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F246" w14:textId="77777777" w:rsidR="00DE0B89" w:rsidRPr="00DE0B89" w:rsidRDefault="00DE0B89" w:rsidP="00DE0B89">
      <w:pPr>
        <w:pBdr>
          <w:bottom w:val="single" w:sz="18" w:space="1" w:color="auto"/>
        </w:pBdr>
        <w:tabs>
          <w:tab w:val="left" w:pos="-1440"/>
          <w:tab w:val="left" w:pos="-720"/>
          <w:tab w:val="left" w:pos="1"/>
        </w:tabs>
        <w:jc w:val="both"/>
        <w:rPr>
          <w:rFonts w:ascii="Arial" w:hAnsi="Arial"/>
          <w:b/>
          <w:sz w:val="24"/>
        </w:rPr>
      </w:pPr>
      <w:r w:rsidRPr="00DE0B89">
        <w:rPr>
          <w:rFonts w:ascii="Arial" w:hAnsi="Arial"/>
          <w:b/>
          <w:noProof/>
          <w:sz w:val="24"/>
          <w:lang w:val="en-CA" w:eastAsia="en-CA"/>
        </w:rPr>
        <w:drawing>
          <wp:inline distT="0" distB="0" distL="0" distR="0" wp14:anchorId="49EEA2A3" wp14:editId="510084B4">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7AB46D5" w:rsidR="00C02410" w:rsidRPr="00DE0B89" w:rsidRDefault="00DE0B89" w:rsidP="00DE0B89">
      <w:pPr>
        <w:pStyle w:val="ProductNumber"/>
        <w:rPr>
          <w:rFonts w:cs="Arial"/>
          <w:szCs w:val="24"/>
          <w:lang w:val="en-GB"/>
        </w:rPr>
      </w:pPr>
      <w:r>
        <w:rPr>
          <w:rFonts w:cs="Arial"/>
          <w:caps w:val="0"/>
          <w:szCs w:val="24"/>
        </w:rPr>
        <w:t>9B21N005</w:t>
      </w:r>
    </w:p>
    <w:p w14:paraId="4E057522" w14:textId="7A113CB1" w:rsidR="00D75295" w:rsidRPr="001E3075" w:rsidRDefault="00D75295" w:rsidP="00D75295">
      <w:pPr>
        <w:jc w:val="right"/>
        <w:rPr>
          <w:rFonts w:ascii="Arial" w:hAnsi="Arial"/>
          <w:b/>
          <w:lang w:val="en-GB"/>
        </w:rPr>
      </w:pPr>
    </w:p>
    <w:p w14:paraId="02524312" w14:textId="77777777" w:rsidR="001901C0" w:rsidRPr="001E3075" w:rsidRDefault="001901C0" w:rsidP="00D75295">
      <w:pPr>
        <w:jc w:val="right"/>
        <w:rPr>
          <w:rFonts w:ascii="Arial" w:hAnsi="Arial"/>
          <w:b/>
          <w:lang w:val="en-GB"/>
        </w:rPr>
      </w:pPr>
    </w:p>
    <w:p w14:paraId="2F03D26A" w14:textId="44462BEF" w:rsidR="00013360" w:rsidRPr="001E3075" w:rsidRDefault="00E40502" w:rsidP="00013360">
      <w:pPr>
        <w:pStyle w:val="CaseTitle"/>
        <w:spacing w:after="0" w:line="240" w:lineRule="auto"/>
        <w:rPr>
          <w:sz w:val="20"/>
          <w:szCs w:val="20"/>
          <w:lang w:val="en-GB"/>
        </w:rPr>
      </w:pPr>
      <w:r w:rsidRPr="001E3075">
        <w:rPr>
          <w:rFonts w:eastAsia="Times New Roman" w:cs="Times New Roman"/>
          <w:bCs w:val="0"/>
          <w:caps w:val="0"/>
          <w:color w:val="auto"/>
          <w:szCs w:val="20"/>
          <w:lang w:val="en-GB"/>
        </w:rPr>
        <w:t>GOURMET GUSTO: DELIVERING RENEWED SUCCESS</w:t>
      </w:r>
    </w:p>
    <w:p w14:paraId="40ABF6FD" w14:textId="77777777" w:rsidR="00CA3976" w:rsidRPr="001E3075" w:rsidRDefault="00CA3976" w:rsidP="00013360">
      <w:pPr>
        <w:pStyle w:val="CaseTitle"/>
        <w:spacing w:after="0" w:line="240" w:lineRule="auto"/>
        <w:rPr>
          <w:sz w:val="20"/>
          <w:szCs w:val="20"/>
          <w:lang w:val="en-GB"/>
        </w:rPr>
      </w:pPr>
    </w:p>
    <w:p w14:paraId="202F1085" w14:textId="77777777" w:rsidR="00013360" w:rsidRPr="001E3075" w:rsidRDefault="00013360" w:rsidP="00013360">
      <w:pPr>
        <w:pStyle w:val="CaseTitle"/>
        <w:spacing w:after="0" w:line="240" w:lineRule="auto"/>
        <w:rPr>
          <w:sz w:val="20"/>
          <w:szCs w:val="20"/>
          <w:lang w:val="en-GB"/>
        </w:rPr>
      </w:pPr>
    </w:p>
    <w:p w14:paraId="58B0C73F" w14:textId="39CA3066" w:rsidR="00086B26" w:rsidRPr="001E3075" w:rsidRDefault="00E40502" w:rsidP="00086B26">
      <w:pPr>
        <w:pStyle w:val="StyleCopyrightStatementAfter0ptBottomSinglesolidline1"/>
        <w:rPr>
          <w:lang w:val="en-GB"/>
        </w:rPr>
      </w:pPr>
      <w:r w:rsidRPr="001E3075">
        <w:rPr>
          <w:lang w:val="en-GB"/>
        </w:rPr>
        <w:t>Trina Ruthes</w:t>
      </w:r>
      <w:r w:rsidR="00ED7922" w:rsidRPr="001E3075">
        <w:rPr>
          <w:rFonts w:cs="Arial"/>
          <w:szCs w:val="16"/>
          <w:lang w:val="en-GB"/>
        </w:rPr>
        <w:t xml:space="preserve"> </w:t>
      </w:r>
      <w:r w:rsidR="00086B26" w:rsidRPr="001E3075">
        <w:rPr>
          <w:lang w:val="en-GB"/>
        </w:rPr>
        <w:t>wrote this case solely to provide material for class discussion. The author do</w:t>
      </w:r>
      <w:r w:rsidR="00E77F95" w:rsidRPr="001E3075">
        <w:rPr>
          <w:lang w:val="en-GB"/>
        </w:rPr>
        <w:t>es</w:t>
      </w:r>
      <w:r w:rsidR="00086B26" w:rsidRPr="001E3075">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1E3075" w:rsidRDefault="00086B26" w:rsidP="00086B26">
      <w:pPr>
        <w:pStyle w:val="StyleCopyrightStatementAfter0ptBottomSinglesolidline1"/>
        <w:rPr>
          <w:lang w:val="en-GB"/>
        </w:rPr>
      </w:pPr>
    </w:p>
    <w:p w14:paraId="0D4E33D8" w14:textId="77777777" w:rsidR="00672D0C" w:rsidRPr="00672D0C" w:rsidRDefault="00672D0C" w:rsidP="00672D0C">
      <w:pPr>
        <w:tabs>
          <w:tab w:val="right" w:pos="9360"/>
        </w:tabs>
        <w:autoSpaceDE w:val="0"/>
        <w:autoSpaceDN w:val="0"/>
        <w:adjustRightInd w:val="0"/>
        <w:jc w:val="both"/>
        <w:textAlignment w:val="center"/>
        <w:rPr>
          <w:rFonts w:ascii="Arial" w:hAnsi="Arial" w:cs="Arial"/>
          <w:i/>
          <w:iCs/>
          <w:color w:val="000000"/>
          <w:sz w:val="16"/>
          <w:szCs w:val="16"/>
        </w:rPr>
      </w:pPr>
      <w:r w:rsidRPr="00672D0C">
        <w:rPr>
          <w:rFonts w:ascii="Arial" w:hAnsi="Arial" w:cs="Arial"/>
          <w:i/>
          <w:iCs/>
          <w:color w:val="000000"/>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672D0C">
        <w:rPr>
          <w:rFonts w:ascii="Arial" w:hAnsi="Arial" w:cs="Arial"/>
          <w:i/>
          <w:iCs/>
          <w:color w:val="FFFFFF" w:themeColor="background1"/>
          <w:sz w:val="16"/>
          <w:szCs w:val="16"/>
        </w:rPr>
        <w:t>i1v2e5y5pubs</w:t>
      </w:r>
    </w:p>
    <w:p w14:paraId="0C279FC4" w14:textId="77777777" w:rsidR="00672D0C" w:rsidRPr="00672D0C" w:rsidRDefault="00672D0C" w:rsidP="00672D0C">
      <w:pPr>
        <w:tabs>
          <w:tab w:val="right" w:pos="9360"/>
        </w:tabs>
        <w:autoSpaceDE w:val="0"/>
        <w:autoSpaceDN w:val="0"/>
        <w:adjustRightInd w:val="0"/>
        <w:jc w:val="both"/>
        <w:textAlignment w:val="center"/>
        <w:rPr>
          <w:rFonts w:ascii="Arial" w:hAnsi="Arial" w:cs="Arial"/>
          <w:i/>
          <w:iCs/>
          <w:color w:val="000000"/>
          <w:sz w:val="16"/>
          <w:szCs w:val="16"/>
        </w:rPr>
      </w:pPr>
    </w:p>
    <w:p w14:paraId="3922E14F" w14:textId="335465A3" w:rsidR="00751E0B" w:rsidRPr="00672D0C" w:rsidRDefault="00672D0C" w:rsidP="00672D0C">
      <w:pPr>
        <w:pStyle w:val="StyleStyleCopyrightStatementAfter0ptBottomSinglesolid"/>
        <w:rPr>
          <w:rFonts w:cs="Arial"/>
          <w:szCs w:val="16"/>
          <w:lang w:val="en-GB"/>
        </w:rPr>
      </w:pPr>
      <w:r w:rsidRPr="00672D0C">
        <w:rPr>
          <w:rFonts w:cs="Arial"/>
          <w:iCs w:val="0"/>
          <w:color w:val="auto"/>
          <w:szCs w:val="16"/>
        </w:rPr>
        <w:t>Copyright © 20</w:t>
      </w:r>
      <w:r>
        <w:rPr>
          <w:rFonts w:cs="Arial"/>
          <w:iCs w:val="0"/>
          <w:color w:val="auto"/>
          <w:szCs w:val="16"/>
        </w:rPr>
        <w:t>21</w:t>
      </w:r>
      <w:r w:rsidRPr="00672D0C">
        <w:rPr>
          <w:rFonts w:cs="Arial"/>
          <w:iCs w:val="0"/>
          <w:color w:val="auto"/>
          <w:szCs w:val="16"/>
        </w:rPr>
        <w:t xml:space="preserve">, </w:t>
      </w:r>
      <w:r w:rsidRPr="00672D0C">
        <w:rPr>
          <w:rFonts w:cs="Arial"/>
          <w:iCs w:val="0"/>
          <w:color w:val="auto"/>
          <w:szCs w:val="16"/>
          <w:lang w:val="en-CA"/>
        </w:rPr>
        <w:t>Ivey Business School Foundation</w:t>
      </w:r>
      <w:r w:rsidRPr="00672D0C">
        <w:rPr>
          <w:rFonts w:cs="Arial"/>
          <w:iCs w:val="0"/>
          <w:color w:val="auto"/>
          <w:szCs w:val="16"/>
          <w:lang w:val="en-CA"/>
        </w:rPr>
        <w:tab/>
      </w:r>
      <w:r w:rsidRPr="00672D0C">
        <w:rPr>
          <w:rFonts w:cs="Arial"/>
          <w:iCs w:val="0"/>
          <w:color w:val="auto"/>
          <w:szCs w:val="16"/>
        </w:rPr>
        <w:t xml:space="preserve">Version: </w:t>
      </w:r>
      <w:r>
        <w:rPr>
          <w:rFonts w:cs="Arial"/>
          <w:iCs w:val="0"/>
          <w:color w:val="auto"/>
          <w:szCs w:val="16"/>
        </w:rPr>
        <w:t>202</w:t>
      </w:r>
      <w:r w:rsidR="00CC5A81">
        <w:rPr>
          <w:rFonts w:cs="Arial"/>
          <w:iCs w:val="0"/>
          <w:color w:val="auto"/>
          <w:szCs w:val="16"/>
        </w:rPr>
        <w:t>3</w:t>
      </w:r>
      <w:r>
        <w:rPr>
          <w:rFonts w:cs="Arial"/>
          <w:iCs w:val="0"/>
          <w:color w:val="auto"/>
          <w:szCs w:val="16"/>
        </w:rPr>
        <w:t>-</w:t>
      </w:r>
      <w:r w:rsidR="00CC5A81">
        <w:rPr>
          <w:rFonts w:cs="Arial"/>
          <w:iCs w:val="0"/>
          <w:color w:val="auto"/>
          <w:szCs w:val="16"/>
        </w:rPr>
        <w:t>10</w:t>
      </w:r>
      <w:r>
        <w:rPr>
          <w:rFonts w:cs="Arial"/>
          <w:iCs w:val="0"/>
          <w:color w:val="auto"/>
          <w:szCs w:val="16"/>
        </w:rPr>
        <w:t>-</w:t>
      </w:r>
      <w:r w:rsidR="00B52DB9">
        <w:rPr>
          <w:rFonts w:cs="Arial"/>
          <w:iCs w:val="0"/>
          <w:color w:val="auto"/>
          <w:szCs w:val="16"/>
        </w:rPr>
        <w:t>10</w:t>
      </w:r>
    </w:p>
    <w:p w14:paraId="0A2A54E4" w14:textId="77777777" w:rsidR="00751E0B" w:rsidRPr="001E3075" w:rsidRDefault="00751E0B" w:rsidP="00751E0B">
      <w:pPr>
        <w:pStyle w:val="StyleCopyrightStatementAfter0ptBottomSinglesolidline1"/>
        <w:rPr>
          <w:rFonts w:ascii="Times New Roman" w:hAnsi="Times New Roman"/>
          <w:sz w:val="20"/>
          <w:lang w:val="en-GB"/>
        </w:rPr>
      </w:pPr>
    </w:p>
    <w:p w14:paraId="2C183161" w14:textId="696B3AB0" w:rsidR="00B87DC0" w:rsidRPr="001E3075" w:rsidRDefault="00B87DC0" w:rsidP="002B40FF">
      <w:pPr>
        <w:pStyle w:val="Casehead1"/>
        <w:rPr>
          <w:lang w:val="en-GB"/>
        </w:rPr>
      </w:pPr>
    </w:p>
    <w:p w14:paraId="49934F81" w14:textId="73C8730C" w:rsidR="00E40502" w:rsidRPr="001E3075" w:rsidRDefault="00E40502" w:rsidP="00E40502">
      <w:pPr>
        <w:pStyle w:val="BodyTextMain"/>
        <w:rPr>
          <w:rFonts w:eastAsia="MS Mincho"/>
          <w:spacing w:val="-2"/>
          <w:lang w:val="en-GB"/>
        </w:rPr>
      </w:pPr>
      <w:r w:rsidRPr="001E3075">
        <w:rPr>
          <w:rFonts w:eastAsia="MS Mincho"/>
          <w:spacing w:val="-2"/>
          <w:lang w:val="en-GB"/>
        </w:rPr>
        <w:t xml:space="preserve">It was early January 2019, and Lili Wong, account manager at the Commercial Bank of Texas (CBT) in Austin, Texas, was evaluating a loan request from Gourmet Gusto. Simon Burton and Sophie Lacroix, co-founders of the prepared meal delivery business, were intent on reigniting sales growth and restoring the company’s profitability. If granted, the </w:t>
      </w:r>
      <w:r w:rsidR="00E77F95" w:rsidRPr="001E3075">
        <w:rPr>
          <w:rFonts w:eastAsia="MS Mincho"/>
          <w:spacing w:val="-2"/>
          <w:lang w:val="en-GB"/>
        </w:rPr>
        <w:t>US</w:t>
      </w:r>
      <w:r w:rsidRPr="001E3075">
        <w:rPr>
          <w:rFonts w:eastAsia="MS Mincho"/>
          <w:spacing w:val="-2"/>
          <w:lang w:val="en-GB"/>
        </w:rPr>
        <w:t>$390,000</w:t>
      </w:r>
      <w:r w:rsidRPr="001E3075">
        <w:rPr>
          <w:rStyle w:val="FootnoteReference"/>
          <w:rFonts w:eastAsia="MS Mincho"/>
          <w:spacing w:val="-2"/>
          <w:lang w:val="en-GB"/>
        </w:rPr>
        <w:footnoteReference w:id="1"/>
      </w:r>
      <w:r w:rsidRPr="001E3075">
        <w:rPr>
          <w:rFonts w:eastAsia="MS Mincho"/>
          <w:spacing w:val="-2"/>
          <w:lang w:val="en-GB"/>
        </w:rPr>
        <w:t xml:space="preserve"> long-term loan </w:t>
      </w:r>
      <w:r w:rsidR="003B400F" w:rsidRPr="001E3075">
        <w:rPr>
          <w:rFonts w:eastAsia="MS Mincho"/>
          <w:spacing w:val="-2"/>
          <w:lang w:val="en-GB"/>
        </w:rPr>
        <w:t xml:space="preserve">they had applied for </w:t>
      </w:r>
      <w:r w:rsidRPr="001E3075">
        <w:rPr>
          <w:rFonts w:eastAsia="MS Mincho"/>
          <w:spacing w:val="-2"/>
          <w:lang w:val="en-GB"/>
        </w:rPr>
        <w:t>would be used to purchase a fleet of delivery trucks to improve operating efficiencies, reduce costs, and improve customer satisfaction. The business was also requesting a $50,000 working capital loan to help with operational cash requirements. Despite earning early success, high praise, and substantial equity investment, pressure for accelerated growth and hastily</w:t>
      </w:r>
      <w:r w:rsidR="00192692" w:rsidRPr="001E3075">
        <w:rPr>
          <w:rFonts w:eastAsia="MS Mincho"/>
          <w:spacing w:val="-2"/>
          <w:lang w:val="en-GB"/>
        </w:rPr>
        <w:t xml:space="preserve"> </w:t>
      </w:r>
      <w:r w:rsidRPr="001E3075">
        <w:rPr>
          <w:rFonts w:eastAsia="MS Mincho"/>
          <w:spacing w:val="-2"/>
          <w:lang w:val="en-GB"/>
        </w:rPr>
        <w:t>made strategic moves had resulted in stagnating revenues and declining profits. Burton and Lacroix believed a cost-cutting initiative, combined with a strategic return to the business’s roots, would restore success. As a Gourmet Gusto customer herself, Wong had a personal interest in the company’s viability</w:t>
      </w:r>
      <w:r w:rsidR="003B400F" w:rsidRPr="001E3075">
        <w:rPr>
          <w:rFonts w:eastAsia="MS Mincho"/>
          <w:spacing w:val="-2"/>
          <w:lang w:val="en-GB"/>
        </w:rPr>
        <w:t>;</w:t>
      </w:r>
      <w:r w:rsidRPr="001E3075">
        <w:rPr>
          <w:rFonts w:eastAsia="MS Mincho"/>
          <w:spacing w:val="-2"/>
          <w:lang w:val="en-GB"/>
        </w:rPr>
        <w:t xml:space="preserve"> however, it was imperative she make a prudent and financially feasible decision for CBT.</w:t>
      </w:r>
    </w:p>
    <w:p w14:paraId="335DDA4A" w14:textId="77777777" w:rsidR="00E40502" w:rsidRPr="001E3075" w:rsidRDefault="00E40502" w:rsidP="00E40502">
      <w:pPr>
        <w:pStyle w:val="BodyTextMain"/>
        <w:rPr>
          <w:rFonts w:eastAsia="MS Mincho"/>
          <w:lang w:val="en-GB"/>
        </w:rPr>
      </w:pPr>
    </w:p>
    <w:p w14:paraId="328C0BDF" w14:textId="77777777" w:rsidR="00E40502" w:rsidRPr="001E3075" w:rsidRDefault="00E40502" w:rsidP="00E40502">
      <w:pPr>
        <w:pStyle w:val="BodyTextMain"/>
        <w:rPr>
          <w:rFonts w:eastAsia="MS Mincho"/>
          <w:color w:val="000000"/>
          <w:lang w:val="en-GB"/>
        </w:rPr>
      </w:pPr>
    </w:p>
    <w:p w14:paraId="41B02C53" w14:textId="17C181C1" w:rsidR="00E40502" w:rsidRPr="001E3075" w:rsidRDefault="00E40502" w:rsidP="00E40502">
      <w:pPr>
        <w:pStyle w:val="Casehead1"/>
        <w:rPr>
          <w:rFonts w:eastAsia="MS Mincho"/>
          <w:lang w:val="en-GB"/>
        </w:rPr>
      </w:pPr>
      <w:r w:rsidRPr="001E3075">
        <w:rPr>
          <w:rFonts w:eastAsia="MS Mincho"/>
          <w:lang w:val="en-GB"/>
        </w:rPr>
        <w:t>AUSTIN, TEXAS</w:t>
      </w:r>
      <w:r w:rsidRPr="001E3075">
        <w:rPr>
          <w:rStyle w:val="FootnoteReference"/>
          <w:rFonts w:eastAsia="MS Mincho"/>
          <w:lang w:val="en-GB"/>
        </w:rPr>
        <w:footnoteReference w:id="2"/>
      </w:r>
    </w:p>
    <w:p w14:paraId="1EA13C7A" w14:textId="77777777" w:rsidR="00E40502" w:rsidRPr="001E3075" w:rsidRDefault="00E40502" w:rsidP="00E40502">
      <w:pPr>
        <w:pStyle w:val="BodyTextMain"/>
        <w:rPr>
          <w:rFonts w:eastAsia="MS Mincho"/>
          <w:lang w:val="en-GB"/>
        </w:rPr>
      </w:pPr>
    </w:p>
    <w:p w14:paraId="2A99E35F" w14:textId="4FF8D249" w:rsidR="00E40502" w:rsidRPr="00672D0C" w:rsidRDefault="00E40502" w:rsidP="00E40502">
      <w:pPr>
        <w:pStyle w:val="BodyTextMain"/>
        <w:rPr>
          <w:rFonts w:eastAsia="MS Mincho"/>
          <w:spacing w:val="-2"/>
          <w:lang w:val="en-GB"/>
        </w:rPr>
      </w:pPr>
      <w:r w:rsidRPr="00672D0C">
        <w:rPr>
          <w:rFonts w:eastAsia="MS Mincho"/>
          <w:spacing w:val="-2"/>
          <w:lang w:val="en-GB"/>
        </w:rPr>
        <w:t>Austin, Texas</w:t>
      </w:r>
      <w:r w:rsidR="005C13DD" w:rsidRPr="00672D0C">
        <w:rPr>
          <w:rFonts w:eastAsia="MS Mincho"/>
          <w:spacing w:val="-2"/>
          <w:lang w:val="en-GB"/>
        </w:rPr>
        <w:t>,</w:t>
      </w:r>
      <w:r w:rsidRPr="00672D0C">
        <w:rPr>
          <w:rFonts w:eastAsia="MS Mincho"/>
          <w:spacing w:val="-2"/>
          <w:lang w:val="en-GB"/>
        </w:rPr>
        <w:t xml:space="preserve"> had a metropolitan population of 964,243 and was one of the fastest-growing cities in the United States. Residents had a median age of 33.6 years and a median household income of $71,543</w:t>
      </w:r>
      <w:r w:rsidR="005C13DD" w:rsidRPr="00672D0C">
        <w:rPr>
          <w:rFonts w:eastAsia="MS Mincho"/>
          <w:spacing w:val="-2"/>
          <w:lang w:val="en-GB"/>
        </w:rPr>
        <w:t xml:space="preserve"> in </w:t>
      </w:r>
      <w:r w:rsidR="00D96CF5" w:rsidRPr="00672D0C">
        <w:rPr>
          <w:rFonts w:eastAsia="MS Mincho"/>
          <w:spacing w:val="-2"/>
          <w:lang w:val="en-GB"/>
        </w:rPr>
        <w:t>2018</w:t>
      </w:r>
      <w:r w:rsidR="00192692" w:rsidRPr="00672D0C">
        <w:rPr>
          <w:rFonts w:eastAsia="MS Mincho"/>
          <w:spacing w:val="-2"/>
          <w:lang w:val="en-GB"/>
        </w:rPr>
        <w:t xml:space="preserve">, which represented a </w:t>
      </w:r>
      <w:r w:rsidRPr="00672D0C">
        <w:rPr>
          <w:rFonts w:eastAsia="MS Mincho"/>
          <w:spacing w:val="-2"/>
          <w:lang w:val="en-GB"/>
        </w:rPr>
        <w:t xml:space="preserve">5.6 per cent growth from the previous year. The city </w:t>
      </w:r>
      <w:r w:rsidR="00F329F6" w:rsidRPr="00672D0C">
        <w:rPr>
          <w:rFonts w:eastAsia="MS Mincho"/>
          <w:spacing w:val="-2"/>
          <w:lang w:val="en-GB"/>
        </w:rPr>
        <w:t xml:space="preserve">had been </w:t>
      </w:r>
      <w:r w:rsidRPr="00672D0C">
        <w:rPr>
          <w:rFonts w:eastAsia="MS Mincho"/>
          <w:spacing w:val="-2"/>
          <w:lang w:val="en-GB"/>
        </w:rPr>
        <w:t xml:space="preserve">voted the </w:t>
      </w:r>
      <w:r w:rsidR="00192692" w:rsidRPr="00672D0C">
        <w:rPr>
          <w:rFonts w:eastAsia="MS Mincho"/>
          <w:spacing w:val="-2"/>
          <w:lang w:val="en-GB"/>
        </w:rPr>
        <w:t>number-</w:t>
      </w:r>
      <w:r w:rsidRPr="00672D0C">
        <w:rPr>
          <w:rFonts w:eastAsia="MS Mincho"/>
          <w:spacing w:val="-2"/>
          <w:lang w:val="en-GB"/>
        </w:rPr>
        <w:t xml:space="preserve">one place to live in the country for the past three years due to its relatively low cost of living, booming job market, and high quality of life. It was renowned for its agreeable climate, scenic views, vibrant culture, trendy urban scene, and the active lifestyles of its inhabitants. Regarded as a hub for technology companies and start-ups, Austin ranked among the top four best cities to start a business. The city was nicknamed “Silicon Hills” and was home to </w:t>
      </w:r>
      <w:r w:rsidR="00252BF7" w:rsidRPr="00672D0C">
        <w:rPr>
          <w:rFonts w:eastAsia="MS Mincho"/>
          <w:spacing w:val="-2"/>
          <w:lang w:val="en-GB"/>
        </w:rPr>
        <w:t xml:space="preserve">the headquarters of </w:t>
      </w:r>
      <w:r w:rsidRPr="00672D0C">
        <w:rPr>
          <w:rFonts w:eastAsia="MS Mincho"/>
          <w:spacing w:val="-2"/>
          <w:lang w:val="en-GB"/>
        </w:rPr>
        <w:t>Dell</w:t>
      </w:r>
      <w:r w:rsidR="00F329F6" w:rsidRPr="00672D0C">
        <w:rPr>
          <w:rFonts w:eastAsia="MS Mincho"/>
          <w:spacing w:val="-2"/>
          <w:lang w:val="en-GB"/>
        </w:rPr>
        <w:t xml:space="preserve"> Technologies</w:t>
      </w:r>
      <w:r w:rsidR="00252BF7" w:rsidRPr="00672D0C">
        <w:rPr>
          <w:rFonts w:eastAsia="MS Mincho"/>
          <w:spacing w:val="-2"/>
          <w:lang w:val="en-GB"/>
        </w:rPr>
        <w:t xml:space="preserve"> and </w:t>
      </w:r>
      <w:r w:rsidRPr="00672D0C">
        <w:rPr>
          <w:rFonts w:eastAsia="MS Mincho"/>
          <w:spacing w:val="-2"/>
          <w:lang w:val="en-GB"/>
        </w:rPr>
        <w:t>Bumble</w:t>
      </w:r>
      <w:r w:rsidR="00252BF7" w:rsidRPr="00672D0C">
        <w:rPr>
          <w:rFonts w:eastAsia="MS Mincho"/>
          <w:spacing w:val="-2"/>
          <w:lang w:val="en-GB"/>
        </w:rPr>
        <w:t xml:space="preserve"> Inc., </w:t>
      </w:r>
      <w:r w:rsidRPr="00672D0C">
        <w:rPr>
          <w:rFonts w:eastAsia="MS Mincho"/>
          <w:spacing w:val="-2"/>
          <w:lang w:val="en-GB"/>
        </w:rPr>
        <w:t xml:space="preserve">offices for Facebook and Google, </w:t>
      </w:r>
      <w:r w:rsidR="00252BF7" w:rsidRPr="00672D0C">
        <w:rPr>
          <w:rFonts w:eastAsia="MS Mincho"/>
          <w:spacing w:val="-2"/>
          <w:lang w:val="en-GB"/>
        </w:rPr>
        <w:t>and</w:t>
      </w:r>
      <w:r w:rsidRPr="00672D0C">
        <w:rPr>
          <w:rFonts w:eastAsia="MS Mincho"/>
          <w:spacing w:val="-2"/>
          <w:lang w:val="en-GB"/>
        </w:rPr>
        <w:t xml:space="preserve"> around 6,500 start-up businesses. This flourishing economic and business landscape yielded $1 billion in venture capitalist funding per </w:t>
      </w:r>
      <w:r w:rsidR="00F329F6" w:rsidRPr="00672D0C">
        <w:rPr>
          <w:rFonts w:eastAsia="MS Mincho"/>
          <w:spacing w:val="-2"/>
          <w:lang w:val="en-GB"/>
        </w:rPr>
        <w:t>year</w:t>
      </w:r>
      <w:r w:rsidRPr="00672D0C">
        <w:rPr>
          <w:rFonts w:eastAsia="MS Mincho"/>
          <w:spacing w:val="-2"/>
          <w:lang w:val="en-GB"/>
        </w:rPr>
        <w:t>. Major industries included professional</w:t>
      </w:r>
      <w:r w:rsidR="00F329F6" w:rsidRPr="00672D0C">
        <w:rPr>
          <w:rFonts w:eastAsia="MS Mincho"/>
          <w:spacing w:val="-2"/>
          <w:lang w:val="en-GB"/>
        </w:rPr>
        <w:t>;</w:t>
      </w:r>
      <w:r w:rsidRPr="00672D0C">
        <w:rPr>
          <w:rFonts w:eastAsia="MS Mincho"/>
          <w:spacing w:val="-2"/>
          <w:lang w:val="en-GB"/>
        </w:rPr>
        <w:t xml:space="preserve"> scientific and technical services</w:t>
      </w:r>
      <w:r w:rsidR="00F329F6" w:rsidRPr="00672D0C">
        <w:rPr>
          <w:rFonts w:eastAsia="MS Mincho"/>
          <w:spacing w:val="-2"/>
          <w:lang w:val="en-GB"/>
        </w:rPr>
        <w:t>;</w:t>
      </w:r>
      <w:r w:rsidRPr="00672D0C">
        <w:rPr>
          <w:rFonts w:eastAsia="MS Mincho"/>
          <w:spacing w:val="-2"/>
          <w:lang w:val="en-GB"/>
        </w:rPr>
        <w:t xml:space="preserve"> education services</w:t>
      </w:r>
      <w:r w:rsidR="00F329F6" w:rsidRPr="00672D0C">
        <w:rPr>
          <w:rFonts w:eastAsia="MS Mincho"/>
          <w:spacing w:val="-2"/>
          <w:lang w:val="en-GB"/>
        </w:rPr>
        <w:t>;</w:t>
      </w:r>
      <w:r w:rsidRPr="00672D0C">
        <w:rPr>
          <w:rFonts w:eastAsia="MS Mincho"/>
          <w:spacing w:val="-2"/>
          <w:lang w:val="en-GB"/>
        </w:rPr>
        <w:t xml:space="preserve"> health</w:t>
      </w:r>
      <w:r w:rsidR="00F329F6" w:rsidRPr="00672D0C">
        <w:rPr>
          <w:rFonts w:eastAsia="MS Mincho"/>
          <w:spacing w:val="-2"/>
          <w:lang w:val="en-GB"/>
        </w:rPr>
        <w:t xml:space="preserve"> </w:t>
      </w:r>
      <w:r w:rsidRPr="00672D0C">
        <w:rPr>
          <w:rFonts w:eastAsia="MS Mincho"/>
          <w:spacing w:val="-2"/>
          <w:lang w:val="en-GB"/>
        </w:rPr>
        <w:t>care and social assistance</w:t>
      </w:r>
      <w:r w:rsidR="00F329F6" w:rsidRPr="00672D0C">
        <w:rPr>
          <w:rFonts w:eastAsia="MS Mincho"/>
          <w:spacing w:val="-2"/>
          <w:lang w:val="en-GB"/>
        </w:rPr>
        <w:t>;</w:t>
      </w:r>
      <w:r w:rsidRPr="00672D0C">
        <w:rPr>
          <w:rFonts w:eastAsia="MS Mincho"/>
          <w:spacing w:val="-2"/>
          <w:lang w:val="en-GB"/>
        </w:rPr>
        <w:t xml:space="preserve"> management of companies and enterprises</w:t>
      </w:r>
      <w:r w:rsidR="00F329F6" w:rsidRPr="00672D0C">
        <w:rPr>
          <w:rFonts w:eastAsia="MS Mincho"/>
          <w:spacing w:val="-2"/>
          <w:lang w:val="en-GB"/>
        </w:rPr>
        <w:t>;</w:t>
      </w:r>
      <w:r w:rsidRPr="00672D0C">
        <w:rPr>
          <w:rFonts w:eastAsia="MS Mincho"/>
          <w:spacing w:val="-2"/>
          <w:lang w:val="en-GB"/>
        </w:rPr>
        <w:t xml:space="preserve"> utilities</w:t>
      </w:r>
      <w:r w:rsidR="00F329F6" w:rsidRPr="00672D0C">
        <w:rPr>
          <w:rFonts w:eastAsia="MS Mincho"/>
          <w:spacing w:val="-2"/>
          <w:lang w:val="en-GB"/>
        </w:rPr>
        <w:t>;</w:t>
      </w:r>
      <w:r w:rsidRPr="00672D0C">
        <w:rPr>
          <w:rFonts w:eastAsia="MS Mincho"/>
          <w:spacing w:val="-2"/>
          <w:lang w:val="en-GB"/>
        </w:rPr>
        <w:t xml:space="preserve"> and </w:t>
      </w:r>
      <w:r w:rsidRPr="00672D0C">
        <w:rPr>
          <w:rFonts w:eastAsia="MS Mincho"/>
          <w:spacing w:val="-2"/>
          <w:lang w:val="en-GB"/>
        </w:rPr>
        <w:lastRenderedPageBreak/>
        <w:t xml:space="preserve">mining, quarrying, and </w:t>
      </w:r>
      <w:r w:rsidR="00252BF7" w:rsidRPr="00672D0C">
        <w:rPr>
          <w:rFonts w:eastAsia="MS Mincho"/>
          <w:spacing w:val="-2"/>
          <w:lang w:val="en-GB"/>
        </w:rPr>
        <w:t>oil-and-</w:t>
      </w:r>
      <w:r w:rsidRPr="00672D0C">
        <w:rPr>
          <w:rFonts w:eastAsia="MS Mincho"/>
          <w:spacing w:val="-2"/>
          <w:lang w:val="en-GB"/>
        </w:rPr>
        <w:t>gas extraction. More recently, the food and beverage processing industry had grown immensely, accounting for 8.29 per cent of the city’s employment.</w:t>
      </w:r>
    </w:p>
    <w:p w14:paraId="6CB47F30" w14:textId="77777777" w:rsidR="00E40502" w:rsidRPr="00143BBD" w:rsidRDefault="00E40502" w:rsidP="00143BBD">
      <w:pPr>
        <w:pStyle w:val="BodyTextMain"/>
      </w:pPr>
    </w:p>
    <w:p w14:paraId="63803FCF" w14:textId="77777777" w:rsidR="00E40502" w:rsidRPr="00143BBD" w:rsidRDefault="00E40502" w:rsidP="00143BBD">
      <w:pPr>
        <w:pStyle w:val="BodyTextMain"/>
        <w:rPr>
          <w:rFonts w:eastAsia="MS Mincho"/>
        </w:rPr>
      </w:pPr>
    </w:p>
    <w:p w14:paraId="4A1CCD47" w14:textId="4BE9AAB2" w:rsidR="00E40502" w:rsidRPr="001E3075" w:rsidRDefault="00E40502" w:rsidP="00E40502">
      <w:pPr>
        <w:pStyle w:val="Casehead1"/>
        <w:rPr>
          <w:rFonts w:eastAsia="MS Mincho"/>
          <w:lang w:val="en-GB"/>
        </w:rPr>
      </w:pPr>
      <w:r w:rsidRPr="001E3075">
        <w:rPr>
          <w:rFonts w:eastAsia="MS Mincho"/>
          <w:lang w:val="en-GB"/>
        </w:rPr>
        <w:t>THE PREPARED MEALS INDUSTRy</w:t>
      </w:r>
      <w:r w:rsidRPr="001E3075">
        <w:rPr>
          <w:rStyle w:val="FootnoteReference"/>
          <w:rFonts w:eastAsia="MS Mincho"/>
          <w:lang w:val="en-GB"/>
        </w:rPr>
        <w:footnoteReference w:id="3"/>
      </w:r>
    </w:p>
    <w:p w14:paraId="4DFBF7E8" w14:textId="77777777" w:rsidR="00E40502" w:rsidRPr="001E3075" w:rsidRDefault="00E40502" w:rsidP="00E40502">
      <w:pPr>
        <w:pStyle w:val="BodyTextMain"/>
        <w:rPr>
          <w:rFonts w:eastAsia="MS Mincho"/>
          <w:lang w:val="en-GB"/>
        </w:rPr>
      </w:pPr>
    </w:p>
    <w:p w14:paraId="56625453" w14:textId="2BB3AEF4" w:rsidR="00E40502" w:rsidRPr="001E3075" w:rsidRDefault="00E40502" w:rsidP="00E40502">
      <w:pPr>
        <w:pStyle w:val="BodyTextMain"/>
        <w:rPr>
          <w:rFonts w:eastAsia="MS Mincho"/>
          <w:lang w:val="en-GB"/>
        </w:rPr>
      </w:pPr>
      <w:r w:rsidRPr="001E3075">
        <w:rPr>
          <w:rFonts w:eastAsia="MS Mincho"/>
          <w:lang w:val="en-GB"/>
        </w:rPr>
        <w:t>The food and beverage industry had experienced several shifts in recent years. Dual-income households valued meal convenience, and the growing popularity of fad diets (such as keto and paleo) increased demand for food sources that complied with these regimens. High obesity rates continued to present health issues for many and prompted a desire for active, healthy lifestyles that incorporated locally</w:t>
      </w:r>
      <w:r w:rsidR="00252BF7" w:rsidRPr="001E3075">
        <w:rPr>
          <w:rFonts w:eastAsia="MS Mincho"/>
          <w:lang w:val="en-GB"/>
        </w:rPr>
        <w:t xml:space="preserve"> </w:t>
      </w:r>
      <w:r w:rsidRPr="001E3075">
        <w:rPr>
          <w:rFonts w:eastAsia="MS Mincho"/>
          <w:lang w:val="en-GB"/>
        </w:rPr>
        <w:t>sourced, antibiotic-free foods. The US prepared</w:t>
      </w:r>
      <w:r w:rsidR="00252BF7" w:rsidRPr="001E3075">
        <w:rPr>
          <w:rFonts w:eastAsia="MS Mincho"/>
          <w:lang w:val="en-GB"/>
        </w:rPr>
        <w:t xml:space="preserve"> </w:t>
      </w:r>
      <w:r w:rsidRPr="001E3075">
        <w:rPr>
          <w:rFonts w:eastAsia="MS Mincho"/>
          <w:lang w:val="en-GB"/>
        </w:rPr>
        <w:t>meals market reported revenues of $20.5</w:t>
      </w:r>
      <w:r w:rsidR="00291204" w:rsidRPr="001E3075">
        <w:rPr>
          <w:rFonts w:eastAsia="MS Mincho"/>
          <w:lang w:val="en-GB"/>
        </w:rPr>
        <w:t xml:space="preserve"> </w:t>
      </w:r>
      <w:r w:rsidRPr="001E3075">
        <w:rPr>
          <w:rFonts w:eastAsia="MS Mincho"/>
          <w:lang w:val="en-GB"/>
        </w:rPr>
        <w:t xml:space="preserve">billion in 2018 and was expected to grow by 20 per cent by 2023. This expected growth was attributed to a strong economy, high consumer purchasing power, and government initiatives to combat obesity and educate the public on the importance of a healthy diet. Many </w:t>
      </w:r>
      <w:r w:rsidR="00252BF7" w:rsidRPr="001E3075">
        <w:rPr>
          <w:rFonts w:eastAsia="MS Mincho"/>
          <w:lang w:val="en-GB"/>
        </w:rPr>
        <w:t xml:space="preserve">US citizens </w:t>
      </w:r>
      <w:r w:rsidRPr="001E3075">
        <w:rPr>
          <w:rFonts w:eastAsia="MS Mincho"/>
          <w:lang w:val="en-GB"/>
        </w:rPr>
        <w:t>did not enjoy cooking, as evidenced by the restaurant industry’s $830 billion in revenue for 2018. Within the prepared meals market, ready meals</w:t>
      </w:r>
      <w:r w:rsidRPr="001E3075">
        <w:rPr>
          <w:rStyle w:val="FootnoteReference"/>
          <w:rFonts w:eastAsia="MS Mincho"/>
          <w:lang w:val="en-GB"/>
        </w:rPr>
        <w:footnoteReference w:id="4"/>
      </w:r>
      <w:r w:rsidRPr="001E3075">
        <w:rPr>
          <w:rFonts w:eastAsia="MS Mincho"/>
          <w:lang w:val="en-GB"/>
        </w:rPr>
        <w:t xml:space="preserve"> accounted for 67.1 per cent and meal kits made up </w:t>
      </w:r>
      <w:r w:rsidR="00291204" w:rsidRPr="001E3075">
        <w:rPr>
          <w:rFonts w:eastAsia="MS Mincho"/>
          <w:lang w:val="en-GB"/>
        </w:rPr>
        <w:t>1</w:t>
      </w:r>
      <w:r w:rsidRPr="001E3075">
        <w:rPr>
          <w:rFonts w:eastAsia="MS Mincho"/>
          <w:lang w:val="en-GB"/>
        </w:rPr>
        <w:t xml:space="preserve"> per cent. </w:t>
      </w:r>
      <w:r w:rsidR="00252BF7" w:rsidRPr="001E3075">
        <w:rPr>
          <w:rFonts w:eastAsia="MS Mincho"/>
          <w:lang w:val="en-GB"/>
        </w:rPr>
        <w:t>C</w:t>
      </w:r>
      <w:r w:rsidRPr="001E3075">
        <w:rPr>
          <w:rFonts w:eastAsia="MS Mincho"/>
          <w:lang w:val="en-GB"/>
        </w:rPr>
        <w:t>onsumer</w:t>
      </w:r>
      <w:r w:rsidR="00252BF7" w:rsidRPr="001E3075">
        <w:rPr>
          <w:rFonts w:eastAsia="MS Mincho"/>
          <w:lang w:val="en-GB"/>
        </w:rPr>
        <w:t xml:space="preserve">s’ increased </w:t>
      </w:r>
      <w:r w:rsidRPr="001E3075">
        <w:rPr>
          <w:rFonts w:eastAsia="MS Mincho"/>
          <w:lang w:val="en-GB"/>
        </w:rPr>
        <w:t xml:space="preserve">proficiency </w:t>
      </w:r>
      <w:r w:rsidR="00252BF7" w:rsidRPr="001E3075">
        <w:rPr>
          <w:rFonts w:eastAsia="MS Mincho"/>
          <w:lang w:val="en-GB"/>
        </w:rPr>
        <w:t xml:space="preserve">with technology </w:t>
      </w:r>
      <w:r w:rsidRPr="001E3075">
        <w:rPr>
          <w:rFonts w:eastAsia="MS Mincho"/>
          <w:lang w:val="en-GB"/>
        </w:rPr>
        <w:t>helped the prepared meal industry access customers more easily using online methods.</w:t>
      </w:r>
    </w:p>
    <w:p w14:paraId="1549D437" w14:textId="77777777" w:rsidR="00E40502" w:rsidRPr="001E3075" w:rsidRDefault="00E40502" w:rsidP="00E40502">
      <w:pPr>
        <w:pStyle w:val="BodyTextMain"/>
        <w:rPr>
          <w:rFonts w:eastAsia="MS Mincho"/>
          <w:lang w:val="en-GB"/>
        </w:rPr>
      </w:pPr>
    </w:p>
    <w:p w14:paraId="4C5EF036" w14:textId="35239F1C" w:rsidR="00E40502" w:rsidRPr="001E3075" w:rsidRDefault="00E40502" w:rsidP="00E40502">
      <w:pPr>
        <w:pStyle w:val="BodyTextMain"/>
        <w:rPr>
          <w:lang w:val="en-GB"/>
        </w:rPr>
      </w:pPr>
      <w:r w:rsidRPr="001E3075">
        <w:rPr>
          <w:rFonts w:eastAsia="MS Mincho"/>
          <w:lang w:val="en-GB"/>
        </w:rPr>
        <w:t xml:space="preserve">The competitive landscape for prepared meals was fragmented and consisted of dominant players and small-scale operations. Customers benefited from a plethora of dining options </w:t>
      </w:r>
      <w:r w:rsidR="00252BF7" w:rsidRPr="001E3075">
        <w:rPr>
          <w:rFonts w:eastAsia="MS Mincho"/>
          <w:lang w:val="en-GB"/>
        </w:rPr>
        <w:t xml:space="preserve">in a range of </w:t>
      </w:r>
      <w:r w:rsidRPr="001E3075">
        <w:rPr>
          <w:rFonts w:eastAsia="MS Mincho"/>
          <w:lang w:val="en-GB"/>
        </w:rPr>
        <w:t>cuisine type</w:t>
      </w:r>
      <w:r w:rsidR="00252BF7" w:rsidRPr="001E3075">
        <w:rPr>
          <w:rFonts w:eastAsia="MS Mincho"/>
          <w:lang w:val="en-GB"/>
        </w:rPr>
        <w:t>s</w:t>
      </w:r>
      <w:r w:rsidRPr="001E3075">
        <w:rPr>
          <w:rFonts w:eastAsia="MS Mincho"/>
          <w:lang w:val="en-GB"/>
        </w:rPr>
        <w:t xml:space="preserve">, meal </w:t>
      </w:r>
      <w:r w:rsidR="00252BF7" w:rsidRPr="001E3075">
        <w:rPr>
          <w:rFonts w:eastAsia="MS Mincho"/>
          <w:lang w:val="en-GB"/>
        </w:rPr>
        <w:t>qualities</w:t>
      </w:r>
      <w:r w:rsidRPr="001E3075">
        <w:rPr>
          <w:rFonts w:eastAsia="MS Mincho"/>
          <w:lang w:val="en-GB"/>
        </w:rPr>
        <w:t>, and price</w:t>
      </w:r>
      <w:r w:rsidR="00252BF7" w:rsidRPr="001E3075">
        <w:rPr>
          <w:rFonts w:eastAsia="MS Mincho"/>
          <w:lang w:val="en-GB"/>
        </w:rPr>
        <w:t>s</w:t>
      </w:r>
      <w:r w:rsidR="00291204" w:rsidRPr="001E3075">
        <w:rPr>
          <w:rFonts w:eastAsia="MS Mincho"/>
          <w:lang w:val="en-GB"/>
        </w:rPr>
        <w:t>,</w:t>
      </w:r>
      <w:r w:rsidRPr="001E3075">
        <w:rPr>
          <w:rFonts w:eastAsia="MS Mincho"/>
          <w:lang w:val="en-GB"/>
        </w:rPr>
        <w:t xml:space="preserve"> which made them less loyal and more prone to switching between competitors. Ready</w:t>
      </w:r>
      <w:r w:rsidR="00291204" w:rsidRPr="001E3075">
        <w:rPr>
          <w:rFonts w:eastAsia="MS Mincho"/>
          <w:lang w:val="en-GB"/>
        </w:rPr>
        <w:t>-</w:t>
      </w:r>
      <w:r w:rsidRPr="001E3075">
        <w:rPr>
          <w:rFonts w:eastAsia="MS Mincho"/>
          <w:lang w:val="en-GB"/>
        </w:rPr>
        <w:t>to</w:t>
      </w:r>
      <w:r w:rsidR="00291204" w:rsidRPr="001E3075">
        <w:rPr>
          <w:rFonts w:eastAsia="MS Mincho"/>
          <w:lang w:val="en-GB"/>
        </w:rPr>
        <w:t>-</w:t>
      </w:r>
      <w:r w:rsidRPr="001E3075">
        <w:rPr>
          <w:rFonts w:eastAsia="MS Mincho"/>
          <w:lang w:val="en-GB"/>
        </w:rPr>
        <w:t>eat</w:t>
      </w:r>
      <w:r w:rsidR="00252BF7" w:rsidRPr="001E3075">
        <w:rPr>
          <w:rFonts w:eastAsia="MS Mincho"/>
          <w:lang w:val="en-GB"/>
        </w:rPr>
        <w:t>,</w:t>
      </w:r>
      <w:r w:rsidRPr="001E3075">
        <w:rPr>
          <w:rFonts w:eastAsia="MS Mincho"/>
          <w:lang w:val="en-GB"/>
        </w:rPr>
        <w:t xml:space="preserve"> grab-and-go grocery store meals</w:t>
      </w:r>
      <w:r w:rsidR="00252BF7" w:rsidRPr="001E3075">
        <w:rPr>
          <w:rFonts w:eastAsia="MS Mincho"/>
          <w:lang w:val="en-GB"/>
        </w:rPr>
        <w:t>;</w:t>
      </w:r>
      <w:r w:rsidRPr="001E3075">
        <w:rPr>
          <w:rFonts w:eastAsia="MS Mincho"/>
          <w:lang w:val="en-GB"/>
        </w:rPr>
        <w:t xml:space="preserve"> take-out and delivery</w:t>
      </w:r>
      <w:r w:rsidR="00252BF7" w:rsidRPr="001E3075">
        <w:rPr>
          <w:rFonts w:eastAsia="MS Mincho"/>
          <w:lang w:val="en-GB"/>
        </w:rPr>
        <w:t>;</w:t>
      </w:r>
      <w:r w:rsidRPr="001E3075">
        <w:rPr>
          <w:rFonts w:eastAsia="MS Mincho"/>
          <w:lang w:val="en-GB"/>
        </w:rPr>
        <w:t xml:space="preserve"> and prepared meals were popular because of their convenience. Customers could also choose to dine at restaurants and enjoy </w:t>
      </w:r>
      <w:r w:rsidR="00252BF7" w:rsidRPr="001E3075">
        <w:rPr>
          <w:rFonts w:eastAsia="MS Mincho"/>
          <w:lang w:val="en-GB"/>
        </w:rPr>
        <w:t xml:space="preserve">a </w:t>
      </w:r>
      <w:r w:rsidRPr="001E3075">
        <w:rPr>
          <w:rFonts w:eastAsia="MS Mincho"/>
          <w:lang w:val="en-GB"/>
        </w:rPr>
        <w:t xml:space="preserve">more social atmosphere. Increasing in popularity, meal kit businesses such as Blue Apron </w:t>
      </w:r>
      <w:r w:rsidR="00252BF7" w:rsidRPr="001E3075">
        <w:rPr>
          <w:rFonts w:eastAsia="MS Mincho"/>
          <w:lang w:val="en-GB"/>
        </w:rPr>
        <w:t xml:space="preserve">Inc. </w:t>
      </w:r>
      <w:r w:rsidRPr="001E3075">
        <w:rPr>
          <w:rFonts w:eastAsia="MS Mincho"/>
          <w:lang w:val="en-GB"/>
        </w:rPr>
        <w:t xml:space="preserve">and HelloFresh </w:t>
      </w:r>
      <w:r w:rsidR="00252BF7" w:rsidRPr="001E3075">
        <w:rPr>
          <w:rFonts w:eastAsia="MS Mincho"/>
          <w:lang w:val="en-GB"/>
        </w:rPr>
        <w:t xml:space="preserve">SE </w:t>
      </w:r>
      <w:r w:rsidRPr="001E3075">
        <w:rPr>
          <w:rFonts w:eastAsia="MS Mincho"/>
          <w:lang w:val="en-GB"/>
        </w:rPr>
        <w:t>allowed customers to experience cooking in an easy and convenient way. Still, the most popular and cost-efficient option was cooking at home.</w:t>
      </w:r>
      <w:r w:rsidRPr="001E3075">
        <w:rPr>
          <w:lang w:val="en-GB"/>
        </w:rPr>
        <w:t xml:space="preserve"> </w:t>
      </w:r>
    </w:p>
    <w:p w14:paraId="7132243A" w14:textId="77777777" w:rsidR="00E40502" w:rsidRPr="001E3075" w:rsidRDefault="00E40502" w:rsidP="00E40502">
      <w:pPr>
        <w:pStyle w:val="BodyTextMain"/>
        <w:rPr>
          <w:rFonts w:eastAsia="MS Mincho"/>
          <w:lang w:val="en-GB"/>
        </w:rPr>
      </w:pPr>
    </w:p>
    <w:p w14:paraId="2BA4B264" w14:textId="77777777" w:rsidR="00E40502" w:rsidRPr="001E3075" w:rsidRDefault="00E40502" w:rsidP="00E40502">
      <w:pPr>
        <w:pStyle w:val="BodyTextMain"/>
        <w:rPr>
          <w:rFonts w:eastAsia="MS Mincho"/>
          <w:b/>
          <w:lang w:val="en-GB"/>
        </w:rPr>
      </w:pPr>
    </w:p>
    <w:p w14:paraId="685C80C4" w14:textId="77777777" w:rsidR="00E40502" w:rsidRPr="001E3075" w:rsidRDefault="00E40502" w:rsidP="00E40502">
      <w:pPr>
        <w:pStyle w:val="Casehead1"/>
        <w:rPr>
          <w:rFonts w:eastAsia="MS Mincho"/>
          <w:lang w:val="en-GB"/>
        </w:rPr>
      </w:pPr>
      <w:r w:rsidRPr="001E3075">
        <w:rPr>
          <w:rFonts w:eastAsia="MS Mincho"/>
          <w:lang w:val="en-GB"/>
        </w:rPr>
        <w:t>gourmet gusto</w:t>
      </w:r>
    </w:p>
    <w:p w14:paraId="3FC4C242" w14:textId="77777777" w:rsidR="00E40502" w:rsidRPr="001E3075" w:rsidRDefault="00E40502" w:rsidP="00E40502">
      <w:pPr>
        <w:pStyle w:val="BodyTextMain"/>
        <w:rPr>
          <w:rFonts w:eastAsia="MS Mincho"/>
          <w:lang w:val="en-GB"/>
        </w:rPr>
      </w:pPr>
    </w:p>
    <w:p w14:paraId="7A5D3CC2" w14:textId="41C24F3D" w:rsidR="00E40502" w:rsidRPr="001E3075" w:rsidRDefault="00E40502" w:rsidP="00E40502">
      <w:pPr>
        <w:pStyle w:val="Casehead2"/>
        <w:rPr>
          <w:rFonts w:eastAsia="MS Mincho"/>
          <w:lang w:val="en-GB"/>
        </w:rPr>
      </w:pPr>
      <w:r w:rsidRPr="001E3075">
        <w:rPr>
          <w:rFonts w:eastAsia="MS Mincho"/>
          <w:lang w:val="en-GB"/>
        </w:rPr>
        <w:t>Company Background</w:t>
      </w:r>
    </w:p>
    <w:p w14:paraId="65F0D60F" w14:textId="77777777" w:rsidR="00E40502" w:rsidRPr="001E3075" w:rsidRDefault="00E40502" w:rsidP="00E40502">
      <w:pPr>
        <w:pStyle w:val="BodyTextMain"/>
        <w:rPr>
          <w:rFonts w:eastAsia="MS Mincho"/>
          <w:lang w:val="en-GB"/>
        </w:rPr>
      </w:pPr>
    </w:p>
    <w:p w14:paraId="6350F9C1" w14:textId="14F3F37C" w:rsidR="00E40502" w:rsidRPr="001E3075" w:rsidRDefault="00E40502" w:rsidP="00E40502">
      <w:pPr>
        <w:pStyle w:val="BodyTextMain"/>
        <w:rPr>
          <w:rFonts w:eastAsia="MS Mincho"/>
          <w:lang w:val="en-GB"/>
        </w:rPr>
      </w:pPr>
      <w:r w:rsidRPr="001E3075">
        <w:rPr>
          <w:rFonts w:eastAsia="MS Mincho"/>
          <w:lang w:val="en-GB"/>
        </w:rPr>
        <w:t>Gourmet Gusto provided</w:t>
      </w:r>
      <w:r w:rsidRPr="001E3075">
        <w:rPr>
          <w:lang w:val="en-GB"/>
        </w:rPr>
        <w:t xml:space="preserve"> locally</w:t>
      </w:r>
      <w:r w:rsidR="00252BF7" w:rsidRPr="001E3075">
        <w:rPr>
          <w:lang w:val="en-GB"/>
        </w:rPr>
        <w:t xml:space="preserve"> </w:t>
      </w:r>
      <w:r w:rsidRPr="001E3075">
        <w:rPr>
          <w:lang w:val="en-GB"/>
        </w:rPr>
        <w:t>sourced, organic, and culturally</w:t>
      </w:r>
      <w:r w:rsidR="00252BF7" w:rsidRPr="001E3075">
        <w:rPr>
          <w:lang w:val="en-GB"/>
        </w:rPr>
        <w:t xml:space="preserve"> </w:t>
      </w:r>
      <w:r w:rsidRPr="001E3075">
        <w:rPr>
          <w:lang w:val="en-GB"/>
        </w:rPr>
        <w:t xml:space="preserve">diverse prepared </w:t>
      </w:r>
      <w:r w:rsidR="00252BF7" w:rsidRPr="001E3075">
        <w:rPr>
          <w:lang w:val="en-GB"/>
        </w:rPr>
        <w:t xml:space="preserve">gourmet </w:t>
      </w:r>
      <w:r w:rsidRPr="001E3075">
        <w:rPr>
          <w:lang w:val="en-GB"/>
        </w:rPr>
        <w:t>meals to busy consumers who enjoyed good food and valued a healthy lifestyle.</w:t>
      </w:r>
      <w:r w:rsidRPr="001E3075">
        <w:rPr>
          <w:rFonts w:eastAsia="MS Mincho"/>
          <w:lang w:val="en-GB"/>
        </w:rPr>
        <w:t xml:space="preserve"> Burton and Lacroix founded the company in 2014 after identifying a gap in the prepared meals market. The founders </w:t>
      </w:r>
      <w:r w:rsidR="00291204" w:rsidRPr="001E3075">
        <w:rPr>
          <w:rFonts w:eastAsia="MS Mincho"/>
          <w:lang w:val="en-GB"/>
        </w:rPr>
        <w:t xml:space="preserve">had </w:t>
      </w:r>
      <w:r w:rsidRPr="001E3075">
        <w:rPr>
          <w:rFonts w:eastAsia="MS Mincho"/>
          <w:lang w:val="en-GB"/>
        </w:rPr>
        <w:t xml:space="preserve">observed that most local businesses lacked </w:t>
      </w:r>
      <w:r w:rsidR="00252BF7" w:rsidRPr="001E3075">
        <w:rPr>
          <w:rFonts w:eastAsia="MS Mincho"/>
          <w:lang w:val="en-GB"/>
        </w:rPr>
        <w:t xml:space="preserve">diverse </w:t>
      </w:r>
      <w:r w:rsidRPr="001E3075">
        <w:rPr>
          <w:rFonts w:eastAsia="MS Mincho"/>
          <w:lang w:val="en-GB"/>
        </w:rPr>
        <w:t xml:space="preserve">gourmet-level menu offerings. </w:t>
      </w:r>
      <w:r w:rsidRPr="001E3075">
        <w:rPr>
          <w:lang w:val="en-GB"/>
        </w:rPr>
        <w:t xml:space="preserve">Burton, 32 years old, held a </w:t>
      </w:r>
      <w:r w:rsidR="00956580" w:rsidRPr="001E3075">
        <w:rPr>
          <w:lang w:val="en-GB"/>
        </w:rPr>
        <w:t>b</w:t>
      </w:r>
      <w:r w:rsidRPr="001E3075">
        <w:rPr>
          <w:lang w:val="en-GB"/>
        </w:rPr>
        <w:t xml:space="preserve">achelor of </w:t>
      </w:r>
      <w:r w:rsidR="00956580" w:rsidRPr="001E3075">
        <w:rPr>
          <w:lang w:val="en-GB"/>
        </w:rPr>
        <w:t>e</w:t>
      </w:r>
      <w:r w:rsidRPr="001E3075">
        <w:rPr>
          <w:lang w:val="en-GB"/>
        </w:rPr>
        <w:t>ngineering degree in software engineering from the Massachusetts Institute of Technology (MIT) and had worked for a few small tech</w:t>
      </w:r>
      <w:r w:rsidR="00956580" w:rsidRPr="001E3075">
        <w:rPr>
          <w:lang w:val="en-GB"/>
        </w:rPr>
        <w:t>nology</w:t>
      </w:r>
      <w:r w:rsidRPr="001E3075">
        <w:rPr>
          <w:lang w:val="en-GB"/>
        </w:rPr>
        <w:t xml:space="preserve"> start-ups in Austin. Lacroix, 30 years old, was a gourmet chef, trained at </w:t>
      </w:r>
      <w:r w:rsidR="00252BF7" w:rsidRPr="001E3075">
        <w:rPr>
          <w:lang w:val="en-GB"/>
        </w:rPr>
        <w:t xml:space="preserve">le </w:t>
      </w:r>
      <w:r w:rsidRPr="001E3075">
        <w:rPr>
          <w:lang w:val="en-GB"/>
        </w:rPr>
        <w:t xml:space="preserve">Cordon Bleu </w:t>
      </w:r>
      <w:r w:rsidR="00956580" w:rsidRPr="001E3075">
        <w:rPr>
          <w:lang w:val="en-GB"/>
        </w:rPr>
        <w:t xml:space="preserve">cooking school </w:t>
      </w:r>
      <w:r w:rsidRPr="001E3075">
        <w:rPr>
          <w:lang w:val="en-GB"/>
        </w:rPr>
        <w:t xml:space="preserve">in Paris, France. </w:t>
      </w:r>
      <w:r w:rsidR="00252BF7" w:rsidRPr="001E3075">
        <w:rPr>
          <w:lang w:val="en-GB"/>
        </w:rPr>
        <w:t>N</w:t>
      </w:r>
      <w:r w:rsidRPr="001E3075">
        <w:rPr>
          <w:lang w:val="en-GB"/>
        </w:rPr>
        <w:t xml:space="preserve">ine years prior </w:t>
      </w:r>
      <w:r w:rsidR="00956580" w:rsidRPr="001E3075">
        <w:rPr>
          <w:lang w:val="en-GB"/>
        </w:rPr>
        <w:t xml:space="preserve">to </w:t>
      </w:r>
      <w:r w:rsidR="00252BF7" w:rsidRPr="001E3075">
        <w:rPr>
          <w:lang w:val="en-GB"/>
        </w:rPr>
        <w:t xml:space="preserve">founding </w:t>
      </w:r>
      <w:r w:rsidR="00956580" w:rsidRPr="001E3075">
        <w:rPr>
          <w:lang w:val="en-GB"/>
        </w:rPr>
        <w:t xml:space="preserve">the </w:t>
      </w:r>
      <w:r w:rsidR="00252BF7" w:rsidRPr="001E3075">
        <w:rPr>
          <w:lang w:val="en-GB"/>
        </w:rPr>
        <w:t xml:space="preserve">company, the couple had met </w:t>
      </w:r>
      <w:r w:rsidRPr="001E3075">
        <w:rPr>
          <w:lang w:val="en-GB"/>
        </w:rPr>
        <w:t>in Paris, whe</w:t>
      </w:r>
      <w:r w:rsidR="00956580" w:rsidRPr="001E3075">
        <w:rPr>
          <w:lang w:val="en-GB"/>
        </w:rPr>
        <w:t>re</w:t>
      </w:r>
      <w:r w:rsidRPr="001E3075">
        <w:rPr>
          <w:lang w:val="en-GB"/>
        </w:rPr>
        <w:t xml:space="preserve"> Lacroix was completing her culinary training and Burton was backpacking through Europe. At the time, Burton was unhealthy and overweight</w:t>
      </w:r>
      <w:r w:rsidR="00896F7F">
        <w:rPr>
          <w:lang w:val="en-GB"/>
        </w:rPr>
        <w:t>,</w:t>
      </w:r>
      <w:r w:rsidRPr="001E3075">
        <w:rPr>
          <w:lang w:val="en-GB"/>
        </w:rPr>
        <w:t xml:space="preserve"> and Lacroix’s inventive, tasty, and healthy meal creations helped him obtain a healthy physique and increased energy levels. The couple believed they could bring the benefits of healthy and delicious food to customers via Gourmet Gusto. Presently, the company’s renewed success was of paramount importance to Burton and Lacroix</w:t>
      </w:r>
      <w:r w:rsidR="00956580" w:rsidRPr="001E3075">
        <w:rPr>
          <w:lang w:val="en-GB"/>
        </w:rPr>
        <w:t>,</w:t>
      </w:r>
      <w:r w:rsidRPr="001E3075">
        <w:rPr>
          <w:lang w:val="en-GB"/>
        </w:rPr>
        <w:t xml:space="preserve"> as they were expecting </w:t>
      </w:r>
      <w:r w:rsidRPr="001E3075">
        <w:rPr>
          <w:lang w:val="en-GB"/>
        </w:rPr>
        <w:lastRenderedPageBreak/>
        <w:t xml:space="preserve">their first child. They wanted to ensure </w:t>
      </w:r>
      <w:r w:rsidR="00890C2F" w:rsidRPr="001E3075">
        <w:rPr>
          <w:lang w:val="en-GB"/>
        </w:rPr>
        <w:t xml:space="preserve">they were </w:t>
      </w:r>
      <w:r w:rsidRPr="001E3075">
        <w:rPr>
          <w:lang w:val="en-GB"/>
        </w:rPr>
        <w:t xml:space="preserve">financially </w:t>
      </w:r>
      <w:r w:rsidR="00890C2F" w:rsidRPr="001E3075">
        <w:rPr>
          <w:lang w:val="en-GB"/>
        </w:rPr>
        <w:t xml:space="preserve">stable </w:t>
      </w:r>
      <w:r w:rsidRPr="001E3075">
        <w:rPr>
          <w:lang w:val="en-GB"/>
        </w:rPr>
        <w:t>and able to balance work commitments with increased family obligations.</w:t>
      </w:r>
    </w:p>
    <w:p w14:paraId="348A4811" w14:textId="77777777" w:rsidR="00E40502" w:rsidRPr="001E3075" w:rsidRDefault="00E40502" w:rsidP="00E40502">
      <w:pPr>
        <w:pStyle w:val="BodyTextMain"/>
        <w:rPr>
          <w:spacing w:val="-1"/>
          <w:lang w:val="en-GB"/>
        </w:rPr>
      </w:pPr>
    </w:p>
    <w:p w14:paraId="37FB7DAE" w14:textId="76440C28" w:rsidR="00E40502" w:rsidRPr="001E3075" w:rsidRDefault="00E40502" w:rsidP="00E40502">
      <w:pPr>
        <w:pStyle w:val="BodyTextMain"/>
        <w:rPr>
          <w:lang w:val="en-GB"/>
        </w:rPr>
      </w:pPr>
      <w:r w:rsidRPr="001E3075">
        <w:rPr>
          <w:lang w:val="en-GB"/>
        </w:rPr>
        <w:t>Gourmet Gusto was established as a private corporation using seed financing</w:t>
      </w:r>
      <w:r w:rsidRPr="001E3075">
        <w:rPr>
          <w:rStyle w:val="FootnoteReference"/>
          <w:lang w:val="en-GB"/>
        </w:rPr>
        <w:footnoteReference w:id="5"/>
      </w:r>
      <w:r w:rsidRPr="001E3075">
        <w:rPr>
          <w:lang w:val="en-GB"/>
        </w:rPr>
        <w:t xml:space="preserve"> to fund its initial investments. By the end of </w:t>
      </w:r>
      <w:r w:rsidR="00890C2F" w:rsidRPr="001E3075">
        <w:rPr>
          <w:lang w:val="en-GB"/>
        </w:rPr>
        <w:t xml:space="preserve">its </w:t>
      </w:r>
      <w:r w:rsidRPr="001E3075">
        <w:rPr>
          <w:lang w:val="en-GB"/>
        </w:rPr>
        <w:t xml:space="preserve">first year of operations, the business had delivered to </w:t>
      </w:r>
      <w:r w:rsidR="00956580" w:rsidRPr="001E3075">
        <w:rPr>
          <w:lang w:val="en-GB"/>
        </w:rPr>
        <w:t>1,000</w:t>
      </w:r>
      <w:r w:rsidRPr="001E3075">
        <w:rPr>
          <w:lang w:val="en-GB"/>
        </w:rPr>
        <w:t xml:space="preserve"> customers, earned impressive reviews, and was on track for continued growth. Gourmet Gusto received two subsequent rounds of investments from venture capitalists</w:t>
      </w:r>
      <w:r w:rsidR="00956580" w:rsidRPr="001E3075">
        <w:rPr>
          <w:lang w:val="en-GB"/>
        </w:rPr>
        <w:t>,</w:t>
      </w:r>
      <w:r w:rsidRPr="001E3075">
        <w:rPr>
          <w:rStyle w:val="FootnoteReference"/>
          <w:lang w:val="en-GB"/>
        </w:rPr>
        <w:footnoteReference w:id="6"/>
      </w:r>
      <w:r w:rsidRPr="001E3075">
        <w:rPr>
          <w:lang w:val="en-GB"/>
        </w:rPr>
        <w:t xml:space="preserve"> leaving Burton and Lacroix with a 60 per cent equity share in the company. Although reticent to forego a large ownership stake, the couple welcomed the input from the “experienced” investors since neither had extensive prior business knowledge. In 2017, Gourmet Gusto onboarded a new group of shareholders who had a mandate to broaden the company’s strategic focus by introducing a meal kit line. As part of the deal, one investor representative was granted a seat on Gourmet Gusto’s board of directors, Burton was made </w:t>
      </w:r>
      <w:r w:rsidR="00956580" w:rsidRPr="001E3075">
        <w:rPr>
          <w:lang w:val="en-GB"/>
        </w:rPr>
        <w:t>chief executive officer</w:t>
      </w:r>
      <w:r w:rsidRPr="001E3075">
        <w:rPr>
          <w:lang w:val="en-GB"/>
        </w:rPr>
        <w:t xml:space="preserve">, and Lacroix’s title was changed to </w:t>
      </w:r>
      <w:r w:rsidR="00956580" w:rsidRPr="001E3075">
        <w:rPr>
          <w:lang w:val="en-GB"/>
        </w:rPr>
        <w:t>vice-president</w:t>
      </w:r>
      <w:r w:rsidRPr="001E3075">
        <w:rPr>
          <w:lang w:val="en-GB"/>
        </w:rPr>
        <w:t xml:space="preserve"> of </w:t>
      </w:r>
      <w:r w:rsidR="00890C2F" w:rsidRPr="001E3075">
        <w:rPr>
          <w:lang w:val="en-GB"/>
        </w:rPr>
        <w:t>o</w:t>
      </w:r>
      <w:r w:rsidRPr="001E3075">
        <w:rPr>
          <w:lang w:val="en-GB"/>
        </w:rPr>
        <w:t xml:space="preserve">perations. </w:t>
      </w:r>
    </w:p>
    <w:p w14:paraId="46115D51" w14:textId="77777777" w:rsidR="00E40502" w:rsidRPr="001E3075" w:rsidRDefault="00E40502" w:rsidP="00E40502">
      <w:pPr>
        <w:pStyle w:val="BodyTextMain"/>
        <w:rPr>
          <w:rFonts w:eastAsia="MS Mincho"/>
          <w:lang w:val="en-GB"/>
        </w:rPr>
      </w:pPr>
    </w:p>
    <w:p w14:paraId="2335D5DA" w14:textId="77777777" w:rsidR="00E40502" w:rsidRPr="001E3075" w:rsidRDefault="00E40502" w:rsidP="00E40502">
      <w:pPr>
        <w:pStyle w:val="BodyTextMain"/>
        <w:rPr>
          <w:rFonts w:eastAsia="MS Mincho"/>
          <w:lang w:val="en-GB"/>
        </w:rPr>
      </w:pPr>
    </w:p>
    <w:p w14:paraId="6359D579" w14:textId="77777777" w:rsidR="00E40502" w:rsidRPr="001E3075" w:rsidRDefault="00E40502" w:rsidP="00E40502">
      <w:pPr>
        <w:pStyle w:val="Casehead2"/>
        <w:rPr>
          <w:rFonts w:eastAsia="MS Mincho"/>
          <w:lang w:val="en-GB"/>
        </w:rPr>
      </w:pPr>
      <w:r w:rsidRPr="001E3075">
        <w:rPr>
          <w:rFonts w:eastAsia="MS Mincho"/>
          <w:lang w:val="en-GB"/>
        </w:rPr>
        <w:t>Current Operations</w:t>
      </w:r>
    </w:p>
    <w:p w14:paraId="085F7587" w14:textId="77777777" w:rsidR="00E40502" w:rsidRPr="001E3075" w:rsidRDefault="00E40502" w:rsidP="00E40502">
      <w:pPr>
        <w:pStyle w:val="BodyTextMain"/>
        <w:rPr>
          <w:rFonts w:eastAsia="MS Mincho"/>
          <w:lang w:val="en-GB"/>
        </w:rPr>
      </w:pPr>
    </w:p>
    <w:p w14:paraId="512C651A" w14:textId="77777777" w:rsidR="00E40502" w:rsidRPr="001E3075" w:rsidRDefault="00E40502" w:rsidP="00E40502">
      <w:pPr>
        <w:pStyle w:val="Casehead3"/>
        <w:rPr>
          <w:rFonts w:eastAsia="MS Mincho"/>
          <w:lang w:val="en-GB"/>
        </w:rPr>
      </w:pPr>
      <w:r w:rsidRPr="001E3075">
        <w:rPr>
          <w:rFonts w:eastAsia="MS Mincho"/>
          <w:lang w:val="en-GB"/>
        </w:rPr>
        <w:t>Product/Service Offerings</w:t>
      </w:r>
    </w:p>
    <w:p w14:paraId="2F2F84F7" w14:textId="77777777" w:rsidR="00E40502" w:rsidRPr="001E3075" w:rsidRDefault="00E40502" w:rsidP="00E40502">
      <w:pPr>
        <w:pStyle w:val="BodyTextMain"/>
        <w:rPr>
          <w:rFonts w:eastAsia="MS Mincho"/>
          <w:lang w:val="en-GB"/>
        </w:rPr>
      </w:pPr>
    </w:p>
    <w:p w14:paraId="4D0CCE7F" w14:textId="1B1B1274" w:rsidR="00E40502" w:rsidRPr="00143BBD" w:rsidRDefault="00E40502" w:rsidP="00E40502">
      <w:pPr>
        <w:pStyle w:val="BodyTextMain"/>
        <w:rPr>
          <w:spacing w:val="-2"/>
          <w:lang w:val="en-GB"/>
        </w:rPr>
      </w:pPr>
      <w:r w:rsidRPr="00143BBD">
        <w:rPr>
          <w:spacing w:val="-2"/>
          <w:lang w:val="en-GB"/>
        </w:rPr>
        <w:t xml:space="preserve">Gourmet Gusto delivered fresh prepared meals, food retail products, and meal kits to customers residing in Austin and </w:t>
      </w:r>
      <w:r w:rsidR="00D72548" w:rsidRPr="00143BBD">
        <w:rPr>
          <w:spacing w:val="-2"/>
          <w:lang w:val="en-GB"/>
        </w:rPr>
        <w:t>the</w:t>
      </w:r>
      <w:r w:rsidRPr="00143BBD">
        <w:rPr>
          <w:spacing w:val="-2"/>
          <w:lang w:val="en-GB"/>
        </w:rPr>
        <w:t xml:space="preserve"> surrounding suburbs. The business was known for its gourmet meals and unique recipes</w:t>
      </w:r>
      <w:r w:rsidR="00890C2F" w:rsidRPr="00143BBD">
        <w:rPr>
          <w:spacing w:val="-2"/>
          <w:lang w:val="en-GB"/>
        </w:rPr>
        <w:t>,</w:t>
      </w:r>
      <w:r w:rsidRPr="00143BBD">
        <w:rPr>
          <w:spacing w:val="-2"/>
          <w:lang w:val="en-GB"/>
        </w:rPr>
        <w:t xml:space="preserve"> created by Lacroix. In 2018, the company reported 5,000 active customers, of which 45 per cent were members.</w:t>
      </w:r>
      <w:r w:rsidRPr="00143BBD">
        <w:rPr>
          <w:rStyle w:val="FootnoteReference"/>
          <w:spacing w:val="-2"/>
          <w:lang w:val="en-GB"/>
        </w:rPr>
        <w:footnoteReference w:id="7"/>
      </w:r>
      <w:r w:rsidRPr="00143BBD">
        <w:rPr>
          <w:spacing w:val="-2"/>
          <w:lang w:val="en-GB"/>
        </w:rPr>
        <w:t xml:space="preserve"> Prepared meals, the primary source of revenue, were priced between $25 </w:t>
      </w:r>
      <w:r w:rsidR="00AD17A3" w:rsidRPr="00143BBD">
        <w:rPr>
          <w:spacing w:val="-2"/>
          <w:lang w:val="en-GB"/>
        </w:rPr>
        <w:t>and</w:t>
      </w:r>
      <w:r w:rsidRPr="00143BBD">
        <w:rPr>
          <w:spacing w:val="-2"/>
          <w:lang w:val="en-GB"/>
        </w:rPr>
        <w:t xml:space="preserve"> $30 per two-person meal and were delivered in unique, biodegradable, oven-safe containers (</w:t>
      </w:r>
      <w:r w:rsidR="00890C2F" w:rsidRPr="00143BBD">
        <w:rPr>
          <w:spacing w:val="-2"/>
          <w:lang w:val="en-GB"/>
        </w:rPr>
        <w:t xml:space="preserve">which were </w:t>
      </w:r>
      <w:r w:rsidRPr="00143BBD">
        <w:rPr>
          <w:spacing w:val="-2"/>
          <w:lang w:val="en-GB"/>
        </w:rPr>
        <w:t xml:space="preserve">more appealing to customers than </w:t>
      </w:r>
      <w:r w:rsidR="00890C2F" w:rsidRPr="00143BBD">
        <w:rPr>
          <w:spacing w:val="-2"/>
          <w:lang w:val="en-GB"/>
        </w:rPr>
        <w:t xml:space="preserve">packages for </w:t>
      </w:r>
      <w:r w:rsidRPr="00143BBD">
        <w:rPr>
          <w:spacing w:val="-2"/>
          <w:lang w:val="en-GB"/>
        </w:rPr>
        <w:t xml:space="preserve">microwave heating). Retail, the fastest-growing segment, consisted of local snack and beverage products that Gourmet Gusto purchased for resale. Finally, meal kits accounted for less than </w:t>
      </w:r>
      <w:r w:rsidR="00AD17A3" w:rsidRPr="00143BBD">
        <w:rPr>
          <w:spacing w:val="-2"/>
          <w:lang w:val="en-GB"/>
        </w:rPr>
        <w:t>10</w:t>
      </w:r>
      <w:r w:rsidRPr="00143BBD">
        <w:rPr>
          <w:spacing w:val="-2"/>
          <w:lang w:val="en-GB"/>
        </w:rPr>
        <w:t xml:space="preserve"> per cent of sales in 2018 and consisted of more basic, user-friendly meal offerings (see Exhibits 1 to 5). </w:t>
      </w:r>
    </w:p>
    <w:p w14:paraId="7F5AC502" w14:textId="77777777" w:rsidR="00E40502" w:rsidRPr="001E3075" w:rsidRDefault="00E40502" w:rsidP="00E40502">
      <w:pPr>
        <w:pStyle w:val="BodyTextMain"/>
        <w:rPr>
          <w:spacing w:val="-1"/>
          <w:lang w:val="en-GB"/>
        </w:rPr>
      </w:pPr>
    </w:p>
    <w:p w14:paraId="5844ECFD" w14:textId="2B935BEF" w:rsidR="00E40502" w:rsidRPr="001E3075" w:rsidRDefault="00E40502" w:rsidP="00E40502">
      <w:pPr>
        <w:pStyle w:val="BodyTextMain"/>
        <w:rPr>
          <w:lang w:val="en-GB"/>
        </w:rPr>
      </w:pPr>
      <w:r w:rsidRPr="001E3075">
        <w:rPr>
          <w:lang w:val="en-GB"/>
        </w:rPr>
        <w:t>To order, customers selected their meal and product choices for the upcoming week from a list of featured products. Customers subscribed to pre-set plans with a certain number of meals per week. Burton took great pride in the website and application software he had designed</w:t>
      </w:r>
      <w:r w:rsidR="00890C2F" w:rsidRPr="001E3075">
        <w:rPr>
          <w:lang w:val="en-GB"/>
        </w:rPr>
        <w:t>, which</w:t>
      </w:r>
      <w:r w:rsidRPr="001E3075">
        <w:rPr>
          <w:lang w:val="en-GB"/>
        </w:rPr>
        <w:t xml:space="preserve"> featured Lacroix’s beautifully</w:t>
      </w:r>
      <w:r w:rsidR="00D72548" w:rsidRPr="001E3075">
        <w:rPr>
          <w:lang w:val="en-GB"/>
        </w:rPr>
        <w:t xml:space="preserve"> </w:t>
      </w:r>
      <w:r w:rsidRPr="001E3075">
        <w:rPr>
          <w:lang w:val="en-GB"/>
        </w:rPr>
        <w:t xml:space="preserve">crafted and highly appetizing menu items. The customer interface also featured important nutritional information, a list of the popular diets each meal adhered to, and the “story” behind the meal. Gourmet Gusto invested a </w:t>
      </w:r>
      <w:r w:rsidR="00D72548" w:rsidRPr="001E3075">
        <w:rPr>
          <w:lang w:val="en-GB"/>
        </w:rPr>
        <w:t>great deal</w:t>
      </w:r>
      <w:r w:rsidR="00D96CF5" w:rsidRPr="001E3075">
        <w:rPr>
          <w:lang w:val="en-GB"/>
        </w:rPr>
        <w:t xml:space="preserve"> of time and money</w:t>
      </w:r>
      <w:r w:rsidR="00D72548" w:rsidRPr="001E3075">
        <w:rPr>
          <w:lang w:val="en-GB"/>
        </w:rPr>
        <w:t xml:space="preserve"> i</w:t>
      </w:r>
      <w:r w:rsidRPr="001E3075">
        <w:rPr>
          <w:lang w:val="en-GB"/>
        </w:rPr>
        <w:t>n presentation and visual marketing, since the owners both believed that “people love to look at food</w:t>
      </w:r>
      <w:r w:rsidR="00D72548" w:rsidRPr="001E3075">
        <w:rPr>
          <w:lang w:val="en-GB"/>
        </w:rPr>
        <w:t>.</w:t>
      </w:r>
      <w:r w:rsidRPr="001E3075">
        <w:rPr>
          <w:lang w:val="en-GB"/>
        </w:rPr>
        <w:t>” Promotional efforts were focused on email promotions, Instagram advertisements, and pop-up tasting shops.</w:t>
      </w:r>
    </w:p>
    <w:p w14:paraId="67448B23" w14:textId="77777777" w:rsidR="00E40502" w:rsidRPr="001E3075" w:rsidRDefault="00E40502" w:rsidP="00E40502">
      <w:pPr>
        <w:pStyle w:val="BodyTextMain"/>
        <w:rPr>
          <w:lang w:val="en-GB"/>
        </w:rPr>
      </w:pPr>
    </w:p>
    <w:p w14:paraId="4B9AA6C4" w14:textId="77777777" w:rsidR="00E40502" w:rsidRPr="001E3075" w:rsidRDefault="00E40502" w:rsidP="00E40502">
      <w:pPr>
        <w:pStyle w:val="BodyTextMain"/>
        <w:rPr>
          <w:lang w:val="en-GB"/>
        </w:rPr>
      </w:pPr>
    </w:p>
    <w:p w14:paraId="06FC7A02" w14:textId="77777777" w:rsidR="00E40502" w:rsidRPr="001E3075" w:rsidRDefault="00E40502" w:rsidP="00E40502">
      <w:pPr>
        <w:pStyle w:val="Casehead3"/>
        <w:rPr>
          <w:rFonts w:eastAsia="MS Mincho"/>
          <w:lang w:val="en-GB"/>
        </w:rPr>
      </w:pPr>
      <w:r w:rsidRPr="001E3075">
        <w:rPr>
          <w:rFonts w:eastAsia="MS Mincho"/>
          <w:lang w:val="en-GB"/>
        </w:rPr>
        <w:t>Customers</w:t>
      </w:r>
    </w:p>
    <w:p w14:paraId="1EE1592C" w14:textId="77777777" w:rsidR="00E40502" w:rsidRPr="001E3075" w:rsidRDefault="00E40502" w:rsidP="00E40502">
      <w:pPr>
        <w:pStyle w:val="BodyTextMain"/>
        <w:rPr>
          <w:lang w:val="en-GB"/>
        </w:rPr>
      </w:pPr>
    </w:p>
    <w:p w14:paraId="4626BA89" w14:textId="1931149B" w:rsidR="00E40502" w:rsidRPr="001E3075" w:rsidRDefault="00E40502" w:rsidP="00E40502">
      <w:pPr>
        <w:pStyle w:val="BodyTextMain"/>
        <w:rPr>
          <w:lang w:val="en-GB"/>
        </w:rPr>
      </w:pPr>
      <w:r w:rsidRPr="001E3075">
        <w:rPr>
          <w:lang w:val="en-GB"/>
        </w:rPr>
        <w:t>Gourmet Gusto’s primary customer group accounted for 75 per cent of total sales and consisted of young professionals aged 25</w:t>
      </w:r>
      <w:r w:rsidR="00255E46" w:rsidRPr="001E3075">
        <w:rPr>
          <w:lang w:val="en-GB"/>
        </w:rPr>
        <w:sym w:font="Symbol" w:char="F02D"/>
      </w:r>
      <w:r w:rsidRPr="001E3075">
        <w:rPr>
          <w:lang w:val="en-GB"/>
        </w:rPr>
        <w:t>35 who work</w:t>
      </w:r>
      <w:r w:rsidR="00255E46" w:rsidRPr="001E3075">
        <w:rPr>
          <w:lang w:val="en-GB"/>
        </w:rPr>
        <w:t>ed</w:t>
      </w:r>
      <w:r w:rsidRPr="001E3075">
        <w:rPr>
          <w:lang w:val="en-GB"/>
        </w:rPr>
        <w:t xml:space="preserve"> in the technology, finance, or start-up sectors. Despite having minimal or non</w:t>
      </w:r>
      <w:r w:rsidR="00255E46" w:rsidRPr="001E3075">
        <w:rPr>
          <w:lang w:val="en-GB"/>
        </w:rPr>
        <w:t>-</w:t>
      </w:r>
      <w:r w:rsidRPr="001E3075">
        <w:rPr>
          <w:lang w:val="en-GB"/>
        </w:rPr>
        <w:t>existent skills in the kitchen, many considered themselves to be foodies</w:t>
      </w:r>
      <w:r w:rsidRPr="001E3075">
        <w:rPr>
          <w:rStyle w:val="FootnoteReference"/>
          <w:lang w:val="en-GB"/>
        </w:rPr>
        <w:footnoteReference w:id="8"/>
      </w:r>
      <w:r w:rsidRPr="001E3075">
        <w:rPr>
          <w:lang w:val="en-GB"/>
        </w:rPr>
        <w:t xml:space="preserve"> who valued local, organic, and quality meals with unique compositions. They enjoyed different cultural infusions and often </w:t>
      </w:r>
      <w:r w:rsidRPr="001E3075">
        <w:rPr>
          <w:lang w:val="en-GB"/>
        </w:rPr>
        <w:lastRenderedPageBreak/>
        <w:t xml:space="preserve">shared images of meals through their social media accounts. Dual-income families with young children made up 20 per cent of the customer base and appreciated Gourmet Gusto’s healthy menu offerings. The remaining </w:t>
      </w:r>
      <w:r w:rsidR="00255E46" w:rsidRPr="001E3075">
        <w:rPr>
          <w:lang w:val="en-GB"/>
        </w:rPr>
        <w:t>5</w:t>
      </w:r>
      <w:r w:rsidRPr="001E3075">
        <w:rPr>
          <w:lang w:val="en-GB"/>
        </w:rPr>
        <w:t xml:space="preserve"> per cent of customers consisted of small local businesses who occasionally purchased meals for company luncheons or meetings. This segment was the only group </w:t>
      </w:r>
      <w:r w:rsidR="00890C2F" w:rsidRPr="001E3075">
        <w:rPr>
          <w:lang w:val="en-GB"/>
        </w:rPr>
        <w:t xml:space="preserve">that </w:t>
      </w:r>
      <w:r w:rsidRPr="001E3075">
        <w:rPr>
          <w:lang w:val="en-GB"/>
        </w:rPr>
        <w:t xml:space="preserve">paid for </w:t>
      </w:r>
      <w:r w:rsidR="00890C2F" w:rsidRPr="001E3075">
        <w:rPr>
          <w:lang w:val="en-GB"/>
        </w:rPr>
        <w:t xml:space="preserve">its </w:t>
      </w:r>
      <w:r w:rsidRPr="001E3075">
        <w:rPr>
          <w:lang w:val="en-GB"/>
        </w:rPr>
        <w:t xml:space="preserve">orders on account. </w:t>
      </w:r>
    </w:p>
    <w:p w14:paraId="56CEF388" w14:textId="77777777" w:rsidR="00E40502" w:rsidRPr="001E3075" w:rsidRDefault="00E40502" w:rsidP="00E40502">
      <w:pPr>
        <w:pStyle w:val="BodyTextMain"/>
        <w:rPr>
          <w:lang w:val="en-GB"/>
        </w:rPr>
      </w:pPr>
    </w:p>
    <w:p w14:paraId="5C619979" w14:textId="77777777" w:rsidR="00E40502" w:rsidRPr="001E3075" w:rsidRDefault="00E40502" w:rsidP="00E40502">
      <w:pPr>
        <w:pStyle w:val="BodyTextMain"/>
        <w:rPr>
          <w:rFonts w:eastAsia="MS Mincho"/>
          <w:lang w:val="en-GB"/>
        </w:rPr>
      </w:pPr>
    </w:p>
    <w:p w14:paraId="27499478" w14:textId="108F658F" w:rsidR="00E40502" w:rsidRPr="001E3075" w:rsidRDefault="00E40502" w:rsidP="00E40502">
      <w:pPr>
        <w:pStyle w:val="Casehead3"/>
        <w:rPr>
          <w:rFonts w:eastAsia="MS Mincho"/>
          <w:lang w:val="en-GB"/>
        </w:rPr>
      </w:pPr>
      <w:r w:rsidRPr="001E3075">
        <w:rPr>
          <w:rFonts w:eastAsia="MS Mincho"/>
          <w:lang w:val="en-GB"/>
        </w:rPr>
        <w:t xml:space="preserve">The Facility </w:t>
      </w:r>
      <w:r w:rsidR="00255E46" w:rsidRPr="001E3075">
        <w:rPr>
          <w:rFonts w:eastAsia="MS Mincho"/>
          <w:lang w:val="en-GB"/>
        </w:rPr>
        <w:t>and</w:t>
      </w:r>
      <w:r w:rsidRPr="001E3075">
        <w:rPr>
          <w:rFonts w:eastAsia="MS Mincho"/>
          <w:lang w:val="en-GB"/>
        </w:rPr>
        <w:t xml:space="preserve"> Suppliers</w:t>
      </w:r>
    </w:p>
    <w:p w14:paraId="4CD18D72" w14:textId="77777777" w:rsidR="00E40502" w:rsidRPr="001E3075" w:rsidRDefault="00E40502" w:rsidP="00E40502">
      <w:pPr>
        <w:pStyle w:val="BodyTextMain"/>
        <w:rPr>
          <w:rFonts w:eastAsia="MS Mincho"/>
          <w:lang w:val="en-GB"/>
        </w:rPr>
      </w:pPr>
    </w:p>
    <w:p w14:paraId="1E2C1DB1" w14:textId="01CDF67E" w:rsidR="00E40502" w:rsidRPr="001E3075" w:rsidRDefault="00E40502" w:rsidP="00E40502">
      <w:pPr>
        <w:pStyle w:val="BodyTextMain"/>
        <w:rPr>
          <w:lang w:val="en-GB"/>
        </w:rPr>
      </w:pPr>
      <w:r w:rsidRPr="001E3075">
        <w:rPr>
          <w:lang w:val="en-GB"/>
        </w:rPr>
        <w:t xml:space="preserve">Gourmet Gusto was located just outside of Austin’s metropolitan core in </w:t>
      </w:r>
      <w:r w:rsidR="00890C2F" w:rsidRPr="001E3075">
        <w:rPr>
          <w:lang w:val="en-GB"/>
        </w:rPr>
        <w:t xml:space="preserve">a 743-square-metre </w:t>
      </w:r>
      <w:r w:rsidRPr="001E3075">
        <w:rPr>
          <w:lang w:val="en-GB"/>
        </w:rPr>
        <w:t xml:space="preserve">warehouse </w:t>
      </w:r>
      <w:r w:rsidR="00B73FED" w:rsidRPr="001E3075">
        <w:rPr>
          <w:lang w:val="en-GB"/>
        </w:rPr>
        <w:t>that</w:t>
      </w:r>
      <w:r w:rsidRPr="001E3075">
        <w:rPr>
          <w:lang w:val="en-GB"/>
        </w:rPr>
        <w:t xml:space="preserve"> housed a large industrial-grade kitchen and food preparation and storage area, an ample packing and storage space, and an office space and meal photography studio. Gourmet Gusto operated one </w:t>
      </w:r>
      <w:r w:rsidR="00B73FED" w:rsidRPr="001E3075">
        <w:rPr>
          <w:lang w:val="en-GB"/>
        </w:rPr>
        <w:t>eight</w:t>
      </w:r>
      <w:r w:rsidRPr="001E3075">
        <w:rPr>
          <w:lang w:val="en-GB"/>
        </w:rPr>
        <w:t>-hour shift per day for five days each week all year and employed 11 full-time workers</w:t>
      </w:r>
      <w:r w:rsidR="007B5400" w:rsidRPr="001E3075">
        <w:rPr>
          <w:lang w:val="en-GB"/>
        </w:rPr>
        <w:t>,</w:t>
      </w:r>
      <w:r w:rsidRPr="001E3075">
        <w:rPr>
          <w:lang w:val="en-GB"/>
        </w:rPr>
        <w:t xml:space="preserve"> who each earned between $15 </w:t>
      </w:r>
      <w:r w:rsidR="00FD4415" w:rsidRPr="001E3075">
        <w:rPr>
          <w:lang w:val="en-GB"/>
        </w:rPr>
        <w:t>and</w:t>
      </w:r>
      <w:r w:rsidRPr="001E3075">
        <w:rPr>
          <w:lang w:val="en-GB"/>
        </w:rPr>
        <w:t xml:space="preserve"> $30 per hour depending on job title and function. </w:t>
      </w:r>
    </w:p>
    <w:p w14:paraId="1D7BC986" w14:textId="77777777" w:rsidR="00E40502" w:rsidRPr="001E3075" w:rsidRDefault="00E40502" w:rsidP="00E40502">
      <w:pPr>
        <w:pStyle w:val="BodyTextMain"/>
        <w:rPr>
          <w:lang w:val="en-GB"/>
        </w:rPr>
      </w:pPr>
    </w:p>
    <w:p w14:paraId="30EED254" w14:textId="181EEFE1" w:rsidR="00E40502" w:rsidRPr="001E3075" w:rsidRDefault="00E40502" w:rsidP="00E40502">
      <w:pPr>
        <w:pStyle w:val="BodyTextMain"/>
        <w:rPr>
          <w:lang w:val="en-GB"/>
        </w:rPr>
      </w:pPr>
      <w:r w:rsidRPr="001E3075">
        <w:rPr>
          <w:lang w:val="en-GB"/>
        </w:rPr>
        <w:t>All meals featured locally</w:t>
      </w:r>
      <w:r w:rsidR="007B5400" w:rsidRPr="001E3075">
        <w:rPr>
          <w:lang w:val="en-GB"/>
        </w:rPr>
        <w:t xml:space="preserve"> </w:t>
      </w:r>
      <w:r w:rsidRPr="001E3075">
        <w:rPr>
          <w:lang w:val="en-GB"/>
        </w:rPr>
        <w:t>sourced, mostly organic seasonal ingredients</w:t>
      </w:r>
      <w:r w:rsidR="007B5400" w:rsidRPr="001E3075">
        <w:rPr>
          <w:lang w:val="en-GB"/>
        </w:rPr>
        <w:t>,</w:t>
      </w:r>
      <w:r w:rsidRPr="001E3075">
        <w:rPr>
          <w:lang w:val="en-GB"/>
        </w:rPr>
        <w:t xml:space="preserve"> wherever possible. The business had established strong relationships with local farmers and other small-scale food providers</w:t>
      </w:r>
      <w:r w:rsidR="007B5400" w:rsidRPr="001E3075">
        <w:rPr>
          <w:lang w:val="en-GB"/>
        </w:rPr>
        <w:t>,</w:t>
      </w:r>
      <w:r w:rsidRPr="001E3075">
        <w:rPr>
          <w:lang w:val="en-GB"/>
        </w:rPr>
        <w:t xml:space="preserve"> who offered payment terms of </w:t>
      </w:r>
      <w:r w:rsidR="007B5400" w:rsidRPr="001E3075">
        <w:rPr>
          <w:lang w:val="en-GB"/>
        </w:rPr>
        <w:t xml:space="preserve">net </w:t>
      </w:r>
      <w:r w:rsidRPr="001E3075">
        <w:rPr>
          <w:lang w:val="en-GB"/>
        </w:rPr>
        <w:t xml:space="preserve">30. After introducing the meal kits in 2017, however, </w:t>
      </w:r>
      <w:r w:rsidR="007B5400" w:rsidRPr="001E3075">
        <w:rPr>
          <w:lang w:val="en-GB"/>
        </w:rPr>
        <w:t xml:space="preserve">it </w:t>
      </w:r>
      <w:r w:rsidRPr="001E3075">
        <w:rPr>
          <w:lang w:val="en-GB"/>
        </w:rPr>
        <w:t>need</w:t>
      </w:r>
      <w:r w:rsidR="007B5400" w:rsidRPr="001E3075">
        <w:rPr>
          <w:lang w:val="en-GB"/>
        </w:rPr>
        <w:t>ed</w:t>
      </w:r>
      <w:r w:rsidRPr="001E3075">
        <w:rPr>
          <w:lang w:val="en-GB"/>
        </w:rPr>
        <w:t xml:space="preserve"> different ingredients</w:t>
      </w:r>
      <w:r w:rsidR="007B5400" w:rsidRPr="001E3075">
        <w:rPr>
          <w:lang w:val="en-GB"/>
        </w:rPr>
        <w:t>, and this</w:t>
      </w:r>
      <w:r w:rsidRPr="001E3075">
        <w:rPr>
          <w:lang w:val="en-GB"/>
        </w:rPr>
        <w:t xml:space="preserve"> led to difficulties in the procurement and management of food supplier accounts and increased Gourmet Gusto’s costs.</w:t>
      </w:r>
    </w:p>
    <w:p w14:paraId="5507A047" w14:textId="77777777" w:rsidR="00E40502" w:rsidRPr="001E3075" w:rsidRDefault="00E40502" w:rsidP="00E40502">
      <w:pPr>
        <w:pStyle w:val="BodyTextMain"/>
        <w:rPr>
          <w:lang w:val="en-GB"/>
        </w:rPr>
      </w:pPr>
    </w:p>
    <w:p w14:paraId="209CB3BD" w14:textId="77777777" w:rsidR="00E40502" w:rsidRPr="001E3075" w:rsidRDefault="00E40502" w:rsidP="00E40502">
      <w:pPr>
        <w:pStyle w:val="BodyTextMain"/>
        <w:rPr>
          <w:lang w:val="en-GB"/>
        </w:rPr>
      </w:pPr>
    </w:p>
    <w:p w14:paraId="36A81B60" w14:textId="77777777" w:rsidR="00E40502" w:rsidRPr="001E3075" w:rsidRDefault="00E40502" w:rsidP="00E40502">
      <w:pPr>
        <w:pStyle w:val="Casehead3"/>
        <w:rPr>
          <w:rFonts w:eastAsia="MS Mincho"/>
          <w:lang w:val="en-GB"/>
        </w:rPr>
      </w:pPr>
      <w:r w:rsidRPr="001E3075">
        <w:rPr>
          <w:rFonts w:eastAsia="MS Mincho"/>
          <w:lang w:val="en-GB"/>
        </w:rPr>
        <w:t>Recent Struggles</w:t>
      </w:r>
    </w:p>
    <w:p w14:paraId="6A2EF0D0" w14:textId="77777777" w:rsidR="00E40502" w:rsidRPr="001E3075" w:rsidRDefault="00E40502" w:rsidP="00E40502">
      <w:pPr>
        <w:pStyle w:val="BodyTextMain"/>
        <w:rPr>
          <w:rFonts w:eastAsia="MS Mincho"/>
          <w:lang w:val="en-GB"/>
        </w:rPr>
      </w:pPr>
    </w:p>
    <w:p w14:paraId="25D94B95" w14:textId="75E55284" w:rsidR="00E40502" w:rsidRPr="001E3075" w:rsidRDefault="00E40502" w:rsidP="00E40502">
      <w:pPr>
        <w:pStyle w:val="BodyTextMain"/>
        <w:rPr>
          <w:lang w:val="en-GB"/>
        </w:rPr>
      </w:pPr>
      <w:r w:rsidRPr="001E3075">
        <w:rPr>
          <w:lang w:val="en-GB"/>
        </w:rPr>
        <w:t xml:space="preserve">Gourmet Gusto </w:t>
      </w:r>
      <w:r w:rsidR="00C82CB9" w:rsidRPr="001E3075">
        <w:rPr>
          <w:lang w:val="en-GB"/>
        </w:rPr>
        <w:t xml:space="preserve">had </w:t>
      </w:r>
      <w:r w:rsidRPr="001E3075">
        <w:rPr>
          <w:lang w:val="en-GB"/>
        </w:rPr>
        <w:t xml:space="preserve">initially experienced impressive success and rapid sales growth. Later, </w:t>
      </w:r>
      <w:r w:rsidR="00DD171E" w:rsidRPr="001E3075">
        <w:rPr>
          <w:lang w:val="en-GB"/>
        </w:rPr>
        <w:t xml:space="preserve">an </w:t>
      </w:r>
      <w:r w:rsidRPr="001E3075">
        <w:rPr>
          <w:lang w:val="en-GB"/>
        </w:rPr>
        <w:t>increased reliance on equity</w:t>
      </w:r>
      <w:r w:rsidR="00C82CB9" w:rsidRPr="001E3075">
        <w:rPr>
          <w:lang w:val="en-GB"/>
        </w:rPr>
        <w:t xml:space="preserve"> </w:t>
      </w:r>
      <w:r w:rsidRPr="001E3075">
        <w:rPr>
          <w:lang w:val="en-GB"/>
        </w:rPr>
        <w:t>financing brought on a heightened level of pressure to satisfy the lofty expectations of investors</w:t>
      </w:r>
      <w:r w:rsidR="00DD171E" w:rsidRPr="001E3075">
        <w:rPr>
          <w:lang w:val="en-GB"/>
        </w:rPr>
        <w:t>,</w:t>
      </w:r>
      <w:r w:rsidRPr="001E3075">
        <w:rPr>
          <w:lang w:val="en-GB"/>
        </w:rPr>
        <w:t xml:space="preserve"> who were seeking accelerated growth and large returns. As Burton and Lacroix relinquished more ownership of their business, they made strategic choices that diverted from Gourmet Gusto’s original mandate. The couple believed their most noteworthy strategic misstep was the 2017 decision to implement a meal kit line. The decision was based on investor</w:t>
      </w:r>
      <w:r w:rsidR="00C82CB9" w:rsidRPr="001E3075">
        <w:rPr>
          <w:lang w:val="en-GB"/>
        </w:rPr>
        <w:t>s’</w:t>
      </w:r>
      <w:r w:rsidRPr="001E3075">
        <w:rPr>
          <w:lang w:val="en-GB"/>
        </w:rPr>
        <w:t xml:space="preserve"> belief that this would diversify and grow the customer base. In reality, adding this product line</w:t>
      </w:r>
      <w:r w:rsidRPr="001E3075">
        <w:rPr>
          <w:rFonts w:eastAsia="MS Mincho"/>
          <w:color w:val="000000" w:themeColor="text1"/>
          <w:lang w:val="en-GB"/>
        </w:rPr>
        <w:t xml:space="preserve"> </w:t>
      </w:r>
      <w:r w:rsidR="00C82CB9" w:rsidRPr="001E3075">
        <w:rPr>
          <w:rFonts w:eastAsia="MS Mincho"/>
          <w:color w:val="000000" w:themeColor="text1"/>
          <w:lang w:val="en-GB"/>
        </w:rPr>
        <w:t xml:space="preserve">had </w:t>
      </w:r>
      <w:r w:rsidRPr="001E3075">
        <w:rPr>
          <w:lang w:val="en-GB"/>
        </w:rPr>
        <w:t xml:space="preserve">damaged the business financially and operationally. </w:t>
      </w:r>
      <w:r w:rsidRPr="001E3075">
        <w:rPr>
          <w:rFonts w:eastAsia="MS Mincho"/>
          <w:color w:val="000000" w:themeColor="text1"/>
          <w:lang w:val="en-GB"/>
        </w:rPr>
        <w:t>Meal kits led to over-spending on promotion and other operating expenses, opened the business up to major competition, and squeezed margins.</w:t>
      </w:r>
      <w:r w:rsidRPr="001E3075">
        <w:rPr>
          <w:lang w:val="en-GB"/>
        </w:rPr>
        <w:t xml:space="preserve"> </w:t>
      </w:r>
      <w:r w:rsidRPr="001E3075">
        <w:rPr>
          <w:rFonts w:eastAsia="MS Mincho"/>
          <w:color w:val="000000" w:themeColor="text1"/>
          <w:lang w:val="en-GB"/>
        </w:rPr>
        <w:t xml:space="preserve">The foray into meal kits </w:t>
      </w:r>
      <w:r w:rsidR="00C82CB9" w:rsidRPr="001E3075">
        <w:rPr>
          <w:rFonts w:eastAsia="MS Mincho"/>
          <w:color w:val="000000" w:themeColor="text1"/>
          <w:lang w:val="en-GB"/>
        </w:rPr>
        <w:t xml:space="preserve">had </w:t>
      </w:r>
      <w:r w:rsidRPr="001E3075">
        <w:rPr>
          <w:rFonts w:eastAsia="MS Mincho"/>
          <w:color w:val="000000" w:themeColor="text1"/>
          <w:lang w:val="en-GB"/>
        </w:rPr>
        <w:t xml:space="preserve">also detracted from </w:t>
      </w:r>
      <w:r w:rsidRPr="001E3075">
        <w:rPr>
          <w:lang w:val="en-GB"/>
        </w:rPr>
        <w:t>Gourmet Gusto</w:t>
      </w:r>
      <w:r w:rsidRPr="001E3075">
        <w:rPr>
          <w:rFonts w:eastAsia="MS Mincho"/>
          <w:color w:val="000000" w:themeColor="text1"/>
          <w:lang w:val="en-GB"/>
        </w:rPr>
        <w:t xml:space="preserve">’s competitive advantage of unique, quality, and intricate meal creations because meal kit offerings were more simplified and standardized. </w:t>
      </w:r>
    </w:p>
    <w:p w14:paraId="1C355BD0" w14:textId="77777777" w:rsidR="00E40502" w:rsidRPr="001E3075" w:rsidRDefault="00E40502" w:rsidP="00E40502">
      <w:pPr>
        <w:pStyle w:val="BodyTextMain"/>
        <w:rPr>
          <w:lang w:val="en-GB"/>
        </w:rPr>
      </w:pPr>
    </w:p>
    <w:p w14:paraId="460FF562" w14:textId="77777777" w:rsidR="00E40502" w:rsidRPr="001E3075" w:rsidRDefault="00E40502" w:rsidP="00E40502">
      <w:pPr>
        <w:pStyle w:val="BodyTextMain"/>
        <w:rPr>
          <w:rFonts w:eastAsia="MS Mincho"/>
          <w:lang w:val="en-GB"/>
        </w:rPr>
      </w:pPr>
    </w:p>
    <w:p w14:paraId="6D457AA1" w14:textId="77777777" w:rsidR="00E40502" w:rsidRPr="001E3075" w:rsidRDefault="00E40502" w:rsidP="00E40502">
      <w:pPr>
        <w:pStyle w:val="Casehead1"/>
        <w:rPr>
          <w:rFonts w:eastAsia="MS Mincho"/>
          <w:lang w:val="en-GB"/>
        </w:rPr>
      </w:pPr>
      <w:r w:rsidRPr="001E3075">
        <w:rPr>
          <w:rFonts w:eastAsia="MS Mincho"/>
          <w:lang w:val="en-GB"/>
        </w:rPr>
        <w:t>THE PLAN</w:t>
      </w:r>
    </w:p>
    <w:p w14:paraId="1D7E5E03" w14:textId="77777777" w:rsidR="00E40502" w:rsidRPr="001E3075" w:rsidRDefault="00E40502" w:rsidP="00E40502">
      <w:pPr>
        <w:pStyle w:val="BodyTextMain"/>
        <w:rPr>
          <w:rFonts w:eastAsia="MS Mincho"/>
          <w:lang w:val="en-GB"/>
        </w:rPr>
      </w:pPr>
    </w:p>
    <w:p w14:paraId="13E965BF" w14:textId="741EE1C7" w:rsidR="00E40502" w:rsidRPr="001E3075" w:rsidRDefault="00E40502" w:rsidP="00E40502">
      <w:pPr>
        <w:pStyle w:val="Casehead2"/>
        <w:rPr>
          <w:rFonts w:eastAsia="MS Mincho"/>
          <w:lang w:val="en-GB"/>
        </w:rPr>
      </w:pPr>
      <w:r w:rsidRPr="001E3075">
        <w:rPr>
          <w:rFonts w:eastAsia="MS Mincho"/>
          <w:lang w:val="en-GB"/>
        </w:rPr>
        <w:t xml:space="preserve">Re-Focus on Prepared Meals </w:t>
      </w:r>
      <w:r w:rsidR="00016923" w:rsidRPr="001E3075">
        <w:rPr>
          <w:rFonts w:eastAsia="MS Mincho"/>
          <w:lang w:val="en-GB"/>
        </w:rPr>
        <w:t>and</w:t>
      </w:r>
      <w:r w:rsidRPr="001E3075">
        <w:rPr>
          <w:rFonts w:eastAsia="MS Mincho"/>
          <w:lang w:val="en-GB"/>
        </w:rPr>
        <w:t xml:space="preserve"> Purchase a Fleet of Delivery Trucks</w:t>
      </w:r>
    </w:p>
    <w:p w14:paraId="7BF0FCE4" w14:textId="77777777" w:rsidR="00E40502" w:rsidRPr="001E3075" w:rsidRDefault="00E40502" w:rsidP="00E40502">
      <w:pPr>
        <w:pStyle w:val="BodyTextMain"/>
        <w:rPr>
          <w:rFonts w:eastAsia="MS Mincho"/>
          <w:lang w:val="en-GB"/>
        </w:rPr>
      </w:pPr>
    </w:p>
    <w:p w14:paraId="6722B2FB" w14:textId="25EB337E" w:rsidR="00E40502" w:rsidRDefault="00E40502" w:rsidP="00E40502">
      <w:pPr>
        <w:pStyle w:val="BodyTextMain"/>
        <w:rPr>
          <w:rFonts w:eastAsia="MS Mincho"/>
          <w:color w:val="000000" w:themeColor="text1"/>
          <w:lang w:val="en-GB"/>
        </w:rPr>
      </w:pPr>
      <w:r w:rsidRPr="001E3075">
        <w:rPr>
          <w:rFonts w:eastAsia="MS Mincho"/>
          <w:color w:val="000000" w:themeColor="text1"/>
          <w:lang w:val="en-GB"/>
        </w:rPr>
        <w:t xml:space="preserve">Burton and Lacroix’s plan was to return Gourmet Gusto to its original focus by removing the meal kit line and </w:t>
      </w:r>
      <w:r w:rsidR="00DD171E" w:rsidRPr="001E3075">
        <w:rPr>
          <w:rFonts w:eastAsia="MS Mincho"/>
          <w:color w:val="000000" w:themeColor="text1"/>
          <w:lang w:val="en-GB"/>
        </w:rPr>
        <w:t xml:space="preserve">to </w:t>
      </w:r>
      <w:r w:rsidRPr="001E3075">
        <w:rPr>
          <w:rFonts w:eastAsia="MS Mincho"/>
          <w:color w:val="000000" w:themeColor="text1"/>
          <w:lang w:val="en-GB"/>
        </w:rPr>
        <w:t xml:space="preserve">improve operational efficiencies by managing product delivery internally with a fleet of delivery trucks. The founders believed this would restore profitability, reduce costs, and increase customer satisfaction. On top of the financial inefficiencies that accompanied meal kits, </w:t>
      </w:r>
      <w:r w:rsidRPr="001E3075">
        <w:rPr>
          <w:lang w:val="en-GB"/>
        </w:rPr>
        <w:t>Gourmet Gusto</w:t>
      </w:r>
      <w:r w:rsidRPr="001E3075">
        <w:rPr>
          <w:rFonts w:eastAsia="MS Mincho"/>
          <w:color w:val="000000" w:themeColor="text1"/>
          <w:lang w:val="en-GB"/>
        </w:rPr>
        <w:t xml:space="preserve"> also struggled with delivery delays that negatively impacted customer satisfaction. The business outsourced meal delivery to a third</w:t>
      </w:r>
      <w:r w:rsidR="00FD4415" w:rsidRPr="001E3075">
        <w:rPr>
          <w:rFonts w:eastAsia="MS Mincho"/>
          <w:color w:val="000000" w:themeColor="text1"/>
          <w:lang w:val="en-GB"/>
        </w:rPr>
        <w:t xml:space="preserve"> </w:t>
      </w:r>
      <w:r w:rsidRPr="001E3075">
        <w:rPr>
          <w:rFonts w:eastAsia="MS Mincho"/>
          <w:color w:val="000000" w:themeColor="text1"/>
          <w:lang w:val="en-GB"/>
        </w:rPr>
        <w:t>party</w:t>
      </w:r>
      <w:r w:rsidR="00FD4415" w:rsidRPr="001E3075">
        <w:rPr>
          <w:rFonts w:eastAsia="MS Mincho"/>
          <w:color w:val="000000" w:themeColor="text1"/>
          <w:lang w:val="en-GB"/>
        </w:rPr>
        <w:t>,</w:t>
      </w:r>
      <w:r w:rsidRPr="001E3075">
        <w:rPr>
          <w:rFonts w:eastAsia="MS Mincho"/>
          <w:color w:val="000000" w:themeColor="text1"/>
          <w:lang w:val="en-GB"/>
        </w:rPr>
        <w:t xml:space="preserve"> which was costly</w:t>
      </w:r>
      <w:r w:rsidR="00FD4415" w:rsidRPr="001E3075">
        <w:rPr>
          <w:rFonts w:eastAsia="MS Mincho"/>
          <w:color w:val="000000" w:themeColor="text1"/>
          <w:lang w:val="en-GB"/>
        </w:rPr>
        <w:t xml:space="preserve"> and</w:t>
      </w:r>
      <w:r w:rsidRPr="001E3075">
        <w:rPr>
          <w:rFonts w:eastAsia="MS Mincho"/>
          <w:color w:val="000000" w:themeColor="text1"/>
          <w:lang w:val="en-GB"/>
        </w:rPr>
        <w:t xml:space="preserve"> time-consuming and impacted the perceived freshness of </w:t>
      </w:r>
      <w:r w:rsidR="00FD4415" w:rsidRPr="001E3075">
        <w:rPr>
          <w:rFonts w:eastAsia="MS Mincho"/>
          <w:color w:val="000000" w:themeColor="text1"/>
          <w:lang w:val="en-GB"/>
        </w:rPr>
        <w:t xml:space="preserve">the </w:t>
      </w:r>
      <w:r w:rsidRPr="001E3075">
        <w:rPr>
          <w:rFonts w:eastAsia="MS Mincho"/>
          <w:color w:val="000000" w:themeColor="text1"/>
          <w:lang w:val="en-GB"/>
        </w:rPr>
        <w:t xml:space="preserve">meals. By assuming operational responsibility </w:t>
      </w:r>
      <w:r w:rsidR="00DD171E" w:rsidRPr="001E3075">
        <w:rPr>
          <w:rFonts w:eastAsia="MS Mincho"/>
          <w:color w:val="000000" w:themeColor="text1"/>
          <w:lang w:val="en-GB"/>
        </w:rPr>
        <w:t xml:space="preserve">for </w:t>
      </w:r>
      <w:r w:rsidRPr="001E3075">
        <w:rPr>
          <w:rFonts w:eastAsia="MS Mincho"/>
          <w:color w:val="000000" w:themeColor="text1"/>
          <w:lang w:val="en-GB"/>
        </w:rPr>
        <w:t>product delivery, Burton would utilize his software design expertise to implement a new state-of-the-art product management system to ensure swift and seamless delivery to customers.</w:t>
      </w:r>
    </w:p>
    <w:p w14:paraId="4B232132" w14:textId="77777777" w:rsidR="00672D0C" w:rsidRPr="001E3075" w:rsidRDefault="00672D0C" w:rsidP="00E40502">
      <w:pPr>
        <w:pStyle w:val="BodyTextMain"/>
        <w:rPr>
          <w:rFonts w:eastAsia="MS Mincho"/>
          <w:color w:val="000000" w:themeColor="text1"/>
          <w:lang w:val="en-GB"/>
        </w:rPr>
      </w:pPr>
    </w:p>
    <w:p w14:paraId="709E8DB2" w14:textId="77777777" w:rsidR="00E40502" w:rsidRPr="001E3075" w:rsidRDefault="00E40502" w:rsidP="00E40502">
      <w:pPr>
        <w:pStyle w:val="Casehead2"/>
        <w:rPr>
          <w:rFonts w:eastAsia="MS Mincho"/>
          <w:lang w:val="en-GB"/>
        </w:rPr>
      </w:pPr>
      <w:r w:rsidRPr="001E3075">
        <w:rPr>
          <w:rFonts w:eastAsia="MS Mincho"/>
          <w:lang w:val="en-GB"/>
        </w:rPr>
        <w:lastRenderedPageBreak/>
        <w:t>Financial Projections</w:t>
      </w:r>
    </w:p>
    <w:p w14:paraId="0DAED682" w14:textId="77777777" w:rsidR="00E40502" w:rsidRPr="001E3075" w:rsidRDefault="00E40502" w:rsidP="00E40502">
      <w:pPr>
        <w:pStyle w:val="BodyTextMain"/>
        <w:rPr>
          <w:rFonts w:eastAsia="MS Mincho"/>
          <w:lang w:val="en-GB"/>
        </w:rPr>
      </w:pPr>
    </w:p>
    <w:p w14:paraId="076801FC" w14:textId="139EE6BB" w:rsidR="00E40502" w:rsidRPr="001E3075" w:rsidRDefault="00E40502" w:rsidP="00E40502">
      <w:pPr>
        <w:pStyle w:val="BodyTextMain"/>
        <w:rPr>
          <w:rFonts w:eastAsia="MS Mincho"/>
          <w:color w:val="000000" w:themeColor="text1"/>
          <w:lang w:val="en-GB"/>
        </w:rPr>
      </w:pPr>
      <w:r w:rsidRPr="001E3075">
        <w:rPr>
          <w:rFonts w:eastAsia="MS Mincho"/>
          <w:color w:val="000000" w:themeColor="text1"/>
          <w:lang w:val="en-GB"/>
        </w:rPr>
        <w:t>Burton and Lacroix planned to purchase six dual-temperature delivery trucks</w:t>
      </w:r>
      <w:r w:rsidRPr="001E3075">
        <w:rPr>
          <w:rStyle w:val="FootnoteReference"/>
          <w:rFonts w:eastAsia="MS Mincho"/>
          <w:color w:val="000000" w:themeColor="text1"/>
          <w:lang w:val="en-GB"/>
        </w:rPr>
        <w:footnoteReference w:id="9"/>
      </w:r>
      <w:r w:rsidRPr="001E3075">
        <w:rPr>
          <w:rFonts w:eastAsia="MS Mincho"/>
          <w:color w:val="000000" w:themeColor="text1"/>
          <w:lang w:val="en-GB"/>
        </w:rPr>
        <w:t xml:space="preserve"> with the $390,000 long-term loan. The loan had a five-year repayment schedule and an annual interest rate of </w:t>
      </w:r>
      <w:r w:rsidR="00FD4415" w:rsidRPr="001E3075">
        <w:rPr>
          <w:rFonts w:eastAsia="MS Mincho"/>
          <w:color w:val="000000" w:themeColor="text1"/>
          <w:lang w:val="en-GB"/>
        </w:rPr>
        <w:t>5</w:t>
      </w:r>
      <w:r w:rsidRPr="001E3075">
        <w:rPr>
          <w:rFonts w:eastAsia="MS Mincho"/>
          <w:color w:val="000000" w:themeColor="text1"/>
          <w:lang w:val="en-GB"/>
        </w:rPr>
        <w:t xml:space="preserve"> per cent.</w:t>
      </w:r>
      <w:r w:rsidRPr="001E3075">
        <w:rPr>
          <w:rStyle w:val="FootnoteReference"/>
          <w:rFonts w:eastAsia="MS Mincho"/>
          <w:color w:val="000000" w:themeColor="text1"/>
          <w:lang w:val="en-GB"/>
        </w:rPr>
        <w:footnoteReference w:id="10"/>
      </w:r>
      <w:r w:rsidRPr="001E3075">
        <w:rPr>
          <w:rFonts w:eastAsia="MS Mincho"/>
          <w:color w:val="000000" w:themeColor="text1"/>
          <w:lang w:val="en-GB"/>
        </w:rPr>
        <w:t xml:space="preserve"> The owners would purchase the new trucks in April 2019, when the existing contract expired, and </w:t>
      </w:r>
      <w:r w:rsidR="00DD171E" w:rsidRPr="001E3075">
        <w:rPr>
          <w:rFonts w:eastAsia="MS Mincho"/>
          <w:color w:val="000000" w:themeColor="text1"/>
          <w:lang w:val="en-GB"/>
        </w:rPr>
        <w:t xml:space="preserve">they </w:t>
      </w:r>
      <w:r w:rsidRPr="001E3075">
        <w:rPr>
          <w:rFonts w:eastAsia="MS Mincho"/>
          <w:color w:val="000000" w:themeColor="text1"/>
          <w:lang w:val="en-GB"/>
        </w:rPr>
        <w:t xml:space="preserve">projected fuel and repairs to be </w:t>
      </w:r>
      <w:r w:rsidR="00FD4415" w:rsidRPr="001E3075">
        <w:rPr>
          <w:rFonts w:eastAsia="MS Mincho"/>
          <w:color w:val="000000" w:themeColor="text1"/>
          <w:lang w:val="en-GB"/>
        </w:rPr>
        <w:t>2</w:t>
      </w:r>
      <w:r w:rsidR="00DD171E" w:rsidRPr="001E3075">
        <w:rPr>
          <w:rFonts w:eastAsia="MS Mincho"/>
          <w:color w:val="000000" w:themeColor="text1"/>
          <w:lang w:val="en-GB"/>
        </w:rPr>
        <w:t>.0</w:t>
      </w:r>
      <w:r w:rsidRPr="001E3075">
        <w:rPr>
          <w:rFonts w:eastAsia="MS Mincho"/>
          <w:color w:val="000000" w:themeColor="text1"/>
          <w:lang w:val="en-GB"/>
        </w:rPr>
        <w:t xml:space="preserve"> and 1.5 per cent of sales</w:t>
      </w:r>
      <w:r w:rsidR="00FD4415" w:rsidRPr="001E3075">
        <w:rPr>
          <w:rFonts w:eastAsia="MS Mincho"/>
          <w:color w:val="000000" w:themeColor="text1"/>
          <w:lang w:val="en-GB"/>
        </w:rPr>
        <w:t>,</w:t>
      </w:r>
      <w:r w:rsidRPr="001E3075">
        <w:rPr>
          <w:rFonts w:eastAsia="MS Mincho"/>
          <w:color w:val="000000" w:themeColor="text1"/>
          <w:lang w:val="en-GB"/>
        </w:rPr>
        <w:t xml:space="preserve"> respectively. Gourmet Gusto currently paid the third-party delivery company $15,000 per month to deliver products to customers.</w:t>
      </w:r>
    </w:p>
    <w:p w14:paraId="3C20E256" w14:textId="77777777" w:rsidR="00E40502" w:rsidRPr="001E3075" w:rsidRDefault="00E40502" w:rsidP="00E40502">
      <w:pPr>
        <w:pStyle w:val="BodyTextMain"/>
        <w:rPr>
          <w:rFonts w:eastAsia="MS Mincho"/>
          <w:color w:val="000000" w:themeColor="text1"/>
          <w:lang w:val="en-GB"/>
        </w:rPr>
      </w:pPr>
    </w:p>
    <w:p w14:paraId="5497C326" w14:textId="60541980" w:rsidR="00E40502" w:rsidRPr="001E3075" w:rsidRDefault="00E40502" w:rsidP="00E40502">
      <w:pPr>
        <w:pStyle w:val="BodyTextMain"/>
        <w:rPr>
          <w:rFonts w:eastAsia="MS Mincho"/>
          <w:color w:val="000000" w:themeColor="text1"/>
          <w:lang w:val="en-GB"/>
        </w:rPr>
      </w:pPr>
      <w:r w:rsidRPr="001E3075">
        <w:rPr>
          <w:rFonts w:eastAsia="MS Mincho"/>
          <w:color w:val="000000" w:themeColor="text1"/>
          <w:lang w:val="en-GB"/>
        </w:rPr>
        <w:t xml:space="preserve">By eliminating meal kits from Gourmet Gusto’s product offering and refocusing resources on prepared meals, </w:t>
      </w:r>
      <w:r w:rsidR="0003322A" w:rsidRPr="001E3075">
        <w:rPr>
          <w:rFonts w:eastAsia="MS Mincho"/>
          <w:color w:val="000000" w:themeColor="text1"/>
          <w:lang w:val="en-GB"/>
        </w:rPr>
        <w:t xml:space="preserve">they expected </w:t>
      </w:r>
      <w:r w:rsidRPr="001E3075">
        <w:rPr>
          <w:rFonts w:eastAsia="MS Mincho"/>
          <w:color w:val="000000" w:themeColor="text1"/>
          <w:lang w:val="en-GB"/>
        </w:rPr>
        <w:t xml:space="preserve">sales for this segment to grow between </w:t>
      </w:r>
      <w:r w:rsidR="00FD4415" w:rsidRPr="001E3075">
        <w:rPr>
          <w:rFonts w:eastAsia="MS Mincho"/>
          <w:color w:val="000000" w:themeColor="text1"/>
          <w:lang w:val="en-GB"/>
        </w:rPr>
        <w:t>10</w:t>
      </w:r>
      <w:r w:rsidRPr="001E3075">
        <w:rPr>
          <w:rFonts w:eastAsia="MS Mincho"/>
          <w:color w:val="000000" w:themeColor="text1"/>
          <w:lang w:val="en-GB"/>
        </w:rPr>
        <w:t xml:space="preserve"> and 30 per cent in fiscal 2019. Burton and Lacroix estimated retail revenue to grow at the same rate as </w:t>
      </w:r>
      <w:r w:rsidR="00FD4415" w:rsidRPr="001E3075">
        <w:rPr>
          <w:rFonts w:eastAsia="MS Mincho"/>
          <w:color w:val="000000" w:themeColor="text1"/>
          <w:lang w:val="en-GB"/>
        </w:rPr>
        <w:t>the previous</w:t>
      </w:r>
      <w:r w:rsidRPr="001E3075">
        <w:rPr>
          <w:rFonts w:eastAsia="MS Mincho"/>
          <w:color w:val="000000" w:themeColor="text1"/>
          <w:lang w:val="en-GB"/>
        </w:rPr>
        <w:t xml:space="preserve"> year and membership fees to increase by </w:t>
      </w:r>
      <w:r w:rsidR="00FD4415" w:rsidRPr="001E3075">
        <w:rPr>
          <w:rFonts w:eastAsia="MS Mincho"/>
          <w:color w:val="000000" w:themeColor="text1"/>
          <w:lang w:val="en-GB"/>
        </w:rPr>
        <w:t>2</w:t>
      </w:r>
      <w:r w:rsidRPr="001E3075">
        <w:rPr>
          <w:rFonts w:eastAsia="MS Mincho"/>
          <w:color w:val="000000" w:themeColor="text1"/>
          <w:lang w:val="en-GB"/>
        </w:rPr>
        <w:t xml:space="preserve"> per cent. The couple also planned to establish ongoing relationships with local businesses, creating a revenue stream for catering </w:t>
      </w:r>
      <w:r w:rsidR="00FD4415" w:rsidRPr="001E3075">
        <w:rPr>
          <w:rFonts w:eastAsia="MS Mincho"/>
          <w:color w:val="000000" w:themeColor="text1"/>
          <w:lang w:val="en-GB"/>
        </w:rPr>
        <w:t>that</w:t>
      </w:r>
      <w:r w:rsidRPr="001E3075">
        <w:rPr>
          <w:rFonts w:eastAsia="MS Mincho"/>
          <w:color w:val="000000" w:themeColor="text1"/>
          <w:lang w:val="en-GB"/>
        </w:rPr>
        <w:t xml:space="preserve"> was projected to yield between $25,000 and $50,000 in its first year. Removing meal kits would improve margins and reduce </w:t>
      </w:r>
      <w:r w:rsidR="00C6435B" w:rsidRPr="001E3075">
        <w:rPr>
          <w:rFonts w:eastAsia="MS Mincho"/>
          <w:color w:val="000000" w:themeColor="text1"/>
          <w:lang w:val="en-GB"/>
        </w:rPr>
        <w:t xml:space="preserve">the </w:t>
      </w:r>
      <w:r w:rsidRPr="001E3075">
        <w:rPr>
          <w:rFonts w:eastAsia="MS Mincho"/>
          <w:color w:val="000000" w:themeColor="text1"/>
          <w:lang w:val="en-GB"/>
        </w:rPr>
        <w:t>cost of goods sold to 50 per cent of sales. Age of inventory was also expected to decrease slightly</w:t>
      </w:r>
      <w:r w:rsidR="00C6435B" w:rsidRPr="001E3075">
        <w:rPr>
          <w:rFonts w:eastAsia="MS Mincho"/>
          <w:color w:val="000000" w:themeColor="text1"/>
          <w:lang w:val="en-GB"/>
        </w:rPr>
        <w:t>,</w:t>
      </w:r>
      <w:r w:rsidRPr="001E3075">
        <w:rPr>
          <w:rFonts w:eastAsia="MS Mincho"/>
          <w:color w:val="000000" w:themeColor="text1"/>
          <w:lang w:val="en-GB"/>
        </w:rPr>
        <w:t xml:space="preserve"> to 14 days. </w:t>
      </w:r>
    </w:p>
    <w:p w14:paraId="5D2674B3" w14:textId="77777777" w:rsidR="00E40502" w:rsidRPr="001E3075" w:rsidRDefault="00E40502" w:rsidP="00E40502">
      <w:pPr>
        <w:pStyle w:val="BodyTextMain"/>
        <w:rPr>
          <w:rFonts w:eastAsia="MS Mincho"/>
          <w:color w:val="000000" w:themeColor="text1"/>
          <w:lang w:val="en-GB"/>
        </w:rPr>
      </w:pPr>
    </w:p>
    <w:p w14:paraId="2757E673" w14:textId="4066B68F" w:rsidR="00E40502" w:rsidRPr="001E3075" w:rsidRDefault="00E40502" w:rsidP="00E40502">
      <w:pPr>
        <w:pStyle w:val="BodyTextMain"/>
        <w:rPr>
          <w:rFonts w:eastAsia="MS Mincho"/>
          <w:color w:val="000000" w:themeColor="text1"/>
          <w:lang w:val="en-GB"/>
        </w:rPr>
      </w:pPr>
      <w:r w:rsidRPr="001E3075">
        <w:rPr>
          <w:rFonts w:eastAsia="MS Mincho"/>
          <w:color w:val="000000" w:themeColor="text1"/>
          <w:lang w:val="en-GB"/>
        </w:rPr>
        <w:t xml:space="preserve">The proposed changes would adjust several other expenses for the upcoming fiscal year. Administrative expenses were expected to decrease to </w:t>
      </w:r>
      <w:r w:rsidR="00C6435B" w:rsidRPr="001E3075">
        <w:rPr>
          <w:rFonts w:eastAsia="MS Mincho"/>
          <w:color w:val="000000" w:themeColor="text1"/>
          <w:lang w:val="en-GB"/>
        </w:rPr>
        <w:t>4</w:t>
      </w:r>
      <w:r w:rsidRPr="001E3075">
        <w:rPr>
          <w:rFonts w:eastAsia="MS Mincho"/>
          <w:color w:val="000000" w:themeColor="text1"/>
          <w:lang w:val="en-GB"/>
        </w:rPr>
        <w:t xml:space="preserve"> per cent of sales</w:t>
      </w:r>
      <w:r w:rsidR="00C6435B" w:rsidRPr="001E3075">
        <w:rPr>
          <w:rFonts w:eastAsia="MS Mincho"/>
          <w:color w:val="000000" w:themeColor="text1"/>
          <w:lang w:val="en-GB"/>
        </w:rPr>
        <w:t>,</w:t>
      </w:r>
      <w:r w:rsidRPr="001E3075">
        <w:rPr>
          <w:rFonts w:eastAsia="MS Mincho"/>
          <w:color w:val="000000" w:themeColor="text1"/>
          <w:lang w:val="en-GB"/>
        </w:rPr>
        <w:t xml:space="preserve"> and advertising spending would return to the 2017 dollar amount since the business would no longer need to promote meal kits. Lacroix also planned to hire a second full-time chef</w:t>
      </w:r>
      <w:r w:rsidRPr="001E3075">
        <w:rPr>
          <w:rStyle w:val="FootnoteReference"/>
          <w:rFonts w:eastAsia="MS Mincho"/>
          <w:color w:val="000000" w:themeColor="text1"/>
          <w:lang w:val="en-GB"/>
        </w:rPr>
        <w:footnoteReference w:id="11"/>
      </w:r>
      <w:r w:rsidRPr="001E3075">
        <w:rPr>
          <w:rFonts w:eastAsia="MS Mincho"/>
          <w:color w:val="000000" w:themeColor="text1"/>
          <w:lang w:val="en-GB"/>
        </w:rPr>
        <w:t xml:space="preserve"> to help expand on the quality and variety of the prepared</w:t>
      </w:r>
      <w:r w:rsidR="00C6435B" w:rsidRPr="001E3075">
        <w:rPr>
          <w:rFonts w:eastAsia="MS Mincho"/>
          <w:color w:val="000000" w:themeColor="text1"/>
          <w:lang w:val="en-GB"/>
        </w:rPr>
        <w:t>-</w:t>
      </w:r>
      <w:r w:rsidRPr="001E3075">
        <w:rPr>
          <w:rFonts w:eastAsia="MS Mincho"/>
          <w:color w:val="000000" w:themeColor="text1"/>
          <w:lang w:val="en-GB"/>
        </w:rPr>
        <w:t>meal menu offerings. The 2019 tax rate was estimated to be 12 per cent due to the absence of state-level corporate tax in Texas.</w:t>
      </w:r>
    </w:p>
    <w:p w14:paraId="72308112" w14:textId="77777777" w:rsidR="00E40502" w:rsidRPr="001E3075" w:rsidRDefault="00E40502" w:rsidP="00E40502">
      <w:pPr>
        <w:pStyle w:val="BodyTextMain"/>
        <w:rPr>
          <w:rFonts w:eastAsia="MS Mincho"/>
          <w:color w:val="000000" w:themeColor="text1"/>
          <w:lang w:val="en-GB"/>
        </w:rPr>
      </w:pPr>
    </w:p>
    <w:p w14:paraId="49D491B0" w14:textId="15633193" w:rsidR="00E40502" w:rsidRPr="001E3075" w:rsidRDefault="00E40502" w:rsidP="00E40502">
      <w:pPr>
        <w:pStyle w:val="BodyTextMain"/>
        <w:rPr>
          <w:rFonts w:eastAsia="MS Mincho"/>
          <w:color w:val="000000" w:themeColor="text1"/>
          <w:lang w:val="en-GB"/>
        </w:rPr>
      </w:pPr>
      <w:r w:rsidRPr="001E3075">
        <w:rPr>
          <w:rFonts w:eastAsia="MS Mincho"/>
          <w:color w:val="000000" w:themeColor="text1"/>
          <w:lang w:val="en-GB"/>
        </w:rPr>
        <w:t>Burton and Lacroix projected the new catering revenue stream to increase the age of accounts receivable to eight days in 2019. A lower age of inventory, combined with pressure from suppliers for swift payment, would decrease accounts payable significantly</w:t>
      </w:r>
      <w:r w:rsidR="00C6435B" w:rsidRPr="001E3075">
        <w:rPr>
          <w:rFonts w:eastAsia="MS Mincho"/>
          <w:color w:val="000000" w:themeColor="text1"/>
          <w:lang w:val="en-GB"/>
        </w:rPr>
        <w:t>,</w:t>
      </w:r>
      <w:r w:rsidRPr="001E3075">
        <w:rPr>
          <w:rFonts w:eastAsia="MS Mincho"/>
          <w:color w:val="000000" w:themeColor="text1"/>
          <w:lang w:val="en-GB"/>
        </w:rPr>
        <w:t xml:space="preserve"> to 25 days. Burton and Lacroix believed this would be feasible since eliminating meal kits meant fewer suppliers and </w:t>
      </w:r>
      <w:r w:rsidR="00C6435B" w:rsidRPr="001E3075">
        <w:rPr>
          <w:rFonts w:eastAsia="MS Mincho"/>
          <w:color w:val="000000" w:themeColor="text1"/>
          <w:lang w:val="en-GB"/>
        </w:rPr>
        <w:t xml:space="preserve">an </w:t>
      </w:r>
      <w:r w:rsidRPr="001E3075">
        <w:rPr>
          <w:rFonts w:eastAsia="MS Mincho"/>
          <w:color w:val="000000" w:themeColor="text1"/>
          <w:lang w:val="en-GB"/>
        </w:rPr>
        <w:t xml:space="preserve">enhanced focus on the management of purchases. To help offset the cash outlay used to pay suppliers back earlier, </w:t>
      </w:r>
      <w:r w:rsidRPr="001E3075">
        <w:rPr>
          <w:lang w:val="en-GB"/>
        </w:rPr>
        <w:t>Gourmet Gusto</w:t>
      </w:r>
      <w:r w:rsidRPr="001E3075">
        <w:rPr>
          <w:rFonts w:eastAsia="MS Mincho"/>
          <w:color w:val="000000" w:themeColor="text1"/>
          <w:lang w:val="en-GB"/>
        </w:rPr>
        <w:t xml:space="preserve"> was requesting a $50,000 working capital loan. The business experienced seasonal fluctuations and required an additional $10,000 over the summer months to help prepare for its busy fall season, when customers returned from summer holidays and were eager to establish meal routine</w:t>
      </w:r>
      <w:r w:rsidR="0003322A" w:rsidRPr="001E3075">
        <w:rPr>
          <w:rFonts w:eastAsia="MS Mincho"/>
          <w:color w:val="000000" w:themeColor="text1"/>
          <w:lang w:val="en-GB"/>
        </w:rPr>
        <w:t>s</w:t>
      </w:r>
      <w:r w:rsidRPr="001E3075">
        <w:rPr>
          <w:rFonts w:eastAsia="MS Mincho"/>
          <w:color w:val="000000" w:themeColor="text1"/>
          <w:lang w:val="en-GB"/>
        </w:rPr>
        <w:t xml:space="preserve">. Finally, the owners planned to pay off the remaining shareholder loan in 2019. </w:t>
      </w:r>
    </w:p>
    <w:p w14:paraId="7AE5FA68" w14:textId="77777777" w:rsidR="00E40502" w:rsidRPr="00143BBD" w:rsidRDefault="00E40502" w:rsidP="00E40502">
      <w:pPr>
        <w:pStyle w:val="BodyTextMain"/>
        <w:rPr>
          <w:rFonts w:eastAsia="MS Mincho"/>
          <w:sz w:val="18"/>
          <w:lang w:val="en-GB"/>
        </w:rPr>
      </w:pPr>
    </w:p>
    <w:p w14:paraId="63C45014" w14:textId="77777777" w:rsidR="00E40502" w:rsidRPr="00143BBD" w:rsidRDefault="00E40502" w:rsidP="00E40502">
      <w:pPr>
        <w:pStyle w:val="BodyTextMain"/>
        <w:rPr>
          <w:rFonts w:eastAsia="MS Mincho"/>
          <w:sz w:val="18"/>
          <w:lang w:val="en-GB"/>
        </w:rPr>
      </w:pPr>
    </w:p>
    <w:p w14:paraId="7D410978" w14:textId="77777777" w:rsidR="00E40502" w:rsidRPr="001E3075" w:rsidRDefault="00E40502" w:rsidP="00E40502">
      <w:pPr>
        <w:pStyle w:val="Casehead1"/>
        <w:rPr>
          <w:rFonts w:eastAsia="MS Mincho"/>
          <w:lang w:val="en-GB"/>
        </w:rPr>
      </w:pPr>
      <w:r w:rsidRPr="001E3075">
        <w:rPr>
          <w:rFonts w:eastAsia="MS Mincho"/>
          <w:lang w:val="en-GB"/>
        </w:rPr>
        <w:t>DECISION</w:t>
      </w:r>
    </w:p>
    <w:p w14:paraId="43154A9D" w14:textId="77777777" w:rsidR="00E40502" w:rsidRPr="001E3075" w:rsidRDefault="00E40502" w:rsidP="00E40502">
      <w:pPr>
        <w:pStyle w:val="BodyTextMain"/>
        <w:rPr>
          <w:rFonts w:eastAsia="MS Mincho"/>
          <w:lang w:val="en-GB"/>
        </w:rPr>
      </w:pPr>
    </w:p>
    <w:p w14:paraId="22DC32FE" w14:textId="09BB1045" w:rsidR="00E40502" w:rsidRPr="00F506DE" w:rsidRDefault="00E40502" w:rsidP="00E40502">
      <w:pPr>
        <w:pStyle w:val="BodyTextMain"/>
        <w:rPr>
          <w:spacing w:val="-2"/>
          <w:lang w:val="en-GB"/>
        </w:rPr>
      </w:pPr>
      <w:r w:rsidRPr="00F506DE">
        <w:rPr>
          <w:rFonts w:eastAsia="MS Mincho"/>
          <w:color w:val="000000" w:themeColor="text1"/>
          <w:spacing w:val="-2"/>
          <w:lang w:val="en-GB"/>
        </w:rPr>
        <w:t xml:space="preserve">Wong considered all of the information Burton and Lacroix had provided to her in their application. Despite an earnest desire to see Gourmet Gusto succeed, it was imperative </w:t>
      </w:r>
      <w:r w:rsidR="0003322A" w:rsidRPr="00F506DE">
        <w:rPr>
          <w:rFonts w:eastAsia="MS Mincho"/>
          <w:color w:val="000000" w:themeColor="text1"/>
          <w:spacing w:val="-2"/>
          <w:lang w:val="en-GB"/>
        </w:rPr>
        <w:t xml:space="preserve">that </w:t>
      </w:r>
      <w:r w:rsidRPr="00F506DE">
        <w:rPr>
          <w:rFonts w:eastAsia="MS Mincho"/>
          <w:color w:val="000000" w:themeColor="text1"/>
          <w:spacing w:val="-2"/>
          <w:lang w:val="en-GB"/>
        </w:rPr>
        <w:t>she perform a thorough analysis to determine whether lending money to this new customer was the right move for the bank. Wong also had some questions about the viability of the couple’s proposed plan. Was it wise to abandon the meal kit line so soon after its introduction? Could the owners restore sales growth as quickly as expected? It was clear that this loan request was a final attempt to reignite sales growth and restore profitability for a business that had not long ago been regarded as having high potential for success, and Wong certainly felt the weight of this decision.</w:t>
      </w:r>
    </w:p>
    <w:p w14:paraId="51B75BF6" w14:textId="21E4AE8D" w:rsidR="00E40502" w:rsidRPr="001E3075" w:rsidRDefault="00E40502">
      <w:pPr>
        <w:spacing w:after="200" w:line="276" w:lineRule="auto"/>
        <w:rPr>
          <w:rFonts w:ascii="Arial" w:hAnsi="Arial" w:cs="Arial"/>
          <w:b/>
          <w:caps/>
          <w:lang w:val="en-GB"/>
        </w:rPr>
      </w:pPr>
      <w:r w:rsidRPr="001E3075">
        <w:rPr>
          <w:lang w:val="en-GB"/>
        </w:rPr>
        <w:br w:type="page"/>
      </w:r>
    </w:p>
    <w:p w14:paraId="494D18D3" w14:textId="480FCEE2" w:rsidR="00E40502" w:rsidRPr="001E3075" w:rsidRDefault="00E40502" w:rsidP="00E40502">
      <w:pPr>
        <w:pStyle w:val="ExhibitHeading"/>
        <w:rPr>
          <w:rFonts w:eastAsia="MS Mincho"/>
          <w:lang w:val="en-GB"/>
        </w:rPr>
      </w:pPr>
      <w:r w:rsidRPr="001E3075">
        <w:rPr>
          <w:rFonts w:eastAsia="MS Mincho"/>
          <w:lang w:val="en-GB"/>
        </w:rPr>
        <w:lastRenderedPageBreak/>
        <w:t>EXHIBIT 1: STATEMENT OF EARNINGS (for the years ending December 31)</w:t>
      </w:r>
    </w:p>
    <w:p w14:paraId="2DBE1FDC" w14:textId="77777777" w:rsidR="00E40502" w:rsidRPr="001E3075" w:rsidRDefault="00E40502" w:rsidP="00E40502">
      <w:pPr>
        <w:pStyle w:val="BodyTextMain"/>
        <w:rPr>
          <w:rFonts w:eastAsia="MS Mincho"/>
          <w:lang w:val="en-GB"/>
        </w:rPr>
      </w:pPr>
    </w:p>
    <w:tbl>
      <w:tblPr>
        <w:tblW w:w="9346" w:type="dxa"/>
        <w:jc w:val="center"/>
        <w:tblLook w:val="04A0" w:firstRow="1" w:lastRow="0" w:firstColumn="1" w:lastColumn="0" w:noHBand="0" w:noVBand="1"/>
        <w:tblCaption w:val="EXHIBIT 1"/>
        <w:tblDescription w:val="STATEMENT OF EARNINGS (FOR THE YEARS ENDING DECEMBER 31)"/>
      </w:tblPr>
      <w:tblGrid>
        <w:gridCol w:w="3504"/>
        <w:gridCol w:w="399"/>
        <w:gridCol w:w="1673"/>
        <w:gridCol w:w="399"/>
        <w:gridCol w:w="1493"/>
        <w:gridCol w:w="399"/>
        <w:gridCol w:w="1493"/>
      </w:tblGrid>
      <w:tr w:rsidR="00E40502" w:rsidRPr="001E3075" w14:paraId="0CA7961C" w14:textId="77777777" w:rsidTr="005A75D2">
        <w:trPr>
          <w:trHeight w:val="340"/>
          <w:tblHeader/>
          <w:jc w:val="center"/>
        </w:trPr>
        <w:tc>
          <w:tcPr>
            <w:tcW w:w="3520" w:type="dxa"/>
            <w:tcBorders>
              <w:top w:val="nil"/>
              <w:left w:val="nil"/>
              <w:bottom w:val="nil"/>
              <w:right w:val="nil"/>
            </w:tcBorders>
            <w:shd w:val="clear" w:color="auto" w:fill="auto"/>
            <w:noWrap/>
            <w:vAlign w:val="bottom"/>
            <w:hideMark/>
          </w:tcPr>
          <w:p w14:paraId="2B925685" w14:textId="77777777" w:rsidR="00E40502" w:rsidRPr="001E3075" w:rsidRDefault="00E40502" w:rsidP="005C13DD">
            <w:pPr>
              <w:pStyle w:val="BodyText"/>
              <w:tabs>
                <w:tab w:val="left" w:pos="360"/>
              </w:tabs>
              <w:jc w:val="cente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280E0050" w14:textId="77777777" w:rsidR="00E40502" w:rsidRPr="001E3075" w:rsidRDefault="00E40502" w:rsidP="005C13DD">
            <w:pPr>
              <w:rPr>
                <w:rFonts w:ascii="Arial" w:hAnsi="Arial" w:cs="Arial"/>
                <w:lang w:val="en-GB"/>
              </w:rPr>
            </w:pPr>
          </w:p>
        </w:tc>
        <w:tc>
          <w:tcPr>
            <w:tcW w:w="1680" w:type="dxa"/>
            <w:tcBorders>
              <w:top w:val="nil"/>
              <w:left w:val="nil"/>
              <w:bottom w:val="single" w:sz="8" w:space="0" w:color="auto"/>
              <w:right w:val="nil"/>
            </w:tcBorders>
            <w:shd w:val="clear" w:color="auto" w:fill="auto"/>
            <w:noWrap/>
            <w:vAlign w:val="bottom"/>
            <w:hideMark/>
          </w:tcPr>
          <w:p w14:paraId="3C2EC84B" w14:textId="77777777" w:rsidR="00E40502" w:rsidRPr="001E3075" w:rsidRDefault="00E40502" w:rsidP="005C13DD">
            <w:pPr>
              <w:jc w:val="center"/>
              <w:rPr>
                <w:rFonts w:ascii="Arial" w:hAnsi="Arial" w:cs="Arial"/>
                <w:b/>
                <w:bCs/>
                <w:color w:val="000000"/>
                <w:lang w:val="en-GB"/>
              </w:rPr>
            </w:pPr>
            <w:r w:rsidRPr="001E3075">
              <w:rPr>
                <w:rFonts w:ascii="Arial" w:hAnsi="Arial" w:cs="Arial"/>
                <w:b/>
                <w:bCs/>
                <w:color w:val="000000"/>
                <w:lang w:val="en-GB"/>
              </w:rPr>
              <w:t>2018</w:t>
            </w:r>
          </w:p>
        </w:tc>
        <w:tc>
          <w:tcPr>
            <w:tcW w:w="400" w:type="dxa"/>
            <w:tcBorders>
              <w:top w:val="nil"/>
              <w:left w:val="nil"/>
              <w:bottom w:val="nil"/>
              <w:right w:val="nil"/>
            </w:tcBorders>
            <w:shd w:val="clear" w:color="auto" w:fill="auto"/>
            <w:noWrap/>
            <w:vAlign w:val="bottom"/>
            <w:hideMark/>
          </w:tcPr>
          <w:p w14:paraId="69C6A6CE" w14:textId="77777777" w:rsidR="00E40502" w:rsidRPr="001E3075" w:rsidRDefault="00E40502" w:rsidP="005C13DD">
            <w:pPr>
              <w:jc w:val="center"/>
              <w:rPr>
                <w:rFonts w:ascii="Arial" w:hAnsi="Arial" w:cs="Arial"/>
                <w:b/>
                <w:bCs/>
                <w:color w:val="000000"/>
                <w:lang w:val="en-GB"/>
              </w:rPr>
            </w:pPr>
          </w:p>
        </w:tc>
        <w:tc>
          <w:tcPr>
            <w:tcW w:w="1500" w:type="dxa"/>
            <w:tcBorders>
              <w:top w:val="nil"/>
              <w:left w:val="nil"/>
              <w:bottom w:val="single" w:sz="8" w:space="0" w:color="auto"/>
              <w:right w:val="nil"/>
            </w:tcBorders>
            <w:shd w:val="clear" w:color="auto" w:fill="auto"/>
            <w:noWrap/>
            <w:vAlign w:val="bottom"/>
            <w:hideMark/>
          </w:tcPr>
          <w:p w14:paraId="04FA2A92" w14:textId="77777777" w:rsidR="00E40502" w:rsidRPr="001E3075" w:rsidRDefault="00E40502" w:rsidP="005C13DD">
            <w:pPr>
              <w:jc w:val="center"/>
              <w:rPr>
                <w:rFonts w:ascii="Arial" w:hAnsi="Arial" w:cs="Arial"/>
                <w:b/>
                <w:bCs/>
                <w:color w:val="000000"/>
                <w:lang w:val="en-GB"/>
              </w:rPr>
            </w:pPr>
            <w:r w:rsidRPr="001E3075">
              <w:rPr>
                <w:rFonts w:ascii="Arial" w:hAnsi="Arial" w:cs="Arial"/>
                <w:b/>
                <w:bCs/>
                <w:color w:val="000000"/>
                <w:lang w:val="en-GB"/>
              </w:rPr>
              <w:t>2017</w:t>
            </w:r>
          </w:p>
        </w:tc>
        <w:tc>
          <w:tcPr>
            <w:tcW w:w="400" w:type="dxa"/>
            <w:tcBorders>
              <w:top w:val="nil"/>
              <w:left w:val="nil"/>
              <w:bottom w:val="nil"/>
              <w:right w:val="nil"/>
            </w:tcBorders>
            <w:shd w:val="clear" w:color="auto" w:fill="auto"/>
            <w:noWrap/>
            <w:vAlign w:val="bottom"/>
            <w:hideMark/>
          </w:tcPr>
          <w:p w14:paraId="0C3FCE93" w14:textId="77777777" w:rsidR="00E40502" w:rsidRPr="001E3075" w:rsidRDefault="00E40502" w:rsidP="005C13DD">
            <w:pPr>
              <w:jc w:val="center"/>
              <w:rPr>
                <w:rFonts w:ascii="Arial" w:hAnsi="Arial" w:cs="Arial"/>
                <w:b/>
                <w:bCs/>
                <w:color w:val="000000"/>
                <w:lang w:val="en-GB"/>
              </w:rPr>
            </w:pPr>
          </w:p>
        </w:tc>
        <w:tc>
          <w:tcPr>
            <w:tcW w:w="1500" w:type="dxa"/>
            <w:tcBorders>
              <w:top w:val="nil"/>
              <w:left w:val="nil"/>
              <w:bottom w:val="single" w:sz="8" w:space="0" w:color="auto"/>
              <w:right w:val="nil"/>
            </w:tcBorders>
            <w:shd w:val="clear" w:color="auto" w:fill="auto"/>
            <w:noWrap/>
            <w:vAlign w:val="bottom"/>
            <w:hideMark/>
          </w:tcPr>
          <w:p w14:paraId="06E4A556" w14:textId="77777777" w:rsidR="00E40502" w:rsidRPr="001E3075" w:rsidRDefault="00E40502" w:rsidP="005C13DD">
            <w:pPr>
              <w:jc w:val="center"/>
              <w:rPr>
                <w:rFonts w:ascii="Arial" w:hAnsi="Arial" w:cs="Arial"/>
                <w:b/>
                <w:bCs/>
                <w:color w:val="000000"/>
                <w:lang w:val="en-GB"/>
              </w:rPr>
            </w:pPr>
            <w:r w:rsidRPr="001E3075">
              <w:rPr>
                <w:rFonts w:ascii="Arial" w:hAnsi="Arial" w:cs="Arial"/>
                <w:b/>
                <w:bCs/>
                <w:color w:val="000000"/>
                <w:lang w:val="en-GB"/>
              </w:rPr>
              <w:t>2016</w:t>
            </w:r>
          </w:p>
        </w:tc>
      </w:tr>
      <w:tr w:rsidR="00E40502" w:rsidRPr="001E3075" w14:paraId="7DDB089A" w14:textId="77777777" w:rsidTr="005A75D2">
        <w:trPr>
          <w:trHeight w:val="54"/>
          <w:tblHeader/>
          <w:jc w:val="center"/>
        </w:trPr>
        <w:tc>
          <w:tcPr>
            <w:tcW w:w="3520" w:type="dxa"/>
            <w:tcBorders>
              <w:top w:val="nil"/>
              <w:left w:val="nil"/>
              <w:bottom w:val="nil"/>
              <w:right w:val="nil"/>
            </w:tcBorders>
            <w:shd w:val="clear" w:color="auto" w:fill="auto"/>
            <w:noWrap/>
            <w:vAlign w:val="bottom"/>
            <w:hideMark/>
          </w:tcPr>
          <w:p w14:paraId="143656B0" w14:textId="77777777" w:rsidR="00E40502" w:rsidRPr="001E3075" w:rsidRDefault="00E40502" w:rsidP="005C13DD">
            <w:pPr>
              <w:rPr>
                <w:rFonts w:ascii="Arial" w:hAnsi="Arial" w:cs="Arial"/>
                <w:b/>
                <w:bCs/>
                <w:color w:val="000000"/>
                <w:lang w:val="en-GB"/>
              </w:rPr>
            </w:pPr>
            <w:r w:rsidRPr="001E3075">
              <w:rPr>
                <w:rFonts w:ascii="Arial" w:hAnsi="Arial" w:cs="Arial"/>
                <w:b/>
                <w:bCs/>
                <w:color w:val="000000"/>
                <w:lang w:val="en-GB"/>
              </w:rPr>
              <w:t>Revenue</w:t>
            </w:r>
          </w:p>
        </w:tc>
        <w:tc>
          <w:tcPr>
            <w:tcW w:w="400" w:type="dxa"/>
            <w:tcBorders>
              <w:top w:val="nil"/>
              <w:left w:val="nil"/>
              <w:bottom w:val="nil"/>
              <w:right w:val="nil"/>
            </w:tcBorders>
            <w:shd w:val="clear" w:color="auto" w:fill="auto"/>
            <w:noWrap/>
            <w:vAlign w:val="bottom"/>
            <w:hideMark/>
          </w:tcPr>
          <w:p w14:paraId="03A85F5B" w14:textId="77777777" w:rsidR="00E40502" w:rsidRPr="001E3075" w:rsidRDefault="00E40502" w:rsidP="005C13DD">
            <w:pPr>
              <w:rPr>
                <w:rFonts w:ascii="Arial" w:hAnsi="Arial" w:cs="Arial"/>
                <w:b/>
                <w:bCs/>
                <w:color w:val="000000"/>
                <w:lang w:val="en-GB"/>
              </w:rPr>
            </w:pPr>
          </w:p>
        </w:tc>
        <w:tc>
          <w:tcPr>
            <w:tcW w:w="1680" w:type="dxa"/>
            <w:tcBorders>
              <w:top w:val="nil"/>
              <w:left w:val="nil"/>
              <w:bottom w:val="nil"/>
              <w:right w:val="nil"/>
            </w:tcBorders>
            <w:shd w:val="clear" w:color="auto" w:fill="auto"/>
            <w:noWrap/>
            <w:vAlign w:val="bottom"/>
            <w:hideMark/>
          </w:tcPr>
          <w:p w14:paraId="6D5EC91F" w14:textId="77777777" w:rsidR="00E40502" w:rsidRPr="001E3075" w:rsidRDefault="00E40502"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856AAC3" w14:textId="77777777" w:rsidR="00E40502" w:rsidRPr="001E3075" w:rsidRDefault="00E40502"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5FE1E875" w14:textId="77777777" w:rsidR="00E40502" w:rsidRPr="001E3075" w:rsidRDefault="00E40502"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789FC6BD" w14:textId="77777777" w:rsidR="00E40502" w:rsidRPr="001E3075" w:rsidRDefault="00E40502"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249832A1" w14:textId="77777777" w:rsidR="00E40502" w:rsidRPr="001E3075" w:rsidRDefault="00E40502" w:rsidP="005C13DD">
            <w:pPr>
              <w:rPr>
                <w:rFonts w:ascii="Arial" w:hAnsi="Arial" w:cs="Arial"/>
                <w:lang w:val="en-GB"/>
              </w:rPr>
            </w:pPr>
          </w:p>
        </w:tc>
      </w:tr>
      <w:tr w:rsidR="00E40502" w:rsidRPr="001E3075" w14:paraId="12735C35"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56E5EC09"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Prepared Meals</w:t>
            </w:r>
          </w:p>
        </w:tc>
        <w:tc>
          <w:tcPr>
            <w:tcW w:w="400" w:type="dxa"/>
            <w:tcBorders>
              <w:top w:val="nil"/>
              <w:left w:val="nil"/>
              <w:bottom w:val="nil"/>
              <w:right w:val="nil"/>
            </w:tcBorders>
            <w:shd w:val="clear" w:color="auto" w:fill="auto"/>
            <w:noWrap/>
            <w:vAlign w:val="bottom"/>
            <w:hideMark/>
          </w:tcPr>
          <w:p w14:paraId="4D9D0B48"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1CC6A638"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1,503,955</w:t>
            </w:r>
          </w:p>
        </w:tc>
        <w:tc>
          <w:tcPr>
            <w:tcW w:w="400" w:type="dxa"/>
            <w:tcBorders>
              <w:top w:val="nil"/>
              <w:left w:val="nil"/>
              <w:bottom w:val="nil"/>
              <w:right w:val="nil"/>
            </w:tcBorders>
            <w:shd w:val="clear" w:color="auto" w:fill="auto"/>
            <w:noWrap/>
            <w:vAlign w:val="bottom"/>
            <w:hideMark/>
          </w:tcPr>
          <w:p w14:paraId="0BE37CC0"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31359363"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1,423,955</w:t>
            </w:r>
          </w:p>
        </w:tc>
        <w:tc>
          <w:tcPr>
            <w:tcW w:w="400" w:type="dxa"/>
            <w:tcBorders>
              <w:top w:val="nil"/>
              <w:left w:val="nil"/>
              <w:bottom w:val="nil"/>
              <w:right w:val="nil"/>
            </w:tcBorders>
            <w:shd w:val="clear" w:color="auto" w:fill="auto"/>
            <w:noWrap/>
            <w:vAlign w:val="bottom"/>
            <w:hideMark/>
          </w:tcPr>
          <w:p w14:paraId="6F641B4C"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6E7826BF"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988,493</w:t>
            </w:r>
          </w:p>
        </w:tc>
      </w:tr>
      <w:tr w:rsidR="00E40502" w:rsidRPr="001E3075" w14:paraId="17450A08"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6EA5299A"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Retail</w:t>
            </w:r>
          </w:p>
        </w:tc>
        <w:tc>
          <w:tcPr>
            <w:tcW w:w="400" w:type="dxa"/>
            <w:tcBorders>
              <w:top w:val="nil"/>
              <w:left w:val="nil"/>
              <w:bottom w:val="nil"/>
              <w:right w:val="nil"/>
            </w:tcBorders>
            <w:shd w:val="clear" w:color="auto" w:fill="auto"/>
            <w:noWrap/>
            <w:vAlign w:val="bottom"/>
            <w:hideMark/>
          </w:tcPr>
          <w:p w14:paraId="5139FCAB"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389F128D"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374,839</w:t>
            </w:r>
          </w:p>
        </w:tc>
        <w:tc>
          <w:tcPr>
            <w:tcW w:w="400" w:type="dxa"/>
            <w:tcBorders>
              <w:top w:val="nil"/>
              <w:left w:val="nil"/>
              <w:bottom w:val="nil"/>
              <w:right w:val="nil"/>
            </w:tcBorders>
            <w:shd w:val="clear" w:color="auto" w:fill="auto"/>
            <w:noWrap/>
            <w:vAlign w:val="bottom"/>
            <w:hideMark/>
          </w:tcPr>
          <w:p w14:paraId="49976A50"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50D656A7"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345,039</w:t>
            </w:r>
          </w:p>
        </w:tc>
        <w:tc>
          <w:tcPr>
            <w:tcW w:w="400" w:type="dxa"/>
            <w:tcBorders>
              <w:top w:val="nil"/>
              <w:left w:val="nil"/>
              <w:bottom w:val="nil"/>
              <w:right w:val="nil"/>
            </w:tcBorders>
            <w:shd w:val="clear" w:color="auto" w:fill="auto"/>
            <w:noWrap/>
            <w:vAlign w:val="bottom"/>
            <w:hideMark/>
          </w:tcPr>
          <w:p w14:paraId="49C72B78"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78DB7C86"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322,938</w:t>
            </w:r>
          </w:p>
        </w:tc>
      </w:tr>
      <w:tr w:rsidR="00E40502" w:rsidRPr="001E3075" w14:paraId="4046B411"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4E9E975E"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Meal Kits</w:t>
            </w:r>
          </w:p>
        </w:tc>
        <w:tc>
          <w:tcPr>
            <w:tcW w:w="400" w:type="dxa"/>
            <w:tcBorders>
              <w:top w:val="nil"/>
              <w:left w:val="nil"/>
              <w:bottom w:val="nil"/>
              <w:right w:val="nil"/>
            </w:tcBorders>
            <w:shd w:val="clear" w:color="auto" w:fill="auto"/>
            <w:noWrap/>
            <w:vAlign w:val="bottom"/>
            <w:hideMark/>
          </w:tcPr>
          <w:p w14:paraId="3521CF69" w14:textId="77777777" w:rsidR="00E40502" w:rsidRPr="001E3075" w:rsidRDefault="00E40502" w:rsidP="005C13DD">
            <w:pPr>
              <w:rPr>
                <w:rFonts w:ascii="Arial" w:hAnsi="Arial" w:cs="Arial"/>
                <w:color w:val="000000"/>
                <w:lang w:val="en-GB"/>
              </w:rPr>
            </w:pPr>
          </w:p>
        </w:tc>
        <w:tc>
          <w:tcPr>
            <w:tcW w:w="1680" w:type="dxa"/>
            <w:tcBorders>
              <w:top w:val="nil"/>
              <w:left w:val="nil"/>
              <w:right w:val="nil"/>
            </w:tcBorders>
            <w:shd w:val="clear" w:color="auto" w:fill="auto"/>
            <w:noWrap/>
            <w:vAlign w:val="bottom"/>
            <w:hideMark/>
          </w:tcPr>
          <w:p w14:paraId="6D1EB5F3"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191,444</w:t>
            </w:r>
          </w:p>
        </w:tc>
        <w:tc>
          <w:tcPr>
            <w:tcW w:w="400" w:type="dxa"/>
            <w:tcBorders>
              <w:top w:val="nil"/>
              <w:left w:val="nil"/>
              <w:bottom w:val="nil"/>
              <w:right w:val="nil"/>
            </w:tcBorders>
            <w:shd w:val="clear" w:color="auto" w:fill="auto"/>
            <w:noWrap/>
            <w:vAlign w:val="bottom"/>
            <w:hideMark/>
          </w:tcPr>
          <w:p w14:paraId="4E371E11"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33895681"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228,382</w:t>
            </w:r>
          </w:p>
        </w:tc>
        <w:tc>
          <w:tcPr>
            <w:tcW w:w="400" w:type="dxa"/>
            <w:tcBorders>
              <w:top w:val="nil"/>
              <w:left w:val="nil"/>
              <w:bottom w:val="nil"/>
              <w:right w:val="nil"/>
            </w:tcBorders>
            <w:shd w:val="clear" w:color="auto" w:fill="auto"/>
            <w:noWrap/>
            <w:vAlign w:val="bottom"/>
            <w:hideMark/>
          </w:tcPr>
          <w:p w14:paraId="36C87505"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433E18B5" w14:textId="3F766B09" w:rsidR="00E40502" w:rsidRPr="001E3075" w:rsidRDefault="00E40502" w:rsidP="00355A2F">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r>
            <w:r w:rsidR="00C6435B" w:rsidRPr="001E3075">
              <w:rPr>
                <w:rFonts w:ascii="Arial" w:hAnsi="Arial" w:cs="Arial"/>
                <w:color w:val="000000"/>
                <w:lang w:val="en-GB"/>
              </w:rPr>
              <w:t>-</w:t>
            </w:r>
          </w:p>
        </w:tc>
      </w:tr>
      <w:tr w:rsidR="00E40502" w:rsidRPr="001E3075" w14:paraId="5AF6DA28"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7376C19F"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Membership Fees</w:t>
            </w:r>
          </w:p>
        </w:tc>
        <w:tc>
          <w:tcPr>
            <w:tcW w:w="400" w:type="dxa"/>
            <w:tcBorders>
              <w:top w:val="nil"/>
              <w:left w:val="nil"/>
              <w:bottom w:val="nil"/>
              <w:right w:val="nil"/>
            </w:tcBorders>
            <w:shd w:val="clear" w:color="auto" w:fill="auto"/>
            <w:noWrap/>
            <w:vAlign w:val="bottom"/>
            <w:hideMark/>
          </w:tcPr>
          <w:p w14:paraId="2DEEDB9C" w14:textId="77777777" w:rsidR="00E40502" w:rsidRPr="001E3075" w:rsidRDefault="00E40502" w:rsidP="005C13DD">
            <w:pPr>
              <w:rPr>
                <w:rFonts w:ascii="Arial" w:hAnsi="Arial" w:cs="Arial"/>
                <w:color w:val="000000"/>
                <w:lang w:val="en-GB"/>
              </w:rPr>
            </w:pPr>
          </w:p>
        </w:tc>
        <w:tc>
          <w:tcPr>
            <w:tcW w:w="1680" w:type="dxa"/>
            <w:tcBorders>
              <w:top w:val="nil"/>
              <w:left w:val="nil"/>
              <w:right w:val="nil"/>
            </w:tcBorders>
            <w:shd w:val="clear" w:color="auto" w:fill="auto"/>
            <w:noWrap/>
            <w:vAlign w:val="bottom"/>
            <w:hideMark/>
          </w:tcPr>
          <w:p w14:paraId="3F6BCA69" w14:textId="77777777" w:rsidR="00E40502" w:rsidRPr="001E3075" w:rsidRDefault="00E40502" w:rsidP="005C13DD">
            <w:pPr>
              <w:tabs>
                <w:tab w:val="left" w:pos="198"/>
                <w:tab w:val="right" w:pos="1368"/>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175,203</w:t>
            </w:r>
          </w:p>
        </w:tc>
        <w:tc>
          <w:tcPr>
            <w:tcW w:w="400" w:type="dxa"/>
            <w:tcBorders>
              <w:top w:val="nil"/>
              <w:left w:val="nil"/>
              <w:bottom w:val="nil"/>
              <w:right w:val="nil"/>
            </w:tcBorders>
            <w:shd w:val="clear" w:color="auto" w:fill="auto"/>
            <w:noWrap/>
            <w:vAlign w:val="bottom"/>
            <w:hideMark/>
          </w:tcPr>
          <w:p w14:paraId="2540F6B6" w14:textId="77777777" w:rsidR="00E40502" w:rsidRPr="001E3075" w:rsidRDefault="00E40502" w:rsidP="005C13DD">
            <w:pPr>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14:paraId="4845726B"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173,463</w:t>
            </w:r>
          </w:p>
        </w:tc>
        <w:tc>
          <w:tcPr>
            <w:tcW w:w="400" w:type="dxa"/>
            <w:tcBorders>
              <w:top w:val="nil"/>
              <w:left w:val="nil"/>
              <w:bottom w:val="nil"/>
              <w:right w:val="nil"/>
            </w:tcBorders>
            <w:shd w:val="clear" w:color="auto" w:fill="auto"/>
            <w:noWrap/>
            <w:vAlign w:val="bottom"/>
            <w:hideMark/>
          </w:tcPr>
          <w:p w14:paraId="2B434598" w14:textId="77777777" w:rsidR="00E40502" w:rsidRPr="001E3075" w:rsidRDefault="00E40502" w:rsidP="005C13DD">
            <w:pPr>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14:paraId="4ED1A013"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172,437</w:t>
            </w:r>
          </w:p>
        </w:tc>
      </w:tr>
      <w:tr w:rsidR="00E40502" w:rsidRPr="001E3075" w14:paraId="17107BE8" w14:textId="77777777" w:rsidTr="005A75D2">
        <w:trPr>
          <w:trHeight w:val="64"/>
          <w:tblHeader/>
          <w:jc w:val="center"/>
        </w:trPr>
        <w:tc>
          <w:tcPr>
            <w:tcW w:w="3520" w:type="dxa"/>
            <w:tcBorders>
              <w:top w:val="nil"/>
              <w:left w:val="nil"/>
              <w:bottom w:val="nil"/>
              <w:right w:val="nil"/>
            </w:tcBorders>
            <w:shd w:val="clear" w:color="auto" w:fill="auto"/>
            <w:noWrap/>
            <w:vAlign w:val="bottom"/>
            <w:hideMark/>
          </w:tcPr>
          <w:p w14:paraId="4B1C27E4" w14:textId="77777777" w:rsidR="00E40502" w:rsidRPr="001E3075" w:rsidRDefault="00E40502" w:rsidP="005C13DD">
            <w:pPr>
              <w:rPr>
                <w:rFonts w:ascii="Arial" w:hAnsi="Arial" w:cs="Arial"/>
                <w:b/>
                <w:bCs/>
                <w:color w:val="000000"/>
                <w:lang w:val="en-GB"/>
              </w:rPr>
            </w:pPr>
            <w:r w:rsidRPr="001E3075">
              <w:rPr>
                <w:rFonts w:ascii="Arial" w:hAnsi="Arial" w:cs="Arial"/>
                <w:b/>
                <w:bCs/>
                <w:color w:val="000000"/>
                <w:lang w:val="en-GB"/>
              </w:rPr>
              <w:t>Total Revenue</w:t>
            </w:r>
          </w:p>
        </w:tc>
        <w:tc>
          <w:tcPr>
            <w:tcW w:w="400" w:type="dxa"/>
            <w:tcBorders>
              <w:top w:val="nil"/>
              <w:left w:val="nil"/>
              <w:bottom w:val="nil"/>
              <w:right w:val="nil"/>
            </w:tcBorders>
            <w:shd w:val="clear" w:color="auto" w:fill="auto"/>
            <w:noWrap/>
            <w:vAlign w:val="bottom"/>
            <w:hideMark/>
          </w:tcPr>
          <w:p w14:paraId="12333D3B" w14:textId="77777777" w:rsidR="00E40502" w:rsidRPr="001E3075" w:rsidRDefault="00E40502" w:rsidP="005C13DD">
            <w:pPr>
              <w:rPr>
                <w:rFonts w:ascii="Arial" w:hAnsi="Arial" w:cs="Arial"/>
                <w:b/>
                <w:bCs/>
                <w:color w:val="000000"/>
                <w:lang w:val="en-GB"/>
              </w:rPr>
            </w:pPr>
          </w:p>
        </w:tc>
        <w:tc>
          <w:tcPr>
            <w:tcW w:w="1680" w:type="dxa"/>
            <w:tcBorders>
              <w:left w:val="nil"/>
              <w:right w:val="nil"/>
            </w:tcBorders>
            <w:shd w:val="clear" w:color="auto" w:fill="auto"/>
            <w:noWrap/>
            <w:vAlign w:val="bottom"/>
            <w:hideMark/>
          </w:tcPr>
          <w:p w14:paraId="52C0CD62"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2,245,441</w:t>
            </w:r>
          </w:p>
        </w:tc>
        <w:tc>
          <w:tcPr>
            <w:tcW w:w="400" w:type="dxa"/>
            <w:tcBorders>
              <w:top w:val="nil"/>
              <w:left w:val="nil"/>
              <w:bottom w:val="nil"/>
              <w:right w:val="nil"/>
            </w:tcBorders>
            <w:shd w:val="clear" w:color="auto" w:fill="auto"/>
            <w:noWrap/>
            <w:vAlign w:val="bottom"/>
            <w:hideMark/>
          </w:tcPr>
          <w:p w14:paraId="49941758"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515076A4"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2,170,839</w:t>
            </w:r>
          </w:p>
        </w:tc>
        <w:tc>
          <w:tcPr>
            <w:tcW w:w="400" w:type="dxa"/>
            <w:tcBorders>
              <w:top w:val="nil"/>
              <w:left w:val="nil"/>
              <w:bottom w:val="nil"/>
              <w:right w:val="nil"/>
            </w:tcBorders>
            <w:shd w:val="clear" w:color="auto" w:fill="auto"/>
            <w:noWrap/>
            <w:vAlign w:val="bottom"/>
            <w:hideMark/>
          </w:tcPr>
          <w:p w14:paraId="16E44C18"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4F47F861"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1,483,868</w:t>
            </w:r>
          </w:p>
        </w:tc>
      </w:tr>
      <w:tr w:rsidR="00E40502" w:rsidRPr="001E3075" w14:paraId="1932EBDB"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6E6E1E83"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Cost of Goods Sold</w:t>
            </w:r>
          </w:p>
        </w:tc>
        <w:tc>
          <w:tcPr>
            <w:tcW w:w="400" w:type="dxa"/>
            <w:tcBorders>
              <w:top w:val="nil"/>
              <w:left w:val="nil"/>
              <w:bottom w:val="nil"/>
              <w:right w:val="nil"/>
            </w:tcBorders>
            <w:shd w:val="clear" w:color="auto" w:fill="auto"/>
            <w:noWrap/>
            <w:vAlign w:val="bottom"/>
            <w:hideMark/>
          </w:tcPr>
          <w:p w14:paraId="11958061" w14:textId="77777777" w:rsidR="00E40502" w:rsidRPr="001E3075" w:rsidRDefault="00E40502" w:rsidP="005C13DD">
            <w:pPr>
              <w:rPr>
                <w:rFonts w:ascii="Arial" w:hAnsi="Arial" w:cs="Arial"/>
                <w:color w:val="000000"/>
                <w:lang w:val="en-GB"/>
              </w:rPr>
            </w:pPr>
          </w:p>
        </w:tc>
        <w:tc>
          <w:tcPr>
            <w:tcW w:w="1680" w:type="dxa"/>
            <w:tcBorders>
              <w:top w:val="nil"/>
              <w:left w:val="nil"/>
              <w:right w:val="nil"/>
            </w:tcBorders>
            <w:shd w:val="clear" w:color="auto" w:fill="auto"/>
            <w:noWrap/>
            <w:vAlign w:val="bottom"/>
            <w:hideMark/>
          </w:tcPr>
          <w:p w14:paraId="2F6AB539" w14:textId="77777777" w:rsidR="00E40502" w:rsidRPr="001E3075" w:rsidRDefault="00E40502" w:rsidP="005C13DD">
            <w:pPr>
              <w:tabs>
                <w:tab w:val="left" w:pos="198"/>
                <w:tab w:val="right" w:pos="1368"/>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1,164,710</w:t>
            </w:r>
          </w:p>
        </w:tc>
        <w:tc>
          <w:tcPr>
            <w:tcW w:w="400" w:type="dxa"/>
            <w:tcBorders>
              <w:top w:val="nil"/>
              <w:left w:val="nil"/>
              <w:bottom w:val="nil"/>
              <w:right w:val="nil"/>
            </w:tcBorders>
            <w:shd w:val="clear" w:color="auto" w:fill="auto"/>
            <w:noWrap/>
            <w:vAlign w:val="bottom"/>
            <w:hideMark/>
          </w:tcPr>
          <w:p w14:paraId="2BB71716"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14:paraId="29FD767E"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1,136,217</w:t>
            </w:r>
          </w:p>
        </w:tc>
        <w:tc>
          <w:tcPr>
            <w:tcW w:w="400" w:type="dxa"/>
            <w:tcBorders>
              <w:top w:val="nil"/>
              <w:left w:val="nil"/>
              <w:bottom w:val="nil"/>
              <w:right w:val="nil"/>
            </w:tcBorders>
            <w:shd w:val="clear" w:color="auto" w:fill="auto"/>
            <w:noWrap/>
            <w:vAlign w:val="bottom"/>
            <w:hideMark/>
          </w:tcPr>
          <w:p w14:paraId="7BB78EE5"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14:paraId="4BF1E033"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665,812</w:t>
            </w:r>
          </w:p>
        </w:tc>
      </w:tr>
      <w:tr w:rsidR="00E40502" w:rsidRPr="001E3075" w14:paraId="04AA611A" w14:textId="77777777" w:rsidTr="005A75D2">
        <w:trPr>
          <w:trHeight w:val="64"/>
          <w:tblHeader/>
          <w:jc w:val="center"/>
        </w:trPr>
        <w:tc>
          <w:tcPr>
            <w:tcW w:w="3520" w:type="dxa"/>
            <w:tcBorders>
              <w:top w:val="nil"/>
              <w:left w:val="nil"/>
              <w:bottom w:val="nil"/>
              <w:right w:val="nil"/>
            </w:tcBorders>
            <w:shd w:val="clear" w:color="auto" w:fill="auto"/>
            <w:noWrap/>
            <w:vAlign w:val="bottom"/>
            <w:hideMark/>
          </w:tcPr>
          <w:p w14:paraId="518EF68A" w14:textId="77777777" w:rsidR="00E40502" w:rsidRPr="001E3075" w:rsidRDefault="00E40502" w:rsidP="005C13DD">
            <w:pPr>
              <w:rPr>
                <w:rFonts w:ascii="Arial" w:hAnsi="Arial" w:cs="Arial"/>
                <w:b/>
                <w:bCs/>
                <w:color w:val="000000"/>
                <w:lang w:val="en-GB"/>
              </w:rPr>
            </w:pPr>
            <w:r w:rsidRPr="001E3075">
              <w:rPr>
                <w:rFonts w:ascii="Arial" w:hAnsi="Arial" w:cs="Arial"/>
                <w:b/>
                <w:bCs/>
                <w:color w:val="000000"/>
                <w:lang w:val="en-GB"/>
              </w:rPr>
              <w:t>Gross Profit</w:t>
            </w:r>
          </w:p>
        </w:tc>
        <w:tc>
          <w:tcPr>
            <w:tcW w:w="400" w:type="dxa"/>
            <w:tcBorders>
              <w:top w:val="nil"/>
              <w:left w:val="nil"/>
              <w:bottom w:val="nil"/>
              <w:right w:val="nil"/>
            </w:tcBorders>
            <w:shd w:val="clear" w:color="auto" w:fill="auto"/>
            <w:noWrap/>
            <w:vAlign w:val="bottom"/>
            <w:hideMark/>
          </w:tcPr>
          <w:p w14:paraId="7494FEFF" w14:textId="77777777" w:rsidR="00E40502" w:rsidRPr="001E3075" w:rsidRDefault="00E40502" w:rsidP="005C13DD">
            <w:pPr>
              <w:rPr>
                <w:rFonts w:ascii="Arial" w:hAnsi="Arial" w:cs="Arial"/>
                <w:b/>
                <w:bCs/>
                <w:color w:val="000000"/>
                <w:lang w:val="en-GB"/>
              </w:rPr>
            </w:pPr>
          </w:p>
        </w:tc>
        <w:tc>
          <w:tcPr>
            <w:tcW w:w="1680" w:type="dxa"/>
            <w:tcBorders>
              <w:left w:val="nil"/>
              <w:bottom w:val="nil"/>
              <w:right w:val="nil"/>
            </w:tcBorders>
            <w:shd w:val="clear" w:color="auto" w:fill="auto"/>
            <w:noWrap/>
            <w:vAlign w:val="bottom"/>
            <w:hideMark/>
          </w:tcPr>
          <w:p w14:paraId="130767F0"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1,080,731</w:t>
            </w:r>
          </w:p>
        </w:tc>
        <w:tc>
          <w:tcPr>
            <w:tcW w:w="400" w:type="dxa"/>
            <w:tcBorders>
              <w:top w:val="nil"/>
              <w:left w:val="nil"/>
              <w:bottom w:val="nil"/>
              <w:right w:val="nil"/>
            </w:tcBorders>
            <w:shd w:val="clear" w:color="auto" w:fill="auto"/>
            <w:noWrap/>
            <w:vAlign w:val="bottom"/>
            <w:hideMark/>
          </w:tcPr>
          <w:p w14:paraId="1E2B19DD"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768BE52F"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1,034,622</w:t>
            </w:r>
          </w:p>
        </w:tc>
        <w:tc>
          <w:tcPr>
            <w:tcW w:w="400" w:type="dxa"/>
            <w:tcBorders>
              <w:top w:val="nil"/>
              <w:left w:val="nil"/>
              <w:bottom w:val="nil"/>
              <w:right w:val="nil"/>
            </w:tcBorders>
            <w:shd w:val="clear" w:color="auto" w:fill="auto"/>
            <w:noWrap/>
            <w:vAlign w:val="bottom"/>
            <w:hideMark/>
          </w:tcPr>
          <w:p w14:paraId="6FE43B3A"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21C1035A"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818,056</w:t>
            </w:r>
          </w:p>
        </w:tc>
      </w:tr>
      <w:tr w:rsidR="00E40502" w:rsidRPr="001E3075" w14:paraId="0C7BB572"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175BC7EA" w14:textId="77777777" w:rsidR="00E40502" w:rsidRPr="001E3075" w:rsidRDefault="00E40502" w:rsidP="005C13DD">
            <w:pP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37110897" w14:textId="77777777" w:rsidR="00E40502" w:rsidRPr="001E3075" w:rsidRDefault="00E40502" w:rsidP="005C13DD">
            <w:pPr>
              <w:rPr>
                <w:rFonts w:ascii="Arial" w:hAnsi="Arial" w:cs="Arial"/>
                <w:lang w:val="en-GB"/>
              </w:rPr>
            </w:pPr>
          </w:p>
        </w:tc>
        <w:tc>
          <w:tcPr>
            <w:tcW w:w="1680" w:type="dxa"/>
            <w:tcBorders>
              <w:top w:val="nil"/>
              <w:left w:val="nil"/>
              <w:bottom w:val="nil"/>
              <w:right w:val="nil"/>
            </w:tcBorders>
            <w:shd w:val="clear" w:color="auto" w:fill="auto"/>
            <w:noWrap/>
            <w:vAlign w:val="bottom"/>
            <w:hideMark/>
          </w:tcPr>
          <w:p w14:paraId="2383659E" w14:textId="77777777" w:rsidR="00E40502" w:rsidRPr="001E3075" w:rsidRDefault="00E40502" w:rsidP="005C13DD">
            <w:pPr>
              <w:tabs>
                <w:tab w:val="left" w:pos="198"/>
                <w:tab w:val="right" w:pos="1368"/>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02DE334C" w14:textId="77777777" w:rsidR="00E40502" w:rsidRPr="001E3075" w:rsidRDefault="00E40502"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2162965F" w14:textId="77777777" w:rsidR="00E40502" w:rsidRPr="001E3075" w:rsidRDefault="00E40502" w:rsidP="005C13DD">
            <w:pPr>
              <w:tabs>
                <w:tab w:val="left" w:pos="9"/>
                <w:tab w:val="right" w:pos="1179"/>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5E2F70FC" w14:textId="77777777" w:rsidR="00E40502" w:rsidRPr="001E3075" w:rsidRDefault="00E40502"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5D0E6669" w14:textId="77777777" w:rsidR="00E40502" w:rsidRPr="001E3075" w:rsidRDefault="00E40502" w:rsidP="005C13DD">
            <w:pPr>
              <w:tabs>
                <w:tab w:val="left" w:pos="113"/>
                <w:tab w:val="right" w:pos="1256"/>
              </w:tabs>
              <w:rPr>
                <w:rFonts w:ascii="Arial" w:hAnsi="Arial" w:cs="Arial"/>
                <w:lang w:val="en-GB"/>
              </w:rPr>
            </w:pPr>
          </w:p>
        </w:tc>
      </w:tr>
      <w:tr w:rsidR="00E40502" w:rsidRPr="001E3075" w14:paraId="7DE704E3"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00EC8E17" w14:textId="77777777" w:rsidR="00E40502" w:rsidRPr="001E3075" w:rsidRDefault="00E40502" w:rsidP="005C13DD">
            <w:pPr>
              <w:rPr>
                <w:rFonts w:ascii="Arial" w:hAnsi="Arial" w:cs="Arial"/>
                <w:b/>
                <w:bCs/>
                <w:color w:val="000000"/>
                <w:lang w:val="en-GB"/>
              </w:rPr>
            </w:pPr>
            <w:r w:rsidRPr="001E3075">
              <w:rPr>
                <w:rFonts w:ascii="Arial" w:hAnsi="Arial" w:cs="Arial"/>
                <w:b/>
                <w:bCs/>
                <w:color w:val="000000"/>
                <w:lang w:val="en-GB"/>
              </w:rPr>
              <w:t>Operating Expenses</w:t>
            </w:r>
          </w:p>
        </w:tc>
        <w:tc>
          <w:tcPr>
            <w:tcW w:w="400" w:type="dxa"/>
            <w:tcBorders>
              <w:top w:val="nil"/>
              <w:left w:val="nil"/>
              <w:bottom w:val="nil"/>
              <w:right w:val="nil"/>
            </w:tcBorders>
            <w:shd w:val="clear" w:color="auto" w:fill="auto"/>
            <w:noWrap/>
            <w:vAlign w:val="bottom"/>
            <w:hideMark/>
          </w:tcPr>
          <w:p w14:paraId="0E13BA43" w14:textId="77777777" w:rsidR="00E40502" w:rsidRPr="001E3075" w:rsidRDefault="00E40502" w:rsidP="005C13DD">
            <w:pPr>
              <w:rPr>
                <w:rFonts w:ascii="Arial" w:hAnsi="Arial" w:cs="Arial"/>
                <w:b/>
                <w:bCs/>
                <w:color w:val="000000"/>
                <w:lang w:val="en-GB"/>
              </w:rPr>
            </w:pPr>
          </w:p>
        </w:tc>
        <w:tc>
          <w:tcPr>
            <w:tcW w:w="1680" w:type="dxa"/>
            <w:tcBorders>
              <w:top w:val="nil"/>
              <w:left w:val="nil"/>
              <w:bottom w:val="nil"/>
              <w:right w:val="nil"/>
            </w:tcBorders>
            <w:shd w:val="clear" w:color="auto" w:fill="auto"/>
            <w:noWrap/>
            <w:vAlign w:val="bottom"/>
            <w:hideMark/>
          </w:tcPr>
          <w:p w14:paraId="25DD4EC5" w14:textId="77777777" w:rsidR="00E40502" w:rsidRPr="001E3075" w:rsidRDefault="00E40502" w:rsidP="005C13DD">
            <w:pPr>
              <w:tabs>
                <w:tab w:val="left" w:pos="198"/>
                <w:tab w:val="right" w:pos="1368"/>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3623A3E9" w14:textId="77777777" w:rsidR="00E40502" w:rsidRPr="001E3075" w:rsidRDefault="00E40502"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1053F6A7" w14:textId="77777777" w:rsidR="00E40502" w:rsidRPr="001E3075" w:rsidRDefault="00E40502" w:rsidP="005C13DD">
            <w:pPr>
              <w:tabs>
                <w:tab w:val="left" w:pos="9"/>
                <w:tab w:val="right" w:pos="1179"/>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002A2E1A" w14:textId="77777777" w:rsidR="00E40502" w:rsidRPr="001E3075" w:rsidRDefault="00E40502"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6D374F38" w14:textId="77777777" w:rsidR="00E40502" w:rsidRPr="001E3075" w:rsidRDefault="00E40502" w:rsidP="005C13DD">
            <w:pPr>
              <w:tabs>
                <w:tab w:val="left" w:pos="113"/>
                <w:tab w:val="right" w:pos="1256"/>
              </w:tabs>
              <w:rPr>
                <w:rFonts w:ascii="Arial" w:hAnsi="Arial" w:cs="Arial"/>
                <w:lang w:val="en-GB"/>
              </w:rPr>
            </w:pPr>
          </w:p>
        </w:tc>
      </w:tr>
      <w:tr w:rsidR="00E40502" w:rsidRPr="001E3075" w14:paraId="5065A134"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22B3761F"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Administrative Expenses</w:t>
            </w:r>
          </w:p>
        </w:tc>
        <w:tc>
          <w:tcPr>
            <w:tcW w:w="400" w:type="dxa"/>
            <w:tcBorders>
              <w:top w:val="nil"/>
              <w:left w:val="nil"/>
              <w:bottom w:val="nil"/>
              <w:right w:val="nil"/>
            </w:tcBorders>
            <w:shd w:val="clear" w:color="auto" w:fill="auto"/>
            <w:noWrap/>
            <w:vAlign w:val="bottom"/>
            <w:hideMark/>
          </w:tcPr>
          <w:p w14:paraId="59C74E44"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4E1259B9"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113,172</w:t>
            </w:r>
          </w:p>
        </w:tc>
        <w:tc>
          <w:tcPr>
            <w:tcW w:w="400" w:type="dxa"/>
            <w:tcBorders>
              <w:top w:val="nil"/>
              <w:left w:val="nil"/>
              <w:bottom w:val="nil"/>
              <w:right w:val="nil"/>
            </w:tcBorders>
            <w:shd w:val="clear" w:color="auto" w:fill="auto"/>
            <w:noWrap/>
            <w:vAlign w:val="bottom"/>
            <w:hideMark/>
          </w:tcPr>
          <w:p w14:paraId="3108F1F0"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3F3654F6"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100,287</w:t>
            </w:r>
          </w:p>
        </w:tc>
        <w:tc>
          <w:tcPr>
            <w:tcW w:w="400" w:type="dxa"/>
            <w:tcBorders>
              <w:top w:val="nil"/>
              <w:left w:val="nil"/>
              <w:bottom w:val="nil"/>
              <w:right w:val="nil"/>
            </w:tcBorders>
            <w:shd w:val="clear" w:color="auto" w:fill="auto"/>
            <w:noWrap/>
            <w:vAlign w:val="bottom"/>
            <w:hideMark/>
          </w:tcPr>
          <w:p w14:paraId="226633DE"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45E07E9A"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42,752</w:t>
            </w:r>
          </w:p>
        </w:tc>
      </w:tr>
      <w:tr w:rsidR="00E40502" w:rsidRPr="001E3075" w14:paraId="6821A3E7"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65E617C3"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Depreciation</w:t>
            </w:r>
          </w:p>
        </w:tc>
        <w:tc>
          <w:tcPr>
            <w:tcW w:w="400" w:type="dxa"/>
            <w:tcBorders>
              <w:top w:val="nil"/>
              <w:left w:val="nil"/>
              <w:bottom w:val="nil"/>
              <w:right w:val="nil"/>
            </w:tcBorders>
            <w:shd w:val="clear" w:color="auto" w:fill="auto"/>
            <w:noWrap/>
            <w:vAlign w:val="bottom"/>
            <w:hideMark/>
          </w:tcPr>
          <w:p w14:paraId="472A85CE"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455C143D"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18,834</w:t>
            </w:r>
          </w:p>
        </w:tc>
        <w:tc>
          <w:tcPr>
            <w:tcW w:w="400" w:type="dxa"/>
            <w:tcBorders>
              <w:top w:val="nil"/>
              <w:left w:val="nil"/>
              <w:bottom w:val="nil"/>
              <w:right w:val="nil"/>
            </w:tcBorders>
            <w:shd w:val="clear" w:color="auto" w:fill="auto"/>
            <w:noWrap/>
            <w:vAlign w:val="bottom"/>
            <w:hideMark/>
          </w:tcPr>
          <w:p w14:paraId="78815148"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1418314B"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18,834</w:t>
            </w:r>
          </w:p>
        </w:tc>
        <w:tc>
          <w:tcPr>
            <w:tcW w:w="400" w:type="dxa"/>
            <w:tcBorders>
              <w:top w:val="nil"/>
              <w:left w:val="nil"/>
              <w:bottom w:val="nil"/>
              <w:right w:val="nil"/>
            </w:tcBorders>
            <w:shd w:val="clear" w:color="auto" w:fill="auto"/>
            <w:noWrap/>
            <w:vAlign w:val="bottom"/>
            <w:hideMark/>
          </w:tcPr>
          <w:p w14:paraId="7F27C0B7"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33192EB5"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15,624</w:t>
            </w:r>
          </w:p>
        </w:tc>
      </w:tr>
      <w:tr w:rsidR="00E40502" w:rsidRPr="001E3075" w14:paraId="3B04AD77"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6D99C010"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Management Salary</w:t>
            </w:r>
          </w:p>
        </w:tc>
        <w:tc>
          <w:tcPr>
            <w:tcW w:w="400" w:type="dxa"/>
            <w:tcBorders>
              <w:top w:val="nil"/>
              <w:left w:val="nil"/>
              <w:bottom w:val="nil"/>
              <w:right w:val="nil"/>
            </w:tcBorders>
            <w:shd w:val="clear" w:color="auto" w:fill="auto"/>
            <w:noWrap/>
            <w:vAlign w:val="bottom"/>
            <w:hideMark/>
          </w:tcPr>
          <w:p w14:paraId="3E6A1C46"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07CB8A04"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65,000</w:t>
            </w:r>
          </w:p>
        </w:tc>
        <w:tc>
          <w:tcPr>
            <w:tcW w:w="400" w:type="dxa"/>
            <w:tcBorders>
              <w:top w:val="nil"/>
              <w:left w:val="nil"/>
              <w:bottom w:val="nil"/>
              <w:right w:val="nil"/>
            </w:tcBorders>
            <w:shd w:val="clear" w:color="auto" w:fill="auto"/>
            <w:noWrap/>
            <w:vAlign w:val="bottom"/>
            <w:hideMark/>
          </w:tcPr>
          <w:p w14:paraId="267A741A"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42C4C936"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50,000</w:t>
            </w:r>
          </w:p>
        </w:tc>
        <w:tc>
          <w:tcPr>
            <w:tcW w:w="400" w:type="dxa"/>
            <w:tcBorders>
              <w:top w:val="nil"/>
              <w:left w:val="nil"/>
              <w:bottom w:val="nil"/>
              <w:right w:val="nil"/>
            </w:tcBorders>
            <w:shd w:val="clear" w:color="auto" w:fill="auto"/>
            <w:noWrap/>
            <w:vAlign w:val="bottom"/>
            <w:hideMark/>
          </w:tcPr>
          <w:p w14:paraId="1267E633"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36F6F43E"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40,000</w:t>
            </w:r>
          </w:p>
        </w:tc>
      </w:tr>
      <w:tr w:rsidR="00E40502" w:rsidRPr="001E3075" w14:paraId="5629FD91"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3D7F77E3"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Wages</w:t>
            </w:r>
          </w:p>
        </w:tc>
        <w:tc>
          <w:tcPr>
            <w:tcW w:w="400" w:type="dxa"/>
            <w:tcBorders>
              <w:top w:val="nil"/>
              <w:left w:val="nil"/>
              <w:bottom w:val="nil"/>
              <w:right w:val="nil"/>
            </w:tcBorders>
            <w:shd w:val="clear" w:color="auto" w:fill="auto"/>
            <w:noWrap/>
            <w:vAlign w:val="bottom"/>
            <w:hideMark/>
          </w:tcPr>
          <w:p w14:paraId="5E270825"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1A7054A0"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422,240</w:t>
            </w:r>
          </w:p>
        </w:tc>
        <w:tc>
          <w:tcPr>
            <w:tcW w:w="400" w:type="dxa"/>
            <w:tcBorders>
              <w:top w:val="nil"/>
              <w:left w:val="nil"/>
              <w:bottom w:val="nil"/>
              <w:right w:val="nil"/>
            </w:tcBorders>
            <w:shd w:val="clear" w:color="auto" w:fill="auto"/>
            <w:noWrap/>
            <w:vAlign w:val="bottom"/>
            <w:hideMark/>
          </w:tcPr>
          <w:p w14:paraId="626B4827"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48BBEBB1"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422,240</w:t>
            </w:r>
          </w:p>
        </w:tc>
        <w:tc>
          <w:tcPr>
            <w:tcW w:w="400" w:type="dxa"/>
            <w:tcBorders>
              <w:top w:val="nil"/>
              <w:left w:val="nil"/>
              <w:bottom w:val="nil"/>
              <w:right w:val="nil"/>
            </w:tcBorders>
            <w:shd w:val="clear" w:color="auto" w:fill="auto"/>
            <w:noWrap/>
            <w:vAlign w:val="bottom"/>
            <w:hideMark/>
          </w:tcPr>
          <w:p w14:paraId="6C4DB1E0"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7BADD0A3"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359,840</w:t>
            </w:r>
          </w:p>
        </w:tc>
      </w:tr>
      <w:tr w:rsidR="00E40502" w:rsidRPr="001E3075" w14:paraId="0BC8F35C"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23F1835C"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Rent/Lease</w:t>
            </w:r>
          </w:p>
        </w:tc>
        <w:tc>
          <w:tcPr>
            <w:tcW w:w="400" w:type="dxa"/>
            <w:tcBorders>
              <w:top w:val="nil"/>
              <w:left w:val="nil"/>
              <w:bottom w:val="nil"/>
              <w:right w:val="nil"/>
            </w:tcBorders>
            <w:shd w:val="clear" w:color="auto" w:fill="auto"/>
            <w:noWrap/>
            <w:vAlign w:val="bottom"/>
            <w:hideMark/>
          </w:tcPr>
          <w:p w14:paraId="0349388B"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2B0AD0FD"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136,000</w:t>
            </w:r>
          </w:p>
        </w:tc>
        <w:tc>
          <w:tcPr>
            <w:tcW w:w="400" w:type="dxa"/>
            <w:tcBorders>
              <w:top w:val="nil"/>
              <w:left w:val="nil"/>
              <w:bottom w:val="nil"/>
              <w:right w:val="nil"/>
            </w:tcBorders>
            <w:shd w:val="clear" w:color="auto" w:fill="auto"/>
            <w:noWrap/>
            <w:vAlign w:val="bottom"/>
            <w:hideMark/>
          </w:tcPr>
          <w:p w14:paraId="59003EFF"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797D993F"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136,000</w:t>
            </w:r>
          </w:p>
        </w:tc>
        <w:tc>
          <w:tcPr>
            <w:tcW w:w="400" w:type="dxa"/>
            <w:tcBorders>
              <w:top w:val="nil"/>
              <w:left w:val="nil"/>
              <w:bottom w:val="nil"/>
              <w:right w:val="nil"/>
            </w:tcBorders>
            <w:shd w:val="clear" w:color="auto" w:fill="auto"/>
            <w:noWrap/>
            <w:vAlign w:val="bottom"/>
            <w:hideMark/>
          </w:tcPr>
          <w:p w14:paraId="626CF335"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08BB12B2"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136,000</w:t>
            </w:r>
          </w:p>
        </w:tc>
      </w:tr>
      <w:tr w:rsidR="00E40502" w:rsidRPr="001E3075" w14:paraId="42613817"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372CC8D8"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Utilities</w:t>
            </w:r>
          </w:p>
        </w:tc>
        <w:tc>
          <w:tcPr>
            <w:tcW w:w="400" w:type="dxa"/>
            <w:tcBorders>
              <w:top w:val="nil"/>
              <w:left w:val="nil"/>
              <w:bottom w:val="nil"/>
              <w:right w:val="nil"/>
            </w:tcBorders>
            <w:shd w:val="clear" w:color="auto" w:fill="auto"/>
            <w:noWrap/>
            <w:vAlign w:val="bottom"/>
            <w:hideMark/>
          </w:tcPr>
          <w:p w14:paraId="4C21D7B1"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495C773E"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72,303</w:t>
            </w:r>
          </w:p>
        </w:tc>
        <w:tc>
          <w:tcPr>
            <w:tcW w:w="400" w:type="dxa"/>
            <w:tcBorders>
              <w:top w:val="nil"/>
              <w:left w:val="nil"/>
              <w:bottom w:val="nil"/>
              <w:right w:val="nil"/>
            </w:tcBorders>
            <w:shd w:val="clear" w:color="auto" w:fill="auto"/>
            <w:noWrap/>
            <w:vAlign w:val="bottom"/>
            <w:hideMark/>
          </w:tcPr>
          <w:p w14:paraId="7B576C79"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63E94DD3"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70,986</w:t>
            </w:r>
          </w:p>
        </w:tc>
        <w:tc>
          <w:tcPr>
            <w:tcW w:w="400" w:type="dxa"/>
            <w:tcBorders>
              <w:top w:val="nil"/>
              <w:left w:val="nil"/>
              <w:bottom w:val="nil"/>
              <w:right w:val="nil"/>
            </w:tcBorders>
            <w:shd w:val="clear" w:color="auto" w:fill="auto"/>
            <w:noWrap/>
            <w:vAlign w:val="bottom"/>
            <w:hideMark/>
          </w:tcPr>
          <w:p w14:paraId="085B78D7"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383773C6"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47,187</w:t>
            </w:r>
          </w:p>
        </w:tc>
      </w:tr>
      <w:tr w:rsidR="00E40502" w:rsidRPr="001E3075" w14:paraId="0D57841F"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26B196EF"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Advertising</w:t>
            </w:r>
          </w:p>
        </w:tc>
        <w:tc>
          <w:tcPr>
            <w:tcW w:w="400" w:type="dxa"/>
            <w:tcBorders>
              <w:top w:val="nil"/>
              <w:left w:val="nil"/>
              <w:bottom w:val="nil"/>
              <w:right w:val="nil"/>
            </w:tcBorders>
            <w:shd w:val="clear" w:color="auto" w:fill="auto"/>
            <w:noWrap/>
            <w:vAlign w:val="bottom"/>
            <w:hideMark/>
          </w:tcPr>
          <w:p w14:paraId="05F81ABB"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1A262B7D"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75,000</w:t>
            </w:r>
          </w:p>
        </w:tc>
        <w:tc>
          <w:tcPr>
            <w:tcW w:w="400" w:type="dxa"/>
            <w:tcBorders>
              <w:top w:val="nil"/>
              <w:left w:val="nil"/>
              <w:bottom w:val="nil"/>
              <w:right w:val="nil"/>
            </w:tcBorders>
            <w:shd w:val="clear" w:color="auto" w:fill="auto"/>
            <w:noWrap/>
            <w:vAlign w:val="bottom"/>
            <w:hideMark/>
          </w:tcPr>
          <w:p w14:paraId="455F0CB0"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6A769134"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50,000</w:t>
            </w:r>
          </w:p>
        </w:tc>
        <w:tc>
          <w:tcPr>
            <w:tcW w:w="400" w:type="dxa"/>
            <w:tcBorders>
              <w:top w:val="nil"/>
              <w:left w:val="nil"/>
              <w:bottom w:val="nil"/>
              <w:right w:val="nil"/>
            </w:tcBorders>
            <w:shd w:val="clear" w:color="auto" w:fill="auto"/>
            <w:noWrap/>
            <w:vAlign w:val="bottom"/>
            <w:hideMark/>
          </w:tcPr>
          <w:p w14:paraId="61AD6CDA"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5535D5CA"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40,000</w:t>
            </w:r>
          </w:p>
        </w:tc>
      </w:tr>
      <w:tr w:rsidR="00E40502" w:rsidRPr="001E3075" w14:paraId="5C5870AA"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717455A7"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Insurance</w:t>
            </w:r>
          </w:p>
        </w:tc>
        <w:tc>
          <w:tcPr>
            <w:tcW w:w="400" w:type="dxa"/>
            <w:tcBorders>
              <w:top w:val="nil"/>
              <w:left w:val="nil"/>
              <w:bottom w:val="nil"/>
              <w:right w:val="nil"/>
            </w:tcBorders>
            <w:shd w:val="clear" w:color="auto" w:fill="auto"/>
            <w:noWrap/>
            <w:vAlign w:val="bottom"/>
            <w:hideMark/>
          </w:tcPr>
          <w:p w14:paraId="1706D0F2"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7B8A8F54"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15,750</w:t>
            </w:r>
          </w:p>
        </w:tc>
        <w:tc>
          <w:tcPr>
            <w:tcW w:w="400" w:type="dxa"/>
            <w:tcBorders>
              <w:top w:val="nil"/>
              <w:left w:val="nil"/>
              <w:bottom w:val="nil"/>
              <w:right w:val="nil"/>
            </w:tcBorders>
            <w:shd w:val="clear" w:color="auto" w:fill="auto"/>
            <w:noWrap/>
            <w:vAlign w:val="bottom"/>
            <w:hideMark/>
          </w:tcPr>
          <w:p w14:paraId="0DA98B4B"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3C5186CD"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15,750</w:t>
            </w:r>
          </w:p>
        </w:tc>
        <w:tc>
          <w:tcPr>
            <w:tcW w:w="400" w:type="dxa"/>
            <w:tcBorders>
              <w:top w:val="nil"/>
              <w:left w:val="nil"/>
              <w:bottom w:val="nil"/>
              <w:right w:val="nil"/>
            </w:tcBorders>
            <w:shd w:val="clear" w:color="auto" w:fill="auto"/>
            <w:noWrap/>
            <w:vAlign w:val="bottom"/>
            <w:hideMark/>
          </w:tcPr>
          <w:p w14:paraId="1EAD360D"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75FF4073"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12,245</w:t>
            </w:r>
          </w:p>
        </w:tc>
      </w:tr>
      <w:tr w:rsidR="00E40502" w:rsidRPr="001E3075" w14:paraId="4AC3F9CF"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47E71162" w14:textId="3CF4FF01" w:rsidR="00E40502" w:rsidRPr="001E3075" w:rsidRDefault="00E40502" w:rsidP="00355A2F">
            <w:pPr>
              <w:rPr>
                <w:rFonts w:ascii="Arial" w:hAnsi="Arial" w:cs="Arial"/>
                <w:color w:val="000000"/>
                <w:lang w:val="en-GB"/>
              </w:rPr>
            </w:pPr>
            <w:r w:rsidRPr="001E3075">
              <w:rPr>
                <w:rFonts w:ascii="Arial" w:hAnsi="Arial" w:cs="Arial"/>
                <w:color w:val="000000"/>
                <w:lang w:val="en-GB"/>
              </w:rPr>
              <w:t>Telephone, Internet</w:t>
            </w:r>
            <w:r w:rsidR="00C6435B" w:rsidRPr="001E3075">
              <w:rPr>
                <w:rFonts w:ascii="Arial" w:hAnsi="Arial" w:cs="Arial"/>
                <w:color w:val="000000"/>
                <w:lang w:val="en-GB"/>
              </w:rPr>
              <w:t>,</w:t>
            </w:r>
            <w:r w:rsidRPr="001E3075">
              <w:rPr>
                <w:rFonts w:ascii="Arial" w:hAnsi="Arial" w:cs="Arial"/>
                <w:color w:val="000000"/>
                <w:lang w:val="en-GB"/>
              </w:rPr>
              <w:t xml:space="preserve"> </w:t>
            </w:r>
            <w:r w:rsidR="00C6435B" w:rsidRPr="001E3075">
              <w:rPr>
                <w:rFonts w:ascii="Arial" w:hAnsi="Arial" w:cs="Arial"/>
                <w:color w:val="000000"/>
                <w:lang w:val="en-GB"/>
              </w:rPr>
              <w:t>and</w:t>
            </w:r>
            <w:r w:rsidRPr="001E3075">
              <w:rPr>
                <w:rFonts w:ascii="Arial" w:hAnsi="Arial" w:cs="Arial"/>
                <w:color w:val="000000"/>
                <w:lang w:val="en-GB"/>
              </w:rPr>
              <w:t xml:space="preserve"> Network</w:t>
            </w:r>
          </w:p>
        </w:tc>
        <w:tc>
          <w:tcPr>
            <w:tcW w:w="400" w:type="dxa"/>
            <w:tcBorders>
              <w:top w:val="nil"/>
              <w:left w:val="nil"/>
              <w:bottom w:val="nil"/>
              <w:right w:val="nil"/>
            </w:tcBorders>
            <w:shd w:val="clear" w:color="auto" w:fill="auto"/>
            <w:noWrap/>
            <w:vAlign w:val="bottom"/>
            <w:hideMark/>
          </w:tcPr>
          <w:p w14:paraId="0692BE76"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46A170E2"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11,227</w:t>
            </w:r>
          </w:p>
        </w:tc>
        <w:tc>
          <w:tcPr>
            <w:tcW w:w="400" w:type="dxa"/>
            <w:tcBorders>
              <w:top w:val="nil"/>
              <w:left w:val="nil"/>
              <w:bottom w:val="nil"/>
              <w:right w:val="nil"/>
            </w:tcBorders>
            <w:shd w:val="clear" w:color="auto" w:fill="auto"/>
            <w:noWrap/>
            <w:vAlign w:val="bottom"/>
            <w:hideMark/>
          </w:tcPr>
          <w:p w14:paraId="3A747AE6"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219B9981"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11,071</w:t>
            </w:r>
          </w:p>
        </w:tc>
        <w:tc>
          <w:tcPr>
            <w:tcW w:w="400" w:type="dxa"/>
            <w:tcBorders>
              <w:top w:val="nil"/>
              <w:left w:val="nil"/>
              <w:bottom w:val="nil"/>
              <w:right w:val="nil"/>
            </w:tcBorders>
            <w:shd w:val="clear" w:color="auto" w:fill="auto"/>
            <w:noWrap/>
            <w:vAlign w:val="bottom"/>
            <w:hideMark/>
          </w:tcPr>
          <w:p w14:paraId="695CBC6F"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25B5CE9C"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7,270</w:t>
            </w:r>
          </w:p>
        </w:tc>
      </w:tr>
      <w:tr w:rsidR="00E40502" w:rsidRPr="001E3075" w14:paraId="25DEB212"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5B534A72"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Delivery Expense</w:t>
            </w:r>
          </w:p>
        </w:tc>
        <w:tc>
          <w:tcPr>
            <w:tcW w:w="400" w:type="dxa"/>
            <w:tcBorders>
              <w:top w:val="nil"/>
              <w:left w:val="nil"/>
              <w:bottom w:val="nil"/>
              <w:right w:val="nil"/>
            </w:tcBorders>
            <w:shd w:val="clear" w:color="auto" w:fill="auto"/>
            <w:noWrap/>
            <w:vAlign w:val="bottom"/>
            <w:hideMark/>
          </w:tcPr>
          <w:p w14:paraId="255BE5DC" w14:textId="77777777" w:rsidR="00E40502" w:rsidRPr="001E3075" w:rsidRDefault="00E40502" w:rsidP="005C13DD">
            <w:pPr>
              <w:rPr>
                <w:rFonts w:ascii="Arial" w:hAnsi="Arial" w:cs="Arial"/>
                <w:color w:val="000000"/>
                <w:lang w:val="en-GB"/>
              </w:rPr>
            </w:pPr>
          </w:p>
        </w:tc>
        <w:tc>
          <w:tcPr>
            <w:tcW w:w="1680" w:type="dxa"/>
            <w:tcBorders>
              <w:top w:val="nil"/>
              <w:left w:val="nil"/>
              <w:right w:val="nil"/>
            </w:tcBorders>
            <w:shd w:val="clear" w:color="auto" w:fill="auto"/>
            <w:noWrap/>
            <w:vAlign w:val="bottom"/>
            <w:hideMark/>
          </w:tcPr>
          <w:p w14:paraId="518DF8B8"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162,345</w:t>
            </w:r>
          </w:p>
        </w:tc>
        <w:tc>
          <w:tcPr>
            <w:tcW w:w="400" w:type="dxa"/>
            <w:tcBorders>
              <w:top w:val="nil"/>
              <w:left w:val="nil"/>
              <w:bottom w:val="nil"/>
              <w:right w:val="nil"/>
            </w:tcBorders>
            <w:shd w:val="clear" w:color="auto" w:fill="auto"/>
            <w:noWrap/>
            <w:vAlign w:val="bottom"/>
            <w:hideMark/>
          </w:tcPr>
          <w:p w14:paraId="4E8B95D7"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5C0041A1"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172,148</w:t>
            </w:r>
          </w:p>
        </w:tc>
        <w:tc>
          <w:tcPr>
            <w:tcW w:w="400" w:type="dxa"/>
            <w:tcBorders>
              <w:top w:val="nil"/>
              <w:left w:val="nil"/>
              <w:bottom w:val="nil"/>
              <w:right w:val="nil"/>
            </w:tcBorders>
            <w:shd w:val="clear" w:color="auto" w:fill="auto"/>
            <w:noWrap/>
            <w:vAlign w:val="bottom"/>
            <w:hideMark/>
          </w:tcPr>
          <w:p w14:paraId="10E2A63E"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62104973"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89,329</w:t>
            </w:r>
          </w:p>
        </w:tc>
      </w:tr>
      <w:tr w:rsidR="00E40502" w:rsidRPr="001E3075" w14:paraId="4ECECE66"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6B622897" w14:textId="77777777" w:rsidR="00E40502" w:rsidRPr="001E3075" w:rsidRDefault="00E40502" w:rsidP="005C13DD">
            <w:pPr>
              <w:rPr>
                <w:rFonts w:ascii="Arial" w:hAnsi="Arial" w:cs="Arial"/>
                <w:lang w:val="en-GB"/>
              </w:rPr>
            </w:pPr>
            <w:r w:rsidRPr="001E3075">
              <w:rPr>
                <w:rFonts w:ascii="Arial" w:hAnsi="Arial" w:cs="Arial"/>
                <w:lang w:val="en-GB"/>
              </w:rPr>
              <w:t>Miscellaneous</w:t>
            </w:r>
          </w:p>
        </w:tc>
        <w:tc>
          <w:tcPr>
            <w:tcW w:w="400" w:type="dxa"/>
            <w:tcBorders>
              <w:top w:val="nil"/>
              <w:left w:val="nil"/>
              <w:bottom w:val="nil"/>
              <w:right w:val="nil"/>
            </w:tcBorders>
            <w:shd w:val="clear" w:color="auto" w:fill="auto"/>
            <w:noWrap/>
            <w:vAlign w:val="bottom"/>
            <w:hideMark/>
          </w:tcPr>
          <w:p w14:paraId="2FBC10B5" w14:textId="77777777" w:rsidR="00E40502" w:rsidRPr="001E3075" w:rsidRDefault="00E40502" w:rsidP="005C13DD">
            <w:pPr>
              <w:rPr>
                <w:rFonts w:ascii="Arial" w:hAnsi="Arial" w:cs="Arial"/>
                <w:lang w:val="en-GB"/>
              </w:rPr>
            </w:pPr>
          </w:p>
        </w:tc>
        <w:tc>
          <w:tcPr>
            <w:tcW w:w="1680" w:type="dxa"/>
            <w:tcBorders>
              <w:top w:val="nil"/>
              <w:left w:val="nil"/>
              <w:right w:val="nil"/>
            </w:tcBorders>
            <w:shd w:val="clear" w:color="auto" w:fill="auto"/>
            <w:noWrap/>
            <w:vAlign w:val="bottom"/>
            <w:hideMark/>
          </w:tcPr>
          <w:p w14:paraId="5CD9C04D" w14:textId="77777777" w:rsidR="00E40502" w:rsidRPr="001E3075" w:rsidRDefault="00E40502" w:rsidP="005C13DD">
            <w:pPr>
              <w:tabs>
                <w:tab w:val="left" w:pos="198"/>
                <w:tab w:val="right" w:pos="1368"/>
              </w:tabs>
              <w:rPr>
                <w:rFonts w:ascii="Arial" w:hAnsi="Arial" w:cs="Arial"/>
                <w:u w:val="single"/>
                <w:lang w:val="en-GB"/>
              </w:rPr>
            </w:pPr>
            <w:r w:rsidRPr="001E3075">
              <w:rPr>
                <w:rFonts w:ascii="Arial" w:hAnsi="Arial" w:cs="Arial"/>
                <w:lang w:val="en-GB"/>
              </w:rPr>
              <w:tab/>
            </w:r>
            <w:r w:rsidRPr="001E3075">
              <w:rPr>
                <w:rFonts w:ascii="Arial" w:hAnsi="Arial" w:cs="Arial"/>
                <w:u w:val="single"/>
                <w:lang w:val="en-GB"/>
              </w:rPr>
              <w:tab/>
              <w:t>1,737</w:t>
            </w:r>
          </w:p>
        </w:tc>
        <w:tc>
          <w:tcPr>
            <w:tcW w:w="400" w:type="dxa"/>
            <w:tcBorders>
              <w:top w:val="nil"/>
              <w:left w:val="nil"/>
              <w:bottom w:val="nil"/>
              <w:right w:val="nil"/>
            </w:tcBorders>
            <w:shd w:val="clear" w:color="auto" w:fill="auto"/>
            <w:noWrap/>
            <w:vAlign w:val="bottom"/>
            <w:hideMark/>
          </w:tcPr>
          <w:p w14:paraId="28B32DEE" w14:textId="77777777" w:rsidR="00E40502" w:rsidRPr="001E3075" w:rsidRDefault="00E40502" w:rsidP="005C13DD">
            <w:pPr>
              <w:jc w:val="right"/>
              <w:rPr>
                <w:rFonts w:ascii="Arial" w:hAnsi="Arial" w:cs="Arial"/>
                <w:lang w:val="en-GB"/>
              </w:rPr>
            </w:pPr>
          </w:p>
        </w:tc>
        <w:tc>
          <w:tcPr>
            <w:tcW w:w="1500" w:type="dxa"/>
            <w:tcBorders>
              <w:top w:val="nil"/>
              <w:left w:val="nil"/>
              <w:bottom w:val="single" w:sz="4" w:space="0" w:color="auto"/>
              <w:right w:val="nil"/>
            </w:tcBorders>
            <w:shd w:val="clear" w:color="auto" w:fill="auto"/>
            <w:noWrap/>
            <w:vAlign w:val="bottom"/>
            <w:hideMark/>
          </w:tcPr>
          <w:p w14:paraId="7CF5C2C6" w14:textId="77777777" w:rsidR="00E40502" w:rsidRPr="001E3075" w:rsidRDefault="00E40502" w:rsidP="005C13DD">
            <w:pPr>
              <w:tabs>
                <w:tab w:val="left" w:pos="9"/>
                <w:tab w:val="right" w:pos="1179"/>
              </w:tabs>
              <w:rPr>
                <w:rFonts w:ascii="Arial" w:hAnsi="Arial" w:cs="Arial"/>
                <w:lang w:val="en-GB"/>
              </w:rPr>
            </w:pPr>
            <w:r w:rsidRPr="001E3075">
              <w:rPr>
                <w:rFonts w:ascii="Arial" w:hAnsi="Arial" w:cs="Arial"/>
                <w:lang w:val="en-GB"/>
              </w:rPr>
              <w:tab/>
            </w:r>
            <w:r w:rsidRPr="001E3075">
              <w:rPr>
                <w:rFonts w:ascii="Arial" w:hAnsi="Arial" w:cs="Arial"/>
                <w:lang w:val="en-GB"/>
              </w:rPr>
              <w:tab/>
              <w:t>1,787</w:t>
            </w:r>
          </w:p>
        </w:tc>
        <w:tc>
          <w:tcPr>
            <w:tcW w:w="400" w:type="dxa"/>
            <w:tcBorders>
              <w:top w:val="nil"/>
              <w:left w:val="nil"/>
              <w:bottom w:val="nil"/>
              <w:right w:val="nil"/>
            </w:tcBorders>
            <w:shd w:val="clear" w:color="auto" w:fill="auto"/>
            <w:noWrap/>
            <w:vAlign w:val="bottom"/>
            <w:hideMark/>
          </w:tcPr>
          <w:p w14:paraId="7B3E126C" w14:textId="77777777" w:rsidR="00E40502" w:rsidRPr="001E3075" w:rsidRDefault="00E40502" w:rsidP="005C13DD">
            <w:pPr>
              <w:jc w:val="right"/>
              <w:rPr>
                <w:rFonts w:ascii="Arial" w:hAnsi="Arial" w:cs="Arial"/>
                <w:lang w:val="en-GB"/>
              </w:rPr>
            </w:pPr>
          </w:p>
        </w:tc>
        <w:tc>
          <w:tcPr>
            <w:tcW w:w="1500" w:type="dxa"/>
            <w:tcBorders>
              <w:top w:val="nil"/>
              <w:left w:val="nil"/>
              <w:bottom w:val="single" w:sz="4" w:space="0" w:color="auto"/>
              <w:right w:val="nil"/>
            </w:tcBorders>
            <w:shd w:val="clear" w:color="auto" w:fill="auto"/>
            <w:noWrap/>
            <w:vAlign w:val="bottom"/>
            <w:hideMark/>
          </w:tcPr>
          <w:p w14:paraId="1755BA0A" w14:textId="77777777" w:rsidR="00E40502" w:rsidRPr="001E3075" w:rsidRDefault="00E40502" w:rsidP="005C13DD">
            <w:pPr>
              <w:tabs>
                <w:tab w:val="left" w:pos="113"/>
                <w:tab w:val="right" w:pos="1256"/>
              </w:tabs>
              <w:rPr>
                <w:rFonts w:ascii="Arial" w:hAnsi="Arial" w:cs="Arial"/>
                <w:lang w:val="en-GB"/>
              </w:rPr>
            </w:pPr>
            <w:r w:rsidRPr="001E3075">
              <w:rPr>
                <w:rFonts w:ascii="Arial" w:hAnsi="Arial" w:cs="Arial"/>
                <w:lang w:val="en-GB"/>
              </w:rPr>
              <w:tab/>
            </w:r>
            <w:r w:rsidRPr="001E3075">
              <w:rPr>
                <w:rFonts w:ascii="Arial" w:hAnsi="Arial" w:cs="Arial"/>
                <w:lang w:val="en-GB"/>
              </w:rPr>
              <w:tab/>
              <w:t>1,083</w:t>
            </w:r>
          </w:p>
        </w:tc>
      </w:tr>
      <w:tr w:rsidR="00E40502" w:rsidRPr="001E3075" w14:paraId="7485ECDE" w14:textId="77777777" w:rsidTr="005A75D2">
        <w:trPr>
          <w:trHeight w:val="64"/>
          <w:tblHeader/>
          <w:jc w:val="center"/>
        </w:trPr>
        <w:tc>
          <w:tcPr>
            <w:tcW w:w="3520" w:type="dxa"/>
            <w:tcBorders>
              <w:top w:val="nil"/>
              <w:left w:val="nil"/>
              <w:bottom w:val="nil"/>
              <w:right w:val="nil"/>
            </w:tcBorders>
            <w:shd w:val="clear" w:color="auto" w:fill="auto"/>
            <w:noWrap/>
            <w:vAlign w:val="bottom"/>
            <w:hideMark/>
          </w:tcPr>
          <w:p w14:paraId="6ED104CE"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Total Operating Expenses</w:t>
            </w:r>
          </w:p>
        </w:tc>
        <w:tc>
          <w:tcPr>
            <w:tcW w:w="400" w:type="dxa"/>
            <w:tcBorders>
              <w:top w:val="nil"/>
              <w:left w:val="nil"/>
              <w:bottom w:val="nil"/>
              <w:right w:val="nil"/>
            </w:tcBorders>
            <w:shd w:val="clear" w:color="auto" w:fill="auto"/>
            <w:noWrap/>
            <w:vAlign w:val="bottom"/>
            <w:hideMark/>
          </w:tcPr>
          <w:p w14:paraId="63B2464C" w14:textId="77777777" w:rsidR="00E40502" w:rsidRPr="001E3075" w:rsidRDefault="00E40502" w:rsidP="005C13DD">
            <w:pPr>
              <w:rPr>
                <w:rFonts w:ascii="Arial" w:hAnsi="Arial" w:cs="Arial"/>
                <w:color w:val="000000"/>
                <w:lang w:val="en-GB"/>
              </w:rPr>
            </w:pPr>
          </w:p>
        </w:tc>
        <w:tc>
          <w:tcPr>
            <w:tcW w:w="1680" w:type="dxa"/>
            <w:tcBorders>
              <w:left w:val="nil"/>
              <w:bottom w:val="nil"/>
              <w:right w:val="nil"/>
            </w:tcBorders>
            <w:shd w:val="clear" w:color="auto" w:fill="auto"/>
            <w:noWrap/>
            <w:vAlign w:val="bottom"/>
            <w:hideMark/>
          </w:tcPr>
          <w:p w14:paraId="493FCE5D" w14:textId="77777777" w:rsidR="00E40502" w:rsidRPr="001E3075" w:rsidRDefault="00E40502" w:rsidP="005C13DD">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1,093,608</w:t>
            </w:r>
          </w:p>
        </w:tc>
        <w:tc>
          <w:tcPr>
            <w:tcW w:w="400" w:type="dxa"/>
            <w:tcBorders>
              <w:top w:val="nil"/>
              <w:left w:val="nil"/>
              <w:bottom w:val="nil"/>
              <w:right w:val="nil"/>
            </w:tcBorders>
            <w:shd w:val="clear" w:color="auto" w:fill="auto"/>
            <w:noWrap/>
            <w:vAlign w:val="bottom"/>
            <w:hideMark/>
          </w:tcPr>
          <w:p w14:paraId="2FDCB02F"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405FD237" w14:textId="77777777" w:rsidR="00E40502" w:rsidRPr="001E3075" w:rsidRDefault="00E40502" w:rsidP="005C13DD">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1,049,103</w:t>
            </w:r>
          </w:p>
        </w:tc>
        <w:tc>
          <w:tcPr>
            <w:tcW w:w="400" w:type="dxa"/>
            <w:tcBorders>
              <w:top w:val="nil"/>
              <w:left w:val="nil"/>
              <w:bottom w:val="nil"/>
              <w:right w:val="nil"/>
            </w:tcBorders>
            <w:shd w:val="clear" w:color="auto" w:fill="auto"/>
            <w:noWrap/>
            <w:vAlign w:val="bottom"/>
            <w:hideMark/>
          </w:tcPr>
          <w:p w14:paraId="37106B56"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0BF2968A"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791,331</w:t>
            </w:r>
          </w:p>
        </w:tc>
      </w:tr>
      <w:tr w:rsidR="00E40502" w:rsidRPr="001E3075" w14:paraId="1F73A80E"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50DCFE74" w14:textId="77777777" w:rsidR="00E40502" w:rsidRPr="001E3075" w:rsidRDefault="00E40502" w:rsidP="005C13DD">
            <w:pP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491A8115" w14:textId="77777777" w:rsidR="00E40502" w:rsidRPr="001E3075" w:rsidRDefault="00E40502" w:rsidP="005C13DD">
            <w:pPr>
              <w:rPr>
                <w:rFonts w:ascii="Arial" w:hAnsi="Arial" w:cs="Arial"/>
                <w:lang w:val="en-GB"/>
              </w:rPr>
            </w:pPr>
          </w:p>
        </w:tc>
        <w:tc>
          <w:tcPr>
            <w:tcW w:w="1680" w:type="dxa"/>
            <w:tcBorders>
              <w:top w:val="nil"/>
              <w:left w:val="nil"/>
              <w:bottom w:val="nil"/>
              <w:right w:val="nil"/>
            </w:tcBorders>
            <w:shd w:val="clear" w:color="auto" w:fill="auto"/>
            <w:noWrap/>
            <w:vAlign w:val="bottom"/>
            <w:hideMark/>
          </w:tcPr>
          <w:p w14:paraId="18D6CD69" w14:textId="77777777" w:rsidR="00E40502" w:rsidRPr="001E3075" w:rsidRDefault="00E40502" w:rsidP="005C13DD">
            <w:pPr>
              <w:tabs>
                <w:tab w:val="left" w:pos="198"/>
                <w:tab w:val="right" w:pos="1368"/>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0392F344" w14:textId="77777777" w:rsidR="00E40502" w:rsidRPr="001E3075" w:rsidRDefault="00E40502"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378B1B12" w14:textId="77777777" w:rsidR="00E40502" w:rsidRPr="001E3075" w:rsidRDefault="00E40502" w:rsidP="005C13DD">
            <w:pPr>
              <w:tabs>
                <w:tab w:val="left" w:pos="9"/>
                <w:tab w:val="right" w:pos="1179"/>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E9A512F" w14:textId="77777777" w:rsidR="00E40502" w:rsidRPr="001E3075" w:rsidRDefault="00E40502"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31297B80" w14:textId="77777777" w:rsidR="00E40502" w:rsidRPr="001E3075" w:rsidRDefault="00E40502" w:rsidP="005C13DD">
            <w:pPr>
              <w:tabs>
                <w:tab w:val="left" w:pos="113"/>
                <w:tab w:val="right" w:pos="1256"/>
              </w:tabs>
              <w:rPr>
                <w:rFonts w:ascii="Arial" w:hAnsi="Arial" w:cs="Arial"/>
                <w:lang w:val="en-GB"/>
              </w:rPr>
            </w:pPr>
          </w:p>
        </w:tc>
      </w:tr>
      <w:tr w:rsidR="00E40502" w:rsidRPr="001E3075" w14:paraId="34BD3B41"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3302F0A9" w14:textId="77777777" w:rsidR="00E40502" w:rsidRPr="001E3075" w:rsidRDefault="00E40502" w:rsidP="005C13DD">
            <w:pPr>
              <w:rPr>
                <w:rFonts w:ascii="Arial" w:hAnsi="Arial" w:cs="Arial"/>
                <w:b/>
                <w:bCs/>
                <w:color w:val="000000"/>
                <w:lang w:val="en-GB"/>
              </w:rPr>
            </w:pPr>
            <w:r w:rsidRPr="001E3075">
              <w:rPr>
                <w:rFonts w:ascii="Arial" w:hAnsi="Arial" w:cs="Arial"/>
                <w:b/>
                <w:bCs/>
                <w:color w:val="000000"/>
                <w:lang w:val="en-GB"/>
              </w:rPr>
              <w:t>Operating Income</w:t>
            </w:r>
          </w:p>
        </w:tc>
        <w:tc>
          <w:tcPr>
            <w:tcW w:w="400" w:type="dxa"/>
            <w:tcBorders>
              <w:top w:val="nil"/>
              <w:left w:val="nil"/>
              <w:bottom w:val="nil"/>
              <w:right w:val="nil"/>
            </w:tcBorders>
            <w:shd w:val="clear" w:color="auto" w:fill="auto"/>
            <w:noWrap/>
            <w:vAlign w:val="bottom"/>
            <w:hideMark/>
          </w:tcPr>
          <w:p w14:paraId="12D7597D"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6A90DEEF" w14:textId="77777777" w:rsidR="00E40502" w:rsidRPr="001E3075" w:rsidRDefault="00E40502" w:rsidP="005C13DD">
            <w:pPr>
              <w:tabs>
                <w:tab w:val="left" w:pos="198"/>
                <w:tab w:val="right" w:pos="1458"/>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(12,877)</w:t>
            </w:r>
          </w:p>
        </w:tc>
        <w:tc>
          <w:tcPr>
            <w:tcW w:w="400" w:type="dxa"/>
            <w:tcBorders>
              <w:top w:val="nil"/>
              <w:left w:val="nil"/>
              <w:bottom w:val="nil"/>
              <w:right w:val="nil"/>
            </w:tcBorders>
            <w:shd w:val="clear" w:color="auto" w:fill="auto"/>
            <w:noWrap/>
            <w:vAlign w:val="bottom"/>
            <w:hideMark/>
          </w:tcPr>
          <w:p w14:paraId="52C55E73"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78C543A1" w14:textId="77777777" w:rsidR="00E40502" w:rsidRPr="001E3075" w:rsidRDefault="00E40502" w:rsidP="005C13DD">
            <w:pPr>
              <w:tabs>
                <w:tab w:val="left" w:pos="9"/>
                <w:tab w:val="right" w:pos="1269"/>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(14,481)</w:t>
            </w:r>
          </w:p>
        </w:tc>
        <w:tc>
          <w:tcPr>
            <w:tcW w:w="400" w:type="dxa"/>
            <w:tcBorders>
              <w:top w:val="nil"/>
              <w:left w:val="nil"/>
              <w:bottom w:val="nil"/>
              <w:right w:val="nil"/>
            </w:tcBorders>
            <w:shd w:val="clear" w:color="auto" w:fill="auto"/>
            <w:noWrap/>
            <w:vAlign w:val="bottom"/>
            <w:hideMark/>
          </w:tcPr>
          <w:p w14:paraId="42C0803C"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6E04444D"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26,726</w:t>
            </w:r>
          </w:p>
        </w:tc>
      </w:tr>
      <w:tr w:rsidR="00E40502" w:rsidRPr="001E3075" w14:paraId="26A3AC21"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5A96FB10" w14:textId="77777777" w:rsidR="00E40502" w:rsidRPr="001E3075" w:rsidRDefault="00E40502" w:rsidP="005C13DD">
            <w:pP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6D2A7578" w14:textId="77777777" w:rsidR="00E40502" w:rsidRPr="001E3075" w:rsidRDefault="00E40502" w:rsidP="005C13DD">
            <w:pPr>
              <w:rPr>
                <w:rFonts w:ascii="Arial" w:hAnsi="Arial" w:cs="Arial"/>
                <w:lang w:val="en-GB"/>
              </w:rPr>
            </w:pPr>
          </w:p>
        </w:tc>
        <w:tc>
          <w:tcPr>
            <w:tcW w:w="1680" w:type="dxa"/>
            <w:tcBorders>
              <w:top w:val="nil"/>
              <w:left w:val="nil"/>
              <w:bottom w:val="nil"/>
              <w:right w:val="nil"/>
            </w:tcBorders>
            <w:shd w:val="clear" w:color="auto" w:fill="auto"/>
            <w:noWrap/>
            <w:vAlign w:val="bottom"/>
            <w:hideMark/>
          </w:tcPr>
          <w:p w14:paraId="10E96293" w14:textId="77777777" w:rsidR="00E40502" w:rsidRPr="001E3075" w:rsidRDefault="00E40502" w:rsidP="005C13DD">
            <w:pPr>
              <w:tabs>
                <w:tab w:val="left" w:pos="198"/>
                <w:tab w:val="right" w:pos="1368"/>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4775D1E" w14:textId="77777777" w:rsidR="00E40502" w:rsidRPr="001E3075" w:rsidRDefault="00E40502"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523C3F2F" w14:textId="77777777" w:rsidR="00E40502" w:rsidRPr="001E3075" w:rsidRDefault="00E40502" w:rsidP="005C13DD">
            <w:pPr>
              <w:tabs>
                <w:tab w:val="left" w:pos="9"/>
                <w:tab w:val="right" w:pos="1179"/>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C50CE81" w14:textId="77777777" w:rsidR="00E40502" w:rsidRPr="001E3075" w:rsidRDefault="00E40502"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730F224C" w14:textId="77777777" w:rsidR="00E40502" w:rsidRPr="001E3075" w:rsidRDefault="00E40502" w:rsidP="005C13DD">
            <w:pPr>
              <w:tabs>
                <w:tab w:val="left" w:pos="113"/>
                <w:tab w:val="right" w:pos="1256"/>
              </w:tabs>
              <w:rPr>
                <w:rFonts w:ascii="Arial" w:hAnsi="Arial" w:cs="Arial"/>
                <w:lang w:val="en-GB"/>
              </w:rPr>
            </w:pPr>
          </w:p>
        </w:tc>
      </w:tr>
      <w:tr w:rsidR="00E40502" w:rsidRPr="001E3075" w14:paraId="76B4FEAF"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700F44D4"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Income Tax</w:t>
            </w:r>
          </w:p>
        </w:tc>
        <w:tc>
          <w:tcPr>
            <w:tcW w:w="400" w:type="dxa"/>
            <w:tcBorders>
              <w:top w:val="nil"/>
              <w:left w:val="nil"/>
              <w:bottom w:val="nil"/>
              <w:right w:val="nil"/>
            </w:tcBorders>
            <w:shd w:val="clear" w:color="auto" w:fill="auto"/>
            <w:noWrap/>
            <w:vAlign w:val="bottom"/>
            <w:hideMark/>
          </w:tcPr>
          <w:p w14:paraId="14D066DD"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1A06EADA" w14:textId="1DE78ED3" w:rsidR="00E40502" w:rsidRPr="001E3075" w:rsidRDefault="00E40502" w:rsidP="00355A2F">
            <w:pPr>
              <w:tabs>
                <w:tab w:val="left" w:pos="198"/>
                <w:tab w:val="right" w:pos="136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r>
            <w:r w:rsidR="00C6435B" w:rsidRPr="001E3075">
              <w:rPr>
                <w:rFonts w:ascii="Arial" w:hAnsi="Arial" w:cs="Arial"/>
                <w:color w:val="000000"/>
                <w:lang w:val="en-GB"/>
              </w:rPr>
              <w:t>-</w:t>
            </w:r>
          </w:p>
        </w:tc>
        <w:tc>
          <w:tcPr>
            <w:tcW w:w="400" w:type="dxa"/>
            <w:tcBorders>
              <w:top w:val="nil"/>
              <w:left w:val="nil"/>
              <w:bottom w:val="nil"/>
              <w:right w:val="nil"/>
            </w:tcBorders>
            <w:shd w:val="clear" w:color="auto" w:fill="auto"/>
            <w:noWrap/>
            <w:vAlign w:val="bottom"/>
            <w:hideMark/>
          </w:tcPr>
          <w:p w14:paraId="166C7A60"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5A9F6BCC" w14:textId="575EF6BD" w:rsidR="00E40502" w:rsidRPr="001E3075" w:rsidRDefault="00E40502" w:rsidP="00355A2F">
            <w:pPr>
              <w:tabs>
                <w:tab w:val="left" w:pos="9"/>
                <w:tab w:val="right" w:pos="1179"/>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r>
            <w:r w:rsidR="00C6435B" w:rsidRPr="001E3075">
              <w:rPr>
                <w:rFonts w:ascii="Arial" w:hAnsi="Arial" w:cs="Arial"/>
                <w:color w:val="000000"/>
                <w:lang w:val="en-GB"/>
              </w:rPr>
              <w:t>-</w:t>
            </w:r>
          </w:p>
        </w:tc>
        <w:tc>
          <w:tcPr>
            <w:tcW w:w="400" w:type="dxa"/>
            <w:tcBorders>
              <w:top w:val="nil"/>
              <w:left w:val="nil"/>
              <w:bottom w:val="nil"/>
              <w:right w:val="nil"/>
            </w:tcBorders>
            <w:shd w:val="clear" w:color="auto" w:fill="auto"/>
            <w:noWrap/>
            <w:vAlign w:val="bottom"/>
            <w:hideMark/>
          </w:tcPr>
          <w:p w14:paraId="30F7506B"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1AD4F483" w14:textId="77777777" w:rsidR="00E40502" w:rsidRPr="001E3075" w:rsidRDefault="00E40502" w:rsidP="005C13DD">
            <w:pPr>
              <w:tabs>
                <w:tab w:val="left" w:pos="113"/>
                <w:tab w:val="right" w:pos="1256"/>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4,009</w:t>
            </w:r>
          </w:p>
        </w:tc>
      </w:tr>
      <w:tr w:rsidR="00E40502" w:rsidRPr="001E3075" w14:paraId="68C686C2"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189B6927" w14:textId="77777777" w:rsidR="00E40502" w:rsidRPr="001E3075" w:rsidRDefault="00E40502" w:rsidP="005C13DD">
            <w:pP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1D1DAE19" w14:textId="77777777" w:rsidR="00E40502" w:rsidRPr="001E3075" w:rsidRDefault="00E40502" w:rsidP="005C13DD">
            <w:pPr>
              <w:rPr>
                <w:rFonts w:ascii="Arial" w:hAnsi="Arial" w:cs="Arial"/>
                <w:lang w:val="en-GB"/>
              </w:rPr>
            </w:pPr>
          </w:p>
        </w:tc>
        <w:tc>
          <w:tcPr>
            <w:tcW w:w="1680" w:type="dxa"/>
            <w:tcBorders>
              <w:top w:val="nil"/>
              <w:left w:val="nil"/>
              <w:right w:val="nil"/>
            </w:tcBorders>
            <w:shd w:val="clear" w:color="auto" w:fill="auto"/>
            <w:noWrap/>
            <w:vAlign w:val="bottom"/>
            <w:hideMark/>
          </w:tcPr>
          <w:p w14:paraId="16ACC003" w14:textId="77777777" w:rsidR="00E40502" w:rsidRPr="001E3075" w:rsidRDefault="00E40502" w:rsidP="005C13DD">
            <w:pPr>
              <w:tabs>
                <w:tab w:val="left" w:pos="198"/>
                <w:tab w:val="right" w:pos="1368"/>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7C4EFF24" w14:textId="77777777" w:rsidR="00E40502" w:rsidRPr="001E3075" w:rsidRDefault="00E40502"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7D9EEFED" w14:textId="77777777" w:rsidR="00E40502" w:rsidRPr="001E3075" w:rsidRDefault="00E40502" w:rsidP="005C13DD">
            <w:pPr>
              <w:tabs>
                <w:tab w:val="left" w:pos="9"/>
                <w:tab w:val="right" w:pos="1179"/>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55674E02" w14:textId="77777777" w:rsidR="00E40502" w:rsidRPr="001E3075" w:rsidRDefault="00E40502"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772886C1" w14:textId="77777777" w:rsidR="00E40502" w:rsidRPr="001E3075" w:rsidRDefault="00E40502" w:rsidP="005C13DD">
            <w:pPr>
              <w:tabs>
                <w:tab w:val="left" w:pos="113"/>
                <w:tab w:val="right" w:pos="1256"/>
              </w:tabs>
              <w:rPr>
                <w:rFonts w:ascii="Arial" w:hAnsi="Arial" w:cs="Arial"/>
                <w:lang w:val="en-GB"/>
              </w:rPr>
            </w:pPr>
          </w:p>
        </w:tc>
      </w:tr>
      <w:tr w:rsidR="00E40502" w:rsidRPr="001E3075" w14:paraId="19B839FB"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232CA901" w14:textId="77777777" w:rsidR="00E40502" w:rsidRPr="001E3075" w:rsidRDefault="00E40502" w:rsidP="005C13DD">
            <w:pPr>
              <w:rPr>
                <w:rFonts w:ascii="Arial" w:hAnsi="Arial" w:cs="Arial"/>
                <w:b/>
                <w:bCs/>
                <w:color w:val="000000"/>
                <w:lang w:val="en-GB"/>
              </w:rPr>
            </w:pPr>
            <w:r w:rsidRPr="001E3075">
              <w:rPr>
                <w:rFonts w:ascii="Arial" w:hAnsi="Arial" w:cs="Arial"/>
                <w:b/>
                <w:bCs/>
                <w:color w:val="000000"/>
                <w:lang w:val="en-GB"/>
              </w:rPr>
              <w:t>Net Income</w:t>
            </w:r>
          </w:p>
        </w:tc>
        <w:tc>
          <w:tcPr>
            <w:tcW w:w="400" w:type="dxa"/>
            <w:tcBorders>
              <w:top w:val="nil"/>
              <w:left w:val="nil"/>
              <w:bottom w:val="nil"/>
              <w:right w:val="nil"/>
            </w:tcBorders>
            <w:shd w:val="clear" w:color="auto" w:fill="auto"/>
            <w:noWrap/>
            <w:vAlign w:val="bottom"/>
            <w:hideMark/>
          </w:tcPr>
          <w:p w14:paraId="035C4DC1" w14:textId="77777777" w:rsidR="00E40502" w:rsidRPr="001E3075" w:rsidRDefault="00E40502" w:rsidP="005C13DD">
            <w:pPr>
              <w:rPr>
                <w:rFonts w:ascii="Arial" w:hAnsi="Arial" w:cs="Arial"/>
                <w:b/>
                <w:bCs/>
                <w:color w:val="000000"/>
                <w:lang w:val="en-GB"/>
              </w:rPr>
            </w:pPr>
          </w:p>
        </w:tc>
        <w:tc>
          <w:tcPr>
            <w:tcW w:w="1680" w:type="dxa"/>
            <w:tcBorders>
              <w:top w:val="nil"/>
              <w:left w:val="nil"/>
              <w:right w:val="nil"/>
            </w:tcBorders>
            <w:shd w:val="clear" w:color="auto" w:fill="auto"/>
            <w:noWrap/>
            <w:vAlign w:val="bottom"/>
            <w:hideMark/>
          </w:tcPr>
          <w:p w14:paraId="071F960C" w14:textId="77777777" w:rsidR="00E40502" w:rsidRPr="001E3075" w:rsidRDefault="00E40502" w:rsidP="005C13DD">
            <w:pPr>
              <w:tabs>
                <w:tab w:val="left" w:pos="198"/>
                <w:tab w:val="right" w:pos="1458"/>
              </w:tabs>
              <w:rPr>
                <w:rFonts w:ascii="Arial" w:hAnsi="Arial" w:cs="Arial"/>
                <w:color w:val="000000"/>
                <w:u w:val="double"/>
                <w:lang w:val="en-GB"/>
              </w:rPr>
            </w:pPr>
            <w:r w:rsidRPr="001E3075">
              <w:rPr>
                <w:rFonts w:ascii="Arial" w:hAnsi="Arial" w:cs="Arial"/>
                <w:color w:val="000000"/>
                <w:lang w:val="en-GB"/>
              </w:rPr>
              <w:tab/>
            </w:r>
            <w:r w:rsidRPr="001E3075">
              <w:rPr>
                <w:rFonts w:ascii="Arial" w:hAnsi="Arial" w:cs="Arial"/>
                <w:color w:val="000000"/>
                <w:u w:val="double"/>
                <w:lang w:val="en-GB"/>
              </w:rPr>
              <w:t>$</w:t>
            </w:r>
            <w:r w:rsidRPr="001E3075">
              <w:rPr>
                <w:rFonts w:ascii="Arial" w:hAnsi="Arial" w:cs="Arial"/>
                <w:color w:val="000000"/>
                <w:u w:val="double"/>
                <w:lang w:val="en-GB"/>
              </w:rPr>
              <w:tab/>
              <w:t>(12,877)</w:t>
            </w:r>
          </w:p>
        </w:tc>
        <w:tc>
          <w:tcPr>
            <w:tcW w:w="400" w:type="dxa"/>
            <w:tcBorders>
              <w:top w:val="nil"/>
              <w:left w:val="nil"/>
              <w:bottom w:val="nil"/>
              <w:right w:val="nil"/>
            </w:tcBorders>
            <w:shd w:val="clear" w:color="auto" w:fill="auto"/>
            <w:noWrap/>
            <w:vAlign w:val="bottom"/>
            <w:hideMark/>
          </w:tcPr>
          <w:p w14:paraId="61CBEEEC" w14:textId="77777777" w:rsidR="00E40502" w:rsidRPr="001E3075" w:rsidRDefault="00E40502"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6799C626" w14:textId="77777777" w:rsidR="00E40502" w:rsidRPr="001E3075" w:rsidRDefault="00E40502" w:rsidP="005C13DD">
            <w:pPr>
              <w:tabs>
                <w:tab w:val="left" w:pos="9"/>
                <w:tab w:val="right" w:pos="1269"/>
              </w:tabs>
              <w:rPr>
                <w:rFonts w:ascii="Arial" w:hAnsi="Arial" w:cs="Arial"/>
                <w:color w:val="000000"/>
                <w:u w:val="double"/>
                <w:lang w:val="en-GB"/>
              </w:rPr>
            </w:pPr>
            <w:r w:rsidRPr="001E3075">
              <w:rPr>
                <w:rFonts w:ascii="Arial" w:hAnsi="Arial" w:cs="Arial"/>
                <w:color w:val="000000"/>
                <w:lang w:val="en-GB"/>
              </w:rPr>
              <w:tab/>
            </w:r>
            <w:r w:rsidRPr="001E3075">
              <w:rPr>
                <w:rFonts w:ascii="Arial" w:hAnsi="Arial" w:cs="Arial"/>
                <w:color w:val="000000"/>
                <w:u w:val="double"/>
                <w:lang w:val="en-GB"/>
              </w:rPr>
              <w:t>$</w:t>
            </w:r>
            <w:r w:rsidRPr="001E3075">
              <w:rPr>
                <w:rFonts w:ascii="Arial" w:hAnsi="Arial" w:cs="Arial"/>
                <w:color w:val="000000"/>
                <w:u w:val="double"/>
                <w:lang w:val="en-GB"/>
              </w:rPr>
              <w:tab/>
              <w:t>(14,481)</w:t>
            </w:r>
          </w:p>
        </w:tc>
        <w:tc>
          <w:tcPr>
            <w:tcW w:w="400" w:type="dxa"/>
            <w:tcBorders>
              <w:top w:val="nil"/>
              <w:left w:val="nil"/>
              <w:bottom w:val="nil"/>
              <w:right w:val="nil"/>
            </w:tcBorders>
            <w:shd w:val="clear" w:color="auto" w:fill="auto"/>
            <w:noWrap/>
            <w:vAlign w:val="bottom"/>
            <w:hideMark/>
          </w:tcPr>
          <w:p w14:paraId="115387A9" w14:textId="77777777" w:rsidR="00E40502" w:rsidRPr="001E3075" w:rsidRDefault="00E40502"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4C88086E" w14:textId="77777777" w:rsidR="00E40502" w:rsidRPr="001E3075" w:rsidRDefault="00E40502" w:rsidP="005C13DD">
            <w:pPr>
              <w:tabs>
                <w:tab w:val="left" w:pos="113"/>
                <w:tab w:val="right" w:pos="1256"/>
              </w:tabs>
              <w:rPr>
                <w:rFonts w:ascii="Arial" w:hAnsi="Arial" w:cs="Arial"/>
                <w:color w:val="000000"/>
                <w:u w:val="double"/>
                <w:lang w:val="en-GB"/>
              </w:rPr>
            </w:pPr>
            <w:r w:rsidRPr="001E3075">
              <w:rPr>
                <w:rFonts w:ascii="Arial" w:hAnsi="Arial" w:cs="Arial"/>
                <w:color w:val="000000"/>
                <w:lang w:val="en-GB"/>
              </w:rPr>
              <w:tab/>
            </w:r>
            <w:r w:rsidRPr="001E3075">
              <w:rPr>
                <w:rFonts w:ascii="Arial" w:hAnsi="Arial" w:cs="Arial"/>
                <w:color w:val="000000"/>
                <w:u w:val="double"/>
                <w:lang w:val="en-GB"/>
              </w:rPr>
              <w:t>$</w:t>
            </w:r>
            <w:r w:rsidRPr="001E3075">
              <w:rPr>
                <w:rFonts w:ascii="Arial" w:hAnsi="Arial" w:cs="Arial"/>
                <w:color w:val="000000"/>
                <w:u w:val="double"/>
                <w:lang w:val="en-GB"/>
              </w:rPr>
              <w:tab/>
              <w:t>22,717</w:t>
            </w:r>
          </w:p>
        </w:tc>
      </w:tr>
    </w:tbl>
    <w:p w14:paraId="7D6157AE" w14:textId="77777777" w:rsidR="00C6435B" w:rsidRPr="001E3075" w:rsidRDefault="00C6435B" w:rsidP="00E40502">
      <w:pPr>
        <w:rPr>
          <w:rFonts w:ascii="Arial" w:eastAsia="MS Mincho" w:hAnsi="Arial" w:cs="Arial"/>
          <w:sz w:val="17"/>
          <w:szCs w:val="17"/>
          <w:lang w:val="en-GB"/>
        </w:rPr>
      </w:pPr>
    </w:p>
    <w:p w14:paraId="0389C794" w14:textId="77777777" w:rsidR="00E40502" w:rsidRPr="001E3075" w:rsidRDefault="00E40502" w:rsidP="00E40502">
      <w:pPr>
        <w:rPr>
          <w:rFonts w:ascii="Arial" w:eastAsia="MS Mincho" w:hAnsi="Arial" w:cs="Arial"/>
          <w:i/>
          <w:sz w:val="17"/>
          <w:szCs w:val="17"/>
          <w:lang w:val="en-GB"/>
        </w:rPr>
      </w:pPr>
      <w:r w:rsidRPr="001E3075">
        <w:rPr>
          <w:rFonts w:ascii="Arial" w:eastAsia="MS Mincho" w:hAnsi="Arial" w:cs="Arial"/>
          <w:sz w:val="17"/>
          <w:szCs w:val="17"/>
          <w:lang w:val="en-GB"/>
        </w:rPr>
        <w:t>Source: Company files</w:t>
      </w:r>
      <w:r w:rsidRPr="001E3075">
        <w:rPr>
          <w:rFonts w:ascii="Arial" w:eastAsia="MS Mincho" w:hAnsi="Arial" w:cs="Arial"/>
          <w:i/>
          <w:sz w:val="17"/>
          <w:szCs w:val="17"/>
          <w:lang w:val="en-GB"/>
        </w:rPr>
        <w:t>.</w:t>
      </w:r>
    </w:p>
    <w:p w14:paraId="57BA2439" w14:textId="77777777" w:rsidR="00E40502" w:rsidRPr="00DE0B89" w:rsidRDefault="00E40502" w:rsidP="00DE0B89">
      <w:pPr>
        <w:pStyle w:val="BodyTextMain"/>
      </w:pPr>
    </w:p>
    <w:p w14:paraId="2DBB0120" w14:textId="01178BE4" w:rsidR="00D146B0" w:rsidRPr="00DE0B89" w:rsidRDefault="00D146B0" w:rsidP="00DE0B89">
      <w:pPr>
        <w:pStyle w:val="BodyTextMain"/>
        <w:rPr>
          <w:rFonts w:eastAsia="MS Mincho"/>
        </w:rPr>
      </w:pPr>
    </w:p>
    <w:p w14:paraId="7D95031D" w14:textId="06DB7F9B" w:rsidR="00E40502" w:rsidRPr="001E3075" w:rsidRDefault="00E40502" w:rsidP="00D146B0">
      <w:pPr>
        <w:pStyle w:val="ExhibitHeading"/>
        <w:rPr>
          <w:rFonts w:eastAsia="MS Mincho"/>
          <w:lang w:val="en-GB"/>
        </w:rPr>
      </w:pPr>
      <w:r w:rsidRPr="001E3075">
        <w:rPr>
          <w:rFonts w:eastAsia="MS Mincho"/>
          <w:lang w:val="en-GB"/>
        </w:rPr>
        <w:t>EXHIBIT 2: STATEMENT OF RETAINED EARNINGS</w:t>
      </w:r>
      <w:r w:rsidR="00D146B0" w:rsidRPr="001E3075">
        <w:rPr>
          <w:rFonts w:eastAsia="MS Mincho"/>
          <w:lang w:val="en-GB"/>
        </w:rPr>
        <w:t xml:space="preserve"> </w:t>
      </w:r>
      <w:r w:rsidRPr="001E3075">
        <w:rPr>
          <w:rFonts w:eastAsia="MS Mincho"/>
          <w:lang w:val="en-GB"/>
        </w:rPr>
        <w:t>(for the years ending December 31)</w:t>
      </w:r>
    </w:p>
    <w:p w14:paraId="58A55AD5" w14:textId="77777777" w:rsidR="00E40502" w:rsidRPr="001E3075" w:rsidRDefault="00E40502" w:rsidP="00F506DE">
      <w:pPr>
        <w:pStyle w:val="BodyText"/>
        <w:spacing w:after="0"/>
        <w:rPr>
          <w:rFonts w:eastAsia="MS Mincho"/>
          <w:lang w:val="en-GB"/>
        </w:rPr>
      </w:pPr>
    </w:p>
    <w:tbl>
      <w:tblPr>
        <w:tblW w:w="9346" w:type="dxa"/>
        <w:jc w:val="center"/>
        <w:tblLook w:val="04A0" w:firstRow="1" w:lastRow="0" w:firstColumn="1" w:lastColumn="0" w:noHBand="0" w:noVBand="1"/>
        <w:tblCaption w:val="EXHIBIT 2"/>
        <w:tblDescription w:val="STATEMENT OF RETAINED EARNINGS (FOR THE YEARS ENDING DECEMBER 31)"/>
      </w:tblPr>
      <w:tblGrid>
        <w:gridCol w:w="3504"/>
        <w:gridCol w:w="399"/>
        <w:gridCol w:w="1673"/>
        <w:gridCol w:w="399"/>
        <w:gridCol w:w="1493"/>
        <w:gridCol w:w="399"/>
        <w:gridCol w:w="1493"/>
      </w:tblGrid>
      <w:tr w:rsidR="00E40502" w:rsidRPr="001E3075" w14:paraId="7977C7EE"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5A9A7B6A" w14:textId="77777777" w:rsidR="00E40502" w:rsidRPr="001E3075" w:rsidRDefault="00E40502"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737D69C5" w14:textId="77777777" w:rsidR="00E40502" w:rsidRPr="001E3075" w:rsidRDefault="00E40502" w:rsidP="005C13DD">
            <w:pPr>
              <w:jc w:val="center"/>
              <w:rPr>
                <w:rFonts w:ascii="Arial" w:hAnsi="Arial" w:cs="Arial"/>
                <w:lang w:val="en-GB"/>
              </w:rPr>
            </w:pPr>
          </w:p>
        </w:tc>
        <w:tc>
          <w:tcPr>
            <w:tcW w:w="1680" w:type="dxa"/>
            <w:tcBorders>
              <w:top w:val="nil"/>
              <w:left w:val="nil"/>
              <w:bottom w:val="single" w:sz="8" w:space="0" w:color="auto"/>
              <w:right w:val="nil"/>
            </w:tcBorders>
            <w:shd w:val="clear" w:color="auto" w:fill="auto"/>
            <w:noWrap/>
            <w:vAlign w:val="bottom"/>
            <w:hideMark/>
          </w:tcPr>
          <w:p w14:paraId="2D4FA9B9" w14:textId="77777777" w:rsidR="00E40502" w:rsidRPr="001E3075" w:rsidRDefault="00E40502" w:rsidP="005C13DD">
            <w:pPr>
              <w:jc w:val="center"/>
              <w:rPr>
                <w:rFonts w:ascii="Arial" w:hAnsi="Arial" w:cs="Arial"/>
                <w:b/>
                <w:bCs/>
                <w:color w:val="000000"/>
                <w:lang w:val="en-GB"/>
              </w:rPr>
            </w:pPr>
            <w:r w:rsidRPr="001E3075">
              <w:rPr>
                <w:rFonts w:ascii="Arial" w:hAnsi="Arial" w:cs="Arial"/>
                <w:b/>
                <w:bCs/>
                <w:color w:val="000000"/>
                <w:lang w:val="en-GB"/>
              </w:rPr>
              <w:t>2018</w:t>
            </w:r>
          </w:p>
        </w:tc>
        <w:tc>
          <w:tcPr>
            <w:tcW w:w="400" w:type="dxa"/>
            <w:tcBorders>
              <w:top w:val="nil"/>
              <w:left w:val="nil"/>
              <w:bottom w:val="nil"/>
              <w:right w:val="nil"/>
            </w:tcBorders>
            <w:shd w:val="clear" w:color="auto" w:fill="auto"/>
            <w:noWrap/>
            <w:vAlign w:val="bottom"/>
            <w:hideMark/>
          </w:tcPr>
          <w:p w14:paraId="642EDB1F" w14:textId="77777777" w:rsidR="00E40502" w:rsidRPr="001E3075" w:rsidRDefault="00E40502" w:rsidP="005C13DD">
            <w:pPr>
              <w:jc w:val="center"/>
              <w:rPr>
                <w:rFonts w:ascii="Arial" w:hAnsi="Arial" w:cs="Arial"/>
                <w:b/>
                <w:bCs/>
                <w:color w:val="000000"/>
                <w:lang w:val="en-GB"/>
              </w:rPr>
            </w:pPr>
          </w:p>
        </w:tc>
        <w:tc>
          <w:tcPr>
            <w:tcW w:w="1500" w:type="dxa"/>
            <w:tcBorders>
              <w:top w:val="nil"/>
              <w:left w:val="nil"/>
              <w:bottom w:val="single" w:sz="8" w:space="0" w:color="auto"/>
              <w:right w:val="nil"/>
            </w:tcBorders>
            <w:shd w:val="clear" w:color="auto" w:fill="auto"/>
            <w:noWrap/>
            <w:vAlign w:val="bottom"/>
            <w:hideMark/>
          </w:tcPr>
          <w:p w14:paraId="749927F3" w14:textId="77777777" w:rsidR="00E40502" w:rsidRPr="001E3075" w:rsidRDefault="00E40502" w:rsidP="005C13DD">
            <w:pPr>
              <w:jc w:val="center"/>
              <w:rPr>
                <w:rFonts w:ascii="Arial" w:hAnsi="Arial" w:cs="Arial"/>
                <w:b/>
                <w:bCs/>
                <w:color w:val="000000"/>
                <w:lang w:val="en-GB"/>
              </w:rPr>
            </w:pPr>
            <w:r w:rsidRPr="001E3075">
              <w:rPr>
                <w:rFonts w:ascii="Arial" w:hAnsi="Arial" w:cs="Arial"/>
                <w:b/>
                <w:bCs/>
                <w:color w:val="000000"/>
                <w:lang w:val="en-GB"/>
              </w:rPr>
              <w:t>2017</w:t>
            </w:r>
          </w:p>
        </w:tc>
        <w:tc>
          <w:tcPr>
            <w:tcW w:w="400" w:type="dxa"/>
            <w:tcBorders>
              <w:top w:val="nil"/>
              <w:left w:val="nil"/>
              <w:bottom w:val="nil"/>
              <w:right w:val="nil"/>
            </w:tcBorders>
            <w:shd w:val="clear" w:color="auto" w:fill="auto"/>
            <w:noWrap/>
            <w:vAlign w:val="bottom"/>
            <w:hideMark/>
          </w:tcPr>
          <w:p w14:paraId="329E8080" w14:textId="77777777" w:rsidR="00E40502" w:rsidRPr="001E3075" w:rsidRDefault="00E40502" w:rsidP="005C13DD">
            <w:pPr>
              <w:jc w:val="center"/>
              <w:rPr>
                <w:rFonts w:ascii="Arial" w:hAnsi="Arial" w:cs="Arial"/>
                <w:b/>
                <w:bCs/>
                <w:color w:val="000000"/>
                <w:lang w:val="en-GB"/>
              </w:rPr>
            </w:pPr>
          </w:p>
        </w:tc>
        <w:tc>
          <w:tcPr>
            <w:tcW w:w="1500" w:type="dxa"/>
            <w:tcBorders>
              <w:top w:val="nil"/>
              <w:left w:val="nil"/>
              <w:bottom w:val="single" w:sz="8" w:space="0" w:color="auto"/>
              <w:right w:val="nil"/>
            </w:tcBorders>
            <w:shd w:val="clear" w:color="auto" w:fill="auto"/>
            <w:noWrap/>
            <w:vAlign w:val="bottom"/>
            <w:hideMark/>
          </w:tcPr>
          <w:p w14:paraId="05B485A5" w14:textId="77777777" w:rsidR="00E40502" w:rsidRPr="001E3075" w:rsidRDefault="00E40502" w:rsidP="005C13DD">
            <w:pPr>
              <w:jc w:val="center"/>
              <w:rPr>
                <w:rFonts w:ascii="Arial" w:hAnsi="Arial" w:cs="Arial"/>
                <w:b/>
                <w:bCs/>
                <w:color w:val="000000"/>
                <w:lang w:val="en-GB"/>
              </w:rPr>
            </w:pPr>
            <w:r w:rsidRPr="001E3075">
              <w:rPr>
                <w:rFonts w:ascii="Arial" w:hAnsi="Arial" w:cs="Arial"/>
                <w:b/>
                <w:bCs/>
                <w:color w:val="000000"/>
                <w:lang w:val="en-GB"/>
              </w:rPr>
              <w:t>2016</w:t>
            </w:r>
          </w:p>
        </w:tc>
      </w:tr>
      <w:tr w:rsidR="00E40502" w:rsidRPr="001E3075" w14:paraId="0DE4ABDA" w14:textId="77777777" w:rsidTr="005A75D2">
        <w:trPr>
          <w:trHeight w:val="54"/>
          <w:tblHeader/>
          <w:jc w:val="center"/>
        </w:trPr>
        <w:tc>
          <w:tcPr>
            <w:tcW w:w="3520" w:type="dxa"/>
            <w:tcBorders>
              <w:top w:val="nil"/>
              <w:left w:val="nil"/>
              <w:bottom w:val="nil"/>
              <w:right w:val="nil"/>
            </w:tcBorders>
            <w:shd w:val="clear" w:color="auto" w:fill="auto"/>
            <w:noWrap/>
            <w:vAlign w:val="bottom"/>
            <w:hideMark/>
          </w:tcPr>
          <w:p w14:paraId="033DF01F"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Beginning Retained Earnings</w:t>
            </w:r>
          </w:p>
        </w:tc>
        <w:tc>
          <w:tcPr>
            <w:tcW w:w="400" w:type="dxa"/>
            <w:tcBorders>
              <w:top w:val="nil"/>
              <w:left w:val="nil"/>
              <w:bottom w:val="nil"/>
              <w:right w:val="nil"/>
            </w:tcBorders>
            <w:shd w:val="clear" w:color="auto" w:fill="auto"/>
            <w:noWrap/>
            <w:vAlign w:val="bottom"/>
            <w:hideMark/>
          </w:tcPr>
          <w:p w14:paraId="7A319612"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5B573550" w14:textId="77777777" w:rsidR="00E40502" w:rsidRPr="001E3075" w:rsidRDefault="00E40502" w:rsidP="005C13DD">
            <w:pPr>
              <w:tabs>
                <w:tab w:val="left" w:pos="110"/>
                <w:tab w:val="right" w:pos="1280"/>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9,318</w:t>
            </w:r>
          </w:p>
        </w:tc>
        <w:tc>
          <w:tcPr>
            <w:tcW w:w="400" w:type="dxa"/>
            <w:tcBorders>
              <w:top w:val="nil"/>
              <w:left w:val="nil"/>
              <w:bottom w:val="nil"/>
              <w:right w:val="nil"/>
            </w:tcBorders>
            <w:shd w:val="clear" w:color="auto" w:fill="auto"/>
            <w:noWrap/>
            <w:vAlign w:val="bottom"/>
            <w:hideMark/>
          </w:tcPr>
          <w:p w14:paraId="3BA529E3"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4A44AB8D" w14:textId="77777777" w:rsidR="00E40502" w:rsidRPr="001E3075" w:rsidRDefault="00E40502" w:rsidP="005C13DD">
            <w:pPr>
              <w:tabs>
                <w:tab w:val="left" w:pos="100"/>
                <w:tab w:val="right" w:pos="1090"/>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33,799</w:t>
            </w:r>
          </w:p>
        </w:tc>
        <w:tc>
          <w:tcPr>
            <w:tcW w:w="400" w:type="dxa"/>
            <w:tcBorders>
              <w:top w:val="nil"/>
              <w:left w:val="nil"/>
              <w:bottom w:val="nil"/>
              <w:right w:val="nil"/>
            </w:tcBorders>
            <w:shd w:val="clear" w:color="auto" w:fill="auto"/>
            <w:noWrap/>
            <w:vAlign w:val="bottom"/>
            <w:hideMark/>
          </w:tcPr>
          <w:p w14:paraId="47762201" w14:textId="77777777" w:rsidR="00E40502" w:rsidRPr="001E3075" w:rsidRDefault="00E40502"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1A035BC7" w14:textId="77777777" w:rsidR="00E40502" w:rsidRPr="001E3075" w:rsidRDefault="00E40502" w:rsidP="005C13DD">
            <w:pPr>
              <w:tabs>
                <w:tab w:val="left" w:pos="90"/>
                <w:tab w:val="right" w:pos="1170"/>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16,082</w:t>
            </w:r>
          </w:p>
        </w:tc>
      </w:tr>
      <w:tr w:rsidR="00E40502" w:rsidRPr="001E3075" w14:paraId="2A05027C"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18A17369" w14:textId="327C7FAA" w:rsidR="00E40502" w:rsidRPr="001E3075" w:rsidRDefault="00E40502" w:rsidP="00FD4415">
            <w:pPr>
              <w:rPr>
                <w:rFonts w:ascii="Arial" w:hAnsi="Arial" w:cs="Arial"/>
                <w:color w:val="000000"/>
                <w:lang w:val="en-GB"/>
              </w:rPr>
            </w:pPr>
            <w:r w:rsidRPr="001E3075">
              <w:rPr>
                <w:rFonts w:ascii="Arial" w:hAnsi="Arial" w:cs="Arial"/>
                <w:color w:val="000000"/>
                <w:lang w:val="en-GB"/>
              </w:rPr>
              <w:t xml:space="preserve">Add: </w:t>
            </w:r>
            <w:r w:rsidR="0003322A" w:rsidRPr="001E3075">
              <w:rPr>
                <w:rFonts w:ascii="Arial" w:hAnsi="Arial" w:cs="Arial"/>
                <w:color w:val="000000"/>
                <w:lang w:val="en-GB"/>
              </w:rPr>
              <w:t>Net Income</w:t>
            </w:r>
          </w:p>
        </w:tc>
        <w:tc>
          <w:tcPr>
            <w:tcW w:w="400" w:type="dxa"/>
            <w:tcBorders>
              <w:top w:val="nil"/>
              <w:left w:val="nil"/>
              <w:bottom w:val="nil"/>
              <w:right w:val="nil"/>
            </w:tcBorders>
            <w:shd w:val="clear" w:color="auto" w:fill="auto"/>
            <w:noWrap/>
            <w:vAlign w:val="bottom"/>
            <w:hideMark/>
          </w:tcPr>
          <w:p w14:paraId="04D532E1" w14:textId="77777777" w:rsidR="00E40502" w:rsidRPr="001E3075" w:rsidRDefault="00E40502" w:rsidP="005C13DD">
            <w:pPr>
              <w:rPr>
                <w:rFonts w:ascii="Arial" w:hAnsi="Arial" w:cs="Arial"/>
                <w:color w:val="000000"/>
                <w:lang w:val="en-GB"/>
              </w:rPr>
            </w:pPr>
          </w:p>
        </w:tc>
        <w:tc>
          <w:tcPr>
            <w:tcW w:w="1680" w:type="dxa"/>
            <w:tcBorders>
              <w:top w:val="nil"/>
              <w:left w:val="nil"/>
              <w:bottom w:val="nil"/>
              <w:right w:val="nil"/>
            </w:tcBorders>
            <w:shd w:val="clear" w:color="auto" w:fill="auto"/>
            <w:noWrap/>
            <w:vAlign w:val="bottom"/>
            <w:hideMark/>
          </w:tcPr>
          <w:p w14:paraId="020D89E7" w14:textId="77777777" w:rsidR="00E40502" w:rsidRPr="001E3075" w:rsidRDefault="00E40502" w:rsidP="005C13DD">
            <w:pPr>
              <w:tabs>
                <w:tab w:val="left" w:pos="110"/>
                <w:tab w:val="right" w:pos="1370"/>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(12,877)</w:t>
            </w:r>
          </w:p>
        </w:tc>
        <w:tc>
          <w:tcPr>
            <w:tcW w:w="400" w:type="dxa"/>
            <w:tcBorders>
              <w:top w:val="nil"/>
              <w:left w:val="nil"/>
              <w:bottom w:val="nil"/>
              <w:right w:val="nil"/>
            </w:tcBorders>
            <w:shd w:val="clear" w:color="auto" w:fill="auto"/>
            <w:noWrap/>
            <w:vAlign w:val="bottom"/>
            <w:hideMark/>
          </w:tcPr>
          <w:p w14:paraId="5C70242E"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5528DA92" w14:textId="77777777" w:rsidR="00E40502" w:rsidRPr="001E3075" w:rsidRDefault="00E40502" w:rsidP="005C13DD">
            <w:pPr>
              <w:tabs>
                <w:tab w:val="left" w:pos="100"/>
                <w:tab w:val="right" w:pos="1180"/>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(14,481)</w:t>
            </w:r>
          </w:p>
        </w:tc>
        <w:tc>
          <w:tcPr>
            <w:tcW w:w="400" w:type="dxa"/>
            <w:tcBorders>
              <w:top w:val="nil"/>
              <w:left w:val="nil"/>
              <w:bottom w:val="nil"/>
              <w:right w:val="nil"/>
            </w:tcBorders>
            <w:shd w:val="clear" w:color="auto" w:fill="auto"/>
            <w:noWrap/>
            <w:vAlign w:val="bottom"/>
            <w:hideMark/>
          </w:tcPr>
          <w:p w14:paraId="1B55E610"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4967B12E" w14:textId="77777777" w:rsidR="00E40502" w:rsidRPr="001E3075" w:rsidRDefault="00E40502" w:rsidP="005C13DD">
            <w:pPr>
              <w:tabs>
                <w:tab w:val="left" w:pos="90"/>
                <w:tab w:val="right" w:pos="1170"/>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22,717</w:t>
            </w:r>
          </w:p>
        </w:tc>
      </w:tr>
      <w:tr w:rsidR="00E40502" w:rsidRPr="001E3075" w14:paraId="30126290"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1D3D218C" w14:textId="6D3A5D0B" w:rsidR="00E40502" w:rsidRPr="001E3075" w:rsidRDefault="00E40502" w:rsidP="00FD4415">
            <w:pPr>
              <w:rPr>
                <w:rFonts w:ascii="Arial" w:hAnsi="Arial" w:cs="Arial"/>
                <w:color w:val="000000"/>
                <w:lang w:val="en-GB"/>
              </w:rPr>
            </w:pPr>
            <w:r w:rsidRPr="001E3075">
              <w:rPr>
                <w:rFonts w:ascii="Arial" w:hAnsi="Arial" w:cs="Arial"/>
                <w:color w:val="000000"/>
                <w:lang w:val="en-GB"/>
              </w:rPr>
              <w:t xml:space="preserve">Less: </w:t>
            </w:r>
            <w:r w:rsidR="0003322A" w:rsidRPr="001E3075">
              <w:rPr>
                <w:rFonts w:ascii="Arial" w:hAnsi="Arial" w:cs="Arial"/>
                <w:color w:val="000000"/>
                <w:lang w:val="en-GB"/>
              </w:rPr>
              <w:t>Dividends</w:t>
            </w:r>
          </w:p>
        </w:tc>
        <w:tc>
          <w:tcPr>
            <w:tcW w:w="400" w:type="dxa"/>
            <w:tcBorders>
              <w:top w:val="nil"/>
              <w:left w:val="nil"/>
              <w:bottom w:val="nil"/>
              <w:right w:val="nil"/>
            </w:tcBorders>
            <w:shd w:val="clear" w:color="auto" w:fill="auto"/>
            <w:noWrap/>
            <w:vAlign w:val="bottom"/>
            <w:hideMark/>
          </w:tcPr>
          <w:p w14:paraId="4D3CAACF" w14:textId="77777777" w:rsidR="00E40502" w:rsidRPr="001E3075" w:rsidRDefault="00E40502" w:rsidP="005C13DD">
            <w:pPr>
              <w:rPr>
                <w:rFonts w:ascii="Arial" w:hAnsi="Arial" w:cs="Arial"/>
                <w:color w:val="000000"/>
                <w:lang w:val="en-GB"/>
              </w:rPr>
            </w:pPr>
          </w:p>
        </w:tc>
        <w:tc>
          <w:tcPr>
            <w:tcW w:w="1680" w:type="dxa"/>
            <w:tcBorders>
              <w:top w:val="nil"/>
              <w:left w:val="nil"/>
              <w:bottom w:val="single" w:sz="4" w:space="0" w:color="auto"/>
              <w:right w:val="nil"/>
            </w:tcBorders>
            <w:shd w:val="clear" w:color="auto" w:fill="auto"/>
            <w:noWrap/>
            <w:vAlign w:val="bottom"/>
            <w:hideMark/>
          </w:tcPr>
          <w:p w14:paraId="2B71B4D2" w14:textId="77777777" w:rsidR="00E40502" w:rsidRPr="001E3075" w:rsidRDefault="00E40502" w:rsidP="005C13DD">
            <w:pPr>
              <w:tabs>
                <w:tab w:val="left" w:pos="110"/>
                <w:tab w:val="right" w:pos="1280"/>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10,000</w:t>
            </w:r>
          </w:p>
        </w:tc>
        <w:tc>
          <w:tcPr>
            <w:tcW w:w="400" w:type="dxa"/>
            <w:tcBorders>
              <w:top w:val="nil"/>
              <w:left w:val="nil"/>
              <w:bottom w:val="nil"/>
              <w:right w:val="nil"/>
            </w:tcBorders>
            <w:shd w:val="clear" w:color="auto" w:fill="auto"/>
            <w:noWrap/>
            <w:vAlign w:val="bottom"/>
            <w:hideMark/>
          </w:tcPr>
          <w:p w14:paraId="4432AC2A"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14:paraId="670392DC" w14:textId="77777777" w:rsidR="00E40502" w:rsidRPr="001E3075" w:rsidRDefault="00E40502" w:rsidP="005C13DD">
            <w:pPr>
              <w:tabs>
                <w:tab w:val="left" w:pos="100"/>
                <w:tab w:val="right" w:pos="1090"/>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10,000</w:t>
            </w:r>
          </w:p>
        </w:tc>
        <w:tc>
          <w:tcPr>
            <w:tcW w:w="400" w:type="dxa"/>
            <w:tcBorders>
              <w:top w:val="nil"/>
              <w:left w:val="nil"/>
              <w:bottom w:val="nil"/>
              <w:right w:val="nil"/>
            </w:tcBorders>
            <w:shd w:val="clear" w:color="auto" w:fill="auto"/>
            <w:noWrap/>
            <w:vAlign w:val="bottom"/>
            <w:hideMark/>
          </w:tcPr>
          <w:p w14:paraId="0F25E654" w14:textId="77777777" w:rsidR="00E40502" w:rsidRPr="001E3075" w:rsidRDefault="00E40502" w:rsidP="005C13DD">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14:paraId="3C01E747" w14:textId="77777777" w:rsidR="00E40502" w:rsidRPr="001E3075" w:rsidRDefault="00E40502" w:rsidP="005C13DD">
            <w:pPr>
              <w:tabs>
                <w:tab w:val="left" w:pos="90"/>
                <w:tab w:val="right" w:pos="1170"/>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5,000</w:t>
            </w:r>
          </w:p>
        </w:tc>
      </w:tr>
      <w:tr w:rsidR="00E40502" w:rsidRPr="001E3075" w14:paraId="72A50B22" w14:textId="77777777" w:rsidTr="005A75D2">
        <w:trPr>
          <w:trHeight w:val="64"/>
          <w:tblHeader/>
          <w:jc w:val="center"/>
        </w:trPr>
        <w:tc>
          <w:tcPr>
            <w:tcW w:w="3520" w:type="dxa"/>
            <w:tcBorders>
              <w:top w:val="nil"/>
              <w:left w:val="nil"/>
              <w:bottom w:val="nil"/>
              <w:right w:val="nil"/>
            </w:tcBorders>
            <w:shd w:val="clear" w:color="auto" w:fill="auto"/>
            <w:noWrap/>
            <w:vAlign w:val="bottom"/>
            <w:hideMark/>
          </w:tcPr>
          <w:p w14:paraId="4C5C0B00" w14:textId="77777777" w:rsidR="00E40502" w:rsidRPr="001E3075" w:rsidRDefault="00E40502" w:rsidP="005C13DD">
            <w:pPr>
              <w:rPr>
                <w:rFonts w:ascii="Arial" w:hAnsi="Arial" w:cs="Arial"/>
                <w:color w:val="000000"/>
                <w:lang w:val="en-GB"/>
              </w:rPr>
            </w:pPr>
            <w:r w:rsidRPr="001E3075">
              <w:rPr>
                <w:rFonts w:ascii="Arial" w:hAnsi="Arial" w:cs="Arial"/>
                <w:color w:val="000000"/>
                <w:lang w:val="en-GB"/>
              </w:rPr>
              <w:t>Ending Retained Earnings</w:t>
            </w:r>
          </w:p>
        </w:tc>
        <w:tc>
          <w:tcPr>
            <w:tcW w:w="400" w:type="dxa"/>
            <w:tcBorders>
              <w:top w:val="nil"/>
              <w:left w:val="nil"/>
              <w:bottom w:val="nil"/>
              <w:right w:val="nil"/>
            </w:tcBorders>
            <w:shd w:val="clear" w:color="auto" w:fill="auto"/>
            <w:noWrap/>
            <w:vAlign w:val="bottom"/>
            <w:hideMark/>
          </w:tcPr>
          <w:p w14:paraId="021ECCEE" w14:textId="77777777" w:rsidR="00E40502" w:rsidRPr="001E3075" w:rsidRDefault="00E40502" w:rsidP="005C13DD">
            <w:pPr>
              <w:rPr>
                <w:rFonts w:ascii="Arial" w:hAnsi="Arial" w:cs="Arial"/>
                <w:color w:val="000000"/>
                <w:lang w:val="en-GB"/>
              </w:rPr>
            </w:pPr>
          </w:p>
        </w:tc>
        <w:tc>
          <w:tcPr>
            <w:tcW w:w="1680" w:type="dxa"/>
            <w:tcBorders>
              <w:top w:val="nil"/>
              <w:left w:val="nil"/>
              <w:bottom w:val="double" w:sz="6" w:space="0" w:color="auto"/>
              <w:right w:val="nil"/>
            </w:tcBorders>
            <w:shd w:val="clear" w:color="auto" w:fill="auto"/>
            <w:noWrap/>
            <w:vAlign w:val="bottom"/>
            <w:hideMark/>
          </w:tcPr>
          <w:p w14:paraId="72A87656" w14:textId="77777777" w:rsidR="00E40502" w:rsidRPr="001E3075" w:rsidRDefault="00E40502" w:rsidP="005C13DD">
            <w:pPr>
              <w:tabs>
                <w:tab w:val="left" w:pos="110"/>
                <w:tab w:val="right" w:pos="1370"/>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(13,559)</w:t>
            </w:r>
          </w:p>
        </w:tc>
        <w:tc>
          <w:tcPr>
            <w:tcW w:w="400" w:type="dxa"/>
            <w:tcBorders>
              <w:top w:val="nil"/>
              <w:left w:val="nil"/>
              <w:bottom w:val="nil"/>
              <w:right w:val="nil"/>
            </w:tcBorders>
            <w:shd w:val="clear" w:color="auto" w:fill="auto"/>
            <w:noWrap/>
            <w:vAlign w:val="bottom"/>
            <w:hideMark/>
          </w:tcPr>
          <w:p w14:paraId="43D0C412" w14:textId="77777777" w:rsidR="00E40502" w:rsidRPr="001E3075" w:rsidRDefault="00E40502" w:rsidP="005C13DD">
            <w:pPr>
              <w:rPr>
                <w:rFonts w:ascii="Arial" w:hAnsi="Arial" w:cs="Arial"/>
                <w:color w:val="000000"/>
                <w:lang w:val="en-GB"/>
              </w:rPr>
            </w:pPr>
          </w:p>
        </w:tc>
        <w:tc>
          <w:tcPr>
            <w:tcW w:w="1500" w:type="dxa"/>
            <w:tcBorders>
              <w:top w:val="nil"/>
              <w:left w:val="nil"/>
              <w:bottom w:val="double" w:sz="6" w:space="0" w:color="auto"/>
              <w:right w:val="nil"/>
            </w:tcBorders>
            <w:shd w:val="clear" w:color="auto" w:fill="auto"/>
            <w:noWrap/>
            <w:vAlign w:val="bottom"/>
            <w:hideMark/>
          </w:tcPr>
          <w:p w14:paraId="3AFEB6A3" w14:textId="77777777" w:rsidR="00E40502" w:rsidRPr="001E3075" w:rsidRDefault="00E40502" w:rsidP="005C13DD">
            <w:pPr>
              <w:tabs>
                <w:tab w:val="left" w:pos="100"/>
                <w:tab w:val="right" w:pos="1090"/>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9,318</w:t>
            </w:r>
          </w:p>
        </w:tc>
        <w:tc>
          <w:tcPr>
            <w:tcW w:w="400" w:type="dxa"/>
            <w:tcBorders>
              <w:top w:val="nil"/>
              <w:left w:val="nil"/>
              <w:bottom w:val="nil"/>
              <w:right w:val="nil"/>
            </w:tcBorders>
            <w:shd w:val="clear" w:color="auto" w:fill="auto"/>
            <w:noWrap/>
            <w:vAlign w:val="bottom"/>
            <w:hideMark/>
          </w:tcPr>
          <w:p w14:paraId="58B16BB9" w14:textId="77777777" w:rsidR="00E40502" w:rsidRPr="001E3075" w:rsidRDefault="00E40502" w:rsidP="005C13DD">
            <w:pPr>
              <w:rPr>
                <w:rFonts w:ascii="Arial" w:hAnsi="Arial" w:cs="Arial"/>
                <w:color w:val="000000"/>
                <w:lang w:val="en-GB"/>
              </w:rPr>
            </w:pPr>
          </w:p>
        </w:tc>
        <w:tc>
          <w:tcPr>
            <w:tcW w:w="1500" w:type="dxa"/>
            <w:tcBorders>
              <w:top w:val="nil"/>
              <w:left w:val="nil"/>
              <w:bottom w:val="double" w:sz="6" w:space="0" w:color="auto"/>
              <w:right w:val="nil"/>
            </w:tcBorders>
            <w:shd w:val="clear" w:color="auto" w:fill="auto"/>
            <w:noWrap/>
            <w:vAlign w:val="bottom"/>
            <w:hideMark/>
          </w:tcPr>
          <w:p w14:paraId="297E7040" w14:textId="77777777" w:rsidR="00E40502" w:rsidRPr="001E3075" w:rsidRDefault="00E40502" w:rsidP="005C13DD">
            <w:pPr>
              <w:tabs>
                <w:tab w:val="left" w:pos="90"/>
                <w:tab w:val="right" w:pos="1170"/>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33,799</w:t>
            </w:r>
          </w:p>
        </w:tc>
      </w:tr>
    </w:tbl>
    <w:p w14:paraId="40A906EC" w14:textId="77777777" w:rsidR="00E40502" w:rsidRPr="001E3075" w:rsidRDefault="00E40502" w:rsidP="00F506DE">
      <w:pPr>
        <w:pStyle w:val="BodyText"/>
        <w:spacing w:after="0"/>
        <w:rPr>
          <w:rFonts w:eastAsia="MS Mincho"/>
          <w:lang w:val="en-GB"/>
        </w:rPr>
      </w:pPr>
    </w:p>
    <w:p w14:paraId="28E0ED83" w14:textId="77777777" w:rsidR="00E40502" w:rsidRPr="001E3075" w:rsidRDefault="00E40502" w:rsidP="00E40502">
      <w:pPr>
        <w:rPr>
          <w:rFonts w:ascii="Arial" w:eastAsia="MS Mincho" w:hAnsi="Arial" w:cs="Arial"/>
          <w:sz w:val="17"/>
          <w:szCs w:val="17"/>
          <w:lang w:val="en-GB"/>
        </w:rPr>
      </w:pPr>
      <w:r w:rsidRPr="001E3075">
        <w:rPr>
          <w:rFonts w:ascii="Arial" w:eastAsia="MS Mincho" w:hAnsi="Arial" w:cs="Arial"/>
          <w:sz w:val="17"/>
          <w:szCs w:val="17"/>
          <w:lang w:val="en-GB"/>
        </w:rPr>
        <w:t>Source: Company files.</w:t>
      </w:r>
    </w:p>
    <w:p w14:paraId="5D092B71" w14:textId="74F57596" w:rsidR="00D146B0" w:rsidRPr="001E3075" w:rsidRDefault="00D146B0">
      <w:pPr>
        <w:spacing w:after="200" w:line="276" w:lineRule="auto"/>
        <w:rPr>
          <w:rFonts w:ascii="Arial" w:hAnsi="Arial" w:cs="Arial"/>
          <w:b/>
          <w:caps/>
          <w:lang w:val="en-GB"/>
        </w:rPr>
      </w:pPr>
      <w:r w:rsidRPr="001E3075">
        <w:rPr>
          <w:lang w:val="en-GB"/>
        </w:rPr>
        <w:br w:type="page"/>
      </w:r>
    </w:p>
    <w:p w14:paraId="3CD53208" w14:textId="5713C16D" w:rsidR="00D146B0" w:rsidRPr="001E3075" w:rsidRDefault="00D146B0" w:rsidP="00D146B0">
      <w:pPr>
        <w:pStyle w:val="ExhibitHeading"/>
        <w:rPr>
          <w:rFonts w:eastAsia="MS Mincho"/>
          <w:lang w:val="en-GB"/>
        </w:rPr>
      </w:pPr>
      <w:r w:rsidRPr="001E3075">
        <w:rPr>
          <w:rFonts w:eastAsia="MS Mincho"/>
          <w:lang w:val="en-GB"/>
        </w:rPr>
        <w:lastRenderedPageBreak/>
        <w:t>EXHIBIT 3: BALANCE SHEETS (as at December 31)</w:t>
      </w:r>
    </w:p>
    <w:p w14:paraId="2BF05AF9" w14:textId="77777777" w:rsidR="00D146B0" w:rsidRPr="001E3075" w:rsidRDefault="00D146B0" w:rsidP="00D146B0">
      <w:pPr>
        <w:pStyle w:val="ExhibitHeading"/>
        <w:rPr>
          <w:rFonts w:eastAsia="MS Mincho"/>
          <w:lang w:val="en-GB"/>
        </w:rPr>
      </w:pPr>
    </w:p>
    <w:tbl>
      <w:tblPr>
        <w:tblW w:w="9346" w:type="dxa"/>
        <w:jc w:val="center"/>
        <w:tblLook w:val="04A0" w:firstRow="1" w:lastRow="0" w:firstColumn="1" w:lastColumn="0" w:noHBand="0" w:noVBand="1"/>
        <w:tblCaption w:val="EXHIBIT 3"/>
        <w:tblDescription w:val="BALANCE SHEETS (AS AT DECEMBER 31)"/>
      </w:tblPr>
      <w:tblGrid>
        <w:gridCol w:w="3811"/>
        <w:gridCol w:w="393"/>
        <w:gridCol w:w="1456"/>
        <w:gridCol w:w="394"/>
        <w:gridCol w:w="1456"/>
        <w:gridCol w:w="394"/>
        <w:gridCol w:w="1456"/>
      </w:tblGrid>
      <w:tr w:rsidR="00D146B0" w:rsidRPr="001E3075" w14:paraId="1E080236"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59ED3026"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7B5D1A70" w14:textId="77777777" w:rsidR="00D146B0" w:rsidRPr="001E3075" w:rsidRDefault="00D146B0" w:rsidP="005C13DD">
            <w:pPr>
              <w:rPr>
                <w:rFonts w:ascii="Arial" w:hAnsi="Arial" w:cs="Arial"/>
                <w:lang w:val="en-GB"/>
              </w:rPr>
            </w:pPr>
          </w:p>
        </w:tc>
        <w:tc>
          <w:tcPr>
            <w:tcW w:w="1500" w:type="dxa"/>
            <w:tcBorders>
              <w:top w:val="nil"/>
              <w:left w:val="nil"/>
              <w:bottom w:val="single" w:sz="8" w:space="0" w:color="auto"/>
              <w:right w:val="nil"/>
            </w:tcBorders>
            <w:shd w:val="clear" w:color="auto" w:fill="auto"/>
            <w:noWrap/>
            <w:vAlign w:val="bottom"/>
            <w:hideMark/>
          </w:tcPr>
          <w:p w14:paraId="3DCC2576" w14:textId="77777777" w:rsidR="00D146B0" w:rsidRPr="001E3075" w:rsidRDefault="00D146B0" w:rsidP="005C13DD">
            <w:pPr>
              <w:jc w:val="center"/>
              <w:rPr>
                <w:rFonts w:ascii="Arial" w:hAnsi="Arial" w:cs="Arial"/>
                <w:b/>
                <w:bCs/>
                <w:color w:val="000000"/>
                <w:lang w:val="en-GB"/>
              </w:rPr>
            </w:pPr>
            <w:r w:rsidRPr="001E3075">
              <w:rPr>
                <w:rFonts w:ascii="Arial" w:hAnsi="Arial" w:cs="Arial"/>
                <w:b/>
                <w:bCs/>
                <w:color w:val="000000"/>
                <w:lang w:val="en-GB"/>
              </w:rPr>
              <w:t>2018</w:t>
            </w:r>
          </w:p>
        </w:tc>
        <w:tc>
          <w:tcPr>
            <w:tcW w:w="400" w:type="dxa"/>
            <w:tcBorders>
              <w:top w:val="nil"/>
              <w:left w:val="nil"/>
              <w:bottom w:val="nil"/>
              <w:right w:val="nil"/>
            </w:tcBorders>
            <w:shd w:val="clear" w:color="auto" w:fill="auto"/>
            <w:noWrap/>
            <w:vAlign w:val="bottom"/>
            <w:hideMark/>
          </w:tcPr>
          <w:p w14:paraId="5BC5F390" w14:textId="77777777" w:rsidR="00D146B0" w:rsidRPr="001E3075" w:rsidRDefault="00D146B0" w:rsidP="005C13DD">
            <w:pPr>
              <w:jc w:val="center"/>
              <w:rPr>
                <w:rFonts w:ascii="Arial" w:hAnsi="Arial" w:cs="Arial"/>
                <w:b/>
                <w:bCs/>
                <w:color w:val="000000"/>
                <w:lang w:val="en-GB"/>
              </w:rPr>
            </w:pPr>
          </w:p>
        </w:tc>
        <w:tc>
          <w:tcPr>
            <w:tcW w:w="1500" w:type="dxa"/>
            <w:tcBorders>
              <w:top w:val="nil"/>
              <w:left w:val="nil"/>
              <w:bottom w:val="single" w:sz="8" w:space="0" w:color="auto"/>
              <w:right w:val="nil"/>
            </w:tcBorders>
            <w:shd w:val="clear" w:color="auto" w:fill="auto"/>
            <w:noWrap/>
            <w:vAlign w:val="bottom"/>
            <w:hideMark/>
          </w:tcPr>
          <w:p w14:paraId="541DB108" w14:textId="77777777" w:rsidR="00D146B0" w:rsidRPr="001E3075" w:rsidRDefault="00D146B0" w:rsidP="005C13DD">
            <w:pPr>
              <w:jc w:val="center"/>
              <w:rPr>
                <w:rFonts w:ascii="Arial" w:hAnsi="Arial" w:cs="Arial"/>
                <w:b/>
                <w:bCs/>
                <w:color w:val="000000"/>
                <w:lang w:val="en-GB"/>
              </w:rPr>
            </w:pPr>
            <w:r w:rsidRPr="001E3075">
              <w:rPr>
                <w:rFonts w:ascii="Arial" w:hAnsi="Arial" w:cs="Arial"/>
                <w:b/>
                <w:bCs/>
                <w:color w:val="000000"/>
                <w:lang w:val="en-GB"/>
              </w:rPr>
              <w:t>2017</w:t>
            </w:r>
          </w:p>
        </w:tc>
        <w:tc>
          <w:tcPr>
            <w:tcW w:w="400" w:type="dxa"/>
            <w:tcBorders>
              <w:top w:val="nil"/>
              <w:left w:val="nil"/>
              <w:bottom w:val="nil"/>
              <w:right w:val="nil"/>
            </w:tcBorders>
            <w:shd w:val="clear" w:color="auto" w:fill="auto"/>
            <w:noWrap/>
            <w:vAlign w:val="bottom"/>
            <w:hideMark/>
          </w:tcPr>
          <w:p w14:paraId="121D51F5" w14:textId="77777777" w:rsidR="00D146B0" w:rsidRPr="001E3075" w:rsidRDefault="00D146B0" w:rsidP="005C13DD">
            <w:pPr>
              <w:jc w:val="center"/>
              <w:rPr>
                <w:rFonts w:ascii="Arial" w:hAnsi="Arial" w:cs="Arial"/>
                <w:b/>
                <w:bCs/>
                <w:color w:val="000000"/>
                <w:lang w:val="en-GB"/>
              </w:rPr>
            </w:pPr>
          </w:p>
        </w:tc>
        <w:tc>
          <w:tcPr>
            <w:tcW w:w="1500" w:type="dxa"/>
            <w:tcBorders>
              <w:top w:val="nil"/>
              <w:left w:val="nil"/>
              <w:bottom w:val="single" w:sz="8" w:space="0" w:color="auto"/>
              <w:right w:val="nil"/>
            </w:tcBorders>
            <w:shd w:val="clear" w:color="auto" w:fill="auto"/>
            <w:noWrap/>
            <w:vAlign w:val="bottom"/>
            <w:hideMark/>
          </w:tcPr>
          <w:p w14:paraId="09DDD383" w14:textId="77777777" w:rsidR="00D146B0" w:rsidRPr="001E3075" w:rsidRDefault="00D146B0" w:rsidP="005C13DD">
            <w:pPr>
              <w:jc w:val="center"/>
              <w:rPr>
                <w:rFonts w:ascii="Arial" w:hAnsi="Arial" w:cs="Arial"/>
                <w:b/>
                <w:bCs/>
                <w:color w:val="000000"/>
                <w:lang w:val="en-GB"/>
              </w:rPr>
            </w:pPr>
            <w:r w:rsidRPr="001E3075">
              <w:rPr>
                <w:rFonts w:ascii="Arial" w:hAnsi="Arial" w:cs="Arial"/>
                <w:b/>
                <w:bCs/>
                <w:color w:val="000000"/>
                <w:lang w:val="en-GB"/>
              </w:rPr>
              <w:t>2016</w:t>
            </w:r>
          </w:p>
        </w:tc>
      </w:tr>
      <w:tr w:rsidR="00D146B0" w:rsidRPr="001E3075" w14:paraId="0C693E8B" w14:textId="77777777" w:rsidTr="005A75D2">
        <w:trPr>
          <w:trHeight w:val="54"/>
          <w:tblHeader/>
          <w:jc w:val="center"/>
        </w:trPr>
        <w:tc>
          <w:tcPr>
            <w:tcW w:w="3940" w:type="dxa"/>
            <w:tcBorders>
              <w:top w:val="nil"/>
              <w:left w:val="nil"/>
              <w:bottom w:val="nil"/>
              <w:right w:val="nil"/>
            </w:tcBorders>
            <w:shd w:val="clear" w:color="auto" w:fill="auto"/>
            <w:noWrap/>
            <w:vAlign w:val="bottom"/>
            <w:hideMark/>
          </w:tcPr>
          <w:p w14:paraId="34499F3E" w14:textId="77777777" w:rsidR="00D146B0" w:rsidRPr="001E3075" w:rsidRDefault="00D146B0" w:rsidP="005C13DD">
            <w:pPr>
              <w:rPr>
                <w:rFonts w:ascii="Arial" w:hAnsi="Arial" w:cs="Arial"/>
                <w:b/>
                <w:bCs/>
                <w:color w:val="000000"/>
                <w:lang w:val="en-GB"/>
              </w:rPr>
            </w:pPr>
            <w:r w:rsidRPr="001E3075">
              <w:rPr>
                <w:rFonts w:ascii="Arial" w:hAnsi="Arial" w:cs="Arial"/>
                <w:b/>
                <w:bCs/>
                <w:color w:val="000000"/>
                <w:lang w:val="en-GB"/>
              </w:rPr>
              <w:t>ASSETS</w:t>
            </w:r>
          </w:p>
        </w:tc>
        <w:tc>
          <w:tcPr>
            <w:tcW w:w="400" w:type="dxa"/>
            <w:tcBorders>
              <w:top w:val="nil"/>
              <w:left w:val="nil"/>
              <w:bottom w:val="nil"/>
              <w:right w:val="nil"/>
            </w:tcBorders>
            <w:shd w:val="clear" w:color="auto" w:fill="auto"/>
            <w:noWrap/>
            <w:vAlign w:val="bottom"/>
            <w:hideMark/>
          </w:tcPr>
          <w:p w14:paraId="076EEE42" w14:textId="77777777" w:rsidR="00D146B0" w:rsidRPr="001E3075" w:rsidRDefault="00D146B0" w:rsidP="005C13DD">
            <w:pPr>
              <w:rPr>
                <w:rFonts w:ascii="Arial" w:hAnsi="Arial" w:cs="Arial"/>
                <w:b/>
                <w:bCs/>
                <w:color w:val="000000"/>
                <w:lang w:val="en-GB"/>
              </w:rPr>
            </w:pPr>
          </w:p>
        </w:tc>
        <w:tc>
          <w:tcPr>
            <w:tcW w:w="1500" w:type="dxa"/>
            <w:tcBorders>
              <w:top w:val="nil"/>
              <w:left w:val="nil"/>
              <w:bottom w:val="nil"/>
              <w:right w:val="nil"/>
            </w:tcBorders>
            <w:shd w:val="clear" w:color="auto" w:fill="auto"/>
            <w:noWrap/>
            <w:vAlign w:val="bottom"/>
            <w:hideMark/>
          </w:tcPr>
          <w:p w14:paraId="45B7208F"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1D68EBD6"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5D2C3B12"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04E30293"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13E67D7F" w14:textId="77777777" w:rsidR="00D146B0" w:rsidRPr="001E3075" w:rsidRDefault="00D146B0" w:rsidP="005C13DD">
            <w:pPr>
              <w:rPr>
                <w:rFonts w:ascii="Arial" w:hAnsi="Arial" w:cs="Arial"/>
                <w:lang w:val="en-GB"/>
              </w:rPr>
            </w:pPr>
          </w:p>
        </w:tc>
      </w:tr>
      <w:tr w:rsidR="00D146B0" w:rsidRPr="001E3075" w14:paraId="1E32D937"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3C90FFF6" w14:textId="77777777" w:rsidR="00D146B0" w:rsidRPr="001E3075" w:rsidRDefault="00D146B0" w:rsidP="005C13DD">
            <w:pPr>
              <w:tabs>
                <w:tab w:val="left" w:pos="250"/>
              </w:tabs>
              <w:rPr>
                <w:rFonts w:ascii="Arial" w:hAnsi="Arial" w:cs="Arial"/>
                <w:b/>
                <w:bCs/>
                <w:color w:val="000000"/>
                <w:lang w:val="en-GB"/>
              </w:rPr>
            </w:pPr>
            <w:r w:rsidRPr="001E3075">
              <w:rPr>
                <w:rFonts w:ascii="Arial" w:hAnsi="Arial" w:cs="Arial"/>
                <w:b/>
                <w:bCs/>
                <w:color w:val="000000"/>
                <w:lang w:val="en-GB"/>
              </w:rPr>
              <w:t>Current Assets</w:t>
            </w:r>
          </w:p>
        </w:tc>
        <w:tc>
          <w:tcPr>
            <w:tcW w:w="400" w:type="dxa"/>
            <w:tcBorders>
              <w:top w:val="nil"/>
              <w:left w:val="nil"/>
              <w:bottom w:val="nil"/>
              <w:right w:val="nil"/>
            </w:tcBorders>
            <w:shd w:val="clear" w:color="auto" w:fill="auto"/>
            <w:noWrap/>
            <w:vAlign w:val="bottom"/>
            <w:hideMark/>
          </w:tcPr>
          <w:p w14:paraId="21B85351" w14:textId="77777777" w:rsidR="00D146B0" w:rsidRPr="001E3075" w:rsidRDefault="00D146B0" w:rsidP="005C13DD">
            <w:pPr>
              <w:rPr>
                <w:rFonts w:ascii="Arial" w:hAnsi="Arial" w:cs="Arial"/>
                <w:b/>
                <w:bCs/>
                <w:color w:val="000000"/>
                <w:lang w:val="en-GB"/>
              </w:rPr>
            </w:pPr>
          </w:p>
        </w:tc>
        <w:tc>
          <w:tcPr>
            <w:tcW w:w="1500" w:type="dxa"/>
            <w:tcBorders>
              <w:top w:val="nil"/>
              <w:left w:val="nil"/>
              <w:bottom w:val="nil"/>
              <w:right w:val="nil"/>
            </w:tcBorders>
            <w:shd w:val="clear" w:color="auto" w:fill="auto"/>
            <w:noWrap/>
            <w:vAlign w:val="bottom"/>
            <w:hideMark/>
          </w:tcPr>
          <w:p w14:paraId="376100D3"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1F69738C"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2B8293FB"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4B73E105"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378C58AE" w14:textId="77777777" w:rsidR="00D146B0" w:rsidRPr="001E3075" w:rsidRDefault="00D146B0" w:rsidP="005C13DD">
            <w:pPr>
              <w:rPr>
                <w:rFonts w:ascii="Arial" w:hAnsi="Arial" w:cs="Arial"/>
                <w:lang w:val="en-GB"/>
              </w:rPr>
            </w:pPr>
          </w:p>
        </w:tc>
      </w:tr>
      <w:tr w:rsidR="00D146B0" w:rsidRPr="001E3075" w14:paraId="0881D56B"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1FC3C9D5" w14:textId="77777777" w:rsidR="00D146B0" w:rsidRPr="001E3075" w:rsidRDefault="00D146B0" w:rsidP="005C13DD">
            <w:pPr>
              <w:tabs>
                <w:tab w:val="left" w:pos="250"/>
              </w:tabs>
              <w:rPr>
                <w:rFonts w:ascii="Arial" w:hAnsi="Arial" w:cs="Arial"/>
                <w:color w:val="000000"/>
                <w:lang w:val="en-GB"/>
              </w:rPr>
            </w:pPr>
            <w:r w:rsidRPr="001E3075">
              <w:rPr>
                <w:rFonts w:ascii="Arial" w:hAnsi="Arial" w:cs="Arial"/>
                <w:color w:val="000000"/>
                <w:lang w:val="en-GB"/>
              </w:rPr>
              <w:tab/>
              <w:t>Cash</w:t>
            </w:r>
          </w:p>
        </w:tc>
        <w:tc>
          <w:tcPr>
            <w:tcW w:w="400" w:type="dxa"/>
            <w:tcBorders>
              <w:top w:val="nil"/>
              <w:left w:val="nil"/>
              <w:bottom w:val="nil"/>
              <w:right w:val="nil"/>
            </w:tcBorders>
            <w:shd w:val="clear" w:color="auto" w:fill="auto"/>
            <w:noWrap/>
            <w:vAlign w:val="bottom"/>
            <w:hideMark/>
          </w:tcPr>
          <w:p w14:paraId="3522A25B"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0CBB5CD2"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2,716</w:t>
            </w:r>
          </w:p>
        </w:tc>
        <w:tc>
          <w:tcPr>
            <w:tcW w:w="400" w:type="dxa"/>
            <w:tcBorders>
              <w:top w:val="nil"/>
              <w:left w:val="nil"/>
              <w:bottom w:val="nil"/>
              <w:right w:val="nil"/>
            </w:tcBorders>
            <w:shd w:val="clear" w:color="auto" w:fill="auto"/>
            <w:noWrap/>
            <w:vAlign w:val="bottom"/>
            <w:hideMark/>
          </w:tcPr>
          <w:p w14:paraId="0AE49D03"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7F6842D2"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7,686</w:t>
            </w:r>
          </w:p>
        </w:tc>
        <w:tc>
          <w:tcPr>
            <w:tcW w:w="400" w:type="dxa"/>
            <w:tcBorders>
              <w:top w:val="nil"/>
              <w:left w:val="nil"/>
              <w:bottom w:val="nil"/>
              <w:right w:val="nil"/>
            </w:tcBorders>
            <w:shd w:val="clear" w:color="auto" w:fill="auto"/>
            <w:noWrap/>
            <w:vAlign w:val="bottom"/>
            <w:hideMark/>
          </w:tcPr>
          <w:p w14:paraId="5DD85E1C"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509F40B2"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4,232</w:t>
            </w:r>
          </w:p>
        </w:tc>
      </w:tr>
      <w:tr w:rsidR="00D146B0" w:rsidRPr="001E3075" w14:paraId="59351552"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77E51ACC" w14:textId="77777777" w:rsidR="00D146B0" w:rsidRPr="001E3075" w:rsidRDefault="00D146B0" w:rsidP="005C13DD">
            <w:pPr>
              <w:tabs>
                <w:tab w:val="left" w:pos="250"/>
              </w:tabs>
              <w:rPr>
                <w:rFonts w:ascii="Arial" w:hAnsi="Arial" w:cs="Arial"/>
                <w:color w:val="000000"/>
                <w:lang w:val="en-GB"/>
              </w:rPr>
            </w:pPr>
            <w:r w:rsidRPr="001E3075">
              <w:rPr>
                <w:rFonts w:ascii="Arial" w:hAnsi="Arial" w:cs="Arial"/>
                <w:color w:val="000000"/>
                <w:lang w:val="en-GB"/>
              </w:rPr>
              <w:tab/>
              <w:t>Marketable Securities</w:t>
            </w:r>
          </w:p>
        </w:tc>
        <w:tc>
          <w:tcPr>
            <w:tcW w:w="400" w:type="dxa"/>
            <w:tcBorders>
              <w:top w:val="nil"/>
              <w:left w:val="nil"/>
              <w:bottom w:val="nil"/>
              <w:right w:val="nil"/>
            </w:tcBorders>
            <w:shd w:val="clear" w:color="auto" w:fill="auto"/>
            <w:noWrap/>
            <w:vAlign w:val="bottom"/>
            <w:hideMark/>
          </w:tcPr>
          <w:p w14:paraId="2B41F567"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1C703C79"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19,604</w:t>
            </w:r>
          </w:p>
        </w:tc>
        <w:tc>
          <w:tcPr>
            <w:tcW w:w="400" w:type="dxa"/>
            <w:tcBorders>
              <w:top w:val="nil"/>
              <w:left w:val="nil"/>
              <w:bottom w:val="nil"/>
              <w:right w:val="nil"/>
            </w:tcBorders>
            <w:shd w:val="clear" w:color="auto" w:fill="auto"/>
            <w:noWrap/>
            <w:vAlign w:val="bottom"/>
            <w:hideMark/>
          </w:tcPr>
          <w:p w14:paraId="18CCAF72"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7F7378CF"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48,392</w:t>
            </w:r>
          </w:p>
        </w:tc>
        <w:tc>
          <w:tcPr>
            <w:tcW w:w="400" w:type="dxa"/>
            <w:tcBorders>
              <w:top w:val="nil"/>
              <w:left w:val="nil"/>
              <w:bottom w:val="nil"/>
              <w:right w:val="nil"/>
            </w:tcBorders>
            <w:shd w:val="clear" w:color="auto" w:fill="auto"/>
            <w:noWrap/>
            <w:vAlign w:val="bottom"/>
            <w:hideMark/>
          </w:tcPr>
          <w:p w14:paraId="0BEE9995"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5B86B0AF"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35,129</w:t>
            </w:r>
          </w:p>
        </w:tc>
      </w:tr>
      <w:tr w:rsidR="00D146B0" w:rsidRPr="001E3075" w14:paraId="07D7E3C6"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647FCC45" w14:textId="77777777" w:rsidR="00D146B0" w:rsidRPr="001E3075" w:rsidRDefault="00D146B0" w:rsidP="005C13DD">
            <w:pPr>
              <w:tabs>
                <w:tab w:val="left" w:pos="250"/>
              </w:tabs>
              <w:rPr>
                <w:rFonts w:ascii="Arial" w:hAnsi="Arial" w:cs="Arial"/>
                <w:color w:val="000000"/>
                <w:lang w:val="en-GB"/>
              </w:rPr>
            </w:pPr>
            <w:r w:rsidRPr="001E3075">
              <w:rPr>
                <w:rFonts w:ascii="Arial" w:hAnsi="Arial" w:cs="Arial"/>
                <w:color w:val="000000"/>
                <w:lang w:val="en-GB"/>
              </w:rPr>
              <w:tab/>
              <w:t>Accounts Receivable</w:t>
            </w:r>
          </w:p>
        </w:tc>
        <w:tc>
          <w:tcPr>
            <w:tcW w:w="400" w:type="dxa"/>
            <w:tcBorders>
              <w:top w:val="nil"/>
              <w:left w:val="nil"/>
              <w:bottom w:val="nil"/>
              <w:right w:val="nil"/>
            </w:tcBorders>
            <w:shd w:val="clear" w:color="auto" w:fill="auto"/>
            <w:noWrap/>
            <w:vAlign w:val="bottom"/>
            <w:hideMark/>
          </w:tcPr>
          <w:p w14:paraId="15CC58F9"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5B7DFD21"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28,914</w:t>
            </w:r>
          </w:p>
        </w:tc>
        <w:tc>
          <w:tcPr>
            <w:tcW w:w="400" w:type="dxa"/>
            <w:tcBorders>
              <w:top w:val="nil"/>
              <w:left w:val="nil"/>
              <w:bottom w:val="nil"/>
              <w:right w:val="nil"/>
            </w:tcBorders>
            <w:shd w:val="clear" w:color="auto" w:fill="auto"/>
            <w:noWrap/>
            <w:vAlign w:val="bottom"/>
            <w:hideMark/>
          </w:tcPr>
          <w:p w14:paraId="0B64CF6E"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35766CC7"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28,548</w:t>
            </w:r>
          </w:p>
        </w:tc>
        <w:tc>
          <w:tcPr>
            <w:tcW w:w="400" w:type="dxa"/>
            <w:tcBorders>
              <w:top w:val="nil"/>
              <w:left w:val="nil"/>
              <w:bottom w:val="nil"/>
              <w:right w:val="nil"/>
            </w:tcBorders>
            <w:shd w:val="clear" w:color="auto" w:fill="auto"/>
            <w:noWrap/>
            <w:vAlign w:val="bottom"/>
            <w:hideMark/>
          </w:tcPr>
          <w:p w14:paraId="1B37E284"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49F99BB9"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20,327</w:t>
            </w:r>
          </w:p>
        </w:tc>
      </w:tr>
      <w:tr w:rsidR="00D146B0" w:rsidRPr="001E3075" w14:paraId="36B03A2B"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0049D510" w14:textId="77777777" w:rsidR="00D146B0" w:rsidRPr="001E3075" w:rsidRDefault="00D146B0" w:rsidP="005C13DD">
            <w:pPr>
              <w:tabs>
                <w:tab w:val="left" w:pos="250"/>
              </w:tabs>
              <w:rPr>
                <w:rFonts w:ascii="Arial" w:hAnsi="Arial" w:cs="Arial"/>
                <w:color w:val="000000"/>
                <w:lang w:val="en-GB"/>
              </w:rPr>
            </w:pPr>
            <w:r w:rsidRPr="001E3075">
              <w:rPr>
                <w:rFonts w:ascii="Arial" w:hAnsi="Arial" w:cs="Arial"/>
                <w:color w:val="000000"/>
                <w:lang w:val="en-GB"/>
              </w:rPr>
              <w:tab/>
              <w:t>Inventory</w:t>
            </w:r>
          </w:p>
        </w:tc>
        <w:tc>
          <w:tcPr>
            <w:tcW w:w="400" w:type="dxa"/>
            <w:tcBorders>
              <w:top w:val="nil"/>
              <w:left w:val="nil"/>
              <w:bottom w:val="nil"/>
              <w:right w:val="nil"/>
            </w:tcBorders>
            <w:shd w:val="clear" w:color="auto" w:fill="auto"/>
            <w:noWrap/>
            <w:vAlign w:val="bottom"/>
            <w:hideMark/>
          </w:tcPr>
          <w:p w14:paraId="2B7F67C8"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51BD3A80" w14:textId="77777777" w:rsidR="00D146B0" w:rsidRPr="001E3075" w:rsidRDefault="00D146B0" w:rsidP="005C13DD">
            <w:pPr>
              <w:tabs>
                <w:tab w:val="left" w:pos="145"/>
                <w:tab w:val="right" w:pos="1135"/>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47,865</w:t>
            </w:r>
          </w:p>
        </w:tc>
        <w:tc>
          <w:tcPr>
            <w:tcW w:w="400" w:type="dxa"/>
            <w:tcBorders>
              <w:top w:val="nil"/>
              <w:left w:val="nil"/>
              <w:bottom w:val="nil"/>
              <w:right w:val="nil"/>
            </w:tcBorders>
            <w:shd w:val="clear" w:color="auto" w:fill="auto"/>
            <w:noWrap/>
            <w:vAlign w:val="bottom"/>
            <w:hideMark/>
          </w:tcPr>
          <w:p w14:paraId="637A165E"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5DB8F421" w14:textId="77777777" w:rsidR="00D146B0" w:rsidRPr="001E3075" w:rsidRDefault="00D146B0" w:rsidP="005C13DD">
            <w:pPr>
              <w:tabs>
                <w:tab w:val="left" w:pos="138"/>
                <w:tab w:val="right" w:pos="1121"/>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51,052</w:t>
            </w:r>
          </w:p>
        </w:tc>
        <w:tc>
          <w:tcPr>
            <w:tcW w:w="400" w:type="dxa"/>
            <w:tcBorders>
              <w:top w:val="nil"/>
              <w:left w:val="nil"/>
              <w:bottom w:val="nil"/>
              <w:right w:val="nil"/>
            </w:tcBorders>
            <w:shd w:val="clear" w:color="auto" w:fill="auto"/>
            <w:noWrap/>
            <w:vAlign w:val="bottom"/>
            <w:hideMark/>
          </w:tcPr>
          <w:p w14:paraId="1B7A89FB"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470C1C8D" w14:textId="77777777" w:rsidR="00D146B0" w:rsidRPr="001E3075" w:rsidRDefault="00D146B0" w:rsidP="005C13DD">
            <w:pPr>
              <w:tabs>
                <w:tab w:val="left" w:pos="118"/>
                <w:tab w:val="right" w:pos="1108"/>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18,241</w:t>
            </w:r>
          </w:p>
        </w:tc>
      </w:tr>
      <w:tr w:rsidR="00D146B0" w:rsidRPr="001E3075" w14:paraId="3CE1BBEF"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21B46182" w14:textId="77777777" w:rsidR="00D146B0" w:rsidRPr="001E3075" w:rsidRDefault="00D146B0" w:rsidP="005C13DD">
            <w:pPr>
              <w:tabs>
                <w:tab w:val="left" w:pos="250"/>
              </w:tabs>
              <w:rPr>
                <w:rFonts w:ascii="Arial" w:hAnsi="Arial" w:cs="Arial"/>
                <w:b/>
                <w:bCs/>
                <w:color w:val="000000"/>
                <w:lang w:val="en-GB"/>
              </w:rPr>
            </w:pPr>
            <w:r w:rsidRPr="001E3075">
              <w:rPr>
                <w:rFonts w:ascii="Arial" w:hAnsi="Arial" w:cs="Arial"/>
                <w:b/>
                <w:bCs/>
                <w:color w:val="000000"/>
                <w:lang w:val="en-GB"/>
              </w:rPr>
              <w:t>Total Current Assets</w:t>
            </w:r>
          </w:p>
        </w:tc>
        <w:tc>
          <w:tcPr>
            <w:tcW w:w="400" w:type="dxa"/>
            <w:tcBorders>
              <w:top w:val="nil"/>
              <w:left w:val="nil"/>
              <w:bottom w:val="nil"/>
              <w:right w:val="nil"/>
            </w:tcBorders>
            <w:shd w:val="clear" w:color="auto" w:fill="auto"/>
            <w:noWrap/>
            <w:vAlign w:val="bottom"/>
            <w:hideMark/>
          </w:tcPr>
          <w:p w14:paraId="200D828F" w14:textId="77777777" w:rsidR="00D146B0" w:rsidRPr="001E3075" w:rsidRDefault="00D146B0" w:rsidP="005C13DD">
            <w:pPr>
              <w:rPr>
                <w:rFonts w:ascii="Arial" w:hAnsi="Arial" w:cs="Arial"/>
                <w:b/>
                <w:bCs/>
                <w:color w:val="000000"/>
                <w:lang w:val="en-GB"/>
              </w:rPr>
            </w:pPr>
          </w:p>
        </w:tc>
        <w:tc>
          <w:tcPr>
            <w:tcW w:w="1500" w:type="dxa"/>
            <w:tcBorders>
              <w:left w:val="nil"/>
              <w:bottom w:val="nil"/>
              <w:right w:val="nil"/>
            </w:tcBorders>
            <w:shd w:val="clear" w:color="auto" w:fill="auto"/>
            <w:noWrap/>
            <w:vAlign w:val="bottom"/>
            <w:hideMark/>
          </w:tcPr>
          <w:p w14:paraId="4156629E"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99,099</w:t>
            </w:r>
          </w:p>
        </w:tc>
        <w:tc>
          <w:tcPr>
            <w:tcW w:w="400" w:type="dxa"/>
            <w:tcBorders>
              <w:top w:val="nil"/>
              <w:left w:val="nil"/>
              <w:bottom w:val="nil"/>
              <w:right w:val="nil"/>
            </w:tcBorders>
            <w:shd w:val="clear" w:color="auto" w:fill="auto"/>
            <w:noWrap/>
            <w:vAlign w:val="bottom"/>
            <w:hideMark/>
          </w:tcPr>
          <w:p w14:paraId="2A1229DB" w14:textId="77777777" w:rsidR="00D146B0" w:rsidRPr="001E3075" w:rsidRDefault="00D146B0" w:rsidP="005C13DD">
            <w:pPr>
              <w:rPr>
                <w:rFonts w:ascii="Arial" w:hAnsi="Arial" w:cs="Arial"/>
                <w:color w:val="000000"/>
                <w:lang w:val="en-GB"/>
              </w:rPr>
            </w:pPr>
          </w:p>
        </w:tc>
        <w:tc>
          <w:tcPr>
            <w:tcW w:w="1500" w:type="dxa"/>
            <w:tcBorders>
              <w:left w:val="nil"/>
              <w:bottom w:val="nil"/>
              <w:right w:val="nil"/>
            </w:tcBorders>
            <w:shd w:val="clear" w:color="auto" w:fill="auto"/>
            <w:noWrap/>
            <w:vAlign w:val="bottom"/>
            <w:hideMark/>
          </w:tcPr>
          <w:p w14:paraId="15DC83F6"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135,678</w:t>
            </w:r>
          </w:p>
        </w:tc>
        <w:tc>
          <w:tcPr>
            <w:tcW w:w="400" w:type="dxa"/>
            <w:tcBorders>
              <w:top w:val="nil"/>
              <w:left w:val="nil"/>
              <w:bottom w:val="nil"/>
              <w:right w:val="nil"/>
            </w:tcBorders>
            <w:shd w:val="clear" w:color="auto" w:fill="auto"/>
            <w:noWrap/>
            <w:vAlign w:val="bottom"/>
            <w:hideMark/>
          </w:tcPr>
          <w:p w14:paraId="47BF4032" w14:textId="77777777" w:rsidR="00D146B0" w:rsidRPr="001E3075" w:rsidRDefault="00D146B0" w:rsidP="005C13DD">
            <w:pPr>
              <w:rPr>
                <w:rFonts w:ascii="Arial" w:hAnsi="Arial" w:cs="Arial"/>
                <w:color w:val="000000"/>
                <w:lang w:val="en-GB"/>
              </w:rPr>
            </w:pPr>
          </w:p>
        </w:tc>
        <w:tc>
          <w:tcPr>
            <w:tcW w:w="1500" w:type="dxa"/>
            <w:tcBorders>
              <w:left w:val="nil"/>
              <w:bottom w:val="nil"/>
              <w:right w:val="nil"/>
            </w:tcBorders>
            <w:shd w:val="clear" w:color="auto" w:fill="auto"/>
            <w:noWrap/>
            <w:vAlign w:val="bottom"/>
            <w:hideMark/>
          </w:tcPr>
          <w:p w14:paraId="0F0E911D"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77,929</w:t>
            </w:r>
          </w:p>
        </w:tc>
      </w:tr>
      <w:tr w:rsidR="00D146B0" w:rsidRPr="001E3075" w14:paraId="308527AF"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3AF394B8" w14:textId="77777777" w:rsidR="00D146B0" w:rsidRPr="001E3075" w:rsidRDefault="00D146B0" w:rsidP="005C13DD">
            <w:pPr>
              <w:tabs>
                <w:tab w:val="left" w:pos="250"/>
              </w:tabs>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2D9D28F7"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01396892" w14:textId="77777777" w:rsidR="00D146B0" w:rsidRPr="001E3075" w:rsidRDefault="00D146B0" w:rsidP="005C13DD">
            <w:pPr>
              <w:tabs>
                <w:tab w:val="left" w:pos="145"/>
                <w:tab w:val="right" w:pos="1135"/>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126D5E8A"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08D0A223" w14:textId="77777777" w:rsidR="00D146B0" w:rsidRPr="001E3075" w:rsidRDefault="00D146B0" w:rsidP="005C13DD">
            <w:pPr>
              <w:tabs>
                <w:tab w:val="left" w:pos="138"/>
                <w:tab w:val="right" w:pos="1121"/>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46E8DB10"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6E28DBCD" w14:textId="77777777" w:rsidR="00D146B0" w:rsidRPr="001E3075" w:rsidRDefault="00D146B0" w:rsidP="005C13DD">
            <w:pPr>
              <w:tabs>
                <w:tab w:val="left" w:pos="118"/>
                <w:tab w:val="right" w:pos="1108"/>
              </w:tabs>
              <w:rPr>
                <w:rFonts w:ascii="Arial" w:hAnsi="Arial" w:cs="Arial"/>
                <w:lang w:val="en-GB"/>
              </w:rPr>
            </w:pPr>
          </w:p>
        </w:tc>
      </w:tr>
      <w:tr w:rsidR="00D146B0" w:rsidRPr="001E3075" w14:paraId="32550A5E"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7F5020BD" w14:textId="77777777" w:rsidR="00D146B0" w:rsidRPr="001E3075" w:rsidRDefault="00D146B0" w:rsidP="005C13DD">
            <w:pPr>
              <w:tabs>
                <w:tab w:val="left" w:pos="250"/>
              </w:tabs>
              <w:rPr>
                <w:rFonts w:ascii="Arial" w:hAnsi="Arial" w:cs="Arial"/>
                <w:b/>
                <w:bCs/>
                <w:color w:val="000000"/>
                <w:lang w:val="en-GB"/>
              </w:rPr>
            </w:pPr>
            <w:r w:rsidRPr="001E3075">
              <w:rPr>
                <w:rFonts w:ascii="Arial" w:hAnsi="Arial" w:cs="Arial"/>
                <w:b/>
                <w:bCs/>
                <w:color w:val="000000"/>
                <w:lang w:val="en-GB"/>
              </w:rPr>
              <w:t>Fixed Assets</w:t>
            </w:r>
          </w:p>
        </w:tc>
        <w:tc>
          <w:tcPr>
            <w:tcW w:w="400" w:type="dxa"/>
            <w:tcBorders>
              <w:top w:val="nil"/>
              <w:left w:val="nil"/>
              <w:bottom w:val="nil"/>
              <w:right w:val="nil"/>
            </w:tcBorders>
            <w:shd w:val="clear" w:color="auto" w:fill="auto"/>
            <w:noWrap/>
            <w:vAlign w:val="bottom"/>
            <w:hideMark/>
          </w:tcPr>
          <w:p w14:paraId="4004ED65" w14:textId="77777777" w:rsidR="00D146B0" w:rsidRPr="001E3075" w:rsidRDefault="00D146B0" w:rsidP="005C13DD">
            <w:pPr>
              <w:rPr>
                <w:rFonts w:ascii="Arial" w:hAnsi="Arial" w:cs="Arial"/>
                <w:b/>
                <w:bCs/>
                <w:color w:val="000000"/>
                <w:lang w:val="en-GB"/>
              </w:rPr>
            </w:pPr>
          </w:p>
        </w:tc>
        <w:tc>
          <w:tcPr>
            <w:tcW w:w="1500" w:type="dxa"/>
            <w:tcBorders>
              <w:top w:val="nil"/>
              <w:left w:val="nil"/>
              <w:bottom w:val="nil"/>
              <w:right w:val="nil"/>
            </w:tcBorders>
            <w:shd w:val="clear" w:color="auto" w:fill="auto"/>
            <w:noWrap/>
            <w:vAlign w:val="bottom"/>
            <w:hideMark/>
          </w:tcPr>
          <w:p w14:paraId="1814038D" w14:textId="77777777" w:rsidR="00D146B0" w:rsidRPr="001E3075" w:rsidRDefault="00D146B0" w:rsidP="005C13DD">
            <w:pPr>
              <w:tabs>
                <w:tab w:val="left" w:pos="145"/>
                <w:tab w:val="right" w:pos="1135"/>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52D8F31E"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67F396E5" w14:textId="77777777" w:rsidR="00D146B0" w:rsidRPr="001E3075" w:rsidRDefault="00D146B0" w:rsidP="005C13DD">
            <w:pPr>
              <w:tabs>
                <w:tab w:val="left" w:pos="138"/>
                <w:tab w:val="right" w:pos="1121"/>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06F0B699"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5B99B22B" w14:textId="77777777" w:rsidR="00D146B0" w:rsidRPr="001E3075" w:rsidRDefault="00D146B0" w:rsidP="005C13DD">
            <w:pPr>
              <w:tabs>
                <w:tab w:val="left" w:pos="118"/>
                <w:tab w:val="right" w:pos="1108"/>
              </w:tabs>
              <w:rPr>
                <w:rFonts w:ascii="Arial" w:hAnsi="Arial" w:cs="Arial"/>
                <w:lang w:val="en-GB"/>
              </w:rPr>
            </w:pPr>
          </w:p>
        </w:tc>
      </w:tr>
      <w:tr w:rsidR="00D146B0" w:rsidRPr="001E3075" w14:paraId="71D9253A"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037B7D76" w14:textId="77777777" w:rsidR="00D146B0" w:rsidRPr="001E3075" w:rsidRDefault="00D146B0" w:rsidP="005C13DD">
            <w:pPr>
              <w:tabs>
                <w:tab w:val="left" w:pos="250"/>
              </w:tabs>
              <w:rPr>
                <w:rFonts w:ascii="Arial" w:hAnsi="Arial" w:cs="Arial"/>
                <w:color w:val="000000"/>
                <w:lang w:val="en-GB"/>
              </w:rPr>
            </w:pPr>
            <w:r w:rsidRPr="001E3075">
              <w:rPr>
                <w:rFonts w:ascii="Arial" w:hAnsi="Arial" w:cs="Arial"/>
                <w:color w:val="000000"/>
                <w:lang w:val="en-GB"/>
              </w:rPr>
              <w:tab/>
              <w:t>Kitchen Equipment, Cost</w:t>
            </w:r>
          </w:p>
        </w:tc>
        <w:tc>
          <w:tcPr>
            <w:tcW w:w="400" w:type="dxa"/>
            <w:tcBorders>
              <w:top w:val="nil"/>
              <w:left w:val="nil"/>
              <w:bottom w:val="nil"/>
              <w:right w:val="nil"/>
            </w:tcBorders>
            <w:shd w:val="clear" w:color="auto" w:fill="auto"/>
            <w:noWrap/>
            <w:vAlign w:val="bottom"/>
            <w:hideMark/>
          </w:tcPr>
          <w:p w14:paraId="3388CC05"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22079F7B"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255,750</w:t>
            </w:r>
          </w:p>
        </w:tc>
        <w:tc>
          <w:tcPr>
            <w:tcW w:w="400" w:type="dxa"/>
            <w:tcBorders>
              <w:top w:val="nil"/>
              <w:left w:val="nil"/>
              <w:bottom w:val="nil"/>
              <w:right w:val="nil"/>
            </w:tcBorders>
            <w:shd w:val="clear" w:color="auto" w:fill="auto"/>
            <w:noWrap/>
            <w:vAlign w:val="bottom"/>
            <w:hideMark/>
          </w:tcPr>
          <w:p w14:paraId="197DE5FC"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0DECC626"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255,750</w:t>
            </w:r>
          </w:p>
        </w:tc>
        <w:tc>
          <w:tcPr>
            <w:tcW w:w="400" w:type="dxa"/>
            <w:tcBorders>
              <w:top w:val="nil"/>
              <w:left w:val="nil"/>
              <w:bottom w:val="nil"/>
              <w:right w:val="nil"/>
            </w:tcBorders>
            <w:shd w:val="clear" w:color="auto" w:fill="auto"/>
            <w:noWrap/>
            <w:vAlign w:val="bottom"/>
            <w:hideMark/>
          </w:tcPr>
          <w:p w14:paraId="4F7A4BDD"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21BD2FA2"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200,500</w:t>
            </w:r>
          </w:p>
        </w:tc>
      </w:tr>
      <w:tr w:rsidR="00D146B0" w:rsidRPr="001E3075" w14:paraId="4FD61FEA"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327617EF" w14:textId="77777777" w:rsidR="00D146B0" w:rsidRPr="001E3075" w:rsidRDefault="00D146B0" w:rsidP="005C13DD">
            <w:pPr>
              <w:tabs>
                <w:tab w:val="left" w:pos="250"/>
              </w:tabs>
              <w:rPr>
                <w:rFonts w:ascii="Arial" w:hAnsi="Arial" w:cs="Arial"/>
                <w:color w:val="000000"/>
                <w:lang w:val="en-GB"/>
              </w:rPr>
            </w:pPr>
            <w:r w:rsidRPr="001E3075">
              <w:rPr>
                <w:rFonts w:ascii="Arial" w:hAnsi="Arial" w:cs="Arial"/>
                <w:color w:val="000000"/>
                <w:lang w:val="en-GB"/>
              </w:rPr>
              <w:tab/>
              <w:t>Packing Equipment, Cost</w:t>
            </w:r>
          </w:p>
        </w:tc>
        <w:tc>
          <w:tcPr>
            <w:tcW w:w="400" w:type="dxa"/>
            <w:tcBorders>
              <w:top w:val="nil"/>
              <w:left w:val="nil"/>
              <w:bottom w:val="nil"/>
              <w:right w:val="nil"/>
            </w:tcBorders>
            <w:shd w:val="clear" w:color="auto" w:fill="auto"/>
            <w:noWrap/>
            <w:vAlign w:val="bottom"/>
            <w:hideMark/>
          </w:tcPr>
          <w:p w14:paraId="7780FB05"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2A2AEECC"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100,000</w:t>
            </w:r>
          </w:p>
        </w:tc>
        <w:tc>
          <w:tcPr>
            <w:tcW w:w="400" w:type="dxa"/>
            <w:tcBorders>
              <w:top w:val="nil"/>
              <w:left w:val="nil"/>
              <w:bottom w:val="nil"/>
              <w:right w:val="nil"/>
            </w:tcBorders>
            <w:shd w:val="clear" w:color="auto" w:fill="auto"/>
            <w:noWrap/>
            <w:vAlign w:val="bottom"/>
            <w:hideMark/>
          </w:tcPr>
          <w:p w14:paraId="4C17C4E0"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46E8AB21"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100,000</w:t>
            </w:r>
          </w:p>
        </w:tc>
        <w:tc>
          <w:tcPr>
            <w:tcW w:w="400" w:type="dxa"/>
            <w:tcBorders>
              <w:top w:val="nil"/>
              <w:left w:val="nil"/>
              <w:bottom w:val="nil"/>
              <w:right w:val="nil"/>
            </w:tcBorders>
            <w:shd w:val="clear" w:color="auto" w:fill="auto"/>
            <w:noWrap/>
            <w:vAlign w:val="bottom"/>
            <w:hideMark/>
          </w:tcPr>
          <w:p w14:paraId="66F9DE16"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1AC9EEAD"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75,000</w:t>
            </w:r>
          </w:p>
        </w:tc>
      </w:tr>
      <w:tr w:rsidR="00D146B0" w:rsidRPr="001E3075" w14:paraId="21627066"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64932F45" w14:textId="77777777" w:rsidR="00D146B0" w:rsidRPr="001E3075" w:rsidRDefault="00D146B0" w:rsidP="005C13DD">
            <w:pPr>
              <w:tabs>
                <w:tab w:val="left" w:pos="250"/>
              </w:tabs>
              <w:rPr>
                <w:rFonts w:ascii="Arial" w:hAnsi="Arial" w:cs="Arial"/>
                <w:color w:val="000000"/>
                <w:lang w:val="en-GB"/>
              </w:rPr>
            </w:pPr>
            <w:r w:rsidRPr="001E3075">
              <w:rPr>
                <w:rFonts w:ascii="Arial" w:hAnsi="Arial" w:cs="Arial"/>
                <w:color w:val="000000"/>
                <w:lang w:val="en-GB"/>
              </w:rPr>
              <w:tab/>
              <w:t>Leasehold Improvements, Cost</w:t>
            </w:r>
          </w:p>
        </w:tc>
        <w:tc>
          <w:tcPr>
            <w:tcW w:w="400" w:type="dxa"/>
            <w:tcBorders>
              <w:top w:val="nil"/>
              <w:left w:val="nil"/>
              <w:bottom w:val="nil"/>
              <w:right w:val="nil"/>
            </w:tcBorders>
            <w:shd w:val="clear" w:color="auto" w:fill="auto"/>
            <w:noWrap/>
            <w:vAlign w:val="bottom"/>
            <w:hideMark/>
          </w:tcPr>
          <w:p w14:paraId="7D894D0B"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175D9D2E"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50,000</w:t>
            </w:r>
          </w:p>
        </w:tc>
        <w:tc>
          <w:tcPr>
            <w:tcW w:w="400" w:type="dxa"/>
            <w:tcBorders>
              <w:top w:val="nil"/>
              <w:left w:val="nil"/>
              <w:bottom w:val="nil"/>
              <w:right w:val="nil"/>
            </w:tcBorders>
            <w:shd w:val="clear" w:color="auto" w:fill="auto"/>
            <w:noWrap/>
            <w:vAlign w:val="bottom"/>
            <w:hideMark/>
          </w:tcPr>
          <w:p w14:paraId="7D639CB0"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717F07DE"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50,000</w:t>
            </w:r>
          </w:p>
        </w:tc>
        <w:tc>
          <w:tcPr>
            <w:tcW w:w="400" w:type="dxa"/>
            <w:tcBorders>
              <w:top w:val="nil"/>
              <w:left w:val="nil"/>
              <w:bottom w:val="nil"/>
              <w:right w:val="nil"/>
            </w:tcBorders>
            <w:shd w:val="clear" w:color="auto" w:fill="auto"/>
            <w:noWrap/>
            <w:vAlign w:val="bottom"/>
            <w:hideMark/>
          </w:tcPr>
          <w:p w14:paraId="315DBA46"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73BFD52F"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50,000</w:t>
            </w:r>
          </w:p>
        </w:tc>
      </w:tr>
      <w:tr w:rsidR="00D146B0" w:rsidRPr="001E3075" w14:paraId="08107DCF"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587ECA80" w14:textId="12B5A3CA" w:rsidR="00D146B0" w:rsidRPr="001E3075" w:rsidRDefault="00D146B0" w:rsidP="00355A2F">
            <w:pPr>
              <w:tabs>
                <w:tab w:val="left" w:pos="250"/>
              </w:tabs>
              <w:rPr>
                <w:rFonts w:ascii="Arial" w:hAnsi="Arial" w:cs="Arial"/>
                <w:color w:val="000000"/>
                <w:lang w:val="en-GB"/>
              </w:rPr>
            </w:pPr>
            <w:r w:rsidRPr="001E3075">
              <w:rPr>
                <w:rFonts w:ascii="Arial" w:hAnsi="Arial" w:cs="Arial"/>
                <w:color w:val="000000"/>
                <w:lang w:val="en-GB"/>
              </w:rPr>
              <w:tab/>
              <w:t xml:space="preserve">Furniture and </w:t>
            </w:r>
            <w:r w:rsidR="009746D9" w:rsidRPr="001E3075">
              <w:rPr>
                <w:rFonts w:ascii="Arial" w:hAnsi="Arial" w:cs="Arial"/>
                <w:color w:val="000000"/>
                <w:lang w:val="en-GB"/>
              </w:rPr>
              <w:t>F</w:t>
            </w:r>
            <w:r w:rsidRPr="001E3075">
              <w:rPr>
                <w:rFonts w:ascii="Arial" w:hAnsi="Arial" w:cs="Arial"/>
                <w:color w:val="000000"/>
                <w:lang w:val="en-GB"/>
              </w:rPr>
              <w:t>ixtures, Cost</w:t>
            </w:r>
          </w:p>
        </w:tc>
        <w:tc>
          <w:tcPr>
            <w:tcW w:w="400" w:type="dxa"/>
            <w:tcBorders>
              <w:top w:val="nil"/>
              <w:left w:val="nil"/>
              <w:bottom w:val="nil"/>
              <w:right w:val="nil"/>
            </w:tcBorders>
            <w:shd w:val="clear" w:color="auto" w:fill="auto"/>
            <w:noWrap/>
            <w:vAlign w:val="bottom"/>
            <w:hideMark/>
          </w:tcPr>
          <w:p w14:paraId="132B7B5A"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0627DFED" w14:textId="77777777" w:rsidR="00D146B0" w:rsidRPr="001E3075" w:rsidRDefault="00D146B0" w:rsidP="005C13DD">
            <w:pPr>
              <w:tabs>
                <w:tab w:val="left" w:pos="145"/>
                <w:tab w:val="right" w:pos="1135"/>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44,059</w:t>
            </w:r>
          </w:p>
        </w:tc>
        <w:tc>
          <w:tcPr>
            <w:tcW w:w="400" w:type="dxa"/>
            <w:tcBorders>
              <w:top w:val="nil"/>
              <w:left w:val="nil"/>
              <w:bottom w:val="nil"/>
              <w:right w:val="nil"/>
            </w:tcBorders>
            <w:shd w:val="clear" w:color="auto" w:fill="auto"/>
            <w:noWrap/>
            <w:vAlign w:val="bottom"/>
            <w:hideMark/>
          </w:tcPr>
          <w:p w14:paraId="42C62B5D"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477A6554" w14:textId="77777777" w:rsidR="00D146B0" w:rsidRPr="001E3075" w:rsidRDefault="00D146B0" w:rsidP="005C13DD">
            <w:pPr>
              <w:tabs>
                <w:tab w:val="left" w:pos="138"/>
                <w:tab w:val="right" w:pos="1121"/>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44,059</w:t>
            </w:r>
          </w:p>
        </w:tc>
        <w:tc>
          <w:tcPr>
            <w:tcW w:w="400" w:type="dxa"/>
            <w:tcBorders>
              <w:top w:val="nil"/>
              <w:left w:val="nil"/>
              <w:bottom w:val="nil"/>
              <w:right w:val="nil"/>
            </w:tcBorders>
            <w:shd w:val="clear" w:color="auto" w:fill="auto"/>
            <w:noWrap/>
            <w:vAlign w:val="bottom"/>
            <w:hideMark/>
          </w:tcPr>
          <w:p w14:paraId="3D8E197D"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0F749F50" w14:textId="77777777" w:rsidR="00D146B0" w:rsidRPr="001E3075" w:rsidRDefault="00D146B0" w:rsidP="005C13DD">
            <w:pPr>
              <w:tabs>
                <w:tab w:val="left" w:pos="118"/>
                <w:tab w:val="right" w:pos="1108"/>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44,059</w:t>
            </w:r>
          </w:p>
        </w:tc>
      </w:tr>
      <w:tr w:rsidR="00D146B0" w:rsidRPr="001E3075" w14:paraId="5D5D5E54"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7BB71515" w14:textId="77777777" w:rsidR="00D146B0" w:rsidRPr="001E3075" w:rsidRDefault="00D146B0" w:rsidP="005C13DD">
            <w:pPr>
              <w:tabs>
                <w:tab w:val="left" w:pos="250"/>
              </w:tabs>
              <w:rPr>
                <w:rFonts w:ascii="Arial" w:hAnsi="Arial" w:cs="Arial"/>
                <w:b/>
                <w:bCs/>
                <w:color w:val="000000"/>
                <w:lang w:val="en-GB"/>
              </w:rPr>
            </w:pPr>
            <w:r w:rsidRPr="001E3075">
              <w:rPr>
                <w:rFonts w:ascii="Arial" w:hAnsi="Arial" w:cs="Arial"/>
                <w:b/>
                <w:bCs/>
                <w:color w:val="000000"/>
                <w:lang w:val="en-GB"/>
              </w:rPr>
              <w:tab/>
              <w:t>Total Cost</w:t>
            </w:r>
          </w:p>
        </w:tc>
        <w:tc>
          <w:tcPr>
            <w:tcW w:w="400" w:type="dxa"/>
            <w:tcBorders>
              <w:top w:val="nil"/>
              <w:left w:val="nil"/>
              <w:bottom w:val="nil"/>
              <w:right w:val="nil"/>
            </w:tcBorders>
            <w:shd w:val="clear" w:color="auto" w:fill="auto"/>
            <w:noWrap/>
            <w:vAlign w:val="bottom"/>
            <w:hideMark/>
          </w:tcPr>
          <w:p w14:paraId="39B0D13F" w14:textId="77777777" w:rsidR="00D146B0" w:rsidRPr="001E3075" w:rsidRDefault="00D146B0" w:rsidP="005C13DD">
            <w:pPr>
              <w:rPr>
                <w:rFonts w:ascii="Arial" w:hAnsi="Arial" w:cs="Arial"/>
                <w:b/>
                <w:bCs/>
                <w:color w:val="000000"/>
                <w:lang w:val="en-GB"/>
              </w:rPr>
            </w:pPr>
          </w:p>
        </w:tc>
        <w:tc>
          <w:tcPr>
            <w:tcW w:w="1500" w:type="dxa"/>
            <w:tcBorders>
              <w:left w:val="nil"/>
              <w:right w:val="nil"/>
            </w:tcBorders>
            <w:shd w:val="clear" w:color="auto" w:fill="auto"/>
            <w:noWrap/>
            <w:vAlign w:val="bottom"/>
            <w:hideMark/>
          </w:tcPr>
          <w:p w14:paraId="4F583939"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449,809</w:t>
            </w:r>
          </w:p>
        </w:tc>
        <w:tc>
          <w:tcPr>
            <w:tcW w:w="400" w:type="dxa"/>
            <w:tcBorders>
              <w:top w:val="nil"/>
              <w:left w:val="nil"/>
              <w:bottom w:val="nil"/>
              <w:right w:val="nil"/>
            </w:tcBorders>
            <w:shd w:val="clear" w:color="auto" w:fill="auto"/>
            <w:noWrap/>
            <w:vAlign w:val="bottom"/>
            <w:hideMark/>
          </w:tcPr>
          <w:p w14:paraId="069829A9" w14:textId="77777777" w:rsidR="00D146B0" w:rsidRPr="001E3075" w:rsidRDefault="00D146B0" w:rsidP="005C13DD">
            <w:pPr>
              <w:rPr>
                <w:rFonts w:ascii="Arial" w:hAnsi="Arial" w:cs="Arial"/>
                <w:color w:val="000000"/>
                <w:lang w:val="en-GB"/>
              </w:rPr>
            </w:pPr>
          </w:p>
        </w:tc>
        <w:tc>
          <w:tcPr>
            <w:tcW w:w="1500" w:type="dxa"/>
            <w:tcBorders>
              <w:left w:val="nil"/>
              <w:right w:val="nil"/>
            </w:tcBorders>
            <w:shd w:val="clear" w:color="auto" w:fill="auto"/>
            <w:noWrap/>
            <w:vAlign w:val="bottom"/>
            <w:hideMark/>
          </w:tcPr>
          <w:p w14:paraId="1682E5BB"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449,809</w:t>
            </w:r>
          </w:p>
        </w:tc>
        <w:tc>
          <w:tcPr>
            <w:tcW w:w="400" w:type="dxa"/>
            <w:tcBorders>
              <w:top w:val="nil"/>
              <w:left w:val="nil"/>
              <w:bottom w:val="nil"/>
              <w:right w:val="nil"/>
            </w:tcBorders>
            <w:shd w:val="clear" w:color="auto" w:fill="auto"/>
            <w:noWrap/>
            <w:vAlign w:val="bottom"/>
            <w:hideMark/>
          </w:tcPr>
          <w:p w14:paraId="36B3E64A"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2E9676EE"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369,559</w:t>
            </w:r>
          </w:p>
        </w:tc>
      </w:tr>
      <w:tr w:rsidR="00D146B0" w:rsidRPr="001E3075" w14:paraId="653FFB90"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61F89C7F" w14:textId="77777777" w:rsidR="00D146B0" w:rsidRPr="001E3075" w:rsidRDefault="00D146B0" w:rsidP="005C13DD">
            <w:pPr>
              <w:tabs>
                <w:tab w:val="left" w:pos="250"/>
              </w:tabs>
              <w:rPr>
                <w:rFonts w:ascii="Arial" w:hAnsi="Arial" w:cs="Arial"/>
                <w:color w:val="000000"/>
                <w:lang w:val="en-GB"/>
              </w:rPr>
            </w:pPr>
            <w:r w:rsidRPr="001E3075">
              <w:rPr>
                <w:rFonts w:ascii="Arial" w:hAnsi="Arial" w:cs="Arial"/>
                <w:color w:val="000000"/>
                <w:lang w:val="en-GB"/>
              </w:rPr>
              <w:tab/>
              <w:t>Less: Accumulated Depreciation</w:t>
            </w:r>
          </w:p>
        </w:tc>
        <w:tc>
          <w:tcPr>
            <w:tcW w:w="400" w:type="dxa"/>
            <w:tcBorders>
              <w:top w:val="nil"/>
              <w:left w:val="nil"/>
              <w:bottom w:val="nil"/>
              <w:right w:val="nil"/>
            </w:tcBorders>
            <w:shd w:val="clear" w:color="auto" w:fill="auto"/>
            <w:noWrap/>
            <w:vAlign w:val="bottom"/>
            <w:hideMark/>
          </w:tcPr>
          <w:p w14:paraId="1998A821"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1076B45C" w14:textId="77777777" w:rsidR="00D146B0" w:rsidRPr="001E3075" w:rsidRDefault="00D146B0" w:rsidP="005C13DD">
            <w:pPr>
              <w:tabs>
                <w:tab w:val="left" w:pos="145"/>
                <w:tab w:val="right" w:pos="1135"/>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84,540</w:t>
            </w:r>
          </w:p>
        </w:tc>
        <w:tc>
          <w:tcPr>
            <w:tcW w:w="400" w:type="dxa"/>
            <w:tcBorders>
              <w:top w:val="nil"/>
              <w:left w:val="nil"/>
              <w:bottom w:val="nil"/>
              <w:right w:val="nil"/>
            </w:tcBorders>
            <w:shd w:val="clear" w:color="auto" w:fill="auto"/>
            <w:noWrap/>
            <w:vAlign w:val="bottom"/>
            <w:hideMark/>
          </w:tcPr>
          <w:p w14:paraId="34F1F401"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412AA840" w14:textId="77777777" w:rsidR="00D146B0" w:rsidRPr="001E3075" w:rsidRDefault="00D146B0" w:rsidP="005C13DD">
            <w:pPr>
              <w:tabs>
                <w:tab w:val="left" w:pos="138"/>
                <w:tab w:val="right" w:pos="1121"/>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65,706</w:t>
            </w:r>
          </w:p>
        </w:tc>
        <w:tc>
          <w:tcPr>
            <w:tcW w:w="400" w:type="dxa"/>
            <w:tcBorders>
              <w:top w:val="nil"/>
              <w:left w:val="nil"/>
              <w:bottom w:val="nil"/>
              <w:right w:val="nil"/>
            </w:tcBorders>
            <w:shd w:val="clear" w:color="auto" w:fill="auto"/>
            <w:noWrap/>
            <w:vAlign w:val="bottom"/>
            <w:hideMark/>
          </w:tcPr>
          <w:p w14:paraId="1C856995"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453033CC" w14:textId="77777777" w:rsidR="00D146B0" w:rsidRPr="001E3075" w:rsidRDefault="00D146B0" w:rsidP="005C13DD">
            <w:pPr>
              <w:tabs>
                <w:tab w:val="left" w:pos="118"/>
                <w:tab w:val="right" w:pos="1108"/>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46,872</w:t>
            </w:r>
          </w:p>
        </w:tc>
      </w:tr>
      <w:tr w:rsidR="00D146B0" w:rsidRPr="001E3075" w14:paraId="6575D1FF"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62A2B713" w14:textId="77777777" w:rsidR="00D146B0" w:rsidRPr="001E3075" w:rsidRDefault="00D146B0" w:rsidP="005C13DD">
            <w:pPr>
              <w:tabs>
                <w:tab w:val="left" w:pos="250"/>
              </w:tabs>
              <w:rPr>
                <w:rFonts w:ascii="Arial" w:hAnsi="Arial" w:cs="Arial"/>
                <w:b/>
                <w:bCs/>
                <w:color w:val="000000"/>
                <w:lang w:val="en-GB"/>
              </w:rPr>
            </w:pPr>
            <w:r w:rsidRPr="001E3075">
              <w:rPr>
                <w:rFonts w:ascii="Arial" w:hAnsi="Arial" w:cs="Arial"/>
                <w:b/>
                <w:bCs/>
                <w:color w:val="000000"/>
                <w:lang w:val="en-GB"/>
              </w:rPr>
              <w:t>Total Fixed Assets, Net</w:t>
            </w:r>
          </w:p>
        </w:tc>
        <w:tc>
          <w:tcPr>
            <w:tcW w:w="400" w:type="dxa"/>
            <w:tcBorders>
              <w:top w:val="nil"/>
              <w:left w:val="nil"/>
              <w:bottom w:val="nil"/>
              <w:right w:val="nil"/>
            </w:tcBorders>
            <w:shd w:val="clear" w:color="auto" w:fill="auto"/>
            <w:noWrap/>
            <w:vAlign w:val="bottom"/>
            <w:hideMark/>
          </w:tcPr>
          <w:p w14:paraId="17564619" w14:textId="77777777" w:rsidR="00D146B0" w:rsidRPr="001E3075" w:rsidRDefault="00D146B0" w:rsidP="005C13DD">
            <w:pPr>
              <w:rPr>
                <w:rFonts w:ascii="Arial" w:hAnsi="Arial" w:cs="Arial"/>
                <w:b/>
                <w:bCs/>
                <w:color w:val="000000"/>
                <w:lang w:val="en-GB"/>
              </w:rPr>
            </w:pPr>
          </w:p>
        </w:tc>
        <w:tc>
          <w:tcPr>
            <w:tcW w:w="1500" w:type="dxa"/>
            <w:tcBorders>
              <w:left w:val="nil"/>
              <w:bottom w:val="nil"/>
              <w:right w:val="nil"/>
            </w:tcBorders>
            <w:shd w:val="clear" w:color="auto" w:fill="auto"/>
            <w:noWrap/>
            <w:vAlign w:val="bottom"/>
            <w:hideMark/>
          </w:tcPr>
          <w:p w14:paraId="63CBD9AA"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365,269</w:t>
            </w:r>
          </w:p>
        </w:tc>
        <w:tc>
          <w:tcPr>
            <w:tcW w:w="400" w:type="dxa"/>
            <w:tcBorders>
              <w:top w:val="nil"/>
              <w:left w:val="nil"/>
              <w:bottom w:val="nil"/>
              <w:right w:val="nil"/>
            </w:tcBorders>
            <w:shd w:val="clear" w:color="auto" w:fill="auto"/>
            <w:noWrap/>
            <w:vAlign w:val="bottom"/>
            <w:hideMark/>
          </w:tcPr>
          <w:p w14:paraId="1E6A2B85" w14:textId="77777777" w:rsidR="00D146B0" w:rsidRPr="001E3075" w:rsidRDefault="00D146B0" w:rsidP="005C13DD">
            <w:pPr>
              <w:rPr>
                <w:rFonts w:ascii="Arial" w:hAnsi="Arial" w:cs="Arial"/>
                <w:color w:val="000000"/>
                <w:lang w:val="en-GB"/>
              </w:rPr>
            </w:pPr>
          </w:p>
        </w:tc>
        <w:tc>
          <w:tcPr>
            <w:tcW w:w="1500" w:type="dxa"/>
            <w:tcBorders>
              <w:left w:val="nil"/>
              <w:bottom w:val="nil"/>
              <w:right w:val="nil"/>
            </w:tcBorders>
            <w:shd w:val="clear" w:color="auto" w:fill="auto"/>
            <w:noWrap/>
            <w:vAlign w:val="bottom"/>
            <w:hideMark/>
          </w:tcPr>
          <w:p w14:paraId="6A146235"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384,103</w:t>
            </w:r>
          </w:p>
        </w:tc>
        <w:tc>
          <w:tcPr>
            <w:tcW w:w="400" w:type="dxa"/>
            <w:tcBorders>
              <w:top w:val="nil"/>
              <w:left w:val="nil"/>
              <w:bottom w:val="nil"/>
              <w:right w:val="nil"/>
            </w:tcBorders>
            <w:shd w:val="clear" w:color="auto" w:fill="auto"/>
            <w:noWrap/>
            <w:vAlign w:val="bottom"/>
            <w:hideMark/>
          </w:tcPr>
          <w:p w14:paraId="2B0883BD"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00B2C680"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322,687</w:t>
            </w:r>
          </w:p>
        </w:tc>
      </w:tr>
      <w:tr w:rsidR="00D146B0" w:rsidRPr="001E3075" w14:paraId="2220D7BC"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74061800" w14:textId="77777777" w:rsidR="00D146B0" w:rsidRPr="001E3075" w:rsidRDefault="00D146B0" w:rsidP="005C13DD">
            <w:pPr>
              <w:tabs>
                <w:tab w:val="left" w:pos="250"/>
              </w:tabs>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28D3A0AD" w14:textId="77777777" w:rsidR="00D146B0" w:rsidRPr="001E3075" w:rsidRDefault="00D146B0"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59C7DD3F" w14:textId="77777777" w:rsidR="00D146B0" w:rsidRPr="001E3075" w:rsidRDefault="00D146B0" w:rsidP="005C13DD">
            <w:pPr>
              <w:tabs>
                <w:tab w:val="left" w:pos="145"/>
                <w:tab w:val="right" w:pos="1135"/>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37F8FE7" w14:textId="77777777" w:rsidR="00D146B0" w:rsidRPr="001E3075" w:rsidRDefault="00D146B0"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2FC07ED7" w14:textId="77777777" w:rsidR="00D146B0" w:rsidRPr="001E3075" w:rsidRDefault="00D146B0" w:rsidP="005C13DD">
            <w:pPr>
              <w:tabs>
                <w:tab w:val="left" w:pos="138"/>
                <w:tab w:val="right" w:pos="1121"/>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06CEC37E"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452E73E4" w14:textId="77777777" w:rsidR="00D146B0" w:rsidRPr="001E3075" w:rsidRDefault="00D146B0" w:rsidP="005C13DD">
            <w:pPr>
              <w:tabs>
                <w:tab w:val="left" w:pos="118"/>
                <w:tab w:val="right" w:pos="1108"/>
              </w:tabs>
              <w:rPr>
                <w:rFonts w:ascii="Arial" w:hAnsi="Arial" w:cs="Arial"/>
                <w:lang w:val="en-GB"/>
              </w:rPr>
            </w:pPr>
          </w:p>
        </w:tc>
      </w:tr>
      <w:tr w:rsidR="00D146B0" w:rsidRPr="001E3075" w14:paraId="6D065FA8" w14:textId="77777777" w:rsidTr="005A75D2">
        <w:trPr>
          <w:trHeight w:val="74"/>
          <w:tblHeader/>
          <w:jc w:val="center"/>
        </w:trPr>
        <w:tc>
          <w:tcPr>
            <w:tcW w:w="3940" w:type="dxa"/>
            <w:tcBorders>
              <w:top w:val="nil"/>
              <w:left w:val="nil"/>
              <w:bottom w:val="nil"/>
              <w:right w:val="nil"/>
            </w:tcBorders>
            <w:shd w:val="clear" w:color="auto" w:fill="auto"/>
            <w:noWrap/>
            <w:vAlign w:val="center"/>
            <w:hideMark/>
          </w:tcPr>
          <w:p w14:paraId="6100FBF8" w14:textId="77777777" w:rsidR="00D146B0" w:rsidRPr="001E3075" w:rsidRDefault="00D146B0" w:rsidP="005C13DD">
            <w:pPr>
              <w:tabs>
                <w:tab w:val="left" w:pos="250"/>
              </w:tabs>
              <w:rPr>
                <w:rFonts w:ascii="Arial" w:hAnsi="Arial" w:cs="Arial"/>
                <w:b/>
                <w:bCs/>
                <w:color w:val="000000"/>
                <w:lang w:val="en-GB"/>
              </w:rPr>
            </w:pPr>
            <w:r w:rsidRPr="001E3075">
              <w:rPr>
                <w:rFonts w:ascii="Arial" w:hAnsi="Arial" w:cs="Arial"/>
                <w:b/>
                <w:bCs/>
                <w:color w:val="000000"/>
                <w:lang w:val="en-GB"/>
              </w:rPr>
              <w:t>TOTAL ASSETS</w:t>
            </w:r>
          </w:p>
        </w:tc>
        <w:tc>
          <w:tcPr>
            <w:tcW w:w="400" w:type="dxa"/>
            <w:tcBorders>
              <w:top w:val="nil"/>
              <w:left w:val="nil"/>
              <w:bottom w:val="nil"/>
              <w:right w:val="nil"/>
            </w:tcBorders>
            <w:shd w:val="clear" w:color="auto" w:fill="auto"/>
            <w:noWrap/>
            <w:vAlign w:val="center"/>
            <w:hideMark/>
          </w:tcPr>
          <w:p w14:paraId="7DCF4D87" w14:textId="77777777" w:rsidR="00D146B0" w:rsidRPr="001E3075" w:rsidRDefault="00D146B0" w:rsidP="005C13DD">
            <w:pPr>
              <w:rPr>
                <w:rFonts w:ascii="Arial" w:hAnsi="Arial" w:cs="Arial"/>
                <w:bCs/>
                <w:color w:val="000000"/>
                <w:lang w:val="en-GB"/>
              </w:rPr>
            </w:pPr>
          </w:p>
        </w:tc>
        <w:tc>
          <w:tcPr>
            <w:tcW w:w="1500" w:type="dxa"/>
            <w:tcBorders>
              <w:top w:val="nil"/>
              <w:left w:val="nil"/>
              <w:right w:val="nil"/>
            </w:tcBorders>
            <w:shd w:val="clear" w:color="auto" w:fill="auto"/>
            <w:noWrap/>
            <w:vAlign w:val="center"/>
            <w:hideMark/>
          </w:tcPr>
          <w:p w14:paraId="14DE3E97" w14:textId="77777777" w:rsidR="00D146B0" w:rsidRPr="001E3075" w:rsidRDefault="00D146B0" w:rsidP="005C13DD">
            <w:pPr>
              <w:tabs>
                <w:tab w:val="left" w:pos="145"/>
                <w:tab w:val="right" w:pos="1135"/>
              </w:tabs>
              <w:rPr>
                <w:rFonts w:ascii="Arial" w:hAnsi="Arial" w:cs="Arial"/>
                <w:color w:val="000000"/>
                <w:u w:val="double"/>
                <w:lang w:val="en-GB"/>
              </w:rPr>
            </w:pPr>
            <w:r w:rsidRPr="001E3075">
              <w:rPr>
                <w:rFonts w:ascii="Arial" w:hAnsi="Arial" w:cs="Arial"/>
                <w:color w:val="000000"/>
                <w:lang w:val="en-GB"/>
              </w:rPr>
              <w:tab/>
            </w:r>
            <w:r w:rsidRPr="001E3075">
              <w:rPr>
                <w:rFonts w:ascii="Arial" w:hAnsi="Arial" w:cs="Arial"/>
                <w:color w:val="000000"/>
                <w:u w:val="double"/>
                <w:lang w:val="en-GB"/>
              </w:rPr>
              <w:t>$</w:t>
            </w:r>
            <w:r w:rsidRPr="001E3075">
              <w:rPr>
                <w:rFonts w:ascii="Arial" w:hAnsi="Arial" w:cs="Arial"/>
                <w:color w:val="000000"/>
                <w:u w:val="double"/>
                <w:lang w:val="en-GB"/>
              </w:rPr>
              <w:tab/>
              <w:t>464,368</w:t>
            </w:r>
          </w:p>
        </w:tc>
        <w:tc>
          <w:tcPr>
            <w:tcW w:w="400" w:type="dxa"/>
            <w:tcBorders>
              <w:top w:val="nil"/>
              <w:left w:val="nil"/>
              <w:bottom w:val="nil"/>
              <w:right w:val="nil"/>
            </w:tcBorders>
            <w:shd w:val="clear" w:color="auto" w:fill="auto"/>
            <w:noWrap/>
            <w:vAlign w:val="center"/>
            <w:hideMark/>
          </w:tcPr>
          <w:p w14:paraId="2D13D4CA"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center"/>
            <w:hideMark/>
          </w:tcPr>
          <w:p w14:paraId="6CD70A1E" w14:textId="77777777" w:rsidR="00D146B0" w:rsidRPr="001E3075" w:rsidRDefault="00D146B0" w:rsidP="005C13DD">
            <w:pPr>
              <w:tabs>
                <w:tab w:val="left" w:pos="138"/>
                <w:tab w:val="right" w:pos="1121"/>
              </w:tabs>
              <w:rPr>
                <w:rFonts w:ascii="Arial" w:hAnsi="Arial" w:cs="Arial"/>
                <w:color w:val="000000"/>
                <w:u w:val="double"/>
                <w:lang w:val="en-GB"/>
              </w:rPr>
            </w:pPr>
            <w:r w:rsidRPr="001E3075">
              <w:rPr>
                <w:rFonts w:ascii="Arial" w:hAnsi="Arial" w:cs="Arial"/>
                <w:color w:val="000000"/>
                <w:lang w:val="en-GB"/>
              </w:rPr>
              <w:tab/>
            </w:r>
            <w:r w:rsidRPr="001E3075">
              <w:rPr>
                <w:rFonts w:ascii="Arial" w:hAnsi="Arial" w:cs="Arial"/>
                <w:color w:val="000000"/>
                <w:u w:val="double"/>
                <w:lang w:val="en-GB"/>
              </w:rPr>
              <w:t>$</w:t>
            </w:r>
            <w:r w:rsidRPr="001E3075">
              <w:rPr>
                <w:rFonts w:ascii="Arial" w:hAnsi="Arial" w:cs="Arial"/>
                <w:color w:val="000000"/>
                <w:u w:val="double"/>
                <w:lang w:val="en-GB"/>
              </w:rPr>
              <w:tab/>
              <w:t>519,781</w:t>
            </w:r>
          </w:p>
        </w:tc>
        <w:tc>
          <w:tcPr>
            <w:tcW w:w="400" w:type="dxa"/>
            <w:tcBorders>
              <w:top w:val="nil"/>
              <w:left w:val="nil"/>
              <w:bottom w:val="nil"/>
              <w:right w:val="nil"/>
            </w:tcBorders>
            <w:shd w:val="clear" w:color="auto" w:fill="auto"/>
            <w:noWrap/>
            <w:vAlign w:val="center"/>
            <w:hideMark/>
          </w:tcPr>
          <w:p w14:paraId="10AC1EB5"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center"/>
            <w:hideMark/>
          </w:tcPr>
          <w:p w14:paraId="3622B855" w14:textId="77777777" w:rsidR="00D146B0" w:rsidRPr="001E3075" w:rsidRDefault="00D146B0" w:rsidP="005C13DD">
            <w:pPr>
              <w:tabs>
                <w:tab w:val="left" w:pos="118"/>
                <w:tab w:val="right" w:pos="1108"/>
              </w:tabs>
              <w:rPr>
                <w:rFonts w:ascii="Arial" w:hAnsi="Arial" w:cs="Arial"/>
                <w:color w:val="000000"/>
                <w:u w:val="double"/>
                <w:lang w:val="en-GB"/>
              </w:rPr>
            </w:pPr>
            <w:r w:rsidRPr="001E3075">
              <w:rPr>
                <w:rFonts w:ascii="Arial" w:hAnsi="Arial" w:cs="Arial"/>
                <w:color w:val="000000"/>
                <w:lang w:val="en-GB"/>
              </w:rPr>
              <w:tab/>
            </w:r>
            <w:r w:rsidRPr="001E3075">
              <w:rPr>
                <w:rFonts w:ascii="Arial" w:hAnsi="Arial" w:cs="Arial"/>
                <w:color w:val="000000"/>
                <w:u w:val="double"/>
                <w:lang w:val="en-GB"/>
              </w:rPr>
              <w:t>$</w:t>
            </w:r>
            <w:r w:rsidRPr="001E3075">
              <w:rPr>
                <w:rFonts w:ascii="Arial" w:hAnsi="Arial" w:cs="Arial"/>
                <w:color w:val="000000"/>
                <w:u w:val="double"/>
                <w:lang w:val="en-GB"/>
              </w:rPr>
              <w:tab/>
              <w:t>400,616</w:t>
            </w:r>
          </w:p>
        </w:tc>
      </w:tr>
      <w:tr w:rsidR="00D146B0" w:rsidRPr="001E3075" w14:paraId="0C9DF8F0"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28909483" w14:textId="77777777" w:rsidR="00D146B0" w:rsidRPr="001E3075" w:rsidRDefault="00D146B0" w:rsidP="005C13DD">
            <w:pPr>
              <w:tabs>
                <w:tab w:val="left" w:pos="250"/>
              </w:tabs>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4D9E2F65" w14:textId="77777777" w:rsidR="00D146B0" w:rsidRPr="001E3075" w:rsidRDefault="00D146B0" w:rsidP="005C13DD">
            <w:pPr>
              <w:rPr>
                <w:rFonts w:ascii="Arial" w:hAnsi="Arial" w:cs="Arial"/>
                <w:lang w:val="en-GB"/>
              </w:rPr>
            </w:pPr>
          </w:p>
        </w:tc>
        <w:tc>
          <w:tcPr>
            <w:tcW w:w="1500" w:type="dxa"/>
            <w:tcBorders>
              <w:left w:val="nil"/>
              <w:bottom w:val="nil"/>
              <w:right w:val="nil"/>
            </w:tcBorders>
            <w:shd w:val="clear" w:color="auto" w:fill="auto"/>
            <w:noWrap/>
            <w:vAlign w:val="bottom"/>
            <w:hideMark/>
          </w:tcPr>
          <w:p w14:paraId="488D0C4F" w14:textId="77777777" w:rsidR="00D146B0" w:rsidRPr="001E3075" w:rsidRDefault="00D146B0" w:rsidP="005C13DD">
            <w:pPr>
              <w:tabs>
                <w:tab w:val="left" w:pos="145"/>
                <w:tab w:val="right" w:pos="1135"/>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61E0BA3" w14:textId="77777777" w:rsidR="00D146B0" w:rsidRPr="001E3075" w:rsidRDefault="00D146B0" w:rsidP="005C13DD">
            <w:pPr>
              <w:rPr>
                <w:rFonts w:ascii="Arial" w:hAnsi="Arial" w:cs="Arial"/>
                <w:lang w:val="en-GB"/>
              </w:rPr>
            </w:pPr>
          </w:p>
        </w:tc>
        <w:tc>
          <w:tcPr>
            <w:tcW w:w="1500" w:type="dxa"/>
            <w:tcBorders>
              <w:left w:val="nil"/>
              <w:bottom w:val="nil"/>
              <w:right w:val="nil"/>
            </w:tcBorders>
            <w:shd w:val="clear" w:color="auto" w:fill="auto"/>
            <w:noWrap/>
            <w:vAlign w:val="bottom"/>
            <w:hideMark/>
          </w:tcPr>
          <w:p w14:paraId="29B15D5C" w14:textId="77777777" w:rsidR="00D146B0" w:rsidRPr="001E3075" w:rsidRDefault="00D146B0" w:rsidP="005C13DD">
            <w:pPr>
              <w:tabs>
                <w:tab w:val="left" w:pos="138"/>
                <w:tab w:val="right" w:pos="1121"/>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1457508A"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74B987DC" w14:textId="77777777" w:rsidR="00D146B0" w:rsidRPr="001E3075" w:rsidRDefault="00D146B0" w:rsidP="005C13DD">
            <w:pPr>
              <w:tabs>
                <w:tab w:val="left" w:pos="118"/>
                <w:tab w:val="right" w:pos="1108"/>
              </w:tabs>
              <w:rPr>
                <w:rFonts w:ascii="Arial" w:hAnsi="Arial" w:cs="Arial"/>
                <w:lang w:val="en-GB"/>
              </w:rPr>
            </w:pPr>
          </w:p>
        </w:tc>
      </w:tr>
      <w:tr w:rsidR="00D146B0" w:rsidRPr="001E3075" w14:paraId="6E29BDDB"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2363C5F6" w14:textId="77777777" w:rsidR="00D146B0" w:rsidRPr="001E3075" w:rsidRDefault="00D146B0" w:rsidP="005C13DD">
            <w:pPr>
              <w:tabs>
                <w:tab w:val="left" w:pos="250"/>
              </w:tabs>
              <w:rPr>
                <w:rFonts w:ascii="Arial" w:hAnsi="Arial" w:cs="Arial"/>
                <w:b/>
                <w:bCs/>
                <w:color w:val="000000"/>
                <w:lang w:val="en-GB"/>
              </w:rPr>
            </w:pPr>
            <w:r w:rsidRPr="001E3075">
              <w:rPr>
                <w:rFonts w:ascii="Arial" w:hAnsi="Arial" w:cs="Arial"/>
                <w:b/>
                <w:bCs/>
                <w:color w:val="000000"/>
                <w:lang w:val="en-GB"/>
              </w:rPr>
              <w:t>LIABILITIES</w:t>
            </w:r>
          </w:p>
        </w:tc>
        <w:tc>
          <w:tcPr>
            <w:tcW w:w="400" w:type="dxa"/>
            <w:tcBorders>
              <w:top w:val="nil"/>
              <w:left w:val="nil"/>
              <w:bottom w:val="nil"/>
              <w:right w:val="nil"/>
            </w:tcBorders>
            <w:shd w:val="clear" w:color="auto" w:fill="auto"/>
            <w:noWrap/>
            <w:vAlign w:val="bottom"/>
            <w:hideMark/>
          </w:tcPr>
          <w:p w14:paraId="45AE3FBD" w14:textId="77777777" w:rsidR="00D146B0" w:rsidRPr="001E3075" w:rsidRDefault="00D146B0" w:rsidP="005C13DD">
            <w:pPr>
              <w:rPr>
                <w:rFonts w:ascii="Arial" w:hAnsi="Arial" w:cs="Arial"/>
                <w:b/>
                <w:bCs/>
                <w:color w:val="000000"/>
                <w:lang w:val="en-GB"/>
              </w:rPr>
            </w:pPr>
          </w:p>
        </w:tc>
        <w:tc>
          <w:tcPr>
            <w:tcW w:w="1500" w:type="dxa"/>
            <w:tcBorders>
              <w:top w:val="nil"/>
              <w:left w:val="nil"/>
              <w:bottom w:val="nil"/>
              <w:right w:val="nil"/>
            </w:tcBorders>
            <w:shd w:val="clear" w:color="auto" w:fill="auto"/>
            <w:noWrap/>
            <w:vAlign w:val="bottom"/>
            <w:hideMark/>
          </w:tcPr>
          <w:p w14:paraId="48D0198A" w14:textId="77777777" w:rsidR="00D146B0" w:rsidRPr="001E3075" w:rsidRDefault="00D146B0" w:rsidP="005C13DD">
            <w:pPr>
              <w:tabs>
                <w:tab w:val="left" w:pos="145"/>
                <w:tab w:val="right" w:pos="1135"/>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7270A1D7"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65FDA5B9" w14:textId="77777777" w:rsidR="00D146B0" w:rsidRPr="001E3075" w:rsidRDefault="00D146B0" w:rsidP="005C13DD">
            <w:pPr>
              <w:tabs>
                <w:tab w:val="left" w:pos="138"/>
                <w:tab w:val="right" w:pos="1121"/>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4ECB8458"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70A11183" w14:textId="77777777" w:rsidR="00D146B0" w:rsidRPr="001E3075" w:rsidRDefault="00D146B0" w:rsidP="005C13DD">
            <w:pPr>
              <w:tabs>
                <w:tab w:val="left" w:pos="118"/>
                <w:tab w:val="right" w:pos="1108"/>
              </w:tabs>
              <w:rPr>
                <w:rFonts w:ascii="Arial" w:hAnsi="Arial" w:cs="Arial"/>
                <w:lang w:val="en-GB"/>
              </w:rPr>
            </w:pPr>
          </w:p>
        </w:tc>
      </w:tr>
      <w:tr w:rsidR="00D146B0" w:rsidRPr="001E3075" w14:paraId="3A85A8DC"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526570B8" w14:textId="77777777" w:rsidR="00D146B0" w:rsidRPr="001E3075" w:rsidRDefault="00D146B0" w:rsidP="005C13DD">
            <w:pPr>
              <w:tabs>
                <w:tab w:val="left" w:pos="250"/>
              </w:tabs>
              <w:rPr>
                <w:rFonts w:ascii="Arial" w:hAnsi="Arial" w:cs="Arial"/>
                <w:b/>
                <w:bCs/>
                <w:color w:val="000000"/>
                <w:lang w:val="en-GB"/>
              </w:rPr>
            </w:pPr>
            <w:r w:rsidRPr="001E3075">
              <w:rPr>
                <w:rFonts w:ascii="Arial" w:hAnsi="Arial" w:cs="Arial"/>
                <w:b/>
                <w:bCs/>
                <w:color w:val="000000"/>
                <w:lang w:val="en-GB"/>
              </w:rPr>
              <w:t>Current Liabilities</w:t>
            </w:r>
          </w:p>
        </w:tc>
        <w:tc>
          <w:tcPr>
            <w:tcW w:w="400" w:type="dxa"/>
            <w:tcBorders>
              <w:top w:val="nil"/>
              <w:left w:val="nil"/>
              <w:bottom w:val="nil"/>
              <w:right w:val="nil"/>
            </w:tcBorders>
            <w:shd w:val="clear" w:color="auto" w:fill="auto"/>
            <w:noWrap/>
            <w:vAlign w:val="bottom"/>
            <w:hideMark/>
          </w:tcPr>
          <w:p w14:paraId="18A22DEB" w14:textId="77777777" w:rsidR="00D146B0" w:rsidRPr="001E3075" w:rsidRDefault="00D146B0" w:rsidP="005C13DD">
            <w:pPr>
              <w:rPr>
                <w:rFonts w:ascii="Arial" w:hAnsi="Arial" w:cs="Arial"/>
                <w:b/>
                <w:bCs/>
                <w:color w:val="000000"/>
                <w:lang w:val="en-GB"/>
              </w:rPr>
            </w:pPr>
          </w:p>
        </w:tc>
        <w:tc>
          <w:tcPr>
            <w:tcW w:w="1500" w:type="dxa"/>
            <w:tcBorders>
              <w:top w:val="nil"/>
              <w:left w:val="nil"/>
              <w:right w:val="nil"/>
            </w:tcBorders>
            <w:shd w:val="clear" w:color="auto" w:fill="auto"/>
            <w:noWrap/>
            <w:vAlign w:val="bottom"/>
            <w:hideMark/>
          </w:tcPr>
          <w:p w14:paraId="20C85981" w14:textId="77777777" w:rsidR="00D146B0" w:rsidRPr="001E3075" w:rsidRDefault="00D146B0" w:rsidP="005C13DD">
            <w:pPr>
              <w:tabs>
                <w:tab w:val="left" w:pos="145"/>
                <w:tab w:val="right" w:pos="1135"/>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411E6821" w14:textId="77777777" w:rsidR="00D146B0" w:rsidRPr="001E3075" w:rsidRDefault="00D146B0"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468D91A8" w14:textId="77777777" w:rsidR="00D146B0" w:rsidRPr="001E3075" w:rsidRDefault="00D146B0" w:rsidP="005C13DD">
            <w:pPr>
              <w:tabs>
                <w:tab w:val="left" w:pos="138"/>
                <w:tab w:val="right" w:pos="1121"/>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4019A170" w14:textId="77777777" w:rsidR="00D146B0" w:rsidRPr="001E3075" w:rsidRDefault="00D146B0"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32532380" w14:textId="77777777" w:rsidR="00D146B0" w:rsidRPr="001E3075" w:rsidRDefault="00D146B0" w:rsidP="005C13DD">
            <w:pPr>
              <w:tabs>
                <w:tab w:val="left" w:pos="118"/>
                <w:tab w:val="right" w:pos="1108"/>
              </w:tabs>
              <w:rPr>
                <w:rFonts w:ascii="Arial" w:hAnsi="Arial" w:cs="Arial"/>
                <w:lang w:val="en-GB"/>
              </w:rPr>
            </w:pPr>
          </w:p>
        </w:tc>
      </w:tr>
      <w:tr w:rsidR="00D146B0" w:rsidRPr="001E3075" w14:paraId="16FB36CB"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34ABE513" w14:textId="77777777" w:rsidR="00D146B0" w:rsidRPr="001E3075" w:rsidRDefault="00D146B0" w:rsidP="005C13DD">
            <w:pPr>
              <w:tabs>
                <w:tab w:val="left" w:pos="250"/>
              </w:tabs>
              <w:rPr>
                <w:rFonts w:ascii="Arial" w:hAnsi="Arial" w:cs="Arial"/>
                <w:color w:val="000000"/>
                <w:lang w:val="en-GB"/>
              </w:rPr>
            </w:pPr>
            <w:r w:rsidRPr="001E3075">
              <w:rPr>
                <w:rFonts w:ascii="Arial" w:hAnsi="Arial" w:cs="Arial"/>
                <w:color w:val="000000"/>
                <w:lang w:val="en-GB"/>
              </w:rPr>
              <w:tab/>
              <w:t>Accounts Payable</w:t>
            </w:r>
          </w:p>
        </w:tc>
        <w:tc>
          <w:tcPr>
            <w:tcW w:w="400" w:type="dxa"/>
            <w:tcBorders>
              <w:top w:val="nil"/>
              <w:left w:val="nil"/>
              <w:bottom w:val="nil"/>
              <w:right w:val="nil"/>
            </w:tcBorders>
            <w:shd w:val="clear" w:color="auto" w:fill="auto"/>
            <w:noWrap/>
            <w:vAlign w:val="bottom"/>
            <w:hideMark/>
          </w:tcPr>
          <w:p w14:paraId="417FEBFC"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638CF378" w14:textId="77777777" w:rsidR="00D146B0" w:rsidRPr="001E3075" w:rsidRDefault="00D146B0" w:rsidP="005C13DD">
            <w:pPr>
              <w:tabs>
                <w:tab w:val="left" w:pos="145"/>
                <w:tab w:val="right" w:pos="1135"/>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w:t>
            </w:r>
            <w:r w:rsidRPr="001E3075">
              <w:rPr>
                <w:rFonts w:ascii="Arial" w:hAnsi="Arial" w:cs="Arial"/>
                <w:color w:val="000000"/>
                <w:u w:val="single"/>
                <w:lang w:val="en-GB"/>
              </w:rPr>
              <w:tab/>
              <w:t>127,927</w:t>
            </w:r>
          </w:p>
        </w:tc>
        <w:tc>
          <w:tcPr>
            <w:tcW w:w="400" w:type="dxa"/>
            <w:tcBorders>
              <w:top w:val="nil"/>
              <w:left w:val="nil"/>
              <w:bottom w:val="nil"/>
              <w:right w:val="nil"/>
            </w:tcBorders>
            <w:shd w:val="clear" w:color="auto" w:fill="auto"/>
            <w:noWrap/>
            <w:vAlign w:val="bottom"/>
            <w:hideMark/>
          </w:tcPr>
          <w:p w14:paraId="31652307"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0FFD949E" w14:textId="77777777" w:rsidR="00D146B0" w:rsidRPr="001E3075" w:rsidRDefault="00D146B0" w:rsidP="005C13DD">
            <w:pPr>
              <w:tabs>
                <w:tab w:val="left" w:pos="138"/>
                <w:tab w:val="right" w:pos="1121"/>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w:t>
            </w:r>
            <w:r w:rsidRPr="001E3075">
              <w:rPr>
                <w:rFonts w:ascii="Arial" w:hAnsi="Arial" w:cs="Arial"/>
                <w:color w:val="000000"/>
                <w:u w:val="single"/>
                <w:lang w:val="en-GB"/>
              </w:rPr>
              <w:tab/>
              <w:t>139,963</w:t>
            </w:r>
          </w:p>
        </w:tc>
        <w:tc>
          <w:tcPr>
            <w:tcW w:w="400" w:type="dxa"/>
            <w:tcBorders>
              <w:top w:val="nil"/>
              <w:left w:val="nil"/>
              <w:bottom w:val="nil"/>
              <w:right w:val="nil"/>
            </w:tcBorders>
            <w:shd w:val="clear" w:color="auto" w:fill="auto"/>
            <w:noWrap/>
            <w:vAlign w:val="bottom"/>
            <w:hideMark/>
          </w:tcPr>
          <w:p w14:paraId="0E3B3968"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1116139D" w14:textId="77777777" w:rsidR="00D146B0" w:rsidRPr="001E3075" w:rsidRDefault="00D146B0" w:rsidP="005C13DD">
            <w:pPr>
              <w:tabs>
                <w:tab w:val="left" w:pos="118"/>
                <w:tab w:val="right" w:pos="1108"/>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56,317</w:t>
            </w:r>
          </w:p>
        </w:tc>
      </w:tr>
      <w:tr w:rsidR="00D146B0" w:rsidRPr="001E3075" w14:paraId="544DC6B1"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3E71CB89" w14:textId="77777777" w:rsidR="00D146B0" w:rsidRPr="001E3075" w:rsidRDefault="00D146B0" w:rsidP="005C13DD">
            <w:pPr>
              <w:tabs>
                <w:tab w:val="left" w:pos="250"/>
              </w:tabs>
              <w:rPr>
                <w:rFonts w:ascii="Arial" w:hAnsi="Arial" w:cs="Arial"/>
                <w:b/>
                <w:bCs/>
                <w:color w:val="000000"/>
                <w:lang w:val="en-GB"/>
              </w:rPr>
            </w:pPr>
            <w:r w:rsidRPr="001E3075">
              <w:rPr>
                <w:rFonts w:ascii="Arial" w:hAnsi="Arial" w:cs="Arial"/>
                <w:b/>
                <w:bCs/>
                <w:color w:val="000000"/>
                <w:lang w:val="en-GB"/>
              </w:rPr>
              <w:t>Total Current Liabilities</w:t>
            </w:r>
          </w:p>
        </w:tc>
        <w:tc>
          <w:tcPr>
            <w:tcW w:w="400" w:type="dxa"/>
            <w:tcBorders>
              <w:top w:val="nil"/>
              <w:left w:val="nil"/>
              <w:bottom w:val="nil"/>
              <w:right w:val="nil"/>
            </w:tcBorders>
            <w:shd w:val="clear" w:color="auto" w:fill="auto"/>
            <w:noWrap/>
            <w:vAlign w:val="bottom"/>
            <w:hideMark/>
          </w:tcPr>
          <w:p w14:paraId="2E9A0CAE" w14:textId="77777777" w:rsidR="00D146B0" w:rsidRPr="001E3075" w:rsidRDefault="00D146B0" w:rsidP="005C13DD">
            <w:pPr>
              <w:rPr>
                <w:rFonts w:ascii="Arial" w:hAnsi="Arial" w:cs="Arial"/>
                <w:b/>
                <w:bCs/>
                <w:color w:val="000000"/>
                <w:lang w:val="en-GB"/>
              </w:rPr>
            </w:pPr>
          </w:p>
        </w:tc>
        <w:tc>
          <w:tcPr>
            <w:tcW w:w="1500" w:type="dxa"/>
            <w:tcBorders>
              <w:left w:val="nil"/>
              <w:bottom w:val="nil"/>
              <w:right w:val="nil"/>
            </w:tcBorders>
            <w:shd w:val="clear" w:color="auto" w:fill="auto"/>
            <w:noWrap/>
            <w:vAlign w:val="bottom"/>
            <w:hideMark/>
          </w:tcPr>
          <w:p w14:paraId="66E534BE"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127,927</w:t>
            </w:r>
          </w:p>
        </w:tc>
        <w:tc>
          <w:tcPr>
            <w:tcW w:w="400" w:type="dxa"/>
            <w:tcBorders>
              <w:top w:val="nil"/>
              <w:left w:val="nil"/>
              <w:bottom w:val="nil"/>
              <w:right w:val="nil"/>
            </w:tcBorders>
            <w:shd w:val="clear" w:color="auto" w:fill="auto"/>
            <w:noWrap/>
            <w:vAlign w:val="bottom"/>
            <w:hideMark/>
          </w:tcPr>
          <w:p w14:paraId="02254C72" w14:textId="77777777" w:rsidR="00D146B0" w:rsidRPr="001E3075" w:rsidRDefault="00D146B0" w:rsidP="005C13DD">
            <w:pPr>
              <w:rPr>
                <w:rFonts w:ascii="Arial" w:hAnsi="Arial" w:cs="Arial"/>
                <w:color w:val="000000"/>
                <w:lang w:val="en-GB"/>
              </w:rPr>
            </w:pPr>
          </w:p>
        </w:tc>
        <w:tc>
          <w:tcPr>
            <w:tcW w:w="1500" w:type="dxa"/>
            <w:tcBorders>
              <w:left w:val="nil"/>
              <w:bottom w:val="nil"/>
              <w:right w:val="nil"/>
            </w:tcBorders>
            <w:shd w:val="clear" w:color="auto" w:fill="auto"/>
            <w:noWrap/>
            <w:vAlign w:val="bottom"/>
            <w:hideMark/>
          </w:tcPr>
          <w:p w14:paraId="6BF268B5"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139,963</w:t>
            </w:r>
          </w:p>
        </w:tc>
        <w:tc>
          <w:tcPr>
            <w:tcW w:w="400" w:type="dxa"/>
            <w:tcBorders>
              <w:top w:val="nil"/>
              <w:left w:val="nil"/>
              <w:bottom w:val="nil"/>
              <w:right w:val="nil"/>
            </w:tcBorders>
            <w:shd w:val="clear" w:color="auto" w:fill="auto"/>
            <w:noWrap/>
            <w:vAlign w:val="bottom"/>
            <w:hideMark/>
          </w:tcPr>
          <w:p w14:paraId="4DA7E9E8"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3DC54751"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56,317</w:t>
            </w:r>
          </w:p>
        </w:tc>
      </w:tr>
      <w:tr w:rsidR="00D146B0" w:rsidRPr="001E3075" w14:paraId="6FF43D6F"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46CC4D17" w14:textId="57A6935C" w:rsidR="00D146B0" w:rsidRPr="001E3075" w:rsidRDefault="00D146B0" w:rsidP="00355A2F">
            <w:pPr>
              <w:tabs>
                <w:tab w:val="left" w:pos="250"/>
              </w:tabs>
              <w:rPr>
                <w:rFonts w:ascii="Arial" w:hAnsi="Arial" w:cs="Arial"/>
                <w:b/>
                <w:bCs/>
                <w:color w:val="000000"/>
                <w:lang w:val="en-GB"/>
              </w:rPr>
            </w:pPr>
            <w:r w:rsidRPr="001E3075">
              <w:rPr>
                <w:rFonts w:ascii="Arial" w:hAnsi="Arial" w:cs="Arial"/>
                <w:b/>
                <w:bCs/>
                <w:color w:val="000000"/>
                <w:lang w:val="en-GB"/>
              </w:rPr>
              <w:t>Long-</w:t>
            </w:r>
            <w:r w:rsidR="0003322A" w:rsidRPr="001E3075">
              <w:rPr>
                <w:rFonts w:ascii="Arial" w:hAnsi="Arial" w:cs="Arial"/>
                <w:b/>
                <w:bCs/>
                <w:color w:val="000000"/>
                <w:lang w:val="en-GB"/>
              </w:rPr>
              <w:t xml:space="preserve">Term </w:t>
            </w:r>
            <w:r w:rsidRPr="001E3075">
              <w:rPr>
                <w:rFonts w:ascii="Arial" w:hAnsi="Arial" w:cs="Arial"/>
                <w:b/>
                <w:bCs/>
                <w:color w:val="000000"/>
                <w:lang w:val="en-GB"/>
              </w:rPr>
              <w:t>Liabilities</w:t>
            </w:r>
          </w:p>
        </w:tc>
        <w:tc>
          <w:tcPr>
            <w:tcW w:w="400" w:type="dxa"/>
            <w:tcBorders>
              <w:top w:val="nil"/>
              <w:left w:val="nil"/>
              <w:bottom w:val="nil"/>
              <w:right w:val="nil"/>
            </w:tcBorders>
            <w:shd w:val="clear" w:color="auto" w:fill="auto"/>
            <w:noWrap/>
            <w:vAlign w:val="bottom"/>
            <w:hideMark/>
          </w:tcPr>
          <w:p w14:paraId="26B64E90" w14:textId="77777777" w:rsidR="00D146B0" w:rsidRPr="001E3075" w:rsidRDefault="00D146B0" w:rsidP="005C13DD">
            <w:pPr>
              <w:rPr>
                <w:rFonts w:ascii="Arial" w:hAnsi="Arial" w:cs="Arial"/>
                <w:b/>
                <w:bCs/>
                <w:color w:val="000000"/>
                <w:lang w:val="en-GB"/>
              </w:rPr>
            </w:pPr>
          </w:p>
        </w:tc>
        <w:tc>
          <w:tcPr>
            <w:tcW w:w="1500" w:type="dxa"/>
            <w:tcBorders>
              <w:top w:val="nil"/>
              <w:left w:val="nil"/>
              <w:right w:val="nil"/>
            </w:tcBorders>
            <w:shd w:val="clear" w:color="auto" w:fill="auto"/>
            <w:noWrap/>
            <w:vAlign w:val="bottom"/>
            <w:hideMark/>
          </w:tcPr>
          <w:p w14:paraId="3AF0B0AC" w14:textId="77777777" w:rsidR="00D146B0" w:rsidRPr="001E3075" w:rsidRDefault="00D146B0" w:rsidP="005C13DD">
            <w:pPr>
              <w:tabs>
                <w:tab w:val="left" w:pos="145"/>
                <w:tab w:val="right" w:pos="1135"/>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3EB67F77" w14:textId="77777777" w:rsidR="00D146B0" w:rsidRPr="001E3075" w:rsidRDefault="00D146B0"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7A44CEEB" w14:textId="77777777" w:rsidR="00D146B0" w:rsidRPr="001E3075" w:rsidRDefault="00D146B0" w:rsidP="005C13DD">
            <w:pPr>
              <w:tabs>
                <w:tab w:val="left" w:pos="138"/>
                <w:tab w:val="right" w:pos="1121"/>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3CC313A5"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22D5679A" w14:textId="77777777" w:rsidR="00D146B0" w:rsidRPr="001E3075" w:rsidRDefault="00D146B0" w:rsidP="005C13DD">
            <w:pPr>
              <w:tabs>
                <w:tab w:val="left" w:pos="118"/>
                <w:tab w:val="right" w:pos="1108"/>
              </w:tabs>
              <w:rPr>
                <w:rFonts w:ascii="Arial" w:hAnsi="Arial" w:cs="Arial"/>
                <w:lang w:val="en-GB"/>
              </w:rPr>
            </w:pPr>
          </w:p>
        </w:tc>
      </w:tr>
      <w:tr w:rsidR="00D146B0" w:rsidRPr="001E3075" w14:paraId="75224EC7"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07E5B7E6" w14:textId="77777777" w:rsidR="00D146B0" w:rsidRPr="001E3075" w:rsidRDefault="00D146B0" w:rsidP="005C13DD">
            <w:pPr>
              <w:tabs>
                <w:tab w:val="left" w:pos="250"/>
              </w:tabs>
              <w:rPr>
                <w:rFonts w:ascii="Arial" w:hAnsi="Arial" w:cs="Arial"/>
                <w:color w:val="000000"/>
                <w:lang w:val="en-GB"/>
              </w:rPr>
            </w:pPr>
            <w:r w:rsidRPr="001E3075">
              <w:rPr>
                <w:rFonts w:ascii="Arial" w:hAnsi="Arial" w:cs="Arial"/>
                <w:color w:val="000000"/>
                <w:lang w:val="en-GB"/>
              </w:rPr>
              <w:tab/>
              <w:t>Shareholder Loan</w:t>
            </w:r>
          </w:p>
        </w:tc>
        <w:tc>
          <w:tcPr>
            <w:tcW w:w="400" w:type="dxa"/>
            <w:tcBorders>
              <w:top w:val="nil"/>
              <w:left w:val="nil"/>
              <w:bottom w:val="nil"/>
              <w:right w:val="nil"/>
            </w:tcBorders>
            <w:shd w:val="clear" w:color="auto" w:fill="auto"/>
            <w:noWrap/>
            <w:vAlign w:val="bottom"/>
            <w:hideMark/>
          </w:tcPr>
          <w:p w14:paraId="12CCADAD"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512F8563" w14:textId="77777777" w:rsidR="00D146B0" w:rsidRPr="001E3075" w:rsidRDefault="00D146B0" w:rsidP="005C13DD">
            <w:pPr>
              <w:tabs>
                <w:tab w:val="left" w:pos="145"/>
                <w:tab w:val="right" w:pos="1135"/>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20,000</w:t>
            </w:r>
          </w:p>
        </w:tc>
        <w:tc>
          <w:tcPr>
            <w:tcW w:w="400" w:type="dxa"/>
            <w:tcBorders>
              <w:top w:val="nil"/>
              <w:left w:val="nil"/>
              <w:bottom w:val="nil"/>
              <w:right w:val="nil"/>
            </w:tcBorders>
            <w:shd w:val="clear" w:color="auto" w:fill="auto"/>
            <w:noWrap/>
            <w:vAlign w:val="bottom"/>
            <w:hideMark/>
          </w:tcPr>
          <w:p w14:paraId="271D0201"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1EE2AE71" w14:textId="77777777" w:rsidR="00D146B0" w:rsidRPr="001E3075" w:rsidRDefault="00D146B0" w:rsidP="005C13DD">
            <w:pPr>
              <w:tabs>
                <w:tab w:val="left" w:pos="138"/>
                <w:tab w:val="right" w:pos="1121"/>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20,500</w:t>
            </w:r>
          </w:p>
        </w:tc>
        <w:tc>
          <w:tcPr>
            <w:tcW w:w="400" w:type="dxa"/>
            <w:tcBorders>
              <w:top w:val="nil"/>
              <w:left w:val="nil"/>
              <w:bottom w:val="nil"/>
              <w:right w:val="nil"/>
            </w:tcBorders>
            <w:shd w:val="clear" w:color="auto" w:fill="auto"/>
            <w:noWrap/>
            <w:vAlign w:val="bottom"/>
            <w:hideMark/>
          </w:tcPr>
          <w:p w14:paraId="794AE2DD"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48EE32DE" w14:textId="77777777" w:rsidR="00D146B0" w:rsidRPr="001E3075" w:rsidRDefault="00D146B0" w:rsidP="005C13DD">
            <w:pPr>
              <w:tabs>
                <w:tab w:val="left" w:pos="118"/>
                <w:tab w:val="right" w:pos="1108"/>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35,500</w:t>
            </w:r>
          </w:p>
        </w:tc>
      </w:tr>
      <w:tr w:rsidR="00D146B0" w:rsidRPr="001E3075" w14:paraId="50DDBA5D"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40352A38" w14:textId="6471198A" w:rsidR="00D146B0" w:rsidRPr="001E3075" w:rsidRDefault="00D146B0" w:rsidP="00355A2F">
            <w:pPr>
              <w:tabs>
                <w:tab w:val="left" w:pos="250"/>
              </w:tabs>
              <w:rPr>
                <w:rFonts w:ascii="Arial" w:hAnsi="Arial" w:cs="Arial"/>
                <w:b/>
                <w:bCs/>
                <w:color w:val="000000"/>
                <w:lang w:val="en-GB"/>
              </w:rPr>
            </w:pPr>
            <w:r w:rsidRPr="001E3075">
              <w:rPr>
                <w:rFonts w:ascii="Arial" w:hAnsi="Arial" w:cs="Arial"/>
                <w:b/>
                <w:bCs/>
                <w:color w:val="000000"/>
                <w:lang w:val="en-GB"/>
              </w:rPr>
              <w:t>Total Long-</w:t>
            </w:r>
            <w:r w:rsidR="0003322A" w:rsidRPr="001E3075">
              <w:rPr>
                <w:rFonts w:ascii="Arial" w:hAnsi="Arial" w:cs="Arial"/>
                <w:b/>
                <w:bCs/>
                <w:color w:val="000000"/>
                <w:lang w:val="en-GB"/>
              </w:rPr>
              <w:t xml:space="preserve">Term </w:t>
            </w:r>
            <w:r w:rsidRPr="001E3075">
              <w:rPr>
                <w:rFonts w:ascii="Arial" w:hAnsi="Arial" w:cs="Arial"/>
                <w:b/>
                <w:bCs/>
                <w:color w:val="000000"/>
                <w:lang w:val="en-GB"/>
              </w:rPr>
              <w:t>Liabilities</w:t>
            </w:r>
          </w:p>
        </w:tc>
        <w:tc>
          <w:tcPr>
            <w:tcW w:w="400" w:type="dxa"/>
            <w:tcBorders>
              <w:top w:val="nil"/>
              <w:left w:val="nil"/>
              <w:bottom w:val="nil"/>
              <w:right w:val="nil"/>
            </w:tcBorders>
            <w:shd w:val="clear" w:color="auto" w:fill="auto"/>
            <w:noWrap/>
            <w:vAlign w:val="bottom"/>
            <w:hideMark/>
          </w:tcPr>
          <w:p w14:paraId="52A17EFC" w14:textId="77777777" w:rsidR="00D146B0" w:rsidRPr="001E3075" w:rsidRDefault="00D146B0" w:rsidP="005C13DD">
            <w:pPr>
              <w:rPr>
                <w:rFonts w:ascii="Arial" w:hAnsi="Arial" w:cs="Arial"/>
                <w:b/>
                <w:bCs/>
                <w:color w:val="000000"/>
                <w:lang w:val="en-GB"/>
              </w:rPr>
            </w:pPr>
          </w:p>
        </w:tc>
        <w:tc>
          <w:tcPr>
            <w:tcW w:w="1500" w:type="dxa"/>
            <w:tcBorders>
              <w:left w:val="nil"/>
              <w:right w:val="nil"/>
            </w:tcBorders>
            <w:shd w:val="clear" w:color="auto" w:fill="auto"/>
            <w:noWrap/>
            <w:vAlign w:val="bottom"/>
            <w:hideMark/>
          </w:tcPr>
          <w:p w14:paraId="18915ED1" w14:textId="77777777" w:rsidR="00D146B0" w:rsidRPr="001E3075" w:rsidRDefault="00D146B0" w:rsidP="005C13DD">
            <w:pPr>
              <w:tabs>
                <w:tab w:val="left" w:pos="145"/>
                <w:tab w:val="right" w:pos="1135"/>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20,000</w:t>
            </w:r>
          </w:p>
        </w:tc>
        <w:tc>
          <w:tcPr>
            <w:tcW w:w="400" w:type="dxa"/>
            <w:tcBorders>
              <w:top w:val="nil"/>
              <w:left w:val="nil"/>
              <w:bottom w:val="nil"/>
              <w:right w:val="nil"/>
            </w:tcBorders>
            <w:shd w:val="clear" w:color="auto" w:fill="auto"/>
            <w:noWrap/>
            <w:vAlign w:val="bottom"/>
            <w:hideMark/>
          </w:tcPr>
          <w:p w14:paraId="1BEF4687"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45717146" w14:textId="77777777" w:rsidR="00D146B0" w:rsidRPr="001E3075" w:rsidRDefault="00D146B0" w:rsidP="005C13DD">
            <w:pPr>
              <w:tabs>
                <w:tab w:val="left" w:pos="138"/>
                <w:tab w:val="right" w:pos="1121"/>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20,500</w:t>
            </w:r>
          </w:p>
        </w:tc>
        <w:tc>
          <w:tcPr>
            <w:tcW w:w="400" w:type="dxa"/>
            <w:tcBorders>
              <w:top w:val="nil"/>
              <w:left w:val="nil"/>
              <w:bottom w:val="nil"/>
              <w:right w:val="nil"/>
            </w:tcBorders>
            <w:shd w:val="clear" w:color="auto" w:fill="auto"/>
            <w:noWrap/>
            <w:vAlign w:val="bottom"/>
            <w:hideMark/>
          </w:tcPr>
          <w:p w14:paraId="2C13682B"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7F8FF602" w14:textId="77777777" w:rsidR="00D146B0" w:rsidRPr="001E3075" w:rsidRDefault="00D146B0" w:rsidP="005C13DD">
            <w:pPr>
              <w:tabs>
                <w:tab w:val="left" w:pos="118"/>
                <w:tab w:val="right" w:pos="1108"/>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35,500</w:t>
            </w:r>
          </w:p>
        </w:tc>
      </w:tr>
      <w:tr w:rsidR="00D146B0" w:rsidRPr="001E3075" w14:paraId="763AAB74"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65436391" w14:textId="77777777" w:rsidR="00D146B0" w:rsidRPr="001E3075" w:rsidRDefault="00D146B0" w:rsidP="005C13DD">
            <w:pPr>
              <w:tabs>
                <w:tab w:val="left" w:pos="250"/>
              </w:tabs>
              <w:rPr>
                <w:rFonts w:ascii="Arial" w:hAnsi="Arial" w:cs="Arial"/>
                <w:b/>
                <w:bCs/>
                <w:lang w:val="en-GB"/>
              </w:rPr>
            </w:pPr>
            <w:r w:rsidRPr="001E3075">
              <w:rPr>
                <w:rFonts w:ascii="Arial" w:hAnsi="Arial" w:cs="Arial"/>
                <w:b/>
                <w:bCs/>
                <w:lang w:val="en-GB"/>
              </w:rPr>
              <w:t>Total Liabilities</w:t>
            </w:r>
          </w:p>
        </w:tc>
        <w:tc>
          <w:tcPr>
            <w:tcW w:w="400" w:type="dxa"/>
            <w:tcBorders>
              <w:top w:val="nil"/>
              <w:left w:val="nil"/>
              <w:bottom w:val="nil"/>
              <w:right w:val="nil"/>
            </w:tcBorders>
            <w:shd w:val="clear" w:color="auto" w:fill="auto"/>
            <w:noWrap/>
            <w:vAlign w:val="bottom"/>
            <w:hideMark/>
          </w:tcPr>
          <w:p w14:paraId="654F8D16" w14:textId="77777777" w:rsidR="00D146B0" w:rsidRPr="001E3075" w:rsidRDefault="00D146B0" w:rsidP="005C13DD">
            <w:pPr>
              <w:rPr>
                <w:rFonts w:ascii="Arial" w:hAnsi="Arial" w:cs="Arial"/>
                <w:b/>
                <w:bCs/>
                <w:lang w:val="en-GB"/>
              </w:rPr>
            </w:pPr>
          </w:p>
        </w:tc>
        <w:tc>
          <w:tcPr>
            <w:tcW w:w="1500" w:type="dxa"/>
            <w:tcBorders>
              <w:left w:val="nil"/>
              <w:bottom w:val="nil"/>
              <w:right w:val="nil"/>
            </w:tcBorders>
            <w:shd w:val="clear" w:color="auto" w:fill="auto"/>
            <w:noWrap/>
            <w:vAlign w:val="bottom"/>
            <w:hideMark/>
          </w:tcPr>
          <w:p w14:paraId="37E475E9"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147,927</w:t>
            </w:r>
          </w:p>
        </w:tc>
        <w:tc>
          <w:tcPr>
            <w:tcW w:w="400" w:type="dxa"/>
            <w:tcBorders>
              <w:top w:val="nil"/>
              <w:left w:val="nil"/>
              <w:bottom w:val="nil"/>
              <w:right w:val="nil"/>
            </w:tcBorders>
            <w:shd w:val="clear" w:color="auto" w:fill="auto"/>
            <w:noWrap/>
            <w:vAlign w:val="bottom"/>
            <w:hideMark/>
          </w:tcPr>
          <w:p w14:paraId="528C3B38"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68C8A96F"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160,463</w:t>
            </w:r>
          </w:p>
        </w:tc>
        <w:tc>
          <w:tcPr>
            <w:tcW w:w="400" w:type="dxa"/>
            <w:tcBorders>
              <w:top w:val="nil"/>
              <w:left w:val="nil"/>
              <w:bottom w:val="nil"/>
              <w:right w:val="nil"/>
            </w:tcBorders>
            <w:shd w:val="clear" w:color="auto" w:fill="auto"/>
            <w:noWrap/>
            <w:vAlign w:val="bottom"/>
            <w:hideMark/>
          </w:tcPr>
          <w:p w14:paraId="7518FC36"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5A908B3E"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91,817</w:t>
            </w:r>
          </w:p>
        </w:tc>
      </w:tr>
      <w:tr w:rsidR="00D146B0" w:rsidRPr="001E3075" w14:paraId="0E716C64"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43D06A7D" w14:textId="77777777" w:rsidR="00D146B0" w:rsidRPr="001E3075" w:rsidRDefault="00D146B0" w:rsidP="005C13DD">
            <w:pPr>
              <w:tabs>
                <w:tab w:val="left" w:pos="250"/>
              </w:tabs>
              <w:rPr>
                <w:rFonts w:ascii="Arial" w:hAnsi="Arial" w:cs="Arial"/>
                <w:color w:val="000000"/>
                <w:lang w:val="en-GB"/>
              </w:rPr>
            </w:pPr>
            <w:r w:rsidRPr="001E3075">
              <w:rPr>
                <w:rFonts w:ascii="Arial" w:hAnsi="Arial" w:cs="Arial"/>
                <w:b/>
                <w:bCs/>
                <w:lang w:val="en-GB"/>
              </w:rPr>
              <w:t>EQUITY</w:t>
            </w:r>
          </w:p>
        </w:tc>
        <w:tc>
          <w:tcPr>
            <w:tcW w:w="400" w:type="dxa"/>
            <w:tcBorders>
              <w:top w:val="nil"/>
              <w:left w:val="nil"/>
              <w:bottom w:val="nil"/>
              <w:right w:val="nil"/>
            </w:tcBorders>
            <w:shd w:val="clear" w:color="auto" w:fill="auto"/>
            <w:noWrap/>
            <w:vAlign w:val="bottom"/>
            <w:hideMark/>
          </w:tcPr>
          <w:p w14:paraId="2D92263C"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5AD1AA0E" w14:textId="77777777" w:rsidR="00D146B0" w:rsidRPr="001E3075" w:rsidRDefault="00D146B0" w:rsidP="005C13DD">
            <w:pPr>
              <w:tabs>
                <w:tab w:val="left" w:pos="145"/>
                <w:tab w:val="right" w:pos="1135"/>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3875C842"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19905868" w14:textId="77777777" w:rsidR="00D146B0" w:rsidRPr="001E3075" w:rsidRDefault="00D146B0" w:rsidP="005C13DD">
            <w:pPr>
              <w:tabs>
                <w:tab w:val="left" w:pos="138"/>
                <w:tab w:val="right" w:pos="1121"/>
              </w:tabs>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519C4BBF"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7412C08A" w14:textId="77777777" w:rsidR="00D146B0" w:rsidRPr="001E3075" w:rsidRDefault="00D146B0" w:rsidP="005C13DD">
            <w:pPr>
              <w:tabs>
                <w:tab w:val="left" w:pos="118"/>
                <w:tab w:val="right" w:pos="1108"/>
              </w:tabs>
              <w:rPr>
                <w:rFonts w:ascii="Arial" w:hAnsi="Arial" w:cs="Arial"/>
                <w:lang w:val="en-GB"/>
              </w:rPr>
            </w:pPr>
          </w:p>
        </w:tc>
      </w:tr>
      <w:tr w:rsidR="00D146B0" w:rsidRPr="001E3075" w14:paraId="3E467895"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3057EE5A" w14:textId="77777777" w:rsidR="00D146B0" w:rsidRPr="001E3075" w:rsidRDefault="00D146B0" w:rsidP="005C13DD">
            <w:pPr>
              <w:tabs>
                <w:tab w:val="left" w:pos="250"/>
              </w:tabs>
              <w:rPr>
                <w:rFonts w:ascii="Arial" w:hAnsi="Arial" w:cs="Arial"/>
                <w:b/>
                <w:bCs/>
                <w:lang w:val="en-GB"/>
              </w:rPr>
            </w:pPr>
            <w:r w:rsidRPr="001E3075">
              <w:rPr>
                <w:rFonts w:ascii="Arial" w:hAnsi="Arial" w:cs="Arial"/>
                <w:lang w:val="en-GB"/>
              </w:rPr>
              <w:tab/>
              <w:t>Preferred Stock</w:t>
            </w:r>
          </w:p>
        </w:tc>
        <w:tc>
          <w:tcPr>
            <w:tcW w:w="400" w:type="dxa"/>
            <w:tcBorders>
              <w:top w:val="nil"/>
              <w:left w:val="nil"/>
              <w:bottom w:val="nil"/>
              <w:right w:val="nil"/>
            </w:tcBorders>
            <w:shd w:val="clear" w:color="auto" w:fill="auto"/>
            <w:noWrap/>
            <w:vAlign w:val="bottom"/>
            <w:hideMark/>
          </w:tcPr>
          <w:p w14:paraId="385FCB1D" w14:textId="77777777" w:rsidR="00D146B0" w:rsidRPr="001E3075" w:rsidRDefault="00D146B0" w:rsidP="005C13DD">
            <w:pPr>
              <w:jc w:val="right"/>
              <w:rPr>
                <w:rFonts w:ascii="Arial" w:hAnsi="Arial" w:cs="Arial"/>
                <w:b/>
                <w:bCs/>
                <w:lang w:val="en-GB"/>
              </w:rPr>
            </w:pPr>
          </w:p>
        </w:tc>
        <w:tc>
          <w:tcPr>
            <w:tcW w:w="1500" w:type="dxa"/>
            <w:tcBorders>
              <w:top w:val="nil"/>
              <w:left w:val="nil"/>
              <w:bottom w:val="nil"/>
              <w:right w:val="nil"/>
            </w:tcBorders>
            <w:shd w:val="clear" w:color="auto" w:fill="auto"/>
            <w:noWrap/>
            <w:vAlign w:val="bottom"/>
            <w:hideMark/>
          </w:tcPr>
          <w:p w14:paraId="4DFFD7E6" w14:textId="77777777" w:rsidR="00D146B0" w:rsidRPr="001E3075" w:rsidRDefault="00D146B0" w:rsidP="005C13DD">
            <w:pPr>
              <w:tabs>
                <w:tab w:val="left" w:pos="145"/>
                <w:tab w:val="right" w:pos="1135"/>
              </w:tabs>
              <w:rPr>
                <w:rFonts w:ascii="Arial" w:hAnsi="Arial" w:cs="Arial"/>
                <w:lang w:val="en-GB"/>
              </w:rPr>
            </w:pPr>
            <w:r w:rsidRPr="001E3075">
              <w:rPr>
                <w:rFonts w:ascii="Arial" w:hAnsi="Arial" w:cs="Arial"/>
                <w:color w:val="000000"/>
                <w:lang w:val="en-GB"/>
              </w:rPr>
              <w:tab/>
            </w:r>
            <w:r w:rsidRPr="001E3075">
              <w:rPr>
                <w:rFonts w:ascii="Arial" w:hAnsi="Arial" w:cs="Arial"/>
                <w:color w:val="000000"/>
                <w:lang w:val="en-GB"/>
              </w:rPr>
              <w:tab/>
              <w:t>150,000</w:t>
            </w:r>
          </w:p>
        </w:tc>
        <w:tc>
          <w:tcPr>
            <w:tcW w:w="400" w:type="dxa"/>
            <w:tcBorders>
              <w:top w:val="nil"/>
              <w:left w:val="nil"/>
              <w:bottom w:val="nil"/>
              <w:right w:val="nil"/>
            </w:tcBorders>
            <w:shd w:val="clear" w:color="auto" w:fill="auto"/>
            <w:noWrap/>
            <w:vAlign w:val="bottom"/>
            <w:hideMark/>
          </w:tcPr>
          <w:p w14:paraId="6B0A6D84"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0A184E6D" w14:textId="77777777" w:rsidR="00D146B0" w:rsidRPr="001E3075" w:rsidRDefault="00D146B0" w:rsidP="005C13DD">
            <w:pPr>
              <w:tabs>
                <w:tab w:val="left" w:pos="138"/>
                <w:tab w:val="right" w:pos="1121"/>
              </w:tabs>
              <w:rPr>
                <w:rFonts w:ascii="Arial" w:hAnsi="Arial" w:cs="Arial"/>
                <w:lang w:val="en-GB"/>
              </w:rPr>
            </w:pPr>
            <w:r w:rsidRPr="001E3075">
              <w:rPr>
                <w:rFonts w:ascii="Arial" w:hAnsi="Arial" w:cs="Arial"/>
                <w:color w:val="000000"/>
                <w:lang w:val="en-GB"/>
              </w:rPr>
              <w:tab/>
            </w:r>
            <w:r w:rsidRPr="001E3075">
              <w:rPr>
                <w:rFonts w:ascii="Arial" w:hAnsi="Arial" w:cs="Arial"/>
                <w:color w:val="000000"/>
                <w:lang w:val="en-GB"/>
              </w:rPr>
              <w:tab/>
              <w:t>150,000</w:t>
            </w:r>
          </w:p>
        </w:tc>
        <w:tc>
          <w:tcPr>
            <w:tcW w:w="400" w:type="dxa"/>
            <w:tcBorders>
              <w:top w:val="nil"/>
              <w:left w:val="nil"/>
              <w:bottom w:val="nil"/>
              <w:right w:val="nil"/>
            </w:tcBorders>
            <w:shd w:val="clear" w:color="auto" w:fill="auto"/>
            <w:noWrap/>
            <w:vAlign w:val="bottom"/>
            <w:hideMark/>
          </w:tcPr>
          <w:p w14:paraId="61856D9C" w14:textId="77777777" w:rsidR="00D146B0" w:rsidRPr="001E3075" w:rsidRDefault="00D146B0" w:rsidP="005C13DD">
            <w:pPr>
              <w:rPr>
                <w:rFonts w:ascii="Arial" w:hAnsi="Arial" w:cs="Arial"/>
                <w:lang w:val="en-GB"/>
              </w:rPr>
            </w:pPr>
          </w:p>
        </w:tc>
        <w:tc>
          <w:tcPr>
            <w:tcW w:w="1500" w:type="dxa"/>
            <w:tcBorders>
              <w:top w:val="nil"/>
              <w:left w:val="nil"/>
              <w:bottom w:val="nil"/>
              <w:right w:val="nil"/>
            </w:tcBorders>
            <w:shd w:val="clear" w:color="auto" w:fill="auto"/>
            <w:noWrap/>
            <w:vAlign w:val="bottom"/>
            <w:hideMark/>
          </w:tcPr>
          <w:p w14:paraId="56CAD47C" w14:textId="77777777" w:rsidR="00D146B0" w:rsidRPr="001E3075" w:rsidRDefault="00D146B0" w:rsidP="005C13DD">
            <w:pPr>
              <w:tabs>
                <w:tab w:val="left" w:pos="118"/>
                <w:tab w:val="right" w:pos="1108"/>
              </w:tabs>
              <w:rPr>
                <w:rFonts w:ascii="Arial" w:hAnsi="Arial" w:cs="Arial"/>
                <w:lang w:val="en-GB"/>
              </w:rPr>
            </w:pPr>
            <w:r w:rsidRPr="001E3075">
              <w:rPr>
                <w:rFonts w:ascii="Arial" w:hAnsi="Arial" w:cs="Arial"/>
                <w:color w:val="000000"/>
                <w:lang w:val="en-GB"/>
              </w:rPr>
              <w:tab/>
            </w:r>
            <w:r w:rsidRPr="001E3075">
              <w:rPr>
                <w:rFonts w:ascii="Arial" w:hAnsi="Arial" w:cs="Arial"/>
                <w:color w:val="000000"/>
                <w:lang w:val="en-GB"/>
              </w:rPr>
              <w:tab/>
              <w:t>75,000</w:t>
            </w:r>
          </w:p>
        </w:tc>
      </w:tr>
      <w:tr w:rsidR="00D146B0" w:rsidRPr="001E3075" w14:paraId="32CAA5B1"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308CB64F" w14:textId="77777777" w:rsidR="00D146B0" w:rsidRPr="001E3075" w:rsidRDefault="00D146B0" w:rsidP="005C13DD">
            <w:pPr>
              <w:tabs>
                <w:tab w:val="left" w:pos="250"/>
              </w:tabs>
              <w:rPr>
                <w:rFonts w:ascii="Arial" w:hAnsi="Arial" w:cs="Arial"/>
                <w:lang w:val="en-GB"/>
              </w:rPr>
            </w:pPr>
            <w:r w:rsidRPr="001E3075">
              <w:rPr>
                <w:rFonts w:ascii="Arial" w:hAnsi="Arial" w:cs="Arial"/>
                <w:lang w:val="en-GB"/>
              </w:rPr>
              <w:tab/>
              <w:t>Common Stock</w:t>
            </w:r>
          </w:p>
        </w:tc>
        <w:tc>
          <w:tcPr>
            <w:tcW w:w="400" w:type="dxa"/>
            <w:tcBorders>
              <w:top w:val="nil"/>
              <w:left w:val="nil"/>
              <w:bottom w:val="nil"/>
              <w:right w:val="nil"/>
            </w:tcBorders>
            <w:shd w:val="clear" w:color="auto" w:fill="auto"/>
            <w:noWrap/>
            <w:vAlign w:val="bottom"/>
            <w:hideMark/>
          </w:tcPr>
          <w:p w14:paraId="213AC7CC" w14:textId="77777777" w:rsidR="00D146B0" w:rsidRPr="001E3075" w:rsidRDefault="00D146B0"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670FA171"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180,000</w:t>
            </w:r>
          </w:p>
        </w:tc>
        <w:tc>
          <w:tcPr>
            <w:tcW w:w="400" w:type="dxa"/>
            <w:tcBorders>
              <w:top w:val="nil"/>
              <w:left w:val="nil"/>
              <w:bottom w:val="nil"/>
              <w:right w:val="nil"/>
            </w:tcBorders>
            <w:shd w:val="clear" w:color="auto" w:fill="auto"/>
            <w:noWrap/>
            <w:vAlign w:val="bottom"/>
            <w:hideMark/>
          </w:tcPr>
          <w:p w14:paraId="5DB15F10"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7898E20B"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200,000</w:t>
            </w:r>
          </w:p>
        </w:tc>
        <w:tc>
          <w:tcPr>
            <w:tcW w:w="400" w:type="dxa"/>
            <w:tcBorders>
              <w:top w:val="nil"/>
              <w:left w:val="nil"/>
              <w:bottom w:val="nil"/>
              <w:right w:val="nil"/>
            </w:tcBorders>
            <w:shd w:val="clear" w:color="auto" w:fill="auto"/>
            <w:noWrap/>
            <w:vAlign w:val="bottom"/>
            <w:hideMark/>
          </w:tcPr>
          <w:p w14:paraId="1C24BC28"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4852FD42"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r>
            <w:r w:rsidRPr="001E3075">
              <w:rPr>
                <w:rFonts w:ascii="Arial" w:hAnsi="Arial" w:cs="Arial"/>
                <w:color w:val="000000"/>
                <w:lang w:val="en-GB"/>
              </w:rPr>
              <w:tab/>
              <w:t>200,000</w:t>
            </w:r>
          </w:p>
        </w:tc>
      </w:tr>
      <w:tr w:rsidR="00D146B0" w:rsidRPr="001E3075" w14:paraId="3C758EE6"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2343538A" w14:textId="77777777" w:rsidR="00D146B0" w:rsidRPr="001E3075" w:rsidRDefault="00D146B0" w:rsidP="005C13DD">
            <w:pPr>
              <w:tabs>
                <w:tab w:val="left" w:pos="250"/>
              </w:tabs>
              <w:rPr>
                <w:rFonts w:ascii="Arial" w:hAnsi="Arial" w:cs="Arial"/>
                <w:lang w:val="en-GB"/>
              </w:rPr>
            </w:pPr>
            <w:r w:rsidRPr="001E3075">
              <w:rPr>
                <w:rFonts w:ascii="Arial" w:hAnsi="Arial" w:cs="Arial"/>
                <w:lang w:val="en-GB"/>
              </w:rPr>
              <w:tab/>
              <w:t>Retained Earnings</w:t>
            </w:r>
          </w:p>
        </w:tc>
        <w:tc>
          <w:tcPr>
            <w:tcW w:w="400" w:type="dxa"/>
            <w:tcBorders>
              <w:top w:val="nil"/>
              <w:left w:val="nil"/>
              <w:bottom w:val="nil"/>
              <w:right w:val="nil"/>
            </w:tcBorders>
            <w:shd w:val="clear" w:color="auto" w:fill="auto"/>
            <w:noWrap/>
            <w:vAlign w:val="bottom"/>
            <w:hideMark/>
          </w:tcPr>
          <w:p w14:paraId="68E89F9C" w14:textId="77777777" w:rsidR="00D146B0" w:rsidRPr="001E3075" w:rsidRDefault="00D146B0"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3F4012A4" w14:textId="77777777" w:rsidR="00D146B0" w:rsidRPr="001E3075" w:rsidRDefault="00D146B0" w:rsidP="005C13DD">
            <w:pPr>
              <w:tabs>
                <w:tab w:val="left" w:pos="145"/>
                <w:tab w:val="right" w:pos="1220"/>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(13,559)</w:t>
            </w:r>
          </w:p>
        </w:tc>
        <w:tc>
          <w:tcPr>
            <w:tcW w:w="400" w:type="dxa"/>
            <w:tcBorders>
              <w:top w:val="nil"/>
              <w:left w:val="nil"/>
              <w:bottom w:val="nil"/>
              <w:right w:val="nil"/>
            </w:tcBorders>
            <w:shd w:val="clear" w:color="auto" w:fill="auto"/>
            <w:noWrap/>
            <w:vAlign w:val="bottom"/>
            <w:hideMark/>
          </w:tcPr>
          <w:p w14:paraId="1817F7CB"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6A89F4E5" w14:textId="77777777" w:rsidR="00D146B0" w:rsidRPr="001E3075" w:rsidRDefault="00D146B0" w:rsidP="005C13DD">
            <w:pPr>
              <w:tabs>
                <w:tab w:val="left" w:pos="138"/>
                <w:tab w:val="right" w:pos="1121"/>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9,318</w:t>
            </w:r>
          </w:p>
        </w:tc>
        <w:tc>
          <w:tcPr>
            <w:tcW w:w="400" w:type="dxa"/>
            <w:tcBorders>
              <w:top w:val="nil"/>
              <w:left w:val="nil"/>
              <w:bottom w:val="nil"/>
              <w:right w:val="nil"/>
            </w:tcBorders>
            <w:shd w:val="clear" w:color="auto" w:fill="auto"/>
            <w:noWrap/>
            <w:vAlign w:val="bottom"/>
            <w:hideMark/>
          </w:tcPr>
          <w:p w14:paraId="4984E057"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099F39B5" w14:textId="77777777" w:rsidR="00D146B0" w:rsidRPr="001E3075" w:rsidRDefault="00D146B0" w:rsidP="005C13DD">
            <w:pPr>
              <w:tabs>
                <w:tab w:val="left" w:pos="118"/>
                <w:tab w:val="right" w:pos="1108"/>
              </w:tabs>
              <w:rPr>
                <w:rFonts w:ascii="Arial" w:hAnsi="Arial" w:cs="Arial"/>
                <w:color w:val="000000"/>
                <w:u w:val="single"/>
                <w:lang w:val="en-GB"/>
              </w:rPr>
            </w:pPr>
            <w:r w:rsidRPr="001E3075">
              <w:rPr>
                <w:rFonts w:ascii="Arial" w:hAnsi="Arial" w:cs="Arial"/>
                <w:color w:val="000000"/>
                <w:lang w:val="en-GB"/>
              </w:rPr>
              <w:tab/>
            </w:r>
            <w:r w:rsidRPr="001E3075">
              <w:rPr>
                <w:rFonts w:ascii="Arial" w:hAnsi="Arial" w:cs="Arial"/>
                <w:color w:val="000000"/>
                <w:u w:val="single"/>
                <w:lang w:val="en-GB"/>
              </w:rPr>
              <w:tab/>
              <w:t>33,799</w:t>
            </w:r>
          </w:p>
        </w:tc>
      </w:tr>
      <w:tr w:rsidR="00D146B0" w:rsidRPr="001E3075" w14:paraId="18B61D8A"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04F7E599" w14:textId="77777777" w:rsidR="00D146B0" w:rsidRPr="001E3075" w:rsidRDefault="00D146B0" w:rsidP="005C13DD">
            <w:pPr>
              <w:tabs>
                <w:tab w:val="left" w:pos="250"/>
              </w:tabs>
              <w:rPr>
                <w:rFonts w:ascii="Arial" w:hAnsi="Arial" w:cs="Arial"/>
                <w:lang w:val="en-GB"/>
              </w:rPr>
            </w:pPr>
            <w:r w:rsidRPr="001E3075">
              <w:rPr>
                <w:rFonts w:ascii="Arial" w:hAnsi="Arial" w:cs="Arial"/>
                <w:b/>
                <w:bCs/>
                <w:lang w:val="en-GB"/>
              </w:rPr>
              <w:t>Total Equity</w:t>
            </w:r>
          </w:p>
        </w:tc>
        <w:tc>
          <w:tcPr>
            <w:tcW w:w="400" w:type="dxa"/>
            <w:tcBorders>
              <w:top w:val="nil"/>
              <w:left w:val="nil"/>
              <w:bottom w:val="nil"/>
              <w:right w:val="nil"/>
            </w:tcBorders>
            <w:shd w:val="clear" w:color="auto" w:fill="auto"/>
            <w:noWrap/>
            <w:vAlign w:val="bottom"/>
            <w:hideMark/>
          </w:tcPr>
          <w:p w14:paraId="352FE278" w14:textId="77777777" w:rsidR="00D146B0" w:rsidRPr="001E3075" w:rsidRDefault="00D146B0" w:rsidP="005C13DD">
            <w:pPr>
              <w:rPr>
                <w:rFonts w:ascii="Arial" w:hAnsi="Arial" w:cs="Arial"/>
                <w:lang w:val="en-GB"/>
              </w:rPr>
            </w:pPr>
          </w:p>
        </w:tc>
        <w:tc>
          <w:tcPr>
            <w:tcW w:w="1500" w:type="dxa"/>
            <w:tcBorders>
              <w:left w:val="nil"/>
              <w:bottom w:val="nil"/>
              <w:right w:val="nil"/>
            </w:tcBorders>
            <w:shd w:val="clear" w:color="auto" w:fill="auto"/>
            <w:noWrap/>
            <w:vAlign w:val="bottom"/>
            <w:hideMark/>
          </w:tcPr>
          <w:p w14:paraId="090FDECD" w14:textId="77777777" w:rsidR="00D146B0" w:rsidRPr="001E3075" w:rsidRDefault="00D146B0" w:rsidP="005C13DD">
            <w:pPr>
              <w:tabs>
                <w:tab w:val="left" w:pos="145"/>
                <w:tab w:val="right" w:pos="1135"/>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316,441</w:t>
            </w:r>
          </w:p>
        </w:tc>
        <w:tc>
          <w:tcPr>
            <w:tcW w:w="400" w:type="dxa"/>
            <w:tcBorders>
              <w:top w:val="nil"/>
              <w:left w:val="nil"/>
              <w:bottom w:val="nil"/>
              <w:right w:val="nil"/>
            </w:tcBorders>
            <w:shd w:val="clear" w:color="auto" w:fill="auto"/>
            <w:noWrap/>
            <w:vAlign w:val="bottom"/>
            <w:hideMark/>
          </w:tcPr>
          <w:p w14:paraId="40E323B5" w14:textId="77777777" w:rsidR="00D146B0" w:rsidRPr="001E3075" w:rsidRDefault="00D146B0" w:rsidP="005C13DD">
            <w:pPr>
              <w:rPr>
                <w:rFonts w:ascii="Arial" w:hAnsi="Arial" w:cs="Arial"/>
                <w:color w:val="000000"/>
                <w:lang w:val="en-GB"/>
              </w:rPr>
            </w:pPr>
          </w:p>
        </w:tc>
        <w:tc>
          <w:tcPr>
            <w:tcW w:w="1500" w:type="dxa"/>
            <w:tcBorders>
              <w:left w:val="nil"/>
              <w:bottom w:val="nil"/>
              <w:right w:val="nil"/>
            </w:tcBorders>
            <w:shd w:val="clear" w:color="auto" w:fill="auto"/>
            <w:noWrap/>
            <w:vAlign w:val="bottom"/>
            <w:hideMark/>
          </w:tcPr>
          <w:p w14:paraId="64DDAA4C" w14:textId="77777777" w:rsidR="00D146B0" w:rsidRPr="001E3075" w:rsidRDefault="00D146B0" w:rsidP="005C13DD">
            <w:pPr>
              <w:tabs>
                <w:tab w:val="left" w:pos="138"/>
                <w:tab w:val="right" w:pos="1121"/>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359,318</w:t>
            </w:r>
          </w:p>
        </w:tc>
        <w:tc>
          <w:tcPr>
            <w:tcW w:w="400" w:type="dxa"/>
            <w:tcBorders>
              <w:top w:val="nil"/>
              <w:left w:val="nil"/>
              <w:bottom w:val="nil"/>
              <w:right w:val="nil"/>
            </w:tcBorders>
            <w:shd w:val="clear" w:color="auto" w:fill="auto"/>
            <w:noWrap/>
            <w:vAlign w:val="bottom"/>
            <w:hideMark/>
          </w:tcPr>
          <w:p w14:paraId="26DB13C1" w14:textId="77777777" w:rsidR="00D146B0" w:rsidRPr="001E3075" w:rsidRDefault="00D146B0" w:rsidP="005C13DD">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14:paraId="3D91AD67" w14:textId="77777777" w:rsidR="00D146B0" w:rsidRPr="001E3075" w:rsidRDefault="00D146B0" w:rsidP="005C13DD">
            <w:pPr>
              <w:tabs>
                <w:tab w:val="left" w:pos="118"/>
                <w:tab w:val="right" w:pos="1108"/>
              </w:tabs>
              <w:rPr>
                <w:rFonts w:ascii="Arial" w:hAnsi="Arial" w:cs="Arial"/>
                <w:color w:val="000000"/>
                <w:lang w:val="en-GB"/>
              </w:rPr>
            </w:pPr>
            <w:r w:rsidRPr="001E3075">
              <w:rPr>
                <w:rFonts w:ascii="Arial" w:hAnsi="Arial" w:cs="Arial"/>
                <w:color w:val="000000"/>
                <w:lang w:val="en-GB"/>
              </w:rPr>
              <w:tab/>
              <w:t>$</w:t>
            </w:r>
            <w:r w:rsidRPr="001E3075">
              <w:rPr>
                <w:rFonts w:ascii="Arial" w:hAnsi="Arial" w:cs="Arial"/>
                <w:color w:val="000000"/>
                <w:lang w:val="en-GB"/>
              </w:rPr>
              <w:tab/>
              <w:t>308,799</w:t>
            </w:r>
          </w:p>
        </w:tc>
      </w:tr>
      <w:tr w:rsidR="00D146B0" w:rsidRPr="001E3075" w14:paraId="0D9372AC"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1D97F7CC" w14:textId="77777777" w:rsidR="00D146B0" w:rsidRPr="001E3075" w:rsidRDefault="00D146B0" w:rsidP="005C13DD">
            <w:pPr>
              <w:tabs>
                <w:tab w:val="left" w:pos="250"/>
              </w:tabs>
              <w:rPr>
                <w:rFonts w:ascii="Arial" w:hAnsi="Arial" w:cs="Arial"/>
                <w:b/>
                <w:bCs/>
                <w:lang w:val="en-GB"/>
              </w:rPr>
            </w:pPr>
          </w:p>
        </w:tc>
        <w:tc>
          <w:tcPr>
            <w:tcW w:w="400" w:type="dxa"/>
            <w:tcBorders>
              <w:top w:val="nil"/>
              <w:left w:val="nil"/>
              <w:bottom w:val="nil"/>
              <w:right w:val="nil"/>
            </w:tcBorders>
            <w:shd w:val="clear" w:color="auto" w:fill="auto"/>
            <w:noWrap/>
            <w:vAlign w:val="bottom"/>
            <w:hideMark/>
          </w:tcPr>
          <w:p w14:paraId="6A0A1D95" w14:textId="77777777" w:rsidR="00D146B0" w:rsidRPr="001E3075" w:rsidRDefault="00D146B0" w:rsidP="005C13DD">
            <w:pPr>
              <w:rPr>
                <w:rFonts w:ascii="Arial" w:hAnsi="Arial" w:cs="Arial"/>
                <w:b/>
                <w:bCs/>
                <w:lang w:val="en-GB"/>
              </w:rPr>
            </w:pPr>
          </w:p>
        </w:tc>
        <w:tc>
          <w:tcPr>
            <w:tcW w:w="1500" w:type="dxa"/>
            <w:tcBorders>
              <w:top w:val="nil"/>
              <w:left w:val="nil"/>
              <w:right w:val="nil"/>
            </w:tcBorders>
            <w:shd w:val="clear" w:color="auto" w:fill="auto"/>
            <w:noWrap/>
            <w:vAlign w:val="bottom"/>
            <w:hideMark/>
          </w:tcPr>
          <w:p w14:paraId="211DBA1E" w14:textId="77777777" w:rsidR="00D146B0" w:rsidRPr="001E3075" w:rsidRDefault="00D146B0" w:rsidP="005C13DD">
            <w:pPr>
              <w:tabs>
                <w:tab w:val="left" w:pos="145"/>
                <w:tab w:val="right" w:pos="1135"/>
              </w:tabs>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0C79D456"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38D3AD00" w14:textId="77777777" w:rsidR="00D146B0" w:rsidRPr="001E3075" w:rsidRDefault="00D146B0" w:rsidP="005C13DD">
            <w:pPr>
              <w:tabs>
                <w:tab w:val="left" w:pos="138"/>
                <w:tab w:val="right" w:pos="1121"/>
              </w:tabs>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2BA0B6F6" w14:textId="77777777" w:rsidR="00D146B0" w:rsidRPr="001E3075" w:rsidRDefault="00D146B0" w:rsidP="005C13DD">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14:paraId="4F97CCAA" w14:textId="77777777" w:rsidR="00D146B0" w:rsidRPr="001E3075" w:rsidRDefault="00D146B0" w:rsidP="005C13DD">
            <w:pPr>
              <w:tabs>
                <w:tab w:val="left" w:pos="118"/>
                <w:tab w:val="right" w:pos="1108"/>
              </w:tabs>
              <w:rPr>
                <w:rFonts w:ascii="Arial" w:hAnsi="Arial" w:cs="Arial"/>
                <w:color w:val="000000"/>
                <w:lang w:val="en-GB"/>
              </w:rPr>
            </w:pPr>
          </w:p>
        </w:tc>
      </w:tr>
      <w:tr w:rsidR="00D146B0" w:rsidRPr="001E3075" w14:paraId="2F63FFA7" w14:textId="77777777" w:rsidTr="005A75D2">
        <w:trPr>
          <w:trHeight w:val="74"/>
          <w:tblHeader/>
          <w:jc w:val="center"/>
        </w:trPr>
        <w:tc>
          <w:tcPr>
            <w:tcW w:w="3940" w:type="dxa"/>
            <w:tcBorders>
              <w:top w:val="nil"/>
              <w:left w:val="nil"/>
              <w:bottom w:val="nil"/>
              <w:right w:val="nil"/>
            </w:tcBorders>
            <w:shd w:val="clear" w:color="auto" w:fill="auto"/>
            <w:noWrap/>
            <w:vAlign w:val="bottom"/>
            <w:hideMark/>
          </w:tcPr>
          <w:p w14:paraId="6CA2ECF3" w14:textId="76A5E196" w:rsidR="00D146B0" w:rsidRPr="001E3075" w:rsidRDefault="00D146B0" w:rsidP="00355A2F">
            <w:pPr>
              <w:tabs>
                <w:tab w:val="left" w:pos="250"/>
              </w:tabs>
              <w:rPr>
                <w:rFonts w:ascii="Arial" w:hAnsi="Arial" w:cs="Arial"/>
                <w:color w:val="000000"/>
                <w:lang w:val="en-GB"/>
              </w:rPr>
            </w:pPr>
            <w:r w:rsidRPr="001E3075">
              <w:rPr>
                <w:rFonts w:ascii="Arial" w:hAnsi="Arial" w:cs="Arial"/>
                <w:b/>
                <w:bCs/>
                <w:lang w:val="en-GB"/>
              </w:rPr>
              <w:t xml:space="preserve">TOTAL LIABILITIES </w:t>
            </w:r>
            <w:r w:rsidR="009746D9" w:rsidRPr="001E3075">
              <w:rPr>
                <w:rFonts w:ascii="Arial" w:hAnsi="Arial" w:cs="Arial"/>
                <w:b/>
                <w:bCs/>
                <w:lang w:val="en-GB"/>
              </w:rPr>
              <w:t>AND</w:t>
            </w:r>
            <w:r w:rsidRPr="001E3075">
              <w:rPr>
                <w:rFonts w:ascii="Arial" w:hAnsi="Arial" w:cs="Arial"/>
                <w:b/>
                <w:bCs/>
                <w:lang w:val="en-GB"/>
              </w:rPr>
              <w:t xml:space="preserve"> EQUITY</w:t>
            </w:r>
          </w:p>
        </w:tc>
        <w:tc>
          <w:tcPr>
            <w:tcW w:w="400" w:type="dxa"/>
            <w:tcBorders>
              <w:top w:val="nil"/>
              <w:left w:val="nil"/>
              <w:bottom w:val="nil"/>
              <w:right w:val="nil"/>
            </w:tcBorders>
            <w:shd w:val="clear" w:color="auto" w:fill="auto"/>
            <w:noWrap/>
            <w:vAlign w:val="bottom"/>
            <w:hideMark/>
          </w:tcPr>
          <w:p w14:paraId="41691685" w14:textId="77777777" w:rsidR="00D146B0" w:rsidRPr="001E3075" w:rsidRDefault="00D146B0"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7791CA0C" w14:textId="77777777" w:rsidR="00D146B0" w:rsidRPr="001E3075" w:rsidRDefault="00D146B0" w:rsidP="005C13DD">
            <w:pPr>
              <w:tabs>
                <w:tab w:val="left" w:pos="145"/>
                <w:tab w:val="right" w:pos="1135"/>
              </w:tabs>
              <w:rPr>
                <w:rFonts w:ascii="Arial" w:hAnsi="Arial" w:cs="Arial"/>
                <w:u w:val="double"/>
                <w:lang w:val="en-GB"/>
              </w:rPr>
            </w:pPr>
            <w:r w:rsidRPr="001E3075">
              <w:rPr>
                <w:rFonts w:ascii="Arial" w:hAnsi="Arial" w:cs="Arial"/>
                <w:color w:val="000000"/>
                <w:lang w:val="en-GB"/>
              </w:rPr>
              <w:tab/>
            </w:r>
            <w:r w:rsidRPr="001E3075">
              <w:rPr>
                <w:rFonts w:ascii="Arial" w:hAnsi="Arial" w:cs="Arial"/>
                <w:color w:val="000000"/>
                <w:u w:val="double"/>
                <w:lang w:val="en-GB"/>
              </w:rPr>
              <w:t>$</w:t>
            </w:r>
            <w:r w:rsidRPr="001E3075">
              <w:rPr>
                <w:rFonts w:ascii="Arial" w:hAnsi="Arial" w:cs="Arial"/>
                <w:color w:val="000000"/>
                <w:u w:val="double"/>
                <w:lang w:val="en-GB"/>
              </w:rPr>
              <w:tab/>
              <w:t>464,368</w:t>
            </w:r>
          </w:p>
        </w:tc>
        <w:tc>
          <w:tcPr>
            <w:tcW w:w="400" w:type="dxa"/>
            <w:tcBorders>
              <w:top w:val="nil"/>
              <w:left w:val="nil"/>
              <w:bottom w:val="nil"/>
              <w:right w:val="nil"/>
            </w:tcBorders>
            <w:shd w:val="clear" w:color="auto" w:fill="auto"/>
            <w:noWrap/>
            <w:vAlign w:val="bottom"/>
            <w:hideMark/>
          </w:tcPr>
          <w:p w14:paraId="2F01377B" w14:textId="77777777" w:rsidR="00D146B0" w:rsidRPr="001E3075" w:rsidRDefault="00D146B0"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5CBA2CBE" w14:textId="77777777" w:rsidR="00D146B0" w:rsidRPr="001E3075" w:rsidRDefault="00D146B0" w:rsidP="005C13DD">
            <w:pPr>
              <w:tabs>
                <w:tab w:val="left" w:pos="138"/>
                <w:tab w:val="right" w:pos="1121"/>
              </w:tabs>
              <w:rPr>
                <w:rFonts w:ascii="Arial" w:hAnsi="Arial" w:cs="Arial"/>
                <w:u w:val="double"/>
                <w:lang w:val="en-GB"/>
              </w:rPr>
            </w:pPr>
            <w:r w:rsidRPr="001E3075">
              <w:rPr>
                <w:rFonts w:ascii="Arial" w:hAnsi="Arial" w:cs="Arial"/>
                <w:color w:val="000000"/>
                <w:lang w:val="en-GB"/>
              </w:rPr>
              <w:tab/>
            </w:r>
            <w:r w:rsidRPr="001E3075">
              <w:rPr>
                <w:rFonts w:ascii="Arial" w:hAnsi="Arial" w:cs="Arial"/>
                <w:color w:val="000000"/>
                <w:u w:val="double"/>
                <w:lang w:val="en-GB"/>
              </w:rPr>
              <w:t>$</w:t>
            </w:r>
            <w:r w:rsidRPr="001E3075">
              <w:rPr>
                <w:rFonts w:ascii="Arial" w:hAnsi="Arial" w:cs="Arial"/>
                <w:color w:val="000000"/>
                <w:u w:val="double"/>
                <w:lang w:val="en-GB"/>
              </w:rPr>
              <w:tab/>
              <w:t>519,781</w:t>
            </w:r>
          </w:p>
        </w:tc>
        <w:tc>
          <w:tcPr>
            <w:tcW w:w="400" w:type="dxa"/>
            <w:tcBorders>
              <w:top w:val="nil"/>
              <w:left w:val="nil"/>
              <w:bottom w:val="nil"/>
              <w:right w:val="nil"/>
            </w:tcBorders>
            <w:shd w:val="clear" w:color="auto" w:fill="auto"/>
            <w:noWrap/>
            <w:vAlign w:val="bottom"/>
            <w:hideMark/>
          </w:tcPr>
          <w:p w14:paraId="6D5364AA" w14:textId="77777777" w:rsidR="00D146B0" w:rsidRPr="001E3075" w:rsidRDefault="00D146B0" w:rsidP="005C13DD">
            <w:pPr>
              <w:rPr>
                <w:rFonts w:ascii="Arial" w:hAnsi="Arial" w:cs="Arial"/>
                <w:lang w:val="en-GB"/>
              </w:rPr>
            </w:pPr>
          </w:p>
        </w:tc>
        <w:tc>
          <w:tcPr>
            <w:tcW w:w="1500" w:type="dxa"/>
            <w:tcBorders>
              <w:top w:val="nil"/>
              <w:left w:val="nil"/>
              <w:right w:val="nil"/>
            </w:tcBorders>
            <w:shd w:val="clear" w:color="auto" w:fill="auto"/>
            <w:noWrap/>
            <w:vAlign w:val="bottom"/>
            <w:hideMark/>
          </w:tcPr>
          <w:p w14:paraId="3349C053" w14:textId="77777777" w:rsidR="00D146B0" w:rsidRPr="001E3075" w:rsidRDefault="00D146B0" w:rsidP="005C13DD">
            <w:pPr>
              <w:tabs>
                <w:tab w:val="left" w:pos="118"/>
                <w:tab w:val="right" w:pos="1108"/>
              </w:tabs>
              <w:rPr>
                <w:rFonts w:ascii="Arial" w:hAnsi="Arial" w:cs="Arial"/>
                <w:u w:val="double"/>
                <w:lang w:val="en-GB"/>
              </w:rPr>
            </w:pPr>
            <w:r w:rsidRPr="001E3075">
              <w:rPr>
                <w:rFonts w:ascii="Arial" w:hAnsi="Arial" w:cs="Arial"/>
                <w:color w:val="000000"/>
                <w:lang w:val="en-GB"/>
              </w:rPr>
              <w:tab/>
            </w:r>
            <w:r w:rsidRPr="001E3075">
              <w:rPr>
                <w:rFonts w:ascii="Arial" w:hAnsi="Arial" w:cs="Arial"/>
                <w:color w:val="000000"/>
                <w:u w:val="double"/>
                <w:lang w:val="en-GB"/>
              </w:rPr>
              <w:t>$</w:t>
            </w:r>
            <w:r w:rsidRPr="001E3075">
              <w:rPr>
                <w:rFonts w:ascii="Arial" w:hAnsi="Arial" w:cs="Arial"/>
                <w:color w:val="000000"/>
                <w:u w:val="double"/>
                <w:lang w:val="en-GB"/>
              </w:rPr>
              <w:tab/>
              <w:t>400,616</w:t>
            </w:r>
          </w:p>
        </w:tc>
      </w:tr>
    </w:tbl>
    <w:p w14:paraId="2A5378CB" w14:textId="77777777" w:rsidR="00D146B0" w:rsidRPr="001E3075" w:rsidRDefault="00D146B0" w:rsidP="00F506DE">
      <w:pPr>
        <w:pStyle w:val="BodyText"/>
        <w:spacing w:after="0"/>
        <w:rPr>
          <w:rFonts w:eastAsia="MS Mincho"/>
          <w:lang w:val="en-GB"/>
        </w:rPr>
      </w:pPr>
    </w:p>
    <w:p w14:paraId="5F4DD664" w14:textId="77777777" w:rsidR="00D146B0" w:rsidRPr="001E3075" w:rsidRDefault="00D146B0" w:rsidP="003F5D11">
      <w:pPr>
        <w:jc w:val="both"/>
        <w:rPr>
          <w:rFonts w:ascii="Arial" w:eastAsia="MS Mincho" w:hAnsi="Arial" w:cs="Arial"/>
          <w:sz w:val="17"/>
          <w:szCs w:val="17"/>
          <w:lang w:val="en-GB"/>
        </w:rPr>
      </w:pPr>
      <w:r w:rsidRPr="001E3075">
        <w:rPr>
          <w:rFonts w:ascii="Arial" w:eastAsia="MS Mincho" w:hAnsi="Arial" w:cs="Arial"/>
          <w:sz w:val="17"/>
          <w:szCs w:val="17"/>
          <w:lang w:val="en-GB"/>
        </w:rPr>
        <w:t>Source: Company files</w:t>
      </w:r>
    </w:p>
    <w:p w14:paraId="07ACF5DB" w14:textId="42951AFF" w:rsidR="00D146B0" w:rsidRPr="001E3075" w:rsidRDefault="00D146B0">
      <w:pPr>
        <w:spacing w:after="200" w:line="276" w:lineRule="auto"/>
        <w:rPr>
          <w:rFonts w:ascii="Arial" w:hAnsi="Arial" w:cs="Arial"/>
          <w:b/>
          <w:caps/>
          <w:lang w:val="en-GB"/>
        </w:rPr>
      </w:pPr>
      <w:r w:rsidRPr="001E3075">
        <w:rPr>
          <w:lang w:val="en-GB"/>
        </w:rPr>
        <w:br w:type="page"/>
      </w:r>
    </w:p>
    <w:p w14:paraId="54ADD8B4" w14:textId="77777777" w:rsidR="00D146B0" w:rsidRPr="001E3075" w:rsidRDefault="00D146B0" w:rsidP="00D146B0">
      <w:pPr>
        <w:pStyle w:val="casehead10"/>
        <w:jc w:val="center"/>
        <w:rPr>
          <w:rFonts w:eastAsia="MS Mincho"/>
          <w:lang w:val="en-GB"/>
        </w:rPr>
      </w:pPr>
      <w:r w:rsidRPr="001E3075">
        <w:rPr>
          <w:rFonts w:eastAsia="MS Mincho"/>
          <w:lang w:val="en-GB"/>
        </w:rPr>
        <w:lastRenderedPageBreak/>
        <w:t>EXHIBIT 4: FINANCIAL RATIOS</w:t>
      </w:r>
    </w:p>
    <w:p w14:paraId="2C5F57AB" w14:textId="77777777" w:rsidR="00D146B0" w:rsidRPr="00F506DE" w:rsidRDefault="00D146B0" w:rsidP="00D146B0">
      <w:pPr>
        <w:jc w:val="both"/>
        <w:rPr>
          <w:rFonts w:ascii="Arial" w:eastAsia="MS Mincho" w:hAnsi="Arial" w:cs="Arial"/>
          <w:b/>
          <w:szCs w:val="24"/>
          <w:lang w:val="en-GB"/>
        </w:rPr>
      </w:pPr>
    </w:p>
    <w:tbl>
      <w:tblPr>
        <w:tblW w:w="8900" w:type="dxa"/>
        <w:jc w:val="center"/>
        <w:tblLook w:val="04A0" w:firstRow="1" w:lastRow="0" w:firstColumn="1" w:lastColumn="0" w:noHBand="0" w:noVBand="1"/>
        <w:tblCaption w:val="EXHIBIT 4"/>
        <w:tblDescription w:val="FINANCIAL RATIOS"/>
      </w:tblPr>
      <w:tblGrid>
        <w:gridCol w:w="3520"/>
        <w:gridCol w:w="400"/>
        <w:gridCol w:w="1300"/>
        <w:gridCol w:w="400"/>
        <w:gridCol w:w="1580"/>
        <w:gridCol w:w="400"/>
        <w:gridCol w:w="1300"/>
      </w:tblGrid>
      <w:tr w:rsidR="00D146B0" w:rsidRPr="001E3075" w14:paraId="5635BED7"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60B312A3"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50DED70C" w14:textId="77777777" w:rsidR="00D146B0" w:rsidRPr="001E3075" w:rsidRDefault="00D146B0" w:rsidP="005C13DD">
            <w:pPr>
              <w:rPr>
                <w:rFonts w:ascii="Arial" w:hAnsi="Arial" w:cs="Arial"/>
                <w:lang w:val="en-GB"/>
              </w:rPr>
            </w:pPr>
          </w:p>
        </w:tc>
        <w:tc>
          <w:tcPr>
            <w:tcW w:w="1300" w:type="dxa"/>
            <w:tcBorders>
              <w:top w:val="nil"/>
              <w:left w:val="nil"/>
              <w:bottom w:val="single" w:sz="8" w:space="0" w:color="auto"/>
              <w:right w:val="nil"/>
            </w:tcBorders>
            <w:shd w:val="clear" w:color="auto" w:fill="auto"/>
            <w:noWrap/>
            <w:vAlign w:val="bottom"/>
            <w:hideMark/>
          </w:tcPr>
          <w:p w14:paraId="0FECCD6A" w14:textId="77777777" w:rsidR="00D146B0" w:rsidRPr="001E3075" w:rsidRDefault="00D146B0" w:rsidP="005C13DD">
            <w:pPr>
              <w:jc w:val="center"/>
              <w:rPr>
                <w:rFonts w:ascii="Arial" w:hAnsi="Arial" w:cs="Arial"/>
                <w:b/>
                <w:bCs/>
                <w:color w:val="000000"/>
                <w:lang w:val="en-GB"/>
              </w:rPr>
            </w:pPr>
            <w:r w:rsidRPr="001E3075">
              <w:rPr>
                <w:rFonts w:ascii="Arial" w:hAnsi="Arial" w:cs="Arial"/>
                <w:b/>
                <w:bCs/>
                <w:color w:val="000000"/>
                <w:lang w:val="en-GB"/>
              </w:rPr>
              <w:t>2018</w:t>
            </w:r>
          </w:p>
        </w:tc>
        <w:tc>
          <w:tcPr>
            <w:tcW w:w="400" w:type="dxa"/>
            <w:tcBorders>
              <w:top w:val="nil"/>
              <w:left w:val="nil"/>
              <w:bottom w:val="nil"/>
              <w:right w:val="nil"/>
            </w:tcBorders>
            <w:shd w:val="clear" w:color="auto" w:fill="auto"/>
            <w:noWrap/>
            <w:vAlign w:val="bottom"/>
            <w:hideMark/>
          </w:tcPr>
          <w:p w14:paraId="0A911E1F" w14:textId="77777777" w:rsidR="00D146B0" w:rsidRPr="001E3075" w:rsidRDefault="00D146B0" w:rsidP="005C13DD">
            <w:pPr>
              <w:jc w:val="center"/>
              <w:rPr>
                <w:rFonts w:ascii="Arial" w:hAnsi="Arial" w:cs="Arial"/>
                <w:b/>
                <w:bCs/>
                <w:color w:val="000000"/>
                <w:lang w:val="en-GB"/>
              </w:rPr>
            </w:pPr>
          </w:p>
        </w:tc>
        <w:tc>
          <w:tcPr>
            <w:tcW w:w="1580" w:type="dxa"/>
            <w:tcBorders>
              <w:top w:val="nil"/>
              <w:left w:val="nil"/>
              <w:bottom w:val="single" w:sz="8" w:space="0" w:color="auto"/>
              <w:right w:val="nil"/>
            </w:tcBorders>
            <w:shd w:val="clear" w:color="auto" w:fill="auto"/>
            <w:noWrap/>
            <w:vAlign w:val="bottom"/>
            <w:hideMark/>
          </w:tcPr>
          <w:p w14:paraId="7C3D5117" w14:textId="77777777" w:rsidR="00D146B0" w:rsidRPr="001E3075" w:rsidRDefault="00D146B0" w:rsidP="005C13DD">
            <w:pPr>
              <w:jc w:val="center"/>
              <w:rPr>
                <w:rFonts w:ascii="Arial" w:hAnsi="Arial" w:cs="Arial"/>
                <w:b/>
                <w:bCs/>
                <w:color w:val="000000"/>
                <w:lang w:val="en-GB"/>
              </w:rPr>
            </w:pPr>
            <w:r w:rsidRPr="001E3075">
              <w:rPr>
                <w:rFonts w:ascii="Arial" w:hAnsi="Arial" w:cs="Arial"/>
                <w:b/>
                <w:bCs/>
                <w:color w:val="000000"/>
                <w:lang w:val="en-GB"/>
              </w:rPr>
              <w:t>2017</w:t>
            </w:r>
          </w:p>
        </w:tc>
        <w:tc>
          <w:tcPr>
            <w:tcW w:w="400" w:type="dxa"/>
            <w:tcBorders>
              <w:top w:val="nil"/>
              <w:left w:val="nil"/>
              <w:bottom w:val="nil"/>
              <w:right w:val="nil"/>
            </w:tcBorders>
            <w:shd w:val="clear" w:color="auto" w:fill="auto"/>
            <w:noWrap/>
            <w:vAlign w:val="bottom"/>
            <w:hideMark/>
          </w:tcPr>
          <w:p w14:paraId="575CEAA5" w14:textId="77777777" w:rsidR="00D146B0" w:rsidRPr="001E3075" w:rsidRDefault="00D146B0" w:rsidP="005C13DD">
            <w:pPr>
              <w:jc w:val="center"/>
              <w:rPr>
                <w:rFonts w:ascii="Arial" w:hAnsi="Arial" w:cs="Arial"/>
                <w:b/>
                <w:bCs/>
                <w:color w:val="000000"/>
                <w:lang w:val="en-GB"/>
              </w:rPr>
            </w:pPr>
          </w:p>
        </w:tc>
        <w:tc>
          <w:tcPr>
            <w:tcW w:w="1300" w:type="dxa"/>
            <w:tcBorders>
              <w:top w:val="nil"/>
              <w:left w:val="nil"/>
              <w:bottom w:val="single" w:sz="8" w:space="0" w:color="auto"/>
              <w:right w:val="nil"/>
            </w:tcBorders>
            <w:shd w:val="clear" w:color="auto" w:fill="auto"/>
            <w:noWrap/>
            <w:vAlign w:val="bottom"/>
            <w:hideMark/>
          </w:tcPr>
          <w:p w14:paraId="22A2AF8F" w14:textId="77777777" w:rsidR="00D146B0" w:rsidRPr="001E3075" w:rsidRDefault="00D146B0" w:rsidP="005C13DD">
            <w:pPr>
              <w:jc w:val="center"/>
              <w:rPr>
                <w:rFonts w:ascii="Arial" w:hAnsi="Arial" w:cs="Arial"/>
                <w:b/>
                <w:bCs/>
                <w:color w:val="000000"/>
                <w:lang w:val="en-GB"/>
              </w:rPr>
            </w:pPr>
            <w:r w:rsidRPr="001E3075">
              <w:rPr>
                <w:rFonts w:ascii="Arial" w:hAnsi="Arial" w:cs="Arial"/>
                <w:b/>
                <w:bCs/>
                <w:color w:val="000000"/>
                <w:lang w:val="en-GB"/>
              </w:rPr>
              <w:t>2016</w:t>
            </w:r>
          </w:p>
        </w:tc>
      </w:tr>
      <w:tr w:rsidR="00D146B0" w:rsidRPr="001E3075" w14:paraId="1D62FAE0" w14:textId="77777777" w:rsidTr="00DE0B89">
        <w:trPr>
          <w:trHeight w:val="54"/>
          <w:jc w:val="center"/>
        </w:trPr>
        <w:tc>
          <w:tcPr>
            <w:tcW w:w="3520" w:type="dxa"/>
            <w:tcBorders>
              <w:top w:val="nil"/>
              <w:left w:val="nil"/>
              <w:bottom w:val="nil"/>
              <w:right w:val="nil"/>
            </w:tcBorders>
            <w:shd w:val="clear" w:color="auto" w:fill="auto"/>
            <w:noWrap/>
            <w:vAlign w:val="bottom"/>
            <w:hideMark/>
          </w:tcPr>
          <w:p w14:paraId="66E7194B" w14:textId="77777777" w:rsidR="00D146B0" w:rsidRPr="001E3075" w:rsidRDefault="00D146B0" w:rsidP="005C13DD">
            <w:pPr>
              <w:rPr>
                <w:rFonts w:ascii="Arial" w:hAnsi="Arial" w:cs="Arial"/>
                <w:b/>
                <w:bCs/>
                <w:color w:val="000000"/>
                <w:lang w:val="en-GB"/>
              </w:rPr>
            </w:pPr>
            <w:r w:rsidRPr="001E3075">
              <w:rPr>
                <w:rFonts w:ascii="Arial" w:hAnsi="Arial" w:cs="Arial"/>
                <w:b/>
                <w:bCs/>
                <w:color w:val="000000"/>
                <w:lang w:val="en-GB"/>
              </w:rPr>
              <w:t>PROFITABILITY</w:t>
            </w:r>
          </w:p>
        </w:tc>
        <w:tc>
          <w:tcPr>
            <w:tcW w:w="400" w:type="dxa"/>
            <w:tcBorders>
              <w:top w:val="nil"/>
              <w:left w:val="nil"/>
              <w:bottom w:val="nil"/>
              <w:right w:val="nil"/>
            </w:tcBorders>
            <w:shd w:val="clear" w:color="auto" w:fill="auto"/>
            <w:noWrap/>
            <w:vAlign w:val="bottom"/>
            <w:hideMark/>
          </w:tcPr>
          <w:p w14:paraId="4AC22E42" w14:textId="77777777" w:rsidR="00D146B0" w:rsidRPr="001E3075" w:rsidRDefault="00D146B0" w:rsidP="005C13DD">
            <w:pPr>
              <w:rPr>
                <w:rFonts w:ascii="Arial" w:hAnsi="Arial" w:cs="Arial"/>
                <w:b/>
                <w:bCs/>
                <w:color w:val="000000"/>
                <w:lang w:val="en-GB"/>
              </w:rPr>
            </w:pPr>
          </w:p>
        </w:tc>
        <w:tc>
          <w:tcPr>
            <w:tcW w:w="1300" w:type="dxa"/>
            <w:tcBorders>
              <w:top w:val="nil"/>
              <w:left w:val="nil"/>
              <w:bottom w:val="nil"/>
              <w:right w:val="nil"/>
            </w:tcBorders>
            <w:shd w:val="clear" w:color="auto" w:fill="auto"/>
            <w:noWrap/>
            <w:vAlign w:val="bottom"/>
            <w:hideMark/>
          </w:tcPr>
          <w:p w14:paraId="167575EB"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333966FA" w14:textId="77777777" w:rsidR="00D146B0" w:rsidRPr="001E3075" w:rsidRDefault="00D146B0" w:rsidP="005C13DD">
            <w:pPr>
              <w:rPr>
                <w:rFonts w:ascii="Arial" w:hAnsi="Arial" w:cs="Arial"/>
                <w:lang w:val="en-GB"/>
              </w:rPr>
            </w:pPr>
          </w:p>
        </w:tc>
        <w:tc>
          <w:tcPr>
            <w:tcW w:w="1580" w:type="dxa"/>
            <w:tcBorders>
              <w:top w:val="nil"/>
              <w:left w:val="nil"/>
              <w:bottom w:val="nil"/>
              <w:right w:val="nil"/>
            </w:tcBorders>
            <w:shd w:val="clear" w:color="auto" w:fill="auto"/>
            <w:noWrap/>
            <w:vAlign w:val="bottom"/>
            <w:hideMark/>
          </w:tcPr>
          <w:p w14:paraId="3C305DE9"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268F8C5D" w14:textId="77777777" w:rsidR="00D146B0" w:rsidRPr="001E3075" w:rsidRDefault="00D146B0" w:rsidP="005C13DD">
            <w:pP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6C0881A8" w14:textId="77777777" w:rsidR="00D146B0" w:rsidRPr="001E3075" w:rsidRDefault="00D146B0" w:rsidP="005C13DD">
            <w:pPr>
              <w:rPr>
                <w:rFonts w:ascii="Arial" w:hAnsi="Arial" w:cs="Arial"/>
                <w:lang w:val="en-GB"/>
              </w:rPr>
            </w:pPr>
          </w:p>
        </w:tc>
      </w:tr>
      <w:tr w:rsidR="00D146B0" w:rsidRPr="001E3075" w14:paraId="715AAF43"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793F2C21" w14:textId="77777777" w:rsidR="00D146B0" w:rsidRPr="001E3075" w:rsidRDefault="00D146B0" w:rsidP="005C13DD">
            <w:pPr>
              <w:rPr>
                <w:rFonts w:ascii="Arial" w:hAnsi="Arial" w:cs="Arial"/>
                <w:b/>
                <w:bCs/>
                <w:color w:val="000000"/>
                <w:lang w:val="en-GB"/>
              </w:rPr>
            </w:pPr>
            <w:r w:rsidRPr="001E3075">
              <w:rPr>
                <w:rFonts w:ascii="Arial" w:hAnsi="Arial" w:cs="Arial"/>
                <w:b/>
                <w:bCs/>
                <w:color w:val="000000"/>
                <w:lang w:val="en-GB"/>
              </w:rPr>
              <w:t>Sales</w:t>
            </w:r>
          </w:p>
        </w:tc>
        <w:tc>
          <w:tcPr>
            <w:tcW w:w="400" w:type="dxa"/>
            <w:tcBorders>
              <w:top w:val="nil"/>
              <w:left w:val="nil"/>
              <w:bottom w:val="nil"/>
              <w:right w:val="nil"/>
            </w:tcBorders>
            <w:shd w:val="clear" w:color="auto" w:fill="auto"/>
            <w:noWrap/>
            <w:vAlign w:val="bottom"/>
            <w:hideMark/>
          </w:tcPr>
          <w:p w14:paraId="078CD624"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40FFE923"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349FB730" w14:textId="77777777" w:rsidR="00D146B0" w:rsidRPr="001E3075" w:rsidRDefault="00D146B0" w:rsidP="005C13DD">
            <w:pPr>
              <w:rPr>
                <w:rFonts w:ascii="Arial" w:hAnsi="Arial" w:cs="Arial"/>
                <w:lang w:val="en-GB"/>
              </w:rPr>
            </w:pPr>
          </w:p>
        </w:tc>
        <w:tc>
          <w:tcPr>
            <w:tcW w:w="1580" w:type="dxa"/>
            <w:tcBorders>
              <w:top w:val="nil"/>
              <w:left w:val="nil"/>
              <w:bottom w:val="nil"/>
              <w:right w:val="nil"/>
            </w:tcBorders>
            <w:shd w:val="clear" w:color="auto" w:fill="auto"/>
            <w:noWrap/>
            <w:vAlign w:val="bottom"/>
            <w:hideMark/>
          </w:tcPr>
          <w:p w14:paraId="6E436D3F"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2BC30EA9" w14:textId="77777777" w:rsidR="00D146B0" w:rsidRPr="001E3075" w:rsidRDefault="00D146B0" w:rsidP="005C13DD">
            <w:pP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75163E23" w14:textId="77777777" w:rsidR="00D146B0" w:rsidRPr="001E3075" w:rsidRDefault="00D146B0" w:rsidP="005C13DD">
            <w:pPr>
              <w:rPr>
                <w:rFonts w:ascii="Arial" w:hAnsi="Arial" w:cs="Arial"/>
                <w:lang w:val="en-GB"/>
              </w:rPr>
            </w:pPr>
          </w:p>
        </w:tc>
      </w:tr>
      <w:tr w:rsidR="00D146B0" w:rsidRPr="001E3075" w14:paraId="4C9AE2D9"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3F028291"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Prepared Meals</w:t>
            </w:r>
          </w:p>
        </w:tc>
        <w:tc>
          <w:tcPr>
            <w:tcW w:w="400" w:type="dxa"/>
            <w:tcBorders>
              <w:top w:val="nil"/>
              <w:left w:val="nil"/>
              <w:bottom w:val="nil"/>
              <w:right w:val="nil"/>
            </w:tcBorders>
            <w:shd w:val="clear" w:color="auto" w:fill="auto"/>
            <w:noWrap/>
            <w:vAlign w:val="bottom"/>
            <w:hideMark/>
          </w:tcPr>
          <w:p w14:paraId="5E57DDCC"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6BE4D53D"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67.0%</w:t>
            </w:r>
          </w:p>
        </w:tc>
        <w:tc>
          <w:tcPr>
            <w:tcW w:w="400" w:type="dxa"/>
            <w:tcBorders>
              <w:top w:val="nil"/>
              <w:left w:val="nil"/>
              <w:bottom w:val="nil"/>
              <w:right w:val="nil"/>
            </w:tcBorders>
            <w:shd w:val="clear" w:color="auto" w:fill="auto"/>
            <w:noWrap/>
            <w:vAlign w:val="bottom"/>
            <w:hideMark/>
          </w:tcPr>
          <w:p w14:paraId="44D58836"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4ED74D9E"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65.6%</w:t>
            </w:r>
          </w:p>
        </w:tc>
        <w:tc>
          <w:tcPr>
            <w:tcW w:w="400" w:type="dxa"/>
            <w:tcBorders>
              <w:top w:val="nil"/>
              <w:left w:val="nil"/>
              <w:bottom w:val="nil"/>
              <w:right w:val="nil"/>
            </w:tcBorders>
            <w:shd w:val="clear" w:color="auto" w:fill="auto"/>
            <w:noWrap/>
            <w:vAlign w:val="bottom"/>
            <w:hideMark/>
          </w:tcPr>
          <w:p w14:paraId="34C9839C"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31CAD003"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66.6%</w:t>
            </w:r>
          </w:p>
        </w:tc>
      </w:tr>
      <w:tr w:rsidR="00D146B0" w:rsidRPr="001E3075" w14:paraId="6B417021"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6CFD7DEA"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Retail</w:t>
            </w:r>
          </w:p>
        </w:tc>
        <w:tc>
          <w:tcPr>
            <w:tcW w:w="400" w:type="dxa"/>
            <w:tcBorders>
              <w:top w:val="nil"/>
              <w:left w:val="nil"/>
              <w:bottom w:val="nil"/>
              <w:right w:val="nil"/>
            </w:tcBorders>
            <w:shd w:val="clear" w:color="auto" w:fill="auto"/>
            <w:noWrap/>
            <w:vAlign w:val="bottom"/>
            <w:hideMark/>
          </w:tcPr>
          <w:p w14:paraId="53D4671A"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16843C45"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16.7%</w:t>
            </w:r>
          </w:p>
        </w:tc>
        <w:tc>
          <w:tcPr>
            <w:tcW w:w="400" w:type="dxa"/>
            <w:tcBorders>
              <w:top w:val="nil"/>
              <w:left w:val="nil"/>
              <w:bottom w:val="nil"/>
              <w:right w:val="nil"/>
            </w:tcBorders>
            <w:shd w:val="clear" w:color="auto" w:fill="auto"/>
            <w:noWrap/>
            <w:vAlign w:val="bottom"/>
            <w:hideMark/>
          </w:tcPr>
          <w:p w14:paraId="6A08E527"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724BEAF2"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15.9%</w:t>
            </w:r>
          </w:p>
        </w:tc>
        <w:tc>
          <w:tcPr>
            <w:tcW w:w="400" w:type="dxa"/>
            <w:tcBorders>
              <w:top w:val="nil"/>
              <w:left w:val="nil"/>
              <w:bottom w:val="nil"/>
              <w:right w:val="nil"/>
            </w:tcBorders>
            <w:shd w:val="clear" w:color="auto" w:fill="auto"/>
            <w:noWrap/>
            <w:vAlign w:val="bottom"/>
            <w:hideMark/>
          </w:tcPr>
          <w:p w14:paraId="658147B0"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2BA81BDB"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21.8%</w:t>
            </w:r>
          </w:p>
        </w:tc>
      </w:tr>
      <w:tr w:rsidR="00D146B0" w:rsidRPr="001E3075" w14:paraId="6BE54E84"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48779E72"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Meal Kits</w:t>
            </w:r>
          </w:p>
        </w:tc>
        <w:tc>
          <w:tcPr>
            <w:tcW w:w="400" w:type="dxa"/>
            <w:tcBorders>
              <w:top w:val="nil"/>
              <w:left w:val="nil"/>
              <w:bottom w:val="nil"/>
              <w:right w:val="nil"/>
            </w:tcBorders>
            <w:shd w:val="clear" w:color="auto" w:fill="auto"/>
            <w:noWrap/>
            <w:vAlign w:val="bottom"/>
            <w:hideMark/>
          </w:tcPr>
          <w:p w14:paraId="30064A04"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7C5243AE"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8.5%</w:t>
            </w:r>
          </w:p>
        </w:tc>
        <w:tc>
          <w:tcPr>
            <w:tcW w:w="400" w:type="dxa"/>
            <w:tcBorders>
              <w:top w:val="nil"/>
              <w:left w:val="nil"/>
              <w:right w:val="nil"/>
            </w:tcBorders>
            <w:shd w:val="clear" w:color="auto" w:fill="auto"/>
            <w:noWrap/>
            <w:vAlign w:val="bottom"/>
            <w:hideMark/>
          </w:tcPr>
          <w:p w14:paraId="7AFB6E4E"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1AC3AF88"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10.5%</w:t>
            </w:r>
          </w:p>
        </w:tc>
        <w:tc>
          <w:tcPr>
            <w:tcW w:w="400" w:type="dxa"/>
            <w:tcBorders>
              <w:top w:val="nil"/>
              <w:left w:val="nil"/>
              <w:right w:val="nil"/>
            </w:tcBorders>
            <w:shd w:val="clear" w:color="auto" w:fill="auto"/>
            <w:noWrap/>
            <w:vAlign w:val="bottom"/>
            <w:hideMark/>
          </w:tcPr>
          <w:p w14:paraId="6031BE5C"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6F60B3F9"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0.0%</w:t>
            </w:r>
          </w:p>
        </w:tc>
      </w:tr>
      <w:tr w:rsidR="00D146B0" w:rsidRPr="001E3075" w14:paraId="65DD6773"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57020FEB"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Membership Fees</w:t>
            </w:r>
          </w:p>
        </w:tc>
        <w:tc>
          <w:tcPr>
            <w:tcW w:w="400" w:type="dxa"/>
            <w:tcBorders>
              <w:top w:val="nil"/>
              <w:left w:val="nil"/>
              <w:bottom w:val="nil"/>
              <w:right w:val="nil"/>
            </w:tcBorders>
            <w:shd w:val="clear" w:color="auto" w:fill="auto"/>
            <w:noWrap/>
            <w:vAlign w:val="bottom"/>
            <w:hideMark/>
          </w:tcPr>
          <w:p w14:paraId="05298EDB" w14:textId="77777777" w:rsidR="00D146B0" w:rsidRPr="001E3075" w:rsidRDefault="00D146B0" w:rsidP="005C13DD">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14:paraId="265A0AED"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7.8%</w:t>
            </w:r>
          </w:p>
        </w:tc>
        <w:tc>
          <w:tcPr>
            <w:tcW w:w="400" w:type="dxa"/>
            <w:tcBorders>
              <w:top w:val="nil"/>
              <w:left w:val="nil"/>
              <w:right w:val="nil"/>
            </w:tcBorders>
            <w:shd w:val="clear" w:color="auto" w:fill="auto"/>
            <w:noWrap/>
            <w:vAlign w:val="bottom"/>
            <w:hideMark/>
          </w:tcPr>
          <w:p w14:paraId="6761F5BF" w14:textId="62932BEE" w:rsidR="00D146B0" w:rsidRPr="001E3075" w:rsidRDefault="00D146B0" w:rsidP="0050055A">
            <w:pPr>
              <w:jc w:val="right"/>
              <w:rPr>
                <w:rFonts w:ascii="Arial" w:hAnsi="Arial" w:cs="Arial"/>
                <w:color w:val="000000"/>
                <w:lang w:val="en-GB"/>
              </w:rPr>
            </w:pPr>
          </w:p>
        </w:tc>
        <w:tc>
          <w:tcPr>
            <w:tcW w:w="1580" w:type="dxa"/>
            <w:tcBorders>
              <w:top w:val="nil"/>
              <w:left w:val="nil"/>
              <w:bottom w:val="single" w:sz="4" w:space="0" w:color="auto"/>
              <w:right w:val="nil"/>
            </w:tcBorders>
            <w:shd w:val="clear" w:color="auto" w:fill="auto"/>
            <w:noWrap/>
            <w:vAlign w:val="bottom"/>
            <w:hideMark/>
          </w:tcPr>
          <w:p w14:paraId="341D7D73"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8.0%</w:t>
            </w:r>
          </w:p>
        </w:tc>
        <w:tc>
          <w:tcPr>
            <w:tcW w:w="400" w:type="dxa"/>
            <w:tcBorders>
              <w:top w:val="nil"/>
              <w:left w:val="nil"/>
              <w:right w:val="nil"/>
            </w:tcBorders>
            <w:shd w:val="clear" w:color="auto" w:fill="auto"/>
            <w:noWrap/>
            <w:vAlign w:val="bottom"/>
            <w:hideMark/>
          </w:tcPr>
          <w:p w14:paraId="6A626F2E" w14:textId="43093A9A" w:rsidR="00D146B0" w:rsidRPr="001E3075" w:rsidRDefault="00D146B0" w:rsidP="0050055A">
            <w:pPr>
              <w:jc w:val="right"/>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14:paraId="5D501FB6"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11.6%</w:t>
            </w:r>
          </w:p>
        </w:tc>
      </w:tr>
      <w:tr w:rsidR="00D146B0" w:rsidRPr="001E3075" w14:paraId="5A1DD748" w14:textId="77777777" w:rsidTr="00DE0B89">
        <w:trPr>
          <w:trHeight w:val="64"/>
          <w:jc w:val="center"/>
        </w:trPr>
        <w:tc>
          <w:tcPr>
            <w:tcW w:w="3520" w:type="dxa"/>
            <w:tcBorders>
              <w:top w:val="nil"/>
              <w:left w:val="nil"/>
              <w:bottom w:val="nil"/>
              <w:right w:val="nil"/>
            </w:tcBorders>
            <w:shd w:val="clear" w:color="auto" w:fill="auto"/>
            <w:noWrap/>
            <w:vAlign w:val="bottom"/>
            <w:hideMark/>
          </w:tcPr>
          <w:p w14:paraId="79D69AEA"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Total Sales</w:t>
            </w:r>
          </w:p>
        </w:tc>
        <w:tc>
          <w:tcPr>
            <w:tcW w:w="400" w:type="dxa"/>
            <w:tcBorders>
              <w:top w:val="nil"/>
              <w:left w:val="nil"/>
              <w:bottom w:val="nil"/>
              <w:right w:val="nil"/>
            </w:tcBorders>
            <w:shd w:val="clear" w:color="auto" w:fill="auto"/>
            <w:noWrap/>
            <w:vAlign w:val="bottom"/>
            <w:hideMark/>
          </w:tcPr>
          <w:p w14:paraId="3901F1AD"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1AA15EA1"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100.0%</w:t>
            </w:r>
          </w:p>
        </w:tc>
        <w:tc>
          <w:tcPr>
            <w:tcW w:w="400" w:type="dxa"/>
            <w:tcBorders>
              <w:left w:val="nil"/>
              <w:bottom w:val="nil"/>
              <w:right w:val="nil"/>
            </w:tcBorders>
            <w:shd w:val="clear" w:color="auto" w:fill="auto"/>
            <w:noWrap/>
            <w:vAlign w:val="bottom"/>
            <w:hideMark/>
          </w:tcPr>
          <w:p w14:paraId="3BB805BA"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1DC0961A"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100.0%</w:t>
            </w:r>
          </w:p>
        </w:tc>
        <w:tc>
          <w:tcPr>
            <w:tcW w:w="400" w:type="dxa"/>
            <w:tcBorders>
              <w:left w:val="nil"/>
              <w:bottom w:val="nil"/>
              <w:right w:val="nil"/>
            </w:tcBorders>
            <w:shd w:val="clear" w:color="auto" w:fill="auto"/>
            <w:noWrap/>
            <w:vAlign w:val="bottom"/>
            <w:hideMark/>
          </w:tcPr>
          <w:p w14:paraId="004B1BA5"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C704542"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100.0%</w:t>
            </w:r>
          </w:p>
        </w:tc>
      </w:tr>
      <w:tr w:rsidR="00D146B0" w:rsidRPr="001E3075" w14:paraId="71FCB825"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45D8D95F" w14:textId="77777777" w:rsidR="00D146B0" w:rsidRPr="001E3075" w:rsidRDefault="00D146B0" w:rsidP="005C13DD">
            <w:pPr>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2B17E0CA" w14:textId="77777777" w:rsidR="00D146B0" w:rsidRPr="001E3075" w:rsidRDefault="00D146B0" w:rsidP="005C13DD">
            <w:pP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4E175F9A" w14:textId="77777777" w:rsidR="00D146B0" w:rsidRPr="001E3075" w:rsidRDefault="00D146B0" w:rsidP="0050055A">
            <w:pPr>
              <w:jc w:val="right"/>
              <w:rPr>
                <w:rFonts w:ascii="Arial" w:hAnsi="Arial" w:cs="Arial"/>
                <w:lang w:val="en-GB"/>
              </w:rPr>
            </w:pPr>
          </w:p>
        </w:tc>
        <w:tc>
          <w:tcPr>
            <w:tcW w:w="400" w:type="dxa"/>
            <w:tcBorders>
              <w:top w:val="nil"/>
              <w:left w:val="nil"/>
              <w:right w:val="nil"/>
            </w:tcBorders>
            <w:shd w:val="clear" w:color="auto" w:fill="auto"/>
            <w:noWrap/>
            <w:vAlign w:val="bottom"/>
            <w:hideMark/>
          </w:tcPr>
          <w:p w14:paraId="71BB75F4" w14:textId="77777777" w:rsidR="00D146B0" w:rsidRPr="001E3075" w:rsidRDefault="00D146B0" w:rsidP="0050055A">
            <w:pPr>
              <w:jc w:val="right"/>
              <w:rPr>
                <w:rFonts w:ascii="Arial" w:hAnsi="Arial" w:cs="Arial"/>
                <w:lang w:val="en-GB"/>
              </w:rPr>
            </w:pPr>
          </w:p>
        </w:tc>
        <w:tc>
          <w:tcPr>
            <w:tcW w:w="1580" w:type="dxa"/>
            <w:tcBorders>
              <w:top w:val="nil"/>
              <w:left w:val="nil"/>
              <w:bottom w:val="nil"/>
              <w:right w:val="nil"/>
            </w:tcBorders>
            <w:shd w:val="clear" w:color="auto" w:fill="auto"/>
            <w:noWrap/>
            <w:vAlign w:val="bottom"/>
            <w:hideMark/>
          </w:tcPr>
          <w:p w14:paraId="3FA8F7C5" w14:textId="77777777" w:rsidR="00D146B0" w:rsidRPr="001E3075" w:rsidRDefault="00D146B0" w:rsidP="0050055A">
            <w:pPr>
              <w:jc w:val="right"/>
              <w:rPr>
                <w:rFonts w:ascii="Arial" w:hAnsi="Arial" w:cs="Arial"/>
                <w:lang w:val="en-GB"/>
              </w:rPr>
            </w:pPr>
          </w:p>
        </w:tc>
        <w:tc>
          <w:tcPr>
            <w:tcW w:w="400" w:type="dxa"/>
            <w:tcBorders>
              <w:top w:val="nil"/>
              <w:left w:val="nil"/>
              <w:right w:val="nil"/>
            </w:tcBorders>
            <w:shd w:val="clear" w:color="auto" w:fill="auto"/>
            <w:noWrap/>
            <w:vAlign w:val="bottom"/>
            <w:hideMark/>
          </w:tcPr>
          <w:p w14:paraId="50360A38" w14:textId="77777777" w:rsidR="00D146B0" w:rsidRPr="001E3075" w:rsidRDefault="00D146B0" w:rsidP="0050055A">
            <w:pPr>
              <w:jc w:val="right"/>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4432F563" w14:textId="77777777" w:rsidR="00D146B0" w:rsidRPr="001E3075" w:rsidRDefault="00D146B0" w:rsidP="0050055A">
            <w:pPr>
              <w:jc w:val="right"/>
              <w:rPr>
                <w:rFonts w:ascii="Arial" w:hAnsi="Arial" w:cs="Arial"/>
                <w:lang w:val="en-GB"/>
              </w:rPr>
            </w:pPr>
          </w:p>
        </w:tc>
      </w:tr>
      <w:tr w:rsidR="00D146B0" w:rsidRPr="001E3075" w14:paraId="1051BE2B"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073153D6"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Cost of Goods Sold</w:t>
            </w:r>
          </w:p>
        </w:tc>
        <w:tc>
          <w:tcPr>
            <w:tcW w:w="400" w:type="dxa"/>
            <w:tcBorders>
              <w:top w:val="nil"/>
              <w:left w:val="nil"/>
              <w:bottom w:val="nil"/>
              <w:right w:val="nil"/>
            </w:tcBorders>
            <w:shd w:val="clear" w:color="auto" w:fill="auto"/>
            <w:noWrap/>
            <w:vAlign w:val="bottom"/>
            <w:hideMark/>
          </w:tcPr>
          <w:p w14:paraId="0A69FDE8" w14:textId="77777777" w:rsidR="00D146B0" w:rsidRPr="001E3075" w:rsidRDefault="00D146B0" w:rsidP="005C13DD">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14:paraId="1F3E537F"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51.9%</w:t>
            </w:r>
          </w:p>
        </w:tc>
        <w:tc>
          <w:tcPr>
            <w:tcW w:w="400" w:type="dxa"/>
            <w:tcBorders>
              <w:top w:val="nil"/>
              <w:left w:val="nil"/>
              <w:right w:val="nil"/>
            </w:tcBorders>
            <w:shd w:val="clear" w:color="auto" w:fill="auto"/>
            <w:noWrap/>
            <w:vAlign w:val="bottom"/>
            <w:hideMark/>
          </w:tcPr>
          <w:p w14:paraId="3515FB0A" w14:textId="541A0A6C" w:rsidR="00D146B0" w:rsidRPr="001E3075" w:rsidRDefault="00D146B0" w:rsidP="0050055A">
            <w:pPr>
              <w:jc w:val="right"/>
              <w:rPr>
                <w:rFonts w:ascii="Arial" w:hAnsi="Arial" w:cs="Arial"/>
                <w:color w:val="000000"/>
                <w:lang w:val="en-GB"/>
              </w:rPr>
            </w:pPr>
          </w:p>
        </w:tc>
        <w:tc>
          <w:tcPr>
            <w:tcW w:w="1580" w:type="dxa"/>
            <w:tcBorders>
              <w:top w:val="nil"/>
              <w:left w:val="nil"/>
              <w:bottom w:val="single" w:sz="4" w:space="0" w:color="auto"/>
              <w:right w:val="nil"/>
            </w:tcBorders>
            <w:shd w:val="clear" w:color="auto" w:fill="auto"/>
            <w:noWrap/>
            <w:vAlign w:val="bottom"/>
            <w:hideMark/>
          </w:tcPr>
          <w:p w14:paraId="274C888C"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52.3%</w:t>
            </w:r>
          </w:p>
        </w:tc>
        <w:tc>
          <w:tcPr>
            <w:tcW w:w="400" w:type="dxa"/>
            <w:tcBorders>
              <w:top w:val="nil"/>
              <w:left w:val="nil"/>
              <w:right w:val="nil"/>
            </w:tcBorders>
            <w:shd w:val="clear" w:color="auto" w:fill="auto"/>
            <w:noWrap/>
            <w:vAlign w:val="bottom"/>
            <w:hideMark/>
          </w:tcPr>
          <w:p w14:paraId="3E1F3B80" w14:textId="060EC155" w:rsidR="00D146B0" w:rsidRPr="001E3075" w:rsidRDefault="00D146B0" w:rsidP="0050055A">
            <w:pPr>
              <w:jc w:val="right"/>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14:paraId="4F3A72C5"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44.9%</w:t>
            </w:r>
          </w:p>
        </w:tc>
      </w:tr>
      <w:tr w:rsidR="00D146B0" w:rsidRPr="001E3075" w14:paraId="0D6FD95D" w14:textId="77777777" w:rsidTr="00DE0B89">
        <w:trPr>
          <w:trHeight w:val="64"/>
          <w:jc w:val="center"/>
        </w:trPr>
        <w:tc>
          <w:tcPr>
            <w:tcW w:w="3520" w:type="dxa"/>
            <w:tcBorders>
              <w:top w:val="nil"/>
              <w:left w:val="nil"/>
              <w:bottom w:val="nil"/>
              <w:right w:val="nil"/>
            </w:tcBorders>
            <w:shd w:val="clear" w:color="auto" w:fill="auto"/>
            <w:noWrap/>
            <w:vAlign w:val="bottom"/>
            <w:hideMark/>
          </w:tcPr>
          <w:p w14:paraId="2AF93FDB"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Gross Profit</w:t>
            </w:r>
          </w:p>
        </w:tc>
        <w:tc>
          <w:tcPr>
            <w:tcW w:w="400" w:type="dxa"/>
            <w:tcBorders>
              <w:top w:val="nil"/>
              <w:left w:val="nil"/>
              <w:bottom w:val="nil"/>
              <w:right w:val="nil"/>
            </w:tcBorders>
            <w:shd w:val="clear" w:color="auto" w:fill="auto"/>
            <w:noWrap/>
            <w:vAlign w:val="bottom"/>
            <w:hideMark/>
          </w:tcPr>
          <w:p w14:paraId="37136BEE"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7F206C37"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48.1%</w:t>
            </w:r>
          </w:p>
        </w:tc>
        <w:tc>
          <w:tcPr>
            <w:tcW w:w="400" w:type="dxa"/>
            <w:tcBorders>
              <w:left w:val="nil"/>
              <w:bottom w:val="nil"/>
              <w:right w:val="nil"/>
            </w:tcBorders>
            <w:shd w:val="clear" w:color="auto" w:fill="auto"/>
            <w:noWrap/>
            <w:vAlign w:val="bottom"/>
            <w:hideMark/>
          </w:tcPr>
          <w:p w14:paraId="19E46342"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69C09664"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47.7%</w:t>
            </w:r>
          </w:p>
        </w:tc>
        <w:tc>
          <w:tcPr>
            <w:tcW w:w="400" w:type="dxa"/>
            <w:tcBorders>
              <w:left w:val="nil"/>
              <w:bottom w:val="nil"/>
              <w:right w:val="nil"/>
            </w:tcBorders>
            <w:shd w:val="clear" w:color="auto" w:fill="auto"/>
            <w:noWrap/>
            <w:vAlign w:val="bottom"/>
            <w:hideMark/>
          </w:tcPr>
          <w:p w14:paraId="1C567C1B"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3CE3E25D"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55.1%</w:t>
            </w:r>
          </w:p>
        </w:tc>
      </w:tr>
      <w:tr w:rsidR="00D146B0" w:rsidRPr="001E3075" w14:paraId="4901C91E"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16F27484" w14:textId="77777777" w:rsidR="00D146B0" w:rsidRPr="001E3075" w:rsidRDefault="00D146B0" w:rsidP="005C13DD">
            <w:pPr>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6E6CBA7A" w14:textId="77777777" w:rsidR="00D146B0" w:rsidRPr="001E3075" w:rsidRDefault="00D146B0" w:rsidP="005C13DD">
            <w:pP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5C3AC1F2" w14:textId="77777777" w:rsidR="00D146B0" w:rsidRPr="001E3075" w:rsidRDefault="00D146B0" w:rsidP="0050055A">
            <w:pPr>
              <w:jc w:val="right"/>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552F42D8" w14:textId="77777777" w:rsidR="00D146B0" w:rsidRPr="001E3075" w:rsidRDefault="00D146B0" w:rsidP="0050055A">
            <w:pPr>
              <w:jc w:val="right"/>
              <w:rPr>
                <w:rFonts w:ascii="Arial" w:hAnsi="Arial" w:cs="Arial"/>
                <w:lang w:val="en-GB"/>
              </w:rPr>
            </w:pPr>
          </w:p>
        </w:tc>
        <w:tc>
          <w:tcPr>
            <w:tcW w:w="1580" w:type="dxa"/>
            <w:tcBorders>
              <w:top w:val="nil"/>
              <w:left w:val="nil"/>
              <w:bottom w:val="nil"/>
              <w:right w:val="nil"/>
            </w:tcBorders>
            <w:shd w:val="clear" w:color="auto" w:fill="auto"/>
            <w:noWrap/>
            <w:vAlign w:val="bottom"/>
            <w:hideMark/>
          </w:tcPr>
          <w:p w14:paraId="112441D2" w14:textId="77777777" w:rsidR="00D146B0" w:rsidRPr="001E3075" w:rsidRDefault="00D146B0" w:rsidP="0050055A">
            <w:pPr>
              <w:jc w:val="right"/>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36FDD79A" w14:textId="77777777" w:rsidR="00D146B0" w:rsidRPr="001E3075" w:rsidRDefault="00D146B0" w:rsidP="0050055A">
            <w:pPr>
              <w:jc w:val="right"/>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4344FF45" w14:textId="77777777" w:rsidR="00D146B0" w:rsidRPr="001E3075" w:rsidRDefault="00D146B0" w:rsidP="0050055A">
            <w:pPr>
              <w:jc w:val="right"/>
              <w:rPr>
                <w:rFonts w:ascii="Arial" w:hAnsi="Arial" w:cs="Arial"/>
                <w:lang w:val="en-GB"/>
              </w:rPr>
            </w:pPr>
          </w:p>
        </w:tc>
      </w:tr>
      <w:tr w:rsidR="00D146B0" w:rsidRPr="001E3075" w14:paraId="4EF07138"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648D4F93" w14:textId="77777777" w:rsidR="00D146B0" w:rsidRPr="001E3075" w:rsidRDefault="00D146B0" w:rsidP="005C13DD">
            <w:pPr>
              <w:rPr>
                <w:rFonts w:ascii="Arial" w:hAnsi="Arial" w:cs="Arial"/>
                <w:b/>
                <w:bCs/>
                <w:color w:val="000000"/>
                <w:lang w:val="en-GB"/>
              </w:rPr>
            </w:pPr>
            <w:r w:rsidRPr="001E3075">
              <w:rPr>
                <w:rFonts w:ascii="Arial" w:hAnsi="Arial" w:cs="Arial"/>
                <w:b/>
                <w:bCs/>
                <w:color w:val="000000"/>
                <w:lang w:val="en-GB"/>
              </w:rPr>
              <w:t>Operating Expenses</w:t>
            </w:r>
          </w:p>
        </w:tc>
        <w:tc>
          <w:tcPr>
            <w:tcW w:w="400" w:type="dxa"/>
            <w:tcBorders>
              <w:top w:val="nil"/>
              <w:left w:val="nil"/>
              <w:bottom w:val="nil"/>
              <w:right w:val="nil"/>
            </w:tcBorders>
            <w:shd w:val="clear" w:color="auto" w:fill="auto"/>
            <w:noWrap/>
            <w:vAlign w:val="bottom"/>
            <w:hideMark/>
          </w:tcPr>
          <w:p w14:paraId="1C32A5C7"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E0E81EE" w14:textId="77777777" w:rsidR="00D146B0" w:rsidRPr="001E3075" w:rsidRDefault="00D146B0" w:rsidP="0050055A">
            <w:pPr>
              <w:jc w:val="right"/>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D9B81F7" w14:textId="77777777" w:rsidR="00D146B0" w:rsidRPr="001E3075" w:rsidRDefault="00D146B0" w:rsidP="0050055A">
            <w:pPr>
              <w:jc w:val="right"/>
              <w:rPr>
                <w:rFonts w:ascii="Arial" w:hAnsi="Arial" w:cs="Arial"/>
                <w:lang w:val="en-GB"/>
              </w:rPr>
            </w:pPr>
          </w:p>
        </w:tc>
        <w:tc>
          <w:tcPr>
            <w:tcW w:w="1580" w:type="dxa"/>
            <w:tcBorders>
              <w:top w:val="nil"/>
              <w:left w:val="nil"/>
              <w:bottom w:val="nil"/>
              <w:right w:val="nil"/>
            </w:tcBorders>
            <w:shd w:val="clear" w:color="auto" w:fill="auto"/>
            <w:noWrap/>
            <w:vAlign w:val="bottom"/>
            <w:hideMark/>
          </w:tcPr>
          <w:p w14:paraId="01D5E043" w14:textId="77777777" w:rsidR="00D146B0" w:rsidRPr="001E3075" w:rsidRDefault="00D146B0" w:rsidP="0050055A">
            <w:pPr>
              <w:jc w:val="right"/>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050923D0" w14:textId="77777777" w:rsidR="00D146B0" w:rsidRPr="001E3075" w:rsidRDefault="00D146B0" w:rsidP="0050055A">
            <w:pPr>
              <w:jc w:val="right"/>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4AAFA241" w14:textId="77777777" w:rsidR="00D146B0" w:rsidRPr="001E3075" w:rsidRDefault="00D146B0" w:rsidP="0050055A">
            <w:pPr>
              <w:jc w:val="right"/>
              <w:rPr>
                <w:rFonts w:ascii="Arial" w:hAnsi="Arial" w:cs="Arial"/>
                <w:lang w:val="en-GB"/>
              </w:rPr>
            </w:pPr>
          </w:p>
        </w:tc>
      </w:tr>
      <w:tr w:rsidR="00D146B0" w:rsidRPr="001E3075" w14:paraId="28D4553A"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7934452F"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Administrative Expenses</w:t>
            </w:r>
          </w:p>
        </w:tc>
        <w:tc>
          <w:tcPr>
            <w:tcW w:w="400" w:type="dxa"/>
            <w:tcBorders>
              <w:top w:val="nil"/>
              <w:left w:val="nil"/>
              <w:bottom w:val="nil"/>
              <w:right w:val="nil"/>
            </w:tcBorders>
            <w:shd w:val="clear" w:color="auto" w:fill="auto"/>
            <w:noWrap/>
            <w:vAlign w:val="bottom"/>
            <w:hideMark/>
          </w:tcPr>
          <w:p w14:paraId="654F2617"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287530AD"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5.0%</w:t>
            </w:r>
          </w:p>
        </w:tc>
        <w:tc>
          <w:tcPr>
            <w:tcW w:w="400" w:type="dxa"/>
            <w:tcBorders>
              <w:top w:val="nil"/>
              <w:left w:val="nil"/>
              <w:bottom w:val="nil"/>
              <w:right w:val="nil"/>
            </w:tcBorders>
            <w:shd w:val="clear" w:color="auto" w:fill="auto"/>
            <w:noWrap/>
            <w:vAlign w:val="bottom"/>
            <w:hideMark/>
          </w:tcPr>
          <w:p w14:paraId="32D91B0A"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4DEF1F54"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4.6%</w:t>
            </w:r>
          </w:p>
        </w:tc>
        <w:tc>
          <w:tcPr>
            <w:tcW w:w="400" w:type="dxa"/>
            <w:tcBorders>
              <w:top w:val="nil"/>
              <w:left w:val="nil"/>
              <w:bottom w:val="nil"/>
              <w:right w:val="nil"/>
            </w:tcBorders>
            <w:shd w:val="clear" w:color="auto" w:fill="auto"/>
            <w:noWrap/>
            <w:vAlign w:val="bottom"/>
            <w:hideMark/>
          </w:tcPr>
          <w:p w14:paraId="6991CB68"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19353238"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2.9%</w:t>
            </w:r>
          </w:p>
        </w:tc>
      </w:tr>
      <w:tr w:rsidR="00D146B0" w:rsidRPr="001E3075" w14:paraId="290FD722"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74D66576"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Depreciation</w:t>
            </w:r>
          </w:p>
        </w:tc>
        <w:tc>
          <w:tcPr>
            <w:tcW w:w="400" w:type="dxa"/>
            <w:tcBorders>
              <w:top w:val="nil"/>
              <w:left w:val="nil"/>
              <w:bottom w:val="nil"/>
              <w:right w:val="nil"/>
            </w:tcBorders>
            <w:shd w:val="clear" w:color="auto" w:fill="auto"/>
            <w:noWrap/>
            <w:vAlign w:val="bottom"/>
            <w:hideMark/>
          </w:tcPr>
          <w:p w14:paraId="5FFF6670"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6409B937"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0.8%</w:t>
            </w:r>
          </w:p>
        </w:tc>
        <w:tc>
          <w:tcPr>
            <w:tcW w:w="400" w:type="dxa"/>
            <w:tcBorders>
              <w:top w:val="nil"/>
              <w:left w:val="nil"/>
              <w:bottom w:val="nil"/>
              <w:right w:val="nil"/>
            </w:tcBorders>
            <w:shd w:val="clear" w:color="auto" w:fill="auto"/>
            <w:noWrap/>
            <w:vAlign w:val="bottom"/>
            <w:hideMark/>
          </w:tcPr>
          <w:p w14:paraId="64136DB6"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5864CD30"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0.9%</w:t>
            </w:r>
          </w:p>
        </w:tc>
        <w:tc>
          <w:tcPr>
            <w:tcW w:w="400" w:type="dxa"/>
            <w:tcBorders>
              <w:top w:val="nil"/>
              <w:left w:val="nil"/>
              <w:bottom w:val="nil"/>
              <w:right w:val="nil"/>
            </w:tcBorders>
            <w:shd w:val="clear" w:color="auto" w:fill="auto"/>
            <w:noWrap/>
            <w:vAlign w:val="bottom"/>
            <w:hideMark/>
          </w:tcPr>
          <w:p w14:paraId="2E207DC2"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2F8554B8"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1.1%</w:t>
            </w:r>
          </w:p>
        </w:tc>
      </w:tr>
      <w:tr w:rsidR="00D146B0" w:rsidRPr="001E3075" w14:paraId="24DE88CB"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5FBD0758"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Management Salary</w:t>
            </w:r>
          </w:p>
        </w:tc>
        <w:tc>
          <w:tcPr>
            <w:tcW w:w="400" w:type="dxa"/>
            <w:tcBorders>
              <w:top w:val="nil"/>
              <w:left w:val="nil"/>
              <w:bottom w:val="nil"/>
              <w:right w:val="nil"/>
            </w:tcBorders>
            <w:shd w:val="clear" w:color="auto" w:fill="auto"/>
            <w:noWrap/>
            <w:vAlign w:val="bottom"/>
            <w:hideMark/>
          </w:tcPr>
          <w:p w14:paraId="71CFAC8F"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471BD1E0"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2.9%</w:t>
            </w:r>
          </w:p>
        </w:tc>
        <w:tc>
          <w:tcPr>
            <w:tcW w:w="400" w:type="dxa"/>
            <w:tcBorders>
              <w:top w:val="nil"/>
              <w:left w:val="nil"/>
              <w:bottom w:val="nil"/>
              <w:right w:val="nil"/>
            </w:tcBorders>
            <w:shd w:val="clear" w:color="auto" w:fill="auto"/>
            <w:noWrap/>
            <w:vAlign w:val="bottom"/>
            <w:hideMark/>
          </w:tcPr>
          <w:p w14:paraId="114F55D2"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2B9C0BCB"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2.3%</w:t>
            </w:r>
          </w:p>
        </w:tc>
        <w:tc>
          <w:tcPr>
            <w:tcW w:w="400" w:type="dxa"/>
            <w:tcBorders>
              <w:top w:val="nil"/>
              <w:left w:val="nil"/>
              <w:bottom w:val="nil"/>
              <w:right w:val="nil"/>
            </w:tcBorders>
            <w:shd w:val="clear" w:color="auto" w:fill="auto"/>
            <w:noWrap/>
            <w:vAlign w:val="bottom"/>
            <w:hideMark/>
          </w:tcPr>
          <w:p w14:paraId="1C7D2E8F"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096FE631"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2.7%</w:t>
            </w:r>
          </w:p>
        </w:tc>
      </w:tr>
      <w:tr w:rsidR="00D146B0" w:rsidRPr="001E3075" w14:paraId="6239766C"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0832A6EC"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Wages</w:t>
            </w:r>
          </w:p>
        </w:tc>
        <w:tc>
          <w:tcPr>
            <w:tcW w:w="400" w:type="dxa"/>
            <w:tcBorders>
              <w:top w:val="nil"/>
              <w:left w:val="nil"/>
              <w:bottom w:val="nil"/>
              <w:right w:val="nil"/>
            </w:tcBorders>
            <w:shd w:val="clear" w:color="auto" w:fill="auto"/>
            <w:noWrap/>
            <w:vAlign w:val="bottom"/>
            <w:hideMark/>
          </w:tcPr>
          <w:p w14:paraId="1A3A50AD"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4A35C561"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18.8%</w:t>
            </w:r>
          </w:p>
        </w:tc>
        <w:tc>
          <w:tcPr>
            <w:tcW w:w="400" w:type="dxa"/>
            <w:tcBorders>
              <w:top w:val="nil"/>
              <w:left w:val="nil"/>
              <w:bottom w:val="nil"/>
              <w:right w:val="nil"/>
            </w:tcBorders>
            <w:shd w:val="clear" w:color="auto" w:fill="auto"/>
            <w:noWrap/>
            <w:vAlign w:val="bottom"/>
            <w:hideMark/>
          </w:tcPr>
          <w:p w14:paraId="0BE1ED7D"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75608051"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19.5%</w:t>
            </w:r>
          </w:p>
        </w:tc>
        <w:tc>
          <w:tcPr>
            <w:tcW w:w="400" w:type="dxa"/>
            <w:tcBorders>
              <w:top w:val="nil"/>
              <w:left w:val="nil"/>
              <w:bottom w:val="nil"/>
              <w:right w:val="nil"/>
            </w:tcBorders>
            <w:shd w:val="clear" w:color="auto" w:fill="auto"/>
            <w:noWrap/>
            <w:vAlign w:val="bottom"/>
            <w:hideMark/>
          </w:tcPr>
          <w:p w14:paraId="12278E34"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12870E3A"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24.3%</w:t>
            </w:r>
          </w:p>
        </w:tc>
      </w:tr>
      <w:tr w:rsidR="00D146B0" w:rsidRPr="001E3075" w14:paraId="064D9798"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518105A5"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Rent/Lease</w:t>
            </w:r>
          </w:p>
        </w:tc>
        <w:tc>
          <w:tcPr>
            <w:tcW w:w="400" w:type="dxa"/>
            <w:tcBorders>
              <w:top w:val="nil"/>
              <w:left w:val="nil"/>
              <w:bottom w:val="nil"/>
              <w:right w:val="nil"/>
            </w:tcBorders>
            <w:shd w:val="clear" w:color="auto" w:fill="auto"/>
            <w:noWrap/>
            <w:vAlign w:val="bottom"/>
            <w:hideMark/>
          </w:tcPr>
          <w:p w14:paraId="5DC260CF"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0508C530"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6.1%</w:t>
            </w:r>
          </w:p>
        </w:tc>
        <w:tc>
          <w:tcPr>
            <w:tcW w:w="400" w:type="dxa"/>
            <w:tcBorders>
              <w:top w:val="nil"/>
              <w:left w:val="nil"/>
              <w:bottom w:val="nil"/>
              <w:right w:val="nil"/>
            </w:tcBorders>
            <w:shd w:val="clear" w:color="auto" w:fill="auto"/>
            <w:noWrap/>
            <w:vAlign w:val="bottom"/>
            <w:hideMark/>
          </w:tcPr>
          <w:p w14:paraId="3C8169B3"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4BC0D8C2"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6.3%</w:t>
            </w:r>
          </w:p>
        </w:tc>
        <w:tc>
          <w:tcPr>
            <w:tcW w:w="400" w:type="dxa"/>
            <w:tcBorders>
              <w:top w:val="nil"/>
              <w:left w:val="nil"/>
              <w:bottom w:val="nil"/>
              <w:right w:val="nil"/>
            </w:tcBorders>
            <w:shd w:val="clear" w:color="auto" w:fill="auto"/>
            <w:noWrap/>
            <w:vAlign w:val="bottom"/>
            <w:hideMark/>
          </w:tcPr>
          <w:p w14:paraId="4048776C"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371A481F"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9.2%</w:t>
            </w:r>
          </w:p>
        </w:tc>
      </w:tr>
      <w:tr w:rsidR="00D146B0" w:rsidRPr="001E3075" w14:paraId="74CAFB9F"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69BD5CE3"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Utilities</w:t>
            </w:r>
          </w:p>
        </w:tc>
        <w:tc>
          <w:tcPr>
            <w:tcW w:w="400" w:type="dxa"/>
            <w:tcBorders>
              <w:top w:val="nil"/>
              <w:left w:val="nil"/>
              <w:bottom w:val="nil"/>
              <w:right w:val="nil"/>
            </w:tcBorders>
            <w:shd w:val="clear" w:color="auto" w:fill="auto"/>
            <w:noWrap/>
            <w:vAlign w:val="bottom"/>
            <w:hideMark/>
          </w:tcPr>
          <w:p w14:paraId="20A152EC"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67F6F522"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3.2%</w:t>
            </w:r>
          </w:p>
        </w:tc>
        <w:tc>
          <w:tcPr>
            <w:tcW w:w="400" w:type="dxa"/>
            <w:tcBorders>
              <w:top w:val="nil"/>
              <w:left w:val="nil"/>
              <w:bottom w:val="nil"/>
              <w:right w:val="nil"/>
            </w:tcBorders>
            <w:shd w:val="clear" w:color="auto" w:fill="auto"/>
            <w:noWrap/>
            <w:vAlign w:val="bottom"/>
            <w:hideMark/>
          </w:tcPr>
          <w:p w14:paraId="08270B8C"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5CF2A671"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3.3%</w:t>
            </w:r>
          </w:p>
        </w:tc>
        <w:tc>
          <w:tcPr>
            <w:tcW w:w="400" w:type="dxa"/>
            <w:tcBorders>
              <w:top w:val="nil"/>
              <w:left w:val="nil"/>
              <w:bottom w:val="nil"/>
              <w:right w:val="nil"/>
            </w:tcBorders>
            <w:shd w:val="clear" w:color="auto" w:fill="auto"/>
            <w:noWrap/>
            <w:vAlign w:val="bottom"/>
            <w:hideMark/>
          </w:tcPr>
          <w:p w14:paraId="63E819CF"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A331574"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3.2%</w:t>
            </w:r>
          </w:p>
        </w:tc>
      </w:tr>
      <w:tr w:rsidR="00D146B0" w:rsidRPr="001E3075" w14:paraId="2BD669BF"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2A2405F6"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Advertising</w:t>
            </w:r>
          </w:p>
        </w:tc>
        <w:tc>
          <w:tcPr>
            <w:tcW w:w="400" w:type="dxa"/>
            <w:tcBorders>
              <w:top w:val="nil"/>
              <w:left w:val="nil"/>
              <w:bottom w:val="nil"/>
              <w:right w:val="nil"/>
            </w:tcBorders>
            <w:shd w:val="clear" w:color="auto" w:fill="auto"/>
            <w:noWrap/>
            <w:vAlign w:val="bottom"/>
            <w:hideMark/>
          </w:tcPr>
          <w:p w14:paraId="43058A4E"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4697A74E"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3.3%</w:t>
            </w:r>
          </w:p>
        </w:tc>
        <w:tc>
          <w:tcPr>
            <w:tcW w:w="400" w:type="dxa"/>
            <w:tcBorders>
              <w:top w:val="nil"/>
              <w:left w:val="nil"/>
              <w:bottom w:val="nil"/>
              <w:right w:val="nil"/>
            </w:tcBorders>
            <w:shd w:val="clear" w:color="auto" w:fill="auto"/>
            <w:noWrap/>
            <w:vAlign w:val="bottom"/>
            <w:hideMark/>
          </w:tcPr>
          <w:p w14:paraId="42FA346D"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13BA1251"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2.3%</w:t>
            </w:r>
          </w:p>
        </w:tc>
        <w:tc>
          <w:tcPr>
            <w:tcW w:w="400" w:type="dxa"/>
            <w:tcBorders>
              <w:top w:val="nil"/>
              <w:left w:val="nil"/>
              <w:bottom w:val="nil"/>
              <w:right w:val="nil"/>
            </w:tcBorders>
            <w:shd w:val="clear" w:color="auto" w:fill="auto"/>
            <w:noWrap/>
            <w:vAlign w:val="bottom"/>
            <w:hideMark/>
          </w:tcPr>
          <w:p w14:paraId="645D634C"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6DB74B73"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2.7%</w:t>
            </w:r>
          </w:p>
        </w:tc>
      </w:tr>
      <w:tr w:rsidR="00D146B0" w:rsidRPr="001E3075" w14:paraId="058E1BB5"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5BA39EAD"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Insurance</w:t>
            </w:r>
          </w:p>
        </w:tc>
        <w:tc>
          <w:tcPr>
            <w:tcW w:w="400" w:type="dxa"/>
            <w:tcBorders>
              <w:top w:val="nil"/>
              <w:left w:val="nil"/>
              <w:bottom w:val="nil"/>
              <w:right w:val="nil"/>
            </w:tcBorders>
            <w:shd w:val="clear" w:color="auto" w:fill="auto"/>
            <w:noWrap/>
            <w:vAlign w:val="bottom"/>
            <w:hideMark/>
          </w:tcPr>
          <w:p w14:paraId="2F0B27F8"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A0915C1"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0.7%</w:t>
            </w:r>
          </w:p>
        </w:tc>
        <w:tc>
          <w:tcPr>
            <w:tcW w:w="400" w:type="dxa"/>
            <w:tcBorders>
              <w:top w:val="nil"/>
              <w:left w:val="nil"/>
              <w:bottom w:val="nil"/>
              <w:right w:val="nil"/>
            </w:tcBorders>
            <w:shd w:val="clear" w:color="auto" w:fill="auto"/>
            <w:noWrap/>
            <w:vAlign w:val="bottom"/>
            <w:hideMark/>
          </w:tcPr>
          <w:p w14:paraId="299483F4"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4196DE43"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0.7%</w:t>
            </w:r>
          </w:p>
        </w:tc>
        <w:tc>
          <w:tcPr>
            <w:tcW w:w="400" w:type="dxa"/>
            <w:tcBorders>
              <w:top w:val="nil"/>
              <w:left w:val="nil"/>
              <w:bottom w:val="nil"/>
              <w:right w:val="nil"/>
            </w:tcBorders>
            <w:shd w:val="clear" w:color="auto" w:fill="auto"/>
            <w:noWrap/>
            <w:vAlign w:val="bottom"/>
            <w:hideMark/>
          </w:tcPr>
          <w:p w14:paraId="53D99A23"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DFB1CD6"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0.8%</w:t>
            </w:r>
          </w:p>
        </w:tc>
      </w:tr>
      <w:tr w:rsidR="00D146B0" w:rsidRPr="001E3075" w14:paraId="385619E7"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37C999B0" w14:textId="54CC1F1E" w:rsidR="00D146B0" w:rsidRPr="001E3075" w:rsidRDefault="00D146B0" w:rsidP="00355A2F">
            <w:pPr>
              <w:rPr>
                <w:rFonts w:ascii="Arial" w:hAnsi="Arial" w:cs="Arial"/>
                <w:color w:val="000000"/>
                <w:lang w:val="en-GB"/>
              </w:rPr>
            </w:pPr>
            <w:r w:rsidRPr="001E3075">
              <w:rPr>
                <w:rFonts w:ascii="Arial" w:hAnsi="Arial" w:cs="Arial"/>
                <w:color w:val="000000"/>
                <w:lang w:val="en-GB"/>
              </w:rPr>
              <w:t>Telephone, Internet</w:t>
            </w:r>
            <w:r w:rsidR="009746D9" w:rsidRPr="001E3075">
              <w:rPr>
                <w:rFonts w:ascii="Arial" w:hAnsi="Arial" w:cs="Arial"/>
                <w:color w:val="000000"/>
                <w:lang w:val="en-GB"/>
              </w:rPr>
              <w:t>,</w:t>
            </w:r>
            <w:r w:rsidRPr="001E3075">
              <w:rPr>
                <w:rFonts w:ascii="Arial" w:hAnsi="Arial" w:cs="Arial"/>
                <w:color w:val="000000"/>
                <w:lang w:val="en-GB"/>
              </w:rPr>
              <w:t xml:space="preserve"> </w:t>
            </w:r>
            <w:r w:rsidR="009746D9" w:rsidRPr="001E3075">
              <w:rPr>
                <w:rFonts w:ascii="Arial" w:hAnsi="Arial" w:cs="Arial"/>
                <w:color w:val="000000"/>
                <w:lang w:val="en-GB"/>
              </w:rPr>
              <w:t>and</w:t>
            </w:r>
            <w:r w:rsidRPr="001E3075">
              <w:rPr>
                <w:rFonts w:ascii="Arial" w:hAnsi="Arial" w:cs="Arial"/>
                <w:color w:val="000000"/>
                <w:lang w:val="en-GB"/>
              </w:rPr>
              <w:t xml:space="preserve"> Network</w:t>
            </w:r>
          </w:p>
        </w:tc>
        <w:tc>
          <w:tcPr>
            <w:tcW w:w="400" w:type="dxa"/>
            <w:tcBorders>
              <w:top w:val="nil"/>
              <w:left w:val="nil"/>
              <w:bottom w:val="nil"/>
              <w:right w:val="nil"/>
            </w:tcBorders>
            <w:shd w:val="clear" w:color="auto" w:fill="auto"/>
            <w:noWrap/>
            <w:vAlign w:val="bottom"/>
            <w:hideMark/>
          </w:tcPr>
          <w:p w14:paraId="4C19D1D9"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159454AA"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0.5%</w:t>
            </w:r>
          </w:p>
        </w:tc>
        <w:tc>
          <w:tcPr>
            <w:tcW w:w="400" w:type="dxa"/>
            <w:tcBorders>
              <w:top w:val="nil"/>
              <w:left w:val="nil"/>
              <w:bottom w:val="nil"/>
              <w:right w:val="nil"/>
            </w:tcBorders>
            <w:shd w:val="clear" w:color="auto" w:fill="auto"/>
            <w:noWrap/>
            <w:vAlign w:val="bottom"/>
            <w:hideMark/>
          </w:tcPr>
          <w:p w14:paraId="7680C7A2"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457795CD"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0.5%</w:t>
            </w:r>
          </w:p>
        </w:tc>
        <w:tc>
          <w:tcPr>
            <w:tcW w:w="400" w:type="dxa"/>
            <w:tcBorders>
              <w:top w:val="nil"/>
              <w:left w:val="nil"/>
              <w:bottom w:val="nil"/>
              <w:right w:val="nil"/>
            </w:tcBorders>
            <w:shd w:val="clear" w:color="auto" w:fill="auto"/>
            <w:noWrap/>
            <w:vAlign w:val="bottom"/>
            <w:hideMark/>
          </w:tcPr>
          <w:p w14:paraId="17BAAE5F"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6FC01E44"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0.5%</w:t>
            </w:r>
          </w:p>
        </w:tc>
      </w:tr>
      <w:tr w:rsidR="00D146B0" w:rsidRPr="001E3075" w14:paraId="2E5F588A"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5A2C8EDB"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Delivery Expense</w:t>
            </w:r>
          </w:p>
        </w:tc>
        <w:tc>
          <w:tcPr>
            <w:tcW w:w="400" w:type="dxa"/>
            <w:tcBorders>
              <w:top w:val="nil"/>
              <w:left w:val="nil"/>
              <w:bottom w:val="nil"/>
              <w:right w:val="nil"/>
            </w:tcBorders>
            <w:shd w:val="clear" w:color="auto" w:fill="auto"/>
            <w:noWrap/>
            <w:vAlign w:val="bottom"/>
            <w:hideMark/>
          </w:tcPr>
          <w:p w14:paraId="7A713C86"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652BE021"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7.2%</w:t>
            </w:r>
          </w:p>
        </w:tc>
        <w:tc>
          <w:tcPr>
            <w:tcW w:w="400" w:type="dxa"/>
            <w:tcBorders>
              <w:top w:val="nil"/>
              <w:left w:val="nil"/>
              <w:bottom w:val="nil"/>
              <w:right w:val="nil"/>
            </w:tcBorders>
            <w:shd w:val="clear" w:color="auto" w:fill="auto"/>
            <w:noWrap/>
            <w:vAlign w:val="bottom"/>
            <w:hideMark/>
          </w:tcPr>
          <w:p w14:paraId="5F425124"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0E2FB549"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7.9%</w:t>
            </w:r>
          </w:p>
        </w:tc>
        <w:tc>
          <w:tcPr>
            <w:tcW w:w="400" w:type="dxa"/>
            <w:tcBorders>
              <w:top w:val="nil"/>
              <w:left w:val="nil"/>
              <w:bottom w:val="nil"/>
              <w:right w:val="nil"/>
            </w:tcBorders>
            <w:shd w:val="clear" w:color="auto" w:fill="auto"/>
            <w:noWrap/>
            <w:vAlign w:val="bottom"/>
            <w:hideMark/>
          </w:tcPr>
          <w:p w14:paraId="574A77E0"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EE5BBB8"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6.0%</w:t>
            </w:r>
          </w:p>
        </w:tc>
      </w:tr>
      <w:tr w:rsidR="00D146B0" w:rsidRPr="001E3075" w14:paraId="108B1C12"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1AD45FAE" w14:textId="77777777" w:rsidR="00D146B0" w:rsidRPr="001E3075" w:rsidRDefault="00D146B0" w:rsidP="005C13DD">
            <w:pPr>
              <w:rPr>
                <w:rFonts w:ascii="Arial" w:hAnsi="Arial" w:cs="Arial"/>
                <w:lang w:val="en-GB"/>
              </w:rPr>
            </w:pPr>
            <w:r w:rsidRPr="001E3075">
              <w:rPr>
                <w:rFonts w:ascii="Arial" w:hAnsi="Arial" w:cs="Arial"/>
                <w:lang w:val="en-GB"/>
              </w:rPr>
              <w:t>Miscellaneous</w:t>
            </w:r>
          </w:p>
        </w:tc>
        <w:tc>
          <w:tcPr>
            <w:tcW w:w="400" w:type="dxa"/>
            <w:tcBorders>
              <w:top w:val="nil"/>
              <w:left w:val="nil"/>
              <w:bottom w:val="nil"/>
              <w:right w:val="nil"/>
            </w:tcBorders>
            <w:shd w:val="clear" w:color="auto" w:fill="auto"/>
            <w:noWrap/>
            <w:vAlign w:val="bottom"/>
            <w:hideMark/>
          </w:tcPr>
          <w:p w14:paraId="60675CDE" w14:textId="77777777" w:rsidR="00D146B0" w:rsidRPr="001E3075" w:rsidRDefault="00D146B0" w:rsidP="005C13DD">
            <w:pPr>
              <w:rPr>
                <w:rFonts w:ascii="Arial" w:hAnsi="Arial" w:cs="Arial"/>
                <w:lang w:val="en-GB"/>
              </w:rPr>
            </w:pPr>
          </w:p>
        </w:tc>
        <w:tc>
          <w:tcPr>
            <w:tcW w:w="1300" w:type="dxa"/>
            <w:tcBorders>
              <w:top w:val="nil"/>
              <w:left w:val="nil"/>
              <w:bottom w:val="single" w:sz="4" w:space="0" w:color="auto"/>
              <w:right w:val="nil"/>
            </w:tcBorders>
            <w:shd w:val="clear" w:color="auto" w:fill="auto"/>
            <w:noWrap/>
            <w:vAlign w:val="bottom"/>
            <w:hideMark/>
          </w:tcPr>
          <w:p w14:paraId="78629580"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0.1%</w:t>
            </w:r>
          </w:p>
        </w:tc>
        <w:tc>
          <w:tcPr>
            <w:tcW w:w="400" w:type="dxa"/>
            <w:tcBorders>
              <w:top w:val="nil"/>
              <w:left w:val="nil"/>
              <w:bottom w:val="nil"/>
              <w:right w:val="nil"/>
            </w:tcBorders>
            <w:shd w:val="clear" w:color="auto" w:fill="auto"/>
            <w:noWrap/>
            <w:vAlign w:val="bottom"/>
            <w:hideMark/>
          </w:tcPr>
          <w:p w14:paraId="790E3C11"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single" w:sz="4" w:space="0" w:color="auto"/>
              <w:right w:val="nil"/>
            </w:tcBorders>
            <w:shd w:val="clear" w:color="auto" w:fill="auto"/>
            <w:noWrap/>
            <w:vAlign w:val="bottom"/>
            <w:hideMark/>
          </w:tcPr>
          <w:p w14:paraId="32236006"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0.1%</w:t>
            </w:r>
          </w:p>
        </w:tc>
        <w:tc>
          <w:tcPr>
            <w:tcW w:w="400" w:type="dxa"/>
            <w:tcBorders>
              <w:top w:val="nil"/>
              <w:left w:val="nil"/>
              <w:bottom w:val="nil"/>
              <w:right w:val="nil"/>
            </w:tcBorders>
            <w:shd w:val="clear" w:color="auto" w:fill="auto"/>
            <w:noWrap/>
            <w:vAlign w:val="bottom"/>
            <w:hideMark/>
          </w:tcPr>
          <w:p w14:paraId="122785CC"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14:paraId="11449EC1"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0.1%</w:t>
            </w:r>
          </w:p>
        </w:tc>
      </w:tr>
      <w:tr w:rsidR="00D146B0" w:rsidRPr="001E3075" w14:paraId="4619CF85" w14:textId="77777777" w:rsidTr="00DE0B89">
        <w:trPr>
          <w:trHeight w:val="64"/>
          <w:jc w:val="center"/>
        </w:trPr>
        <w:tc>
          <w:tcPr>
            <w:tcW w:w="3520" w:type="dxa"/>
            <w:tcBorders>
              <w:top w:val="nil"/>
              <w:left w:val="nil"/>
              <w:bottom w:val="nil"/>
              <w:right w:val="nil"/>
            </w:tcBorders>
            <w:shd w:val="clear" w:color="auto" w:fill="auto"/>
            <w:noWrap/>
            <w:vAlign w:val="bottom"/>
            <w:hideMark/>
          </w:tcPr>
          <w:p w14:paraId="43C09CBB"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Total Operating Expenses</w:t>
            </w:r>
          </w:p>
        </w:tc>
        <w:tc>
          <w:tcPr>
            <w:tcW w:w="400" w:type="dxa"/>
            <w:tcBorders>
              <w:top w:val="nil"/>
              <w:left w:val="nil"/>
              <w:bottom w:val="nil"/>
              <w:right w:val="nil"/>
            </w:tcBorders>
            <w:shd w:val="clear" w:color="auto" w:fill="auto"/>
            <w:noWrap/>
            <w:vAlign w:val="bottom"/>
            <w:hideMark/>
          </w:tcPr>
          <w:p w14:paraId="4F4982A1"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2254C61"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48.6%</w:t>
            </w:r>
          </w:p>
        </w:tc>
        <w:tc>
          <w:tcPr>
            <w:tcW w:w="400" w:type="dxa"/>
            <w:tcBorders>
              <w:top w:val="nil"/>
              <w:left w:val="nil"/>
              <w:bottom w:val="nil"/>
              <w:right w:val="nil"/>
            </w:tcBorders>
            <w:shd w:val="clear" w:color="auto" w:fill="auto"/>
            <w:noWrap/>
            <w:vAlign w:val="bottom"/>
            <w:hideMark/>
          </w:tcPr>
          <w:p w14:paraId="7BF002AC"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41A36DBB"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48.4%</w:t>
            </w:r>
          </w:p>
        </w:tc>
        <w:tc>
          <w:tcPr>
            <w:tcW w:w="400" w:type="dxa"/>
            <w:tcBorders>
              <w:top w:val="nil"/>
              <w:left w:val="nil"/>
              <w:bottom w:val="nil"/>
              <w:right w:val="nil"/>
            </w:tcBorders>
            <w:shd w:val="clear" w:color="auto" w:fill="auto"/>
            <w:noWrap/>
            <w:vAlign w:val="bottom"/>
            <w:hideMark/>
          </w:tcPr>
          <w:p w14:paraId="35B5727B"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0CF5A078"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53.5%</w:t>
            </w:r>
          </w:p>
        </w:tc>
      </w:tr>
      <w:tr w:rsidR="00D146B0" w:rsidRPr="001E3075" w14:paraId="0D70ADF3"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673AF66F" w14:textId="77777777" w:rsidR="00D146B0" w:rsidRPr="001E3075" w:rsidRDefault="00D146B0" w:rsidP="005C13DD">
            <w:pPr>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5C0CE759" w14:textId="77777777" w:rsidR="00D146B0" w:rsidRPr="001E3075" w:rsidRDefault="00D146B0" w:rsidP="005C13DD">
            <w:pP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7614382A" w14:textId="77777777" w:rsidR="00D146B0" w:rsidRPr="001E3075" w:rsidRDefault="00D146B0" w:rsidP="0050055A">
            <w:pPr>
              <w:jc w:val="right"/>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00BBA69C" w14:textId="77777777" w:rsidR="00D146B0" w:rsidRPr="001E3075" w:rsidRDefault="00D146B0" w:rsidP="0050055A">
            <w:pPr>
              <w:jc w:val="right"/>
              <w:rPr>
                <w:rFonts w:ascii="Arial" w:hAnsi="Arial" w:cs="Arial"/>
                <w:lang w:val="en-GB"/>
              </w:rPr>
            </w:pPr>
          </w:p>
        </w:tc>
        <w:tc>
          <w:tcPr>
            <w:tcW w:w="1580" w:type="dxa"/>
            <w:tcBorders>
              <w:top w:val="nil"/>
              <w:left w:val="nil"/>
              <w:bottom w:val="nil"/>
              <w:right w:val="nil"/>
            </w:tcBorders>
            <w:shd w:val="clear" w:color="auto" w:fill="auto"/>
            <w:noWrap/>
            <w:vAlign w:val="bottom"/>
            <w:hideMark/>
          </w:tcPr>
          <w:p w14:paraId="39F3722F" w14:textId="77777777" w:rsidR="00D146B0" w:rsidRPr="001E3075" w:rsidRDefault="00D146B0" w:rsidP="0050055A">
            <w:pPr>
              <w:jc w:val="right"/>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4B7041CD" w14:textId="77777777" w:rsidR="00D146B0" w:rsidRPr="001E3075" w:rsidRDefault="00D146B0" w:rsidP="0050055A">
            <w:pPr>
              <w:jc w:val="right"/>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2C993AC7" w14:textId="77777777" w:rsidR="00D146B0" w:rsidRPr="001E3075" w:rsidRDefault="00D146B0" w:rsidP="0050055A">
            <w:pPr>
              <w:jc w:val="right"/>
              <w:rPr>
                <w:rFonts w:ascii="Arial" w:hAnsi="Arial" w:cs="Arial"/>
                <w:lang w:val="en-GB"/>
              </w:rPr>
            </w:pPr>
          </w:p>
        </w:tc>
      </w:tr>
      <w:tr w:rsidR="00D146B0" w:rsidRPr="001E3075" w14:paraId="2BCF237A"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36CE0BF5"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Operating Income</w:t>
            </w:r>
          </w:p>
        </w:tc>
        <w:tc>
          <w:tcPr>
            <w:tcW w:w="400" w:type="dxa"/>
            <w:tcBorders>
              <w:top w:val="nil"/>
              <w:left w:val="nil"/>
              <w:bottom w:val="nil"/>
              <w:right w:val="nil"/>
            </w:tcBorders>
            <w:shd w:val="clear" w:color="auto" w:fill="auto"/>
            <w:noWrap/>
            <w:vAlign w:val="bottom"/>
            <w:hideMark/>
          </w:tcPr>
          <w:p w14:paraId="19AD9730"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338DD678" w14:textId="61EDB7A5" w:rsidR="00D146B0" w:rsidRPr="001E3075" w:rsidRDefault="0003322A" w:rsidP="0050055A">
            <w:pPr>
              <w:jc w:val="right"/>
              <w:rPr>
                <w:rFonts w:ascii="Arial" w:hAnsi="Arial" w:cs="Arial"/>
                <w:color w:val="000000"/>
                <w:lang w:val="en-GB"/>
              </w:rPr>
            </w:pPr>
            <w:r w:rsidRPr="001E3075">
              <w:rPr>
                <w:rFonts w:ascii="Arial" w:hAnsi="Arial" w:cs="Arial"/>
                <w:color w:val="000000"/>
                <w:lang w:val="en-GB"/>
              </w:rPr>
              <w:t>(</w:t>
            </w:r>
            <w:r w:rsidR="00D146B0" w:rsidRPr="001E3075">
              <w:rPr>
                <w:rFonts w:ascii="Arial" w:hAnsi="Arial" w:cs="Arial"/>
                <w:color w:val="000000"/>
                <w:lang w:val="en-GB"/>
              </w:rPr>
              <w:t>0.6%</w:t>
            </w:r>
            <w:r w:rsidRPr="001E3075">
              <w:rPr>
                <w:rFonts w:ascii="Arial" w:hAnsi="Arial" w:cs="Arial"/>
                <w:color w:val="000000"/>
                <w:lang w:val="en-GB"/>
              </w:rPr>
              <w:t>)</w:t>
            </w:r>
          </w:p>
        </w:tc>
        <w:tc>
          <w:tcPr>
            <w:tcW w:w="400" w:type="dxa"/>
            <w:tcBorders>
              <w:top w:val="nil"/>
              <w:left w:val="nil"/>
              <w:right w:val="nil"/>
            </w:tcBorders>
            <w:shd w:val="clear" w:color="auto" w:fill="auto"/>
            <w:noWrap/>
            <w:vAlign w:val="bottom"/>
            <w:hideMark/>
          </w:tcPr>
          <w:p w14:paraId="63697EC0"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61307EB0" w14:textId="77AB2016" w:rsidR="00D146B0" w:rsidRPr="001E3075" w:rsidRDefault="0003322A" w:rsidP="0050055A">
            <w:pPr>
              <w:jc w:val="right"/>
              <w:rPr>
                <w:rFonts w:ascii="Arial" w:hAnsi="Arial" w:cs="Arial"/>
                <w:color w:val="000000"/>
                <w:lang w:val="en-GB"/>
              </w:rPr>
            </w:pPr>
            <w:r w:rsidRPr="001E3075">
              <w:rPr>
                <w:rFonts w:ascii="Arial" w:hAnsi="Arial" w:cs="Arial"/>
                <w:color w:val="000000"/>
                <w:lang w:val="en-GB"/>
              </w:rPr>
              <w:t>(</w:t>
            </w:r>
            <w:r w:rsidR="00D146B0" w:rsidRPr="001E3075">
              <w:rPr>
                <w:rFonts w:ascii="Arial" w:hAnsi="Arial" w:cs="Arial"/>
                <w:color w:val="000000"/>
                <w:lang w:val="en-GB"/>
              </w:rPr>
              <w:t>0.7%</w:t>
            </w:r>
            <w:r w:rsidRPr="001E3075">
              <w:rPr>
                <w:rFonts w:ascii="Arial" w:hAnsi="Arial" w:cs="Arial"/>
                <w:color w:val="000000"/>
                <w:lang w:val="en-GB"/>
              </w:rPr>
              <w:t>)</w:t>
            </w:r>
          </w:p>
        </w:tc>
        <w:tc>
          <w:tcPr>
            <w:tcW w:w="400" w:type="dxa"/>
            <w:tcBorders>
              <w:top w:val="nil"/>
              <w:left w:val="nil"/>
              <w:right w:val="nil"/>
            </w:tcBorders>
            <w:shd w:val="clear" w:color="auto" w:fill="auto"/>
            <w:noWrap/>
            <w:vAlign w:val="bottom"/>
            <w:hideMark/>
          </w:tcPr>
          <w:p w14:paraId="1C791835"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6CA25CCD"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1.8%</w:t>
            </w:r>
          </w:p>
        </w:tc>
      </w:tr>
      <w:tr w:rsidR="00D146B0" w:rsidRPr="001E3075" w14:paraId="0BBA1F6B"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4490D4AA"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Income Tax</w:t>
            </w:r>
          </w:p>
        </w:tc>
        <w:tc>
          <w:tcPr>
            <w:tcW w:w="400" w:type="dxa"/>
            <w:tcBorders>
              <w:top w:val="nil"/>
              <w:left w:val="nil"/>
              <w:bottom w:val="nil"/>
              <w:right w:val="nil"/>
            </w:tcBorders>
            <w:shd w:val="clear" w:color="auto" w:fill="auto"/>
            <w:noWrap/>
            <w:vAlign w:val="bottom"/>
            <w:hideMark/>
          </w:tcPr>
          <w:p w14:paraId="033B5354" w14:textId="77777777" w:rsidR="00D146B0" w:rsidRPr="001E3075" w:rsidRDefault="00D146B0" w:rsidP="005C13DD">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14:paraId="15F881A1" w14:textId="75207A0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0.0%</w:t>
            </w:r>
          </w:p>
        </w:tc>
        <w:tc>
          <w:tcPr>
            <w:tcW w:w="400" w:type="dxa"/>
            <w:tcBorders>
              <w:top w:val="nil"/>
              <w:left w:val="nil"/>
              <w:right w:val="nil"/>
            </w:tcBorders>
            <w:shd w:val="clear" w:color="auto" w:fill="auto"/>
            <w:noWrap/>
            <w:vAlign w:val="bottom"/>
            <w:hideMark/>
          </w:tcPr>
          <w:p w14:paraId="7991B53C" w14:textId="7F1B8329" w:rsidR="00D146B0" w:rsidRPr="001E3075" w:rsidRDefault="00D146B0" w:rsidP="0050055A">
            <w:pPr>
              <w:jc w:val="right"/>
              <w:rPr>
                <w:rFonts w:ascii="Arial" w:hAnsi="Arial" w:cs="Arial"/>
                <w:color w:val="000000"/>
                <w:lang w:val="en-GB"/>
              </w:rPr>
            </w:pPr>
          </w:p>
        </w:tc>
        <w:tc>
          <w:tcPr>
            <w:tcW w:w="1580" w:type="dxa"/>
            <w:tcBorders>
              <w:top w:val="nil"/>
              <w:left w:val="nil"/>
              <w:bottom w:val="single" w:sz="4" w:space="0" w:color="auto"/>
              <w:right w:val="nil"/>
            </w:tcBorders>
            <w:shd w:val="clear" w:color="auto" w:fill="auto"/>
            <w:noWrap/>
            <w:vAlign w:val="bottom"/>
            <w:hideMark/>
          </w:tcPr>
          <w:p w14:paraId="65E2B508"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0.0%</w:t>
            </w:r>
          </w:p>
        </w:tc>
        <w:tc>
          <w:tcPr>
            <w:tcW w:w="400" w:type="dxa"/>
            <w:tcBorders>
              <w:top w:val="nil"/>
              <w:left w:val="nil"/>
              <w:right w:val="nil"/>
            </w:tcBorders>
            <w:shd w:val="clear" w:color="auto" w:fill="auto"/>
            <w:noWrap/>
            <w:vAlign w:val="bottom"/>
            <w:hideMark/>
          </w:tcPr>
          <w:p w14:paraId="4547E606" w14:textId="5D83BF51" w:rsidR="00D146B0" w:rsidRPr="001E3075" w:rsidRDefault="00D146B0" w:rsidP="0050055A">
            <w:pPr>
              <w:jc w:val="right"/>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14:paraId="72504027"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0.3%</w:t>
            </w:r>
          </w:p>
        </w:tc>
      </w:tr>
      <w:tr w:rsidR="00D146B0" w:rsidRPr="001E3075" w14:paraId="10782576" w14:textId="77777777" w:rsidTr="00DE0B89">
        <w:trPr>
          <w:trHeight w:val="64"/>
          <w:jc w:val="center"/>
        </w:trPr>
        <w:tc>
          <w:tcPr>
            <w:tcW w:w="3520" w:type="dxa"/>
            <w:tcBorders>
              <w:top w:val="nil"/>
              <w:left w:val="nil"/>
              <w:bottom w:val="nil"/>
              <w:right w:val="nil"/>
            </w:tcBorders>
            <w:shd w:val="clear" w:color="auto" w:fill="auto"/>
            <w:noWrap/>
            <w:vAlign w:val="bottom"/>
            <w:hideMark/>
          </w:tcPr>
          <w:p w14:paraId="7E53FA19"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Net Income</w:t>
            </w:r>
          </w:p>
        </w:tc>
        <w:tc>
          <w:tcPr>
            <w:tcW w:w="400" w:type="dxa"/>
            <w:tcBorders>
              <w:top w:val="nil"/>
              <w:left w:val="nil"/>
              <w:bottom w:val="nil"/>
              <w:right w:val="nil"/>
            </w:tcBorders>
            <w:shd w:val="clear" w:color="auto" w:fill="auto"/>
            <w:noWrap/>
            <w:vAlign w:val="bottom"/>
            <w:hideMark/>
          </w:tcPr>
          <w:p w14:paraId="76AE940E"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2272CA69" w14:textId="7AFAE273" w:rsidR="00D146B0" w:rsidRPr="001E3075" w:rsidRDefault="0003322A" w:rsidP="0050055A">
            <w:pPr>
              <w:jc w:val="right"/>
              <w:rPr>
                <w:rFonts w:ascii="Arial" w:hAnsi="Arial" w:cs="Arial"/>
                <w:color w:val="000000"/>
                <w:lang w:val="en-GB"/>
              </w:rPr>
            </w:pPr>
            <w:r w:rsidRPr="001E3075">
              <w:rPr>
                <w:rFonts w:ascii="Arial" w:hAnsi="Arial" w:cs="Arial"/>
                <w:color w:val="000000"/>
                <w:lang w:val="en-GB"/>
              </w:rPr>
              <w:t>(</w:t>
            </w:r>
            <w:r w:rsidR="00D146B0" w:rsidRPr="001E3075">
              <w:rPr>
                <w:rFonts w:ascii="Arial" w:hAnsi="Arial" w:cs="Arial"/>
                <w:color w:val="000000"/>
                <w:lang w:val="en-GB"/>
              </w:rPr>
              <w:t>0.6%</w:t>
            </w:r>
            <w:r w:rsidRPr="001E3075">
              <w:rPr>
                <w:rFonts w:ascii="Arial" w:hAnsi="Arial" w:cs="Arial"/>
                <w:color w:val="000000"/>
                <w:lang w:val="en-GB"/>
              </w:rPr>
              <w:t>)</w:t>
            </w:r>
          </w:p>
        </w:tc>
        <w:tc>
          <w:tcPr>
            <w:tcW w:w="400" w:type="dxa"/>
            <w:tcBorders>
              <w:top w:val="nil"/>
              <w:left w:val="nil"/>
              <w:bottom w:val="nil"/>
              <w:right w:val="nil"/>
            </w:tcBorders>
            <w:shd w:val="clear" w:color="auto" w:fill="auto"/>
            <w:noWrap/>
            <w:vAlign w:val="bottom"/>
            <w:hideMark/>
          </w:tcPr>
          <w:p w14:paraId="28CBD239"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2E4C9166" w14:textId="05CE5CBA" w:rsidR="00D146B0" w:rsidRPr="001E3075" w:rsidRDefault="0003322A" w:rsidP="0050055A">
            <w:pPr>
              <w:jc w:val="right"/>
              <w:rPr>
                <w:rFonts w:ascii="Arial" w:hAnsi="Arial" w:cs="Arial"/>
                <w:color w:val="000000"/>
                <w:lang w:val="en-GB"/>
              </w:rPr>
            </w:pPr>
            <w:r w:rsidRPr="001E3075">
              <w:rPr>
                <w:rFonts w:ascii="Arial" w:hAnsi="Arial" w:cs="Arial"/>
                <w:color w:val="000000"/>
                <w:lang w:val="en-GB"/>
              </w:rPr>
              <w:t>(</w:t>
            </w:r>
            <w:r w:rsidR="00D146B0" w:rsidRPr="001E3075">
              <w:rPr>
                <w:rFonts w:ascii="Arial" w:hAnsi="Arial" w:cs="Arial"/>
                <w:color w:val="000000"/>
                <w:lang w:val="en-GB"/>
              </w:rPr>
              <w:t>0.7%</w:t>
            </w:r>
            <w:r w:rsidRPr="001E3075">
              <w:rPr>
                <w:rFonts w:ascii="Arial" w:hAnsi="Arial" w:cs="Arial"/>
                <w:color w:val="000000"/>
                <w:lang w:val="en-GB"/>
              </w:rPr>
              <w:t>)</w:t>
            </w:r>
          </w:p>
        </w:tc>
        <w:tc>
          <w:tcPr>
            <w:tcW w:w="400" w:type="dxa"/>
            <w:tcBorders>
              <w:top w:val="nil"/>
              <w:left w:val="nil"/>
              <w:bottom w:val="nil"/>
              <w:right w:val="nil"/>
            </w:tcBorders>
            <w:shd w:val="clear" w:color="auto" w:fill="auto"/>
            <w:noWrap/>
            <w:vAlign w:val="bottom"/>
            <w:hideMark/>
          </w:tcPr>
          <w:p w14:paraId="4A72D4D7"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325C0D54" w14:textId="77777777" w:rsidR="00D146B0" w:rsidRPr="001E3075" w:rsidRDefault="00D146B0" w:rsidP="0050055A">
            <w:pPr>
              <w:jc w:val="right"/>
              <w:rPr>
                <w:rFonts w:ascii="Arial" w:hAnsi="Arial" w:cs="Arial"/>
                <w:color w:val="000000"/>
                <w:lang w:val="en-GB"/>
              </w:rPr>
            </w:pPr>
            <w:r w:rsidRPr="001E3075">
              <w:rPr>
                <w:rFonts w:ascii="Arial" w:hAnsi="Arial" w:cs="Arial"/>
                <w:color w:val="000000"/>
                <w:lang w:val="en-GB"/>
              </w:rPr>
              <w:t>1.5%</w:t>
            </w:r>
          </w:p>
        </w:tc>
      </w:tr>
      <w:tr w:rsidR="00D146B0" w:rsidRPr="001E3075" w14:paraId="55F28E1D" w14:textId="77777777" w:rsidTr="00DE0B89">
        <w:trPr>
          <w:trHeight w:val="74"/>
          <w:jc w:val="center"/>
        </w:trPr>
        <w:tc>
          <w:tcPr>
            <w:tcW w:w="3520" w:type="dxa"/>
            <w:tcBorders>
              <w:top w:val="nil"/>
              <w:left w:val="nil"/>
              <w:bottom w:val="nil"/>
              <w:right w:val="nil"/>
            </w:tcBorders>
            <w:shd w:val="clear" w:color="auto" w:fill="auto"/>
            <w:noWrap/>
            <w:vAlign w:val="bottom"/>
          </w:tcPr>
          <w:p w14:paraId="6C41E074" w14:textId="77777777" w:rsidR="00D146B0" w:rsidRPr="001E3075" w:rsidRDefault="00D146B0" w:rsidP="005C13DD">
            <w:pPr>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14:paraId="364CB202"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tcPr>
          <w:p w14:paraId="3755D7E9" w14:textId="77777777" w:rsidR="00D146B0" w:rsidRPr="001E3075" w:rsidRDefault="00D146B0" w:rsidP="0050055A">
            <w:pPr>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14:paraId="7348CFAC" w14:textId="77777777" w:rsidR="00D146B0" w:rsidRPr="001E3075" w:rsidRDefault="00D146B0" w:rsidP="0050055A">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tcPr>
          <w:p w14:paraId="4B53E502" w14:textId="77777777" w:rsidR="00D146B0" w:rsidRPr="001E3075" w:rsidRDefault="00D146B0" w:rsidP="0050055A">
            <w:pPr>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14:paraId="6C854A60"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tcPr>
          <w:p w14:paraId="50833E1C" w14:textId="77777777" w:rsidR="00D146B0" w:rsidRPr="001E3075" w:rsidRDefault="00D146B0" w:rsidP="00AA31CF">
            <w:pPr>
              <w:jc w:val="right"/>
              <w:rPr>
                <w:rFonts w:ascii="Arial" w:hAnsi="Arial" w:cs="Arial"/>
                <w:color w:val="000000"/>
                <w:lang w:val="en-GB"/>
              </w:rPr>
            </w:pPr>
          </w:p>
        </w:tc>
      </w:tr>
      <w:tr w:rsidR="00D146B0" w:rsidRPr="001E3075" w14:paraId="361D6856" w14:textId="77777777" w:rsidTr="00DE0B89">
        <w:trPr>
          <w:trHeight w:val="74"/>
          <w:jc w:val="center"/>
        </w:trPr>
        <w:tc>
          <w:tcPr>
            <w:tcW w:w="3520" w:type="dxa"/>
            <w:tcBorders>
              <w:top w:val="nil"/>
              <w:left w:val="nil"/>
              <w:bottom w:val="nil"/>
              <w:right w:val="nil"/>
            </w:tcBorders>
            <w:shd w:val="clear" w:color="auto" w:fill="auto"/>
            <w:noWrap/>
            <w:vAlign w:val="bottom"/>
            <w:hideMark/>
          </w:tcPr>
          <w:p w14:paraId="5542D57C"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Return on Average Equity</w:t>
            </w:r>
          </w:p>
        </w:tc>
        <w:tc>
          <w:tcPr>
            <w:tcW w:w="400" w:type="dxa"/>
            <w:tcBorders>
              <w:top w:val="nil"/>
              <w:left w:val="nil"/>
              <w:bottom w:val="nil"/>
              <w:right w:val="nil"/>
            </w:tcBorders>
            <w:shd w:val="clear" w:color="auto" w:fill="auto"/>
            <w:noWrap/>
            <w:vAlign w:val="bottom"/>
            <w:hideMark/>
          </w:tcPr>
          <w:p w14:paraId="0004E5EB"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6F5231D" w14:textId="77777777" w:rsidR="00D146B0" w:rsidRPr="001E3075" w:rsidRDefault="00D146B0" w:rsidP="00AA31CF">
            <w:pPr>
              <w:jc w:val="right"/>
              <w:rPr>
                <w:rFonts w:ascii="Arial" w:hAnsi="Arial" w:cs="Arial"/>
                <w:color w:val="000000"/>
                <w:lang w:val="en-GB"/>
              </w:rPr>
            </w:pPr>
            <w:r w:rsidRPr="001E3075">
              <w:rPr>
                <w:rFonts w:ascii="Arial" w:hAnsi="Arial" w:cs="Arial"/>
                <w:color w:val="000000"/>
                <w:lang w:val="en-GB"/>
              </w:rPr>
              <w:t>N/A</w:t>
            </w:r>
          </w:p>
        </w:tc>
        <w:tc>
          <w:tcPr>
            <w:tcW w:w="400" w:type="dxa"/>
            <w:tcBorders>
              <w:top w:val="nil"/>
              <w:left w:val="nil"/>
              <w:bottom w:val="nil"/>
              <w:right w:val="nil"/>
            </w:tcBorders>
            <w:shd w:val="clear" w:color="auto" w:fill="auto"/>
            <w:noWrap/>
            <w:vAlign w:val="bottom"/>
            <w:hideMark/>
          </w:tcPr>
          <w:p w14:paraId="1550F8F7" w14:textId="77777777" w:rsidR="00D146B0" w:rsidRPr="001E3075" w:rsidRDefault="00D146B0" w:rsidP="00AA31CF">
            <w:pPr>
              <w:jc w:val="right"/>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5E6BCC82" w14:textId="77777777" w:rsidR="00D146B0" w:rsidRPr="001E3075" w:rsidRDefault="00D146B0" w:rsidP="00AA31CF">
            <w:pPr>
              <w:jc w:val="right"/>
              <w:rPr>
                <w:rFonts w:ascii="Arial" w:hAnsi="Arial" w:cs="Arial"/>
                <w:color w:val="000000"/>
                <w:lang w:val="en-GB"/>
              </w:rPr>
            </w:pPr>
            <w:r w:rsidRPr="001E3075">
              <w:rPr>
                <w:rFonts w:ascii="Arial" w:hAnsi="Arial" w:cs="Arial"/>
                <w:color w:val="000000"/>
                <w:lang w:val="en-GB"/>
              </w:rPr>
              <w:t>N/A</w:t>
            </w:r>
          </w:p>
        </w:tc>
        <w:tc>
          <w:tcPr>
            <w:tcW w:w="400" w:type="dxa"/>
            <w:tcBorders>
              <w:top w:val="nil"/>
              <w:left w:val="nil"/>
              <w:bottom w:val="nil"/>
              <w:right w:val="nil"/>
            </w:tcBorders>
            <w:shd w:val="clear" w:color="auto" w:fill="auto"/>
            <w:noWrap/>
            <w:vAlign w:val="bottom"/>
            <w:hideMark/>
          </w:tcPr>
          <w:p w14:paraId="68917A94" w14:textId="77777777" w:rsidR="00D146B0" w:rsidRPr="001E3075" w:rsidRDefault="00D146B0" w:rsidP="0050055A">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30187A6D" w14:textId="77777777" w:rsidR="00D146B0" w:rsidRPr="001E3075" w:rsidRDefault="00D146B0" w:rsidP="00AA31CF">
            <w:pPr>
              <w:jc w:val="right"/>
              <w:rPr>
                <w:rFonts w:ascii="Arial" w:hAnsi="Arial" w:cs="Arial"/>
                <w:color w:val="000000"/>
                <w:lang w:val="en-GB"/>
              </w:rPr>
            </w:pPr>
            <w:r w:rsidRPr="001E3075">
              <w:rPr>
                <w:rFonts w:ascii="Arial" w:hAnsi="Arial" w:cs="Arial"/>
                <w:color w:val="000000"/>
                <w:lang w:val="en-GB"/>
              </w:rPr>
              <w:t>7.4%</w:t>
            </w:r>
          </w:p>
        </w:tc>
      </w:tr>
    </w:tbl>
    <w:p w14:paraId="6D399248" w14:textId="4876F325" w:rsidR="00D146B0" w:rsidRPr="001E3075" w:rsidRDefault="00D146B0" w:rsidP="002B40FF">
      <w:pPr>
        <w:pStyle w:val="Casehead1"/>
        <w:rPr>
          <w:lang w:val="en-GB"/>
        </w:rPr>
      </w:pPr>
    </w:p>
    <w:p w14:paraId="165AA6E3" w14:textId="77777777" w:rsidR="00D146B0" w:rsidRPr="001E3075" w:rsidRDefault="00D146B0">
      <w:pPr>
        <w:spacing w:after="200" w:line="276" w:lineRule="auto"/>
        <w:rPr>
          <w:rFonts w:ascii="Arial" w:hAnsi="Arial" w:cs="Arial"/>
          <w:b/>
          <w:caps/>
          <w:lang w:val="en-GB"/>
        </w:rPr>
      </w:pPr>
      <w:r w:rsidRPr="001E3075">
        <w:rPr>
          <w:lang w:val="en-GB"/>
        </w:rPr>
        <w:br w:type="page"/>
      </w:r>
    </w:p>
    <w:p w14:paraId="2EC12124" w14:textId="77777777" w:rsidR="00D146B0" w:rsidRPr="001E3075" w:rsidRDefault="00D146B0" w:rsidP="00D146B0">
      <w:pPr>
        <w:pStyle w:val="casehead10"/>
        <w:jc w:val="center"/>
        <w:rPr>
          <w:rFonts w:eastAsia="MS Mincho"/>
          <w:lang w:val="en-GB"/>
        </w:rPr>
      </w:pPr>
      <w:r w:rsidRPr="001E3075">
        <w:rPr>
          <w:rFonts w:eastAsia="MS Mincho"/>
          <w:lang w:val="en-GB"/>
        </w:rPr>
        <w:lastRenderedPageBreak/>
        <w:t>EXHIBIT 4 (CONTINUED)</w:t>
      </w:r>
    </w:p>
    <w:p w14:paraId="42213147" w14:textId="77777777" w:rsidR="00D146B0" w:rsidRPr="001E3075" w:rsidRDefault="00D146B0" w:rsidP="00D146B0">
      <w:pPr>
        <w:jc w:val="center"/>
        <w:rPr>
          <w:rFonts w:ascii="Cambria" w:eastAsia="MS Mincho" w:hAnsi="Cambria"/>
          <w:b/>
          <w:sz w:val="24"/>
          <w:szCs w:val="24"/>
          <w:lang w:val="en-GB"/>
        </w:rPr>
      </w:pPr>
    </w:p>
    <w:tbl>
      <w:tblPr>
        <w:tblW w:w="8900" w:type="dxa"/>
        <w:jc w:val="center"/>
        <w:tblLook w:val="04A0" w:firstRow="1" w:lastRow="0" w:firstColumn="1" w:lastColumn="0" w:noHBand="0" w:noVBand="1"/>
        <w:tblCaption w:val="EXHIBIT 4"/>
        <w:tblDescription w:val=" (CONTINUED)"/>
      </w:tblPr>
      <w:tblGrid>
        <w:gridCol w:w="3520"/>
        <w:gridCol w:w="400"/>
        <w:gridCol w:w="1300"/>
        <w:gridCol w:w="400"/>
        <w:gridCol w:w="1580"/>
        <w:gridCol w:w="400"/>
        <w:gridCol w:w="1300"/>
      </w:tblGrid>
      <w:tr w:rsidR="00D146B0" w:rsidRPr="001E3075" w14:paraId="62ECF2A9"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0E6C4A69"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B6F5AE9" w14:textId="77777777" w:rsidR="00D146B0" w:rsidRPr="001E3075" w:rsidRDefault="00D146B0" w:rsidP="005C13DD">
            <w:pPr>
              <w:rPr>
                <w:rFonts w:ascii="Arial" w:hAnsi="Arial" w:cs="Arial"/>
                <w:lang w:val="en-GB"/>
              </w:rPr>
            </w:pPr>
          </w:p>
        </w:tc>
        <w:tc>
          <w:tcPr>
            <w:tcW w:w="1300" w:type="dxa"/>
            <w:tcBorders>
              <w:top w:val="nil"/>
              <w:left w:val="nil"/>
              <w:bottom w:val="single" w:sz="8" w:space="0" w:color="auto"/>
              <w:right w:val="nil"/>
            </w:tcBorders>
            <w:shd w:val="clear" w:color="auto" w:fill="auto"/>
            <w:noWrap/>
            <w:vAlign w:val="bottom"/>
            <w:hideMark/>
          </w:tcPr>
          <w:p w14:paraId="29FF8266" w14:textId="77777777" w:rsidR="00D146B0" w:rsidRPr="001E3075" w:rsidRDefault="00D146B0" w:rsidP="005C13DD">
            <w:pPr>
              <w:jc w:val="center"/>
              <w:rPr>
                <w:rFonts w:ascii="Arial" w:hAnsi="Arial" w:cs="Arial"/>
                <w:b/>
                <w:bCs/>
                <w:color w:val="000000"/>
                <w:lang w:val="en-GB"/>
              </w:rPr>
            </w:pPr>
            <w:r w:rsidRPr="001E3075">
              <w:rPr>
                <w:rFonts w:ascii="Arial" w:hAnsi="Arial" w:cs="Arial"/>
                <w:b/>
                <w:bCs/>
                <w:color w:val="000000"/>
                <w:lang w:val="en-GB"/>
              </w:rPr>
              <w:t>2018</w:t>
            </w:r>
          </w:p>
        </w:tc>
        <w:tc>
          <w:tcPr>
            <w:tcW w:w="400" w:type="dxa"/>
            <w:tcBorders>
              <w:top w:val="nil"/>
              <w:left w:val="nil"/>
              <w:bottom w:val="nil"/>
              <w:right w:val="nil"/>
            </w:tcBorders>
            <w:shd w:val="clear" w:color="auto" w:fill="auto"/>
            <w:noWrap/>
            <w:vAlign w:val="bottom"/>
            <w:hideMark/>
          </w:tcPr>
          <w:p w14:paraId="4A3A504E" w14:textId="77777777" w:rsidR="00D146B0" w:rsidRPr="001E3075" w:rsidRDefault="00D146B0" w:rsidP="005C13DD">
            <w:pPr>
              <w:jc w:val="center"/>
              <w:rPr>
                <w:rFonts w:ascii="Arial" w:hAnsi="Arial" w:cs="Arial"/>
                <w:b/>
                <w:bCs/>
                <w:color w:val="000000"/>
                <w:lang w:val="en-GB"/>
              </w:rPr>
            </w:pPr>
          </w:p>
        </w:tc>
        <w:tc>
          <w:tcPr>
            <w:tcW w:w="1580" w:type="dxa"/>
            <w:tcBorders>
              <w:top w:val="nil"/>
              <w:left w:val="nil"/>
              <w:bottom w:val="single" w:sz="8" w:space="0" w:color="auto"/>
              <w:right w:val="nil"/>
            </w:tcBorders>
            <w:shd w:val="clear" w:color="auto" w:fill="auto"/>
            <w:noWrap/>
            <w:vAlign w:val="bottom"/>
            <w:hideMark/>
          </w:tcPr>
          <w:p w14:paraId="3A27A497" w14:textId="77777777" w:rsidR="00D146B0" w:rsidRPr="001E3075" w:rsidRDefault="00D146B0" w:rsidP="005C13DD">
            <w:pPr>
              <w:jc w:val="center"/>
              <w:rPr>
                <w:rFonts w:ascii="Arial" w:hAnsi="Arial" w:cs="Arial"/>
                <w:b/>
                <w:bCs/>
                <w:color w:val="000000"/>
                <w:lang w:val="en-GB"/>
              </w:rPr>
            </w:pPr>
            <w:r w:rsidRPr="001E3075">
              <w:rPr>
                <w:rFonts w:ascii="Arial" w:hAnsi="Arial" w:cs="Arial"/>
                <w:b/>
                <w:bCs/>
                <w:color w:val="000000"/>
                <w:lang w:val="en-GB"/>
              </w:rPr>
              <w:t>2017</w:t>
            </w:r>
          </w:p>
        </w:tc>
        <w:tc>
          <w:tcPr>
            <w:tcW w:w="400" w:type="dxa"/>
            <w:tcBorders>
              <w:top w:val="nil"/>
              <w:left w:val="nil"/>
              <w:bottom w:val="nil"/>
              <w:right w:val="nil"/>
            </w:tcBorders>
            <w:shd w:val="clear" w:color="auto" w:fill="auto"/>
            <w:noWrap/>
            <w:vAlign w:val="bottom"/>
            <w:hideMark/>
          </w:tcPr>
          <w:p w14:paraId="1DE2100C" w14:textId="77777777" w:rsidR="00D146B0" w:rsidRPr="001E3075" w:rsidRDefault="00D146B0" w:rsidP="005C13DD">
            <w:pPr>
              <w:jc w:val="center"/>
              <w:rPr>
                <w:rFonts w:ascii="Arial" w:hAnsi="Arial" w:cs="Arial"/>
                <w:b/>
                <w:bCs/>
                <w:color w:val="000000"/>
                <w:lang w:val="en-GB"/>
              </w:rPr>
            </w:pPr>
          </w:p>
        </w:tc>
        <w:tc>
          <w:tcPr>
            <w:tcW w:w="1300" w:type="dxa"/>
            <w:tcBorders>
              <w:top w:val="nil"/>
              <w:left w:val="nil"/>
              <w:bottom w:val="single" w:sz="8" w:space="0" w:color="auto"/>
              <w:right w:val="nil"/>
            </w:tcBorders>
            <w:shd w:val="clear" w:color="auto" w:fill="auto"/>
            <w:noWrap/>
            <w:vAlign w:val="bottom"/>
            <w:hideMark/>
          </w:tcPr>
          <w:p w14:paraId="048E5203" w14:textId="77777777" w:rsidR="00D146B0" w:rsidRPr="001E3075" w:rsidRDefault="00D146B0" w:rsidP="005C13DD">
            <w:pPr>
              <w:jc w:val="center"/>
              <w:rPr>
                <w:rFonts w:ascii="Arial" w:hAnsi="Arial" w:cs="Arial"/>
                <w:b/>
                <w:bCs/>
                <w:color w:val="000000"/>
                <w:lang w:val="en-GB"/>
              </w:rPr>
            </w:pPr>
            <w:r w:rsidRPr="001E3075">
              <w:rPr>
                <w:rFonts w:ascii="Arial" w:hAnsi="Arial" w:cs="Arial"/>
                <w:b/>
                <w:bCs/>
                <w:color w:val="000000"/>
                <w:lang w:val="en-GB"/>
              </w:rPr>
              <w:t>2016</w:t>
            </w:r>
          </w:p>
        </w:tc>
      </w:tr>
      <w:tr w:rsidR="00D146B0" w:rsidRPr="001E3075" w14:paraId="6B9A89F4" w14:textId="77777777" w:rsidTr="005A75D2">
        <w:trPr>
          <w:trHeight w:val="54"/>
          <w:tblHeader/>
          <w:jc w:val="center"/>
        </w:trPr>
        <w:tc>
          <w:tcPr>
            <w:tcW w:w="3520" w:type="dxa"/>
            <w:tcBorders>
              <w:top w:val="nil"/>
              <w:left w:val="nil"/>
              <w:bottom w:val="nil"/>
              <w:right w:val="nil"/>
            </w:tcBorders>
            <w:shd w:val="clear" w:color="auto" w:fill="auto"/>
            <w:noWrap/>
            <w:vAlign w:val="bottom"/>
            <w:hideMark/>
          </w:tcPr>
          <w:p w14:paraId="372638BA" w14:textId="77777777" w:rsidR="00D146B0" w:rsidRPr="001E3075" w:rsidRDefault="00D146B0" w:rsidP="005C13DD">
            <w:pPr>
              <w:rPr>
                <w:rFonts w:ascii="Arial" w:hAnsi="Arial" w:cs="Arial"/>
                <w:b/>
                <w:bCs/>
                <w:color w:val="000000"/>
                <w:lang w:val="en-GB"/>
              </w:rPr>
            </w:pPr>
            <w:r w:rsidRPr="001E3075">
              <w:rPr>
                <w:rFonts w:ascii="Arial" w:hAnsi="Arial" w:cs="Arial"/>
                <w:b/>
                <w:bCs/>
                <w:color w:val="000000"/>
                <w:lang w:val="en-GB"/>
              </w:rPr>
              <w:t>LIQUIDITY</w:t>
            </w:r>
          </w:p>
        </w:tc>
        <w:tc>
          <w:tcPr>
            <w:tcW w:w="400" w:type="dxa"/>
            <w:tcBorders>
              <w:top w:val="nil"/>
              <w:left w:val="nil"/>
              <w:bottom w:val="nil"/>
              <w:right w:val="nil"/>
            </w:tcBorders>
            <w:shd w:val="clear" w:color="auto" w:fill="auto"/>
            <w:noWrap/>
            <w:vAlign w:val="bottom"/>
            <w:hideMark/>
          </w:tcPr>
          <w:p w14:paraId="505B10A9" w14:textId="77777777" w:rsidR="00D146B0" w:rsidRPr="001E3075" w:rsidRDefault="00D146B0" w:rsidP="005C13DD">
            <w:pPr>
              <w:rPr>
                <w:rFonts w:ascii="Arial" w:hAnsi="Arial" w:cs="Arial"/>
                <w:b/>
                <w:bCs/>
                <w:color w:val="000000"/>
                <w:lang w:val="en-GB"/>
              </w:rPr>
            </w:pPr>
          </w:p>
        </w:tc>
        <w:tc>
          <w:tcPr>
            <w:tcW w:w="1300" w:type="dxa"/>
            <w:tcBorders>
              <w:top w:val="nil"/>
              <w:left w:val="nil"/>
              <w:bottom w:val="nil"/>
              <w:right w:val="nil"/>
            </w:tcBorders>
            <w:shd w:val="clear" w:color="auto" w:fill="auto"/>
            <w:noWrap/>
            <w:vAlign w:val="bottom"/>
            <w:hideMark/>
          </w:tcPr>
          <w:p w14:paraId="509AFC1C"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4C69A68" w14:textId="77777777" w:rsidR="00D146B0" w:rsidRPr="001E3075" w:rsidRDefault="00D146B0" w:rsidP="005C13DD">
            <w:pPr>
              <w:rPr>
                <w:rFonts w:ascii="Arial" w:hAnsi="Arial" w:cs="Arial"/>
                <w:lang w:val="en-GB"/>
              </w:rPr>
            </w:pPr>
          </w:p>
        </w:tc>
        <w:tc>
          <w:tcPr>
            <w:tcW w:w="1580" w:type="dxa"/>
            <w:tcBorders>
              <w:top w:val="nil"/>
              <w:left w:val="nil"/>
              <w:bottom w:val="nil"/>
              <w:right w:val="nil"/>
            </w:tcBorders>
            <w:shd w:val="clear" w:color="auto" w:fill="auto"/>
            <w:noWrap/>
            <w:vAlign w:val="bottom"/>
            <w:hideMark/>
          </w:tcPr>
          <w:p w14:paraId="321E78A0" w14:textId="77777777" w:rsidR="00D146B0" w:rsidRPr="001E3075" w:rsidRDefault="00D146B0" w:rsidP="005C13DD">
            <w:pP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56065ABB" w14:textId="77777777" w:rsidR="00D146B0" w:rsidRPr="001E3075" w:rsidRDefault="00D146B0" w:rsidP="005C13DD">
            <w:pP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4CD39226" w14:textId="77777777" w:rsidR="00D146B0" w:rsidRPr="001E3075" w:rsidRDefault="00D146B0" w:rsidP="005C13DD">
            <w:pPr>
              <w:rPr>
                <w:rFonts w:ascii="Arial" w:hAnsi="Arial" w:cs="Arial"/>
                <w:lang w:val="en-GB"/>
              </w:rPr>
            </w:pPr>
          </w:p>
        </w:tc>
      </w:tr>
      <w:tr w:rsidR="00D146B0" w:rsidRPr="001E3075" w14:paraId="2770910B"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22AB40CA"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Current Ratio</w:t>
            </w:r>
          </w:p>
        </w:tc>
        <w:tc>
          <w:tcPr>
            <w:tcW w:w="400" w:type="dxa"/>
            <w:tcBorders>
              <w:top w:val="nil"/>
              <w:left w:val="nil"/>
              <w:bottom w:val="nil"/>
              <w:right w:val="nil"/>
            </w:tcBorders>
            <w:shd w:val="clear" w:color="auto" w:fill="auto"/>
            <w:noWrap/>
            <w:vAlign w:val="bottom"/>
            <w:hideMark/>
          </w:tcPr>
          <w:p w14:paraId="1EE155A2"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459EEFEF" w14:textId="77777777" w:rsidR="00D146B0" w:rsidRPr="001E3075" w:rsidRDefault="00D146B0" w:rsidP="00355A2F">
            <w:pPr>
              <w:jc w:val="center"/>
              <w:rPr>
                <w:rFonts w:ascii="Arial" w:hAnsi="Arial" w:cs="Arial"/>
                <w:color w:val="000000"/>
                <w:lang w:val="en-GB"/>
              </w:rPr>
            </w:pPr>
            <w:r w:rsidRPr="001E3075">
              <w:rPr>
                <w:rFonts w:ascii="Arial" w:hAnsi="Arial" w:cs="Arial"/>
                <w:color w:val="000000"/>
                <w:lang w:val="en-GB"/>
              </w:rPr>
              <w:t>0.77:1</w:t>
            </w:r>
          </w:p>
        </w:tc>
        <w:tc>
          <w:tcPr>
            <w:tcW w:w="400" w:type="dxa"/>
            <w:tcBorders>
              <w:top w:val="nil"/>
              <w:left w:val="nil"/>
              <w:bottom w:val="nil"/>
              <w:right w:val="nil"/>
            </w:tcBorders>
            <w:shd w:val="clear" w:color="auto" w:fill="auto"/>
            <w:noWrap/>
            <w:vAlign w:val="bottom"/>
            <w:hideMark/>
          </w:tcPr>
          <w:p w14:paraId="7D67739F" w14:textId="77777777" w:rsidR="00D146B0" w:rsidRPr="001E3075" w:rsidRDefault="00D146B0" w:rsidP="00A24A72">
            <w:pPr>
              <w:jc w:val="center"/>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04CB85C3" w14:textId="77777777" w:rsidR="00D146B0" w:rsidRPr="001E3075" w:rsidRDefault="00D146B0" w:rsidP="00733778">
            <w:pPr>
              <w:jc w:val="center"/>
              <w:rPr>
                <w:rFonts w:ascii="Arial" w:hAnsi="Arial" w:cs="Arial"/>
                <w:color w:val="000000"/>
                <w:lang w:val="en-GB"/>
              </w:rPr>
            </w:pPr>
            <w:r w:rsidRPr="001E3075">
              <w:rPr>
                <w:rFonts w:ascii="Arial" w:hAnsi="Arial" w:cs="Arial"/>
                <w:color w:val="000000"/>
                <w:lang w:val="en-GB"/>
              </w:rPr>
              <w:t>0.97:1</w:t>
            </w:r>
          </w:p>
        </w:tc>
        <w:tc>
          <w:tcPr>
            <w:tcW w:w="400" w:type="dxa"/>
            <w:tcBorders>
              <w:top w:val="nil"/>
              <w:left w:val="nil"/>
              <w:bottom w:val="nil"/>
              <w:right w:val="nil"/>
            </w:tcBorders>
            <w:shd w:val="clear" w:color="auto" w:fill="auto"/>
            <w:noWrap/>
            <w:vAlign w:val="bottom"/>
            <w:hideMark/>
          </w:tcPr>
          <w:p w14:paraId="0ED74C01" w14:textId="77777777" w:rsidR="00D146B0" w:rsidRPr="001E3075" w:rsidRDefault="00D146B0" w:rsidP="00733778">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748B84BF" w14:textId="77777777" w:rsidR="00D146B0" w:rsidRPr="001E3075" w:rsidRDefault="00D146B0">
            <w:pPr>
              <w:jc w:val="center"/>
              <w:rPr>
                <w:rFonts w:ascii="Arial" w:hAnsi="Arial" w:cs="Arial"/>
                <w:color w:val="000000"/>
                <w:lang w:val="en-GB"/>
              </w:rPr>
            </w:pPr>
            <w:r w:rsidRPr="001E3075">
              <w:rPr>
                <w:rFonts w:ascii="Arial" w:hAnsi="Arial" w:cs="Arial"/>
                <w:color w:val="000000"/>
                <w:lang w:val="en-GB"/>
              </w:rPr>
              <w:t>1.38:1</w:t>
            </w:r>
          </w:p>
        </w:tc>
      </w:tr>
      <w:tr w:rsidR="00D146B0" w:rsidRPr="001E3075" w14:paraId="5F972642"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24791E00"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Acid Test</w:t>
            </w:r>
          </w:p>
        </w:tc>
        <w:tc>
          <w:tcPr>
            <w:tcW w:w="400" w:type="dxa"/>
            <w:tcBorders>
              <w:top w:val="nil"/>
              <w:left w:val="nil"/>
              <w:bottom w:val="nil"/>
              <w:right w:val="nil"/>
            </w:tcBorders>
            <w:shd w:val="clear" w:color="auto" w:fill="auto"/>
            <w:noWrap/>
            <w:vAlign w:val="bottom"/>
            <w:hideMark/>
          </w:tcPr>
          <w:p w14:paraId="5580B905"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4646D88C" w14:textId="77777777" w:rsidR="00D146B0" w:rsidRPr="001E3075" w:rsidRDefault="00D146B0" w:rsidP="00355A2F">
            <w:pPr>
              <w:jc w:val="center"/>
              <w:rPr>
                <w:rFonts w:ascii="Arial" w:hAnsi="Arial" w:cs="Arial"/>
                <w:color w:val="000000"/>
                <w:lang w:val="en-GB"/>
              </w:rPr>
            </w:pPr>
            <w:r w:rsidRPr="001E3075">
              <w:rPr>
                <w:rFonts w:ascii="Arial" w:hAnsi="Arial" w:cs="Arial"/>
                <w:color w:val="000000"/>
                <w:lang w:val="en-GB"/>
              </w:rPr>
              <w:t>0.40:1</w:t>
            </w:r>
          </w:p>
        </w:tc>
        <w:tc>
          <w:tcPr>
            <w:tcW w:w="400" w:type="dxa"/>
            <w:tcBorders>
              <w:top w:val="nil"/>
              <w:left w:val="nil"/>
              <w:bottom w:val="nil"/>
              <w:right w:val="nil"/>
            </w:tcBorders>
            <w:shd w:val="clear" w:color="auto" w:fill="auto"/>
            <w:noWrap/>
            <w:vAlign w:val="bottom"/>
            <w:hideMark/>
          </w:tcPr>
          <w:p w14:paraId="26EE43A2" w14:textId="77777777" w:rsidR="00D146B0" w:rsidRPr="001E3075" w:rsidRDefault="00D146B0" w:rsidP="00A24A72">
            <w:pPr>
              <w:jc w:val="center"/>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1DA5705A" w14:textId="77777777" w:rsidR="00D146B0" w:rsidRPr="001E3075" w:rsidRDefault="00D146B0" w:rsidP="00733778">
            <w:pPr>
              <w:jc w:val="center"/>
              <w:rPr>
                <w:rFonts w:ascii="Arial" w:hAnsi="Arial" w:cs="Arial"/>
                <w:color w:val="000000"/>
                <w:lang w:val="en-GB"/>
              </w:rPr>
            </w:pPr>
            <w:r w:rsidRPr="001E3075">
              <w:rPr>
                <w:rFonts w:ascii="Arial" w:hAnsi="Arial" w:cs="Arial"/>
                <w:color w:val="000000"/>
                <w:lang w:val="en-GB"/>
              </w:rPr>
              <w:t>0.60:1</w:t>
            </w:r>
          </w:p>
        </w:tc>
        <w:tc>
          <w:tcPr>
            <w:tcW w:w="400" w:type="dxa"/>
            <w:tcBorders>
              <w:top w:val="nil"/>
              <w:left w:val="nil"/>
              <w:bottom w:val="nil"/>
              <w:right w:val="nil"/>
            </w:tcBorders>
            <w:shd w:val="clear" w:color="auto" w:fill="auto"/>
            <w:noWrap/>
            <w:vAlign w:val="bottom"/>
            <w:hideMark/>
          </w:tcPr>
          <w:p w14:paraId="6ED3DFA5" w14:textId="77777777" w:rsidR="00D146B0" w:rsidRPr="001E3075" w:rsidRDefault="00D146B0" w:rsidP="00733778">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137AA90" w14:textId="77777777" w:rsidR="00D146B0" w:rsidRPr="001E3075" w:rsidRDefault="00D146B0">
            <w:pPr>
              <w:jc w:val="center"/>
              <w:rPr>
                <w:rFonts w:ascii="Arial" w:hAnsi="Arial" w:cs="Arial"/>
                <w:color w:val="000000"/>
                <w:lang w:val="en-GB"/>
              </w:rPr>
            </w:pPr>
            <w:r w:rsidRPr="001E3075">
              <w:rPr>
                <w:rFonts w:ascii="Arial" w:hAnsi="Arial" w:cs="Arial"/>
                <w:color w:val="000000"/>
                <w:lang w:val="en-GB"/>
              </w:rPr>
              <w:t>1.06:1</w:t>
            </w:r>
          </w:p>
        </w:tc>
      </w:tr>
      <w:tr w:rsidR="00D146B0" w:rsidRPr="001E3075" w14:paraId="036977A4"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44A3AAE9" w14:textId="77777777" w:rsidR="00D146B0" w:rsidRPr="001E3075" w:rsidRDefault="00D146B0" w:rsidP="005C13DD">
            <w:pPr>
              <w:jc w:val="cente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55E08CED" w14:textId="77777777" w:rsidR="00D146B0" w:rsidRPr="001E3075" w:rsidRDefault="00D146B0" w:rsidP="005C13DD">
            <w:pP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228B4999" w14:textId="77777777" w:rsidR="00D146B0" w:rsidRPr="001E3075" w:rsidRDefault="00D146B0" w:rsidP="001C393F">
            <w:pPr>
              <w:jc w:val="cente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549342D4" w14:textId="77777777" w:rsidR="00D146B0" w:rsidRPr="001E3075" w:rsidRDefault="00D146B0" w:rsidP="00355A2F">
            <w:pPr>
              <w:jc w:val="center"/>
              <w:rPr>
                <w:rFonts w:ascii="Arial" w:hAnsi="Arial" w:cs="Arial"/>
                <w:lang w:val="en-GB"/>
              </w:rPr>
            </w:pPr>
          </w:p>
        </w:tc>
        <w:tc>
          <w:tcPr>
            <w:tcW w:w="1580" w:type="dxa"/>
            <w:tcBorders>
              <w:top w:val="nil"/>
              <w:left w:val="nil"/>
              <w:bottom w:val="nil"/>
              <w:right w:val="nil"/>
            </w:tcBorders>
            <w:shd w:val="clear" w:color="auto" w:fill="auto"/>
            <w:noWrap/>
            <w:vAlign w:val="bottom"/>
            <w:hideMark/>
          </w:tcPr>
          <w:p w14:paraId="3077AD76" w14:textId="77777777" w:rsidR="00D146B0" w:rsidRPr="001E3075" w:rsidRDefault="00D146B0" w:rsidP="00A24A72">
            <w:pPr>
              <w:jc w:val="cente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7A4657AA" w14:textId="77777777" w:rsidR="00D146B0" w:rsidRPr="001E3075" w:rsidRDefault="00D146B0" w:rsidP="00733778">
            <w:pPr>
              <w:jc w:val="cente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779DFFC1" w14:textId="77777777" w:rsidR="00D146B0" w:rsidRPr="001E3075" w:rsidRDefault="00D146B0" w:rsidP="00733778">
            <w:pPr>
              <w:jc w:val="center"/>
              <w:rPr>
                <w:rFonts w:ascii="Arial" w:hAnsi="Arial" w:cs="Arial"/>
                <w:lang w:val="en-GB"/>
              </w:rPr>
            </w:pPr>
          </w:p>
        </w:tc>
      </w:tr>
      <w:tr w:rsidR="00D146B0" w:rsidRPr="001E3075" w14:paraId="7788CA05"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001F910B" w14:textId="77777777" w:rsidR="00D146B0" w:rsidRPr="001E3075" w:rsidRDefault="00D146B0" w:rsidP="005C13DD">
            <w:pPr>
              <w:rPr>
                <w:rFonts w:ascii="Arial" w:hAnsi="Arial" w:cs="Arial"/>
                <w:b/>
                <w:bCs/>
                <w:color w:val="000000"/>
                <w:lang w:val="en-GB"/>
              </w:rPr>
            </w:pPr>
            <w:r w:rsidRPr="001E3075">
              <w:rPr>
                <w:rFonts w:ascii="Arial" w:hAnsi="Arial" w:cs="Arial"/>
                <w:b/>
                <w:bCs/>
                <w:color w:val="000000"/>
                <w:lang w:val="en-GB"/>
              </w:rPr>
              <w:t>EFFICIENCY</w:t>
            </w:r>
          </w:p>
        </w:tc>
        <w:tc>
          <w:tcPr>
            <w:tcW w:w="400" w:type="dxa"/>
            <w:tcBorders>
              <w:top w:val="nil"/>
              <w:left w:val="nil"/>
              <w:bottom w:val="nil"/>
              <w:right w:val="nil"/>
            </w:tcBorders>
            <w:shd w:val="clear" w:color="auto" w:fill="auto"/>
            <w:noWrap/>
            <w:vAlign w:val="bottom"/>
            <w:hideMark/>
          </w:tcPr>
          <w:p w14:paraId="560C0AE4" w14:textId="77777777" w:rsidR="00D146B0" w:rsidRPr="001E3075" w:rsidRDefault="00D146B0" w:rsidP="005C13DD">
            <w:pPr>
              <w:rPr>
                <w:rFonts w:ascii="Arial" w:hAnsi="Arial" w:cs="Arial"/>
                <w:b/>
                <w:bCs/>
                <w:color w:val="000000"/>
                <w:lang w:val="en-GB"/>
              </w:rPr>
            </w:pPr>
          </w:p>
        </w:tc>
        <w:tc>
          <w:tcPr>
            <w:tcW w:w="1300" w:type="dxa"/>
            <w:tcBorders>
              <w:top w:val="nil"/>
              <w:left w:val="nil"/>
              <w:bottom w:val="nil"/>
              <w:right w:val="nil"/>
            </w:tcBorders>
            <w:shd w:val="clear" w:color="auto" w:fill="auto"/>
            <w:noWrap/>
            <w:vAlign w:val="bottom"/>
            <w:hideMark/>
          </w:tcPr>
          <w:p w14:paraId="270ABA01" w14:textId="77777777" w:rsidR="00D146B0" w:rsidRPr="001E3075" w:rsidRDefault="00D146B0" w:rsidP="001C393F">
            <w:pPr>
              <w:jc w:val="cente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18E6CD0" w14:textId="77777777" w:rsidR="00D146B0" w:rsidRPr="001E3075" w:rsidRDefault="00D146B0" w:rsidP="00355A2F">
            <w:pPr>
              <w:jc w:val="center"/>
              <w:rPr>
                <w:rFonts w:ascii="Arial" w:hAnsi="Arial" w:cs="Arial"/>
                <w:lang w:val="en-GB"/>
              </w:rPr>
            </w:pPr>
          </w:p>
        </w:tc>
        <w:tc>
          <w:tcPr>
            <w:tcW w:w="1580" w:type="dxa"/>
            <w:tcBorders>
              <w:top w:val="nil"/>
              <w:left w:val="nil"/>
              <w:bottom w:val="nil"/>
              <w:right w:val="nil"/>
            </w:tcBorders>
            <w:shd w:val="clear" w:color="auto" w:fill="auto"/>
            <w:noWrap/>
            <w:vAlign w:val="bottom"/>
            <w:hideMark/>
          </w:tcPr>
          <w:p w14:paraId="2FF14719" w14:textId="77777777" w:rsidR="00D146B0" w:rsidRPr="001E3075" w:rsidRDefault="00D146B0" w:rsidP="00A24A72">
            <w:pPr>
              <w:jc w:val="cente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56415443" w14:textId="77777777" w:rsidR="00D146B0" w:rsidRPr="001E3075" w:rsidRDefault="00D146B0" w:rsidP="00733778">
            <w:pPr>
              <w:jc w:val="cente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234A6170" w14:textId="77777777" w:rsidR="00D146B0" w:rsidRPr="001E3075" w:rsidRDefault="00D146B0" w:rsidP="00733778">
            <w:pPr>
              <w:jc w:val="center"/>
              <w:rPr>
                <w:rFonts w:ascii="Arial" w:hAnsi="Arial" w:cs="Arial"/>
                <w:lang w:val="en-GB"/>
              </w:rPr>
            </w:pPr>
          </w:p>
        </w:tc>
      </w:tr>
      <w:tr w:rsidR="00D146B0" w:rsidRPr="001E3075" w14:paraId="54E3B0B5"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55BB14D5"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Age of Accounts Receivable</w:t>
            </w:r>
          </w:p>
        </w:tc>
        <w:tc>
          <w:tcPr>
            <w:tcW w:w="400" w:type="dxa"/>
            <w:tcBorders>
              <w:top w:val="nil"/>
              <w:left w:val="nil"/>
              <w:bottom w:val="nil"/>
              <w:right w:val="nil"/>
            </w:tcBorders>
            <w:shd w:val="clear" w:color="auto" w:fill="auto"/>
            <w:noWrap/>
            <w:vAlign w:val="bottom"/>
            <w:hideMark/>
          </w:tcPr>
          <w:p w14:paraId="051B0254"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783506E9" w14:textId="77777777" w:rsidR="00D146B0" w:rsidRPr="001E3075" w:rsidRDefault="00D146B0" w:rsidP="00355A2F">
            <w:pPr>
              <w:jc w:val="center"/>
              <w:rPr>
                <w:rFonts w:ascii="Arial" w:hAnsi="Arial" w:cs="Arial"/>
                <w:color w:val="000000"/>
                <w:lang w:val="en-GB"/>
              </w:rPr>
            </w:pPr>
            <w:r w:rsidRPr="001E3075">
              <w:rPr>
                <w:rFonts w:ascii="Arial" w:hAnsi="Arial" w:cs="Arial"/>
                <w:color w:val="000000"/>
                <w:lang w:val="en-GB"/>
              </w:rPr>
              <w:t>4.7 days</w:t>
            </w:r>
          </w:p>
        </w:tc>
        <w:tc>
          <w:tcPr>
            <w:tcW w:w="400" w:type="dxa"/>
            <w:tcBorders>
              <w:top w:val="nil"/>
              <w:left w:val="nil"/>
              <w:bottom w:val="nil"/>
              <w:right w:val="nil"/>
            </w:tcBorders>
            <w:shd w:val="clear" w:color="auto" w:fill="auto"/>
            <w:noWrap/>
            <w:vAlign w:val="bottom"/>
            <w:hideMark/>
          </w:tcPr>
          <w:p w14:paraId="255713E7" w14:textId="77777777" w:rsidR="00D146B0" w:rsidRPr="001E3075" w:rsidRDefault="00D146B0" w:rsidP="00A24A72">
            <w:pPr>
              <w:jc w:val="center"/>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18A3571E" w14:textId="77777777" w:rsidR="00D146B0" w:rsidRPr="001E3075" w:rsidRDefault="00D146B0" w:rsidP="00733778">
            <w:pPr>
              <w:jc w:val="center"/>
              <w:rPr>
                <w:rFonts w:ascii="Arial" w:hAnsi="Arial" w:cs="Arial"/>
                <w:color w:val="000000"/>
                <w:lang w:val="en-GB"/>
              </w:rPr>
            </w:pPr>
            <w:r w:rsidRPr="001E3075">
              <w:rPr>
                <w:rFonts w:ascii="Arial" w:hAnsi="Arial" w:cs="Arial"/>
                <w:color w:val="000000"/>
                <w:lang w:val="en-GB"/>
              </w:rPr>
              <w:t>4.8 days</w:t>
            </w:r>
          </w:p>
        </w:tc>
        <w:tc>
          <w:tcPr>
            <w:tcW w:w="400" w:type="dxa"/>
            <w:tcBorders>
              <w:top w:val="nil"/>
              <w:left w:val="nil"/>
              <w:bottom w:val="nil"/>
              <w:right w:val="nil"/>
            </w:tcBorders>
            <w:shd w:val="clear" w:color="auto" w:fill="auto"/>
            <w:noWrap/>
            <w:vAlign w:val="bottom"/>
            <w:hideMark/>
          </w:tcPr>
          <w:p w14:paraId="4D51D757" w14:textId="77777777" w:rsidR="00D146B0" w:rsidRPr="001E3075" w:rsidRDefault="00D146B0" w:rsidP="00733778">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7BEFC58" w14:textId="77777777" w:rsidR="00D146B0" w:rsidRPr="001E3075" w:rsidRDefault="00D146B0">
            <w:pPr>
              <w:jc w:val="center"/>
              <w:rPr>
                <w:rFonts w:ascii="Arial" w:hAnsi="Arial" w:cs="Arial"/>
                <w:color w:val="000000"/>
                <w:lang w:val="en-GB"/>
              </w:rPr>
            </w:pPr>
            <w:r w:rsidRPr="001E3075">
              <w:rPr>
                <w:rFonts w:ascii="Arial" w:hAnsi="Arial" w:cs="Arial"/>
                <w:color w:val="000000"/>
                <w:lang w:val="en-GB"/>
              </w:rPr>
              <w:t>5.0 days</w:t>
            </w:r>
          </w:p>
        </w:tc>
      </w:tr>
      <w:tr w:rsidR="00D146B0" w:rsidRPr="001E3075" w14:paraId="2E739C45"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3DFEE972"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Age of Inventory</w:t>
            </w:r>
          </w:p>
        </w:tc>
        <w:tc>
          <w:tcPr>
            <w:tcW w:w="400" w:type="dxa"/>
            <w:tcBorders>
              <w:top w:val="nil"/>
              <w:left w:val="nil"/>
              <w:bottom w:val="nil"/>
              <w:right w:val="nil"/>
            </w:tcBorders>
            <w:shd w:val="clear" w:color="auto" w:fill="auto"/>
            <w:noWrap/>
            <w:vAlign w:val="bottom"/>
            <w:hideMark/>
          </w:tcPr>
          <w:p w14:paraId="774E7E25"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194A5970" w14:textId="77777777" w:rsidR="00D146B0" w:rsidRPr="001E3075" w:rsidRDefault="00D146B0" w:rsidP="00355A2F">
            <w:pPr>
              <w:jc w:val="center"/>
              <w:rPr>
                <w:rFonts w:ascii="Arial" w:hAnsi="Arial" w:cs="Arial"/>
                <w:color w:val="000000"/>
                <w:lang w:val="en-GB"/>
              </w:rPr>
            </w:pPr>
            <w:r w:rsidRPr="001E3075">
              <w:rPr>
                <w:rFonts w:ascii="Arial" w:hAnsi="Arial" w:cs="Arial"/>
                <w:color w:val="000000"/>
                <w:lang w:val="en-GB"/>
              </w:rPr>
              <w:t>15.0 days</w:t>
            </w:r>
          </w:p>
        </w:tc>
        <w:tc>
          <w:tcPr>
            <w:tcW w:w="400" w:type="dxa"/>
            <w:tcBorders>
              <w:top w:val="nil"/>
              <w:left w:val="nil"/>
              <w:bottom w:val="nil"/>
              <w:right w:val="nil"/>
            </w:tcBorders>
            <w:shd w:val="clear" w:color="auto" w:fill="auto"/>
            <w:noWrap/>
            <w:vAlign w:val="bottom"/>
            <w:hideMark/>
          </w:tcPr>
          <w:p w14:paraId="5455EB3D" w14:textId="77777777" w:rsidR="00D146B0" w:rsidRPr="001E3075" w:rsidRDefault="00D146B0" w:rsidP="00A24A72">
            <w:pPr>
              <w:jc w:val="center"/>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7F2E5CEC" w14:textId="77777777" w:rsidR="00D146B0" w:rsidRPr="001E3075" w:rsidRDefault="00D146B0" w:rsidP="00733778">
            <w:pPr>
              <w:jc w:val="center"/>
              <w:rPr>
                <w:rFonts w:ascii="Arial" w:hAnsi="Arial" w:cs="Arial"/>
                <w:color w:val="000000"/>
                <w:lang w:val="en-GB"/>
              </w:rPr>
            </w:pPr>
            <w:r w:rsidRPr="001E3075">
              <w:rPr>
                <w:rFonts w:ascii="Arial" w:hAnsi="Arial" w:cs="Arial"/>
                <w:color w:val="000000"/>
                <w:lang w:val="en-GB"/>
              </w:rPr>
              <w:t>16.4 days</w:t>
            </w:r>
          </w:p>
        </w:tc>
        <w:tc>
          <w:tcPr>
            <w:tcW w:w="400" w:type="dxa"/>
            <w:tcBorders>
              <w:top w:val="nil"/>
              <w:left w:val="nil"/>
              <w:bottom w:val="nil"/>
              <w:right w:val="nil"/>
            </w:tcBorders>
            <w:shd w:val="clear" w:color="auto" w:fill="auto"/>
            <w:noWrap/>
            <w:vAlign w:val="bottom"/>
            <w:hideMark/>
          </w:tcPr>
          <w:p w14:paraId="30AFBACD" w14:textId="77777777" w:rsidR="00D146B0" w:rsidRPr="001E3075" w:rsidRDefault="00D146B0" w:rsidP="00733778">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609E280E" w14:textId="77777777" w:rsidR="00D146B0" w:rsidRPr="001E3075" w:rsidRDefault="00D146B0">
            <w:pPr>
              <w:jc w:val="center"/>
              <w:rPr>
                <w:rFonts w:ascii="Arial" w:hAnsi="Arial" w:cs="Arial"/>
                <w:color w:val="000000"/>
                <w:lang w:val="en-GB"/>
              </w:rPr>
            </w:pPr>
            <w:r w:rsidRPr="001E3075">
              <w:rPr>
                <w:rFonts w:ascii="Arial" w:hAnsi="Arial" w:cs="Arial"/>
                <w:color w:val="000000"/>
                <w:lang w:val="en-GB"/>
              </w:rPr>
              <w:t>10.0 days</w:t>
            </w:r>
          </w:p>
        </w:tc>
      </w:tr>
      <w:tr w:rsidR="00D146B0" w:rsidRPr="001E3075" w14:paraId="5D437F82"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243ECE39"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Age of Payables</w:t>
            </w:r>
          </w:p>
        </w:tc>
        <w:tc>
          <w:tcPr>
            <w:tcW w:w="400" w:type="dxa"/>
            <w:tcBorders>
              <w:top w:val="nil"/>
              <w:left w:val="nil"/>
              <w:bottom w:val="nil"/>
              <w:right w:val="nil"/>
            </w:tcBorders>
            <w:shd w:val="clear" w:color="auto" w:fill="auto"/>
            <w:noWrap/>
            <w:vAlign w:val="bottom"/>
            <w:hideMark/>
          </w:tcPr>
          <w:p w14:paraId="187A1B4E"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1F763476" w14:textId="77777777" w:rsidR="00D146B0" w:rsidRPr="001E3075" w:rsidRDefault="00D146B0" w:rsidP="00355A2F">
            <w:pPr>
              <w:jc w:val="center"/>
              <w:rPr>
                <w:rFonts w:ascii="Arial" w:hAnsi="Arial" w:cs="Arial"/>
                <w:color w:val="000000"/>
                <w:lang w:val="en-GB"/>
              </w:rPr>
            </w:pPr>
            <w:r w:rsidRPr="001E3075">
              <w:rPr>
                <w:rFonts w:ascii="Arial" w:hAnsi="Arial" w:cs="Arial"/>
                <w:color w:val="000000"/>
                <w:lang w:val="en-GB"/>
              </w:rPr>
              <w:t>40.2 days</w:t>
            </w:r>
          </w:p>
        </w:tc>
        <w:tc>
          <w:tcPr>
            <w:tcW w:w="400" w:type="dxa"/>
            <w:tcBorders>
              <w:top w:val="nil"/>
              <w:left w:val="nil"/>
              <w:bottom w:val="nil"/>
              <w:right w:val="nil"/>
            </w:tcBorders>
            <w:shd w:val="clear" w:color="auto" w:fill="auto"/>
            <w:noWrap/>
            <w:vAlign w:val="bottom"/>
            <w:hideMark/>
          </w:tcPr>
          <w:p w14:paraId="14C76464" w14:textId="77777777" w:rsidR="00D146B0" w:rsidRPr="001E3075" w:rsidRDefault="00D146B0" w:rsidP="00A24A72">
            <w:pPr>
              <w:jc w:val="center"/>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40631BC8" w14:textId="77777777" w:rsidR="00D146B0" w:rsidRPr="001E3075" w:rsidRDefault="00D146B0" w:rsidP="00733778">
            <w:pPr>
              <w:jc w:val="center"/>
              <w:rPr>
                <w:rFonts w:ascii="Arial" w:hAnsi="Arial" w:cs="Arial"/>
                <w:color w:val="000000"/>
                <w:lang w:val="en-GB"/>
              </w:rPr>
            </w:pPr>
            <w:r w:rsidRPr="001E3075">
              <w:rPr>
                <w:rFonts w:ascii="Arial" w:hAnsi="Arial" w:cs="Arial"/>
                <w:color w:val="000000"/>
                <w:lang w:val="en-GB"/>
              </w:rPr>
              <w:t>43.7 days</w:t>
            </w:r>
          </w:p>
        </w:tc>
        <w:tc>
          <w:tcPr>
            <w:tcW w:w="400" w:type="dxa"/>
            <w:tcBorders>
              <w:top w:val="nil"/>
              <w:left w:val="nil"/>
              <w:bottom w:val="nil"/>
              <w:right w:val="nil"/>
            </w:tcBorders>
            <w:shd w:val="clear" w:color="auto" w:fill="auto"/>
            <w:noWrap/>
            <w:vAlign w:val="bottom"/>
            <w:hideMark/>
          </w:tcPr>
          <w:p w14:paraId="352D9E20" w14:textId="77777777" w:rsidR="00D146B0" w:rsidRPr="001E3075" w:rsidRDefault="00D146B0" w:rsidP="00733778">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3217FCA1" w14:textId="77777777" w:rsidR="00D146B0" w:rsidRPr="001E3075" w:rsidRDefault="00D146B0">
            <w:pPr>
              <w:jc w:val="center"/>
              <w:rPr>
                <w:rFonts w:ascii="Arial" w:hAnsi="Arial" w:cs="Arial"/>
                <w:color w:val="000000"/>
                <w:lang w:val="en-GB"/>
              </w:rPr>
            </w:pPr>
            <w:r w:rsidRPr="001E3075">
              <w:rPr>
                <w:rFonts w:ascii="Arial" w:hAnsi="Arial" w:cs="Arial"/>
                <w:color w:val="000000"/>
                <w:lang w:val="en-GB"/>
              </w:rPr>
              <w:t>30.6 days</w:t>
            </w:r>
          </w:p>
        </w:tc>
      </w:tr>
      <w:tr w:rsidR="00D146B0" w:rsidRPr="001E3075" w14:paraId="7CD26AB0"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017F81F6" w14:textId="77777777" w:rsidR="00D146B0" w:rsidRPr="001E3075" w:rsidRDefault="00D146B0" w:rsidP="005C13DD">
            <w:pPr>
              <w:jc w:val="cente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14:paraId="13A964C8" w14:textId="77777777" w:rsidR="00D146B0" w:rsidRPr="001E3075" w:rsidRDefault="00D146B0" w:rsidP="005C13DD">
            <w:pP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648BF8CA" w14:textId="77777777" w:rsidR="00D146B0" w:rsidRPr="001E3075" w:rsidRDefault="00D146B0" w:rsidP="001C393F">
            <w:pPr>
              <w:jc w:val="cente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8D44232" w14:textId="77777777" w:rsidR="00D146B0" w:rsidRPr="001E3075" w:rsidRDefault="00D146B0" w:rsidP="00355A2F">
            <w:pPr>
              <w:jc w:val="center"/>
              <w:rPr>
                <w:rFonts w:ascii="Arial" w:hAnsi="Arial" w:cs="Arial"/>
                <w:lang w:val="en-GB"/>
              </w:rPr>
            </w:pPr>
          </w:p>
        </w:tc>
        <w:tc>
          <w:tcPr>
            <w:tcW w:w="1580" w:type="dxa"/>
            <w:tcBorders>
              <w:top w:val="nil"/>
              <w:left w:val="nil"/>
              <w:bottom w:val="nil"/>
              <w:right w:val="nil"/>
            </w:tcBorders>
            <w:shd w:val="clear" w:color="auto" w:fill="auto"/>
            <w:noWrap/>
            <w:vAlign w:val="bottom"/>
            <w:hideMark/>
          </w:tcPr>
          <w:p w14:paraId="31FC7465" w14:textId="77777777" w:rsidR="00D146B0" w:rsidRPr="001E3075" w:rsidRDefault="00D146B0" w:rsidP="00A24A72">
            <w:pPr>
              <w:jc w:val="cente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3D0A26AD" w14:textId="77777777" w:rsidR="00D146B0" w:rsidRPr="001E3075" w:rsidRDefault="00D146B0" w:rsidP="00733778">
            <w:pPr>
              <w:jc w:val="cente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497A8879" w14:textId="77777777" w:rsidR="00D146B0" w:rsidRPr="001E3075" w:rsidRDefault="00D146B0" w:rsidP="00733778">
            <w:pPr>
              <w:jc w:val="center"/>
              <w:rPr>
                <w:rFonts w:ascii="Arial" w:hAnsi="Arial" w:cs="Arial"/>
                <w:lang w:val="en-GB"/>
              </w:rPr>
            </w:pPr>
          </w:p>
        </w:tc>
      </w:tr>
      <w:tr w:rsidR="00D146B0" w:rsidRPr="001E3075" w14:paraId="1007BD95"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2F53CEE2" w14:textId="77777777" w:rsidR="00D146B0" w:rsidRPr="001E3075" w:rsidRDefault="00D146B0" w:rsidP="005C13DD">
            <w:pPr>
              <w:rPr>
                <w:rFonts w:ascii="Arial" w:hAnsi="Arial" w:cs="Arial"/>
                <w:b/>
                <w:bCs/>
                <w:color w:val="000000"/>
                <w:lang w:val="en-GB"/>
              </w:rPr>
            </w:pPr>
            <w:r w:rsidRPr="001E3075">
              <w:rPr>
                <w:rFonts w:ascii="Arial" w:hAnsi="Arial" w:cs="Arial"/>
                <w:b/>
                <w:bCs/>
                <w:color w:val="000000"/>
                <w:lang w:val="en-GB"/>
              </w:rPr>
              <w:t>STABILITY</w:t>
            </w:r>
          </w:p>
        </w:tc>
        <w:tc>
          <w:tcPr>
            <w:tcW w:w="400" w:type="dxa"/>
            <w:tcBorders>
              <w:top w:val="nil"/>
              <w:left w:val="nil"/>
              <w:bottom w:val="nil"/>
              <w:right w:val="nil"/>
            </w:tcBorders>
            <w:shd w:val="clear" w:color="auto" w:fill="auto"/>
            <w:noWrap/>
            <w:vAlign w:val="bottom"/>
            <w:hideMark/>
          </w:tcPr>
          <w:p w14:paraId="3D349223" w14:textId="77777777" w:rsidR="00D146B0" w:rsidRPr="001E3075" w:rsidRDefault="00D146B0" w:rsidP="005C13DD">
            <w:pPr>
              <w:rPr>
                <w:rFonts w:ascii="Arial" w:hAnsi="Arial" w:cs="Arial"/>
                <w:b/>
                <w:bCs/>
                <w:color w:val="000000"/>
                <w:lang w:val="en-GB"/>
              </w:rPr>
            </w:pPr>
          </w:p>
        </w:tc>
        <w:tc>
          <w:tcPr>
            <w:tcW w:w="1300" w:type="dxa"/>
            <w:tcBorders>
              <w:top w:val="nil"/>
              <w:left w:val="nil"/>
              <w:bottom w:val="nil"/>
              <w:right w:val="nil"/>
            </w:tcBorders>
            <w:shd w:val="clear" w:color="auto" w:fill="auto"/>
            <w:noWrap/>
            <w:vAlign w:val="bottom"/>
            <w:hideMark/>
          </w:tcPr>
          <w:p w14:paraId="24D720FB" w14:textId="77777777" w:rsidR="00D146B0" w:rsidRPr="001E3075" w:rsidRDefault="00D146B0" w:rsidP="001C393F">
            <w:pPr>
              <w:jc w:val="cente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6C1915F9" w14:textId="77777777" w:rsidR="00D146B0" w:rsidRPr="001E3075" w:rsidRDefault="00D146B0" w:rsidP="00355A2F">
            <w:pPr>
              <w:jc w:val="center"/>
              <w:rPr>
                <w:rFonts w:ascii="Arial" w:hAnsi="Arial" w:cs="Arial"/>
                <w:lang w:val="en-GB"/>
              </w:rPr>
            </w:pPr>
          </w:p>
        </w:tc>
        <w:tc>
          <w:tcPr>
            <w:tcW w:w="1580" w:type="dxa"/>
            <w:tcBorders>
              <w:top w:val="nil"/>
              <w:left w:val="nil"/>
              <w:bottom w:val="nil"/>
              <w:right w:val="nil"/>
            </w:tcBorders>
            <w:shd w:val="clear" w:color="auto" w:fill="auto"/>
            <w:noWrap/>
            <w:vAlign w:val="bottom"/>
            <w:hideMark/>
          </w:tcPr>
          <w:p w14:paraId="196CD4AA" w14:textId="77777777" w:rsidR="00D146B0" w:rsidRPr="001E3075" w:rsidRDefault="00D146B0" w:rsidP="00A24A72">
            <w:pPr>
              <w:jc w:val="center"/>
              <w:rPr>
                <w:rFonts w:ascii="Arial" w:hAnsi="Arial" w:cs="Arial"/>
                <w:lang w:val="en-GB"/>
              </w:rPr>
            </w:pPr>
          </w:p>
        </w:tc>
        <w:tc>
          <w:tcPr>
            <w:tcW w:w="400" w:type="dxa"/>
            <w:tcBorders>
              <w:top w:val="nil"/>
              <w:left w:val="nil"/>
              <w:bottom w:val="nil"/>
              <w:right w:val="nil"/>
            </w:tcBorders>
            <w:shd w:val="clear" w:color="auto" w:fill="auto"/>
            <w:noWrap/>
            <w:vAlign w:val="bottom"/>
            <w:hideMark/>
          </w:tcPr>
          <w:p w14:paraId="7F27441D" w14:textId="77777777" w:rsidR="00D146B0" w:rsidRPr="001E3075" w:rsidRDefault="00D146B0" w:rsidP="00733778">
            <w:pPr>
              <w:jc w:val="center"/>
              <w:rPr>
                <w:rFonts w:ascii="Arial" w:hAnsi="Arial" w:cs="Arial"/>
                <w:lang w:val="en-GB"/>
              </w:rPr>
            </w:pPr>
          </w:p>
        </w:tc>
        <w:tc>
          <w:tcPr>
            <w:tcW w:w="1300" w:type="dxa"/>
            <w:tcBorders>
              <w:top w:val="nil"/>
              <w:left w:val="nil"/>
              <w:bottom w:val="nil"/>
              <w:right w:val="nil"/>
            </w:tcBorders>
            <w:shd w:val="clear" w:color="auto" w:fill="auto"/>
            <w:noWrap/>
            <w:vAlign w:val="bottom"/>
            <w:hideMark/>
          </w:tcPr>
          <w:p w14:paraId="206CFBE2" w14:textId="77777777" w:rsidR="00D146B0" w:rsidRPr="001E3075" w:rsidRDefault="00D146B0" w:rsidP="00733778">
            <w:pPr>
              <w:jc w:val="center"/>
              <w:rPr>
                <w:rFonts w:ascii="Arial" w:hAnsi="Arial" w:cs="Arial"/>
                <w:lang w:val="en-GB"/>
              </w:rPr>
            </w:pPr>
          </w:p>
        </w:tc>
      </w:tr>
      <w:tr w:rsidR="00D146B0" w:rsidRPr="001E3075" w14:paraId="1E57D997"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1400C49D"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Net Worth to Total Assets</w:t>
            </w:r>
          </w:p>
        </w:tc>
        <w:tc>
          <w:tcPr>
            <w:tcW w:w="400" w:type="dxa"/>
            <w:tcBorders>
              <w:top w:val="nil"/>
              <w:left w:val="nil"/>
              <w:bottom w:val="nil"/>
              <w:right w:val="nil"/>
            </w:tcBorders>
            <w:shd w:val="clear" w:color="auto" w:fill="auto"/>
            <w:noWrap/>
            <w:vAlign w:val="bottom"/>
            <w:hideMark/>
          </w:tcPr>
          <w:p w14:paraId="7C837972"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AD71661" w14:textId="77777777" w:rsidR="00D146B0" w:rsidRPr="001E3075" w:rsidRDefault="00D146B0" w:rsidP="00355A2F">
            <w:pPr>
              <w:jc w:val="center"/>
              <w:rPr>
                <w:rFonts w:ascii="Arial" w:hAnsi="Arial" w:cs="Arial"/>
                <w:color w:val="000000"/>
                <w:lang w:val="en-GB"/>
              </w:rPr>
            </w:pPr>
            <w:r w:rsidRPr="001E3075">
              <w:rPr>
                <w:rFonts w:ascii="Arial" w:hAnsi="Arial" w:cs="Arial"/>
                <w:color w:val="000000"/>
                <w:lang w:val="en-GB"/>
              </w:rPr>
              <w:t>68.1%</w:t>
            </w:r>
          </w:p>
        </w:tc>
        <w:tc>
          <w:tcPr>
            <w:tcW w:w="400" w:type="dxa"/>
            <w:tcBorders>
              <w:top w:val="nil"/>
              <w:left w:val="nil"/>
              <w:bottom w:val="nil"/>
              <w:right w:val="nil"/>
            </w:tcBorders>
            <w:shd w:val="clear" w:color="auto" w:fill="auto"/>
            <w:noWrap/>
            <w:vAlign w:val="bottom"/>
            <w:hideMark/>
          </w:tcPr>
          <w:p w14:paraId="08826CC5" w14:textId="77777777" w:rsidR="00D146B0" w:rsidRPr="001E3075" w:rsidRDefault="00D146B0" w:rsidP="00A24A72">
            <w:pPr>
              <w:jc w:val="center"/>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0E9379C4" w14:textId="77777777" w:rsidR="00D146B0" w:rsidRPr="001E3075" w:rsidRDefault="00D146B0" w:rsidP="00733778">
            <w:pPr>
              <w:jc w:val="center"/>
              <w:rPr>
                <w:rFonts w:ascii="Arial" w:hAnsi="Arial" w:cs="Arial"/>
                <w:color w:val="000000"/>
                <w:lang w:val="en-GB"/>
              </w:rPr>
            </w:pPr>
            <w:r w:rsidRPr="001E3075">
              <w:rPr>
                <w:rFonts w:ascii="Arial" w:hAnsi="Arial" w:cs="Arial"/>
                <w:color w:val="000000"/>
                <w:lang w:val="en-GB"/>
              </w:rPr>
              <w:t>69.1%</w:t>
            </w:r>
          </w:p>
        </w:tc>
        <w:tc>
          <w:tcPr>
            <w:tcW w:w="400" w:type="dxa"/>
            <w:tcBorders>
              <w:top w:val="nil"/>
              <w:left w:val="nil"/>
              <w:bottom w:val="nil"/>
              <w:right w:val="nil"/>
            </w:tcBorders>
            <w:shd w:val="clear" w:color="auto" w:fill="auto"/>
            <w:noWrap/>
            <w:vAlign w:val="bottom"/>
            <w:hideMark/>
          </w:tcPr>
          <w:p w14:paraId="4AB31085" w14:textId="77777777" w:rsidR="00D146B0" w:rsidRPr="001E3075" w:rsidRDefault="00D146B0" w:rsidP="00733778">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28DA09F" w14:textId="77777777" w:rsidR="00D146B0" w:rsidRPr="001E3075" w:rsidRDefault="00D146B0">
            <w:pPr>
              <w:jc w:val="center"/>
              <w:rPr>
                <w:rFonts w:ascii="Arial" w:hAnsi="Arial" w:cs="Arial"/>
                <w:color w:val="000000"/>
                <w:lang w:val="en-GB"/>
              </w:rPr>
            </w:pPr>
            <w:r w:rsidRPr="001E3075">
              <w:rPr>
                <w:rFonts w:ascii="Arial" w:hAnsi="Arial" w:cs="Arial"/>
                <w:color w:val="000000"/>
                <w:lang w:val="en-GB"/>
              </w:rPr>
              <w:t>77.1%</w:t>
            </w:r>
          </w:p>
        </w:tc>
      </w:tr>
      <w:tr w:rsidR="00D146B0" w:rsidRPr="001E3075" w14:paraId="7356A1ED"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2B4349ED"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Interest Coverage</w:t>
            </w:r>
          </w:p>
        </w:tc>
        <w:tc>
          <w:tcPr>
            <w:tcW w:w="400" w:type="dxa"/>
            <w:tcBorders>
              <w:top w:val="nil"/>
              <w:left w:val="nil"/>
              <w:bottom w:val="nil"/>
              <w:right w:val="nil"/>
            </w:tcBorders>
            <w:shd w:val="clear" w:color="auto" w:fill="auto"/>
            <w:noWrap/>
            <w:vAlign w:val="bottom"/>
            <w:hideMark/>
          </w:tcPr>
          <w:p w14:paraId="4F77DB4B" w14:textId="77777777" w:rsidR="00D146B0" w:rsidRPr="001E3075" w:rsidRDefault="00D146B0" w:rsidP="005C13DD">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4424B00D" w14:textId="77777777" w:rsidR="00D146B0" w:rsidRPr="001E3075" w:rsidRDefault="00D146B0" w:rsidP="00355A2F">
            <w:pPr>
              <w:jc w:val="center"/>
              <w:rPr>
                <w:rFonts w:ascii="Arial" w:hAnsi="Arial" w:cs="Arial"/>
                <w:color w:val="000000"/>
                <w:lang w:val="en-GB"/>
              </w:rPr>
            </w:pPr>
            <w:r w:rsidRPr="001E3075">
              <w:rPr>
                <w:rFonts w:ascii="Arial" w:hAnsi="Arial" w:cs="Arial"/>
                <w:color w:val="000000"/>
                <w:lang w:val="en-GB"/>
              </w:rPr>
              <w:t>N/A</w:t>
            </w:r>
          </w:p>
        </w:tc>
        <w:tc>
          <w:tcPr>
            <w:tcW w:w="400" w:type="dxa"/>
            <w:tcBorders>
              <w:top w:val="nil"/>
              <w:left w:val="nil"/>
              <w:bottom w:val="nil"/>
              <w:right w:val="nil"/>
            </w:tcBorders>
            <w:shd w:val="clear" w:color="auto" w:fill="auto"/>
            <w:noWrap/>
            <w:vAlign w:val="bottom"/>
            <w:hideMark/>
          </w:tcPr>
          <w:p w14:paraId="4E82BA77" w14:textId="77777777" w:rsidR="00D146B0" w:rsidRPr="001E3075" w:rsidRDefault="00D146B0" w:rsidP="00A24A72">
            <w:pPr>
              <w:jc w:val="center"/>
              <w:rPr>
                <w:rFonts w:ascii="Arial" w:hAnsi="Arial" w:cs="Arial"/>
                <w:color w:val="000000"/>
                <w:lang w:val="en-GB"/>
              </w:rPr>
            </w:pPr>
          </w:p>
        </w:tc>
        <w:tc>
          <w:tcPr>
            <w:tcW w:w="1580" w:type="dxa"/>
            <w:tcBorders>
              <w:top w:val="nil"/>
              <w:left w:val="nil"/>
              <w:bottom w:val="nil"/>
              <w:right w:val="nil"/>
            </w:tcBorders>
            <w:shd w:val="clear" w:color="auto" w:fill="auto"/>
            <w:noWrap/>
            <w:vAlign w:val="bottom"/>
            <w:hideMark/>
          </w:tcPr>
          <w:p w14:paraId="0838359C" w14:textId="77777777" w:rsidR="00D146B0" w:rsidRPr="001E3075" w:rsidRDefault="00D146B0" w:rsidP="00733778">
            <w:pPr>
              <w:jc w:val="center"/>
              <w:rPr>
                <w:rFonts w:ascii="Arial" w:hAnsi="Arial" w:cs="Arial"/>
                <w:color w:val="000000"/>
                <w:lang w:val="en-GB"/>
              </w:rPr>
            </w:pPr>
            <w:r w:rsidRPr="001E3075">
              <w:rPr>
                <w:rFonts w:ascii="Arial" w:hAnsi="Arial" w:cs="Arial"/>
                <w:color w:val="000000"/>
                <w:lang w:val="en-GB"/>
              </w:rPr>
              <w:t>N/A</w:t>
            </w:r>
          </w:p>
        </w:tc>
        <w:tc>
          <w:tcPr>
            <w:tcW w:w="400" w:type="dxa"/>
            <w:tcBorders>
              <w:top w:val="nil"/>
              <w:left w:val="nil"/>
              <w:bottom w:val="nil"/>
              <w:right w:val="nil"/>
            </w:tcBorders>
            <w:shd w:val="clear" w:color="auto" w:fill="auto"/>
            <w:noWrap/>
            <w:vAlign w:val="bottom"/>
            <w:hideMark/>
          </w:tcPr>
          <w:p w14:paraId="6F6D54FF" w14:textId="77777777" w:rsidR="00D146B0" w:rsidRPr="001E3075" w:rsidRDefault="00D146B0" w:rsidP="00733778">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14:paraId="5062A4BC" w14:textId="77777777" w:rsidR="00D146B0" w:rsidRPr="001E3075" w:rsidRDefault="00D146B0">
            <w:pPr>
              <w:jc w:val="center"/>
              <w:rPr>
                <w:rFonts w:ascii="Arial" w:hAnsi="Arial" w:cs="Arial"/>
                <w:color w:val="000000"/>
                <w:lang w:val="en-GB"/>
              </w:rPr>
            </w:pPr>
            <w:r w:rsidRPr="001E3075">
              <w:rPr>
                <w:rFonts w:ascii="Arial" w:hAnsi="Arial" w:cs="Arial"/>
                <w:color w:val="000000"/>
                <w:lang w:val="en-GB"/>
              </w:rPr>
              <w:t>N/A</w:t>
            </w:r>
          </w:p>
        </w:tc>
      </w:tr>
    </w:tbl>
    <w:p w14:paraId="5D8EF4EF" w14:textId="77777777" w:rsidR="00D146B0" w:rsidRPr="001E3075" w:rsidRDefault="00D146B0" w:rsidP="00D146B0">
      <w:pPr>
        <w:rPr>
          <w:lang w:val="en-GB"/>
        </w:rPr>
      </w:pPr>
    </w:p>
    <w:tbl>
      <w:tblPr>
        <w:tblW w:w="8905" w:type="dxa"/>
        <w:jc w:val="center"/>
        <w:tblLook w:val="04A0" w:firstRow="1" w:lastRow="0" w:firstColumn="1" w:lastColumn="0" w:noHBand="0" w:noVBand="1"/>
        <w:tblCaption w:val="EXHIBIT 4"/>
        <w:tblDescription w:val="(CONTINUED)"/>
      </w:tblPr>
      <w:tblGrid>
        <w:gridCol w:w="3520"/>
        <w:gridCol w:w="710"/>
        <w:gridCol w:w="1980"/>
        <w:gridCol w:w="625"/>
        <w:gridCol w:w="2070"/>
      </w:tblGrid>
      <w:tr w:rsidR="00D146B0" w:rsidRPr="001E3075" w14:paraId="7B7ECB42"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16F018CF" w14:textId="77777777" w:rsidR="00D146B0" w:rsidRPr="001E3075" w:rsidRDefault="00D146B0" w:rsidP="005C13DD">
            <w:pPr>
              <w:rPr>
                <w:rFonts w:ascii="Arial" w:hAnsi="Arial" w:cs="Arial"/>
                <w:b/>
                <w:bCs/>
                <w:color w:val="000000"/>
                <w:lang w:val="en-GB"/>
              </w:rPr>
            </w:pPr>
            <w:r w:rsidRPr="001E3075">
              <w:rPr>
                <w:rFonts w:ascii="Arial" w:hAnsi="Arial" w:cs="Arial"/>
                <w:b/>
                <w:bCs/>
                <w:color w:val="000000"/>
                <w:lang w:val="en-GB"/>
              </w:rPr>
              <w:t>GROWTH</w:t>
            </w:r>
          </w:p>
        </w:tc>
        <w:tc>
          <w:tcPr>
            <w:tcW w:w="710" w:type="dxa"/>
            <w:tcBorders>
              <w:top w:val="nil"/>
              <w:left w:val="nil"/>
              <w:bottom w:val="nil"/>
              <w:right w:val="nil"/>
            </w:tcBorders>
            <w:shd w:val="clear" w:color="auto" w:fill="auto"/>
            <w:noWrap/>
            <w:vAlign w:val="bottom"/>
            <w:hideMark/>
          </w:tcPr>
          <w:p w14:paraId="13F47F5D" w14:textId="77777777" w:rsidR="00D146B0" w:rsidRPr="001E3075" w:rsidRDefault="00D146B0" w:rsidP="005C13DD">
            <w:pPr>
              <w:rPr>
                <w:rFonts w:ascii="Arial" w:hAnsi="Arial" w:cs="Arial"/>
                <w:b/>
                <w:bCs/>
                <w:color w:val="000000"/>
                <w:lang w:val="en-GB"/>
              </w:rPr>
            </w:pPr>
          </w:p>
        </w:tc>
        <w:tc>
          <w:tcPr>
            <w:tcW w:w="1980" w:type="dxa"/>
            <w:tcBorders>
              <w:top w:val="nil"/>
              <w:left w:val="nil"/>
              <w:right w:val="nil"/>
            </w:tcBorders>
            <w:shd w:val="clear" w:color="auto" w:fill="auto"/>
            <w:noWrap/>
            <w:vAlign w:val="bottom"/>
            <w:hideMark/>
          </w:tcPr>
          <w:p w14:paraId="25C6D52C" w14:textId="2C9872A3" w:rsidR="00D146B0" w:rsidRPr="001E3075" w:rsidRDefault="00D146B0" w:rsidP="00355A2F">
            <w:pPr>
              <w:jc w:val="center"/>
              <w:rPr>
                <w:rFonts w:ascii="Arial" w:hAnsi="Arial" w:cs="Arial"/>
                <w:b/>
                <w:bCs/>
                <w:color w:val="000000"/>
                <w:u w:val="single"/>
                <w:lang w:val="en-GB"/>
              </w:rPr>
            </w:pPr>
            <w:r w:rsidRPr="001E3075">
              <w:rPr>
                <w:rFonts w:ascii="Arial" w:hAnsi="Arial" w:cs="Arial"/>
                <w:b/>
                <w:bCs/>
                <w:color w:val="000000"/>
                <w:u w:val="single"/>
                <w:lang w:val="en-GB"/>
              </w:rPr>
              <w:t>2017–2018</w:t>
            </w:r>
          </w:p>
        </w:tc>
        <w:tc>
          <w:tcPr>
            <w:tcW w:w="625" w:type="dxa"/>
            <w:tcBorders>
              <w:top w:val="nil"/>
              <w:left w:val="nil"/>
              <w:bottom w:val="nil"/>
              <w:right w:val="nil"/>
            </w:tcBorders>
            <w:shd w:val="clear" w:color="auto" w:fill="auto"/>
            <w:noWrap/>
            <w:vAlign w:val="bottom"/>
            <w:hideMark/>
          </w:tcPr>
          <w:p w14:paraId="57ECD046" w14:textId="77777777" w:rsidR="00D146B0" w:rsidRPr="001E3075" w:rsidRDefault="00D146B0" w:rsidP="005C13DD">
            <w:pPr>
              <w:jc w:val="center"/>
              <w:rPr>
                <w:rFonts w:ascii="Arial" w:hAnsi="Arial" w:cs="Arial"/>
                <w:b/>
                <w:bCs/>
                <w:color w:val="000000"/>
                <w:lang w:val="en-GB"/>
              </w:rPr>
            </w:pPr>
          </w:p>
        </w:tc>
        <w:tc>
          <w:tcPr>
            <w:tcW w:w="2070" w:type="dxa"/>
            <w:tcBorders>
              <w:top w:val="nil"/>
              <w:left w:val="nil"/>
              <w:right w:val="nil"/>
            </w:tcBorders>
            <w:shd w:val="clear" w:color="auto" w:fill="auto"/>
            <w:noWrap/>
            <w:vAlign w:val="bottom"/>
            <w:hideMark/>
          </w:tcPr>
          <w:p w14:paraId="32FEFEB9" w14:textId="1A50622E" w:rsidR="00D146B0" w:rsidRPr="001E3075" w:rsidRDefault="00D146B0" w:rsidP="00355A2F">
            <w:pPr>
              <w:ind w:left="-20" w:right="-110" w:hanging="100"/>
              <w:jc w:val="center"/>
              <w:rPr>
                <w:rFonts w:ascii="Arial" w:hAnsi="Arial" w:cs="Arial"/>
                <w:b/>
                <w:bCs/>
                <w:color w:val="000000"/>
                <w:u w:val="single"/>
                <w:lang w:val="en-GB"/>
              </w:rPr>
            </w:pPr>
            <w:r w:rsidRPr="001E3075">
              <w:rPr>
                <w:rFonts w:ascii="Arial" w:hAnsi="Arial" w:cs="Arial"/>
                <w:b/>
                <w:bCs/>
                <w:color w:val="000000"/>
                <w:u w:val="single"/>
                <w:lang w:val="en-GB"/>
              </w:rPr>
              <w:t>2016–2017</w:t>
            </w:r>
          </w:p>
        </w:tc>
      </w:tr>
      <w:tr w:rsidR="00D146B0" w:rsidRPr="001E3075" w14:paraId="35266C9B"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4A488AD4"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Total Sales</w:t>
            </w:r>
          </w:p>
        </w:tc>
        <w:tc>
          <w:tcPr>
            <w:tcW w:w="710" w:type="dxa"/>
            <w:tcBorders>
              <w:top w:val="nil"/>
              <w:left w:val="nil"/>
              <w:bottom w:val="nil"/>
              <w:right w:val="nil"/>
            </w:tcBorders>
            <w:shd w:val="clear" w:color="auto" w:fill="auto"/>
            <w:noWrap/>
            <w:vAlign w:val="bottom"/>
            <w:hideMark/>
          </w:tcPr>
          <w:p w14:paraId="5C02B790" w14:textId="77777777" w:rsidR="00D146B0" w:rsidRPr="001E3075" w:rsidRDefault="00D146B0" w:rsidP="005C13DD">
            <w:pPr>
              <w:rPr>
                <w:rFonts w:ascii="Arial" w:hAnsi="Arial" w:cs="Arial"/>
                <w:color w:val="000000"/>
                <w:lang w:val="en-GB"/>
              </w:rPr>
            </w:pPr>
          </w:p>
        </w:tc>
        <w:tc>
          <w:tcPr>
            <w:tcW w:w="1980" w:type="dxa"/>
            <w:tcBorders>
              <w:left w:val="nil"/>
              <w:bottom w:val="nil"/>
              <w:right w:val="nil"/>
            </w:tcBorders>
            <w:shd w:val="clear" w:color="auto" w:fill="auto"/>
            <w:noWrap/>
            <w:vAlign w:val="bottom"/>
            <w:hideMark/>
          </w:tcPr>
          <w:p w14:paraId="6F48F344" w14:textId="77777777" w:rsidR="00D146B0" w:rsidRPr="001E3075" w:rsidRDefault="00D146B0" w:rsidP="0050055A">
            <w:pPr>
              <w:ind w:right="288"/>
              <w:jc w:val="right"/>
              <w:rPr>
                <w:rFonts w:ascii="Arial" w:hAnsi="Arial" w:cs="Arial"/>
                <w:color w:val="000000"/>
                <w:lang w:val="en-GB"/>
              </w:rPr>
            </w:pPr>
            <w:r w:rsidRPr="001E3075">
              <w:rPr>
                <w:rFonts w:ascii="Arial" w:hAnsi="Arial" w:cs="Arial"/>
                <w:color w:val="000000"/>
                <w:lang w:val="en-GB"/>
              </w:rPr>
              <w:t>3.4%</w:t>
            </w:r>
          </w:p>
        </w:tc>
        <w:tc>
          <w:tcPr>
            <w:tcW w:w="625" w:type="dxa"/>
            <w:tcBorders>
              <w:top w:val="nil"/>
              <w:left w:val="nil"/>
              <w:bottom w:val="nil"/>
              <w:right w:val="nil"/>
            </w:tcBorders>
            <w:shd w:val="clear" w:color="auto" w:fill="auto"/>
            <w:noWrap/>
            <w:vAlign w:val="bottom"/>
            <w:hideMark/>
          </w:tcPr>
          <w:p w14:paraId="5CA95D61" w14:textId="77777777" w:rsidR="00D146B0" w:rsidRPr="001E3075" w:rsidRDefault="00D146B0" w:rsidP="0050055A">
            <w:pPr>
              <w:ind w:right="288"/>
              <w:jc w:val="right"/>
              <w:rPr>
                <w:rFonts w:ascii="Arial" w:hAnsi="Arial" w:cs="Arial"/>
                <w:color w:val="000000"/>
                <w:lang w:val="en-GB"/>
              </w:rPr>
            </w:pPr>
          </w:p>
        </w:tc>
        <w:tc>
          <w:tcPr>
            <w:tcW w:w="2070" w:type="dxa"/>
            <w:tcBorders>
              <w:left w:val="nil"/>
              <w:bottom w:val="nil"/>
              <w:right w:val="nil"/>
            </w:tcBorders>
            <w:shd w:val="clear" w:color="auto" w:fill="auto"/>
            <w:noWrap/>
            <w:vAlign w:val="bottom"/>
            <w:hideMark/>
          </w:tcPr>
          <w:p w14:paraId="68703ECF" w14:textId="77777777" w:rsidR="00D146B0" w:rsidRPr="001E3075" w:rsidRDefault="00D146B0" w:rsidP="0050055A">
            <w:pPr>
              <w:ind w:left="-20" w:right="288" w:hanging="100"/>
              <w:jc w:val="right"/>
              <w:rPr>
                <w:rFonts w:ascii="Arial" w:hAnsi="Arial" w:cs="Arial"/>
                <w:color w:val="000000"/>
                <w:lang w:val="en-GB"/>
              </w:rPr>
            </w:pPr>
            <w:r w:rsidRPr="001E3075">
              <w:rPr>
                <w:rFonts w:ascii="Arial" w:hAnsi="Arial" w:cs="Arial"/>
                <w:color w:val="000000"/>
                <w:lang w:val="en-GB"/>
              </w:rPr>
              <w:t>46.3%</w:t>
            </w:r>
          </w:p>
        </w:tc>
      </w:tr>
      <w:tr w:rsidR="00D146B0" w:rsidRPr="001E3075" w14:paraId="02561F96"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1E21553F"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 xml:space="preserve">        Prepared Meals</w:t>
            </w:r>
          </w:p>
        </w:tc>
        <w:tc>
          <w:tcPr>
            <w:tcW w:w="710" w:type="dxa"/>
            <w:tcBorders>
              <w:top w:val="nil"/>
              <w:left w:val="nil"/>
              <w:bottom w:val="nil"/>
              <w:right w:val="nil"/>
            </w:tcBorders>
            <w:shd w:val="clear" w:color="auto" w:fill="auto"/>
            <w:noWrap/>
            <w:vAlign w:val="bottom"/>
            <w:hideMark/>
          </w:tcPr>
          <w:p w14:paraId="7FD00AAE" w14:textId="77777777" w:rsidR="00D146B0" w:rsidRPr="001E3075" w:rsidRDefault="00D146B0" w:rsidP="005C13DD">
            <w:pPr>
              <w:rPr>
                <w:rFonts w:ascii="Arial" w:hAnsi="Arial" w:cs="Arial"/>
                <w:color w:val="000000"/>
                <w:lang w:val="en-GB"/>
              </w:rPr>
            </w:pPr>
          </w:p>
        </w:tc>
        <w:tc>
          <w:tcPr>
            <w:tcW w:w="1980" w:type="dxa"/>
            <w:tcBorders>
              <w:top w:val="nil"/>
              <w:left w:val="nil"/>
              <w:bottom w:val="nil"/>
              <w:right w:val="nil"/>
            </w:tcBorders>
            <w:shd w:val="clear" w:color="auto" w:fill="auto"/>
            <w:noWrap/>
            <w:vAlign w:val="bottom"/>
            <w:hideMark/>
          </w:tcPr>
          <w:p w14:paraId="6B36A946" w14:textId="77777777" w:rsidR="00D146B0" w:rsidRPr="001E3075" w:rsidRDefault="00D146B0" w:rsidP="0050055A">
            <w:pPr>
              <w:ind w:right="288"/>
              <w:jc w:val="right"/>
              <w:rPr>
                <w:rFonts w:ascii="Arial" w:hAnsi="Arial" w:cs="Arial"/>
                <w:color w:val="000000"/>
                <w:lang w:val="en-GB"/>
              </w:rPr>
            </w:pPr>
            <w:r w:rsidRPr="001E3075">
              <w:rPr>
                <w:rFonts w:ascii="Arial" w:hAnsi="Arial" w:cs="Arial"/>
                <w:color w:val="000000"/>
                <w:lang w:val="en-GB"/>
              </w:rPr>
              <w:t>5.6%</w:t>
            </w:r>
          </w:p>
        </w:tc>
        <w:tc>
          <w:tcPr>
            <w:tcW w:w="625" w:type="dxa"/>
            <w:tcBorders>
              <w:top w:val="nil"/>
              <w:left w:val="nil"/>
              <w:bottom w:val="nil"/>
              <w:right w:val="nil"/>
            </w:tcBorders>
            <w:shd w:val="clear" w:color="auto" w:fill="auto"/>
            <w:noWrap/>
            <w:vAlign w:val="bottom"/>
            <w:hideMark/>
          </w:tcPr>
          <w:p w14:paraId="2B08CA35" w14:textId="77777777" w:rsidR="00D146B0" w:rsidRPr="001E3075" w:rsidRDefault="00D146B0" w:rsidP="0050055A">
            <w:pPr>
              <w:ind w:right="288"/>
              <w:jc w:val="right"/>
              <w:rPr>
                <w:rFonts w:ascii="Arial" w:hAnsi="Arial" w:cs="Arial"/>
                <w:color w:val="000000"/>
                <w:lang w:val="en-GB"/>
              </w:rPr>
            </w:pPr>
          </w:p>
        </w:tc>
        <w:tc>
          <w:tcPr>
            <w:tcW w:w="2070" w:type="dxa"/>
            <w:tcBorders>
              <w:top w:val="nil"/>
              <w:left w:val="nil"/>
              <w:bottom w:val="nil"/>
              <w:right w:val="nil"/>
            </w:tcBorders>
            <w:shd w:val="clear" w:color="auto" w:fill="auto"/>
            <w:noWrap/>
            <w:vAlign w:val="bottom"/>
            <w:hideMark/>
          </w:tcPr>
          <w:p w14:paraId="0B421CC3" w14:textId="77777777" w:rsidR="00D146B0" w:rsidRPr="001E3075" w:rsidRDefault="00D146B0" w:rsidP="0050055A">
            <w:pPr>
              <w:ind w:left="-20" w:right="288" w:hanging="100"/>
              <w:jc w:val="right"/>
              <w:rPr>
                <w:rFonts w:ascii="Arial" w:hAnsi="Arial" w:cs="Arial"/>
                <w:color w:val="000000"/>
                <w:lang w:val="en-GB"/>
              </w:rPr>
            </w:pPr>
            <w:r w:rsidRPr="001E3075">
              <w:rPr>
                <w:rFonts w:ascii="Arial" w:hAnsi="Arial" w:cs="Arial"/>
                <w:color w:val="000000"/>
                <w:lang w:val="en-GB"/>
              </w:rPr>
              <w:t>44.1%</w:t>
            </w:r>
          </w:p>
        </w:tc>
      </w:tr>
      <w:tr w:rsidR="00D146B0" w:rsidRPr="001E3075" w14:paraId="1F73358A"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3D06808E"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 xml:space="preserve">        Retail</w:t>
            </w:r>
          </w:p>
        </w:tc>
        <w:tc>
          <w:tcPr>
            <w:tcW w:w="710" w:type="dxa"/>
            <w:tcBorders>
              <w:top w:val="nil"/>
              <w:left w:val="nil"/>
              <w:bottom w:val="nil"/>
              <w:right w:val="nil"/>
            </w:tcBorders>
            <w:shd w:val="clear" w:color="auto" w:fill="auto"/>
            <w:noWrap/>
            <w:vAlign w:val="bottom"/>
            <w:hideMark/>
          </w:tcPr>
          <w:p w14:paraId="3D7E90DE" w14:textId="77777777" w:rsidR="00D146B0" w:rsidRPr="001E3075" w:rsidRDefault="00D146B0" w:rsidP="005C13DD">
            <w:pPr>
              <w:rPr>
                <w:rFonts w:ascii="Arial" w:hAnsi="Arial" w:cs="Arial"/>
                <w:color w:val="000000"/>
                <w:lang w:val="en-GB"/>
              </w:rPr>
            </w:pPr>
          </w:p>
        </w:tc>
        <w:tc>
          <w:tcPr>
            <w:tcW w:w="1980" w:type="dxa"/>
            <w:tcBorders>
              <w:top w:val="nil"/>
              <w:left w:val="nil"/>
              <w:bottom w:val="nil"/>
              <w:right w:val="nil"/>
            </w:tcBorders>
            <w:shd w:val="clear" w:color="auto" w:fill="auto"/>
            <w:noWrap/>
            <w:vAlign w:val="bottom"/>
            <w:hideMark/>
          </w:tcPr>
          <w:p w14:paraId="3B8877DB" w14:textId="77777777" w:rsidR="00D146B0" w:rsidRPr="001E3075" w:rsidRDefault="00D146B0" w:rsidP="0050055A">
            <w:pPr>
              <w:ind w:right="288"/>
              <w:jc w:val="right"/>
              <w:rPr>
                <w:rFonts w:ascii="Arial" w:hAnsi="Arial" w:cs="Arial"/>
                <w:color w:val="000000"/>
                <w:lang w:val="en-GB"/>
              </w:rPr>
            </w:pPr>
            <w:r w:rsidRPr="001E3075">
              <w:rPr>
                <w:rFonts w:ascii="Arial" w:hAnsi="Arial" w:cs="Arial"/>
                <w:color w:val="000000"/>
                <w:lang w:val="en-GB"/>
              </w:rPr>
              <w:t>8.6%</w:t>
            </w:r>
          </w:p>
        </w:tc>
        <w:tc>
          <w:tcPr>
            <w:tcW w:w="625" w:type="dxa"/>
            <w:tcBorders>
              <w:top w:val="nil"/>
              <w:left w:val="nil"/>
              <w:bottom w:val="nil"/>
              <w:right w:val="nil"/>
            </w:tcBorders>
            <w:shd w:val="clear" w:color="auto" w:fill="auto"/>
            <w:noWrap/>
            <w:vAlign w:val="bottom"/>
            <w:hideMark/>
          </w:tcPr>
          <w:p w14:paraId="7D6AD2EA" w14:textId="77777777" w:rsidR="00D146B0" w:rsidRPr="001E3075" w:rsidRDefault="00D146B0" w:rsidP="0050055A">
            <w:pPr>
              <w:ind w:right="288"/>
              <w:jc w:val="right"/>
              <w:rPr>
                <w:rFonts w:ascii="Arial" w:hAnsi="Arial" w:cs="Arial"/>
                <w:color w:val="000000"/>
                <w:lang w:val="en-GB"/>
              </w:rPr>
            </w:pPr>
          </w:p>
        </w:tc>
        <w:tc>
          <w:tcPr>
            <w:tcW w:w="2070" w:type="dxa"/>
            <w:tcBorders>
              <w:top w:val="nil"/>
              <w:left w:val="nil"/>
              <w:bottom w:val="nil"/>
              <w:right w:val="nil"/>
            </w:tcBorders>
            <w:shd w:val="clear" w:color="auto" w:fill="auto"/>
            <w:noWrap/>
            <w:vAlign w:val="bottom"/>
            <w:hideMark/>
          </w:tcPr>
          <w:p w14:paraId="062A4A5B" w14:textId="77777777" w:rsidR="00D146B0" w:rsidRPr="001E3075" w:rsidRDefault="00D146B0" w:rsidP="0050055A">
            <w:pPr>
              <w:ind w:left="-20" w:right="288" w:hanging="100"/>
              <w:jc w:val="right"/>
              <w:rPr>
                <w:rFonts w:ascii="Arial" w:hAnsi="Arial" w:cs="Arial"/>
                <w:color w:val="000000"/>
                <w:lang w:val="en-GB"/>
              </w:rPr>
            </w:pPr>
            <w:r w:rsidRPr="001E3075">
              <w:rPr>
                <w:rFonts w:ascii="Arial" w:hAnsi="Arial" w:cs="Arial"/>
                <w:color w:val="000000"/>
                <w:lang w:val="en-GB"/>
              </w:rPr>
              <w:t>6.8%</w:t>
            </w:r>
          </w:p>
        </w:tc>
      </w:tr>
      <w:tr w:rsidR="00D146B0" w:rsidRPr="001E3075" w14:paraId="2BF4B752"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21D9B69E"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 xml:space="preserve">        Meal Kits</w:t>
            </w:r>
          </w:p>
        </w:tc>
        <w:tc>
          <w:tcPr>
            <w:tcW w:w="710" w:type="dxa"/>
            <w:tcBorders>
              <w:top w:val="nil"/>
              <w:left w:val="nil"/>
              <w:bottom w:val="nil"/>
              <w:right w:val="nil"/>
            </w:tcBorders>
            <w:shd w:val="clear" w:color="auto" w:fill="auto"/>
            <w:noWrap/>
            <w:vAlign w:val="bottom"/>
            <w:hideMark/>
          </w:tcPr>
          <w:p w14:paraId="383F89D1" w14:textId="77777777" w:rsidR="00D146B0" w:rsidRPr="001E3075" w:rsidRDefault="00D146B0" w:rsidP="005C13DD">
            <w:pPr>
              <w:rPr>
                <w:rFonts w:ascii="Arial" w:hAnsi="Arial" w:cs="Arial"/>
                <w:color w:val="000000"/>
                <w:lang w:val="en-GB"/>
              </w:rPr>
            </w:pPr>
          </w:p>
        </w:tc>
        <w:tc>
          <w:tcPr>
            <w:tcW w:w="1980" w:type="dxa"/>
            <w:tcBorders>
              <w:top w:val="nil"/>
              <w:left w:val="nil"/>
              <w:bottom w:val="nil"/>
              <w:right w:val="nil"/>
            </w:tcBorders>
            <w:shd w:val="clear" w:color="auto" w:fill="auto"/>
            <w:noWrap/>
            <w:vAlign w:val="bottom"/>
            <w:hideMark/>
          </w:tcPr>
          <w:p w14:paraId="7896D62A" w14:textId="58C8044A" w:rsidR="00D146B0" w:rsidRPr="001E3075" w:rsidRDefault="0003322A" w:rsidP="0050055A">
            <w:pPr>
              <w:ind w:right="288"/>
              <w:jc w:val="right"/>
              <w:rPr>
                <w:rFonts w:ascii="Arial" w:hAnsi="Arial" w:cs="Arial"/>
                <w:color w:val="000000"/>
                <w:lang w:val="en-GB"/>
              </w:rPr>
            </w:pPr>
            <w:r w:rsidRPr="001E3075">
              <w:rPr>
                <w:rFonts w:ascii="Arial" w:hAnsi="Arial" w:cs="Arial"/>
                <w:color w:val="000000"/>
                <w:lang w:val="en-GB"/>
              </w:rPr>
              <w:t>(</w:t>
            </w:r>
            <w:r w:rsidR="00D146B0" w:rsidRPr="001E3075">
              <w:rPr>
                <w:rFonts w:ascii="Arial" w:hAnsi="Arial" w:cs="Arial"/>
                <w:color w:val="000000"/>
                <w:lang w:val="en-GB"/>
              </w:rPr>
              <w:t>16.2%</w:t>
            </w:r>
            <w:r w:rsidRPr="001E3075">
              <w:rPr>
                <w:rFonts w:ascii="Arial" w:hAnsi="Arial" w:cs="Arial"/>
                <w:color w:val="000000"/>
                <w:lang w:val="en-GB"/>
              </w:rPr>
              <w:t>)</w:t>
            </w:r>
          </w:p>
        </w:tc>
        <w:tc>
          <w:tcPr>
            <w:tcW w:w="625" w:type="dxa"/>
            <w:tcBorders>
              <w:top w:val="nil"/>
              <w:left w:val="nil"/>
              <w:bottom w:val="nil"/>
              <w:right w:val="nil"/>
            </w:tcBorders>
            <w:shd w:val="clear" w:color="auto" w:fill="auto"/>
            <w:noWrap/>
            <w:vAlign w:val="bottom"/>
            <w:hideMark/>
          </w:tcPr>
          <w:p w14:paraId="4DA2EEC9" w14:textId="77777777" w:rsidR="00D146B0" w:rsidRPr="001E3075" w:rsidRDefault="00D146B0" w:rsidP="0050055A">
            <w:pPr>
              <w:ind w:right="288"/>
              <w:jc w:val="right"/>
              <w:rPr>
                <w:rFonts w:ascii="Arial" w:hAnsi="Arial" w:cs="Arial"/>
                <w:color w:val="000000"/>
                <w:lang w:val="en-GB"/>
              </w:rPr>
            </w:pPr>
          </w:p>
        </w:tc>
        <w:tc>
          <w:tcPr>
            <w:tcW w:w="2070" w:type="dxa"/>
            <w:tcBorders>
              <w:top w:val="nil"/>
              <w:left w:val="nil"/>
              <w:bottom w:val="nil"/>
              <w:right w:val="nil"/>
            </w:tcBorders>
            <w:shd w:val="clear" w:color="auto" w:fill="auto"/>
            <w:noWrap/>
            <w:vAlign w:val="bottom"/>
            <w:hideMark/>
          </w:tcPr>
          <w:p w14:paraId="7EAF73A7" w14:textId="77777777" w:rsidR="00D146B0" w:rsidRPr="001E3075" w:rsidRDefault="00D146B0" w:rsidP="0050055A">
            <w:pPr>
              <w:ind w:left="-20" w:right="288" w:hanging="100"/>
              <w:jc w:val="right"/>
              <w:rPr>
                <w:rFonts w:ascii="Arial" w:hAnsi="Arial" w:cs="Arial"/>
                <w:color w:val="000000"/>
                <w:lang w:val="en-GB"/>
              </w:rPr>
            </w:pPr>
            <w:r w:rsidRPr="001E3075">
              <w:rPr>
                <w:rFonts w:ascii="Arial" w:hAnsi="Arial" w:cs="Arial"/>
                <w:color w:val="000000"/>
                <w:lang w:val="en-GB"/>
              </w:rPr>
              <w:t>N/A</w:t>
            </w:r>
          </w:p>
        </w:tc>
      </w:tr>
      <w:tr w:rsidR="00D146B0" w:rsidRPr="001E3075" w14:paraId="6041EA58"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66297CC2"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 xml:space="preserve">        Membership Fees</w:t>
            </w:r>
          </w:p>
        </w:tc>
        <w:tc>
          <w:tcPr>
            <w:tcW w:w="710" w:type="dxa"/>
            <w:tcBorders>
              <w:top w:val="nil"/>
              <w:left w:val="nil"/>
              <w:bottom w:val="nil"/>
              <w:right w:val="nil"/>
            </w:tcBorders>
            <w:shd w:val="clear" w:color="auto" w:fill="auto"/>
            <w:noWrap/>
            <w:vAlign w:val="bottom"/>
            <w:hideMark/>
          </w:tcPr>
          <w:p w14:paraId="60A4129D" w14:textId="77777777" w:rsidR="00D146B0" w:rsidRPr="001E3075" w:rsidRDefault="00D146B0" w:rsidP="005C13DD">
            <w:pPr>
              <w:rPr>
                <w:rFonts w:ascii="Arial" w:hAnsi="Arial" w:cs="Arial"/>
                <w:color w:val="000000"/>
                <w:lang w:val="en-GB"/>
              </w:rPr>
            </w:pPr>
          </w:p>
        </w:tc>
        <w:tc>
          <w:tcPr>
            <w:tcW w:w="1980" w:type="dxa"/>
            <w:tcBorders>
              <w:top w:val="nil"/>
              <w:left w:val="nil"/>
              <w:bottom w:val="nil"/>
              <w:right w:val="nil"/>
            </w:tcBorders>
            <w:shd w:val="clear" w:color="auto" w:fill="auto"/>
            <w:noWrap/>
            <w:vAlign w:val="bottom"/>
            <w:hideMark/>
          </w:tcPr>
          <w:p w14:paraId="116AFFB5" w14:textId="77777777" w:rsidR="00D146B0" w:rsidRPr="001E3075" w:rsidRDefault="00D146B0" w:rsidP="0050055A">
            <w:pPr>
              <w:ind w:right="288"/>
              <w:jc w:val="right"/>
              <w:rPr>
                <w:rFonts w:ascii="Arial" w:hAnsi="Arial" w:cs="Arial"/>
                <w:color w:val="000000"/>
                <w:lang w:val="en-GB"/>
              </w:rPr>
            </w:pPr>
            <w:r w:rsidRPr="001E3075">
              <w:rPr>
                <w:rFonts w:ascii="Arial" w:hAnsi="Arial" w:cs="Arial"/>
                <w:color w:val="000000"/>
                <w:lang w:val="en-GB"/>
              </w:rPr>
              <w:t>1.0%</w:t>
            </w:r>
          </w:p>
        </w:tc>
        <w:tc>
          <w:tcPr>
            <w:tcW w:w="625" w:type="dxa"/>
            <w:tcBorders>
              <w:top w:val="nil"/>
              <w:left w:val="nil"/>
              <w:bottom w:val="nil"/>
              <w:right w:val="nil"/>
            </w:tcBorders>
            <w:shd w:val="clear" w:color="auto" w:fill="auto"/>
            <w:noWrap/>
            <w:vAlign w:val="bottom"/>
            <w:hideMark/>
          </w:tcPr>
          <w:p w14:paraId="50E08118" w14:textId="77777777" w:rsidR="00D146B0" w:rsidRPr="001E3075" w:rsidRDefault="00D146B0" w:rsidP="0050055A">
            <w:pPr>
              <w:ind w:right="288"/>
              <w:jc w:val="right"/>
              <w:rPr>
                <w:rFonts w:ascii="Arial" w:hAnsi="Arial" w:cs="Arial"/>
                <w:color w:val="000000"/>
                <w:lang w:val="en-GB"/>
              </w:rPr>
            </w:pPr>
          </w:p>
        </w:tc>
        <w:tc>
          <w:tcPr>
            <w:tcW w:w="2070" w:type="dxa"/>
            <w:tcBorders>
              <w:top w:val="nil"/>
              <w:left w:val="nil"/>
              <w:bottom w:val="nil"/>
              <w:right w:val="nil"/>
            </w:tcBorders>
            <w:shd w:val="clear" w:color="auto" w:fill="auto"/>
            <w:noWrap/>
            <w:vAlign w:val="bottom"/>
            <w:hideMark/>
          </w:tcPr>
          <w:p w14:paraId="4FC5545A" w14:textId="77777777" w:rsidR="00D146B0" w:rsidRPr="001E3075" w:rsidRDefault="00D146B0" w:rsidP="0050055A">
            <w:pPr>
              <w:ind w:left="-20" w:right="288" w:hanging="100"/>
              <w:jc w:val="right"/>
              <w:rPr>
                <w:rFonts w:ascii="Arial" w:hAnsi="Arial" w:cs="Arial"/>
                <w:color w:val="000000"/>
                <w:lang w:val="en-GB"/>
              </w:rPr>
            </w:pPr>
            <w:r w:rsidRPr="001E3075">
              <w:rPr>
                <w:rFonts w:ascii="Arial" w:hAnsi="Arial" w:cs="Arial"/>
                <w:color w:val="000000"/>
                <w:lang w:val="en-GB"/>
              </w:rPr>
              <w:t>0.6%</w:t>
            </w:r>
          </w:p>
        </w:tc>
      </w:tr>
      <w:tr w:rsidR="00D146B0" w:rsidRPr="001E3075" w14:paraId="3B1DCFF5"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5BC81027"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Net Income</w:t>
            </w:r>
          </w:p>
        </w:tc>
        <w:tc>
          <w:tcPr>
            <w:tcW w:w="710" w:type="dxa"/>
            <w:tcBorders>
              <w:top w:val="nil"/>
              <w:left w:val="nil"/>
              <w:bottom w:val="nil"/>
              <w:right w:val="nil"/>
            </w:tcBorders>
            <w:shd w:val="clear" w:color="auto" w:fill="auto"/>
            <w:noWrap/>
            <w:vAlign w:val="bottom"/>
            <w:hideMark/>
          </w:tcPr>
          <w:p w14:paraId="25208E5F" w14:textId="77777777" w:rsidR="00D146B0" w:rsidRPr="001E3075" w:rsidRDefault="00D146B0" w:rsidP="005C13DD">
            <w:pPr>
              <w:rPr>
                <w:rFonts w:ascii="Arial" w:hAnsi="Arial" w:cs="Arial"/>
                <w:color w:val="000000"/>
                <w:lang w:val="en-GB"/>
              </w:rPr>
            </w:pPr>
          </w:p>
        </w:tc>
        <w:tc>
          <w:tcPr>
            <w:tcW w:w="1980" w:type="dxa"/>
            <w:tcBorders>
              <w:top w:val="nil"/>
              <w:left w:val="nil"/>
              <w:bottom w:val="nil"/>
              <w:right w:val="nil"/>
            </w:tcBorders>
            <w:shd w:val="clear" w:color="auto" w:fill="auto"/>
            <w:noWrap/>
            <w:vAlign w:val="bottom"/>
            <w:hideMark/>
          </w:tcPr>
          <w:p w14:paraId="6D02A30F" w14:textId="77777777" w:rsidR="00D146B0" w:rsidRPr="001E3075" w:rsidRDefault="00D146B0" w:rsidP="0050055A">
            <w:pPr>
              <w:ind w:right="288"/>
              <w:jc w:val="right"/>
              <w:rPr>
                <w:rFonts w:ascii="Arial" w:hAnsi="Arial" w:cs="Arial"/>
                <w:color w:val="000000"/>
                <w:lang w:val="en-GB"/>
              </w:rPr>
            </w:pPr>
            <w:r w:rsidRPr="001E3075">
              <w:rPr>
                <w:rFonts w:ascii="Arial" w:hAnsi="Arial" w:cs="Arial"/>
                <w:color w:val="000000"/>
                <w:lang w:val="en-GB"/>
              </w:rPr>
              <w:t>N/A</w:t>
            </w:r>
          </w:p>
        </w:tc>
        <w:tc>
          <w:tcPr>
            <w:tcW w:w="625" w:type="dxa"/>
            <w:tcBorders>
              <w:top w:val="nil"/>
              <w:left w:val="nil"/>
              <w:bottom w:val="nil"/>
              <w:right w:val="nil"/>
            </w:tcBorders>
            <w:shd w:val="clear" w:color="auto" w:fill="auto"/>
            <w:noWrap/>
            <w:vAlign w:val="bottom"/>
            <w:hideMark/>
          </w:tcPr>
          <w:p w14:paraId="19365A68" w14:textId="77777777" w:rsidR="00D146B0" w:rsidRPr="001E3075" w:rsidRDefault="00D146B0" w:rsidP="0050055A">
            <w:pPr>
              <w:ind w:right="288"/>
              <w:jc w:val="right"/>
              <w:rPr>
                <w:rFonts w:ascii="Arial" w:hAnsi="Arial" w:cs="Arial"/>
                <w:color w:val="000000"/>
                <w:lang w:val="en-GB"/>
              </w:rPr>
            </w:pPr>
          </w:p>
        </w:tc>
        <w:tc>
          <w:tcPr>
            <w:tcW w:w="2070" w:type="dxa"/>
            <w:tcBorders>
              <w:top w:val="nil"/>
              <w:left w:val="nil"/>
              <w:bottom w:val="nil"/>
              <w:right w:val="nil"/>
            </w:tcBorders>
            <w:shd w:val="clear" w:color="auto" w:fill="auto"/>
            <w:noWrap/>
            <w:vAlign w:val="bottom"/>
            <w:hideMark/>
          </w:tcPr>
          <w:p w14:paraId="5537073F" w14:textId="77777777" w:rsidR="00D146B0" w:rsidRPr="001E3075" w:rsidRDefault="00D146B0" w:rsidP="0050055A">
            <w:pPr>
              <w:ind w:left="-20" w:right="288" w:hanging="100"/>
              <w:jc w:val="right"/>
              <w:rPr>
                <w:rFonts w:ascii="Arial" w:hAnsi="Arial" w:cs="Arial"/>
                <w:color w:val="000000"/>
                <w:lang w:val="en-GB"/>
              </w:rPr>
            </w:pPr>
            <w:r w:rsidRPr="001E3075">
              <w:rPr>
                <w:rFonts w:ascii="Arial" w:hAnsi="Arial" w:cs="Arial"/>
                <w:color w:val="000000"/>
                <w:lang w:val="en-GB"/>
              </w:rPr>
              <w:t>N/A</w:t>
            </w:r>
          </w:p>
        </w:tc>
      </w:tr>
      <w:tr w:rsidR="00D146B0" w:rsidRPr="001E3075" w14:paraId="2A3937F4"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01BFBC34"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Total Assets</w:t>
            </w:r>
          </w:p>
        </w:tc>
        <w:tc>
          <w:tcPr>
            <w:tcW w:w="710" w:type="dxa"/>
            <w:tcBorders>
              <w:top w:val="nil"/>
              <w:left w:val="nil"/>
              <w:bottom w:val="nil"/>
              <w:right w:val="nil"/>
            </w:tcBorders>
            <w:shd w:val="clear" w:color="auto" w:fill="auto"/>
            <w:noWrap/>
            <w:vAlign w:val="bottom"/>
            <w:hideMark/>
          </w:tcPr>
          <w:p w14:paraId="33A3D455" w14:textId="77777777" w:rsidR="00D146B0" w:rsidRPr="001E3075" w:rsidRDefault="00D146B0" w:rsidP="005C13DD">
            <w:pPr>
              <w:rPr>
                <w:rFonts w:ascii="Arial" w:hAnsi="Arial" w:cs="Arial"/>
                <w:color w:val="000000"/>
                <w:lang w:val="en-GB"/>
              </w:rPr>
            </w:pPr>
          </w:p>
        </w:tc>
        <w:tc>
          <w:tcPr>
            <w:tcW w:w="1980" w:type="dxa"/>
            <w:tcBorders>
              <w:top w:val="nil"/>
              <w:left w:val="nil"/>
              <w:bottom w:val="nil"/>
              <w:right w:val="nil"/>
            </w:tcBorders>
            <w:shd w:val="clear" w:color="auto" w:fill="auto"/>
            <w:noWrap/>
            <w:vAlign w:val="bottom"/>
            <w:hideMark/>
          </w:tcPr>
          <w:p w14:paraId="2F1598A0" w14:textId="0C5977FB" w:rsidR="00D146B0" w:rsidRPr="001E3075" w:rsidRDefault="0003322A" w:rsidP="0050055A">
            <w:pPr>
              <w:ind w:right="288"/>
              <w:jc w:val="right"/>
              <w:rPr>
                <w:rFonts w:ascii="Arial" w:hAnsi="Arial" w:cs="Arial"/>
                <w:color w:val="000000"/>
                <w:lang w:val="en-GB"/>
              </w:rPr>
            </w:pPr>
            <w:r w:rsidRPr="001E3075">
              <w:rPr>
                <w:rFonts w:ascii="Arial" w:hAnsi="Arial" w:cs="Arial"/>
                <w:color w:val="000000"/>
                <w:lang w:val="en-GB"/>
              </w:rPr>
              <w:t>(</w:t>
            </w:r>
            <w:r w:rsidR="00D146B0" w:rsidRPr="001E3075">
              <w:rPr>
                <w:rFonts w:ascii="Arial" w:hAnsi="Arial" w:cs="Arial"/>
                <w:color w:val="000000"/>
                <w:lang w:val="en-GB"/>
              </w:rPr>
              <w:t>10.7%</w:t>
            </w:r>
            <w:r w:rsidRPr="001E3075">
              <w:rPr>
                <w:rFonts w:ascii="Arial" w:hAnsi="Arial" w:cs="Arial"/>
                <w:color w:val="000000"/>
                <w:lang w:val="en-GB"/>
              </w:rPr>
              <w:t>)</w:t>
            </w:r>
          </w:p>
        </w:tc>
        <w:tc>
          <w:tcPr>
            <w:tcW w:w="625" w:type="dxa"/>
            <w:tcBorders>
              <w:top w:val="nil"/>
              <w:left w:val="nil"/>
              <w:bottom w:val="nil"/>
              <w:right w:val="nil"/>
            </w:tcBorders>
            <w:shd w:val="clear" w:color="auto" w:fill="auto"/>
            <w:noWrap/>
            <w:vAlign w:val="bottom"/>
            <w:hideMark/>
          </w:tcPr>
          <w:p w14:paraId="6A8CF123" w14:textId="77777777" w:rsidR="00D146B0" w:rsidRPr="001E3075" w:rsidRDefault="00D146B0" w:rsidP="0050055A">
            <w:pPr>
              <w:ind w:right="288"/>
              <w:jc w:val="right"/>
              <w:rPr>
                <w:rFonts w:ascii="Arial" w:hAnsi="Arial" w:cs="Arial"/>
                <w:color w:val="000000"/>
                <w:lang w:val="en-GB"/>
              </w:rPr>
            </w:pPr>
          </w:p>
        </w:tc>
        <w:tc>
          <w:tcPr>
            <w:tcW w:w="2070" w:type="dxa"/>
            <w:tcBorders>
              <w:top w:val="nil"/>
              <w:left w:val="nil"/>
              <w:bottom w:val="nil"/>
              <w:right w:val="nil"/>
            </w:tcBorders>
            <w:shd w:val="clear" w:color="auto" w:fill="auto"/>
            <w:noWrap/>
            <w:vAlign w:val="bottom"/>
            <w:hideMark/>
          </w:tcPr>
          <w:p w14:paraId="3C0BC2B4" w14:textId="77777777" w:rsidR="00D146B0" w:rsidRPr="001E3075" w:rsidRDefault="00D146B0" w:rsidP="0050055A">
            <w:pPr>
              <w:ind w:left="-20" w:right="288" w:hanging="100"/>
              <w:jc w:val="right"/>
              <w:rPr>
                <w:rFonts w:ascii="Arial" w:hAnsi="Arial" w:cs="Arial"/>
                <w:color w:val="000000"/>
                <w:lang w:val="en-GB"/>
              </w:rPr>
            </w:pPr>
            <w:r w:rsidRPr="001E3075">
              <w:rPr>
                <w:rFonts w:ascii="Arial" w:hAnsi="Arial" w:cs="Arial"/>
                <w:color w:val="000000"/>
                <w:lang w:val="en-GB"/>
              </w:rPr>
              <w:t>29.7%</w:t>
            </w:r>
          </w:p>
        </w:tc>
      </w:tr>
      <w:tr w:rsidR="00D146B0" w:rsidRPr="001E3075" w14:paraId="7619A757" w14:textId="77777777" w:rsidTr="005A75D2">
        <w:trPr>
          <w:trHeight w:val="74"/>
          <w:tblHeader/>
          <w:jc w:val="center"/>
        </w:trPr>
        <w:tc>
          <w:tcPr>
            <w:tcW w:w="3520" w:type="dxa"/>
            <w:tcBorders>
              <w:top w:val="nil"/>
              <w:left w:val="nil"/>
              <w:bottom w:val="nil"/>
              <w:right w:val="nil"/>
            </w:tcBorders>
            <w:shd w:val="clear" w:color="auto" w:fill="auto"/>
            <w:noWrap/>
            <w:vAlign w:val="bottom"/>
            <w:hideMark/>
          </w:tcPr>
          <w:p w14:paraId="702446D5" w14:textId="77777777" w:rsidR="00D146B0" w:rsidRPr="001E3075" w:rsidRDefault="00D146B0" w:rsidP="005C13DD">
            <w:pPr>
              <w:rPr>
                <w:rFonts w:ascii="Arial" w:hAnsi="Arial" w:cs="Arial"/>
                <w:color w:val="000000"/>
                <w:lang w:val="en-GB"/>
              </w:rPr>
            </w:pPr>
            <w:r w:rsidRPr="001E3075">
              <w:rPr>
                <w:rFonts w:ascii="Arial" w:hAnsi="Arial" w:cs="Arial"/>
                <w:color w:val="000000"/>
                <w:lang w:val="en-GB"/>
              </w:rPr>
              <w:t>Equity</w:t>
            </w:r>
          </w:p>
        </w:tc>
        <w:tc>
          <w:tcPr>
            <w:tcW w:w="710" w:type="dxa"/>
            <w:tcBorders>
              <w:top w:val="nil"/>
              <w:left w:val="nil"/>
              <w:bottom w:val="nil"/>
              <w:right w:val="nil"/>
            </w:tcBorders>
            <w:shd w:val="clear" w:color="auto" w:fill="auto"/>
            <w:noWrap/>
            <w:vAlign w:val="bottom"/>
            <w:hideMark/>
          </w:tcPr>
          <w:p w14:paraId="3ABE4640" w14:textId="77777777" w:rsidR="00D146B0" w:rsidRPr="001E3075" w:rsidRDefault="00D146B0" w:rsidP="005C13DD">
            <w:pPr>
              <w:rPr>
                <w:rFonts w:ascii="Arial" w:hAnsi="Arial" w:cs="Arial"/>
                <w:color w:val="000000"/>
                <w:lang w:val="en-GB"/>
              </w:rPr>
            </w:pPr>
          </w:p>
        </w:tc>
        <w:tc>
          <w:tcPr>
            <w:tcW w:w="1980" w:type="dxa"/>
            <w:tcBorders>
              <w:top w:val="nil"/>
              <w:left w:val="nil"/>
              <w:bottom w:val="nil"/>
              <w:right w:val="nil"/>
            </w:tcBorders>
            <w:shd w:val="clear" w:color="auto" w:fill="auto"/>
            <w:noWrap/>
            <w:vAlign w:val="bottom"/>
            <w:hideMark/>
          </w:tcPr>
          <w:p w14:paraId="3099DC3E" w14:textId="5F5C9DA4" w:rsidR="00D146B0" w:rsidRPr="001E3075" w:rsidRDefault="0003322A" w:rsidP="0050055A">
            <w:pPr>
              <w:ind w:right="288"/>
              <w:jc w:val="right"/>
              <w:rPr>
                <w:rFonts w:ascii="Arial" w:hAnsi="Arial" w:cs="Arial"/>
                <w:color w:val="000000"/>
                <w:lang w:val="en-GB"/>
              </w:rPr>
            </w:pPr>
            <w:r w:rsidRPr="001E3075">
              <w:rPr>
                <w:rFonts w:ascii="Arial" w:hAnsi="Arial" w:cs="Arial"/>
                <w:color w:val="000000"/>
                <w:lang w:val="en-GB"/>
              </w:rPr>
              <w:t>(</w:t>
            </w:r>
            <w:r w:rsidR="00D146B0" w:rsidRPr="001E3075">
              <w:rPr>
                <w:rFonts w:ascii="Arial" w:hAnsi="Arial" w:cs="Arial"/>
                <w:color w:val="000000"/>
                <w:lang w:val="en-GB"/>
              </w:rPr>
              <w:t>11.9%</w:t>
            </w:r>
            <w:r w:rsidRPr="001E3075">
              <w:rPr>
                <w:rFonts w:ascii="Arial" w:hAnsi="Arial" w:cs="Arial"/>
                <w:color w:val="000000"/>
                <w:lang w:val="en-GB"/>
              </w:rPr>
              <w:t>)</w:t>
            </w:r>
          </w:p>
        </w:tc>
        <w:tc>
          <w:tcPr>
            <w:tcW w:w="625" w:type="dxa"/>
            <w:tcBorders>
              <w:top w:val="nil"/>
              <w:left w:val="nil"/>
              <w:bottom w:val="nil"/>
              <w:right w:val="nil"/>
            </w:tcBorders>
            <w:shd w:val="clear" w:color="auto" w:fill="auto"/>
            <w:noWrap/>
            <w:vAlign w:val="bottom"/>
            <w:hideMark/>
          </w:tcPr>
          <w:p w14:paraId="19A30BF2" w14:textId="77777777" w:rsidR="00D146B0" w:rsidRPr="001E3075" w:rsidRDefault="00D146B0" w:rsidP="0050055A">
            <w:pPr>
              <w:ind w:right="288"/>
              <w:jc w:val="right"/>
              <w:rPr>
                <w:rFonts w:ascii="Arial" w:hAnsi="Arial" w:cs="Arial"/>
                <w:color w:val="000000"/>
                <w:lang w:val="en-GB"/>
              </w:rPr>
            </w:pPr>
          </w:p>
        </w:tc>
        <w:tc>
          <w:tcPr>
            <w:tcW w:w="2070" w:type="dxa"/>
            <w:tcBorders>
              <w:top w:val="nil"/>
              <w:left w:val="nil"/>
              <w:bottom w:val="nil"/>
              <w:right w:val="nil"/>
            </w:tcBorders>
            <w:shd w:val="clear" w:color="auto" w:fill="auto"/>
            <w:noWrap/>
            <w:vAlign w:val="bottom"/>
            <w:hideMark/>
          </w:tcPr>
          <w:p w14:paraId="1F0DF917" w14:textId="77777777" w:rsidR="00D146B0" w:rsidRPr="001E3075" w:rsidRDefault="00D146B0" w:rsidP="0050055A">
            <w:pPr>
              <w:ind w:left="-20" w:right="288" w:hanging="100"/>
              <w:jc w:val="right"/>
              <w:rPr>
                <w:rFonts w:ascii="Arial" w:hAnsi="Arial" w:cs="Arial"/>
                <w:color w:val="000000"/>
                <w:lang w:val="en-GB"/>
              </w:rPr>
            </w:pPr>
            <w:r w:rsidRPr="001E3075">
              <w:rPr>
                <w:rFonts w:ascii="Arial" w:hAnsi="Arial" w:cs="Arial"/>
                <w:color w:val="000000"/>
                <w:lang w:val="en-GB"/>
              </w:rPr>
              <w:t>16.4%</w:t>
            </w:r>
          </w:p>
        </w:tc>
      </w:tr>
    </w:tbl>
    <w:p w14:paraId="65FDDB7E" w14:textId="77777777" w:rsidR="00D146B0" w:rsidRPr="001E3075" w:rsidRDefault="00D146B0" w:rsidP="00D146B0">
      <w:pPr>
        <w:jc w:val="both"/>
        <w:rPr>
          <w:rFonts w:ascii="Cambria" w:eastAsia="MS Mincho" w:hAnsi="Cambria"/>
          <w:b/>
          <w:sz w:val="24"/>
          <w:szCs w:val="24"/>
          <w:lang w:val="en-GB"/>
        </w:rPr>
      </w:pPr>
    </w:p>
    <w:p w14:paraId="56DA521B" w14:textId="77777777" w:rsidR="00D146B0" w:rsidRPr="001E3075" w:rsidRDefault="00D146B0" w:rsidP="00D146B0">
      <w:pPr>
        <w:jc w:val="both"/>
        <w:rPr>
          <w:rFonts w:ascii="Arial" w:eastAsia="MS Mincho" w:hAnsi="Arial" w:cs="Arial"/>
          <w:i/>
          <w:sz w:val="17"/>
          <w:szCs w:val="17"/>
          <w:lang w:val="en-GB"/>
        </w:rPr>
      </w:pPr>
      <w:r w:rsidRPr="001E3075">
        <w:rPr>
          <w:rFonts w:ascii="Arial" w:eastAsia="MS Mincho" w:hAnsi="Arial" w:cs="Arial"/>
          <w:sz w:val="17"/>
          <w:szCs w:val="17"/>
          <w:lang w:val="en-GB"/>
        </w:rPr>
        <w:t>Source: Company files</w:t>
      </w:r>
      <w:r w:rsidRPr="001E3075">
        <w:rPr>
          <w:rFonts w:ascii="Arial" w:eastAsia="MS Mincho" w:hAnsi="Arial" w:cs="Arial"/>
          <w:i/>
          <w:sz w:val="17"/>
          <w:szCs w:val="17"/>
          <w:lang w:val="en-GB"/>
        </w:rPr>
        <w:t>.</w:t>
      </w:r>
    </w:p>
    <w:p w14:paraId="2B006031" w14:textId="0B30C573" w:rsidR="00CC5A81" w:rsidRDefault="00CC5A81">
      <w:pPr>
        <w:spacing w:after="200" w:line="276" w:lineRule="auto"/>
        <w:rPr>
          <w:rFonts w:ascii="Arial" w:hAnsi="Arial" w:cs="Arial"/>
          <w:b/>
          <w:caps/>
          <w:lang w:val="en-GB"/>
        </w:rPr>
      </w:pPr>
      <w:r>
        <w:rPr>
          <w:lang w:val="en-GB"/>
        </w:rPr>
        <w:br w:type="page"/>
      </w:r>
    </w:p>
    <w:p w14:paraId="29988F8C" w14:textId="4F0D3453" w:rsidR="00CC5A81" w:rsidRPr="0088603B" w:rsidRDefault="00CC5A81" w:rsidP="00B52DB9">
      <w:pPr>
        <w:pStyle w:val="ExhibitHeading"/>
        <w:rPr>
          <w:rFonts w:eastAsia="MS Mincho"/>
        </w:rPr>
      </w:pPr>
      <w:r w:rsidRPr="004E5C5E">
        <w:rPr>
          <w:rFonts w:eastAsia="MS Mincho"/>
        </w:rPr>
        <w:lastRenderedPageBreak/>
        <w:t>EXHIBIT 5: STATEMENT OF CASH FLOWS</w:t>
      </w:r>
      <w:r w:rsidR="00B52DB9">
        <w:rPr>
          <w:rFonts w:eastAsia="MS Mincho"/>
        </w:rPr>
        <w:t xml:space="preserve"> </w:t>
      </w:r>
      <w:r w:rsidRPr="004E5C5E">
        <w:rPr>
          <w:rFonts w:eastAsia="MS Mincho"/>
        </w:rPr>
        <w:t>(for the years ending December 31)</w:t>
      </w:r>
    </w:p>
    <w:p w14:paraId="5CC7C4DA" w14:textId="77777777" w:rsidR="00CC5A81" w:rsidRPr="0088603B" w:rsidRDefault="00CC5A81" w:rsidP="00CC5A81">
      <w:pPr>
        <w:pStyle w:val="BodyText"/>
        <w:rPr>
          <w:rFonts w:eastAsia="MS Mincho"/>
        </w:rPr>
      </w:pPr>
    </w:p>
    <w:tbl>
      <w:tblPr>
        <w:tblW w:w="7797" w:type="dxa"/>
        <w:jc w:val="center"/>
        <w:tblLook w:val="04A0" w:firstRow="1" w:lastRow="0" w:firstColumn="1" w:lastColumn="0" w:noHBand="0" w:noVBand="1"/>
      </w:tblPr>
      <w:tblGrid>
        <w:gridCol w:w="3980"/>
        <w:gridCol w:w="400"/>
        <w:gridCol w:w="1574"/>
        <w:gridCol w:w="286"/>
        <w:gridCol w:w="1557"/>
      </w:tblGrid>
      <w:tr w:rsidR="00CC5A81" w:rsidRPr="00C95CE7" w14:paraId="2FCDC310" w14:textId="77777777" w:rsidTr="00C84AE4">
        <w:trPr>
          <w:trHeight w:val="340"/>
          <w:jc w:val="center"/>
        </w:trPr>
        <w:tc>
          <w:tcPr>
            <w:tcW w:w="3980" w:type="dxa"/>
            <w:tcBorders>
              <w:top w:val="nil"/>
              <w:left w:val="nil"/>
              <w:bottom w:val="nil"/>
              <w:right w:val="nil"/>
            </w:tcBorders>
            <w:shd w:val="clear" w:color="auto" w:fill="auto"/>
            <w:noWrap/>
            <w:vAlign w:val="bottom"/>
            <w:hideMark/>
          </w:tcPr>
          <w:p w14:paraId="76D7B49C" w14:textId="77777777" w:rsidR="00CC5A81" w:rsidRPr="00C95CE7" w:rsidRDefault="00CC5A81" w:rsidP="00C84AE4">
            <w:pPr>
              <w:rPr>
                <w:rFonts w:ascii="Arial" w:hAnsi="Arial" w:cs="Arial"/>
                <w:lang w:val="en-CA"/>
              </w:rPr>
            </w:pPr>
          </w:p>
        </w:tc>
        <w:tc>
          <w:tcPr>
            <w:tcW w:w="400" w:type="dxa"/>
            <w:tcBorders>
              <w:top w:val="nil"/>
              <w:left w:val="nil"/>
              <w:bottom w:val="nil"/>
              <w:right w:val="nil"/>
            </w:tcBorders>
            <w:shd w:val="clear" w:color="auto" w:fill="auto"/>
            <w:noWrap/>
            <w:vAlign w:val="bottom"/>
            <w:hideMark/>
          </w:tcPr>
          <w:p w14:paraId="4C38C792" w14:textId="77777777" w:rsidR="00CC5A81" w:rsidRPr="00C95CE7" w:rsidRDefault="00CC5A81" w:rsidP="00C84AE4">
            <w:pPr>
              <w:rPr>
                <w:rFonts w:ascii="Arial" w:hAnsi="Arial" w:cs="Arial"/>
                <w:lang w:val="en-CA"/>
              </w:rPr>
            </w:pPr>
          </w:p>
        </w:tc>
        <w:tc>
          <w:tcPr>
            <w:tcW w:w="1574" w:type="dxa"/>
            <w:tcBorders>
              <w:top w:val="nil"/>
              <w:left w:val="nil"/>
              <w:bottom w:val="single" w:sz="8" w:space="0" w:color="auto"/>
              <w:right w:val="nil"/>
            </w:tcBorders>
            <w:shd w:val="clear" w:color="auto" w:fill="auto"/>
            <w:noWrap/>
            <w:vAlign w:val="bottom"/>
            <w:hideMark/>
          </w:tcPr>
          <w:p w14:paraId="394D1277" w14:textId="77777777" w:rsidR="00CC5A81" w:rsidRPr="00C95CE7" w:rsidRDefault="00CC5A81" w:rsidP="00C84AE4">
            <w:pPr>
              <w:tabs>
                <w:tab w:val="left" w:pos="100"/>
                <w:tab w:val="right" w:pos="1180"/>
              </w:tabs>
              <w:jc w:val="center"/>
              <w:rPr>
                <w:rFonts w:ascii="Arial" w:hAnsi="Arial" w:cs="Arial"/>
                <w:b/>
                <w:bCs/>
                <w:color w:val="000000"/>
                <w:lang w:val="en-CA"/>
              </w:rPr>
            </w:pPr>
            <w:r w:rsidRPr="00C95CE7">
              <w:rPr>
                <w:rFonts w:ascii="Arial" w:hAnsi="Arial" w:cs="Arial"/>
                <w:b/>
                <w:bCs/>
                <w:color w:val="000000"/>
                <w:lang w:val="en-CA"/>
              </w:rPr>
              <w:t>2018</w:t>
            </w:r>
          </w:p>
        </w:tc>
        <w:tc>
          <w:tcPr>
            <w:tcW w:w="286" w:type="dxa"/>
            <w:tcBorders>
              <w:top w:val="nil"/>
              <w:left w:val="nil"/>
              <w:bottom w:val="nil"/>
              <w:right w:val="nil"/>
            </w:tcBorders>
            <w:shd w:val="clear" w:color="auto" w:fill="auto"/>
            <w:noWrap/>
            <w:vAlign w:val="bottom"/>
            <w:hideMark/>
          </w:tcPr>
          <w:p w14:paraId="5CCA44AF" w14:textId="77777777" w:rsidR="00CC5A81" w:rsidRPr="00C95CE7" w:rsidRDefault="00CC5A81" w:rsidP="00C84AE4">
            <w:pPr>
              <w:jc w:val="center"/>
              <w:rPr>
                <w:rFonts w:ascii="Arial" w:hAnsi="Arial" w:cs="Arial"/>
                <w:b/>
                <w:bCs/>
                <w:color w:val="000000"/>
                <w:lang w:val="en-CA"/>
              </w:rPr>
            </w:pPr>
          </w:p>
        </w:tc>
        <w:tc>
          <w:tcPr>
            <w:tcW w:w="1557" w:type="dxa"/>
            <w:tcBorders>
              <w:top w:val="nil"/>
              <w:left w:val="nil"/>
              <w:bottom w:val="single" w:sz="8" w:space="0" w:color="auto"/>
              <w:right w:val="nil"/>
            </w:tcBorders>
            <w:shd w:val="clear" w:color="auto" w:fill="auto"/>
            <w:noWrap/>
            <w:vAlign w:val="bottom"/>
            <w:hideMark/>
          </w:tcPr>
          <w:p w14:paraId="56B9C52A" w14:textId="77777777" w:rsidR="00CC5A81" w:rsidRPr="00C95CE7" w:rsidRDefault="00CC5A81" w:rsidP="00C84AE4">
            <w:pPr>
              <w:tabs>
                <w:tab w:val="left" w:pos="130"/>
                <w:tab w:val="right" w:pos="1210"/>
              </w:tabs>
              <w:jc w:val="center"/>
              <w:rPr>
                <w:rFonts w:ascii="Arial" w:hAnsi="Arial" w:cs="Arial"/>
                <w:b/>
                <w:bCs/>
                <w:color w:val="000000"/>
                <w:lang w:val="en-CA"/>
              </w:rPr>
            </w:pPr>
            <w:r w:rsidRPr="00C95CE7">
              <w:rPr>
                <w:rFonts w:ascii="Arial" w:hAnsi="Arial" w:cs="Arial"/>
                <w:b/>
                <w:bCs/>
                <w:color w:val="000000"/>
                <w:lang w:val="en-CA"/>
              </w:rPr>
              <w:t>2017</w:t>
            </w:r>
          </w:p>
        </w:tc>
      </w:tr>
      <w:tr w:rsidR="00CC5A81" w:rsidRPr="00C95CE7" w14:paraId="2EE0FB69"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03C0F862" w14:textId="77777777" w:rsidR="00CC5A81" w:rsidRPr="00C95CE7" w:rsidRDefault="00CC5A81" w:rsidP="00C84AE4">
            <w:pPr>
              <w:rPr>
                <w:rFonts w:ascii="Arial" w:hAnsi="Arial" w:cs="Arial"/>
                <w:b/>
                <w:bCs/>
                <w:color w:val="000000"/>
                <w:lang w:val="en-CA"/>
              </w:rPr>
            </w:pPr>
            <w:r w:rsidRPr="00C95CE7">
              <w:rPr>
                <w:rFonts w:ascii="Arial" w:hAnsi="Arial" w:cs="Arial"/>
                <w:b/>
                <w:bCs/>
                <w:color w:val="000000"/>
                <w:lang w:val="en-CA"/>
              </w:rPr>
              <w:t>OPERATIONS</w:t>
            </w:r>
          </w:p>
        </w:tc>
        <w:tc>
          <w:tcPr>
            <w:tcW w:w="400" w:type="dxa"/>
            <w:tcBorders>
              <w:top w:val="nil"/>
              <w:left w:val="nil"/>
              <w:bottom w:val="nil"/>
              <w:right w:val="nil"/>
            </w:tcBorders>
            <w:shd w:val="clear" w:color="auto" w:fill="auto"/>
            <w:noWrap/>
            <w:vAlign w:val="bottom"/>
            <w:hideMark/>
          </w:tcPr>
          <w:p w14:paraId="1D058A97" w14:textId="77777777" w:rsidR="00CC5A81" w:rsidRPr="00C95CE7" w:rsidRDefault="00CC5A81" w:rsidP="00C84AE4">
            <w:pPr>
              <w:rPr>
                <w:rFonts w:ascii="Arial" w:hAnsi="Arial" w:cs="Arial"/>
                <w:b/>
                <w:bCs/>
                <w:color w:val="000000"/>
                <w:lang w:val="en-CA"/>
              </w:rPr>
            </w:pPr>
          </w:p>
        </w:tc>
        <w:tc>
          <w:tcPr>
            <w:tcW w:w="1574" w:type="dxa"/>
            <w:tcBorders>
              <w:top w:val="nil"/>
              <w:left w:val="nil"/>
              <w:bottom w:val="nil"/>
              <w:right w:val="nil"/>
            </w:tcBorders>
            <w:shd w:val="clear" w:color="auto" w:fill="auto"/>
            <w:noWrap/>
            <w:vAlign w:val="bottom"/>
            <w:hideMark/>
          </w:tcPr>
          <w:p w14:paraId="78A2852A" w14:textId="77777777" w:rsidR="00CC5A81" w:rsidRPr="00C95CE7" w:rsidRDefault="00CC5A81" w:rsidP="00C84AE4">
            <w:pPr>
              <w:tabs>
                <w:tab w:val="left" w:pos="100"/>
                <w:tab w:val="right" w:pos="1180"/>
              </w:tabs>
              <w:rPr>
                <w:rFonts w:ascii="Arial" w:hAnsi="Arial" w:cs="Arial"/>
                <w:lang w:val="en-CA"/>
              </w:rPr>
            </w:pPr>
          </w:p>
        </w:tc>
        <w:tc>
          <w:tcPr>
            <w:tcW w:w="286" w:type="dxa"/>
            <w:tcBorders>
              <w:top w:val="nil"/>
              <w:left w:val="nil"/>
              <w:bottom w:val="nil"/>
              <w:right w:val="nil"/>
            </w:tcBorders>
            <w:shd w:val="clear" w:color="auto" w:fill="auto"/>
            <w:noWrap/>
            <w:vAlign w:val="bottom"/>
            <w:hideMark/>
          </w:tcPr>
          <w:p w14:paraId="0DDB92F3" w14:textId="77777777" w:rsidR="00CC5A81" w:rsidRPr="00C95CE7" w:rsidRDefault="00CC5A81" w:rsidP="00C84AE4">
            <w:pPr>
              <w:rPr>
                <w:rFonts w:ascii="Arial" w:hAnsi="Arial" w:cs="Arial"/>
                <w:lang w:val="en-CA"/>
              </w:rPr>
            </w:pPr>
          </w:p>
        </w:tc>
        <w:tc>
          <w:tcPr>
            <w:tcW w:w="1557" w:type="dxa"/>
            <w:tcBorders>
              <w:top w:val="nil"/>
              <w:left w:val="nil"/>
              <w:bottom w:val="nil"/>
              <w:right w:val="nil"/>
            </w:tcBorders>
            <w:shd w:val="clear" w:color="auto" w:fill="auto"/>
            <w:noWrap/>
            <w:vAlign w:val="bottom"/>
            <w:hideMark/>
          </w:tcPr>
          <w:p w14:paraId="3BA11CF7" w14:textId="77777777" w:rsidR="00CC5A81" w:rsidRPr="00C95CE7" w:rsidRDefault="00CC5A81" w:rsidP="00C84AE4">
            <w:pPr>
              <w:tabs>
                <w:tab w:val="left" w:pos="130"/>
                <w:tab w:val="right" w:pos="1210"/>
              </w:tabs>
              <w:rPr>
                <w:rFonts w:ascii="Arial" w:hAnsi="Arial" w:cs="Arial"/>
                <w:lang w:val="en-CA"/>
              </w:rPr>
            </w:pPr>
          </w:p>
        </w:tc>
      </w:tr>
      <w:tr w:rsidR="00CC5A81" w:rsidRPr="00C95CE7" w14:paraId="0A1BBA51"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0819B028" w14:textId="77777777" w:rsidR="00CC5A81" w:rsidRPr="00C95CE7" w:rsidRDefault="00CC5A81" w:rsidP="00C84AE4">
            <w:pPr>
              <w:rPr>
                <w:rFonts w:ascii="Arial" w:hAnsi="Arial" w:cs="Arial"/>
                <w:color w:val="000000"/>
                <w:lang w:val="en-CA"/>
              </w:rPr>
            </w:pPr>
            <w:r w:rsidRPr="00C95CE7">
              <w:rPr>
                <w:rFonts w:ascii="Arial" w:hAnsi="Arial" w:cs="Arial"/>
                <w:color w:val="000000"/>
                <w:lang w:val="en-CA"/>
              </w:rPr>
              <w:t>Net Income</w:t>
            </w:r>
          </w:p>
        </w:tc>
        <w:tc>
          <w:tcPr>
            <w:tcW w:w="400" w:type="dxa"/>
            <w:tcBorders>
              <w:top w:val="nil"/>
              <w:left w:val="nil"/>
              <w:bottom w:val="nil"/>
              <w:right w:val="nil"/>
            </w:tcBorders>
            <w:shd w:val="clear" w:color="auto" w:fill="auto"/>
            <w:noWrap/>
            <w:vAlign w:val="bottom"/>
            <w:hideMark/>
          </w:tcPr>
          <w:p w14:paraId="5C87AD2B" w14:textId="77777777" w:rsidR="00CC5A81" w:rsidRPr="00C95CE7" w:rsidRDefault="00CC5A81" w:rsidP="00C84AE4">
            <w:pPr>
              <w:rPr>
                <w:rFonts w:ascii="Arial" w:hAnsi="Arial" w:cs="Arial"/>
                <w:color w:val="000000"/>
                <w:lang w:val="en-CA"/>
              </w:rPr>
            </w:pPr>
          </w:p>
        </w:tc>
        <w:tc>
          <w:tcPr>
            <w:tcW w:w="1574" w:type="dxa"/>
            <w:tcBorders>
              <w:top w:val="nil"/>
              <w:left w:val="nil"/>
              <w:bottom w:val="nil"/>
              <w:right w:val="nil"/>
            </w:tcBorders>
            <w:shd w:val="clear" w:color="auto" w:fill="auto"/>
            <w:noWrap/>
            <w:vAlign w:val="bottom"/>
            <w:hideMark/>
          </w:tcPr>
          <w:p w14:paraId="5C0B4521" w14:textId="77777777" w:rsidR="00CC5A81" w:rsidRPr="00C95CE7" w:rsidRDefault="00CC5A81" w:rsidP="00C84AE4">
            <w:pPr>
              <w:tabs>
                <w:tab w:val="left" w:pos="100"/>
                <w:tab w:val="right" w:pos="118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r>
            <w:r w:rsidRPr="00C95CE7">
              <w:rPr>
                <w:rFonts w:ascii="Arial" w:hAnsi="Arial" w:cs="Arial"/>
                <w:color w:val="000000"/>
                <w:lang w:val="en-CA"/>
              </w:rPr>
              <w:t>(12,877)</w:t>
            </w:r>
          </w:p>
        </w:tc>
        <w:tc>
          <w:tcPr>
            <w:tcW w:w="286" w:type="dxa"/>
            <w:tcBorders>
              <w:top w:val="nil"/>
              <w:left w:val="nil"/>
              <w:bottom w:val="nil"/>
              <w:right w:val="nil"/>
            </w:tcBorders>
            <w:shd w:val="clear" w:color="auto" w:fill="auto"/>
            <w:noWrap/>
            <w:vAlign w:val="bottom"/>
            <w:hideMark/>
          </w:tcPr>
          <w:p w14:paraId="3767DC27"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2675A3DA" w14:textId="77777777" w:rsidR="00CC5A81" w:rsidRPr="00C95CE7" w:rsidRDefault="00CC5A81" w:rsidP="00C84AE4">
            <w:pPr>
              <w:tabs>
                <w:tab w:val="left" w:pos="130"/>
                <w:tab w:val="right" w:pos="130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r>
            <w:r w:rsidRPr="00C95CE7">
              <w:rPr>
                <w:rFonts w:ascii="Arial" w:hAnsi="Arial" w:cs="Arial"/>
                <w:color w:val="000000"/>
                <w:lang w:val="en-CA"/>
              </w:rPr>
              <w:t>(14,481)</w:t>
            </w:r>
          </w:p>
        </w:tc>
      </w:tr>
      <w:tr w:rsidR="00CC5A81" w:rsidRPr="00C95CE7" w14:paraId="7F1F7192"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64C759EA" w14:textId="77777777" w:rsidR="00CC5A81" w:rsidRPr="00C95CE7" w:rsidRDefault="00CC5A81" w:rsidP="00C84AE4">
            <w:pPr>
              <w:rPr>
                <w:rFonts w:ascii="Arial" w:hAnsi="Arial" w:cs="Arial"/>
                <w:color w:val="000000"/>
                <w:lang w:val="en-CA"/>
              </w:rPr>
            </w:pPr>
          </w:p>
        </w:tc>
        <w:tc>
          <w:tcPr>
            <w:tcW w:w="400" w:type="dxa"/>
            <w:tcBorders>
              <w:top w:val="nil"/>
              <w:left w:val="nil"/>
              <w:bottom w:val="nil"/>
              <w:right w:val="nil"/>
            </w:tcBorders>
            <w:shd w:val="clear" w:color="auto" w:fill="auto"/>
            <w:noWrap/>
            <w:vAlign w:val="bottom"/>
            <w:hideMark/>
          </w:tcPr>
          <w:p w14:paraId="4ED15174" w14:textId="77777777" w:rsidR="00CC5A81" w:rsidRPr="00C95CE7" w:rsidRDefault="00CC5A81" w:rsidP="00C84AE4">
            <w:pPr>
              <w:rPr>
                <w:rFonts w:ascii="Arial" w:hAnsi="Arial" w:cs="Arial"/>
                <w:lang w:val="en-CA"/>
              </w:rPr>
            </w:pPr>
          </w:p>
        </w:tc>
        <w:tc>
          <w:tcPr>
            <w:tcW w:w="1574" w:type="dxa"/>
            <w:tcBorders>
              <w:top w:val="nil"/>
              <w:left w:val="nil"/>
              <w:bottom w:val="nil"/>
              <w:right w:val="nil"/>
            </w:tcBorders>
            <w:shd w:val="clear" w:color="auto" w:fill="auto"/>
            <w:noWrap/>
            <w:vAlign w:val="bottom"/>
            <w:hideMark/>
          </w:tcPr>
          <w:p w14:paraId="4F2EBB1D" w14:textId="77777777" w:rsidR="00CC5A81" w:rsidRPr="00C95CE7" w:rsidRDefault="00CC5A81" w:rsidP="00C84AE4">
            <w:pPr>
              <w:tabs>
                <w:tab w:val="left" w:pos="100"/>
                <w:tab w:val="right" w:pos="1180"/>
              </w:tabs>
              <w:rPr>
                <w:rFonts w:ascii="Arial" w:hAnsi="Arial" w:cs="Arial"/>
                <w:lang w:val="en-CA"/>
              </w:rPr>
            </w:pPr>
          </w:p>
        </w:tc>
        <w:tc>
          <w:tcPr>
            <w:tcW w:w="286" w:type="dxa"/>
            <w:tcBorders>
              <w:top w:val="nil"/>
              <w:left w:val="nil"/>
              <w:bottom w:val="nil"/>
              <w:right w:val="nil"/>
            </w:tcBorders>
            <w:shd w:val="clear" w:color="auto" w:fill="auto"/>
            <w:noWrap/>
            <w:vAlign w:val="bottom"/>
            <w:hideMark/>
          </w:tcPr>
          <w:p w14:paraId="4ECD178F" w14:textId="77777777" w:rsidR="00CC5A81" w:rsidRPr="00C95CE7" w:rsidRDefault="00CC5A81" w:rsidP="00C84AE4">
            <w:pPr>
              <w:rPr>
                <w:rFonts w:ascii="Arial" w:hAnsi="Arial" w:cs="Arial"/>
                <w:lang w:val="en-CA"/>
              </w:rPr>
            </w:pPr>
          </w:p>
        </w:tc>
        <w:tc>
          <w:tcPr>
            <w:tcW w:w="1557" w:type="dxa"/>
            <w:tcBorders>
              <w:top w:val="nil"/>
              <w:left w:val="nil"/>
              <w:bottom w:val="nil"/>
              <w:right w:val="nil"/>
            </w:tcBorders>
            <w:shd w:val="clear" w:color="auto" w:fill="auto"/>
            <w:noWrap/>
            <w:vAlign w:val="bottom"/>
            <w:hideMark/>
          </w:tcPr>
          <w:p w14:paraId="2D0DA27D" w14:textId="77777777" w:rsidR="00CC5A81" w:rsidRPr="00C95CE7" w:rsidRDefault="00CC5A81" w:rsidP="00C84AE4">
            <w:pPr>
              <w:tabs>
                <w:tab w:val="left" w:pos="130"/>
                <w:tab w:val="right" w:pos="1210"/>
              </w:tabs>
              <w:rPr>
                <w:rFonts w:ascii="Arial" w:hAnsi="Arial" w:cs="Arial"/>
                <w:lang w:val="en-CA"/>
              </w:rPr>
            </w:pPr>
          </w:p>
        </w:tc>
      </w:tr>
      <w:tr w:rsidR="00CC5A81" w:rsidRPr="00C95CE7" w14:paraId="4C429B9E"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7454D7E9" w14:textId="73FEC948" w:rsidR="00CC5A81" w:rsidRPr="00C95CE7" w:rsidRDefault="00CC5A81" w:rsidP="00C84AE4">
            <w:pPr>
              <w:rPr>
                <w:rFonts w:ascii="Arial" w:hAnsi="Arial" w:cs="Arial"/>
                <w:color w:val="000000"/>
                <w:u w:val="single"/>
                <w:lang w:val="en-CA"/>
              </w:rPr>
            </w:pPr>
            <w:r w:rsidRPr="00C95CE7">
              <w:rPr>
                <w:rFonts w:ascii="Arial" w:hAnsi="Arial" w:cs="Arial"/>
                <w:color w:val="000000"/>
                <w:u w:val="single"/>
                <w:lang w:val="en-CA"/>
              </w:rPr>
              <w:t xml:space="preserve">Adjustments </w:t>
            </w:r>
            <w:r w:rsidR="00B52DB9">
              <w:rPr>
                <w:rFonts w:ascii="Arial" w:hAnsi="Arial" w:cs="Arial"/>
                <w:color w:val="000000"/>
                <w:u w:val="single"/>
                <w:lang w:val="en-CA"/>
              </w:rPr>
              <w:t>t</w:t>
            </w:r>
            <w:r w:rsidR="00B52DB9" w:rsidRPr="00C95CE7">
              <w:rPr>
                <w:rFonts w:ascii="Arial" w:hAnsi="Arial" w:cs="Arial"/>
                <w:color w:val="000000"/>
                <w:u w:val="single"/>
                <w:lang w:val="en-CA"/>
              </w:rPr>
              <w:t>o Cash Basis:</w:t>
            </w:r>
          </w:p>
        </w:tc>
        <w:tc>
          <w:tcPr>
            <w:tcW w:w="400" w:type="dxa"/>
            <w:tcBorders>
              <w:top w:val="nil"/>
              <w:left w:val="nil"/>
              <w:bottom w:val="nil"/>
              <w:right w:val="nil"/>
            </w:tcBorders>
            <w:shd w:val="clear" w:color="auto" w:fill="auto"/>
            <w:noWrap/>
            <w:vAlign w:val="bottom"/>
            <w:hideMark/>
          </w:tcPr>
          <w:p w14:paraId="75EBF8CE" w14:textId="77777777" w:rsidR="00CC5A81" w:rsidRPr="00C95CE7" w:rsidRDefault="00CC5A81" w:rsidP="00C84AE4">
            <w:pPr>
              <w:rPr>
                <w:rFonts w:ascii="Arial" w:hAnsi="Arial" w:cs="Arial"/>
                <w:color w:val="000000"/>
                <w:u w:val="single"/>
                <w:lang w:val="en-CA"/>
              </w:rPr>
            </w:pPr>
          </w:p>
        </w:tc>
        <w:tc>
          <w:tcPr>
            <w:tcW w:w="1574" w:type="dxa"/>
            <w:tcBorders>
              <w:top w:val="nil"/>
              <w:left w:val="nil"/>
              <w:bottom w:val="nil"/>
              <w:right w:val="nil"/>
            </w:tcBorders>
            <w:shd w:val="clear" w:color="auto" w:fill="auto"/>
            <w:noWrap/>
            <w:vAlign w:val="bottom"/>
            <w:hideMark/>
          </w:tcPr>
          <w:p w14:paraId="78B4FE14" w14:textId="77777777" w:rsidR="00CC5A81" w:rsidRPr="00C95CE7" w:rsidRDefault="00CC5A81" w:rsidP="00C84AE4">
            <w:pPr>
              <w:tabs>
                <w:tab w:val="left" w:pos="100"/>
                <w:tab w:val="right" w:pos="1180"/>
              </w:tabs>
              <w:rPr>
                <w:rFonts w:ascii="Arial" w:hAnsi="Arial" w:cs="Arial"/>
                <w:lang w:val="en-CA"/>
              </w:rPr>
            </w:pPr>
          </w:p>
        </w:tc>
        <w:tc>
          <w:tcPr>
            <w:tcW w:w="286" w:type="dxa"/>
            <w:tcBorders>
              <w:top w:val="nil"/>
              <w:left w:val="nil"/>
              <w:bottom w:val="nil"/>
              <w:right w:val="nil"/>
            </w:tcBorders>
            <w:shd w:val="clear" w:color="auto" w:fill="auto"/>
            <w:noWrap/>
            <w:vAlign w:val="bottom"/>
            <w:hideMark/>
          </w:tcPr>
          <w:p w14:paraId="52844039" w14:textId="77777777" w:rsidR="00CC5A81" w:rsidRPr="00C95CE7" w:rsidRDefault="00CC5A81" w:rsidP="00C84AE4">
            <w:pPr>
              <w:rPr>
                <w:rFonts w:ascii="Arial" w:hAnsi="Arial" w:cs="Arial"/>
                <w:lang w:val="en-CA"/>
              </w:rPr>
            </w:pPr>
          </w:p>
        </w:tc>
        <w:tc>
          <w:tcPr>
            <w:tcW w:w="1557" w:type="dxa"/>
            <w:tcBorders>
              <w:top w:val="nil"/>
              <w:left w:val="nil"/>
              <w:bottom w:val="nil"/>
              <w:right w:val="nil"/>
            </w:tcBorders>
            <w:shd w:val="clear" w:color="auto" w:fill="auto"/>
            <w:noWrap/>
            <w:vAlign w:val="bottom"/>
            <w:hideMark/>
          </w:tcPr>
          <w:p w14:paraId="36A0A765" w14:textId="77777777" w:rsidR="00CC5A81" w:rsidRPr="00C95CE7" w:rsidRDefault="00CC5A81" w:rsidP="00C84AE4">
            <w:pPr>
              <w:tabs>
                <w:tab w:val="left" w:pos="130"/>
                <w:tab w:val="right" w:pos="1210"/>
              </w:tabs>
              <w:rPr>
                <w:rFonts w:ascii="Arial" w:hAnsi="Arial" w:cs="Arial"/>
                <w:lang w:val="en-CA"/>
              </w:rPr>
            </w:pPr>
          </w:p>
        </w:tc>
      </w:tr>
      <w:tr w:rsidR="00CC5A81" w:rsidRPr="00C95CE7" w14:paraId="3E388BF8"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3258D2A4" w14:textId="77777777" w:rsidR="00CC5A81" w:rsidRPr="00C95CE7" w:rsidRDefault="00CC5A81" w:rsidP="00C84AE4">
            <w:pPr>
              <w:rPr>
                <w:rFonts w:ascii="Arial" w:hAnsi="Arial" w:cs="Arial"/>
                <w:color w:val="000000"/>
                <w:lang w:val="en-CA"/>
              </w:rPr>
            </w:pPr>
            <w:r w:rsidRPr="00C95CE7">
              <w:rPr>
                <w:rFonts w:ascii="Arial" w:hAnsi="Arial" w:cs="Arial"/>
                <w:color w:val="000000"/>
                <w:lang w:val="en-CA"/>
              </w:rPr>
              <w:t>Depreciation</w:t>
            </w:r>
          </w:p>
        </w:tc>
        <w:tc>
          <w:tcPr>
            <w:tcW w:w="400" w:type="dxa"/>
            <w:tcBorders>
              <w:top w:val="nil"/>
              <w:left w:val="nil"/>
              <w:bottom w:val="nil"/>
              <w:right w:val="nil"/>
            </w:tcBorders>
            <w:shd w:val="clear" w:color="auto" w:fill="auto"/>
            <w:noWrap/>
            <w:vAlign w:val="bottom"/>
            <w:hideMark/>
          </w:tcPr>
          <w:p w14:paraId="1495BA0B" w14:textId="77777777" w:rsidR="00CC5A81" w:rsidRPr="00C95CE7" w:rsidRDefault="00CC5A81" w:rsidP="00C84AE4">
            <w:pPr>
              <w:rPr>
                <w:rFonts w:ascii="Arial" w:hAnsi="Arial" w:cs="Arial"/>
                <w:color w:val="000000"/>
                <w:lang w:val="en-CA"/>
              </w:rPr>
            </w:pPr>
          </w:p>
        </w:tc>
        <w:tc>
          <w:tcPr>
            <w:tcW w:w="1574" w:type="dxa"/>
            <w:tcBorders>
              <w:top w:val="nil"/>
              <w:left w:val="nil"/>
              <w:bottom w:val="nil"/>
              <w:right w:val="nil"/>
            </w:tcBorders>
            <w:shd w:val="clear" w:color="auto" w:fill="auto"/>
            <w:noWrap/>
            <w:vAlign w:val="bottom"/>
            <w:hideMark/>
          </w:tcPr>
          <w:p w14:paraId="4F0EF104" w14:textId="77777777" w:rsidR="00CC5A81" w:rsidRPr="00C95CE7" w:rsidRDefault="00CC5A81" w:rsidP="00C84AE4">
            <w:pPr>
              <w:tabs>
                <w:tab w:val="left" w:pos="100"/>
                <w:tab w:val="right" w:pos="118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18,834</w:t>
            </w:r>
          </w:p>
        </w:tc>
        <w:tc>
          <w:tcPr>
            <w:tcW w:w="286" w:type="dxa"/>
            <w:tcBorders>
              <w:top w:val="nil"/>
              <w:left w:val="nil"/>
              <w:bottom w:val="nil"/>
              <w:right w:val="nil"/>
            </w:tcBorders>
            <w:shd w:val="clear" w:color="auto" w:fill="auto"/>
            <w:noWrap/>
            <w:vAlign w:val="bottom"/>
            <w:hideMark/>
          </w:tcPr>
          <w:p w14:paraId="0B410910"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59055FC9" w14:textId="77777777" w:rsidR="00CC5A81" w:rsidRPr="00C95CE7" w:rsidRDefault="00CC5A81" w:rsidP="00C84AE4">
            <w:pPr>
              <w:tabs>
                <w:tab w:val="left" w:pos="130"/>
                <w:tab w:val="right" w:pos="121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18,834</w:t>
            </w:r>
          </w:p>
        </w:tc>
      </w:tr>
      <w:tr w:rsidR="00CC5A81" w:rsidRPr="00C95CE7" w14:paraId="2BB341F1"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1A5E7CCB" w14:textId="6C2639D1"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Marketable </w:t>
            </w:r>
            <w:r w:rsidR="00B52DB9">
              <w:rPr>
                <w:rFonts w:ascii="Arial" w:hAnsi="Arial" w:cs="Arial"/>
                <w:color w:val="000000"/>
                <w:lang w:val="en-CA"/>
              </w:rPr>
              <w:t>S</w:t>
            </w:r>
            <w:r w:rsidR="00B52DB9" w:rsidRPr="00C95CE7">
              <w:rPr>
                <w:rFonts w:ascii="Arial" w:hAnsi="Arial" w:cs="Arial"/>
                <w:color w:val="000000"/>
                <w:lang w:val="en-CA"/>
              </w:rPr>
              <w:t>ecurities</w:t>
            </w:r>
          </w:p>
        </w:tc>
        <w:tc>
          <w:tcPr>
            <w:tcW w:w="400" w:type="dxa"/>
            <w:tcBorders>
              <w:top w:val="nil"/>
              <w:left w:val="nil"/>
              <w:bottom w:val="nil"/>
              <w:right w:val="nil"/>
            </w:tcBorders>
            <w:shd w:val="clear" w:color="auto" w:fill="auto"/>
            <w:noWrap/>
            <w:vAlign w:val="bottom"/>
            <w:hideMark/>
          </w:tcPr>
          <w:p w14:paraId="35E6271A" w14:textId="77777777" w:rsidR="00CC5A81" w:rsidRPr="00C95CE7" w:rsidRDefault="00CC5A81" w:rsidP="00C84AE4">
            <w:pPr>
              <w:rPr>
                <w:rFonts w:ascii="Arial" w:hAnsi="Arial" w:cs="Arial"/>
                <w:color w:val="000000"/>
                <w:lang w:val="en-CA"/>
              </w:rPr>
            </w:pPr>
          </w:p>
        </w:tc>
        <w:tc>
          <w:tcPr>
            <w:tcW w:w="1574" w:type="dxa"/>
            <w:tcBorders>
              <w:top w:val="nil"/>
              <w:left w:val="nil"/>
              <w:bottom w:val="nil"/>
              <w:right w:val="nil"/>
            </w:tcBorders>
            <w:shd w:val="clear" w:color="auto" w:fill="auto"/>
            <w:noWrap/>
            <w:vAlign w:val="bottom"/>
            <w:hideMark/>
          </w:tcPr>
          <w:p w14:paraId="5976E27E" w14:textId="77777777" w:rsidR="00CC5A81" w:rsidRPr="00C95CE7" w:rsidRDefault="00CC5A81" w:rsidP="00C84AE4">
            <w:pPr>
              <w:tabs>
                <w:tab w:val="left" w:pos="100"/>
                <w:tab w:val="right" w:pos="118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28,788</w:t>
            </w:r>
          </w:p>
        </w:tc>
        <w:tc>
          <w:tcPr>
            <w:tcW w:w="286" w:type="dxa"/>
            <w:tcBorders>
              <w:top w:val="nil"/>
              <w:left w:val="nil"/>
              <w:bottom w:val="nil"/>
              <w:right w:val="nil"/>
            </w:tcBorders>
            <w:shd w:val="clear" w:color="auto" w:fill="auto"/>
            <w:noWrap/>
            <w:vAlign w:val="bottom"/>
            <w:hideMark/>
          </w:tcPr>
          <w:p w14:paraId="40DBD1A4"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4C066090" w14:textId="77777777" w:rsidR="00CC5A81" w:rsidRPr="00C95CE7" w:rsidRDefault="00CC5A81" w:rsidP="00C84AE4">
            <w:pPr>
              <w:tabs>
                <w:tab w:val="left" w:pos="130"/>
                <w:tab w:val="right" w:pos="130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(13,263)</w:t>
            </w:r>
          </w:p>
        </w:tc>
      </w:tr>
      <w:tr w:rsidR="00CC5A81" w:rsidRPr="00C95CE7" w14:paraId="6FE200E0"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16F574EC" w14:textId="2704E851"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Accounts </w:t>
            </w:r>
            <w:r w:rsidR="00B52DB9">
              <w:rPr>
                <w:rFonts w:ascii="Arial" w:hAnsi="Arial" w:cs="Arial"/>
                <w:color w:val="000000"/>
                <w:lang w:val="en-CA"/>
              </w:rPr>
              <w:t>R</w:t>
            </w:r>
            <w:r w:rsidR="00B52DB9" w:rsidRPr="00C95CE7">
              <w:rPr>
                <w:rFonts w:ascii="Arial" w:hAnsi="Arial" w:cs="Arial"/>
                <w:color w:val="000000"/>
                <w:lang w:val="en-CA"/>
              </w:rPr>
              <w:t>eceivable</w:t>
            </w:r>
          </w:p>
        </w:tc>
        <w:tc>
          <w:tcPr>
            <w:tcW w:w="400" w:type="dxa"/>
            <w:tcBorders>
              <w:top w:val="nil"/>
              <w:left w:val="nil"/>
              <w:bottom w:val="nil"/>
              <w:right w:val="nil"/>
            </w:tcBorders>
            <w:shd w:val="clear" w:color="auto" w:fill="auto"/>
            <w:noWrap/>
            <w:vAlign w:val="bottom"/>
            <w:hideMark/>
          </w:tcPr>
          <w:p w14:paraId="61934851" w14:textId="77777777" w:rsidR="00CC5A81" w:rsidRPr="00C95CE7" w:rsidRDefault="00CC5A81" w:rsidP="00C84AE4">
            <w:pPr>
              <w:rPr>
                <w:rFonts w:ascii="Arial" w:hAnsi="Arial" w:cs="Arial"/>
                <w:color w:val="000000"/>
                <w:lang w:val="en-CA"/>
              </w:rPr>
            </w:pPr>
          </w:p>
        </w:tc>
        <w:tc>
          <w:tcPr>
            <w:tcW w:w="1574" w:type="dxa"/>
            <w:tcBorders>
              <w:top w:val="nil"/>
              <w:left w:val="nil"/>
              <w:bottom w:val="nil"/>
              <w:right w:val="nil"/>
            </w:tcBorders>
            <w:shd w:val="clear" w:color="auto" w:fill="auto"/>
            <w:noWrap/>
            <w:vAlign w:val="bottom"/>
            <w:hideMark/>
          </w:tcPr>
          <w:p w14:paraId="6A4A294F" w14:textId="77777777" w:rsidR="00CC5A81" w:rsidRPr="00C95CE7" w:rsidRDefault="00CC5A81" w:rsidP="00C84AE4">
            <w:pPr>
              <w:tabs>
                <w:tab w:val="left" w:pos="100"/>
                <w:tab w:val="right" w:pos="127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(366)</w:t>
            </w:r>
          </w:p>
        </w:tc>
        <w:tc>
          <w:tcPr>
            <w:tcW w:w="286" w:type="dxa"/>
            <w:tcBorders>
              <w:top w:val="nil"/>
              <w:left w:val="nil"/>
              <w:bottom w:val="nil"/>
              <w:right w:val="nil"/>
            </w:tcBorders>
            <w:shd w:val="clear" w:color="auto" w:fill="auto"/>
            <w:noWrap/>
            <w:vAlign w:val="bottom"/>
            <w:hideMark/>
          </w:tcPr>
          <w:p w14:paraId="3A1FAC64"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6C25595C" w14:textId="77777777" w:rsidR="00CC5A81" w:rsidRPr="00C95CE7" w:rsidRDefault="00CC5A81" w:rsidP="00C84AE4">
            <w:pPr>
              <w:tabs>
                <w:tab w:val="left" w:pos="130"/>
                <w:tab w:val="right" w:pos="130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(8,221)</w:t>
            </w:r>
          </w:p>
        </w:tc>
      </w:tr>
      <w:tr w:rsidR="00CC5A81" w:rsidRPr="00C95CE7" w14:paraId="732965BB"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4C48854A" w14:textId="77777777" w:rsidR="00CC5A81" w:rsidRPr="00C95CE7" w:rsidRDefault="00CC5A81" w:rsidP="00C84AE4">
            <w:pPr>
              <w:rPr>
                <w:rFonts w:ascii="Arial" w:hAnsi="Arial" w:cs="Arial"/>
                <w:color w:val="000000"/>
                <w:lang w:val="en-CA"/>
              </w:rPr>
            </w:pPr>
            <w:r w:rsidRPr="00C95CE7">
              <w:rPr>
                <w:rFonts w:ascii="Arial" w:hAnsi="Arial" w:cs="Arial"/>
                <w:color w:val="000000"/>
                <w:lang w:val="en-CA"/>
              </w:rPr>
              <w:t>Inventory</w:t>
            </w:r>
          </w:p>
        </w:tc>
        <w:tc>
          <w:tcPr>
            <w:tcW w:w="400" w:type="dxa"/>
            <w:tcBorders>
              <w:top w:val="nil"/>
              <w:left w:val="nil"/>
              <w:bottom w:val="nil"/>
              <w:right w:val="nil"/>
            </w:tcBorders>
            <w:shd w:val="clear" w:color="auto" w:fill="auto"/>
            <w:noWrap/>
            <w:vAlign w:val="bottom"/>
            <w:hideMark/>
          </w:tcPr>
          <w:p w14:paraId="152E41BA" w14:textId="77777777" w:rsidR="00CC5A81" w:rsidRPr="00C95CE7" w:rsidRDefault="00CC5A81" w:rsidP="00C84AE4">
            <w:pPr>
              <w:rPr>
                <w:rFonts w:ascii="Arial" w:hAnsi="Arial" w:cs="Arial"/>
                <w:color w:val="000000"/>
                <w:lang w:val="en-CA"/>
              </w:rPr>
            </w:pPr>
          </w:p>
        </w:tc>
        <w:tc>
          <w:tcPr>
            <w:tcW w:w="1574" w:type="dxa"/>
            <w:tcBorders>
              <w:top w:val="nil"/>
              <w:left w:val="nil"/>
              <w:right w:val="nil"/>
            </w:tcBorders>
            <w:shd w:val="clear" w:color="auto" w:fill="auto"/>
            <w:noWrap/>
            <w:vAlign w:val="bottom"/>
            <w:hideMark/>
          </w:tcPr>
          <w:p w14:paraId="2A9C27E1" w14:textId="77777777" w:rsidR="00CC5A81" w:rsidRPr="00C95CE7" w:rsidRDefault="00CC5A81" w:rsidP="00C84AE4">
            <w:pPr>
              <w:tabs>
                <w:tab w:val="left" w:pos="100"/>
                <w:tab w:val="right" w:pos="118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3,187</w:t>
            </w:r>
          </w:p>
        </w:tc>
        <w:tc>
          <w:tcPr>
            <w:tcW w:w="286" w:type="dxa"/>
            <w:tcBorders>
              <w:top w:val="nil"/>
              <w:left w:val="nil"/>
              <w:bottom w:val="nil"/>
              <w:right w:val="nil"/>
            </w:tcBorders>
            <w:shd w:val="clear" w:color="auto" w:fill="auto"/>
            <w:noWrap/>
            <w:vAlign w:val="bottom"/>
            <w:hideMark/>
          </w:tcPr>
          <w:p w14:paraId="43B2BC21" w14:textId="77777777" w:rsidR="00CC5A81" w:rsidRPr="00C95CE7" w:rsidRDefault="00CC5A81" w:rsidP="00C84AE4">
            <w:pPr>
              <w:rPr>
                <w:rFonts w:ascii="Arial" w:hAnsi="Arial" w:cs="Arial"/>
                <w:color w:val="000000"/>
                <w:lang w:val="en-CA"/>
              </w:rPr>
            </w:pPr>
          </w:p>
        </w:tc>
        <w:tc>
          <w:tcPr>
            <w:tcW w:w="1557" w:type="dxa"/>
            <w:tcBorders>
              <w:top w:val="nil"/>
              <w:left w:val="nil"/>
              <w:right w:val="nil"/>
            </w:tcBorders>
            <w:shd w:val="clear" w:color="auto" w:fill="auto"/>
            <w:noWrap/>
            <w:vAlign w:val="bottom"/>
            <w:hideMark/>
          </w:tcPr>
          <w:p w14:paraId="3AE80C37" w14:textId="77777777" w:rsidR="00CC5A81" w:rsidRPr="00C95CE7" w:rsidRDefault="00CC5A81" w:rsidP="00C84AE4">
            <w:pPr>
              <w:tabs>
                <w:tab w:val="left" w:pos="130"/>
                <w:tab w:val="right" w:pos="130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(32,811)</w:t>
            </w:r>
          </w:p>
        </w:tc>
      </w:tr>
      <w:tr w:rsidR="00CC5A81" w:rsidRPr="00C95CE7" w14:paraId="47188974"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1630A947" w14:textId="2F914DB8"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Accounts </w:t>
            </w:r>
            <w:r w:rsidR="00B52DB9">
              <w:rPr>
                <w:rFonts w:ascii="Arial" w:hAnsi="Arial" w:cs="Arial"/>
                <w:color w:val="000000"/>
                <w:lang w:val="en-CA"/>
              </w:rPr>
              <w:t>P</w:t>
            </w:r>
            <w:r w:rsidR="00B52DB9" w:rsidRPr="00C95CE7">
              <w:rPr>
                <w:rFonts w:ascii="Arial" w:hAnsi="Arial" w:cs="Arial"/>
                <w:color w:val="000000"/>
                <w:lang w:val="en-CA"/>
              </w:rPr>
              <w:t>ayable</w:t>
            </w:r>
          </w:p>
        </w:tc>
        <w:tc>
          <w:tcPr>
            <w:tcW w:w="400" w:type="dxa"/>
            <w:tcBorders>
              <w:top w:val="nil"/>
              <w:left w:val="nil"/>
              <w:bottom w:val="nil"/>
              <w:right w:val="nil"/>
            </w:tcBorders>
            <w:shd w:val="clear" w:color="auto" w:fill="auto"/>
            <w:noWrap/>
            <w:vAlign w:val="bottom"/>
            <w:hideMark/>
          </w:tcPr>
          <w:p w14:paraId="63DAC376" w14:textId="77777777" w:rsidR="00CC5A81" w:rsidRPr="00C95CE7" w:rsidRDefault="00CC5A81" w:rsidP="00C84AE4">
            <w:pPr>
              <w:rPr>
                <w:rFonts w:ascii="Arial" w:hAnsi="Arial" w:cs="Arial"/>
                <w:color w:val="000000"/>
                <w:lang w:val="en-CA"/>
              </w:rPr>
            </w:pPr>
          </w:p>
        </w:tc>
        <w:tc>
          <w:tcPr>
            <w:tcW w:w="1574" w:type="dxa"/>
            <w:tcBorders>
              <w:top w:val="nil"/>
              <w:left w:val="nil"/>
              <w:right w:val="nil"/>
            </w:tcBorders>
            <w:shd w:val="clear" w:color="auto" w:fill="auto"/>
            <w:noWrap/>
            <w:vAlign w:val="bottom"/>
            <w:hideMark/>
          </w:tcPr>
          <w:p w14:paraId="5A896852" w14:textId="77777777" w:rsidR="00CC5A81" w:rsidRPr="003E5FDD" w:rsidRDefault="00CC5A81" w:rsidP="00C84AE4">
            <w:pPr>
              <w:tabs>
                <w:tab w:val="left" w:pos="100"/>
                <w:tab w:val="right" w:pos="1270"/>
              </w:tabs>
              <w:rPr>
                <w:rFonts w:ascii="Arial" w:hAnsi="Arial" w:cs="Arial"/>
                <w:color w:val="000000"/>
                <w:u w:val="single"/>
                <w:lang w:val="en-CA"/>
              </w:rPr>
            </w:pPr>
            <w:r>
              <w:rPr>
                <w:rFonts w:ascii="Arial" w:hAnsi="Arial" w:cs="Arial"/>
                <w:color w:val="000000"/>
                <w:lang w:val="en-CA"/>
              </w:rPr>
              <w:tab/>
            </w:r>
            <w:r w:rsidRPr="003E5FDD">
              <w:rPr>
                <w:rFonts w:ascii="Arial" w:hAnsi="Arial" w:cs="Arial"/>
                <w:color w:val="000000"/>
                <w:u w:val="single"/>
                <w:lang w:val="en-CA"/>
              </w:rPr>
              <w:tab/>
              <w:t>(12,036)</w:t>
            </w:r>
          </w:p>
        </w:tc>
        <w:tc>
          <w:tcPr>
            <w:tcW w:w="286" w:type="dxa"/>
            <w:tcBorders>
              <w:top w:val="nil"/>
              <w:left w:val="nil"/>
              <w:bottom w:val="nil"/>
              <w:right w:val="nil"/>
            </w:tcBorders>
            <w:shd w:val="clear" w:color="auto" w:fill="auto"/>
            <w:noWrap/>
            <w:vAlign w:val="bottom"/>
            <w:hideMark/>
          </w:tcPr>
          <w:p w14:paraId="6474058D" w14:textId="77777777" w:rsidR="00CC5A81" w:rsidRPr="00C95CE7" w:rsidRDefault="00CC5A81" w:rsidP="00C84AE4">
            <w:pPr>
              <w:rPr>
                <w:rFonts w:ascii="Arial" w:hAnsi="Arial" w:cs="Arial"/>
                <w:color w:val="000000"/>
                <w:lang w:val="en-CA"/>
              </w:rPr>
            </w:pPr>
          </w:p>
        </w:tc>
        <w:tc>
          <w:tcPr>
            <w:tcW w:w="1557" w:type="dxa"/>
            <w:tcBorders>
              <w:top w:val="nil"/>
              <w:left w:val="nil"/>
              <w:right w:val="nil"/>
            </w:tcBorders>
            <w:shd w:val="clear" w:color="auto" w:fill="auto"/>
            <w:noWrap/>
            <w:vAlign w:val="bottom"/>
            <w:hideMark/>
          </w:tcPr>
          <w:p w14:paraId="5205E46A" w14:textId="77777777" w:rsidR="00CC5A81" w:rsidRPr="003E5FDD" w:rsidRDefault="00CC5A81" w:rsidP="00C84AE4">
            <w:pPr>
              <w:tabs>
                <w:tab w:val="left" w:pos="130"/>
                <w:tab w:val="right" w:pos="1210"/>
              </w:tabs>
              <w:rPr>
                <w:rFonts w:ascii="Arial" w:hAnsi="Arial" w:cs="Arial"/>
                <w:color w:val="000000"/>
                <w:u w:val="single"/>
                <w:lang w:val="en-CA"/>
              </w:rPr>
            </w:pPr>
            <w:r>
              <w:rPr>
                <w:rFonts w:ascii="Arial" w:hAnsi="Arial" w:cs="Arial"/>
                <w:color w:val="000000"/>
                <w:lang w:val="en-CA"/>
              </w:rPr>
              <w:tab/>
            </w:r>
            <w:r w:rsidRPr="003E5FDD">
              <w:rPr>
                <w:rFonts w:ascii="Arial" w:hAnsi="Arial" w:cs="Arial"/>
                <w:color w:val="000000"/>
                <w:u w:val="single"/>
                <w:lang w:val="en-CA"/>
              </w:rPr>
              <w:tab/>
              <w:t>83,646</w:t>
            </w:r>
          </w:p>
        </w:tc>
      </w:tr>
      <w:tr w:rsidR="00CC5A81" w:rsidRPr="00C95CE7" w14:paraId="414962BA"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135E03E8" w14:textId="77777777" w:rsidR="00CC5A81" w:rsidRPr="00C95CE7" w:rsidRDefault="00CC5A81" w:rsidP="00C84AE4">
            <w:pPr>
              <w:jc w:val="right"/>
              <w:rPr>
                <w:rFonts w:ascii="Arial" w:hAnsi="Arial" w:cs="Arial"/>
                <w:color w:val="000000"/>
                <w:lang w:val="en-CA"/>
              </w:rPr>
            </w:pPr>
          </w:p>
        </w:tc>
        <w:tc>
          <w:tcPr>
            <w:tcW w:w="400" w:type="dxa"/>
            <w:tcBorders>
              <w:top w:val="nil"/>
              <w:left w:val="nil"/>
              <w:bottom w:val="nil"/>
              <w:right w:val="nil"/>
            </w:tcBorders>
            <w:shd w:val="clear" w:color="auto" w:fill="auto"/>
            <w:noWrap/>
            <w:vAlign w:val="bottom"/>
            <w:hideMark/>
          </w:tcPr>
          <w:p w14:paraId="18C889D0" w14:textId="77777777" w:rsidR="00CC5A81" w:rsidRPr="00C95CE7" w:rsidRDefault="00CC5A81" w:rsidP="00C84AE4">
            <w:pPr>
              <w:rPr>
                <w:rFonts w:ascii="Arial" w:hAnsi="Arial" w:cs="Arial"/>
                <w:lang w:val="en-CA"/>
              </w:rPr>
            </w:pPr>
          </w:p>
        </w:tc>
        <w:tc>
          <w:tcPr>
            <w:tcW w:w="1574" w:type="dxa"/>
            <w:tcBorders>
              <w:left w:val="nil"/>
              <w:bottom w:val="nil"/>
              <w:right w:val="nil"/>
            </w:tcBorders>
            <w:shd w:val="clear" w:color="auto" w:fill="auto"/>
            <w:noWrap/>
            <w:vAlign w:val="bottom"/>
            <w:hideMark/>
          </w:tcPr>
          <w:p w14:paraId="605BC2AF" w14:textId="77777777" w:rsidR="00CC5A81" w:rsidRPr="00C95CE7" w:rsidRDefault="00CC5A81" w:rsidP="00C84AE4">
            <w:pPr>
              <w:tabs>
                <w:tab w:val="left" w:pos="100"/>
                <w:tab w:val="right" w:pos="1180"/>
              </w:tabs>
              <w:rPr>
                <w:rFonts w:ascii="Arial" w:hAnsi="Arial" w:cs="Arial"/>
                <w:lang w:val="en-CA"/>
              </w:rPr>
            </w:pPr>
          </w:p>
        </w:tc>
        <w:tc>
          <w:tcPr>
            <w:tcW w:w="286" w:type="dxa"/>
            <w:tcBorders>
              <w:top w:val="nil"/>
              <w:left w:val="nil"/>
              <w:bottom w:val="nil"/>
              <w:right w:val="nil"/>
            </w:tcBorders>
            <w:shd w:val="clear" w:color="auto" w:fill="auto"/>
            <w:noWrap/>
            <w:vAlign w:val="bottom"/>
            <w:hideMark/>
          </w:tcPr>
          <w:p w14:paraId="3B489069" w14:textId="77777777" w:rsidR="00CC5A81" w:rsidRPr="00C95CE7" w:rsidRDefault="00CC5A81" w:rsidP="00C84AE4">
            <w:pPr>
              <w:rPr>
                <w:rFonts w:ascii="Arial" w:hAnsi="Arial" w:cs="Arial"/>
                <w:lang w:val="en-CA"/>
              </w:rPr>
            </w:pPr>
          </w:p>
        </w:tc>
        <w:tc>
          <w:tcPr>
            <w:tcW w:w="1557" w:type="dxa"/>
            <w:tcBorders>
              <w:left w:val="nil"/>
              <w:bottom w:val="nil"/>
              <w:right w:val="nil"/>
            </w:tcBorders>
            <w:shd w:val="clear" w:color="auto" w:fill="auto"/>
            <w:noWrap/>
            <w:vAlign w:val="bottom"/>
            <w:hideMark/>
          </w:tcPr>
          <w:p w14:paraId="69D8E801" w14:textId="77777777" w:rsidR="00CC5A81" w:rsidRPr="00C95CE7" w:rsidRDefault="00CC5A81" w:rsidP="00C84AE4">
            <w:pPr>
              <w:tabs>
                <w:tab w:val="left" w:pos="130"/>
                <w:tab w:val="right" w:pos="1210"/>
              </w:tabs>
              <w:rPr>
                <w:rFonts w:ascii="Arial" w:hAnsi="Arial" w:cs="Arial"/>
                <w:lang w:val="en-CA"/>
              </w:rPr>
            </w:pPr>
          </w:p>
        </w:tc>
      </w:tr>
      <w:tr w:rsidR="00CC5A81" w:rsidRPr="00C95CE7" w14:paraId="3C5B0C01"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375D56C8" w14:textId="1F488CE1"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Net </w:t>
            </w:r>
            <w:r w:rsidR="00B52DB9" w:rsidRPr="00C95CE7">
              <w:rPr>
                <w:rFonts w:ascii="Arial" w:hAnsi="Arial" w:cs="Arial"/>
                <w:color w:val="000000"/>
                <w:lang w:val="en-CA"/>
              </w:rPr>
              <w:t xml:space="preserve">Cash Flow </w:t>
            </w:r>
            <w:r w:rsidR="00B52DB9">
              <w:rPr>
                <w:rFonts w:ascii="Arial" w:hAnsi="Arial" w:cs="Arial"/>
                <w:color w:val="000000"/>
                <w:lang w:val="en-CA"/>
              </w:rPr>
              <w:t>f</w:t>
            </w:r>
            <w:r w:rsidR="00B52DB9" w:rsidRPr="00C95CE7">
              <w:rPr>
                <w:rFonts w:ascii="Arial" w:hAnsi="Arial" w:cs="Arial"/>
                <w:color w:val="000000"/>
                <w:lang w:val="en-CA"/>
              </w:rPr>
              <w:t>rom Operations</w:t>
            </w:r>
          </w:p>
        </w:tc>
        <w:tc>
          <w:tcPr>
            <w:tcW w:w="400" w:type="dxa"/>
            <w:tcBorders>
              <w:top w:val="nil"/>
              <w:left w:val="nil"/>
              <w:bottom w:val="nil"/>
              <w:right w:val="nil"/>
            </w:tcBorders>
            <w:shd w:val="clear" w:color="auto" w:fill="auto"/>
            <w:noWrap/>
            <w:vAlign w:val="bottom"/>
            <w:hideMark/>
          </w:tcPr>
          <w:p w14:paraId="12D70F00" w14:textId="77777777" w:rsidR="00CC5A81" w:rsidRPr="00C95CE7" w:rsidRDefault="00CC5A81" w:rsidP="00C84AE4">
            <w:pPr>
              <w:rPr>
                <w:rFonts w:ascii="Arial" w:hAnsi="Arial" w:cs="Arial"/>
                <w:color w:val="000000"/>
                <w:lang w:val="en-CA"/>
              </w:rPr>
            </w:pPr>
          </w:p>
        </w:tc>
        <w:tc>
          <w:tcPr>
            <w:tcW w:w="1574" w:type="dxa"/>
            <w:tcBorders>
              <w:top w:val="nil"/>
              <w:left w:val="nil"/>
              <w:bottom w:val="nil"/>
              <w:right w:val="nil"/>
            </w:tcBorders>
            <w:shd w:val="clear" w:color="auto" w:fill="auto"/>
            <w:noWrap/>
            <w:vAlign w:val="bottom"/>
            <w:hideMark/>
          </w:tcPr>
          <w:p w14:paraId="5F672C65" w14:textId="77777777" w:rsidR="00CC5A81" w:rsidRPr="00C95CE7" w:rsidRDefault="00CC5A81" w:rsidP="00C84AE4">
            <w:pPr>
              <w:tabs>
                <w:tab w:val="left" w:pos="100"/>
                <w:tab w:val="right" w:pos="118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r>
            <w:r w:rsidRPr="00C95CE7">
              <w:rPr>
                <w:rFonts w:ascii="Arial" w:hAnsi="Arial" w:cs="Arial"/>
                <w:color w:val="000000"/>
                <w:lang w:val="en-CA"/>
              </w:rPr>
              <w:t>25,530</w:t>
            </w:r>
          </w:p>
        </w:tc>
        <w:tc>
          <w:tcPr>
            <w:tcW w:w="286" w:type="dxa"/>
            <w:tcBorders>
              <w:top w:val="nil"/>
              <w:left w:val="nil"/>
              <w:bottom w:val="nil"/>
              <w:right w:val="nil"/>
            </w:tcBorders>
            <w:shd w:val="clear" w:color="auto" w:fill="auto"/>
            <w:noWrap/>
            <w:vAlign w:val="bottom"/>
            <w:hideMark/>
          </w:tcPr>
          <w:p w14:paraId="141EFDC7"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03FA8207" w14:textId="77777777" w:rsidR="00CC5A81" w:rsidRPr="00C95CE7" w:rsidRDefault="00CC5A81" w:rsidP="00C84AE4">
            <w:pPr>
              <w:tabs>
                <w:tab w:val="left" w:pos="130"/>
                <w:tab w:val="right" w:pos="121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r>
            <w:r w:rsidRPr="00C95CE7">
              <w:rPr>
                <w:rFonts w:ascii="Arial" w:hAnsi="Arial" w:cs="Arial"/>
                <w:color w:val="000000"/>
                <w:lang w:val="en-CA"/>
              </w:rPr>
              <w:t>33,704</w:t>
            </w:r>
          </w:p>
        </w:tc>
      </w:tr>
      <w:tr w:rsidR="00CC5A81" w:rsidRPr="00C95CE7" w14:paraId="3FE987C0"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0BE84474" w14:textId="77777777" w:rsidR="00CC5A81" w:rsidRPr="00C95CE7" w:rsidRDefault="00CC5A81" w:rsidP="00C84AE4">
            <w:pPr>
              <w:rPr>
                <w:rFonts w:ascii="Arial" w:hAnsi="Arial" w:cs="Arial"/>
                <w:color w:val="000000"/>
                <w:lang w:val="en-CA"/>
              </w:rPr>
            </w:pPr>
          </w:p>
        </w:tc>
        <w:tc>
          <w:tcPr>
            <w:tcW w:w="400" w:type="dxa"/>
            <w:tcBorders>
              <w:top w:val="nil"/>
              <w:left w:val="nil"/>
              <w:bottom w:val="nil"/>
              <w:right w:val="nil"/>
            </w:tcBorders>
            <w:shd w:val="clear" w:color="auto" w:fill="auto"/>
            <w:noWrap/>
            <w:vAlign w:val="bottom"/>
            <w:hideMark/>
          </w:tcPr>
          <w:p w14:paraId="6896D18E" w14:textId="77777777" w:rsidR="00CC5A81" w:rsidRPr="00C95CE7" w:rsidRDefault="00CC5A81" w:rsidP="00C84AE4">
            <w:pPr>
              <w:rPr>
                <w:rFonts w:ascii="Arial" w:hAnsi="Arial" w:cs="Arial"/>
                <w:lang w:val="en-CA"/>
              </w:rPr>
            </w:pPr>
          </w:p>
        </w:tc>
        <w:tc>
          <w:tcPr>
            <w:tcW w:w="1574" w:type="dxa"/>
            <w:tcBorders>
              <w:top w:val="nil"/>
              <w:left w:val="nil"/>
              <w:bottom w:val="nil"/>
              <w:right w:val="nil"/>
            </w:tcBorders>
            <w:shd w:val="clear" w:color="auto" w:fill="auto"/>
            <w:noWrap/>
            <w:vAlign w:val="bottom"/>
            <w:hideMark/>
          </w:tcPr>
          <w:p w14:paraId="7CF2365C" w14:textId="77777777" w:rsidR="00CC5A81" w:rsidRPr="00C95CE7" w:rsidRDefault="00CC5A81" w:rsidP="00C84AE4">
            <w:pPr>
              <w:tabs>
                <w:tab w:val="left" w:pos="100"/>
                <w:tab w:val="right" w:pos="1180"/>
              </w:tabs>
              <w:rPr>
                <w:rFonts w:ascii="Arial" w:hAnsi="Arial" w:cs="Arial"/>
                <w:lang w:val="en-CA"/>
              </w:rPr>
            </w:pPr>
          </w:p>
        </w:tc>
        <w:tc>
          <w:tcPr>
            <w:tcW w:w="286" w:type="dxa"/>
            <w:tcBorders>
              <w:top w:val="nil"/>
              <w:left w:val="nil"/>
              <w:bottom w:val="nil"/>
              <w:right w:val="nil"/>
            </w:tcBorders>
            <w:shd w:val="clear" w:color="auto" w:fill="auto"/>
            <w:noWrap/>
            <w:vAlign w:val="bottom"/>
            <w:hideMark/>
          </w:tcPr>
          <w:p w14:paraId="731C5856" w14:textId="77777777" w:rsidR="00CC5A81" w:rsidRPr="00C95CE7" w:rsidRDefault="00CC5A81" w:rsidP="00C84AE4">
            <w:pPr>
              <w:rPr>
                <w:rFonts w:ascii="Arial" w:hAnsi="Arial" w:cs="Arial"/>
                <w:lang w:val="en-CA"/>
              </w:rPr>
            </w:pPr>
          </w:p>
        </w:tc>
        <w:tc>
          <w:tcPr>
            <w:tcW w:w="1557" w:type="dxa"/>
            <w:tcBorders>
              <w:top w:val="nil"/>
              <w:left w:val="nil"/>
              <w:bottom w:val="nil"/>
              <w:right w:val="nil"/>
            </w:tcBorders>
            <w:shd w:val="clear" w:color="auto" w:fill="auto"/>
            <w:noWrap/>
            <w:vAlign w:val="bottom"/>
            <w:hideMark/>
          </w:tcPr>
          <w:p w14:paraId="2175D142" w14:textId="77777777" w:rsidR="00CC5A81" w:rsidRPr="00C95CE7" w:rsidRDefault="00CC5A81" w:rsidP="00C84AE4">
            <w:pPr>
              <w:tabs>
                <w:tab w:val="left" w:pos="130"/>
                <w:tab w:val="right" w:pos="1210"/>
              </w:tabs>
              <w:rPr>
                <w:rFonts w:ascii="Arial" w:hAnsi="Arial" w:cs="Arial"/>
                <w:lang w:val="en-CA"/>
              </w:rPr>
            </w:pPr>
          </w:p>
        </w:tc>
      </w:tr>
      <w:tr w:rsidR="00CC5A81" w:rsidRPr="00C95CE7" w14:paraId="7EA6F876"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7D09A21E" w14:textId="12C9B561" w:rsidR="00CC5A81" w:rsidRPr="00C95CE7" w:rsidRDefault="00B52DB9" w:rsidP="00C84AE4">
            <w:pPr>
              <w:rPr>
                <w:rFonts w:ascii="Arial" w:hAnsi="Arial" w:cs="Arial"/>
                <w:b/>
                <w:bCs/>
                <w:color w:val="000000"/>
                <w:lang w:val="en-CA"/>
              </w:rPr>
            </w:pPr>
            <w:r w:rsidRPr="00C95CE7">
              <w:rPr>
                <w:rFonts w:ascii="Arial" w:hAnsi="Arial" w:cs="Arial"/>
                <w:b/>
                <w:bCs/>
                <w:color w:val="000000"/>
                <w:lang w:val="en-CA"/>
              </w:rPr>
              <w:t>Financing Activities</w:t>
            </w:r>
          </w:p>
        </w:tc>
        <w:tc>
          <w:tcPr>
            <w:tcW w:w="400" w:type="dxa"/>
            <w:tcBorders>
              <w:top w:val="nil"/>
              <w:left w:val="nil"/>
              <w:bottom w:val="nil"/>
              <w:right w:val="nil"/>
            </w:tcBorders>
            <w:shd w:val="clear" w:color="auto" w:fill="auto"/>
            <w:noWrap/>
            <w:vAlign w:val="bottom"/>
            <w:hideMark/>
          </w:tcPr>
          <w:p w14:paraId="759D6323" w14:textId="77777777" w:rsidR="00CC5A81" w:rsidRPr="00C95CE7" w:rsidRDefault="00CC5A81" w:rsidP="00C84AE4">
            <w:pPr>
              <w:rPr>
                <w:rFonts w:ascii="Arial" w:hAnsi="Arial" w:cs="Arial"/>
                <w:b/>
                <w:bCs/>
                <w:color w:val="000000"/>
                <w:lang w:val="en-CA"/>
              </w:rPr>
            </w:pPr>
          </w:p>
        </w:tc>
        <w:tc>
          <w:tcPr>
            <w:tcW w:w="1574" w:type="dxa"/>
            <w:tcBorders>
              <w:top w:val="nil"/>
              <w:left w:val="nil"/>
              <w:bottom w:val="nil"/>
              <w:right w:val="nil"/>
            </w:tcBorders>
            <w:shd w:val="clear" w:color="auto" w:fill="auto"/>
            <w:noWrap/>
            <w:vAlign w:val="bottom"/>
            <w:hideMark/>
          </w:tcPr>
          <w:p w14:paraId="31F13ADD" w14:textId="77777777" w:rsidR="00CC5A81" w:rsidRPr="00C95CE7" w:rsidRDefault="00CC5A81" w:rsidP="00C84AE4">
            <w:pPr>
              <w:tabs>
                <w:tab w:val="left" w:pos="100"/>
                <w:tab w:val="right" w:pos="1180"/>
              </w:tabs>
              <w:rPr>
                <w:rFonts w:ascii="Arial" w:hAnsi="Arial" w:cs="Arial"/>
                <w:lang w:val="en-CA"/>
              </w:rPr>
            </w:pPr>
          </w:p>
        </w:tc>
        <w:tc>
          <w:tcPr>
            <w:tcW w:w="286" w:type="dxa"/>
            <w:tcBorders>
              <w:top w:val="nil"/>
              <w:left w:val="nil"/>
              <w:bottom w:val="nil"/>
              <w:right w:val="nil"/>
            </w:tcBorders>
            <w:shd w:val="clear" w:color="auto" w:fill="auto"/>
            <w:noWrap/>
            <w:vAlign w:val="bottom"/>
            <w:hideMark/>
          </w:tcPr>
          <w:p w14:paraId="0E6C0196" w14:textId="77777777" w:rsidR="00CC5A81" w:rsidRPr="00C95CE7" w:rsidRDefault="00CC5A81" w:rsidP="00C84AE4">
            <w:pPr>
              <w:rPr>
                <w:rFonts w:ascii="Arial" w:hAnsi="Arial" w:cs="Arial"/>
                <w:lang w:val="en-CA"/>
              </w:rPr>
            </w:pPr>
          </w:p>
        </w:tc>
        <w:tc>
          <w:tcPr>
            <w:tcW w:w="1557" w:type="dxa"/>
            <w:tcBorders>
              <w:top w:val="nil"/>
              <w:left w:val="nil"/>
              <w:bottom w:val="nil"/>
              <w:right w:val="nil"/>
            </w:tcBorders>
            <w:shd w:val="clear" w:color="auto" w:fill="auto"/>
            <w:noWrap/>
            <w:vAlign w:val="bottom"/>
            <w:hideMark/>
          </w:tcPr>
          <w:p w14:paraId="60858E0A" w14:textId="77777777" w:rsidR="00CC5A81" w:rsidRPr="00C95CE7" w:rsidRDefault="00CC5A81" w:rsidP="00C84AE4">
            <w:pPr>
              <w:tabs>
                <w:tab w:val="left" w:pos="130"/>
                <w:tab w:val="right" w:pos="1210"/>
              </w:tabs>
              <w:rPr>
                <w:rFonts w:ascii="Arial" w:hAnsi="Arial" w:cs="Arial"/>
                <w:lang w:val="en-CA"/>
              </w:rPr>
            </w:pPr>
          </w:p>
        </w:tc>
      </w:tr>
      <w:tr w:rsidR="00CC5A81" w:rsidRPr="00C95CE7" w14:paraId="418B7C56"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6696B71C" w14:textId="1170FB96"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Shareholder </w:t>
            </w:r>
            <w:r w:rsidR="00B52DB9">
              <w:rPr>
                <w:rFonts w:ascii="Arial" w:hAnsi="Arial" w:cs="Arial"/>
                <w:color w:val="000000"/>
                <w:lang w:val="en-CA"/>
              </w:rPr>
              <w:t>L</w:t>
            </w:r>
            <w:r w:rsidR="00B52DB9" w:rsidRPr="00C95CE7">
              <w:rPr>
                <w:rFonts w:ascii="Arial" w:hAnsi="Arial" w:cs="Arial"/>
                <w:color w:val="000000"/>
                <w:lang w:val="en-CA"/>
              </w:rPr>
              <w:t>oan</w:t>
            </w:r>
          </w:p>
        </w:tc>
        <w:tc>
          <w:tcPr>
            <w:tcW w:w="400" w:type="dxa"/>
            <w:tcBorders>
              <w:top w:val="nil"/>
              <w:left w:val="nil"/>
              <w:bottom w:val="nil"/>
              <w:right w:val="nil"/>
            </w:tcBorders>
            <w:shd w:val="clear" w:color="auto" w:fill="auto"/>
            <w:noWrap/>
            <w:vAlign w:val="bottom"/>
            <w:hideMark/>
          </w:tcPr>
          <w:p w14:paraId="3EFB8AE8" w14:textId="77777777" w:rsidR="00CC5A81" w:rsidRPr="00C95CE7" w:rsidRDefault="00CC5A81" w:rsidP="00C84AE4">
            <w:pPr>
              <w:rPr>
                <w:rFonts w:ascii="Arial" w:hAnsi="Arial" w:cs="Arial"/>
                <w:color w:val="000000"/>
                <w:lang w:val="en-CA"/>
              </w:rPr>
            </w:pPr>
          </w:p>
        </w:tc>
        <w:tc>
          <w:tcPr>
            <w:tcW w:w="1574" w:type="dxa"/>
            <w:tcBorders>
              <w:top w:val="nil"/>
              <w:left w:val="nil"/>
              <w:bottom w:val="nil"/>
              <w:right w:val="nil"/>
            </w:tcBorders>
            <w:shd w:val="clear" w:color="auto" w:fill="auto"/>
            <w:noWrap/>
            <w:vAlign w:val="bottom"/>
            <w:hideMark/>
          </w:tcPr>
          <w:p w14:paraId="530CC909" w14:textId="77777777" w:rsidR="00CC5A81" w:rsidRPr="00C95CE7" w:rsidRDefault="00CC5A81" w:rsidP="00C84AE4">
            <w:pPr>
              <w:tabs>
                <w:tab w:val="left" w:pos="100"/>
                <w:tab w:val="right" w:pos="127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r>
            <w:r w:rsidRPr="00C95CE7">
              <w:rPr>
                <w:rFonts w:ascii="Arial" w:hAnsi="Arial" w:cs="Arial"/>
                <w:color w:val="000000"/>
                <w:lang w:val="en-CA"/>
              </w:rPr>
              <w:t>(500)</w:t>
            </w:r>
          </w:p>
        </w:tc>
        <w:tc>
          <w:tcPr>
            <w:tcW w:w="286" w:type="dxa"/>
            <w:tcBorders>
              <w:top w:val="nil"/>
              <w:left w:val="nil"/>
              <w:bottom w:val="nil"/>
              <w:right w:val="nil"/>
            </w:tcBorders>
            <w:shd w:val="clear" w:color="auto" w:fill="auto"/>
            <w:noWrap/>
            <w:vAlign w:val="bottom"/>
            <w:hideMark/>
          </w:tcPr>
          <w:p w14:paraId="2C89478C"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298A8134" w14:textId="77777777" w:rsidR="00CC5A81" w:rsidRPr="00C95CE7" w:rsidRDefault="00CC5A81" w:rsidP="00C84AE4">
            <w:pPr>
              <w:tabs>
                <w:tab w:val="left" w:pos="130"/>
                <w:tab w:val="right" w:pos="130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r>
            <w:r w:rsidRPr="00C95CE7">
              <w:rPr>
                <w:rFonts w:ascii="Arial" w:hAnsi="Arial" w:cs="Arial"/>
                <w:color w:val="000000"/>
                <w:lang w:val="en-CA"/>
              </w:rPr>
              <w:t>(15,000)</w:t>
            </w:r>
          </w:p>
        </w:tc>
      </w:tr>
      <w:tr w:rsidR="00CC5A81" w:rsidRPr="00C95CE7" w14:paraId="382B9863"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1F2DBDEB" w14:textId="3FA58877"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Preferred </w:t>
            </w:r>
            <w:r w:rsidR="00B52DB9">
              <w:rPr>
                <w:rFonts w:ascii="Arial" w:hAnsi="Arial" w:cs="Arial"/>
                <w:color w:val="000000"/>
                <w:lang w:val="en-CA"/>
              </w:rPr>
              <w:t>S</w:t>
            </w:r>
            <w:r w:rsidR="00B52DB9" w:rsidRPr="00C95CE7">
              <w:rPr>
                <w:rFonts w:ascii="Arial" w:hAnsi="Arial" w:cs="Arial"/>
                <w:color w:val="000000"/>
                <w:lang w:val="en-CA"/>
              </w:rPr>
              <w:t>tock</w:t>
            </w:r>
          </w:p>
        </w:tc>
        <w:tc>
          <w:tcPr>
            <w:tcW w:w="400" w:type="dxa"/>
            <w:tcBorders>
              <w:top w:val="nil"/>
              <w:left w:val="nil"/>
              <w:bottom w:val="nil"/>
              <w:right w:val="nil"/>
            </w:tcBorders>
            <w:shd w:val="clear" w:color="auto" w:fill="auto"/>
            <w:noWrap/>
            <w:vAlign w:val="bottom"/>
            <w:hideMark/>
          </w:tcPr>
          <w:p w14:paraId="38DBAF92" w14:textId="77777777" w:rsidR="00CC5A81" w:rsidRPr="00C95CE7" w:rsidRDefault="00CC5A81" w:rsidP="00C84AE4">
            <w:pPr>
              <w:rPr>
                <w:rFonts w:ascii="Arial" w:hAnsi="Arial" w:cs="Arial"/>
                <w:color w:val="000000"/>
                <w:lang w:val="en-CA"/>
              </w:rPr>
            </w:pPr>
          </w:p>
        </w:tc>
        <w:tc>
          <w:tcPr>
            <w:tcW w:w="1574" w:type="dxa"/>
            <w:tcBorders>
              <w:top w:val="nil"/>
              <w:left w:val="nil"/>
              <w:bottom w:val="nil"/>
              <w:right w:val="nil"/>
            </w:tcBorders>
            <w:shd w:val="clear" w:color="auto" w:fill="auto"/>
            <w:noWrap/>
            <w:vAlign w:val="bottom"/>
            <w:hideMark/>
          </w:tcPr>
          <w:p w14:paraId="5EEB4DA7" w14:textId="77777777" w:rsidR="00CC5A81" w:rsidRPr="00C95CE7" w:rsidRDefault="00CC5A81" w:rsidP="00C84AE4">
            <w:pPr>
              <w:tabs>
                <w:tab w:val="left" w:pos="100"/>
                <w:tab w:val="right" w:pos="118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0</w:t>
            </w:r>
          </w:p>
        </w:tc>
        <w:tc>
          <w:tcPr>
            <w:tcW w:w="286" w:type="dxa"/>
            <w:tcBorders>
              <w:top w:val="nil"/>
              <w:left w:val="nil"/>
              <w:bottom w:val="nil"/>
              <w:right w:val="nil"/>
            </w:tcBorders>
            <w:shd w:val="clear" w:color="auto" w:fill="auto"/>
            <w:noWrap/>
            <w:vAlign w:val="bottom"/>
            <w:hideMark/>
          </w:tcPr>
          <w:p w14:paraId="040EE2CD"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4A1F91DD" w14:textId="77777777" w:rsidR="00CC5A81" w:rsidRPr="00C95CE7" w:rsidRDefault="00CC5A81" w:rsidP="00C84AE4">
            <w:pPr>
              <w:tabs>
                <w:tab w:val="left" w:pos="130"/>
                <w:tab w:val="right" w:pos="121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75,000</w:t>
            </w:r>
          </w:p>
        </w:tc>
      </w:tr>
      <w:tr w:rsidR="00CC5A81" w:rsidRPr="00C95CE7" w14:paraId="2F6A9E0F"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7B81E447" w14:textId="7BF846FC"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Common </w:t>
            </w:r>
            <w:r w:rsidR="00B52DB9">
              <w:rPr>
                <w:rFonts w:ascii="Arial" w:hAnsi="Arial" w:cs="Arial"/>
                <w:color w:val="000000"/>
                <w:lang w:val="en-CA"/>
              </w:rPr>
              <w:t>S</w:t>
            </w:r>
            <w:r w:rsidR="00B52DB9" w:rsidRPr="00C95CE7">
              <w:rPr>
                <w:rFonts w:ascii="Arial" w:hAnsi="Arial" w:cs="Arial"/>
                <w:color w:val="000000"/>
                <w:lang w:val="en-CA"/>
              </w:rPr>
              <w:t>tock</w:t>
            </w:r>
          </w:p>
        </w:tc>
        <w:tc>
          <w:tcPr>
            <w:tcW w:w="400" w:type="dxa"/>
            <w:tcBorders>
              <w:top w:val="nil"/>
              <w:left w:val="nil"/>
              <w:bottom w:val="nil"/>
              <w:right w:val="nil"/>
            </w:tcBorders>
            <w:shd w:val="clear" w:color="auto" w:fill="auto"/>
            <w:noWrap/>
            <w:vAlign w:val="bottom"/>
            <w:hideMark/>
          </w:tcPr>
          <w:p w14:paraId="411F8196" w14:textId="77777777" w:rsidR="00CC5A81" w:rsidRPr="00C95CE7" w:rsidRDefault="00CC5A81" w:rsidP="00C84AE4">
            <w:pPr>
              <w:rPr>
                <w:rFonts w:ascii="Arial" w:hAnsi="Arial" w:cs="Arial"/>
                <w:color w:val="000000"/>
                <w:lang w:val="en-CA"/>
              </w:rPr>
            </w:pPr>
          </w:p>
        </w:tc>
        <w:tc>
          <w:tcPr>
            <w:tcW w:w="1574" w:type="dxa"/>
            <w:tcBorders>
              <w:top w:val="nil"/>
              <w:left w:val="nil"/>
              <w:right w:val="nil"/>
            </w:tcBorders>
            <w:shd w:val="clear" w:color="auto" w:fill="auto"/>
            <w:noWrap/>
            <w:vAlign w:val="bottom"/>
            <w:hideMark/>
          </w:tcPr>
          <w:p w14:paraId="70BB32D4" w14:textId="77777777" w:rsidR="00CC5A81" w:rsidRPr="00C95CE7" w:rsidRDefault="00CC5A81" w:rsidP="00C84AE4">
            <w:pPr>
              <w:tabs>
                <w:tab w:val="left" w:pos="100"/>
                <w:tab w:val="right" w:pos="127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(20,000)</w:t>
            </w:r>
          </w:p>
        </w:tc>
        <w:tc>
          <w:tcPr>
            <w:tcW w:w="286" w:type="dxa"/>
            <w:tcBorders>
              <w:top w:val="nil"/>
              <w:left w:val="nil"/>
              <w:bottom w:val="nil"/>
              <w:right w:val="nil"/>
            </w:tcBorders>
            <w:shd w:val="clear" w:color="auto" w:fill="auto"/>
            <w:noWrap/>
            <w:vAlign w:val="bottom"/>
            <w:hideMark/>
          </w:tcPr>
          <w:p w14:paraId="5899D8F7" w14:textId="77777777" w:rsidR="00CC5A81" w:rsidRPr="00C95CE7" w:rsidRDefault="00CC5A81" w:rsidP="00C84AE4">
            <w:pPr>
              <w:rPr>
                <w:rFonts w:ascii="Arial" w:hAnsi="Arial" w:cs="Arial"/>
                <w:color w:val="000000"/>
                <w:lang w:val="en-CA"/>
              </w:rPr>
            </w:pPr>
          </w:p>
        </w:tc>
        <w:tc>
          <w:tcPr>
            <w:tcW w:w="1557" w:type="dxa"/>
            <w:tcBorders>
              <w:top w:val="nil"/>
              <w:left w:val="nil"/>
              <w:right w:val="nil"/>
            </w:tcBorders>
            <w:shd w:val="clear" w:color="auto" w:fill="auto"/>
            <w:noWrap/>
            <w:vAlign w:val="bottom"/>
            <w:hideMark/>
          </w:tcPr>
          <w:p w14:paraId="21254F94" w14:textId="77777777" w:rsidR="00CC5A81" w:rsidRPr="00C95CE7" w:rsidRDefault="00CC5A81" w:rsidP="00C84AE4">
            <w:pPr>
              <w:tabs>
                <w:tab w:val="left" w:pos="130"/>
                <w:tab w:val="right" w:pos="121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0</w:t>
            </w:r>
          </w:p>
        </w:tc>
      </w:tr>
      <w:tr w:rsidR="00CC5A81" w:rsidRPr="00C95CE7" w14:paraId="3BC8A06D"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283E6F41" w14:textId="77777777" w:rsidR="00CC5A81" w:rsidRPr="00C95CE7" w:rsidRDefault="00CC5A81" w:rsidP="00C84AE4">
            <w:pPr>
              <w:rPr>
                <w:rFonts w:ascii="Arial" w:hAnsi="Arial" w:cs="Arial"/>
                <w:color w:val="000000"/>
                <w:lang w:val="en-CA"/>
              </w:rPr>
            </w:pPr>
            <w:r w:rsidRPr="00C95CE7">
              <w:rPr>
                <w:rFonts w:ascii="Arial" w:hAnsi="Arial" w:cs="Arial"/>
                <w:color w:val="000000"/>
                <w:lang w:val="en-CA"/>
              </w:rPr>
              <w:t>Dividends</w:t>
            </w:r>
          </w:p>
        </w:tc>
        <w:tc>
          <w:tcPr>
            <w:tcW w:w="400" w:type="dxa"/>
            <w:tcBorders>
              <w:top w:val="nil"/>
              <w:left w:val="nil"/>
              <w:bottom w:val="nil"/>
              <w:right w:val="nil"/>
            </w:tcBorders>
            <w:shd w:val="clear" w:color="auto" w:fill="auto"/>
            <w:noWrap/>
            <w:vAlign w:val="bottom"/>
            <w:hideMark/>
          </w:tcPr>
          <w:p w14:paraId="7E3EE73A" w14:textId="77777777" w:rsidR="00CC5A81" w:rsidRPr="00C95CE7" w:rsidRDefault="00CC5A81" w:rsidP="00C84AE4">
            <w:pPr>
              <w:rPr>
                <w:rFonts w:ascii="Arial" w:hAnsi="Arial" w:cs="Arial"/>
                <w:color w:val="000000"/>
                <w:lang w:val="en-CA"/>
              </w:rPr>
            </w:pPr>
          </w:p>
        </w:tc>
        <w:tc>
          <w:tcPr>
            <w:tcW w:w="1574" w:type="dxa"/>
            <w:tcBorders>
              <w:top w:val="nil"/>
              <w:left w:val="nil"/>
              <w:right w:val="nil"/>
            </w:tcBorders>
            <w:shd w:val="clear" w:color="auto" w:fill="auto"/>
            <w:noWrap/>
            <w:vAlign w:val="bottom"/>
            <w:hideMark/>
          </w:tcPr>
          <w:p w14:paraId="4E399B5F" w14:textId="77777777" w:rsidR="00CC5A81" w:rsidRPr="003E5FDD" w:rsidRDefault="00CC5A81" w:rsidP="00C84AE4">
            <w:pPr>
              <w:tabs>
                <w:tab w:val="left" w:pos="100"/>
                <w:tab w:val="right" w:pos="1270"/>
              </w:tabs>
              <w:rPr>
                <w:rFonts w:ascii="Arial" w:hAnsi="Arial" w:cs="Arial"/>
                <w:color w:val="000000"/>
                <w:u w:val="single"/>
                <w:lang w:val="en-CA"/>
              </w:rPr>
            </w:pPr>
            <w:r>
              <w:rPr>
                <w:rFonts w:ascii="Arial" w:hAnsi="Arial" w:cs="Arial"/>
                <w:color w:val="000000"/>
                <w:lang w:val="en-CA"/>
              </w:rPr>
              <w:tab/>
            </w:r>
            <w:r w:rsidRPr="003E5FDD">
              <w:rPr>
                <w:rFonts w:ascii="Arial" w:hAnsi="Arial" w:cs="Arial"/>
                <w:color w:val="000000"/>
                <w:u w:val="single"/>
                <w:lang w:val="en-CA"/>
              </w:rPr>
              <w:tab/>
              <w:t>(10,000)</w:t>
            </w:r>
          </w:p>
        </w:tc>
        <w:tc>
          <w:tcPr>
            <w:tcW w:w="286" w:type="dxa"/>
            <w:tcBorders>
              <w:top w:val="nil"/>
              <w:left w:val="nil"/>
              <w:bottom w:val="nil"/>
              <w:right w:val="nil"/>
            </w:tcBorders>
            <w:shd w:val="clear" w:color="auto" w:fill="auto"/>
            <w:noWrap/>
            <w:vAlign w:val="bottom"/>
            <w:hideMark/>
          </w:tcPr>
          <w:p w14:paraId="130A7CBB" w14:textId="77777777" w:rsidR="00CC5A81" w:rsidRPr="00C95CE7" w:rsidRDefault="00CC5A81" w:rsidP="00C84AE4">
            <w:pPr>
              <w:rPr>
                <w:rFonts w:ascii="Arial" w:hAnsi="Arial" w:cs="Arial"/>
                <w:color w:val="000000"/>
                <w:lang w:val="en-CA"/>
              </w:rPr>
            </w:pPr>
          </w:p>
        </w:tc>
        <w:tc>
          <w:tcPr>
            <w:tcW w:w="1557" w:type="dxa"/>
            <w:tcBorders>
              <w:top w:val="nil"/>
              <w:left w:val="nil"/>
              <w:right w:val="nil"/>
            </w:tcBorders>
            <w:shd w:val="clear" w:color="auto" w:fill="auto"/>
            <w:noWrap/>
            <w:vAlign w:val="bottom"/>
            <w:hideMark/>
          </w:tcPr>
          <w:p w14:paraId="145FD705" w14:textId="77777777" w:rsidR="00CC5A81" w:rsidRPr="003E5FDD" w:rsidRDefault="00CC5A81" w:rsidP="00C84AE4">
            <w:pPr>
              <w:tabs>
                <w:tab w:val="left" w:pos="130"/>
                <w:tab w:val="right" w:pos="1300"/>
              </w:tabs>
              <w:rPr>
                <w:rFonts w:ascii="Arial" w:hAnsi="Arial" w:cs="Arial"/>
                <w:color w:val="000000"/>
                <w:u w:val="single"/>
                <w:lang w:val="en-CA"/>
              </w:rPr>
            </w:pPr>
            <w:r>
              <w:rPr>
                <w:rFonts w:ascii="Arial" w:hAnsi="Arial" w:cs="Arial"/>
                <w:color w:val="000000"/>
                <w:lang w:val="en-CA"/>
              </w:rPr>
              <w:tab/>
            </w:r>
            <w:r w:rsidRPr="003E5FDD">
              <w:rPr>
                <w:rFonts w:ascii="Arial" w:hAnsi="Arial" w:cs="Arial"/>
                <w:color w:val="000000"/>
                <w:u w:val="single"/>
                <w:lang w:val="en-CA"/>
              </w:rPr>
              <w:tab/>
              <w:t>(10,000)</w:t>
            </w:r>
          </w:p>
        </w:tc>
      </w:tr>
      <w:tr w:rsidR="00CC5A81" w:rsidRPr="00C95CE7" w14:paraId="009A82F4"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1ABF45A0" w14:textId="77777777" w:rsidR="00CC5A81" w:rsidRPr="00C95CE7" w:rsidRDefault="00CC5A81" w:rsidP="00C84AE4">
            <w:pPr>
              <w:jc w:val="right"/>
              <w:rPr>
                <w:rFonts w:ascii="Arial" w:hAnsi="Arial" w:cs="Arial"/>
                <w:color w:val="000000"/>
                <w:lang w:val="en-CA"/>
              </w:rPr>
            </w:pPr>
          </w:p>
        </w:tc>
        <w:tc>
          <w:tcPr>
            <w:tcW w:w="400" w:type="dxa"/>
            <w:tcBorders>
              <w:top w:val="nil"/>
              <w:left w:val="nil"/>
              <w:bottom w:val="nil"/>
              <w:right w:val="nil"/>
            </w:tcBorders>
            <w:shd w:val="clear" w:color="auto" w:fill="auto"/>
            <w:noWrap/>
            <w:vAlign w:val="bottom"/>
            <w:hideMark/>
          </w:tcPr>
          <w:p w14:paraId="36DEBE4D" w14:textId="77777777" w:rsidR="00CC5A81" w:rsidRPr="00C95CE7" w:rsidRDefault="00CC5A81" w:rsidP="00C84AE4">
            <w:pPr>
              <w:rPr>
                <w:rFonts w:ascii="Arial" w:hAnsi="Arial" w:cs="Arial"/>
                <w:lang w:val="en-CA"/>
              </w:rPr>
            </w:pPr>
          </w:p>
        </w:tc>
        <w:tc>
          <w:tcPr>
            <w:tcW w:w="1574" w:type="dxa"/>
            <w:tcBorders>
              <w:left w:val="nil"/>
              <w:bottom w:val="nil"/>
              <w:right w:val="nil"/>
            </w:tcBorders>
            <w:shd w:val="clear" w:color="auto" w:fill="auto"/>
            <w:noWrap/>
            <w:vAlign w:val="bottom"/>
            <w:hideMark/>
          </w:tcPr>
          <w:p w14:paraId="1A376C23" w14:textId="77777777" w:rsidR="00CC5A81" w:rsidRPr="00C95CE7" w:rsidRDefault="00CC5A81" w:rsidP="00C84AE4">
            <w:pPr>
              <w:tabs>
                <w:tab w:val="left" w:pos="100"/>
                <w:tab w:val="right" w:pos="1180"/>
              </w:tabs>
              <w:rPr>
                <w:rFonts w:ascii="Arial" w:hAnsi="Arial" w:cs="Arial"/>
                <w:lang w:val="en-CA"/>
              </w:rPr>
            </w:pPr>
          </w:p>
        </w:tc>
        <w:tc>
          <w:tcPr>
            <w:tcW w:w="286" w:type="dxa"/>
            <w:tcBorders>
              <w:top w:val="nil"/>
              <w:left w:val="nil"/>
              <w:bottom w:val="nil"/>
              <w:right w:val="nil"/>
            </w:tcBorders>
            <w:shd w:val="clear" w:color="auto" w:fill="auto"/>
            <w:noWrap/>
            <w:vAlign w:val="bottom"/>
            <w:hideMark/>
          </w:tcPr>
          <w:p w14:paraId="5B3C3E39" w14:textId="77777777" w:rsidR="00CC5A81" w:rsidRPr="00C95CE7" w:rsidRDefault="00CC5A81" w:rsidP="00C84AE4">
            <w:pPr>
              <w:rPr>
                <w:rFonts w:ascii="Arial" w:hAnsi="Arial" w:cs="Arial"/>
                <w:lang w:val="en-CA"/>
              </w:rPr>
            </w:pPr>
          </w:p>
        </w:tc>
        <w:tc>
          <w:tcPr>
            <w:tcW w:w="1557" w:type="dxa"/>
            <w:tcBorders>
              <w:left w:val="nil"/>
              <w:bottom w:val="nil"/>
              <w:right w:val="nil"/>
            </w:tcBorders>
            <w:shd w:val="clear" w:color="auto" w:fill="auto"/>
            <w:noWrap/>
            <w:vAlign w:val="bottom"/>
            <w:hideMark/>
          </w:tcPr>
          <w:p w14:paraId="312C03CC" w14:textId="77777777" w:rsidR="00CC5A81" w:rsidRPr="00C95CE7" w:rsidRDefault="00CC5A81" w:rsidP="00C84AE4">
            <w:pPr>
              <w:tabs>
                <w:tab w:val="left" w:pos="130"/>
                <w:tab w:val="right" w:pos="1210"/>
              </w:tabs>
              <w:rPr>
                <w:rFonts w:ascii="Arial" w:hAnsi="Arial" w:cs="Arial"/>
                <w:lang w:val="en-CA"/>
              </w:rPr>
            </w:pPr>
          </w:p>
        </w:tc>
      </w:tr>
      <w:tr w:rsidR="00CC5A81" w:rsidRPr="00C95CE7" w14:paraId="6A2A30FF"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429E75F3" w14:textId="72B2B450"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Net </w:t>
            </w:r>
            <w:r w:rsidR="00B52DB9" w:rsidRPr="00C95CE7">
              <w:rPr>
                <w:rFonts w:ascii="Arial" w:hAnsi="Arial" w:cs="Arial"/>
                <w:color w:val="000000"/>
                <w:lang w:val="en-CA"/>
              </w:rPr>
              <w:t xml:space="preserve">Cash Flow </w:t>
            </w:r>
            <w:r w:rsidR="00B52DB9">
              <w:rPr>
                <w:rFonts w:ascii="Arial" w:hAnsi="Arial" w:cs="Arial"/>
                <w:color w:val="000000"/>
                <w:lang w:val="en-CA"/>
              </w:rPr>
              <w:t>f</w:t>
            </w:r>
            <w:r w:rsidR="00B52DB9" w:rsidRPr="00C95CE7">
              <w:rPr>
                <w:rFonts w:ascii="Arial" w:hAnsi="Arial" w:cs="Arial"/>
                <w:color w:val="000000"/>
                <w:lang w:val="en-CA"/>
              </w:rPr>
              <w:t>rom Financing Activities</w:t>
            </w:r>
          </w:p>
        </w:tc>
        <w:tc>
          <w:tcPr>
            <w:tcW w:w="400" w:type="dxa"/>
            <w:tcBorders>
              <w:top w:val="nil"/>
              <w:left w:val="nil"/>
              <w:bottom w:val="nil"/>
              <w:right w:val="nil"/>
            </w:tcBorders>
            <w:shd w:val="clear" w:color="auto" w:fill="auto"/>
            <w:noWrap/>
            <w:vAlign w:val="bottom"/>
            <w:hideMark/>
          </w:tcPr>
          <w:p w14:paraId="541FC4AB" w14:textId="77777777" w:rsidR="00CC5A81" w:rsidRPr="00C95CE7" w:rsidRDefault="00CC5A81" w:rsidP="00C84AE4">
            <w:pPr>
              <w:rPr>
                <w:rFonts w:ascii="Arial" w:hAnsi="Arial" w:cs="Arial"/>
                <w:color w:val="000000"/>
                <w:lang w:val="en-CA"/>
              </w:rPr>
            </w:pPr>
          </w:p>
        </w:tc>
        <w:tc>
          <w:tcPr>
            <w:tcW w:w="1574" w:type="dxa"/>
            <w:tcBorders>
              <w:top w:val="nil"/>
              <w:left w:val="nil"/>
              <w:bottom w:val="nil"/>
              <w:right w:val="nil"/>
            </w:tcBorders>
            <w:shd w:val="clear" w:color="auto" w:fill="auto"/>
            <w:noWrap/>
            <w:vAlign w:val="bottom"/>
            <w:hideMark/>
          </w:tcPr>
          <w:p w14:paraId="61C8ADCF" w14:textId="77777777" w:rsidR="00CC5A81" w:rsidRPr="00C95CE7" w:rsidRDefault="00CC5A81" w:rsidP="00C84AE4">
            <w:pPr>
              <w:tabs>
                <w:tab w:val="left" w:pos="100"/>
                <w:tab w:val="right" w:pos="127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r>
            <w:r w:rsidRPr="00C95CE7">
              <w:rPr>
                <w:rFonts w:ascii="Arial" w:hAnsi="Arial" w:cs="Arial"/>
                <w:color w:val="000000"/>
                <w:lang w:val="en-CA"/>
              </w:rPr>
              <w:t>(30,500)</w:t>
            </w:r>
          </w:p>
        </w:tc>
        <w:tc>
          <w:tcPr>
            <w:tcW w:w="286" w:type="dxa"/>
            <w:tcBorders>
              <w:top w:val="nil"/>
              <w:left w:val="nil"/>
              <w:bottom w:val="nil"/>
              <w:right w:val="nil"/>
            </w:tcBorders>
            <w:shd w:val="clear" w:color="auto" w:fill="auto"/>
            <w:noWrap/>
            <w:vAlign w:val="bottom"/>
            <w:hideMark/>
          </w:tcPr>
          <w:p w14:paraId="6AC0C84C"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00D0ED3F" w14:textId="77777777" w:rsidR="00CC5A81" w:rsidRPr="00C95CE7" w:rsidRDefault="00CC5A81" w:rsidP="00C84AE4">
            <w:pPr>
              <w:tabs>
                <w:tab w:val="left" w:pos="130"/>
                <w:tab w:val="right" w:pos="121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r>
            <w:r w:rsidRPr="00C95CE7">
              <w:rPr>
                <w:rFonts w:ascii="Arial" w:hAnsi="Arial" w:cs="Arial"/>
                <w:color w:val="000000"/>
                <w:lang w:val="en-CA"/>
              </w:rPr>
              <w:t>50,000</w:t>
            </w:r>
          </w:p>
        </w:tc>
      </w:tr>
      <w:tr w:rsidR="00CC5A81" w:rsidRPr="00C95CE7" w14:paraId="7E2CC480"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6FA69FCB" w14:textId="77777777" w:rsidR="00CC5A81" w:rsidRPr="00C95CE7" w:rsidRDefault="00CC5A81" w:rsidP="00C84AE4">
            <w:pPr>
              <w:rPr>
                <w:rFonts w:ascii="Arial" w:hAnsi="Arial" w:cs="Arial"/>
                <w:color w:val="000000"/>
                <w:lang w:val="en-CA"/>
              </w:rPr>
            </w:pPr>
          </w:p>
        </w:tc>
        <w:tc>
          <w:tcPr>
            <w:tcW w:w="400" w:type="dxa"/>
            <w:tcBorders>
              <w:top w:val="nil"/>
              <w:left w:val="nil"/>
              <w:bottom w:val="nil"/>
              <w:right w:val="nil"/>
            </w:tcBorders>
            <w:shd w:val="clear" w:color="auto" w:fill="auto"/>
            <w:noWrap/>
            <w:vAlign w:val="bottom"/>
            <w:hideMark/>
          </w:tcPr>
          <w:p w14:paraId="664D2F65" w14:textId="77777777" w:rsidR="00CC5A81" w:rsidRPr="00C95CE7" w:rsidRDefault="00CC5A81" w:rsidP="00C84AE4">
            <w:pPr>
              <w:rPr>
                <w:rFonts w:ascii="Arial" w:hAnsi="Arial" w:cs="Arial"/>
                <w:lang w:val="en-CA"/>
              </w:rPr>
            </w:pPr>
          </w:p>
        </w:tc>
        <w:tc>
          <w:tcPr>
            <w:tcW w:w="1574" w:type="dxa"/>
            <w:tcBorders>
              <w:top w:val="nil"/>
              <w:left w:val="nil"/>
              <w:bottom w:val="nil"/>
              <w:right w:val="nil"/>
            </w:tcBorders>
            <w:shd w:val="clear" w:color="auto" w:fill="auto"/>
            <w:noWrap/>
            <w:vAlign w:val="bottom"/>
            <w:hideMark/>
          </w:tcPr>
          <w:p w14:paraId="3A203140" w14:textId="77777777" w:rsidR="00CC5A81" w:rsidRPr="00C95CE7" w:rsidRDefault="00CC5A81" w:rsidP="00C84AE4">
            <w:pPr>
              <w:tabs>
                <w:tab w:val="left" w:pos="100"/>
                <w:tab w:val="right" w:pos="1180"/>
              </w:tabs>
              <w:rPr>
                <w:rFonts w:ascii="Arial" w:hAnsi="Arial" w:cs="Arial"/>
                <w:lang w:val="en-CA"/>
              </w:rPr>
            </w:pPr>
          </w:p>
        </w:tc>
        <w:tc>
          <w:tcPr>
            <w:tcW w:w="286" w:type="dxa"/>
            <w:tcBorders>
              <w:top w:val="nil"/>
              <w:left w:val="nil"/>
              <w:bottom w:val="nil"/>
              <w:right w:val="nil"/>
            </w:tcBorders>
            <w:shd w:val="clear" w:color="auto" w:fill="auto"/>
            <w:noWrap/>
            <w:vAlign w:val="bottom"/>
            <w:hideMark/>
          </w:tcPr>
          <w:p w14:paraId="000E2BE3" w14:textId="77777777" w:rsidR="00CC5A81" w:rsidRPr="00C95CE7" w:rsidRDefault="00CC5A81" w:rsidP="00C84AE4">
            <w:pPr>
              <w:rPr>
                <w:rFonts w:ascii="Arial" w:hAnsi="Arial" w:cs="Arial"/>
                <w:lang w:val="en-CA"/>
              </w:rPr>
            </w:pPr>
          </w:p>
        </w:tc>
        <w:tc>
          <w:tcPr>
            <w:tcW w:w="1557" w:type="dxa"/>
            <w:tcBorders>
              <w:top w:val="nil"/>
              <w:left w:val="nil"/>
              <w:bottom w:val="nil"/>
              <w:right w:val="nil"/>
            </w:tcBorders>
            <w:shd w:val="clear" w:color="auto" w:fill="auto"/>
            <w:noWrap/>
            <w:vAlign w:val="bottom"/>
            <w:hideMark/>
          </w:tcPr>
          <w:p w14:paraId="3AB64974" w14:textId="77777777" w:rsidR="00CC5A81" w:rsidRPr="00C95CE7" w:rsidRDefault="00CC5A81" w:rsidP="00C84AE4">
            <w:pPr>
              <w:tabs>
                <w:tab w:val="left" w:pos="130"/>
                <w:tab w:val="right" w:pos="1210"/>
              </w:tabs>
              <w:rPr>
                <w:rFonts w:ascii="Arial" w:hAnsi="Arial" w:cs="Arial"/>
                <w:lang w:val="en-CA"/>
              </w:rPr>
            </w:pPr>
          </w:p>
        </w:tc>
      </w:tr>
      <w:tr w:rsidR="00CC5A81" w:rsidRPr="00C95CE7" w14:paraId="3988805C"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167B566B" w14:textId="3ACA14A9" w:rsidR="00CC5A81" w:rsidRPr="00C95CE7" w:rsidRDefault="00B52DB9" w:rsidP="00C84AE4">
            <w:pPr>
              <w:rPr>
                <w:rFonts w:ascii="Arial" w:hAnsi="Arial" w:cs="Arial"/>
                <w:b/>
                <w:bCs/>
                <w:color w:val="000000"/>
                <w:lang w:val="en-CA"/>
              </w:rPr>
            </w:pPr>
            <w:r w:rsidRPr="00C95CE7">
              <w:rPr>
                <w:rFonts w:ascii="Arial" w:hAnsi="Arial" w:cs="Arial"/>
                <w:b/>
                <w:bCs/>
                <w:color w:val="000000"/>
                <w:lang w:val="en-CA"/>
              </w:rPr>
              <w:t xml:space="preserve">Investing </w:t>
            </w:r>
            <w:proofErr w:type="spellStart"/>
            <w:r w:rsidRPr="00C95CE7">
              <w:rPr>
                <w:rFonts w:ascii="Arial" w:hAnsi="Arial" w:cs="Arial"/>
                <w:b/>
                <w:bCs/>
                <w:color w:val="000000"/>
                <w:lang w:val="en-CA"/>
              </w:rPr>
              <w:t>Activites</w:t>
            </w:r>
            <w:proofErr w:type="spellEnd"/>
          </w:p>
        </w:tc>
        <w:tc>
          <w:tcPr>
            <w:tcW w:w="400" w:type="dxa"/>
            <w:tcBorders>
              <w:top w:val="nil"/>
              <w:left w:val="nil"/>
              <w:bottom w:val="nil"/>
              <w:right w:val="nil"/>
            </w:tcBorders>
            <w:shd w:val="clear" w:color="auto" w:fill="auto"/>
            <w:noWrap/>
            <w:vAlign w:val="bottom"/>
            <w:hideMark/>
          </w:tcPr>
          <w:p w14:paraId="14AEFA5A" w14:textId="77777777" w:rsidR="00CC5A81" w:rsidRPr="00C95CE7" w:rsidRDefault="00CC5A81" w:rsidP="00C84AE4">
            <w:pPr>
              <w:rPr>
                <w:rFonts w:ascii="Arial" w:hAnsi="Arial" w:cs="Arial"/>
                <w:b/>
                <w:bCs/>
                <w:color w:val="000000"/>
                <w:lang w:val="en-CA"/>
              </w:rPr>
            </w:pPr>
          </w:p>
        </w:tc>
        <w:tc>
          <w:tcPr>
            <w:tcW w:w="1574" w:type="dxa"/>
            <w:tcBorders>
              <w:top w:val="nil"/>
              <w:left w:val="nil"/>
              <w:bottom w:val="nil"/>
              <w:right w:val="nil"/>
            </w:tcBorders>
            <w:shd w:val="clear" w:color="auto" w:fill="auto"/>
            <w:noWrap/>
            <w:vAlign w:val="bottom"/>
            <w:hideMark/>
          </w:tcPr>
          <w:p w14:paraId="17C6FA02" w14:textId="77777777" w:rsidR="00CC5A81" w:rsidRPr="00C95CE7" w:rsidRDefault="00CC5A81" w:rsidP="00C84AE4">
            <w:pPr>
              <w:tabs>
                <w:tab w:val="left" w:pos="100"/>
                <w:tab w:val="right" w:pos="1180"/>
              </w:tabs>
              <w:rPr>
                <w:rFonts w:ascii="Arial" w:hAnsi="Arial" w:cs="Arial"/>
                <w:lang w:val="en-CA"/>
              </w:rPr>
            </w:pPr>
          </w:p>
        </w:tc>
        <w:tc>
          <w:tcPr>
            <w:tcW w:w="286" w:type="dxa"/>
            <w:tcBorders>
              <w:top w:val="nil"/>
              <w:left w:val="nil"/>
              <w:bottom w:val="nil"/>
              <w:right w:val="nil"/>
            </w:tcBorders>
            <w:shd w:val="clear" w:color="auto" w:fill="auto"/>
            <w:noWrap/>
            <w:vAlign w:val="bottom"/>
            <w:hideMark/>
          </w:tcPr>
          <w:p w14:paraId="4771D1C1" w14:textId="77777777" w:rsidR="00CC5A81" w:rsidRPr="00C95CE7" w:rsidRDefault="00CC5A81" w:rsidP="00C84AE4">
            <w:pPr>
              <w:rPr>
                <w:rFonts w:ascii="Arial" w:hAnsi="Arial" w:cs="Arial"/>
                <w:lang w:val="en-CA"/>
              </w:rPr>
            </w:pPr>
          </w:p>
        </w:tc>
        <w:tc>
          <w:tcPr>
            <w:tcW w:w="1557" w:type="dxa"/>
            <w:tcBorders>
              <w:top w:val="nil"/>
              <w:left w:val="nil"/>
              <w:bottom w:val="nil"/>
              <w:right w:val="nil"/>
            </w:tcBorders>
            <w:shd w:val="clear" w:color="auto" w:fill="auto"/>
            <w:noWrap/>
            <w:vAlign w:val="bottom"/>
            <w:hideMark/>
          </w:tcPr>
          <w:p w14:paraId="7488A756" w14:textId="77777777" w:rsidR="00CC5A81" w:rsidRPr="00C95CE7" w:rsidRDefault="00CC5A81" w:rsidP="00C84AE4">
            <w:pPr>
              <w:tabs>
                <w:tab w:val="left" w:pos="130"/>
                <w:tab w:val="right" w:pos="1210"/>
              </w:tabs>
              <w:rPr>
                <w:rFonts w:ascii="Arial" w:hAnsi="Arial" w:cs="Arial"/>
                <w:lang w:val="en-CA"/>
              </w:rPr>
            </w:pPr>
          </w:p>
        </w:tc>
      </w:tr>
      <w:tr w:rsidR="00CC5A81" w:rsidRPr="00C95CE7" w14:paraId="7C48B73E"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44B11579" w14:textId="6868E944"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Fixed </w:t>
            </w:r>
            <w:r w:rsidR="00B52DB9">
              <w:rPr>
                <w:rFonts w:ascii="Arial" w:hAnsi="Arial" w:cs="Arial"/>
                <w:color w:val="000000"/>
                <w:lang w:val="en-CA"/>
              </w:rPr>
              <w:t>A</w:t>
            </w:r>
            <w:r w:rsidR="00B52DB9" w:rsidRPr="00C95CE7">
              <w:rPr>
                <w:rFonts w:ascii="Arial" w:hAnsi="Arial" w:cs="Arial"/>
                <w:color w:val="000000"/>
                <w:lang w:val="en-CA"/>
              </w:rPr>
              <w:t>ssets</w:t>
            </w:r>
            <w:r w:rsidR="00B52DB9">
              <w:rPr>
                <w:rFonts w:ascii="Arial" w:hAnsi="Arial" w:cs="Arial"/>
                <w:color w:val="000000"/>
                <w:lang w:val="en-CA"/>
              </w:rPr>
              <w:t>—</w:t>
            </w:r>
            <w:r w:rsidRPr="00C95CE7">
              <w:rPr>
                <w:rFonts w:ascii="Arial" w:hAnsi="Arial" w:cs="Arial"/>
                <w:color w:val="000000"/>
                <w:lang w:val="en-CA"/>
              </w:rPr>
              <w:t xml:space="preserve">Kitchen </w:t>
            </w:r>
            <w:r w:rsidR="00B52DB9">
              <w:rPr>
                <w:rFonts w:ascii="Arial" w:hAnsi="Arial" w:cs="Arial"/>
                <w:color w:val="000000"/>
                <w:lang w:val="en-CA"/>
              </w:rPr>
              <w:t>E</w:t>
            </w:r>
            <w:r w:rsidR="00B52DB9" w:rsidRPr="00C95CE7">
              <w:rPr>
                <w:rFonts w:ascii="Arial" w:hAnsi="Arial" w:cs="Arial"/>
                <w:color w:val="000000"/>
                <w:lang w:val="en-CA"/>
              </w:rPr>
              <w:t>quipment</w:t>
            </w:r>
          </w:p>
        </w:tc>
        <w:tc>
          <w:tcPr>
            <w:tcW w:w="400" w:type="dxa"/>
            <w:tcBorders>
              <w:top w:val="nil"/>
              <w:left w:val="nil"/>
              <w:bottom w:val="nil"/>
              <w:right w:val="nil"/>
            </w:tcBorders>
            <w:shd w:val="clear" w:color="auto" w:fill="auto"/>
            <w:noWrap/>
            <w:vAlign w:val="bottom"/>
            <w:hideMark/>
          </w:tcPr>
          <w:p w14:paraId="5891AACE" w14:textId="77777777" w:rsidR="00CC5A81" w:rsidRPr="00C95CE7" w:rsidRDefault="00CC5A81" w:rsidP="00C84AE4">
            <w:pPr>
              <w:rPr>
                <w:rFonts w:ascii="Arial" w:hAnsi="Arial" w:cs="Arial"/>
                <w:color w:val="000000"/>
                <w:lang w:val="en-CA"/>
              </w:rPr>
            </w:pPr>
          </w:p>
        </w:tc>
        <w:tc>
          <w:tcPr>
            <w:tcW w:w="1574" w:type="dxa"/>
            <w:tcBorders>
              <w:top w:val="nil"/>
              <w:left w:val="nil"/>
              <w:bottom w:val="nil"/>
              <w:right w:val="nil"/>
            </w:tcBorders>
            <w:shd w:val="clear" w:color="auto" w:fill="auto"/>
            <w:noWrap/>
            <w:vAlign w:val="bottom"/>
            <w:hideMark/>
          </w:tcPr>
          <w:p w14:paraId="67529798" w14:textId="77777777" w:rsidR="00CC5A81" w:rsidRPr="00C95CE7" w:rsidRDefault="00CC5A81" w:rsidP="00C84AE4">
            <w:pPr>
              <w:tabs>
                <w:tab w:val="left" w:pos="100"/>
                <w:tab w:val="right" w:pos="118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0</w:t>
            </w:r>
          </w:p>
        </w:tc>
        <w:tc>
          <w:tcPr>
            <w:tcW w:w="286" w:type="dxa"/>
            <w:tcBorders>
              <w:top w:val="nil"/>
              <w:left w:val="nil"/>
              <w:bottom w:val="nil"/>
              <w:right w:val="nil"/>
            </w:tcBorders>
            <w:shd w:val="clear" w:color="auto" w:fill="auto"/>
            <w:noWrap/>
            <w:vAlign w:val="bottom"/>
            <w:hideMark/>
          </w:tcPr>
          <w:p w14:paraId="668E9E99"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08674181" w14:textId="77777777" w:rsidR="00CC5A81" w:rsidRPr="00C95CE7" w:rsidRDefault="00CC5A81" w:rsidP="00C84AE4">
            <w:pPr>
              <w:tabs>
                <w:tab w:val="left" w:pos="130"/>
                <w:tab w:val="right" w:pos="130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(55,250)</w:t>
            </w:r>
          </w:p>
        </w:tc>
      </w:tr>
      <w:tr w:rsidR="00CC5A81" w:rsidRPr="00C95CE7" w14:paraId="7E77F9F8"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0CAACD5F" w14:textId="6AFA9E5A"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Fixed </w:t>
            </w:r>
            <w:r w:rsidR="00B52DB9">
              <w:rPr>
                <w:rFonts w:ascii="Arial" w:hAnsi="Arial" w:cs="Arial"/>
                <w:color w:val="000000"/>
                <w:lang w:val="en-CA"/>
              </w:rPr>
              <w:t>A</w:t>
            </w:r>
            <w:r w:rsidR="00B52DB9" w:rsidRPr="00C95CE7">
              <w:rPr>
                <w:rFonts w:ascii="Arial" w:hAnsi="Arial" w:cs="Arial"/>
                <w:color w:val="000000"/>
                <w:lang w:val="en-CA"/>
              </w:rPr>
              <w:t>ssets</w:t>
            </w:r>
            <w:r w:rsidR="00B52DB9">
              <w:rPr>
                <w:rFonts w:ascii="Arial" w:hAnsi="Arial" w:cs="Arial"/>
                <w:color w:val="000000"/>
                <w:lang w:val="en-CA"/>
              </w:rPr>
              <w:t>—</w:t>
            </w:r>
            <w:r w:rsidRPr="00C95CE7">
              <w:rPr>
                <w:rFonts w:ascii="Arial" w:hAnsi="Arial" w:cs="Arial"/>
                <w:color w:val="000000"/>
                <w:lang w:val="en-CA"/>
              </w:rPr>
              <w:t xml:space="preserve">Packing </w:t>
            </w:r>
            <w:r w:rsidR="00B52DB9">
              <w:rPr>
                <w:rFonts w:ascii="Arial" w:hAnsi="Arial" w:cs="Arial"/>
                <w:color w:val="000000"/>
                <w:lang w:val="en-CA"/>
              </w:rPr>
              <w:t>E</w:t>
            </w:r>
            <w:r w:rsidR="00B52DB9" w:rsidRPr="00C95CE7">
              <w:rPr>
                <w:rFonts w:ascii="Arial" w:hAnsi="Arial" w:cs="Arial"/>
                <w:color w:val="000000"/>
                <w:lang w:val="en-CA"/>
              </w:rPr>
              <w:t>quipment</w:t>
            </w:r>
          </w:p>
        </w:tc>
        <w:tc>
          <w:tcPr>
            <w:tcW w:w="400" w:type="dxa"/>
            <w:tcBorders>
              <w:top w:val="nil"/>
              <w:left w:val="nil"/>
              <w:bottom w:val="nil"/>
              <w:right w:val="nil"/>
            </w:tcBorders>
            <w:shd w:val="clear" w:color="auto" w:fill="auto"/>
            <w:noWrap/>
            <w:vAlign w:val="bottom"/>
            <w:hideMark/>
          </w:tcPr>
          <w:p w14:paraId="0F957521" w14:textId="77777777" w:rsidR="00CC5A81" w:rsidRPr="00C95CE7" w:rsidRDefault="00CC5A81" w:rsidP="00C84AE4">
            <w:pPr>
              <w:rPr>
                <w:rFonts w:ascii="Arial" w:hAnsi="Arial" w:cs="Arial"/>
                <w:color w:val="000000"/>
                <w:lang w:val="en-CA"/>
              </w:rPr>
            </w:pPr>
          </w:p>
        </w:tc>
        <w:tc>
          <w:tcPr>
            <w:tcW w:w="1574" w:type="dxa"/>
            <w:tcBorders>
              <w:top w:val="nil"/>
              <w:left w:val="nil"/>
              <w:bottom w:val="nil"/>
              <w:right w:val="nil"/>
            </w:tcBorders>
            <w:shd w:val="clear" w:color="auto" w:fill="auto"/>
            <w:noWrap/>
            <w:vAlign w:val="bottom"/>
            <w:hideMark/>
          </w:tcPr>
          <w:p w14:paraId="73BB2EA1" w14:textId="77777777" w:rsidR="00CC5A81" w:rsidRPr="00C95CE7" w:rsidRDefault="00CC5A81" w:rsidP="00C84AE4">
            <w:pPr>
              <w:tabs>
                <w:tab w:val="left" w:pos="100"/>
                <w:tab w:val="right" w:pos="118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0</w:t>
            </w:r>
          </w:p>
        </w:tc>
        <w:tc>
          <w:tcPr>
            <w:tcW w:w="286" w:type="dxa"/>
            <w:tcBorders>
              <w:top w:val="nil"/>
              <w:left w:val="nil"/>
              <w:bottom w:val="nil"/>
              <w:right w:val="nil"/>
            </w:tcBorders>
            <w:shd w:val="clear" w:color="auto" w:fill="auto"/>
            <w:noWrap/>
            <w:vAlign w:val="bottom"/>
            <w:hideMark/>
          </w:tcPr>
          <w:p w14:paraId="6EF8C6CE"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58EFB177" w14:textId="77777777" w:rsidR="00CC5A81" w:rsidRPr="00C95CE7" w:rsidRDefault="00CC5A81" w:rsidP="00C84AE4">
            <w:pPr>
              <w:tabs>
                <w:tab w:val="left" w:pos="130"/>
                <w:tab w:val="right" w:pos="130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(25,000)</w:t>
            </w:r>
          </w:p>
        </w:tc>
      </w:tr>
      <w:tr w:rsidR="00CC5A81" w:rsidRPr="00C95CE7" w14:paraId="66AFF06A"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5BBD93D5" w14:textId="492F6879"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Fixed </w:t>
            </w:r>
            <w:r w:rsidR="00B52DB9">
              <w:rPr>
                <w:rFonts w:ascii="Arial" w:hAnsi="Arial" w:cs="Arial"/>
                <w:color w:val="000000"/>
                <w:lang w:val="en-CA"/>
              </w:rPr>
              <w:t>A</w:t>
            </w:r>
            <w:r w:rsidR="00B52DB9" w:rsidRPr="00C95CE7">
              <w:rPr>
                <w:rFonts w:ascii="Arial" w:hAnsi="Arial" w:cs="Arial"/>
                <w:color w:val="000000"/>
                <w:lang w:val="en-CA"/>
              </w:rPr>
              <w:t>ssets</w:t>
            </w:r>
            <w:r w:rsidR="00B52DB9">
              <w:rPr>
                <w:rFonts w:ascii="Arial" w:hAnsi="Arial" w:cs="Arial"/>
                <w:color w:val="000000"/>
                <w:lang w:val="en-CA"/>
              </w:rPr>
              <w:t>—</w:t>
            </w:r>
            <w:r w:rsidRPr="00C95CE7">
              <w:rPr>
                <w:rFonts w:ascii="Arial" w:hAnsi="Arial" w:cs="Arial"/>
                <w:color w:val="000000"/>
                <w:lang w:val="en-CA"/>
              </w:rPr>
              <w:t xml:space="preserve">Leasehold </w:t>
            </w:r>
            <w:r w:rsidR="00B52DB9">
              <w:rPr>
                <w:rFonts w:ascii="Arial" w:hAnsi="Arial" w:cs="Arial"/>
                <w:color w:val="000000"/>
                <w:lang w:val="en-CA"/>
              </w:rPr>
              <w:t>I</w:t>
            </w:r>
            <w:r w:rsidR="00B52DB9" w:rsidRPr="00C95CE7">
              <w:rPr>
                <w:rFonts w:ascii="Arial" w:hAnsi="Arial" w:cs="Arial"/>
                <w:color w:val="000000"/>
                <w:lang w:val="en-CA"/>
              </w:rPr>
              <w:t>mprovements</w:t>
            </w:r>
          </w:p>
        </w:tc>
        <w:tc>
          <w:tcPr>
            <w:tcW w:w="400" w:type="dxa"/>
            <w:tcBorders>
              <w:top w:val="nil"/>
              <w:left w:val="nil"/>
              <w:bottom w:val="nil"/>
              <w:right w:val="nil"/>
            </w:tcBorders>
            <w:shd w:val="clear" w:color="auto" w:fill="auto"/>
            <w:noWrap/>
            <w:vAlign w:val="bottom"/>
            <w:hideMark/>
          </w:tcPr>
          <w:p w14:paraId="12DD2C39" w14:textId="77777777" w:rsidR="00CC5A81" w:rsidRPr="00C95CE7" w:rsidRDefault="00CC5A81" w:rsidP="00C84AE4">
            <w:pPr>
              <w:rPr>
                <w:rFonts w:ascii="Arial" w:hAnsi="Arial" w:cs="Arial"/>
                <w:color w:val="000000"/>
                <w:lang w:val="en-CA"/>
              </w:rPr>
            </w:pPr>
          </w:p>
        </w:tc>
        <w:tc>
          <w:tcPr>
            <w:tcW w:w="1574" w:type="dxa"/>
            <w:tcBorders>
              <w:top w:val="nil"/>
              <w:left w:val="nil"/>
              <w:right w:val="nil"/>
            </w:tcBorders>
            <w:shd w:val="clear" w:color="auto" w:fill="auto"/>
            <w:noWrap/>
            <w:vAlign w:val="bottom"/>
            <w:hideMark/>
          </w:tcPr>
          <w:p w14:paraId="49F63204" w14:textId="77777777" w:rsidR="00CC5A81" w:rsidRPr="00C95CE7" w:rsidRDefault="00CC5A81" w:rsidP="00C84AE4">
            <w:pPr>
              <w:tabs>
                <w:tab w:val="left" w:pos="100"/>
                <w:tab w:val="right" w:pos="118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0</w:t>
            </w:r>
          </w:p>
        </w:tc>
        <w:tc>
          <w:tcPr>
            <w:tcW w:w="286" w:type="dxa"/>
            <w:tcBorders>
              <w:top w:val="nil"/>
              <w:left w:val="nil"/>
              <w:bottom w:val="nil"/>
              <w:right w:val="nil"/>
            </w:tcBorders>
            <w:shd w:val="clear" w:color="auto" w:fill="auto"/>
            <w:noWrap/>
            <w:vAlign w:val="bottom"/>
            <w:hideMark/>
          </w:tcPr>
          <w:p w14:paraId="04E99CD9" w14:textId="77777777" w:rsidR="00CC5A81" w:rsidRPr="00C95CE7" w:rsidRDefault="00CC5A81" w:rsidP="00C84AE4">
            <w:pPr>
              <w:rPr>
                <w:rFonts w:ascii="Arial" w:hAnsi="Arial" w:cs="Arial"/>
                <w:color w:val="000000"/>
                <w:lang w:val="en-CA"/>
              </w:rPr>
            </w:pPr>
          </w:p>
        </w:tc>
        <w:tc>
          <w:tcPr>
            <w:tcW w:w="1557" w:type="dxa"/>
            <w:tcBorders>
              <w:top w:val="nil"/>
              <w:left w:val="nil"/>
              <w:right w:val="nil"/>
            </w:tcBorders>
            <w:shd w:val="clear" w:color="auto" w:fill="auto"/>
            <w:noWrap/>
            <w:vAlign w:val="bottom"/>
            <w:hideMark/>
          </w:tcPr>
          <w:p w14:paraId="1132D8B2" w14:textId="77777777" w:rsidR="00CC5A81" w:rsidRPr="00C95CE7" w:rsidRDefault="00CC5A81" w:rsidP="00C84AE4">
            <w:pPr>
              <w:tabs>
                <w:tab w:val="left" w:pos="130"/>
                <w:tab w:val="right" w:pos="1210"/>
              </w:tabs>
              <w:rPr>
                <w:rFonts w:ascii="Arial" w:hAnsi="Arial" w:cs="Arial"/>
                <w:color w:val="000000"/>
                <w:lang w:val="en-CA"/>
              </w:rPr>
            </w:pPr>
            <w:r>
              <w:rPr>
                <w:rFonts w:ascii="Arial" w:hAnsi="Arial" w:cs="Arial"/>
                <w:color w:val="000000"/>
                <w:lang w:val="en-CA"/>
              </w:rPr>
              <w:tab/>
            </w:r>
            <w:r>
              <w:rPr>
                <w:rFonts w:ascii="Arial" w:hAnsi="Arial" w:cs="Arial"/>
                <w:color w:val="000000"/>
                <w:lang w:val="en-CA"/>
              </w:rPr>
              <w:tab/>
            </w:r>
            <w:r w:rsidRPr="00C95CE7">
              <w:rPr>
                <w:rFonts w:ascii="Arial" w:hAnsi="Arial" w:cs="Arial"/>
                <w:color w:val="000000"/>
                <w:lang w:val="en-CA"/>
              </w:rPr>
              <w:t>0</w:t>
            </w:r>
          </w:p>
        </w:tc>
      </w:tr>
      <w:tr w:rsidR="00CC5A81" w:rsidRPr="00C95CE7" w14:paraId="539395CE"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06A704DA" w14:textId="3C7C4660"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Fixed </w:t>
            </w:r>
            <w:r w:rsidR="00B52DB9">
              <w:rPr>
                <w:rFonts w:ascii="Arial" w:hAnsi="Arial" w:cs="Arial"/>
                <w:color w:val="000000"/>
                <w:lang w:val="en-CA"/>
              </w:rPr>
              <w:t>A</w:t>
            </w:r>
            <w:r w:rsidR="00B52DB9" w:rsidRPr="00C95CE7">
              <w:rPr>
                <w:rFonts w:ascii="Arial" w:hAnsi="Arial" w:cs="Arial"/>
                <w:color w:val="000000"/>
                <w:lang w:val="en-CA"/>
              </w:rPr>
              <w:t>ssets</w:t>
            </w:r>
            <w:r w:rsidR="00B52DB9">
              <w:rPr>
                <w:rFonts w:ascii="Arial" w:hAnsi="Arial" w:cs="Arial"/>
                <w:color w:val="000000"/>
                <w:lang w:val="en-CA"/>
              </w:rPr>
              <w:t>—</w:t>
            </w:r>
            <w:r w:rsidRPr="00C95CE7">
              <w:rPr>
                <w:rFonts w:ascii="Arial" w:hAnsi="Arial" w:cs="Arial"/>
                <w:color w:val="000000"/>
                <w:lang w:val="en-CA"/>
              </w:rPr>
              <w:t xml:space="preserve">Furniture </w:t>
            </w:r>
            <w:r w:rsidR="00B52DB9">
              <w:rPr>
                <w:rFonts w:ascii="Arial" w:hAnsi="Arial" w:cs="Arial"/>
                <w:color w:val="000000"/>
                <w:lang w:val="en-CA"/>
              </w:rPr>
              <w:t>a</w:t>
            </w:r>
            <w:r w:rsidR="00B52DB9" w:rsidRPr="00C95CE7">
              <w:rPr>
                <w:rFonts w:ascii="Arial" w:hAnsi="Arial" w:cs="Arial"/>
                <w:color w:val="000000"/>
                <w:lang w:val="en-CA"/>
              </w:rPr>
              <w:t>nd Fixtures</w:t>
            </w:r>
          </w:p>
        </w:tc>
        <w:tc>
          <w:tcPr>
            <w:tcW w:w="400" w:type="dxa"/>
            <w:tcBorders>
              <w:top w:val="nil"/>
              <w:left w:val="nil"/>
              <w:bottom w:val="nil"/>
              <w:right w:val="nil"/>
            </w:tcBorders>
            <w:shd w:val="clear" w:color="auto" w:fill="auto"/>
            <w:noWrap/>
            <w:vAlign w:val="bottom"/>
            <w:hideMark/>
          </w:tcPr>
          <w:p w14:paraId="5071D9B7" w14:textId="77777777" w:rsidR="00CC5A81" w:rsidRPr="00C95CE7" w:rsidRDefault="00CC5A81" w:rsidP="00C84AE4">
            <w:pPr>
              <w:rPr>
                <w:rFonts w:ascii="Arial" w:hAnsi="Arial" w:cs="Arial"/>
                <w:color w:val="000000"/>
                <w:lang w:val="en-CA"/>
              </w:rPr>
            </w:pPr>
          </w:p>
        </w:tc>
        <w:tc>
          <w:tcPr>
            <w:tcW w:w="1574" w:type="dxa"/>
            <w:tcBorders>
              <w:top w:val="nil"/>
              <w:left w:val="nil"/>
              <w:right w:val="nil"/>
            </w:tcBorders>
            <w:shd w:val="clear" w:color="auto" w:fill="auto"/>
            <w:noWrap/>
            <w:vAlign w:val="bottom"/>
            <w:hideMark/>
          </w:tcPr>
          <w:p w14:paraId="3ABA1600" w14:textId="77777777" w:rsidR="00CC5A81" w:rsidRPr="003E5FDD" w:rsidRDefault="00CC5A81" w:rsidP="00C84AE4">
            <w:pPr>
              <w:tabs>
                <w:tab w:val="left" w:pos="100"/>
                <w:tab w:val="right" w:pos="1180"/>
              </w:tabs>
              <w:rPr>
                <w:rFonts w:ascii="Arial" w:hAnsi="Arial" w:cs="Arial"/>
                <w:color w:val="000000"/>
                <w:u w:val="single"/>
                <w:lang w:val="en-CA"/>
              </w:rPr>
            </w:pPr>
            <w:r w:rsidRPr="003E5FDD">
              <w:rPr>
                <w:rFonts w:ascii="Arial" w:hAnsi="Arial" w:cs="Arial"/>
                <w:color w:val="000000"/>
                <w:u w:val="single"/>
                <w:lang w:val="en-CA"/>
              </w:rPr>
              <w:tab/>
            </w:r>
            <w:r w:rsidRPr="003E5FDD">
              <w:rPr>
                <w:rFonts w:ascii="Arial" w:hAnsi="Arial" w:cs="Arial"/>
                <w:color w:val="000000"/>
                <w:u w:val="single"/>
                <w:lang w:val="en-CA"/>
              </w:rPr>
              <w:tab/>
              <w:t>0</w:t>
            </w:r>
          </w:p>
        </w:tc>
        <w:tc>
          <w:tcPr>
            <w:tcW w:w="286" w:type="dxa"/>
            <w:tcBorders>
              <w:top w:val="nil"/>
              <w:left w:val="nil"/>
              <w:bottom w:val="nil"/>
              <w:right w:val="nil"/>
            </w:tcBorders>
            <w:shd w:val="clear" w:color="auto" w:fill="auto"/>
            <w:noWrap/>
            <w:vAlign w:val="bottom"/>
            <w:hideMark/>
          </w:tcPr>
          <w:p w14:paraId="0FEAD3A5" w14:textId="77777777" w:rsidR="00CC5A81" w:rsidRPr="00C95CE7" w:rsidRDefault="00CC5A81" w:rsidP="00C84AE4">
            <w:pPr>
              <w:rPr>
                <w:rFonts w:ascii="Arial" w:hAnsi="Arial" w:cs="Arial"/>
                <w:color w:val="000000"/>
                <w:lang w:val="en-CA"/>
              </w:rPr>
            </w:pPr>
          </w:p>
        </w:tc>
        <w:tc>
          <w:tcPr>
            <w:tcW w:w="1557" w:type="dxa"/>
            <w:tcBorders>
              <w:top w:val="nil"/>
              <w:left w:val="nil"/>
              <w:right w:val="nil"/>
            </w:tcBorders>
            <w:shd w:val="clear" w:color="auto" w:fill="auto"/>
            <w:noWrap/>
            <w:vAlign w:val="bottom"/>
            <w:hideMark/>
          </w:tcPr>
          <w:p w14:paraId="3EC62C05" w14:textId="77777777" w:rsidR="00CC5A81" w:rsidRPr="003E5FDD" w:rsidRDefault="00CC5A81" w:rsidP="00C84AE4">
            <w:pPr>
              <w:tabs>
                <w:tab w:val="left" w:pos="130"/>
                <w:tab w:val="right" w:pos="1210"/>
              </w:tabs>
              <w:rPr>
                <w:rFonts w:ascii="Arial" w:hAnsi="Arial" w:cs="Arial"/>
                <w:color w:val="000000"/>
                <w:u w:val="single"/>
                <w:lang w:val="en-CA"/>
              </w:rPr>
            </w:pPr>
            <w:r>
              <w:rPr>
                <w:rFonts w:ascii="Arial" w:hAnsi="Arial" w:cs="Arial"/>
                <w:color w:val="000000"/>
                <w:lang w:val="en-CA"/>
              </w:rPr>
              <w:tab/>
            </w:r>
            <w:r w:rsidRPr="003E5FDD">
              <w:rPr>
                <w:rFonts w:ascii="Arial" w:hAnsi="Arial" w:cs="Arial"/>
                <w:color w:val="000000"/>
                <w:u w:val="single"/>
                <w:lang w:val="en-CA"/>
              </w:rPr>
              <w:tab/>
              <w:t>0</w:t>
            </w:r>
          </w:p>
        </w:tc>
      </w:tr>
      <w:tr w:rsidR="00CC5A81" w:rsidRPr="00C95CE7" w14:paraId="5546A5F6"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5FE6DF71" w14:textId="77777777" w:rsidR="00CC5A81" w:rsidRPr="00C95CE7" w:rsidRDefault="00CC5A81" w:rsidP="00C84AE4">
            <w:pPr>
              <w:jc w:val="right"/>
              <w:rPr>
                <w:rFonts w:ascii="Arial" w:hAnsi="Arial" w:cs="Arial"/>
                <w:color w:val="000000"/>
                <w:lang w:val="en-CA"/>
              </w:rPr>
            </w:pPr>
          </w:p>
        </w:tc>
        <w:tc>
          <w:tcPr>
            <w:tcW w:w="400" w:type="dxa"/>
            <w:tcBorders>
              <w:top w:val="nil"/>
              <w:left w:val="nil"/>
              <w:bottom w:val="nil"/>
              <w:right w:val="nil"/>
            </w:tcBorders>
            <w:shd w:val="clear" w:color="auto" w:fill="auto"/>
            <w:noWrap/>
            <w:vAlign w:val="bottom"/>
            <w:hideMark/>
          </w:tcPr>
          <w:p w14:paraId="3716E990" w14:textId="77777777" w:rsidR="00CC5A81" w:rsidRPr="00C95CE7" w:rsidRDefault="00CC5A81" w:rsidP="00C84AE4">
            <w:pPr>
              <w:rPr>
                <w:rFonts w:ascii="Arial" w:hAnsi="Arial" w:cs="Arial"/>
                <w:lang w:val="en-CA"/>
              </w:rPr>
            </w:pPr>
          </w:p>
        </w:tc>
        <w:tc>
          <w:tcPr>
            <w:tcW w:w="1574" w:type="dxa"/>
            <w:tcBorders>
              <w:left w:val="nil"/>
              <w:bottom w:val="nil"/>
              <w:right w:val="nil"/>
            </w:tcBorders>
            <w:shd w:val="clear" w:color="auto" w:fill="auto"/>
            <w:noWrap/>
            <w:vAlign w:val="bottom"/>
            <w:hideMark/>
          </w:tcPr>
          <w:p w14:paraId="050B084A" w14:textId="77777777" w:rsidR="00CC5A81" w:rsidRPr="00C95CE7" w:rsidRDefault="00CC5A81" w:rsidP="00C84AE4">
            <w:pPr>
              <w:tabs>
                <w:tab w:val="left" w:pos="100"/>
                <w:tab w:val="right" w:pos="1180"/>
              </w:tabs>
              <w:rPr>
                <w:rFonts w:ascii="Arial" w:hAnsi="Arial" w:cs="Arial"/>
                <w:lang w:val="en-CA"/>
              </w:rPr>
            </w:pPr>
          </w:p>
        </w:tc>
        <w:tc>
          <w:tcPr>
            <w:tcW w:w="286" w:type="dxa"/>
            <w:tcBorders>
              <w:top w:val="nil"/>
              <w:left w:val="nil"/>
              <w:bottom w:val="nil"/>
              <w:right w:val="nil"/>
            </w:tcBorders>
            <w:shd w:val="clear" w:color="auto" w:fill="auto"/>
            <w:noWrap/>
            <w:vAlign w:val="bottom"/>
            <w:hideMark/>
          </w:tcPr>
          <w:p w14:paraId="1349C398" w14:textId="77777777" w:rsidR="00CC5A81" w:rsidRPr="00C95CE7" w:rsidRDefault="00CC5A81" w:rsidP="00C84AE4">
            <w:pPr>
              <w:rPr>
                <w:rFonts w:ascii="Arial" w:hAnsi="Arial" w:cs="Arial"/>
                <w:lang w:val="en-CA"/>
              </w:rPr>
            </w:pPr>
          </w:p>
        </w:tc>
        <w:tc>
          <w:tcPr>
            <w:tcW w:w="1557" w:type="dxa"/>
            <w:tcBorders>
              <w:left w:val="nil"/>
              <w:bottom w:val="nil"/>
              <w:right w:val="nil"/>
            </w:tcBorders>
            <w:shd w:val="clear" w:color="auto" w:fill="auto"/>
            <w:noWrap/>
            <w:vAlign w:val="bottom"/>
            <w:hideMark/>
          </w:tcPr>
          <w:p w14:paraId="0FE1675A" w14:textId="77777777" w:rsidR="00CC5A81" w:rsidRPr="00C95CE7" w:rsidRDefault="00CC5A81" w:rsidP="00C84AE4">
            <w:pPr>
              <w:tabs>
                <w:tab w:val="left" w:pos="130"/>
                <w:tab w:val="right" w:pos="1210"/>
              </w:tabs>
              <w:rPr>
                <w:rFonts w:ascii="Arial" w:hAnsi="Arial" w:cs="Arial"/>
                <w:lang w:val="en-CA"/>
              </w:rPr>
            </w:pPr>
          </w:p>
        </w:tc>
      </w:tr>
      <w:tr w:rsidR="00CC5A81" w:rsidRPr="00C95CE7" w14:paraId="4756E5BB"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1259A609" w14:textId="653995D3" w:rsidR="00CC5A81" w:rsidRPr="00C95CE7" w:rsidRDefault="00CC5A81" w:rsidP="00C84AE4">
            <w:pPr>
              <w:rPr>
                <w:rFonts w:ascii="Arial" w:hAnsi="Arial" w:cs="Arial"/>
                <w:color w:val="000000"/>
                <w:lang w:val="en-CA"/>
              </w:rPr>
            </w:pPr>
            <w:r w:rsidRPr="00C95CE7">
              <w:rPr>
                <w:rFonts w:ascii="Arial" w:hAnsi="Arial" w:cs="Arial"/>
                <w:color w:val="000000"/>
                <w:lang w:val="en-CA"/>
              </w:rPr>
              <w:t xml:space="preserve">Net </w:t>
            </w:r>
            <w:r w:rsidR="00B52DB9" w:rsidRPr="00C95CE7">
              <w:rPr>
                <w:rFonts w:ascii="Arial" w:hAnsi="Arial" w:cs="Arial"/>
                <w:color w:val="000000"/>
                <w:lang w:val="en-CA"/>
              </w:rPr>
              <w:t xml:space="preserve">Cash Flow </w:t>
            </w:r>
            <w:r w:rsidR="00B52DB9">
              <w:rPr>
                <w:rFonts w:ascii="Arial" w:hAnsi="Arial" w:cs="Arial"/>
                <w:color w:val="000000"/>
                <w:lang w:val="en-CA"/>
              </w:rPr>
              <w:t>f</w:t>
            </w:r>
            <w:r w:rsidR="00B52DB9" w:rsidRPr="00C95CE7">
              <w:rPr>
                <w:rFonts w:ascii="Arial" w:hAnsi="Arial" w:cs="Arial"/>
                <w:color w:val="000000"/>
                <w:lang w:val="en-CA"/>
              </w:rPr>
              <w:t>rom Investing Activities</w:t>
            </w:r>
          </w:p>
        </w:tc>
        <w:tc>
          <w:tcPr>
            <w:tcW w:w="400" w:type="dxa"/>
            <w:tcBorders>
              <w:top w:val="nil"/>
              <w:left w:val="nil"/>
              <w:bottom w:val="nil"/>
              <w:right w:val="nil"/>
            </w:tcBorders>
            <w:shd w:val="clear" w:color="auto" w:fill="auto"/>
            <w:noWrap/>
            <w:vAlign w:val="bottom"/>
            <w:hideMark/>
          </w:tcPr>
          <w:p w14:paraId="14436EAE" w14:textId="77777777" w:rsidR="00CC5A81" w:rsidRPr="00C95CE7" w:rsidRDefault="00CC5A81" w:rsidP="00C84AE4">
            <w:pPr>
              <w:rPr>
                <w:rFonts w:ascii="Arial" w:hAnsi="Arial" w:cs="Arial"/>
                <w:color w:val="000000"/>
                <w:lang w:val="en-CA"/>
              </w:rPr>
            </w:pPr>
          </w:p>
        </w:tc>
        <w:tc>
          <w:tcPr>
            <w:tcW w:w="1574" w:type="dxa"/>
            <w:tcBorders>
              <w:top w:val="nil"/>
              <w:left w:val="nil"/>
              <w:bottom w:val="nil"/>
              <w:right w:val="nil"/>
            </w:tcBorders>
            <w:shd w:val="clear" w:color="auto" w:fill="auto"/>
            <w:noWrap/>
            <w:vAlign w:val="bottom"/>
            <w:hideMark/>
          </w:tcPr>
          <w:p w14:paraId="79F9C0A8" w14:textId="77777777" w:rsidR="00CC5A81" w:rsidRPr="00C95CE7" w:rsidRDefault="00CC5A81" w:rsidP="00C84AE4">
            <w:pPr>
              <w:tabs>
                <w:tab w:val="left" w:pos="100"/>
                <w:tab w:val="right" w:pos="118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t>–</w:t>
            </w:r>
          </w:p>
        </w:tc>
        <w:tc>
          <w:tcPr>
            <w:tcW w:w="286" w:type="dxa"/>
            <w:tcBorders>
              <w:top w:val="nil"/>
              <w:left w:val="nil"/>
              <w:bottom w:val="nil"/>
              <w:right w:val="nil"/>
            </w:tcBorders>
            <w:shd w:val="clear" w:color="auto" w:fill="auto"/>
            <w:noWrap/>
            <w:vAlign w:val="bottom"/>
            <w:hideMark/>
          </w:tcPr>
          <w:p w14:paraId="7D60D6C0"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071B8F58" w14:textId="77777777" w:rsidR="00CC5A81" w:rsidRPr="00C95CE7" w:rsidRDefault="00CC5A81" w:rsidP="00C84AE4">
            <w:pPr>
              <w:tabs>
                <w:tab w:val="left" w:pos="130"/>
                <w:tab w:val="right" w:pos="130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r>
            <w:r w:rsidRPr="00C95CE7">
              <w:rPr>
                <w:rFonts w:ascii="Arial" w:hAnsi="Arial" w:cs="Arial"/>
                <w:color w:val="000000"/>
                <w:lang w:val="en-CA"/>
              </w:rPr>
              <w:t>(80,250)</w:t>
            </w:r>
          </w:p>
        </w:tc>
      </w:tr>
      <w:tr w:rsidR="00CC5A81" w:rsidRPr="00C95CE7" w14:paraId="0A9A0918"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6BB80AB3" w14:textId="77777777" w:rsidR="00CC5A81" w:rsidRPr="00C95CE7" w:rsidRDefault="00CC5A81" w:rsidP="00C84AE4">
            <w:pPr>
              <w:rPr>
                <w:rFonts w:ascii="Arial" w:hAnsi="Arial" w:cs="Arial"/>
                <w:color w:val="000000"/>
                <w:lang w:val="en-CA"/>
              </w:rPr>
            </w:pPr>
          </w:p>
        </w:tc>
        <w:tc>
          <w:tcPr>
            <w:tcW w:w="400" w:type="dxa"/>
            <w:tcBorders>
              <w:top w:val="nil"/>
              <w:left w:val="nil"/>
              <w:bottom w:val="nil"/>
              <w:right w:val="nil"/>
            </w:tcBorders>
            <w:shd w:val="clear" w:color="auto" w:fill="auto"/>
            <w:noWrap/>
            <w:vAlign w:val="bottom"/>
            <w:hideMark/>
          </w:tcPr>
          <w:p w14:paraId="0E7F7815" w14:textId="77777777" w:rsidR="00CC5A81" w:rsidRPr="00C95CE7" w:rsidRDefault="00CC5A81" w:rsidP="00C84AE4">
            <w:pPr>
              <w:rPr>
                <w:rFonts w:ascii="Arial" w:hAnsi="Arial" w:cs="Arial"/>
                <w:lang w:val="en-CA"/>
              </w:rPr>
            </w:pPr>
          </w:p>
        </w:tc>
        <w:tc>
          <w:tcPr>
            <w:tcW w:w="1574" w:type="dxa"/>
            <w:tcBorders>
              <w:top w:val="nil"/>
              <w:left w:val="nil"/>
              <w:bottom w:val="nil"/>
              <w:right w:val="nil"/>
            </w:tcBorders>
            <w:shd w:val="clear" w:color="auto" w:fill="auto"/>
            <w:noWrap/>
            <w:vAlign w:val="bottom"/>
            <w:hideMark/>
          </w:tcPr>
          <w:p w14:paraId="4B2E6544" w14:textId="77777777" w:rsidR="00CC5A81" w:rsidRPr="00C95CE7" w:rsidRDefault="00CC5A81" w:rsidP="00C84AE4">
            <w:pPr>
              <w:tabs>
                <w:tab w:val="left" w:pos="100"/>
                <w:tab w:val="right" w:pos="1180"/>
              </w:tabs>
              <w:rPr>
                <w:rFonts w:ascii="Arial" w:hAnsi="Arial" w:cs="Arial"/>
                <w:lang w:val="en-CA"/>
              </w:rPr>
            </w:pPr>
          </w:p>
        </w:tc>
        <w:tc>
          <w:tcPr>
            <w:tcW w:w="286" w:type="dxa"/>
            <w:tcBorders>
              <w:top w:val="nil"/>
              <w:left w:val="nil"/>
              <w:bottom w:val="nil"/>
              <w:right w:val="nil"/>
            </w:tcBorders>
            <w:shd w:val="clear" w:color="auto" w:fill="auto"/>
            <w:noWrap/>
            <w:vAlign w:val="bottom"/>
            <w:hideMark/>
          </w:tcPr>
          <w:p w14:paraId="4DEFBEEA" w14:textId="77777777" w:rsidR="00CC5A81" w:rsidRPr="00C95CE7" w:rsidRDefault="00CC5A81" w:rsidP="00C84AE4">
            <w:pPr>
              <w:rPr>
                <w:rFonts w:ascii="Arial" w:hAnsi="Arial" w:cs="Arial"/>
                <w:lang w:val="en-CA"/>
              </w:rPr>
            </w:pPr>
          </w:p>
        </w:tc>
        <w:tc>
          <w:tcPr>
            <w:tcW w:w="1557" w:type="dxa"/>
            <w:tcBorders>
              <w:top w:val="nil"/>
              <w:left w:val="nil"/>
              <w:bottom w:val="nil"/>
              <w:right w:val="nil"/>
            </w:tcBorders>
            <w:shd w:val="clear" w:color="auto" w:fill="auto"/>
            <w:noWrap/>
            <w:vAlign w:val="bottom"/>
            <w:hideMark/>
          </w:tcPr>
          <w:p w14:paraId="017BEF5A" w14:textId="77777777" w:rsidR="00CC5A81" w:rsidRPr="00C95CE7" w:rsidRDefault="00CC5A81" w:rsidP="00C84AE4">
            <w:pPr>
              <w:tabs>
                <w:tab w:val="left" w:pos="130"/>
                <w:tab w:val="right" w:pos="1210"/>
              </w:tabs>
              <w:rPr>
                <w:rFonts w:ascii="Arial" w:hAnsi="Arial" w:cs="Arial"/>
                <w:lang w:val="en-CA"/>
              </w:rPr>
            </w:pPr>
          </w:p>
        </w:tc>
      </w:tr>
      <w:tr w:rsidR="00CC5A81" w:rsidRPr="00C95CE7" w14:paraId="407F5EC9"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525B9671" w14:textId="4752CAC6" w:rsidR="00CC5A81" w:rsidRPr="00C95CE7" w:rsidRDefault="00B52DB9" w:rsidP="00C84AE4">
            <w:pPr>
              <w:rPr>
                <w:rFonts w:ascii="Arial" w:hAnsi="Arial" w:cs="Arial"/>
                <w:color w:val="000000"/>
                <w:lang w:val="en-CA"/>
              </w:rPr>
            </w:pPr>
            <w:r w:rsidRPr="00C95CE7">
              <w:rPr>
                <w:rFonts w:ascii="Arial" w:hAnsi="Arial" w:cs="Arial"/>
                <w:color w:val="000000"/>
                <w:lang w:val="en-CA"/>
              </w:rPr>
              <w:t>Net Cash Flow</w:t>
            </w:r>
          </w:p>
        </w:tc>
        <w:tc>
          <w:tcPr>
            <w:tcW w:w="400" w:type="dxa"/>
            <w:tcBorders>
              <w:top w:val="nil"/>
              <w:left w:val="nil"/>
              <w:bottom w:val="nil"/>
              <w:right w:val="nil"/>
            </w:tcBorders>
            <w:shd w:val="clear" w:color="auto" w:fill="auto"/>
            <w:noWrap/>
            <w:vAlign w:val="bottom"/>
            <w:hideMark/>
          </w:tcPr>
          <w:p w14:paraId="1EA73F49" w14:textId="77777777" w:rsidR="00CC5A81" w:rsidRPr="00C95CE7" w:rsidRDefault="00CC5A81" w:rsidP="00C84AE4">
            <w:pPr>
              <w:rPr>
                <w:rFonts w:ascii="Arial" w:hAnsi="Arial" w:cs="Arial"/>
                <w:color w:val="000000"/>
                <w:lang w:val="en-CA"/>
              </w:rPr>
            </w:pPr>
          </w:p>
        </w:tc>
        <w:tc>
          <w:tcPr>
            <w:tcW w:w="1574" w:type="dxa"/>
            <w:tcBorders>
              <w:top w:val="nil"/>
              <w:left w:val="nil"/>
              <w:right w:val="nil"/>
            </w:tcBorders>
            <w:shd w:val="clear" w:color="auto" w:fill="auto"/>
            <w:noWrap/>
            <w:vAlign w:val="bottom"/>
            <w:hideMark/>
          </w:tcPr>
          <w:p w14:paraId="1133A798" w14:textId="77777777" w:rsidR="00CC5A81" w:rsidRPr="00C95CE7" w:rsidRDefault="00CC5A81" w:rsidP="00C84AE4">
            <w:pPr>
              <w:tabs>
                <w:tab w:val="left" w:pos="100"/>
                <w:tab w:val="right" w:pos="127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r>
            <w:r w:rsidRPr="00C95CE7">
              <w:rPr>
                <w:rFonts w:ascii="Arial" w:hAnsi="Arial" w:cs="Arial"/>
                <w:color w:val="000000"/>
                <w:lang w:val="en-CA"/>
              </w:rPr>
              <w:t>(4,970)</w:t>
            </w:r>
          </w:p>
        </w:tc>
        <w:tc>
          <w:tcPr>
            <w:tcW w:w="286" w:type="dxa"/>
            <w:tcBorders>
              <w:top w:val="nil"/>
              <w:left w:val="nil"/>
              <w:bottom w:val="nil"/>
              <w:right w:val="nil"/>
            </w:tcBorders>
            <w:shd w:val="clear" w:color="auto" w:fill="auto"/>
            <w:noWrap/>
            <w:vAlign w:val="bottom"/>
            <w:hideMark/>
          </w:tcPr>
          <w:p w14:paraId="05B11E0E" w14:textId="77777777" w:rsidR="00CC5A81" w:rsidRPr="00C95CE7" w:rsidRDefault="00CC5A81" w:rsidP="00C84AE4">
            <w:pPr>
              <w:rPr>
                <w:rFonts w:ascii="Arial" w:hAnsi="Arial" w:cs="Arial"/>
                <w:color w:val="000000"/>
                <w:lang w:val="en-CA"/>
              </w:rPr>
            </w:pPr>
          </w:p>
        </w:tc>
        <w:tc>
          <w:tcPr>
            <w:tcW w:w="1557" w:type="dxa"/>
            <w:tcBorders>
              <w:top w:val="nil"/>
              <w:left w:val="nil"/>
              <w:bottom w:val="nil"/>
              <w:right w:val="nil"/>
            </w:tcBorders>
            <w:shd w:val="clear" w:color="auto" w:fill="auto"/>
            <w:noWrap/>
            <w:vAlign w:val="bottom"/>
            <w:hideMark/>
          </w:tcPr>
          <w:p w14:paraId="76DABC86" w14:textId="77777777" w:rsidR="00CC5A81" w:rsidRPr="00C95CE7" w:rsidRDefault="00CC5A81" w:rsidP="00C84AE4">
            <w:pPr>
              <w:tabs>
                <w:tab w:val="left" w:pos="130"/>
                <w:tab w:val="right" w:pos="1210"/>
              </w:tabs>
              <w:rPr>
                <w:rFonts w:ascii="Arial" w:hAnsi="Arial" w:cs="Arial"/>
                <w:color w:val="000000"/>
                <w:lang w:val="en-CA"/>
              </w:rPr>
            </w:pPr>
            <w:r>
              <w:rPr>
                <w:rFonts w:ascii="Arial" w:hAnsi="Arial" w:cs="Arial"/>
                <w:color w:val="000000"/>
                <w:lang w:val="en-CA"/>
              </w:rPr>
              <w:tab/>
              <w:t>$</w:t>
            </w:r>
            <w:r>
              <w:rPr>
                <w:rFonts w:ascii="Arial" w:hAnsi="Arial" w:cs="Arial"/>
                <w:color w:val="000000"/>
                <w:lang w:val="en-CA"/>
              </w:rPr>
              <w:tab/>
            </w:r>
            <w:r w:rsidRPr="00C95CE7">
              <w:rPr>
                <w:rFonts w:ascii="Arial" w:hAnsi="Arial" w:cs="Arial"/>
                <w:color w:val="000000"/>
                <w:lang w:val="en-CA"/>
              </w:rPr>
              <w:t>3,454</w:t>
            </w:r>
          </w:p>
        </w:tc>
      </w:tr>
      <w:tr w:rsidR="00CC5A81" w:rsidRPr="00C95CE7" w14:paraId="3D1EFD4E" w14:textId="77777777" w:rsidTr="00C84AE4">
        <w:trPr>
          <w:trHeight w:val="320"/>
          <w:jc w:val="center"/>
        </w:trPr>
        <w:tc>
          <w:tcPr>
            <w:tcW w:w="3980" w:type="dxa"/>
            <w:tcBorders>
              <w:top w:val="nil"/>
              <w:left w:val="nil"/>
              <w:bottom w:val="nil"/>
              <w:right w:val="nil"/>
            </w:tcBorders>
            <w:shd w:val="clear" w:color="auto" w:fill="auto"/>
            <w:noWrap/>
            <w:vAlign w:val="bottom"/>
            <w:hideMark/>
          </w:tcPr>
          <w:p w14:paraId="71641377" w14:textId="200FB023" w:rsidR="00CC5A81" w:rsidRPr="00C95CE7" w:rsidRDefault="00B52DB9" w:rsidP="00C84AE4">
            <w:pPr>
              <w:rPr>
                <w:rFonts w:ascii="Arial" w:hAnsi="Arial" w:cs="Arial"/>
                <w:color w:val="000000"/>
                <w:lang w:val="en-CA"/>
              </w:rPr>
            </w:pPr>
            <w:r w:rsidRPr="00C95CE7">
              <w:rPr>
                <w:rFonts w:ascii="Arial" w:hAnsi="Arial" w:cs="Arial"/>
                <w:color w:val="000000"/>
                <w:lang w:val="en-CA"/>
              </w:rPr>
              <w:t>Beginning Cash</w:t>
            </w:r>
          </w:p>
        </w:tc>
        <w:tc>
          <w:tcPr>
            <w:tcW w:w="400" w:type="dxa"/>
            <w:tcBorders>
              <w:top w:val="nil"/>
              <w:left w:val="nil"/>
              <w:bottom w:val="nil"/>
              <w:right w:val="nil"/>
            </w:tcBorders>
            <w:shd w:val="clear" w:color="auto" w:fill="auto"/>
            <w:noWrap/>
            <w:vAlign w:val="bottom"/>
            <w:hideMark/>
          </w:tcPr>
          <w:p w14:paraId="274BC341" w14:textId="77777777" w:rsidR="00CC5A81" w:rsidRPr="00C95CE7" w:rsidRDefault="00CC5A81" w:rsidP="00C84AE4">
            <w:pPr>
              <w:rPr>
                <w:rFonts w:ascii="Arial" w:hAnsi="Arial" w:cs="Arial"/>
                <w:color w:val="000000"/>
                <w:lang w:val="en-CA"/>
              </w:rPr>
            </w:pPr>
          </w:p>
        </w:tc>
        <w:tc>
          <w:tcPr>
            <w:tcW w:w="1574" w:type="dxa"/>
            <w:tcBorders>
              <w:top w:val="nil"/>
              <w:left w:val="nil"/>
              <w:right w:val="nil"/>
            </w:tcBorders>
            <w:shd w:val="clear" w:color="auto" w:fill="auto"/>
            <w:noWrap/>
            <w:vAlign w:val="bottom"/>
            <w:hideMark/>
          </w:tcPr>
          <w:p w14:paraId="208E5461" w14:textId="77777777" w:rsidR="00CC5A81" w:rsidRPr="003E5FDD" w:rsidRDefault="00CC5A81" w:rsidP="00C84AE4">
            <w:pPr>
              <w:tabs>
                <w:tab w:val="left" w:pos="100"/>
                <w:tab w:val="right" w:pos="1180"/>
              </w:tabs>
              <w:rPr>
                <w:rFonts w:ascii="Arial" w:hAnsi="Arial" w:cs="Arial"/>
                <w:color w:val="000000"/>
                <w:u w:val="single"/>
                <w:lang w:val="en-CA"/>
              </w:rPr>
            </w:pPr>
            <w:r>
              <w:rPr>
                <w:rFonts w:ascii="Arial" w:hAnsi="Arial" w:cs="Arial"/>
                <w:color w:val="000000"/>
                <w:lang w:val="en-CA"/>
              </w:rPr>
              <w:tab/>
            </w:r>
            <w:r w:rsidRPr="003E5FDD">
              <w:rPr>
                <w:rFonts w:ascii="Arial" w:hAnsi="Arial" w:cs="Arial"/>
                <w:color w:val="000000"/>
                <w:u w:val="single"/>
                <w:lang w:val="en-CA"/>
              </w:rPr>
              <w:tab/>
              <w:t>7,686</w:t>
            </w:r>
          </w:p>
        </w:tc>
        <w:tc>
          <w:tcPr>
            <w:tcW w:w="286" w:type="dxa"/>
            <w:tcBorders>
              <w:top w:val="nil"/>
              <w:left w:val="nil"/>
              <w:right w:val="nil"/>
            </w:tcBorders>
            <w:shd w:val="clear" w:color="auto" w:fill="auto"/>
            <w:noWrap/>
            <w:vAlign w:val="bottom"/>
            <w:hideMark/>
          </w:tcPr>
          <w:p w14:paraId="0F47D6D2" w14:textId="77777777" w:rsidR="00CC5A81" w:rsidRPr="00C95CE7" w:rsidRDefault="00CC5A81" w:rsidP="00C84AE4">
            <w:pPr>
              <w:rPr>
                <w:rFonts w:ascii="Arial" w:hAnsi="Arial" w:cs="Arial"/>
                <w:color w:val="000000"/>
                <w:lang w:val="en-CA"/>
              </w:rPr>
            </w:pPr>
          </w:p>
        </w:tc>
        <w:tc>
          <w:tcPr>
            <w:tcW w:w="1557" w:type="dxa"/>
            <w:tcBorders>
              <w:top w:val="nil"/>
              <w:left w:val="nil"/>
              <w:right w:val="nil"/>
            </w:tcBorders>
            <w:shd w:val="clear" w:color="auto" w:fill="auto"/>
            <w:noWrap/>
            <w:vAlign w:val="bottom"/>
            <w:hideMark/>
          </w:tcPr>
          <w:p w14:paraId="5208F800" w14:textId="77777777" w:rsidR="00CC5A81" w:rsidRPr="003E5FDD" w:rsidRDefault="00CC5A81" w:rsidP="00C84AE4">
            <w:pPr>
              <w:tabs>
                <w:tab w:val="left" w:pos="130"/>
                <w:tab w:val="right" w:pos="1210"/>
              </w:tabs>
              <w:rPr>
                <w:rFonts w:ascii="Arial" w:hAnsi="Arial" w:cs="Arial"/>
                <w:color w:val="000000"/>
                <w:u w:val="single"/>
                <w:lang w:val="en-CA"/>
              </w:rPr>
            </w:pPr>
            <w:r>
              <w:rPr>
                <w:rFonts w:ascii="Arial" w:hAnsi="Arial" w:cs="Arial"/>
                <w:color w:val="000000"/>
                <w:lang w:val="en-CA"/>
              </w:rPr>
              <w:tab/>
            </w:r>
            <w:r w:rsidRPr="003E5FDD">
              <w:rPr>
                <w:rFonts w:ascii="Arial" w:hAnsi="Arial" w:cs="Arial"/>
                <w:color w:val="000000"/>
                <w:u w:val="single"/>
                <w:lang w:val="en-CA"/>
              </w:rPr>
              <w:tab/>
              <w:t>4,232</w:t>
            </w:r>
          </w:p>
        </w:tc>
      </w:tr>
      <w:tr w:rsidR="00CC5A81" w:rsidRPr="00C95CE7" w14:paraId="50712DDF" w14:textId="77777777" w:rsidTr="00C84AE4">
        <w:trPr>
          <w:trHeight w:val="340"/>
          <w:jc w:val="center"/>
        </w:trPr>
        <w:tc>
          <w:tcPr>
            <w:tcW w:w="3980" w:type="dxa"/>
            <w:tcBorders>
              <w:top w:val="nil"/>
              <w:left w:val="nil"/>
              <w:bottom w:val="nil"/>
              <w:right w:val="nil"/>
            </w:tcBorders>
            <w:shd w:val="clear" w:color="auto" w:fill="auto"/>
            <w:noWrap/>
            <w:vAlign w:val="bottom"/>
            <w:hideMark/>
          </w:tcPr>
          <w:p w14:paraId="68E862FD" w14:textId="2B7B86D6" w:rsidR="00CC5A81" w:rsidRPr="00C95CE7" w:rsidRDefault="00B52DB9" w:rsidP="00C84AE4">
            <w:pPr>
              <w:rPr>
                <w:rFonts w:ascii="Arial" w:hAnsi="Arial" w:cs="Arial"/>
                <w:color w:val="000000"/>
                <w:lang w:val="en-CA"/>
              </w:rPr>
            </w:pPr>
            <w:r w:rsidRPr="00C95CE7">
              <w:rPr>
                <w:rFonts w:ascii="Arial" w:hAnsi="Arial" w:cs="Arial"/>
                <w:color w:val="000000"/>
                <w:lang w:val="en-CA"/>
              </w:rPr>
              <w:t>Ending Cash</w:t>
            </w:r>
          </w:p>
        </w:tc>
        <w:tc>
          <w:tcPr>
            <w:tcW w:w="400" w:type="dxa"/>
            <w:tcBorders>
              <w:top w:val="nil"/>
              <w:left w:val="nil"/>
              <w:bottom w:val="nil"/>
              <w:right w:val="nil"/>
            </w:tcBorders>
            <w:shd w:val="clear" w:color="auto" w:fill="auto"/>
            <w:noWrap/>
            <w:vAlign w:val="bottom"/>
            <w:hideMark/>
          </w:tcPr>
          <w:p w14:paraId="362A72F4" w14:textId="77777777" w:rsidR="00CC5A81" w:rsidRPr="00C95CE7" w:rsidRDefault="00CC5A81" w:rsidP="00C84AE4">
            <w:pPr>
              <w:rPr>
                <w:rFonts w:ascii="Arial" w:hAnsi="Arial" w:cs="Arial"/>
                <w:color w:val="000000"/>
                <w:lang w:val="en-CA"/>
              </w:rPr>
            </w:pPr>
          </w:p>
        </w:tc>
        <w:tc>
          <w:tcPr>
            <w:tcW w:w="1574" w:type="dxa"/>
            <w:tcBorders>
              <w:top w:val="nil"/>
              <w:left w:val="nil"/>
              <w:right w:val="nil"/>
            </w:tcBorders>
            <w:shd w:val="clear" w:color="auto" w:fill="auto"/>
            <w:noWrap/>
            <w:vAlign w:val="bottom"/>
            <w:hideMark/>
          </w:tcPr>
          <w:p w14:paraId="1588DBD3" w14:textId="77777777" w:rsidR="00CC5A81" w:rsidRPr="003E5FDD" w:rsidRDefault="00CC5A81" w:rsidP="00C84AE4">
            <w:pPr>
              <w:tabs>
                <w:tab w:val="left" w:pos="100"/>
                <w:tab w:val="right" w:pos="1180"/>
              </w:tabs>
              <w:rPr>
                <w:rFonts w:ascii="Arial" w:hAnsi="Arial" w:cs="Arial"/>
                <w:color w:val="000000"/>
                <w:u w:val="double"/>
                <w:lang w:val="en-CA"/>
              </w:rPr>
            </w:pPr>
            <w:r>
              <w:rPr>
                <w:rFonts w:ascii="Arial" w:hAnsi="Arial" w:cs="Arial"/>
                <w:color w:val="000000"/>
                <w:lang w:val="en-CA"/>
              </w:rPr>
              <w:tab/>
            </w:r>
            <w:r w:rsidRPr="003E5FDD">
              <w:rPr>
                <w:rFonts w:ascii="Arial" w:hAnsi="Arial" w:cs="Arial"/>
                <w:color w:val="000000"/>
                <w:u w:val="double"/>
                <w:lang w:val="en-CA"/>
              </w:rPr>
              <w:t>$</w:t>
            </w:r>
            <w:r w:rsidRPr="003E5FDD">
              <w:rPr>
                <w:rFonts w:ascii="Arial" w:hAnsi="Arial" w:cs="Arial"/>
                <w:color w:val="000000"/>
                <w:u w:val="double"/>
                <w:lang w:val="en-CA"/>
              </w:rPr>
              <w:tab/>
              <w:t>2,716</w:t>
            </w:r>
          </w:p>
        </w:tc>
        <w:tc>
          <w:tcPr>
            <w:tcW w:w="286" w:type="dxa"/>
            <w:tcBorders>
              <w:top w:val="nil"/>
              <w:left w:val="nil"/>
              <w:right w:val="nil"/>
            </w:tcBorders>
            <w:shd w:val="clear" w:color="auto" w:fill="auto"/>
            <w:noWrap/>
            <w:vAlign w:val="bottom"/>
            <w:hideMark/>
          </w:tcPr>
          <w:p w14:paraId="3E65F7AF" w14:textId="77777777" w:rsidR="00CC5A81" w:rsidRPr="00C95CE7" w:rsidRDefault="00CC5A81" w:rsidP="00C84AE4">
            <w:pPr>
              <w:rPr>
                <w:rFonts w:ascii="Arial" w:hAnsi="Arial" w:cs="Arial"/>
                <w:color w:val="000000"/>
                <w:lang w:val="en-CA"/>
              </w:rPr>
            </w:pPr>
          </w:p>
        </w:tc>
        <w:tc>
          <w:tcPr>
            <w:tcW w:w="1557" w:type="dxa"/>
            <w:tcBorders>
              <w:top w:val="nil"/>
              <w:left w:val="nil"/>
              <w:right w:val="nil"/>
            </w:tcBorders>
            <w:shd w:val="clear" w:color="auto" w:fill="auto"/>
            <w:noWrap/>
            <w:vAlign w:val="bottom"/>
            <w:hideMark/>
          </w:tcPr>
          <w:p w14:paraId="68DBB9BB" w14:textId="77777777" w:rsidR="00CC5A81" w:rsidRPr="003E5FDD" w:rsidRDefault="00CC5A81" w:rsidP="00C84AE4">
            <w:pPr>
              <w:tabs>
                <w:tab w:val="left" w:pos="130"/>
                <w:tab w:val="right" w:pos="1210"/>
              </w:tabs>
              <w:rPr>
                <w:rFonts w:ascii="Arial" w:hAnsi="Arial" w:cs="Arial"/>
                <w:color w:val="000000"/>
                <w:u w:val="double"/>
                <w:lang w:val="en-CA"/>
              </w:rPr>
            </w:pPr>
            <w:r>
              <w:rPr>
                <w:rFonts w:ascii="Arial" w:hAnsi="Arial" w:cs="Arial"/>
                <w:color w:val="000000"/>
                <w:lang w:val="en-CA"/>
              </w:rPr>
              <w:tab/>
            </w:r>
            <w:r w:rsidRPr="003E5FDD">
              <w:rPr>
                <w:rFonts w:ascii="Arial" w:hAnsi="Arial" w:cs="Arial"/>
                <w:color w:val="000000"/>
                <w:u w:val="double"/>
                <w:lang w:val="en-CA"/>
              </w:rPr>
              <w:t>$</w:t>
            </w:r>
            <w:r w:rsidRPr="003E5FDD">
              <w:rPr>
                <w:rFonts w:ascii="Arial" w:hAnsi="Arial" w:cs="Arial"/>
                <w:color w:val="000000"/>
                <w:u w:val="double"/>
                <w:lang w:val="en-CA"/>
              </w:rPr>
              <w:tab/>
              <w:t>7,686</w:t>
            </w:r>
          </w:p>
        </w:tc>
      </w:tr>
      <w:tr w:rsidR="00CC5A81" w:rsidRPr="00C95CE7" w14:paraId="0ACA2312" w14:textId="77777777" w:rsidTr="00C84AE4">
        <w:trPr>
          <w:trHeight w:val="340"/>
          <w:jc w:val="center"/>
        </w:trPr>
        <w:tc>
          <w:tcPr>
            <w:tcW w:w="3980" w:type="dxa"/>
            <w:tcBorders>
              <w:top w:val="nil"/>
              <w:left w:val="nil"/>
              <w:bottom w:val="nil"/>
              <w:right w:val="nil"/>
            </w:tcBorders>
            <w:shd w:val="clear" w:color="auto" w:fill="auto"/>
            <w:noWrap/>
            <w:vAlign w:val="bottom"/>
            <w:hideMark/>
          </w:tcPr>
          <w:p w14:paraId="20F9B648" w14:textId="77777777" w:rsidR="00CC5A81" w:rsidRPr="00C95CE7" w:rsidRDefault="00CC5A81" w:rsidP="00C84AE4">
            <w:pPr>
              <w:rPr>
                <w:rFonts w:ascii="Arial" w:hAnsi="Arial" w:cs="Arial"/>
                <w:color w:val="000000"/>
                <w:lang w:val="en-CA"/>
              </w:rPr>
            </w:pPr>
          </w:p>
        </w:tc>
        <w:tc>
          <w:tcPr>
            <w:tcW w:w="400" w:type="dxa"/>
            <w:tcBorders>
              <w:top w:val="nil"/>
              <w:left w:val="nil"/>
              <w:bottom w:val="nil"/>
              <w:right w:val="nil"/>
            </w:tcBorders>
            <w:shd w:val="clear" w:color="auto" w:fill="auto"/>
            <w:noWrap/>
            <w:vAlign w:val="bottom"/>
            <w:hideMark/>
          </w:tcPr>
          <w:p w14:paraId="26D29BB5" w14:textId="77777777" w:rsidR="00CC5A81" w:rsidRPr="00C95CE7" w:rsidRDefault="00CC5A81" w:rsidP="00C84AE4">
            <w:pPr>
              <w:rPr>
                <w:rFonts w:ascii="Arial" w:hAnsi="Arial" w:cs="Arial"/>
                <w:lang w:val="en-CA"/>
              </w:rPr>
            </w:pPr>
          </w:p>
        </w:tc>
        <w:tc>
          <w:tcPr>
            <w:tcW w:w="1574" w:type="dxa"/>
            <w:tcBorders>
              <w:left w:val="nil"/>
              <w:bottom w:val="nil"/>
              <w:right w:val="nil"/>
            </w:tcBorders>
            <w:shd w:val="clear" w:color="auto" w:fill="auto"/>
            <w:noWrap/>
            <w:vAlign w:val="bottom"/>
            <w:hideMark/>
          </w:tcPr>
          <w:p w14:paraId="78AC4764" w14:textId="77777777" w:rsidR="00CC5A81" w:rsidRPr="00C95CE7" w:rsidRDefault="00CC5A81" w:rsidP="00C84AE4">
            <w:pPr>
              <w:jc w:val="right"/>
              <w:rPr>
                <w:rFonts w:ascii="Arial" w:hAnsi="Arial" w:cs="Arial"/>
                <w:lang w:val="en-CA"/>
              </w:rPr>
            </w:pPr>
          </w:p>
        </w:tc>
        <w:tc>
          <w:tcPr>
            <w:tcW w:w="286" w:type="dxa"/>
            <w:tcBorders>
              <w:left w:val="nil"/>
              <w:bottom w:val="nil"/>
              <w:right w:val="nil"/>
            </w:tcBorders>
            <w:shd w:val="clear" w:color="auto" w:fill="auto"/>
            <w:noWrap/>
            <w:vAlign w:val="bottom"/>
            <w:hideMark/>
          </w:tcPr>
          <w:p w14:paraId="043BC2F7" w14:textId="77777777" w:rsidR="00CC5A81" w:rsidRPr="00C95CE7" w:rsidRDefault="00CC5A81" w:rsidP="00C84AE4">
            <w:pPr>
              <w:jc w:val="right"/>
              <w:rPr>
                <w:rFonts w:ascii="Arial" w:hAnsi="Arial" w:cs="Arial"/>
                <w:lang w:val="en-CA"/>
              </w:rPr>
            </w:pPr>
          </w:p>
        </w:tc>
        <w:tc>
          <w:tcPr>
            <w:tcW w:w="1557" w:type="dxa"/>
            <w:tcBorders>
              <w:left w:val="nil"/>
              <w:bottom w:val="nil"/>
              <w:right w:val="nil"/>
            </w:tcBorders>
            <w:shd w:val="clear" w:color="auto" w:fill="auto"/>
            <w:noWrap/>
            <w:vAlign w:val="bottom"/>
            <w:hideMark/>
          </w:tcPr>
          <w:p w14:paraId="03B3261F" w14:textId="77777777" w:rsidR="00CC5A81" w:rsidRPr="00C95CE7" w:rsidRDefault="00CC5A81" w:rsidP="00C84AE4">
            <w:pPr>
              <w:jc w:val="right"/>
              <w:rPr>
                <w:rFonts w:ascii="Arial" w:hAnsi="Arial" w:cs="Arial"/>
                <w:lang w:val="en-CA"/>
              </w:rPr>
            </w:pPr>
          </w:p>
        </w:tc>
      </w:tr>
    </w:tbl>
    <w:p w14:paraId="07B018AC" w14:textId="06A4B535" w:rsidR="00CC5A81" w:rsidRPr="003E5FDD" w:rsidRDefault="00CC5A81" w:rsidP="00CC5A81">
      <w:pPr>
        <w:jc w:val="both"/>
        <w:rPr>
          <w:rFonts w:ascii="Arial" w:eastAsia="MS Mincho" w:hAnsi="Arial" w:cs="Arial"/>
          <w:sz w:val="17"/>
          <w:szCs w:val="17"/>
        </w:rPr>
      </w:pPr>
      <w:r w:rsidRPr="003E5FDD">
        <w:rPr>
          <w:rFonts w:ascii="Arial" w:eastAsia="MS Mincho" w:hAnsi="Arial" w:cs="Arial"/>
          <w:sz w:val="17"/>
          <w:szCs w:val="17"/>
        </w:rPr>
        <w:t>Source: Company files</w:t>
      </w:r>
      <w:r w:rsidR="00B52DB9">
        <w:rPr>
          <w:rFonts w:ascii="Arial" w:eastAsia="MS Mincho" w:hAnsi="Arial" w:cs="Arial"/>
          <w:sz w:val="17"/>
          <w:szCs w:val="17"/>
        </w:rPr>
        <w:t>.</w:t>
      </w:r>
    </w:p>
    <w:p w14:paraId="69137A55" w14:textId="77777777" w:rsidR="00E40502" w:rsidRPr="001E3075" w:rsidRDefault="00E40502" w:rsidP="002B40FF">
      <w:pPr>
        <w:pStyle w:val="Casehead1"/>
        <w:rPr>
          <w:lang w:val="en-GB"/>
        </w:rPr>
      </w:pPr>
    </w:p>
    <w:sectPr w:rsidR="00E40502" w:rsidRPr="001E3075"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780A0" w14:textId="77777777" w:rsidR="00DE0B89" w:rsidRDefault="00DE0B89" w:rsidP="00D75295">
      <w:r>
        <w:separator/>
      </w:r>
    </w:p>
  </w:endnote>
  <w:endnote w:type="continuationSeparator" w:id="0">
    <w:p w14:paraId="470A9BF5" w14:textId="77777777" w:rsidR="00DE0B89" w:rsidRDefault="00DE0B8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A630" w14:textId="77777777" w:rsidR="00DE0B89" w:rsidRDefault="00DE0B89" w:rsidP="00D75295">
      <w:r>
        <w:separator/>
      </w:r>
    </w:p>
  </w:footnote>
  <w:footnote w:type="continuationSeparator" w:id="0">
    <w:p w14:paraId="3466ECB9" w14:textId="77777777" w:rsidR="00DE0B89" w:rsidRDefault="00DE0B89" w:rsidP="00D75295">
      <w:r>
        <w:continuationSeparator/>
      </w:r>
    </w:p>
  </w:footnote>
  <w:footnote w:id="1">
    <w:p w14:paraId="749CF876" w14:textId="46549132" w:rsidR="00DE0B89" w:rsidRPr="005043B3" w:rsidRDefault="00DE0B89" w:rsidP="00E40502">
      <w:pPr>
        <w:pStyle w:val="Footnote"/>
      </w:pPr>
      <w:r w:rsidRPr="005043B3">
        <w:rPr>
          <w:rStyle w:val="FootnoteReference"/>
        </w:rPr>
        <w:footnoteRef/>
      </w:r>
      <w:r w:rsidRPr="005043B3">
        <w:t xml:space="preserve"> All </w:t>
      </w:r>
      <w:r>
        <w:t>currency amounts are</w:t>
      </w:r>
      <w:r w:rsidRPr="005043B3">
        <w:t xml:space="preserve"> in </w:t>
      </w:r>
      <w:r>
        <w:t>US</w:t>
      </w:r>
      <w:r w:rsidRPr="005043B3">
        <w:t xml:space="preserve"> dollars</w:t>
      </w:r>
      <w:r>
        <w:t>.</w:t>
      </w:r>
    </w:p>
  </w:footnote>
  <w:footnote w:id="2">
    <w:p w14:paraId="56C543ED" w14:textId="1545D59E" w:rsidR="00DE0B89" w:rsidRPr="00143BBD" w:rsidRDefault="00DE0B89" w:rsidP="00E40502">
      <w:pPr>
        <w:pStyle w:val="Footnote"/>
        <w:rPr>
          <w:spacing w:val="-4"/>
        </w:rPr>
      </w:pPr>
      <w:r w:rsidRPr="00143BBD">
        <w:rPr>
          <w:rStyle w:val="FootnoteReference"/>
          <w:spacing w:val="-4"/>
        </w:rPr>
        <w:footnoteRef/>
      </w:r>
      <w:r w:rsidRPr="00143BBD">
        <w:rPr>
          <w:spacing w:val="-4"/>
        </w:rPr>
        <w:t xml:space="preserve"> Laura Begley Bloom, “Is Austin, Texas, the Best City in America?,” </w:t>
      </w:r>
      <w:r w:rsidRPr="00143BBD">
        <w:rPr>
          <w:i/>
          <w:spacing w:val="-4"/>
        </w:rPr>
        <w:t>Forbes</w:t>
      </w:r>
      <w:r w:rsidRPr="00143BBD">
        <w:rPr>
          <w:spacing w:val="-4"/>
        </w:rPr>
        <w:t xml:space="preserve">, May 31, 2019, accessed June 18, 2020, </w:t>
      </w:r>
      <w:hyperlink r:id="rId1" w:anchor="28fb2c6a65c5" w:history="1">
        <w:r w:rsidRPr="00143BBD">
          <w:rPr>
            <w:spacing w:val="-4"/>
          </w:rPr>
          <w:t>www.forbes.com/sites/laurabegleybloom/2019/05/31/is-austin-texas-the-best-city-in-america/#28fb2c6a65c5</w:t>
        </w:r>
      </w:hyperlink>
      <w:r w:rsidRPr="00143BBD">
        <w:rPr>
          <w:spacing w:val="-4"/>
        </w:rPr>
        <w:t>; “Austin, TX,” Data USA, accessed June 18, 2020, https://datausa.io/profile/geo/austin-tx/#:~:text=The%20population%20of%20Austin%2C%20TX%</w:t>
      </w:r>
    </w:p>
    <w:p w14:paraId="44F4BDEE" w14:textId="46E192B0" w:rsidR="00DE0B89" w:rsidRPr="00143BBD" w:rsidRDefault="00DE0B89" w:rsidP="00E40502">
      <w:pPr>
        <w:pStyle w:val="Footnote"/>
        <w:rPr>
          <w:spacing w:val="-4"/>
        </w:rPr>
      </w:pPr>
      <w:r w:rsidRPr="00143BBD">
        <w:rPr>
          <w:spacing w:val="-4"/>
        </w:rPr>
        <w:t>20is%2048.8%25%20White%20Alone%2C,and%2087.5%25%20are%20U.S.%20citizens.</w:t>
      </w:r>
    </w:p>
  </w:footnote>
  <w:footnote w:id="3">
    <w:p w14:paraId="03DF8D38" w14:textId="5575DEA5" w:rsidR="00DE0B89" w:rsidRDefault="00DE0B89" w:rsidP="00E40502">
      <w:pPr>
        <w:pStyle w:val="Footnote"/>
      </w:pPr>
      <w:r>
        <w:rPr>
          <w:rStyle w:val="FootnoteReference"/>
        </w:rPr>
        <w:footnoteRef/>
      </w:r>
      <w:r>
        <w:t xml:space="preserve"> “</w:t>
      </w:r>
      <w:r w:rsidRPr="008F2ABC">
        <w:t>Prepared Meals in the United States</w:t>
      </w:r>
      <w:r>
        <w:t xml:space="preserve">,” </w:t>
      </w:r>
      <w:r w:rsidRPr="008F2ABC">
        <w:t>MarketLine Industry Profile</w:t>
      </w:r>
      <w:r>
        <w:t xml:space="preserve">, </w:t>
      </w:r>
      <w:r w:rsidRPr="008F2ABC">
        <w:t>October 2019</w:t>
      </w:r>
      <w:r>
        <w:t xml:space="preserve">, accessed July 20, 2020, </w:t>
      </w:r>
      <w:r w:rsidRPr="00890C2F">
        <w:t>https://store.marketline.com/report/ohme9807--prepared-meals-in-the-united-states/</w:t>
      </w:r>
      <w:r>
        <w:t>; James Wang, “</w:t>
      </w:r>
      <w:r w:rsidRPr="008F2ABC">
        <w:t>Food-as-Service: The $3 Trillion Meal Delivery Market</w:t>
      </w:r>
      <w:r>
        <w:t xml:space="preserve">,” ARK Invest, </w:t>
      </w:r>
      <w:r w:rsidRPr="008F2ABC">
        <w:t>March 20, 2019</w:t>
      </w:r>
      <w:r>
        <w:t xml:space="preserve">, accessed July 21, 2020, </w:t>
      </w:r>
      <w:hyperlink r:id="rId2" w:history="1">
        <w:r w:rsidRPr="008F2ABC">
          <w:t>https://ark-invest.com/analyst-research/food-as-a-service-the-3-trillion-meal-delivery-market/</w:t>
        </w:r>
      </w:hyperlink>
      <w:r>
        <w:t>.</w:t>
      </w:r>
    </w:p>
  </w:footnote>
  <w:footnote w:id="4">
    <w:p w14:paraId="5E28BF94" w14:textId="2A625073" w:rsidR="00DE0B89" w:rsidRDefault="00DE0B89" w:rsidP="00E40502">
      <w:pPr>
        <w:pStyle w:val="Footnote"/>
      </w:pPr>
      <w:r>
        <w:rPr>
          <w:rStyle w:val="FootnoteReference"/>
        </w:rPr>
        <w:footnoteRef/>
      </w:r>
      <w:r>
        <w:t xml:space="preserve"> </w:t>
      </w:r>
      <w:r w:rsidRPr="008B0A98">
        <w:t xml:space="preserve">Ready-made meals </w:t>
      </w:r>
      <w:r>
        <w:t>were</w:t>
      </w:r>
      <w:r w:rsidRPr="008B0A98">
        <w:t xml:space="preserve"> meals that arrive</w:t>
      </w:r>
      <w:r>
        <w:t>d</w:t>
      </w:r>
      <w:r w:rsidRPr="008B0A98">
        <w:t xml:space="preserve"> to customers pre-cooked and </w:t>
      </w:r>
      <w:r>
        <w:t xml:space="preserve">that </w:t>
      </w:r>
      <w:r w:rsidRPr="008B0A98">
        <w:t>require</w:t>
      </w:r>
      <w:r>
        <w:t>d</w:t>
      </w:r>
      <w:r w:rsidRPr="008B0A98">
        <w:t xml:space="preserve"> minimal effort to prepare (</w:t>
      </w:r>
      <w:r>
        <w:t>e.g.,</w:t>
      </w:r>
      <w:r w:rsidRPr="008B0A98">
        <w:t xml:space="preserve"> heating the food in the oven or microwave)</w:t>
      </w:r>
      <w:r w:rsidRPr="00890C2F">
        <w:t xml:space="preserve"> </w:t>
      </w:r>
      <w:r w:rsidRPr="008B0A98">
        <w:t xml:space="preserve">prior to </w:t>
      </w:r>
      <w:r>
        <w:t xml:space="preserve">being </w:t>
      </w:r>
      <w:r w:rsidRPr="008B0A98">
        <w:t>consum</w:t>
      </w:r>
      <w:r>
        <w:t>ed.</w:t>
      </w:r>
    </w:p>
  </w:footnote>
  <w:footnote w:id="5">
    <w:p w14:paraId="5C4A6D73" w14:textId="77777777" w:rsidR="00DE0B89" w:rsidRDefault="00DE0B89" w:rsidP="00E40502">
      <w:pPr>
        <w:pStyle w:val="Footnote"/>
      </w:pPr>
      <w:r>
        <w:rPr>
          <w:rStyle w:val="FootnoteReference"/>
        </w:rPr>
        <w:footnoteRef/>
      </w:r>
      <w:r>
        <w:t xml:space="preserve"> </w:t>
      </w:r>
      <w:r w:rsidRPr="006F4527">
        <w:t xml:space="preserve">Seed financing (or seed capital) </w:t>
      </w:r>
      <w:r>
        <w:t>wa</w:t>
      </w:r>
      <w:r w:rsidRPr="006F4527">
        <w:t xml:space="preserve">s </w:t>
      </w:r>
      <w:r>
        <w:t>equity</w:t>
      </w:r>
      <w:r w:rsidRPr="006F4527">
        <w:t xml:space="preserve"> raised by a business in the early stages of its capital-raising process. The money </w:t>
      </w:r>
      <w:r>
        <w:t>wa</w:t>
      </w:r>
      <w:r w:rsidRPr="006F4527">
        <w:t>s usually obtained through close personal connections to the owners such as family and friends.</w:t>
      </w:r>
    </w:p>
  </w:footnote>
  <w:footnote w:id="6">
    <w:p w14:paraId="2E55C911" w14:textId="18B51C8E" w:rsidR="00DE0B89" w:rsidRDefault="00DE0B89" w:rsidP="00E40502">
      <w:pPr>
        <w:pStyle w:val="Footnote"/>
      </w:pPr>
      <w:r>
        <w:rPr>
          <w:rStyle w:val="FootnoteReference"/>
        </w:rPr>
        <w:footnoteRef/>
      </w:r>
      <w:r>
        <w:t xml:space="preserve"> A venture capitalist (VC)</w:t>
      </w:r>
      <w:r w:rsidRPr="006F4527">
        <w:t xml:space="preserve"> </w:t>
      </w:r>
      <w:r>
        <w:t>wa</w:t>
      </w:r>
      <w:r w:rsidRPr="006F4527">
        <w:t>s a private equity investor who invest</w:t>
      </w:r>
      <w:r>
        <w:t>ed</w:t>
      </w:r>
      <w:r w:rsidRPr="006F4527">
        <w:t xml:space="preserve"> funds (or capital) into businesses believed </w:t>
      </w:r>
      <w:r>
        <w:t xml:space="preserve">to have </w:t>
      </w:r>
      <w:r w:rsidRPr="006F4527">
        <w:t>high potential for growth. In exchange for their investment</w:t>
      </w:r>
      <w:r>
        <w:t>s</w:t>
      </w:r>
      <w:r w:rsidRPr="006F4527">
        <w:t xml:space="preserve">, VCs </w:t>
      </w:r>
      <w:r>
        <w:t>we</w:t>
      </w:r>
      <w:r w:rsidRPr="006F4527">
        <w:t>re awarded equity stake</w:t>
      </w:r>
      <w:r>
        <w:t>s</w:t>
      </w:r>
      <w:r w:rsidRPr="006F4527">
        <w:t xml:space="preserve"> in the business.</w:t>
      </w:r>
    </w:p>
  </w:footnote>
  <w:footnote w:id="7">
    <w:p w14:paraId="2C0F676B" w14:textId="7F4990D3" w:rsidR="00DE0B89" w:rsidRDefault="00DE0B89" w:rsidP="00E40502">
      <w:pPr>
        <w:pStyle w:val="Footnote"/>
      </w:pPr>
      <w:r>
        <w:rPr>
          <w:rStyle w:val="FootnoteReference"/>
        </w:rPr>
        <w:footnoteRef/>
      </w:r>
      <w:r>
        <w:t xml:space="preserve"> </w:t>
      </w:r>
      <w:r w:rsidRPr="00A32E89">
        <w:t>Members paid a monthly fee and benefited from discounted prices and exclusive product offerings.</w:t>
      </w:r>
    </w:p>
  </w:footnote>
  <w:footnote w:id="8">
    <w:p w14:paraId="65FF5055" w14:textId="77151FB7" w:rsidR="00DE0B89" w:rsidRDefault="00DE0B89" w:rsidP="00E40502">
      <w:pPr>
        <w:pStyle w:val="Footnote"/>
      </w:pPr>
      <w:r>
        <w:rPr>
          <w:rStyle w:val="FootnoteReference"/>
        </w:rPr>
        <w:footnoteRef/>
      </w:r>
      <w:r>
        <w:t xml:space="preserve"> </w:t>
      </w:r>
      <w:r w:rsidRPr="00A32E89">
        <w:t xml:space="preserve">A foodie </w:t>
      </w:r>
      <w:r>
        <w:t>wa</w:t>
      </w:r>
      <w:r w:rsidRPr="00A32E89">
        <w:t>s a person who ha</w:t>
      </w:r>
      <w:r>
        <w:t>d</w:t>
      </w:r>
      <w:r w:rsidRPr="00A32E89">
        <w:t xml:space="preserve"> a great interest in and appreciation for food.</w:t>
      </w:r>
    </w:p>
  </w:footnote>
  <w:footnote w:id="9">
    <w:p w14:paraId="0EB9AC44" w14:textId="77777777" w:rsidR="00DE0B89" w:rsidRDefault="00DE0B89" w:rsidP="00E40502">
      <w:pPr>
        <w:pStyle w:val="Footnote"/>
      </w:pPr>
      <w:r>
        <w:rPr>
          <w:rStyle w:val="FootnoteReference"/>
        </w:rPr>
        <w:footnoteRef/>
      </w:r>
      <w:r>
        <w:t xml:space="preserve"> </w:t>
      </w:r>
      <w:r w:rsidRPr="00A32E89">
        <w:t>The delivery trucks would be depreciated over 20 years.</w:t>
      </w:r>
    </w:p>
  </w:footnote>
  <w:footnote w:id="10">
    <w:p w14:paraId="041268F3" w14:textId="77777777" w:rsidR="00DE0B89" w:rsidRDefault="00DE0B89" w:rsidP="00E40502">
      <w:pPr>
        <w:pStyle w:val="Footnote"/>
      </w:pPr>
      <w:r>
        <w:rPr>
          <w:rStyle w:val="FootnoteReference"/>
        </w:rPr>
        <w:footnoteRef/>
      </w:r>
      <w:r>
        <w:t xml:space="preserve"> </w:t>
      </w:r>
      <w:r w:rsidRPr="004C2667">
        <w:t>Interest was charged on the loan balance outstanding at fiscal year-end.</w:t>
      </w:r>
    </w:p>
  </w:footnote>
  <w:footnote w:id="11">
    <w:p w14:paraId="5150E740" w14:textId="77777777" w:rsidR="00DE0B89" w:rsidRDefault="00DE0B89" w:rsidP="00E40502">
      <w:pPr>
        <w:pStyle w:val="Footnote"/>
      </w:pPr>
      <w:r>
        <w:rPr>
          <w:rStyle w:val="FootnoteReference"/>
        </w:rPr>
        <w:footnoteRef/>
      </w:r>
      <w:r>
        <w:t xml:space="preserve"> </w:t>
      </w:r>
      <w:r w:rsidRPr="009A40AC">
        <w:t xml:space="preserve">Gourmet Gusto </w:t>
      </w:r>
      <w:r>
        <w:t>would</w:t>
      </w:r>
      <w:r w:rsidRPr="009A40AC">
        <w:t xml:space="preserve"> pay the chef $30 per hour.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7142" w14:textId="1089AC20" w:rsidR="00DE0B89" w:rsidRPr="00C92CC4" w:rsidRDefault="00DE0B8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t>9B21N005</w:t>
    </w:r>
  </w:p>
  <w:p w14:paraId="2B53C0A0" w14:textId="77777777" w:rsidR="00DE0B89" w:rsidRDefault="00DE0B89" w:rsidP="00D13667">
    <w:pPr>
      <w:pStyle w:val="Header"/>
      <w:tabs>
        <w:tab w:val="clear" w:pos="4680"/>
      </w:tabs>
      <w:rPr>
        <w:sz w:val="18"/>
        <w:szCs w:val="18"/>
      </w:rPr>
    </w:pPr>
  </w:p>
  <w:p w14:paraId="47119730" w14:textId="77777777" w:rsidR="00DE0B89" w:rsidRPr="00C92CC4" w:rsidRDefault="00DE0B8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948422">
    <w:abstractNumId w:val="10"/>
  </w:num>
  <w:num w:numId="2" w16cid:durableId="96946569">
    <w:abstractNumId w:val="4"/>
  </w:num>
  <w:num w:numId="3" w16cid:durableId="1560433273">
    <w:abstractNumId w:val="2"/>
  </w:num>
  <w:num w:numId="4" w16cid:durableId="571433872">
    <w:abstractNumId w:val="9"/>
  </w:num>
  <w:num w:numId="5" w16cid:durableId="1983608974">
    <w:abstractNumId w:val="3"/>
  </w:num>
  <w:num w:numId="6" w16cid:durableId="658659898">
    <w:abstractNumId w:val="7"/>
  </w:num>
  <w:num w:numId="7" w16cid:durableId="1542089035">
    <w:abstractNumId w:val="0"/>
  </w:num>
  <w:num w:numId="8" w16cid:durableId="1379161762">
    <w:abstractNumId w:val="11"/>
  </w:num>
  <w:num w:numId="9" w16cid:durableId="420227193">
    <w:abstractNumId w:val="8"/>
  </w:num>
  <w:num w:numId="10" w16cid:durableId="1382553849">
    <w:abstractNumId w:val="1"/>
  </w:num>
  <w:num w:numId="11" w16cid:durableId="852380655">
    <w:abstractNumId w:val="5"/>
  </w:num>
  <w:num w:numId="12" w16cid:durableId="1949509554">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16923"/>
    <w:rsid w:val="000216CE"/>
    <w:rsid w:val="00024ED4"/>
    <w:rsid w:val="00025DC7"/>
    <w:rsid w:val="0003322A"/>
    <w:rsid w:val="00035F09"/>
    <w:rsid w:val="00044ECC"/>
    <w:rsid w:val="000531D3"/>
    <w:rsid w:val="0005646B"/>
    <w:rsid w:val="00057DEF"/>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BBD"/>
    <w:rsid w:val="00143F25"/>
    <w:rsid w:val="00152682"/>
    <w:rsid w:val="00154FC9"/>
    <w:rsid w:val="001901C0"/>
    <w:rsid w:val="0019241A"/>
    <w:rsid w:val="00192692"/>
    <w:rsid w:val="00192A18"/>
    <w:rsid w:val="001A22D1"/>
    <w:rsid w:val="001A752D"/>
    <w:rsid w:val="001A757E"/>
    <w:rsid w:val="001B5032"/>
    <w:rsid w:val="001C393F"/>
    <w:rsid w:val="001C7777"/>
    <w:rsid w:val="001D344B"/>
    <w:rsid w:val="001E3075"/>
    <w:rsid w:val="001E364F"/>
    <w:rsid w:val="001F4222"/>
    <w:rsid w:val="00203AA1"/>
    <w:rsid w:val="00213E98"/>
    <w:rsid w:val="00230150"/>
    <w:rsid w:val="0023081A"/>
    <w:rsid w:val="00233111"/>
    <w:rsid w:val="00252BF7"/>
    <w:rsid w:val="00255E46"/>
    <w:rsid w:val="00265FA8"/>
    <w:rsid w:val="00291204"/>
    <w:rsid w:val="002B40FF"/>
    <w:rsid w:val="002C4E29"/>
    <w:rsid w:val="002D3AD0"/>
    <w:rsid w:val="002F460C"/>
    <w:rsid w:val="002F48D6"/>
    <w:rsid w:val="00317391"/>
    <w:rsid w:val="003244E0"/>
    <w:rsid w:val="00326216"/>
    <w:rsid w:val="00336580"/>
    <w:rsid w:val="00354899"/>
    <w:rsid w:val="00355A2F"/>
    <w:rsid w:val="00355FD6"/>
    <w:rsid w:val="00364A5C"/>
    <w:rsid w:val="00373FB1"/>
    <w:rsid w:val="00396C76"/>
    <w:rsid w:val="003B30D8"/>
    <w:rsid w:val="003B400F"/>
    <w:rsid w:val="003B7EF2"/>
    <w:rsid w:val="003C3FA4"/>
    <w:rsid w:val="003D0BA1"/>
    <w:rsid w:val="003F2B0C"/>
    <w:rsid w:val="003F5D11"/>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0055A"/>
    <w:rsid w:val="005160F1"/>
    <w:rsid w:val="00524F2F"/>
    <w:rsid w:val="00527E5C"/>
    <w:rsid w:val="00532CF5"/>
    <w:rsid w:val="005528CB"/>
    <w:rsid w:val="00566771"/>
    <w:rsid w:val="00567CB8"/>
    <w:rsid w:val="00581E2E"/>
    <w:rsid w:val="00584F15"/>
    <w:rsid w:val="0059514B"/>
    <w:rsid w:val="005A1B0F"/>
    <w:rsid w:val="005A75D2"/>
    <w:rsid w:val="005B4CE6"/>
    <w:rsid w:val="005B5EFE"/>
    <w:rsid w:val="005C13DD"/>
    <w:rsid w:val="006163F7"/>
    <w:rsid w:val="00627C63"/>
    <w:rsid w:val="0063350B"/>
    <w:rsid w:val="006473A8"/>
    <w:rsid w:val="00652606"/>
    <w:rsid w:val="00672D0C"/>
    <w:rsid w:val="006946EE"/>
    <w:rsid w:val="006A58A9"/>
    <w:rsid w:val="006A606D"/>
    <w:rsid w:val="006C0371"/>
    <w:rsid w:val="006C08B6"/>
    <w:rsid w:val="006C0B1A"/>
    <w:rsid w:val="006C6065"/>
    <w:rsid w:val="006C7F9F"/>
    <w:rsid w:val="006E2F6D"/>
    <w:rsid w:val="006E58F6"/>
    <w:rsid w:val="006E77E1"/>
    <w:rsid w:val="006F131D"/>
    <w:rsid w:val="006F7CA0"/>
    <w:rsid w:val="00711642"/>
    <w:rsid w:val="00733362"/>
    <w:rsid w:val="00733778"/>
    <w:rsid w:val="007507C6"/>
    <w:rsid w:val="00751E0B"/>
    <w:rsid w:val="00752BCD"/>
    <w:rsid w:val="00766DA1"/>
    <w:rsid w:val="00780D94"/>
    <w:rsid w:val="007866A6"/>
    <w:rsid w:val="007A130D"/>
    <w:rsid w:val="007B5400"/>
    <w:rsid w:val="007D1A2D"/>
    <w:rsid w:val="007D32E6"/>
    <w:rsid w:val="007D4102"/>
    <w:rsid w:val="007E54A7"/>
    <w:rsid w:val="007F2215"/>
    <w:rsid w:val="007F43B7"/>
    <w:rsid w:val="00821FFC"/>
    <w:rsid w:val="008271CA"/>
    <w:rsid w:val="008467D5"/>
    <w:rsid w:val="00890C2F"/>
    <w:rsid w:val="00896F7F"/>
    <w:rsid w:val="008A4DC4"/>
    <w:rsid w:val="008B438C"/>
    <w:rsid w:val="008D06CA"/>
    <w:rsid w:val="008D3A46"/>
    <w:rsid w:val="008E218F"/>
    <w:rsid w:val="008E65CA"/>
    <w:rsid w:val="008F2385"/>
    <w:rsid w:val="009067A4"/>
    <w:rsid w:val="00930885"/>
    <w:rsid w:val="00933D68"/>
    <w:rsid w:val="009340DB"/>
    <w:rsid w:val="0094618C"/>
    <w:rsid w:val="00956580"/>
    <w:rsid w:val="0095684B"/>
    <w:rsid w:val="00966A8A"/>
    <w:rsid w:val="00972498"/>
    <w:rsid w:val="009746D9"/>
    <w:rsid w:val="0097481F"/>
    <w:rsid w:val="00974CC6"/>
    <w:rsid w:val="00976AD4"/>
    <w:rsid w:val="00993713"/>
    <w:rsid w:val="00995547"/>
    <w:rsid w:val="009A0B19"/>
    <w:rsid w:val="009A312F"/>
    <w:rsid w:val="009A5348"/>
    <w:rsid w:val="009B0AB7"/>
    <w:rsid w:val="009C76D5"/>
    <w:rsid w:val="009F7AA4"/>
    <w:rsid w:val="00A10AD7"/>
    <w:rsid w:val="00A24A72"/>
    <w:rsid w:val="00A323B0"/>
    <w:rsid w:val="00A45CE7"/>
    <w:rsid w:val="00A53090"/>
    <w:rsid w:val="00A559DB"/>
    <w:rsid w:val="00A569EA"/>
    <w:rsid w:val="00A676A0"/>
    <w:rsid w:val="00AA31CF"/>
    <w:rsid w:val="00AD17A3"/>
    <w:rsid w:val="00AF35FC"/>
    <w:rsid w:val="00AF5556"/>
    <w:rsid w:val="00B03639"/>
    <w:rsid w:val="00B0652A"/>
    <w:rsid w:val="00B40937"/>
    <w:rsid w:val="00B423EF"/>
    <w:rsid w:val="00B453DE"/>
    <w:rsid w:val="00B52DB9"/>
    <w:rsid w:val="00B62497"/>
    <w:rsid w:val="00B72597"/>
    <w:rsid w:val="00B73FED"/>
    <w:rsid w:val="00B87DC0"/>
    <w:rsid w:val="00B901F9"/>
    <w:rsid w:val="00BC4D98"/>
    <w:rsid w:val="00BD6EFB"/>
    <w:rsid w:val="00BE3DF5"/>
    <w:rsid w:val="00BF5EAB"/>
    <w:rsid w:val="00C02410"/>
    <w:rsid w:val="00C039DD"/>
    <w:rsid w:val="00C1584D"/>
    <w:rsid w:val="00C15BE2"/>
    <w:rsid w:val="00C3447F"/>
    <w:rsid w:val="00C44714"/>
    <w:rsid w:val="00C5313E"/>
    <w:rsid w:val="00C6435B"/>
    <w:rsid w:val="00C67102"/>
    <w:rsid w:val="00C81491"/>
    <w:rsid w:val="00C81676"/>
    <w:rsid w:val="00C82CB9"/>
    <w:rsid w:val="00C85C5D"/>
    <w:rsid w:val="00C92CC4"/>
    <w:rsid w:val="00CA0AFB"/>
    <w:rsid w:val="00CA2CE1"/>
    <w:rsid w:val="00CA3976"/>
    <w:rsid w:val="00CA50E3"/>
    <w:rsid w:val="00CA757B"/>
    <w:rsid w:val="00CC1787"/>
    <w:rsid w:val="00CC182C"/>
    <w:rsid w:val="00CC5A81"/>
    <w:rsid w:val="00CD0824"/>
    <w:rsid w:val="00CD2908"/>
    <w:rsid w:val="00D03A82"/>
    <w:rsid w:val="00D13667"/>
    <w:rsid w:val="00D146B0"/>
    <w:rsid w:val="00D15344"/>
    <w:rsid w:val="00D23F57"/>
    <w:rsid w:val="00D31BEC"/>
    <w:rsid w:val="00D63150"/>
    <w:rsid w:val="00D636BA"/>
    <w:rsid w:val="00D64A32"/>
    <w:rsid w:val="00D64EFC"/>
    <w:rsid w:val="00D72548"/>
    <w:rsid w:val="00D75295"/>
    <w:rsid w:val="00D76CE9"/>
    <w:rsid w:val="00D96CF5"/>
    <w:rsid w:val="00D97F12"/>
    <w:rsid w:val="00DA172D"/>
    <w:rsid w:val="00DA6095"/>
    <w:rsid w:val="00DB42E7"/>
    <w:rsid w:val="00DC09D8"/>
    <w:rsid w:val="00DD171E"/>
    <w:rsid w:val="00DE01A6"/>
    <w:rsid w:val="00DE0B89"/>
    <w:rsid w:val="00DE7A98"/>
    <w:rsid w:val="00DF32C2"/>
    <w:rsid w:val="00E40502"/>
    <w:rsid w:val="00E471A7"/>
    <w:rsid w:val="00E635CF"/>
    <w:rsid w:val="00E77F95"/>
    <w:rsid w:val="00EB1E3B"/>
    <w:rsid w:val="00EC290C"/>
    <w:rsid w:val="00EC6E0A"/>
    <w:rsid w:val="00ED4E18"/>
    <w:rsid w:val="00ED7922"/>
    <w:rsid w:val="00EE02C4"/>
    <w:rsid w:val="00EE1F37"/>
    <w:rsid w:val="00F0159C"/>
    <w:rsid w:val="00F105B7"/>
    <w:rsid w:val="00F13220"/>
    <w:rsid w:val="00F17A21"/>
    <w:rsid w:val="00F24D1C"/>
    <w:rsid w:val="00F329F6"/>
    <w:rsid w:val="00F36FC2"/>
    <w:rsid w:val="00F37B27"/>
    <w:rsid w:val="00F46556"/>
    <w:rsid w:val="00F506DE"/>
    <w:rsid w:val="00F50E91"/>
    <w:rsid w:val="00F56799"/>
    <w:rsid w:val="00F57D29"/>
    <w:rsid w:val="00F60786"/>
    <w:rsid w:val="00F91BC7"/>
    <w:rsid w:val="00F936DF"/>
    <w:rsid w:val="00F96201"/>
    <w:rsid w:val="00F97F2B"/>
    <w:rsid w:val="00FA1BBC"/>
    <w:rsid w:val="00FD0B18"/>
    <w:rsid w:val="00FD2FAD"/>
    <w:rsid w:val="00FD4415"/>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casehead30">
    <w:name w:val="casehead3"/>
    <w:basedOn w:val="Normal"/>
    <w:next w:val="BodyText"/>
    <w:rsid w:val="00E40502"/>
    <w:pPr>
      <w:jc w:val="both"/>
    </w:pPr>
    <w:rPr>
      <w:sz w:val="24"/>
      <w:u w:val="single"/>
    </w:rPr>
  </w:style>
  <w:style w:type="character" w:styleId="UnresolvedMention">
    <w:name w:val="Unresolved Mention"/>
    <w:basedOn w:val="DefaultParagraphFont"/>
    <w:uiPriority w:val="99"/>
    <w:semiHidden/>
    <w:unhideWhenUsed/>
    <w:rsid w:val="00143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ark-invest.com/analyst-research/food-as-a-service-the-3-trillion-meal-delivery-market/" TargetMode="External"/><Relationship Id="rId1" Type="http://schemas.openxmlformats.org/officeDocument/2006/relationships/hyperlink" Target="http://www.forbes.com/sites/laurabegleybloom/2019/05/31/is-austin-texas-the-best-city-in-ame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DC6390-C08B-45D3-A90B-B888AE2CD3AC}">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8EDA2-F4F6-4B9E-BD00-8AE60753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3375</Words>
  <Characters>19242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2</cp:revision>
  <cp:lastPrinted>2015-03-04T20:34:00Z</cp:lastPrinted>
  <dcterms:created xsi:type="dcterms:W3CDTF">2023-10-10T14:39:00Z</dcterms:created>
  <dcterms:modified xsi:type="dcterms:W3CDTF">2023-10-10T14:39:00Z</dcterms:modified>
</cp:coreProperties>
</file>