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6AA2B775" w:rsidR="003A5366" w:rsidRPr="00F566B7" w:rsidRDefault="002C6590"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7F64F7F0" wp14:editId="7FC745EC">
            <wp:extent cx="2613804" cy="551245"/>
            <wp:effectExtent l="0" t="0" r="0" b="1270"/>
            <wp:docPr id="2" name="Picture 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25D840F" w:rsidR="00C02410" w:rsidRPr="00F566B7" w:rsidRDefault="00D67154" w:rsidP="00C02410">
      <w:pPr>
        <w:pStyle w:val="ProductNumber"/>
        <w:rPr>
          <w:lang w:val="en-CA"/>
        </w:rPr>
      </w:pPr>
      <w:r>
        <w:rPr>
          <w:lang w:val="en-CA"/>
        </w:rPr>
        <w:t>9B21N010</w:t>
      </w:r>
    </w:p>
    <w:p w14:paraId="4E057522" w14:textId="7A113CB1" w:rsidR="00D75295" w:rsidRPr="00F566B7" w:rsidRDefault="00D75295" w:rsidP="00D75295">
      <w:pPr>
        <w:jc w:val="right"/>
        <w:rPr>
          <w:rFonts w:ascii="Arial" w:hAnsi="Arial"/>
          <w:b/>
          <w:lang w:val="en-CA"/>
        </w:rPr>
      </w:pPr>
    </w:p>
    <w:p w14:paraId="02524312" w14:textId="77777777" w:rsidR="001901C0" w:rsidRPr="00F566B7" w:rsidRDefault="001901C0" w:rsidP="00D75295">
      <w:pPr>
        <w:jc w:val="right"/>
        <w:rPr>
          <w:rFonts w:ascii="Arial" w:hAnsi="Arial"/>
          <w:b/>
          <w:lang w:val="en-CA"/>
        </w:rPr>
      </w:pPr>
    </w:p>
    <w:p w14:paraId="2F03D26A" w14:textId="7ED8B57B" w:rsidR="00013360" w:rsidRPr="00F566B7" w:rsidRDefault="008B7963" w:rsidP="00013360">
      <w:pPr>
        <w:pStyle w:val="CaseTitle"/>
        <w:spacing w:after="0" w:line="240" w:lineRule="auto"/>
        <w:rPr>
          <w:sz w:val="20"/>
          <w:szCs w:val="20"/>
          <w:lang w:val="en-CA"/>
        </w:rPr>
      </w:pPr>
      <w:r w:rsidRPr="00F566B7">
        <w:rPr>
          <w:rFonts w:eastAsia="Arial"/>
          <w:lang w:val="en-CA"/>
        </w:rPr>
        <w:t>Emaan</w:t>
      </w:r>
      <w:r w:rsidR="009302D5">
        <w:rPr>
          <w:rFonts w:eastAsia="Arial"/>
          <w:lang w:val="en-CA"/>
        </w:rPr>
        <w:t xml:space="preserve"> </w:t>
      </w:r>
      <w:r w:rsidRPr="00F566B7">
        <w:rPr>
          <w:rFonts w:eastAsia="Arial"/>
          <w:lang w:val="en-CA"/>
        </w:rPr>
        <w:t>Modaraba:</w:t>
      </w:r>
      <w:r w:rsidR="009302D5">
        <w:rPr>
          <w:rFonts w:eastAsia="Arial"/>
          <w:lang w:val="en-CA"/>
        </w:rPr>
        <w:t xml:space="preserve"> </w:t>
      </w:r>
      <w:r w:rsidR="00943292" w:rsidRPr="00F566B7">
        <w:rPr>
          <w:rFonts w:eastAsia="Arial"/>
          <w:lang w:val="en-CA"/>
        </w:rPr>
        <w:t>ISLAMIC</w:t>
      </w:r>
      <w:r w:rsidR="009302D5">
        <w:rPr>
          <w:rFonts w:eastAsia="Arial"/>
          <w:lang w:val="en-CA"/>
        </w:rPr>
        <w:t xml:space="preserve"> </w:t>
      </w:r>
      <w:r w:rsidR="00943292" w:rsidRPr="00F566B7">
        <w:rPr>
          <w:rFonts w:eastAsia="Arial"/>
          <w:lang w:val="en-CA"/>
        </w:rPr>
        <w:t>FINANCE</w:t>
      </w:r>
      <w:r w:rsidR="009302D5">
        <w:rPr>
          <w:rFonts w:eastAsia="Arial"/>
          <w:lang w:val="en-CA"/>
        </w:rPr>
        <w:t xml:space="preserve"> </w:t>
      </w:r>
      <w:r w:rsidRPr="00F566B7">
        <w:rPr>
          <w:rFonts w:eastAsia="Arial"/>
          <w:lang w:val="en-CA"/>
        </w:rPr>
        <w:t>and</w:t>
      </w:r>
      <w:r w:rsidR="009302D5">
        <w:rPr>
          <w:rFonts w:eastAsia="Arial"/>
          <w:lang w:val="en-CA"/>
        </w:rPr>
        <w:t xml:space="preserve"> </w:t>
      </w:r>
      <w:r w:rsidRPr="00F566B7">
        <w:rPr>
          <w:rFonts w:eastAsia="Arial"/>
          <w:lang w:val="en-CA"/>
        </w:rPr>
        <w:t>the</w:t>
      </w:r>
      <w:r w:rsidR="009302D5">
        <w:rPr>
          <w:rFonts w:eastAsia="Arial"/>
          <w:lang w:val="en-CA"/>
        </w:rPr>
        <w:t xml:space="preserve"> </w:t>
      </w:r>
      <w:r w:rsidRPr="00F566B7">
        <w:rPr>
          <w:rFonts w:eastAsia="Arial"/>
          <w:lang w:val="en-CA"/>
        </w:rPr>
        <w:t>Real</w:t>
      </w:r>
      <w:r w:rsidR="009302D5">
        <w:rPr>
          <w:rFonts w:eastAsia="Arial"/>
          <w:lang w:val="en-CA"/>
        </w:rPr>
        <w:t xml:space="preserve"> </w:t>
      </w:r>
      <w:r w:rsidRPr="00F566B7">
        <w:rPr>
          <w:rFonts w:eastAsia="Arial"/>
          <w:lang w:val="en-CA"/>
        </w:rPr>
        <w:t>Economy</w:t>
      </w:r>
      <w:r w:rsidRPr="00823187">
        <w:rPr>
          <w:rStyle w:val="FootnoteReference"/>
          <w:rFonts w:eastAsia="Arial"/>
          <w:lang w:val="en-CA"/>
        </w:rPr>
        <w:footnoteReference w:id="1"/>
      </w:r>
    </w:p>
    <w:p w14:paraId="40ABF6FD" w14:textId="77777777" w:rsidR="00CA3976" w:rsidRPr="00F566B7" w:rsidRDefault="00CA3976" w:rsidP="00013360">
      <w:pPr>
        <w:pStyle w:val="CaseTitle"/>
        <w:spacing w:after="0" w:line="240" w:lineRule="auto"/>
        <w:rPr>
          <w:sz w:val="20"/>
          <w:szCs w:val="20"/>
          <w:lang w:val="en-CA"/>
        </w:rPr>
      </w:pPr>
    </w:p>
    <w:p w14:paraId="202F1085" w14:textId="77777777" w:rsidR="00013360" w:rsidRPr="00F566B7" w:rsidRDefault="00013360" w:rsidP="00013360">
      <w:pPr>
        <w:pStyle w:val="CaseTitle"/>
        <w:spacing w:after="0" w:line="240" w:lineRule="auto"/>
        <w:rPr>
          <w:sz w:val="20"/>
          <w:szCs w:val="20"/>
          <w:lang w:val="en-CA"/>
        </w:rPr>
      </w:pPr>
    </w:p>
    <w:p w14:paraId="58B0C73F" w14:textId="6256BD5A" w:rsidR="00086B26" w:rsidRPr="00F566B7" w:rsidRDefault="008B7963" w:rsidP="00086B26">
      <w:pPr>
        <w:pStyle w:val="StyleCopyrightStatementAfter0ptBottomSinglesolidline1"/>
        <w:rPr>
          <w:lang w:val="en-CA"/>
        </w:rPr>
      </w:pPr>
      <w:r w:rsidRPr="00F566B7">
        <w:rPr>
          <w:lang w:val="en-CA"/>
        </w:rPr>
        <w:t>Fawad</w:t>
      </w:r>
      <w:r w:rsidR="009302D5">
        <w:rPr>
          <w:lang w:val="en-CA"/>
        </w:rPr>
        <w:t xml:space="preserve"> </w:t>
      </w:r>
      <w:r w:rsidRPr="00F566B7">
        <w:rPr>
          <w:lang w:val="en-CA"/>
        </w:rPr>
        <w:t>R.</w:t>
      </w:r>
      <w:r w:rsidR="009302D5">
        <w:rPr>
          <w:lang w:val="en-CA"/>
        </w:rPr>
        <w:t xml:space="preserve"> </w:t>
      </w:r>
      <w:r w:rsidRPr="00F566B7">
        <w:rPr>
          <w:lang w:val="en-CA"/>
        </w:rPr>
        <w:t>Baluch</w:t>
      </w:r>
      <w:r w:rsidR="009302D5">
        <w:rPr>
          <w:lang w:val="en-CA"/>
        </w:rPr>
        <w:t xml:space="preserve"> </w:t>
      </w:r>
      <w:r w:rsidRPr="00F566B7">
        <w:rPr>
          <w:lang w:val="en-CA"/>
        </w:rPr>
        <w:t>wrote</w:t>
      </w:r>
      <w:r w:rsidR="009302D5">
        <w:rPr>
          <w:lang w:val="en-CA"/>
        </w:rPr>
        <w:t xml:space="preserve"> </w:t>
      </w:r>
      <w:r w:rsidRPr="00F566B7">
        <w:rPr>
          <w:lang w:val="en-CA"/>
        </w:rPr>
        <w:t>this</w:t>
      </w:r>
      <w:r w:rsidR="009302D5">
        <w:rPr>
          <w:lang w:val="en-CA"/>
        </w:rPr>
        <w:t xml:space="preserve"> </w:t>
      </w:r>
      <w:r w:rsidRPr="00F566B7">
        <w:rPr>
          <w:lang w:val="en-CA"/>
        </w:rPr>
        <w:t>case</w:t>
      </w:r>
      <w:r w:rsidR="009302D5">
        <w:rPr>
          <w:lang w:val="en-CA"/>
        </w:rPr>
        <w:t xml:space="preserve"> </w:t>
      </w:r>
      <w:r w:rsidRPr="00F566B7">
        <w:rPr>
          <w:lang w:val="en-CA"/>
        </w:rPr>
        <w:t>under</w:t>
      </w:r>
      <w:r w:rsidR="009302D5">
        <w:rPr>
          <w:lang w:val="en-CA"/>
        </w:rPr>
        <w:t xml:space="preserve"> </w:t>
      </w:r>
      <w:r w:rsidRPr="00F566B7">
        <w:rPr>
          <w:lang w:val="en-CA"/>
        </w:rPr>
        <w:t>the</w:t>
      </w:r>
      <w:r w:rsidR="009302D5">
        <w:rPr>
          <w:lang w:val="en-CA"/>
        </w:rPr>
        <w:t xml:space="preserve"> </w:t>
      </w:r>
      <w:r w:rsidRPr="00F566B7">
        <w:rPr>
          <w:lang w:val="en-CA"/>
        </w:rPr>
        <w:t>supervision</w:t>
      </w:r>
      <w:r w:rsidR="009302D5">
        <w:rPr>
          <w:lang w:val="en-CA"/>
        </w:rPr>
        <w:t xml:space="preserve"> </w:t>
      </w:r>
      <w:r w:rsidRPr="00F566B7">
        <w:rPr>
          <w:lang w:val="en-CA"/>
        </w:rPr>
        <w:t>of</w:t>
      </w:r>
      <w:r w:rsidR="009302D5">
        <w:rPr>
          <w:lang w:val="en-CA"/>
        </w:rPr>
        <w:t xml:space="preserve"> </w:t>
      </w:r>
      <w:r w:rsidRPr="00F566B7">
        <w:rPr>
          <w:lang w:val="en-CA"/>
        </w:rPr>
        <w:t>Professor</w:t>
      </w:r>
      <w:r w:rsidR="009302D5">
        <w:rPr>
          <w:lang w:val="en-CA"/>
        </w:rPr>
        <w:t xml:space="preserve"> </w:t>
      </w:r>
      <w:r w:rsidRPr="00F566B7">
        <w:rPr>
          <w:lang w:val="en-CA"/>
        </w:rPr>
        <w:t>Diane-Laure</w:t>
      </w:r>
      <w:r w:rsidR="009302D5">
        <w:rPr>
          <w:lang w:val="en-CA"/>
        </w:rPr>
        <w:t xml:space="preserve"> </w:t>
      </w:r>
      <w:proofErr w:type="spellStart"/>
      <w:r w:rsidRPr="00F566B7">
        <w:rPr>
          <w:lang w:val="en-CA"/>
        </w:rPr>
        <w:t>Arjaliès</w:t>
      </w:r>
      <w:proofErr w:type="spellEnd"/>
      <w:r w:rsidR="009302D5">
        <w:rPr>
          <w:lang w:val="en-CA"/>
        </w:rPr>
        <w:t xml:space="preserve"> </w:t>
      </w:r>
      <w:r w:rsidR="00086B26" w:rsidRPr="00F566B7">
        <w:rPr>
          <w:lang w:val="en-CA"/>
        </w:rPr>
        <w:t>solely</w:t>
      </w:r>
      <w:r w:rsidR="009302D5">
        <w:rPr>
          <w:lang w:val="en-CA"/>
        </w:rPr>
        <w:t xml:space="preserve"> </w:t>
      </w:r>
      <w:r w:rsidR="00086B26" w:rsidRPr="00F566B7">
        <w:rPr>
          <w:lang w:val="en-CA"/>
        </w:rPr>
        <w:t>to</w:t>
      </w:r>
      <w:r w:rsidR="009302D5">
        <w:rPr>
          <w:lang w:val="en-CA"/>
        </w:rPr>
        <w:t xml:space="preserve"> </w:t>
      </w:r>
      <w:r w:rsidR="00086B26" w:rsidRPr="00F566B7">
        <w:rPr>
          <w:lang w:val="en-CA"/>
        </w:rPr>
        <w:t>provide</w:t>
      </w:r>
      <w:r w:rsidR="009302D5">
        <w:rPr>
          <w:lang w:val="en-CA"/>
        </w:rPr>
        <w:t xml:space="preserve"> </w:t>
      </w:r>
      <w:r w:rsidR="00086B26" w:rsidRPr="00F566B7">
        <w:rPr>
          <w:lang w:val="en-CA"/>
        </w:rPr>
        <w:t>material</w:t>
      </w:r>
      <w:r w:rsidR="009302D5">
        <w:rPr>
          <w:lang w:val="en-CA"/>
        </w:rPr>
        <w:t xml:space="preserve"> </w:t>
      </w:r>
      <w:r w:rsidR="00086B26" w:rsidRPr="00F566B7">
        <w:rPr>
          <w:lang w:val="en-CA"/>
        </w:rPr>
        <w:t>for</w:t>
      </w:r>
      <w:r w:rsidR="009302D5">
        <w:rPr>
          <w:lang w:val="en-CA"/>
        </w:rPr>
        <w:t xml:space="preserve"> </w:t>
      </w:r>
      <w:r w:rsidR="00086B26" w:rsidRPr="00F566B7">
        <w:rPr>
          <w:lang w:val="en-CA"/>
        </w:rPr>
        <w:t>class</w:t>
      </w:r>
      <w:r w:rsidR="009302D5">
        <w:rPr>
          <w:lang w:val="en-CA"/>
        </w:rPr>
        <w:t xml:space="preserve"> </w:t>
      </w:r>
      <w:r w:rsidR="00086B26" w:rsidRPr="00F566B7">
        <w:rPr>
          <w:lang w:val="en-CA"/>
        </w:rPr>
        <w:t>discussion.</w:t>
      </w:r>
      <w:r w:rsidR="009302D5">
        <w:rPr>
          <w:lang w:val="en-CA"/>
        </w:rPr>
        <w:t xml:space="preserve"> </w:t>
      </w:r>
      <w:r w:rsidR="00086B26" w:rsidRPr="00F566B7">
        <w:rPr>
          <w:lang w:val="en-CA"/>
        </w:rPr>
        <w:t>The</w:t>
      </w:r>
      <w:r w:rsidR="009302D5">
        <w:rPr>
          <w:lang w:val="en-CA"/>
        </w:rPr>
        <w:t xml:space="preserve"> </w:t>
      </w:r>
      <w:r w:rsidR="00086B26" w:rsidRPr="00F566B7">
        <w:rPr>
          <w:lang w:val="en-CA"/>
        </w:rPr>
        <w:t>authors</w:t>
      </w:r>
      <w:r w:rsidR="009302D5">
        <w:rPr>
          <w:lang w:val="en-CA"/>
        </w:rPr>
        <w:t xml:space="preserve"> </w:t>
      </w:r>
      <w:r w:rsidR="00086B26" w:rsidRPr="00F566B7">
        <w:rPr>
          <w:lang w:val="en-CA"/>
        </w:rPr>
        <w:t>do</w:t>
      </w:r>
      <w:r w:rsidR="009302D5">
        <w:rPr>
          <w:lang w:val="en-CA"/>
        </w:rPr>
        <w:t xml:space="preserve"> </w:t>
      </w:r>
      <w:r w:rsidR="00086B26" w:rsidRPr="00F566B7">
        <w:rPr>
          <w:lang w:val="en-CA"/>
        </w:rPr>
        <w:t>not</w:t>
      </w:r>
      <w:r w:rsidR="009302D5">
        <w:rPr>
          <w:lang w:val="en-CA"/>
        </w:rPr>
        <w:t xml:space="preserve"> </w:t>
      </w:r>
      <w:r w:rsidR="00086B26" w:rsidRPr="00F566B7">
        <w:rPr>
          <w:lang w:val="en-CA"/>
        </w:rPr>
        <w:t>intend</w:t>
      </w:r>
      <w:r w:rsidR="009302D5">
        <w:rPr>
          <w:lang w:val="en-CA"/>
        </w:rPr>
        <w:t xml:space="preserve"> </w:t>
      </w:r>
      <w:r w:rsidR="00086B26" w:rsidRPr="00F566B7">
        <w:rPr>
          <w:lang w:val="en-CA"/>
        </w:rPr>
        <w:t>to</w:t>
      </w:r>
      <w:r w:rsidR="009302D5">
        <w:rPr>
          <w:lang w:val="en-CA"/>
        </w:rPr>
        <w:t xml:space="preserve"> </w:t>
      </w:r>
      <w:r w:rsidR="00086B26" w:rsidRPr="00F566B7">
        <w:rPr>
          <w:lang w:val="en-CA"/>
        </w:rPr>
        <w:t>illustrate</w:t>
      </w:r>
      <w:r w:rsidR="009302D5">
        <w:rPr>
          <w:lang w:val="en-CA"/>
        </w:rPr>
        <w:t xml:space="preserve"> </w:t>
      </w:r>
      <w:r w:rsidR="00086B26" w:rsidRPr="00F566B7">
        <w:rPr>
          <w:lang w:val="en-CA"/>
        </w:rPr>
        <w:t>either</w:t>
      </w:r>
      <w:r w:rsidR="009302D5">
        <w:rPr>
          <w:lang w:val="en-CA"/>
        </w:rPr>
        <w:t xml:space="preserve"> </w:t>
      </w:r>
      <w:r w:rsidR="00086B26" w:rsidRPr="00F566B7">
        <w:rPr>
          <w:lang w:val="en-CA"/>
        </w:rPr>
        <w:t>effective</w:t>
      </w:r>
      <w:r w:rsidR="009302D5">
        <w:rPr>
          <w:lang w:val="en-CA"/>
        </w:rPr>
        <w:t xml:space="preserve"> </w:t>
      </w:r>
      <w:r w:rsidR="00086B26" w:rsidRPr="00F566B7">
        <w:rPr>
          <w:lang w:val="en-CA"/>
        </w:rPr>
        <w:t>or</w:t>
      </w:r>
      <w:r w:rsidR="009302D5">
        <w:rPr>
          <w:lang w:val="en-CA"/>
        </w:rPr>
        <w:t xml:space="preserve"> </w:t>
      </w:r>
      <w:r w:rsidR="00086B26" w:rsidRPr="00F566B7">
        <w:rPr>
          <w:lang w:val="en-CA"/>
        </w:rPr>
        <w:t>ineffective</w:t>
      </w:r>
      <w:r w:rsidR="009302D5">
        <w:rPr>
          <w:lang w:val="en-CA"/>
        </w:rPr>
        <w:t xml:space="preserve"> </w:t>
      </w:r>
      <w:r w:rsidR="00086B26" w:rsidRPr="00F566B7">
        <w:rPr>
          <w:lang w:val="en-CA"/>
        </w:rPr>
        <w:t>handling</w:t>
      </w:r>
      <w:r w:rsidR="009302D5">
        <w:rPr>
          <w:lang w:val="en-CA"/>
        </w:rPr>
        <w:t xml:space="preserve"> </w:t>
      </w:r>
      <w:r w:rsidR="00086B26" w:rsidRPr="00F566B7">
        <w:rPr>
          <w:lang w:val="en-CA"/>
        </w:rPr>
        <w:t>of</w:t>
      </w:r>
      <w:r w:rsidR="009302D5">
        <w:rPr>
          <w:lang w:val="en-CA"/>
        </w:rPr>
        <w:t xml:space="preserve"> </w:t>
      </w:r>
      <w:r w:rsidR="00086B26" w:rsidRPr="00F566B7">
        <w:rPr>
          <w:lang w:val="en-CA"/>
        </w:rPr>
        <w:t>a</w:t>
      </w:r>
      <w:r w:rsidR="009302D5">
        <w:rPr>
          <w:lang w:val="en-CA"/>
        </w:rPr>
        <w:t xml:space="preserve"> </w:t>
      </w:r>
      <w:r w:rsidR="00086B26" w:rsidRPr="00F566B7">
        <w:rPr>
          <w:lang w:val="en-CA"/>
        </w:rPr>
        <w:t>managerial</w:t>
      </w:r>
      <w:r w:rsidR="009302D5">
        <w:rPr>
          <w:lang w:val="en-CA"/>
        </w:rPr>
        <w:t xml:space="preserve"> </w:t>
      </w:r>
      <w:r w:rsidR="00086B26" w:rsidRPr="00F566B7">
        <w:rPr>
          <w:lang w:val="en-CA"/>
        </w:rPr>
        <w:t>situation.</w:t>
      </w:r>
      <w:r w:rsidR="009302D5">
        <w:rPr>
          <w:lang w:val="en-CA"/>
        </w:rPr>
        <w:t xml:space="preserve"> </w:t>
      </w:r>
      <w:r w:rsidR="00086B26" w:rsidRPr="00F566B7">
        <w:rPr>
          <w:lang w:val="en-CA"/>
        </w:rPr>
        <w:t>The</w:t>
      </w:r>
      <w:r w:rsidR="009302D5">
        <w:rPr>
          <w:lang w:val="en-CA"/>
        </w:rPr>
        <w:t xml:space="preserve"> </w:t>
      </w:r>
      <w:r w:rsidR="00086B26" w:rsidRPr="00F566B7">
        <w:rPr>
          <w:lang w:val="en-CA"/>
        </w:rPr>
        <w:t>authors</w:t>
      </w:r>
      <w:r w:rsidR="009302D5">
        <w:rPr>
          <w:lang w:val="en-CA"/>
        </w:rPr>
        <w:t xml:space="preserve"> </w:t>
      </w:r>
      <w:r w:rsidR="00086B26" w:rsidRPr="00F566B7">
        <w:rPr>
          <w:lang w:val="en-CA"/>
        </w:rPr>
        <w:t>may</w:t>
      </w:r>
      <w:r w:rsidR="009302D5">
        <w:rPr>
          <w:lang w:val="en-CA"/>
        </w:rPr>
        <w:t xml:space="preserve"> </w:t>
      </w:r>
      <w:r w:rsidR="00086B26" w:rsidRPr="00F566B7">
        <w:rPr>
          <w:lang w:val="en-CA"/>
        </w:rPr>
        <w:t>have</w:t>
      </w:r>
      <w:r w:rsidR="009302D5">
        <w:rPr>
          <w:lang w:val="en-CA"/>
        </w:rPr>
        <w:t xml:space="preserve"> </w:t>
      </w:r>
      <w:r w:rsidR="00086B26" w:rsidRPr="00F566B7">
        <w:rPr>
          <w:lang w:val="en-CA"/>
        </w:rPr>
        <w:t>disguised</w:t>
      </w:r>
      <w:r w:rsidR="009302D5">
        <w:rPr>
          <w:lang w:val="en-CA"/>
        </w:rPr>
        <w:t xml:space="preserve"> </w:t>
      </w:r>
      <w:r w:rsidR="00086B26" w:rsidRPr="00F566B7">
        <w:rPr>
          <w:lang w:val="en-CA"/>
        </w:rPr>
        <w:t>certain</w:t>
      </w:r>
      <w:r w:rsidR="009302D5">
        <w:rPr>
          <w:lang w:val="en-CA"/>
        </w:rPr>
        <w:t xml:space="preserve"> </w:t>
      </w:r>
      <w:r w:rsidR="00086B26" w:rsidRPr="00F566B7">
        <w:rPr>
          <w:lang w:val="en-CA"/>
        </w:rPr>
        <w:t>names</w:t>
      </w:r>
      <w:r w:rsidR="009302D5">
        <w:rPr>
          <w:lang w:val="en-CA"/>
        </w:rPr>
        <w:t xml:space="preserve"> </w:t>
      </w:r>
      <w:r w:rsidR="00086B26" w:rsidRPr="00F566B7">
        <w:rPr>
          <w:lang w:val="en-CA"/>
        </w:rPr>
        <w:t>and</w:t>
      </w:r>
      <w:r w:rsidR="009302D5">
        <w:rPr>
          <w:lang w:val="en-CA"/>
        </w:rPr>
        <w:t xml:space="preserve"> </w:t>
      </w:r>
      <w:r w:rsidR="00086B26" w:rsidRPr="00F566B7">
        <w:rPr>
          <w:lang w:val="en-CA"/>
        </w:rPr>
        <w:t>other</w:t>
      </w:r>
      <w:r w:rsidR="009302D5">
        <w:rPr>
          <w:lang w:val="en-CA"/>
        </w:rPr>
        <w:t xml:space="preserve"> </w:t>
      </w:r>
      <w:r w:rsidR="00086B26" w:rsidRPr="00F566B7">
        <w:rPr>
          <w:lang w:val="en-CA"/>
        </w:rPr>
        <w:t>identifying</w:t>
      </w:r>
      <w:r w:rsidR="009302D5">
        <w:rPr>
          <w:lang w:val="en-CA"/>
        </w:rPr>
        <w:t xml:space="preserve"> </w:t>
      </w:r>
      <w:r w:rsidR="00086B26" w:rsidRPr="00F566B7">
        <w:rPr>
          <w:lang w:val="en-CA"/>
        </w:rPr>
        <w:t>information</w:t>
      </w:r>
      <w:r w:rsidR="009302D5">
        <w:rPr>
          <w:lang w:val="en-CA"/>
        </w:rPr>
        <w:t xml:space="preserve"> </w:t>
      </w:r>
      <w:r w:rsidR="00086B26" w:rsidRPr="00F566B7">
        <w:rPr>
          <w:lang w:val="en-CA"/>
        </w:rPr>
        <w:t>to</w:t>
      </w:r>
      <w:r w:rsidR="009302D5">
        <w:rPr>
          <w:lang w:val="en-CA"/>
        </w:rPr>
        <w:t xml:space="preserve"> </w:t>
      </w:r>
      <w:r w:rsidR="00086B26" w:rsidRPr="00F566B7">
        <w:rPr>
          <w:lang w:val="en-CA"/>
        </w:rPr>
        <w:t>protect</w:t>
      </w:r>
      <w:r w:rsidR="009302D5">
        <w:rPr>
          <w:lang w:val="en-CA"/>
        </w:rPr>
        <w:t xml:space="preserve"> </w:t>
      </w:r>
      <w:r w:rsidR="00086B26" w:rsidRPr="00F566B7">
        <w:rPr>
          <w:lang w:val="en-CA"/>
        </w:rPr>
        <w:t>confidentiality.</w:t>
      </w:r>
    </w:p>
    <w:p w14:paraId="10D89D5F" w14:textId="77777777" w:rsidR="00086B26" w:rsidRPr="00F566B7" w:rsidRDefault="00086B26" w:rsidP="00086B26">
      <w:pPr>
        <w:pStyle w:val="StyleCopyrightStatementAfter0ptBottomSinglesolidline1"/>
        <w:rPr>
          <w:lang w:val="en-CA"/>
        </w:rPr>
      </w:pPr>
    </w:p>
    <w:p w14:paraId="1EEEBFE5" w14:textId="0ABFAF11" w:rsidR="00A323B0" w:rsidRPr="00F566B7" w:rsidRDefault="002C6590"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F566B7" w:rsidRDefault="003A5366" w:rsidP="00A323B0">
      <w:pPr>
        <w:pStyle w:val="StyleStyleCopyrightStatementAfter0ptBottomSinglesolid"/>
        <w:rPr>
          <w:rFonts w:cs="Arial"/>
          <w:szCs w:val="16"/>
          <w:lang w:val="en-CA"/>
        </w:rPr>
      </w:pPr>
    </w:p>
    <w:p w14:paraId="3922E14F" w14:textId="634876EE" w:rsidR="00751E0B" w:rsidRPr="00F566B7" w:rsidRDefault="002C6590"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566B7">
        <w:rPr>
          <w:rFonts w:cs="Arial"/>
          <w:iCs w:val="0"/>
          <w:color w:val="auto"/>
          <w:szCs w:val="16"/>
          <w:lang w:val="en-CA"/>
        </w:rPr>
        <w:tab/>
        <w:t>Version:</w:t>
      </w:r>
      <w:r w:rsidR="009302D5">
        <w:rPr>
          <w:rFonts w:cs="Arial"/>
          <w:iCs w:val="0"/>
          <w:color w:val="auto"/>
          <w:szCs w:val="16"/>
          <w:lang w:val="en-CA"/>
        </w:rPr>
        <w:t xml:space="preserve"> </w:t>
      </w:r>
      <w:r w:rsidR="00A323B0" w:rsidRPr="00F566B7">
        <w:rPr>
          <w:rFonts w:cs="Arial"/>
          <w:iCs w:val="0"/>
          <w:color w:val="auto"/>
          <w:szCs w:val="16"/>
          <w:lang w:val="en-CA"/>
        </w:rPr>
        <w:t>20</w:t>
      </w:r>
      <w:r w:rsidR="003B61B6" w:rsidRPr="00F566B7">
        <w:rPr>
          <w:rFonts w:cs="Arial"/>
          <w:iCs w:val="0"/>
          <w:color w:val="auto"/>
          <w:szCs w:val="16"/>
          <w:lang w:val="en-CA"/>
        </w:rPr>
        <w:t>21-</w:t>
      </w:r>
      <w:r w:rsidR="00193E6B">
        <w:rPr>
          <w:rFonts w:cs="Arial"/>
          <w:iCs w:val="0"/>
          <w:color w:val="auto"/>
          <w:szCs w:val="16"/>
          <w:lang w:val="en-CA"/>
        </w:rPr>
        <w:t>08-25</w:t>
      </w:r>
    </w:p>
    <w:p w14:paraId="0A2A54E4" w14:textId="77777777" w:rsidR="00751E0B" w:rsidRPr="00F566B7" w:rsidRDefault="00751E0B" w:rsidP="00751E0B">
      <w:pPr>
        <w:pStyle w:val="StyleCopyrightStatementAfter0ptBottomSinglesolidline1"/>
        <w:rPr>
          <w:rFonts w:ascii="Times New Roman" w:hAnsi="Times New Roman"/>
          <w:sz w:val="20"/>
          <w:lang w:val="en-CA"/>
        </w:rPr>
      </w:pPr>
    </w:p>
    <w:p w14:paraId="2C183161" w14:textId="1771141A" w:rsidR="00B87DC0" w:rsidRPr="00F566B7" w:rsidRDefault="00B87DC0" w:rsidP="002B40FF">
      <w:pPr>
        <w:pStyle w:val="Casehead1"/>
        <w:rPr>
          <w:lang w:val="en-CA"/>
        </w:rPr>
      </w:pPr>
    </w:p>
    <w:p w14:paraId="76A2F5F5" w14:textId="5B3D6C01" w:rsidR="008B7963" w:rsidRPr="00F566B7" w:rsidRDefault="008B7963" w:rsidP="008B7963">
      <w:pPr>
        <w:pStyle w:val="BodyTextMain"/>
        <w:rPr>
          <w:lang w:val="en-CA"/>
        </w:rPr>
      </w:pPr>
      <w:r w:rsidRPr="00F566B7">
        <w:rPr>
          <w:lang w:val="en-CA"/>
        </w:rPr>
        <w:t>On</w:t>
      </w:r>
      <w:r w:rsidR="009302D5">
        <w:rPr>
          <w:lang w:val="en-CA"/>
        </w:rPr>
        <w:t xml:space="preserve"> </w:t>
      </w:r>
      <w:r w:rsidRPr="00F566B7">
        <w:rPr>
          <w:lang w:val="en-CA"/>
        </w:rPr>
        <w:t>August</w:t>
      </w:r>
      <w:r w:rsidR="009302D5">
        <w:rPr>
          <w:lang w:val="en-CA"/>
        </w:rPr>
        <w:t xml:space="preserve"> </w:t>
      </w:r>
      <w:r w:rsidRPr="00F566B7">
        <w:rPr>
          <w:lang w:val="en-CA"/>
        </w:rPr>
        <w:t>11,</w:t>
      </w:r>
      <w:r w:rsidR="009302D5">
        <w:rPr>
          <w:lang w:val="en-CA"/>
        </w:rPr>
        <w:t xml:space="preserve"> </w:t>
      </w:r>
      <w:r w:rsidRPr="00F566B7">
        <w:rPr>
          <w:lang w:val="en-CA"/>
        </w:rPr>
        <w:t>2020,</w:t>
      </w:r>
      <w:r w:rsidR="009302D5">
        <w:rPr>
          <w:lang w:val="en-CA"/>
        </w:rPr>
        <w:t xml:space="preserve"> </w:t>
      </w:r>
      <w:r w:rsidRPr="00F566B7">
        <w:rPr>
          <w:lang w:val="en-CA"/>
        </w:rPr>
        <w:t>Amina</w:t>
      </w:r>
      <w:r w:rsidR="009302D5">
        <w:rPr>
          <w:lang w:val="en-CA"/>
        </w:rPr>
        <w:t xml:space="preserve"> </w:t>
      </w:r>
      <w:r w:rsidRPr="00F566B7">
        <w:rPr>
          <w:lang w:val="en-CA"/>
        </w:rPr>
        <w:t>Ali,</w:t>
      </w:r>
      <w:r w:rsidR="009302D5">
        <w:rPr>
          <w:lang w:val="en-CA"/>
        </w:rPr>
        <w:t xml:space="preserve"> </w:t>
      </w:r>
      <w:r w:rsidRPr="00F566B7">
        <w:rPr>
          <w:lang w:val="en-CA"/>
        </w:rPr>
        <w:t>an</w:t>
      </w:r>
      <w:r w:rsidR="009302D5">
        <w:rPr>
          <w:lang w:val="en-CA"/>
        </w:rPr>
        <w:t xml:space="preserve"> </w:t>
      </w:r>
      <w:r w:rsidRPr="00F566B7">
        <w:rPr>
          <w:lang w:val="en-CA"/>
        </w:rPr>
        <w:t>investment</w:t>
      </w:r>
      <w:r w:rsidR="009302D5">
        <w:rPr>
          <w:lang w:val="en-CA"/>
        </w:rPr>
        <w:t xml:space="preserve"> </w:t>
      </w:r>
      <w:r w:rsidRPr="00F566B7">
        <w:rPr>
          <w:lang w:val="en-CA"/>
        </w:rPr>
        <w:t>manager</w:t>
      </w:r>
      <w:r w:rsidR="009302D5">
        <w:rPr>
          <w:lang w:val="en-CA"/>
        </w:rPr>
        <w:t xml:space="preserve"> </w:t>
      </w:r>
      <w:r w:rsidRPr="00F566B7">
        <w:rPr>
          <w:lang w:val="en-CA"/>
        </w:rPr>
        <w:t>at</w:t>
      </w:r>
      <w:r w:rsidR="009302D5">
        <w:rPr>
          <w:lang w:val="en-CA"/>
        </w:rPr>
        <w:t xml:space="preserve"> </w:t>
      </w:r>
      <w:proofErr w:type="spellStart"/>
      <w:r w:rsidRPr="00F566B7">
        <w:rPr>
          <w:lang w:val="en-CA"/>
        </w:rPr>
        <w:t>Emaan</w:t>
      </w:r>
      <w:proofErr w:type="spellEnd"/>
      <w:r w:rsidR="009302D5">
        <w:rPr>
          <w:lang w:val="en-CA"/>
        </w:rPr>
        <w:t xml:space="preserve"> </w:t>
      </w:r>
      <w:r w:rsidRPr="00F566B7">
        <w:rPr>
          <w:lang w:val="en-CA"/>
        </w:rPr>
        <w:t>Modaraba</w:t>
      </w:r>
      <w:r w:rsidR="0091781F">
        <w:rPr>
          <w:lang w:val="en-CA"/>
        </w:rPr>
        <w:t xml:space="preserve"> in Karachi, Pakistan,</w:t>
      </w:r>
      <w:r w:rsidR="009302D5">
        <w:rPr>
          <w:lang w:val="en-CA"/>
        </w:rPr>
        <w:t xml:space="preserve"> </w:t>
      </w:r>
      <w:r w:rsidR="00251353" w:rsidRPr="00F566B7">
        <w:rPr>
          <w:lang w:val="en-CA"/>
        </w:rPr>
        <w:t>(</w:t>
      </w:r>
      <w:proofErr w:type="spellStart"/>
      <w:r w:rsidR="00251353" w:rsidRPr="00F566B7">
        <w:rPr>
          <w:lang w:val="en-CA"/>
        </w:rPr>
        <w:t>Emaan</w:t>
      </w:r>
      <w:proofErr w:type="spellEnd"/>
      <w:r w:rsidR="00251353" w:rsidRPr="00F566B7">
        <w:rPr>
          <w:lang w:val="en-CA"/>
        </w:rPr>
        <w:t>)</w:t>
      </w:r>
      <w:r w:rsidRPr="00F566B7">
        <w:rPr>
          <w:lang w:val="en-CA"/>
        </w:rPr>
        <w:t>,</w:t>
      </w:r>
      <w:r w:rsidR="009302D5">
        <w:rPr>
          <w:lang w:val="en-CA"/>
        </w:rPr>
        <w:t xml:space="preserve"> </w:t>
      </w:r>
      <w:r w:rsidRPr="00F566B7">
        <w:rPr>
          <w:lang w:val="en-CA"/>
        </w:rPr>
        <w:t>received</w:t>
      </w:r>
      <w:r w:rsidR="009302D5">
        <w:rPr>
          <w:lang w:val="en-CA"/>
        </w:rPr>
        <w:t xml:space="preserve"> </w:t>
      </w:r>
      <w:r w:rsidRPr="00F566B7">
        <w:rPr>
          <w:lang w:val="en-CA"/>
        </w:rPr>
        <w:t>an</w:t>
      </w:r>
      <w:r w:rsidR="009302D5">
        <w:rPr>
          <w:lang w:val="en-CA"/>
        </w:rPr>
        <w:t xml:space="preserve"> </w:t>
      </w:r>
      <w:r w:rsidRPr="00F566B7">
        <w:rPr>
          <w:lang w:val="en-CA"/>
        </w:rPr>
        <w:t>email</w:t>
      </w:r>
      <w:r w:rsidR="009302D5">
        <w:rPr>
          <w:lang w:val="en-CA"/>
        </w:rPr>
        <w:t xml:space="preserve"> </w:t>
      </w:r>
      <w:r w:rsidRPr="00F566B7">
        <w:rPr>
          <w:lang w:val="en-CA"/>
        </w:rPr>
        <w:t>from</w:t>
      </w:r>
      <w:r w:rsidR="009302D5">
        <w:rPr>
          <w:lang w:val="en-CA"/>
        </w:rPr>
        <w:t xml:space="preserve"> </w:t>
      </w:r>
      <w:proofErr w:type="spellStart"/>
      <w:r w:rsidR="00251353" w:rsidRPr="00F566B7">
        <w:rPr>
          <w:lang w:val="en-CA"/>
        </w:rPr>
        <w:t>Sadiqa</w:t>
      </w:r>
      <w:proofErr w:type="spellEnd"/>
      <w:r w:rsidR="009302D5">
        <w:rPr>
          <w:lang w:val="en-CA"/>
        </w:rPr>
        <w:t xml:space="preserve"> </w:t>
      </w:r>
      <w:r w:rsidR="00251353" w:rsidRPr="00F566B7">
        <w:rPr>
          <w:lang w:val="en-CA"/>
        </w:rPr>
        <w:t>Khan,</w:t>
      </w:r>
      <w:r w:rsidR="009302D5">
        <w:rPr>
          <w:lang w:val="en-CA"/>
        </w:rPr>
        <w:t xml:space="preserve"> </w:t>
      </w:r>
      <w:r w:rsidRPr="00F566B7">
        <w:rPr>
          <w:lang w:val="en-CA"/>
        </w:rPr>
        <w:t>the</w:t>
      </w:r>
      <w:r w:rsidR="009302D5">
        <w:rPr>
          <w:lang w:val="en-CA"/>
        </w:rPr>
        <w:t xml:space="preserve"> </w:t>
      </w:r>
      <w:r w:rsidR="00251353" w:rsidRPr="00F566B7">
        <w:rPr>
          <w:lang w:val="en-CA"/>
        </w:rPr>
        <w:t>chief</w:t>
      </w:r>
      <w:r w:rsidR="009302D5">
        <w:rPr>
          <w:lang w:val="en-CA"/>
        </w:rPr>
        <w:t xml:space="preserve"> </w:t>
      </w:r>
      <w:r w:rsidR="00251353" w:rsidRPr="00F566B7">
        <w:rPr>
          <w:lang w:val="en-CA"/>
        </w:rPr>
        <w:t>executive</w:t>
      </w:r>
      <w:r w:rsidR="009302D5">
        <w:rPr>
          <w:lang w:val="en-CA"/>
        </w:rPr>
        <w:t xml:space="preserve"> </w:t>
      </w:r>
      <w:r w:rsidR="00251353" w:rsidRPr="00F566B7">
        <w:rPr>
          <w:lang w:val="en-CA"/>
        </w:rPr>
        <w:t>officer</w:t>
      </w:r>
      <w:r w:rsidR="009302D5">
        <w:rPr>
          <w:lang w:val="en-CA"/>
        </w:rPr>
        <w:t xml:space="preserve"> </w:t>
      </w:r>
      <w:r w:rsidRPr="00F566B7">
        <w:rPr>
          <w:lang w:val="en-CA"/>
        </w:rPr>
        <w:t>of</w:t>
      </w:r>
      <w:r w:rsidR="009302D5">
        <w:rPr>
          <w:lang w:val="en-CA"/>
        </w:rPr>
        <w:t xml:space="preserve"> </w:t>
      </w:r>
      <w:proofErr w:type="spellStart"/>
      <w:r w:rsidRPr="00F566B7">
        <w:rPr>
          <w:lang w:val="en-CA"/>
        </w:rPr>
        <w:t>Emaan</w:t>
      </w:r>
      <w:proofErr w:type="spellEnd"/>
      <w:r w:rsidRPr="00F566B7">
        <w:rPr>
          <w:lang w:val="en-CA"/>
        </w:rPr>
        <w:t>.</w:t>
      </w:r>
      <w:r w:rsidR="009302D5">
        <w:rPr>
          <w:lang w:val="en-CA"/>
        </w:rPr>
        <w:t xml:space="preserve"> </w:t>
      </w:r>
      <w:r w:rsidR="00251353" w:rsidRPr="00F566B7">
        <w:rPr>
          <w:lang w:val="en-CA"/>
        </w:rPr>
        <w:t>Khan</w:t>
      </w:r>
      <w:r w:rsidR="009302D5">
        <w:rPr>
          <w:lang w:val="en-CA"/>
        </w:rPr>
        <w:t xml:space="preserve"> </w:t>
      </w:r>
      <w:r w:rsidRPr="00F566B7">
        <w:rPr>
          <w:lang w:val="en-CA"/>
        </w:rPr>
        <w:t>requested</w:t>
      </w:r>
      <w:r w:rsidR="009302D5">
        <w:rPr>
          <w:lang w:val="en-CA"/>
        </w:rPr>
        <w:t xml:space="preserve"> </w:t>
      </w:r>
      <w:r w:rsidRPr="00F566B7">
        <w:rPr>
          <w:lang w:val="en-CA"/>
        </w:rPr>
        <w:t>that</w:t>
      </w:r>
      <w:r w:rsidR="009302D5">
        <w:rPr>
          <w:lang w:val="en-CA"/>
        </w:rPr>
        <w:t xml:space="preserve"> </w:t>
      </w:r>
      <w:r w:rsidR="00251353" w:rsidRPr="00F566B7">
        <w:rPr>
          <w:lang w:val="en-CA"/>
        </w:rPr>
        <w:t>Ali</w:t>
      </w:r>
      <w:r w:rsidR="009302D5">
        <w:rPr>
          <w:lang w:val="en-CA"/>
        </w:rPr>
        <w:t xml:space="preserve"> </w:t>
      </w:r>
      <w:r w:rsidRPr="00F566B7">
        <w:rPr>
          <w:lang w:val="en-CA"/>
        </w:rPr>
        <w:t>“urgently</w:t>
      </w:r>
      <w:r w:rsidR="009302D5">
        <w:rPr>
          <w:lang w:val="en-CA"/>
        </w:rPr>
        <w:t xml:space="preserve"> </w:t>
      </w:r>
      <w:r w:rsidRPr="00F566B7">
        <w:rPr>
          <w:lang w:val="en-CA"/>
        </w:rPr>
        <w:t>review”</w:t>
      </w:r>
      <w:r w:rsidR="009302D5">
        <w:rPr>
          <w:lang w:val="en-CA"/>
        </w:rPr>
        <w:t xml:space="preserve"> </w:t>
      </w:r>
      <w:r w:rsidRPr="00F566B7">
        <w:rPr>
          <w:lang w:val="en-CA"/>
        </w:rPr>
        <w:t>the</w:t>
      </w:r>
      <w:r w:rsidR="009302D5">
        <w:rPr>
          <w:lang w:val="en-CA"/>
        </w:rPr>
        <w:t xml:space="preserve"> </w:t>
      </w:r>
      <w:r w:rsidRPr="00F566B7">
        <w:rPr>
          <w:lang w:val="en-CA"/>
        </w:rPr>
        <w:t>annual</w:t>
      </w:r>
      <w:r w:rsidR="009302D5">
        <w:rPr>
          <w:lang w:val="en-CA"/>
        </w:rPr>
        <w:t xml:space="preserve"> </w:t>
      </w:r>
      <w:r w:rsidRPr="00F566B7">
        <w:rPr>
          <w:lang w:val="en-CA"/>
        </w:rPr>
        <w:t>financial</w:t>
      </w:r>
      <w:r w:rsidR="009302D5">
        <w:rPr>
          <w:lang w:val="en-CA"/>
        </w:rPr>
        <w:t xml:space="preserve"> </w:t>
      </w:r>
      <w:r w:rsidRPr="00F566B7">
        <w:rPr>
          <w:lang w:val="en-CA"/>
        </w:rPr>
        <w:t>statements</w:t>
      </w:r>
      <w:r w:rsidR="009302D5">
        <w:rPr>
          <w:lang w:val="en-CA"/>
        </w:rPr>
        <w:t xml:space="preserve"> </w:t>
      </w:r>
      <w:r w:rsidRPr="00F566B7">
        <w:rPr>
          <w:lang w:val="en-CA"/>
        </w:rPr>
        <w:t>of</w:t>
      </w:r>
      <w:r w:rsidR="009302D5">
        <w:rPr>
          <w:lang w:val="en-CA"/>
        </w:rPr>
        <w:t xml:space="preserve"> </w:t>
      </w:r>
      <w:r w:rsidRPr="00F566B7">
        <w:rPr>
          <w:lang w:val="en-CA"/>
        </w:rPr>
        <w:t>Indus</w:t>
      </w:r>
      <w:r w:rsidR="009302D5">
        <w:rPr>
          <w:lang w:val="en-CA"/>
        </w:rPr>
        <w:t xml:space="preserve"> </w:t>
      </w:r>
      <w:r w:rsidRPr="00F566B7">
        <w:rPr>
          <w:lang w:val="en-CA"/>
        </w:rPr>
        <w:t>Motor</w:t>
      </w:r>
      <w:r w:rsidR="009302D5">
        <w:rPr>
          <w:lang w:val="en-CA"/>
        </w:rPr>
        <w:t xml:space="preserve"> </w:t>
      </w:r>
      <w:r w:rsidRPr="00F566B7">
        <w:rPr>
          <w:lang w:val="en-CA"/>
        </w:rPr>
        <w:t>Company</w:t>
      </w:r>
      <w:r w:rsidR="009302D5">
        <w:rPr>
          <w:lang w:val="en-CA"/>
        </w:rPr>
        <w:t xml:space="preserve"> </w:t>
      </w:r>
      <w:r w:rsidR="00D96EC8">
        <w:rPr>
          <w:lang w:val="en-CA"/>
        </w:rPr>
        <w:t>Limited</w:t>
      </w:r>
      <w:r w:rsidR="009302D5">
        <w:rPr>
          <w:lang w:val="en-CA"/>
        </w:rPr>
        <w:t xml:space="preserve"> </w:t>
      </w:r>
      <w:r w:rsidRPr="00F566B7">
        <w:rPr>
          <w:lang w:val="en-CA"/>
        </w:rPr>
        <w:t>(</w:t>
      </w:r>
      <w:r w:rsidR="00251353" w:rsidRPr="00F566B7">
        <w:rPr>
          <w:lang w:val="en-CA"/>
        </w:rPr>
        <w:t>Indus</w:t>
      </w:r>
      <w:r w:rsidRPr="00F566B7">
        <w:rPr>
          <w:lang w:val="en-CA"/>
        </w:rPr>
        <w:t>),</w:t>
      </w:r>
      <w:r w:rsidR="009302D5">
        <w:rPr>
          <w:lang w:val="en-CA"/>
        </w:rPr>
        <w:t xml:space="preserve"> </w:t>
      </w:r>
      <w:r w:rsidR="00251353" w:rsidRPr="00F566B7">
        <w:rPr>
          <w:lang w:val="en-CA"/>
        </w:rPr>
        <w:t>which</w:t>
      </w:r>
      <w:r w:rsidR="009302D5">
        <w:rPr>
          <w:lang w:val="en-CA"/>
        </w:rPr>
        <w:t xml:space="preserve"> </w:t>
      </w:r>
      <w:r w:rsidR="00251353" w:rsidRPr="00F566B7">
        <w:rPr>
          <w:lang w:val="en-CA"/>
        </w:rPr>
        <w:t>had</w:t>
      </w:r>
      <w:r w:rsidR="009302D5">
        <w:rPr>
          <w:lang w:val="en-CA"/>
        </w:rPr>
        <w:t xml:space="preserve"> </w:t>
      </w:r>
      <w:r w:rsidR="00251353" w:rsidRPr="00F566B7">
        <w:rPr>
          <w:lang w:val="en-CA"/>
        </w:rPr>
        <w:t>been</w:t>
      </w:r>
      <w:r w:rsidR="009302D5">
        <w:rPr>
          <w:lang w:val="en-CA"/>
        </w:rPr>
        <w:t xml:space="preserve"> </w:t>
      </w:r>
      <w:r w:rsidRPr="00F566B7">
        <w:rPr>
          <w:lang w:val="en-CA"/>
        </w:rPr>
        <w:t>published</w:t>
      </w:r>
      <w:r w:rsidR="009302D5">
        <w:rPr>
          <w:lang w:val="en-CA"/>
        </w:rPr>
        <w:t xml:space="preserve"> </w:t>
      </w:r>
      <w:r w:rsidRPr="00F566B7">
        <w:rPr>
          <w:lang w:val="en-CA"/>
        </w:rPr>
        <w:t>the</w:t>
      </w:r>
      <w:r w:rsidR="009302D5">
        <w:rPr>
          <w:lang w:val="en-CA"/>
        </w:rPr>
        <w:t xml:space="preserve"> </w:t>
      </w:r>
      <w:r w:rsidRPr="00F566B7">
        <w:rPr>
          <w:lang w:val="en-CA"/>
        </w:rPr>
        <w:t>day</w:t>
      </w:r>
      <w:r w:rsidR="009302D5">
        <w:rPr>
          <w:lang w:val="en-CA"/>
        </w:rPr>
        <w:t xml:space="preserve"> </w:t>
      </w:r>
      <w:r w:rsidRPr="00F566B7">
        <w:rPr>
          <w:lang w:val="en-CA"/>
        </w:rPr>
        <w:t>before,</w:t>
      </w:r>
      <w:r w:rsidR="009302D5">
        <w:rPr>
          <w:lang w:val="en-CA"/>
        </w:rPr>
        <w:t xml:space="preserve"> </w:t>
      </w:r>
      <w:r w:rsidRPr="00F566B7">
        <w:rPr>
          <w:lang w:val="en-CA"/>
        </w:rPr>
        <w:t>and</w:t>
      </w:r>
      <w:r w:rsidR="009302D5">
        <w:rPr>
          <w:lang w:val="en-CA"/>
        </w:rPr>
        <w:t xml:space="preserve"> </w:t>
      </w:r>
      <w:r w:rsidRPr="00F566B7">
        <w:rPr>
          <w:lang w:val="en-CA"/>
        </w:rPr>
        <w:t>provide</w:t>
      </w:r>
      <w:r w:rsidR="009302D5">
        <w:rPr>
          <w:lang w:val="en-CA"/>
        </w:rPr>
        <w:t xml:space="preserve"> </w:t>
      </w:r>
      <w:r w:rsidRPr="00F566B7">
        <w:rPr>
          <w:lang w:val="en-CA"/>
        </w:rPr>
        <w:t>recommendations.</w:t>
      </w:r>
      <w:r w:rsidR="009302D5">
        <w:rPr>
          <w:lang w:val="en-CA"/>
        </w:rPr>
        <w:t xml:space="preserve"> </w:t>
      </w:r>
      <w:r w:rsidR="00251353" w:rsidRPr="00F566B7">
        <w:rPr>
          <w:lang w:val="en-CA"/>
        </w:rPr>
        <w:t>Khan</w:t>
      </w:r>
      <w:r w:rsidR="009302D5">
        <w:rPr>
          <w:lang w:val="en-CA"/>
        </w:rPr>
        <w:t xml:space="preserve"> </w:t>
      </w:r>
      <w:r w:rsidR="00251353" w:rsidRPr="00F566B7">
        <w:rPr>
          <w:lang w:val="en-CA"/>
        </w:rPr>
        <w:t>was</w:t>
      </w:r>
      <w:r w:rsidR="009302D5">
        <w:rPr>
          <w:lang w:val="en-CA"/>
        </w:rPr>
        <w:t xml:space="preserve"> </w:t>
      </w:r>
      <w:r w:rsidRPr="00F566B7">
        <w:rPr>
          <w:lang w:val="en-CA"/>
        </w:rPr>
        <w:t>worried</w:t>
      </w:r>
      <w:r w:rsidR="009302D5">
        <w:rPr>
          <w:lang w:val="en-CA"/>
        </w:rPr>
        <w:t xml:space="preserve"> </w:t>
      </w:r>
      <w:r w:rsidRPr="00F566B7">
        <w:rPr>
          <w:lang w:val="en-CA"/>
        </w:rPr>
        <w:t>that</w:t>
      </w:r>
      <w:r w:rsidR="009302D5">
        <w:rPr>
          <w:lang w:val="en-CA"/>
        </w:rPr>
        <w:t xml:space="preserve"> </w:t>
      </w:r>
      <w:r w:rsidR="00251353" w:rsidRPr="00F566B7">
        <w:rPr>
          <w:lang w:val="en-CA"/>
        </w:rPr>
        <w:t>Indus</w:t>
      </w:r>
      <w:r w:rsidR="009302D5">
        <w:rPr>
          <w:lang w:val="en-CA"/>
        </w:rPr>
        <w:t xml:space="preserve"> </w:t>
      </w:r>
      <w:r w:rsidRPr="00F566B7">
        <w:rPr>
          <w:lang w:val="en-CA"/>
        </w:rPr>
        <w:t>was</w:t>
      </w:r>
      <w:r w:rsidR="009302D5">
        <w:rPr>
          <w:lang w:val="en-CA"/>
        </w:rPr>
        <w:t xml:space="preserve"> </w:t>
      </w:r>
      <w:r w:rsidRPr="00F566B7">
        <w:rPr>
          <w:lang w:val="en-CA"/>
        </w:rPr>
        <w:t>no</w:t>
      </w:r>
      <w:r w:rsidR="009302D5">
        <w:rPr>
          <w:lang w:val="en-CA"/>
        </w:rPr>
        <w:t xml:space="preserve"> </w:t>
      </w:r>
      <w:r w:rsidRPr="00F566B7">
        <w:rPr>
          <w:lang w:val="en-CA"/>
        </w:rPr>
        <w:t>longer</w:t>
      </w:r>
      <w:r w:rsidR="009302D5">
        <w:rPr>
          <w:lang w:val="en-CA"/>
        </w:rPr>
        <w:t xml:space="preserve"> </w:t>
      </w:r>
      <w:r w:rsidR="00796AFC">
        <w:rPr>
          <w:lang w:val="en-CA"/>
        </w:rPr>
        <w:t>S</w:t>
      </w:r>
      <w:r w:rsidR="00251353" w:rsidRPr="00F566B7">
        <w:rPr>
          <w:lang w:val="en-CA"/>
        </w:rPr>
        <w:t>haria</w:t>
      </w:r>
      <w:r w:rsidR="00796AFC">
        <w:rPr>
          <w:lang w:val="en-CA"/>
        </w:rPr>
        <w:t>h</w:t>
      </w:r>
      <w:r w:rsidR="00251353" w:rsidRPr="00F566B7">
        <w:rPr>
          <w:lang w:val="en-CA"/>
        </w:rPr>
        <w:t>-</w:t>
      </w:r>
      <w:r w:rsidRPr="00F566B7">
        <w:rPr>
          <w:lang w:val="en-CA"/>
        </w:rPr>
        <w:t>compliant</w:t>
      </w:r>
      <w:r w:rsidR="00251353" w:rsidRPr="00F566B7">
        <w:rPr>
          <w:lang w:val="en-CA"/>
        </w:rPr>
        <w:t>,</w:t>
      </w:r>
      <w:r w:rsidR="009302D5">
        <w:rPr>
          <w:lang w:val="en-CA"/>
        </w:rPr>
        <w:t xml:space="preserve"> </w:t>
      </w:r>
      <w:r w:rsidRPr="00F566B7">
        <w:rPr>
          <w:lang w:val="en-CA"/>
        </w:rPr>
        <w:t>and</w:t>
      </w:r>
      <w:r w:rsidR="009302D5">
        <w:rPr>
          <w:lang w:val="en-CA"/>
        </w:rPr>
        <w:t xml:space="preserve"> </w:t>
      </w:r>
      <w:r w:rsidR="00251353" w:rsidRPr="00F566B7">
        <w:rPr>
          <w:lang w:val="en-CA"/>
        </w:rPr>
        <w:t>she</w:t>
      </w:r>
      <w:r w:rsidR="009302D5">
        <w:rPr>
          <w:lang w:val="en-CA"/>
        </w:rPr>
        <w:t xml:space="preserve"> </w:t>
      </w:r>
      <w:r w:rsidRPr="00F566B7">
        <w:rPr>
          <w:lang w:val="en-CA"/>
        </w:rPr>
        <w:t>wondered</w:t>
      </w:r>
      <w:r w:rsidR="009302D5">
        <w:rPr>
          <w:lang w:val="en-CA"/>
        </w:rPr>
        <w:t xml:space="preserve"> </w:t>
      </w:r>
      <w:r w:rsidRPr="00F566B7">
        <w:rPr>
          <w:lang w:val="en-CA"/>
        </w:rPr>
        <w:t>whether</w:t>
      </w:r>
      <w:r w:rsidR="009302D5">
        <w:rPr>
          <w:lang w:val="en-CA"/>
        </w:rPr>
        <w:t xml:space="preserve"> </w:t>
      </w:r>
      <w:proofErr w:type="spellStart"/>
      <w:r w:rsidR="00251353" w:rsidRPr="00F566B7">
        <w:rPr>
          <w:lang w:val="en-CA"/>
        </w:rPr>
        <w:t>Emaan</w:t>
      </w:r>
      <w:proofErr w:type="spellEnd"/>
      <w:r w:rsidR="009302D5">
        <w:rPr>
          <w:lang w:val="en-CA"/>
        </w:rPr>
        <w:t xml:space="preserve"> </w:t>
      </w:r>
      <w:r w:rsidRPr="00F566B7">
        <w:rPr>
          <w:lang w:val="en-CA"/>
        </w:rPr>
        <w:t>should</w:t>
      </w:r>
      <w:r w:rsidR="009302D5">
        <w:rPr>
          <w:lang w:val="en-CA"/>
        </w:rPr>
        <w:t xml:space="preserve"> </w:t>
      </w:r>
      <w:r w:rsidRPr="00F566B7">
        <w:rPr>
          <w:lang w:val="en-CA"/>
        </w:rPr>
        <w:t>keep</w:t>
      </w:r>
      <w:r w:rsidR="009302D5">
        <w:rPr>
          <w:lang w:val="en-CA"/>
        </w:rPr>
        <w:t xml:space="preserve"> </w:t>
      </w:r>
      <w:r w:rsidR="00251353" w:rsidRPr="00F566B7">
        <w:rPr>
          <w:lang w:val="en-CA"/>
        </w:rPr>
        <w:t>the</w:t>
      </w:r>
      <w:r w:rsidR="009302D5">
        <w:rPr>
          <w:lang w:val="en-CA"/>
        </w:rPr>
        <w:t xml:space="preserve"> </w:t>
      </w:r>
      <w:r w:rsidR="00251353" w:rsidRPr="00F566B7">
        <w:rPr>
          <w:lang w:val="en-CA"/>
        </w:rPr>
        <w:t>company</w:t>
      </w:r>
      <w:r w:rsidR="009302D5">
        <w:rPr>
          <w:lang w:val="en-CA"/>
        </w:rPr>
        <w:t xml:space="preserve"> </w:t>
      </w:r>
      <w:r w:rsidRPr="00F566B7">
        <w:rPr>
          <w:lang w:val="en-CA"/>
        </w:rPr>
        <w:t>in</w:t>
      </w:r>
      <w:r w:rsidR="009302D5">
        <w:rPr>
          <w:lang w:val="en-CA"/>
        </w:rPr>
        <w:t xml:space="preserve"> </w:t>
      </w:r>
      <w:r w:rsidR="00251353" w:rsidRPr="00F566B7">
        <w:rPr>
          <w:lang w:val="en-CA"/>
        </w:rPr>
        <w:t>its</w:t>
      </w:r>
      <w:r w:rsidR="009302D5">
        <w:rPr>
          <w:lang w:val="en-CA"/>
        </w:rPr>
        <w:t xml:space="preserve"> </w:t>
      </w:r>
      <w:r w:rsidRPr="00F566B7">
        <w:rPr>
          <w:lang w:val="en-CA"/>
        </w:rPr>
        <w:t>portfolio.</w:t>
      </w:r>
      <w:r w:rsidR="009302D5">
        <w:rPr>
          <w:lang w:val="en-CA"/>
        </w:rPr>
        <w:t xml:space="preserve"> </w:t>
      </w:r>
      <w:r w:rsidR="00251353" w:rsidRPr="00F566B7">
        <w:rPr>
          <w:lang w:val="en-CA"/>
        </w:rPr>
        <w:t>Ali</w:t>
      </w:r>
      <w:r w:rsidR="009302D5">
        <w:rPr>
          <w:lang w:val="en-CA"/>
        </w:rPr>
        <w:t xml:space="preserve"> </w:t>
      </w:r>
      <w:r w:rsidRPr="00F566B7">
        <w:rPr>
          <w:lang w:val="en-CA"/>
        </w:rPr>
        <w:t>was</w:t>
      </w:r>
      <w:r w:rsidR="009302D5">
        <w:rPr>
          <w:lang w:val="en-CA"/>
        </w:rPr>
        <w:t xml:space="preserve"> </w:t>
      </w:r>
      <w:r w:rsidRPr="00F566B7">
        <w:rPr>
          <w:lang w:val="en-CA"/>
        </w:rPr>
        <w:t>a</w:t>
      </w:r>
      <w:r w:rsidR="009302D5">
        <w:rPr>
          <w:lang w:val="en-CA"/>
        </w:rPr>
        <w:t xml:space="preserve"> </w:t>
      </w:r>
      <w:r w:rsidRPr="00F566B7">
        <w:rPr>
          <w:lang w:val="en-CA"/>
        </w:rPr>
        <w:t>recent</w:t>
      </w:r>
      <w:r w:rsidR="009302D5">
        <w:rPr>
          <w:lang w:val="en-CA"/>
        </w:rPr>
        <w:t xml:space="preserve"> </w:t>
      </w:r>
      <w:r w:rsidRPr="00F566B7">
        <w:rPr>
          <w:lang w:val="en-CA"/>
        </w:rPr>
        <w:t>hire,</w:t>
      </w:r>
      <w:r w:rsidR="009302D5">
        <w:rPr>
          <w:lang w:val="en-CA"/>
        </w:rPr>
        <w:t xml:space="preserve"> </w:t>
      </w:r>
      <w:r w:rsidRPr="00F566B7">
        <w:rPr>
          <w:lang w:val="en-CA"/>
        </w:rPr>
        <w:t>and</w:t>
      </w:r>
      <w:r w:rsidR="009302D5">
        <w:rPr>
          <w:lang w:val="en-CA"/>
        </w:rPr>
        <w:t xml:space="preserve"> </w:t>
      </w:r>
      <w:r w:rsidRPr="00F566B7">
        <w:rPr>
          <w:lang w:val="en-CA"/>
        </w:rPr>
        <w:t>she</w:t>
      </w:r>
      <w:r w:rsidR="009302D5">
        <w:rPr>
          <w:lang w:val="en-CA"/>
        </w:rPr>
        <w:t xml:space="preserve"> </w:t>
      </w:r>
      <w:r w:rsidRPr="00F566B7">
        <w:rPr>
          <w:lang w:val="en-CA"/>
        </w:rPr>
        <w:t>was</w:t>
      </w:r>
      <w:r w:rsidR="009302D5">
        <w:rPr>
          <w:lang w:val="en-CA"/>
        </w:rPr>
        <w:t xml:space="preserve"> </w:t>
      </w:r>
      <w:r w:rsidRPr="00F566B7">
        <w:rPr>
          <w:lang w:val="en-CA"/>
        </w:rPr>
        <w:t>keen</w:t>
      </w:r>
      <w:r w:rsidR="009302D5">
        <w:rPr>
          <w:lang w:val="en-CA"/>
        </w:rPr>
        <w:t xml:space="preserve"> </w:t>
      </w:r>
      <w:r w:rsidRPr="00F566B7">
        <w:rPr>
          <w:lang w:val="en-CA"/>
        </w:rPr>
        <w:t>to</w:t>
      </w:r>
      <w:r w:rsidR="009302D5">
        <w:rPr>
          <w:lang w:val="en-CA"/>
        </w:rPr>
        <w:t xml:space="preserve"> </w:t>
      </w:r>
      <w:r w:rsidRPr="00F566B7">
        <w:rPr>
          <w:lang w:val="en-CA"/>
        </w:rPr>
        <w:t>make</w:t>
      </w:r>
      <w:r w:rsidR="009302D5">
        <w:rPr>
          <w:lang w:val="en-CA"/>
        </w:rPr>
        <w:t xml:space="preserve"> </w:t>
      </w:r>
      <w:r w:rsidRPr="00F566B7">
        <w:rPr>
          <w:lang w:val="en-CA"/>
        </w:rPr>
        <w:t>a</w:t>
      </w:r>
      <w:r w:rsidR="009302D5">
        <w:rPr>
          <w:lang w:val="en-CA"/>
        </w:rPr>
        <w:t xml:space="preserve"> </w:t>
      </w:r>
      <w:r w:rsidRPr="00F566B7">
        <w:rPr>
          <w:lang w:val="en-CA"/>
        </w:rPr>
        <w:t>good</w:t>
      </w:r>
      <w:r w:rsidR="009302D5">
        <w:rPr>
          <w:lang w:val="en-CA"/>
        </w:rPr>
        <w:t xml:space="preserve"> </w:t>
      </w:r>
      <w:r w:rsidRPr="00F566B7">
        <w:rPr>
          <w:lang w:val="en-CA"/>
        </w:rPr>
        <w:t>impression</w:t>
      </w:r>
      <w:r w:rsidR="009302D5">
        <w:rPr>
          <w:lang w:val="en-CA"/>
        </w:rPr>
        <w:t xml:space="preserve"> </w:t>
      </w:r>
      <w:r w:rsidRPr="00F566B7">
        <w:rPr>
          <w:lang w:val="en-CA"/>
        </w:rPr>
        <w:t>on</w:t>
      </w:r>
      <w:r w:rsidR="009302D5">
        <w:rPr>
          <w:lang w:val="en-CA"/>
        </w:rPr>
        <w:t xml:space="preserve"> </w:t>
      </w:r>
      <w:r w:rsidR="00251353" w:rsidRPr="00F566B7">
        <w:rPr>
          <w:lang w:val="en-CA"/>
        </w:rPr>
        <w:t>company</w:t>
      </w:r>
      <w:r w:rsidR="009302D5">
        <w:rPr>
          <w:lang w:val="en-CA"/>
        </w:rPr>
        <w:t xml:space="preserve"> </w:t>
      </w:r>
      <w:r w:rsidRPr="00F566B7">
        <w:rPr>
          <w:lang w:val="en-CA"/>
        </w:rPr>
        <w:t>management.</w:t>
      </w:r>
      <w:r w:rsidR="009302D5">
        <w:rPr>
          <w:lang w:val="en-CA"/>
        </w:rPr>
        <w:t xml:space="preserve"> </w:t>
      </w:r>
      <w:r w:rsidRPr="00F566B7">
        <w:rPr>
          <w:lang w:val="en-CA"/>
        </w:rPr>
        <w:t>Her</w:t>
      </w:r>
      <w:r w:rsidR="009302D5">
        <w:rPr>
          <w:lang w:val="en-CA"/>
        </w:rPr>
        <w:t xml:space="preserve"> </w:t>
      </w:r>
      <w:r w:rsidRPr="00F566B7">
        <w:rPr>
          <w:lang w:val="en-CA"/>
        </w:rPr>
        <w:t>prior</w:t>
      </w:r>
      <w:r w:rsidR="009302D5">
        <w:rPr>
          <w:lang w:val="en-CA"/>
        </w:rPr>
        <w:t xml:space="preserve"> </w:t>
      </w:r>
      <w:r w:rsidRPr="00F566B7">
        <w:rPr>
          <w:lang w:val="en-CA"/>
        </w:rPr>
        <w:t>experience</w:t>
      </w:r>
      <w:r w:rsidR="009302D5">
        <w:rPr>
          <w:lang w:val="en-CA"/>
        </w:rPr>
        <w:t xml:space="preserve"> </w:t>
      </w:r>
      <w:r w:rsidRPr="00F566B7">
        <w:rPr>
          <w:lang w:val="en-CA"/>
        </w:rPr>
        <w:t>as</w:t>
      </w:r>
      <w:r w:rsidR="009302D5">
        <w:rPr>
          <w:lang w:val="en-CA"/>
        </w:rPr>
        <w:t xml:space="preserve"> </w:t>
      </w:r>
      <w:r w:rsidRPr="00F566B7">
        <w:rPr>
          <w:lang w:val="en-CA"/>
        </w:rPr>
        <w:t>an</w:t>
      </w:r>
      <w:r w:rsidR="009302D5">
        <w:rPr>
          <w:lang w:val="en-CA"/>
        </w:rPr>
        <w:t xml:space="preserve"> </w:t>
      </w:r>
      <w:r w:rsidR="00251353" w:rsidRPr="00F566B7">
        <w:rPr>
          <w:lang w:val="en-CA"/>
        </w:rPr>
        <w:t>equity</w:t>
      </w:r>
      <w:r w:rsidR="009302D5">
        <w:rPr>
          <w:lang w:val="en-CA"/>
        </w:rPr>
        <w:t xml:space="preserve"> </w:t>
      </w:r>
      <w:r w:rsidR="00251353" w:rsidRPr="00F566B7">
        <w:rPr>
          <w:lang w:val="en-CA"/>
        </w:rPr>
        <w:t>research</w:t>
      </w:r>
      <w:r w:rsidR="009302D5">
        <w:rPr>
          <w:lang w:val="en-CA"/>
        </w:rPr>
        <w:t xml:space="preserve"> </w:t>
      </w:r>
      <w:r w:rsidR="00251353" w:rsidRPr="00F566B7">
        <w:rPr>
          <w:lang w:val="en-CA"/>
        </w:rPr>
        <w:t>analyst</w:t>
      </w:r>
      <w:r w:rsidR="009302D5">
        <w:rPr>
          <w:lang w:val="en-CA"/>
        </w:rPr>
        <w:t xml:space="preserve"> </w:t>
      </w:r>
      <w:r w:rsidRPr="00F566B7">
        <w:rPr>
          <w:lang w:val="en-CA"/>
        </w:rPr>
        <w:t>at</w:t>
      </w:r>
      <w:r w:rsidR="009302D5">
        <w:rPr>
          <w:lang w:val="en-CA"/>
        </w:rPr>
        <w:t xml:space="preserve"> </w:t>
      </w:r>
      <w:r w:rsidRPr="00F566B7">
        <w:rPr>
          <w:lang w:val="en-CA"/>
        </w:rPr>
        <w:t>an</w:t>
      </w:r>
      <w:r w:rsidR="009302D5">
        <w:rPr>
          <w:lang w:val="en-CA"/>
        </w:rPr>
        <w:t xml:space="preserve"> </w:t>
      </w:r>
      <w:r w:rsidRPr="00F566B7">
        <w:rPr>
          <w:lang w:val="en-CA"/>
        </w:rPr>
        <w:t>investment</w:t>
      </w:r>
      <w:r w:rsidR="009302D5">
        <w:rPr>
          <w:lang w:val="en-CA"/>
        </w:rPr>
        <w:t xml:space="preserve"> </w:t>
      </w:r>
      <w:r w:rsidRPr="00F566B7">
        <w:rPr>
          <w:lang w:val="en-CA"/>
        </w:rPr>
        <w:t>bank</w:t>
      </w:r>
      <w:r w:rsidR="009302D5">
        <w:rPr>
          <w:lang w:val="en-CA"/>
        </w:rPr>
        <w:t xml:space="preserve"> </w:t>
      </w:r>
      <w:r w:rsidRPr="00F566B7">
        <w:rPr>
          <w:lang w:val="en-CA"/>
        </w:rPr>
        <w:t>meant</w:t>
      </w:r>
      <w:r w:rsidR="009302D5">
        <w:rPr>
          <w:lang w:val="en-CA"/>
        </w:rPr>
        <w:t xml:space="preserve"> </w:t>
      </w:r>
      <w:r w:rsidRPr="00F566B7">
        <w:rPr>
          <w:lang w:val="en-CA"/>
        </w:rPr>
        <w:t>that</w:t>
      </w:r>
      <w:r w:rsidR="009302D5">
        <w:rPr>
          <w:lang w:val="en-CA"/>
        </w:rPr>
        <w:t xml:space="preserve"> </w:t>
      </w:r>
      <w:r w:rsidRPr="00F566B7">
        <w:rPr>
          <w:lang w:val="en-CA"/>
        </w:rPr>
        <w:t>she</w:t>
      </w:r>
      <w:r w:rsidR="009302D5">
        <w:rPr>
          <w:lang w:val="en-CA"/>
        </w:rPr>
        <w:t xml:space="preserve"> </w:t>
      </w:r>
      <w:r w:rsidRPr="00F566B7">
        <w:rPr>
          <w:lang w:val="en-CA"/>
        </w:rPr>
        <w:t>was</w:t>
      </w:r>
      <w:r w:rsidR="009302D5">
        <w:rPr>
          <w:lang w:val="en-CA"/>
        </w:rPr>
        <w:t xml:space="preserve"> </w:t>
      </w:r>
      <w:r w:rsidRPr="00F566B7">
        <w:rPr>
          <w:lang w:val="en-CA"/>
        </w:rPr>
        <w:t>well</w:t>
      </w:r>
      <w:r w:rsidR="009302D5">
        <w:rPr>
          <w:lang w:val="en-CA"/>
        </w:rPr>
        <w:t xml:space="preserve"> </w:t>
      </w:r>
      <w:r w:rsidRPr="00F566B7">
        <w:rPr>
          <w:lang w:val="en-CA"/>
        </w:rPr>
        <w:t>versed</w:t>
      </w:r>
      <w:r w:rsidR="009302D5">
        <w:rPr>
          <w:lang w:val="en-CA"/>
        </w:rPr>
        <w:t xml:space="preserve"> </w:t>
      </w:r>
      <w:r w:rsidR="00251353" w:rsidRPr="00F566B7">
        <w:rPr>
          <w:lang w:val="en-CA"/>
        </w:rPr>
        <w:t>in</w:t>
      </w:r>
      <w:r w:rsidR="009302D5">
        <w:rPr>
          <w:lang w:val="en-CA"/>
        </w:rPr>
        <w:t xml:space="preserve"> </w:t>
      </w:r>
      <w:r w:rsidRPr="00F566B7">
        <w:rPr>
          <w:lang w:val="en-CA"/>
        </w:rPr>
        <w:t>evaluating</w:t>
      </w:r>
      <w:r w:rsidR="009302D5">
        <w:rPr>
          <w:lang w:val="en-CA"/>
        </w:rPr>
        <w:t xml:space="preserve"> </w:t>
      </w:r>
      <w:r w:rsidRPr="00F566B7">
        <w:rPr>
          <w:lang w:val="en-CA"/>
        </w:rPr>
        <w:t>stocks</w:t>
      </w:r>
      <w:r w:rsidR="009302D5">
        <w:rPr>
          <w:lang w:val="en-CA"/>
        </w:rPr>
        <w:t xml:space="preserve"> </w:t>
      </w:r>
      <w:r w:rsidRPr="00F566B7">
        <w:rPr>
          <w:lang w:val="en-CA"/>
        </w:rPr>
        <w:t>and</w:t>
      </w:r>
      <w:r w:rsidR="009302D5">
        <w:rPr>
          <w:lang w:val="en-CA"/>
        </w:rPr>
        <w:t xml:space="preserve"> </w:t>
      </w:r>
      <w:r w:rsidRPr="00F566B7">
        <w:rPr>
          <w:lang w:val="en-CA"/>
        </w:rPr>
        <w:t>analyzing</w:t>
      </w:r>
      <w:r w:rsidR="009302D5">
        <w:rPr>
          <w:lang w:val="en-CA"/>
        </w:rPr>
        <w:t xml:space="preserve"> </w:t>
      </w:r>
      <w:r w:rsidRPr="00F566B7">
        <w:rPr>
          <w:lang w:val="en-CA"/>
        </w:rPr>
        <w:t>companies’</w:t>
      </w:r>
      <w:r w:rsidR="009302D5">
        <w:rPr>
          <w:lang w:val="en-CA"/>
        </w:rPr>
        <w:t xml:space="preserve"> </w:t>
      </w:r>
      <w:r w:rsidRPr="00F566B7">
        <w:rPr>
          <w:lang w:val="en-CA"/>
        </w:rPr>
        <w:t>financial</w:t>
      </w:r>
      <w:r w:rsidR="009302D5">
        <w:rPr>
          <w:lang w:val="en-CA"/>
        </w:rPr>
        <w:t xml:space="preserve"> </w:t>
      </w:r>
      <w:r w:rsidRPr="00F566B7">
        <w:rPr>
          <w:lang w:val="en-CA"/>
        </w:rPr>
        <w:t>statements.</w:t>
      </w:r>
      <w:r w:rsidR="009302D5">
        <w:rPr>
          <w:lang w:val="en-CA"/>
        </w:rPr>
        <w:t xml:space="preserve"> </w:t>
      </w:r>
      <w:r w:rsidRPr="00F566B7">
        <w:rPr>
          <w:lang w:val="en-CA"/>
        </w:rPr>
        <w:t>However,</w:t>
      </w:r>
      <w:r w:rsidR="009302D5">
        <w:rPr>
          <w:lang w:val="en-CA"/>
        </w:rPr>
        <w:t xml:space="preserve"> </w:t>
      </w:r>
      <w:r w:rsidRPr="00F566B7">
        <w:rPr>
          <w:lang w:val="en-CA"/>
        </w:rPr>
        <w:t>this</w:t>
      </w:r>
      <w:r w:rsidR="009302D5">
        <w:rPr>
          <w:lang w:val="en-CA"/>
        </w:rPr>
        <w:t xml:space="preserve"> </w:t>
      </w:r>
      <w:r w:rsidRPr="00F566B7">
        <w:rPr>
          <w:lang w:val="en-CA"/>
        </w:rPr>
        <w:t>was</w:t>
      </w:r>
      <w:r w:rsidR="009302D5">
        <w:rPr>
          <w:lang w:val="en-CA"/>
        </w:rPr>
        <w:t xml:space="preserve"> </w:t>
      </w:r>
      <w:r w:rsidRPr="00F566B7">
        <w:rPr>
          <w:lang w:val="en-CA"/>
        </w:rPr>
        <w:t>the</w:t>
      </w:r>
      <w:r w:rsidR="009302D5">
        <w:rPr>
          <w:lang w:val="en-CA"/>
        </w:rPr>
        <w:t xml:space="preserve"> </w:t>
      </w:r>
      <w:r w:rsidRPr="00F566B7">
        <w:rPr>
          <w:lang w:val="en-CA"/>
        </w:rPr>
        <w:t>first</w:t>
      </w:r>
      <w:r w:rsidR="009302D5">
        <w:rPr>
          <w:lang w:val="en-CA"/>
        </w:rPr>
        <w:t xml:space="preserve"> </w:t>
      </w:r>
      <w:r w:rsidRPr="00F566B7">
        <w:rPr>
          <w:lang w:val="en-CA"/>
        </w:rPr>
        <w:t>time</w:t>
      </w:r>
      <w:r w:rsidR="009302D5">
        <w:rPr>
          <w:lang w:val="en-CA"/>
        </w:rPr>
        <w:t xml:space="preserve"> </w:t>
      </w:r>
      <w:r w:rsidRPr="00F566B7">
        <w:rPr>
          <w:lang w:val="en-CA"/>
        </w:rPr>
        <w:t>she</w:t>
      </w:r>
      <w:r w:rsidR="009302D5">
        <w:rPr>
          <w:lang w:val="en-CA"/>
        </w:rPr>
        <w:t xml:space="preserve"> </w:t>
      </w:r>
      <w:r w:rsidRPr="00F566B7">
        <w:rPr>
          <w:lang w:val="en-CA"/>
        </w:rPr>
        <w:t>had</w:t>
      </w:r>
      <w:r w:rsidR="009302D5">
        <w:rPr>
          <w:lang w:val="en-CA"/>
        </w:rPr>
        <w:t xml:space="preserve"> </w:t>
      </w:r>
      <w:r w:rsidRPr="00F566B7">
        <w:rPr>
          <w:lang w:val="en-CA"/>
        </w:rPr>
        <w:t>worked</w:t>
      </w:r>
      <w:r w:rsidR="009302D5">
        <w:rPr>
          <w:lang w:val="en-CA"/>
        </w:rPr>
        <w:t xml:space="preserve"> </w:t>
      </w:r>
      <w:r w:rsidRPr="00F566B7">
        <w:rPr>
          <w:lang w:val="en-CA"/>
        </w:rPr>
        <w:t>at</w:t>
      </w:r>
      <w:r w:rsidR="009302D5">
        <w:rPr>
          <w:lang w:val="en-CA"/>
        </w:rPr>
        <w:t xml:space="preserve"> </w:t>
      </w:r>
      <w:r w:rsidRPr="00F566B7">
        <w:rPr>
          <w:lang w:val="en-CA"/>
        </w:rPr>
        <w:t>a</w:t>
      </w:r>
      <w:r w:rsidR="009302D5">
        <w:rPr>
          <w:lang w:val="en-CA"/>
        </w:rPr>
        <w:t xml:space="preserve"> </w:t>
      </w:r>
      <w:r w:rsidRPr="00F566B7">
        <w:rPr>
          <w:lang w:val="en-CA"/>
        </w:rPr>
        <w:t>fund</w:t>
      </w:r>
      <w:r w:rsidR="009302D5">
        <w:rPr>
          <w:lang w:val="en-CA"/>
        </w:rPr>
        <w:t xml:space="preserve"> </w:t>
      </w:r>
      <w:r w:rsidRPr="00F566B7">
        <w:rPr>
          <w:lang w:val="en-CA"/>
        </w:rPr>
        <w:t>where</w:t>
      </w:r>
      <w:r w:rsidR="009302D5">
        <w:rPr>
          <w:lang w:val="en-CA"/>
        </w:rPr>
        <w:t xml:space="preserve"> </w:t>
      </w:r>
      <w:r w:rsidR="00251353" w:rsidRPr="00F566B7">
        <w:rPr>
          <w:lang w:val="en-CA"/>
        </w:rPr>
        <w:t>the</w:t>
      </w:r>
      <w:r w:rsidR="009302D5">
        <w:rPr>
          <w:lang w:val="en-CA"/>
        </w:rPr>
        <w:t xml:space="preserve"> </w:t>
      </w:r>
      <w:r w:rsidRPr="00F566B7">
        <w:rPr>
          <w:lang w:val="en-CA"/>
        </w:rPr>
        <w:t>investments</w:t>
      </w:r>
      <w:r w:rsidR="009302D5">
        <w:rPr>
          <w:lang w:val="en-CA"/>
        </w:rPr>
        <w:t xml:space="preserve"> </w:t>
      </w:r>
      <w:r w:rsidRPr="00F566B7">
        <w:rPr>
          <w:lang w:val="en-CA"/>
        </w:rPr>
        <w:t>and</w:t>
      </w:r>
      <w:r w:rsidR="009302D5">
        <w:rPr>
          <w:lang w:val="en-CA"/>
        </w:rPr>
        <w:t xml:space="preserve"> </w:t>
      </w:r>
      <w:r w:rsidRPr="00F566B7">
        <w:rPr>
          <w:lang w:val="en-CA"/>
        </w:rPr>
        <w:t>operations</w:t>
      </w:r>
      <w:r w:rsidR="009302D5">
        <w:rPr>
          <w:lang w:val="en-CA"/>
        </w:rPr>
        <w:t xml:space="preserve"> </w:t>
      </w:r>
      <w:r w:rsidRPr="00F566B7">
        <w:rPr>
          <w:lang w:val="en-CA"/>
        </w:rPr>
        <w:t>had</w:t>
      </w:r>
      <w:r w:rsidR="009302D5">
        <w:rPr>
          <w:lang w:val="en-CA"/>
        </w:rPr>
        <w:t xml:space="preserve"> </w:t>
      </w:r>
      <w:r w:rsidRPr="00F566B7">
        <w:rPr>
          <w:lang w:val="en-CA"/>
        </w:rPr>
        <w:t>to</w:t>
      </w:r>
      <w:r w:rsidR="009302D5">
        <w:rPr>
          <w:lang w:val="en-CA"/>
        </w:rPr>
        <w:t xml:space="preserve"> </w:t>
      </w:r>
      <w:r w:rsidR="00251353" w:rsidRPr="00F566B7">
        <w:rPr>
          <w:lang w:val="en-CA"/>
        </w:rPr>
        <w:t>comply</w:t>
      </w:r>
      <w:r w:rsidR="009302D5">
        <w:rPr>
          <w:lang w:val="en-CA"/>
        </w:rPr>
        <w:t xml:space="preserve"> </w:t>
      </w:r>
      <w:r w:rsidRPr="00F566B7">
        <w:rPr>
          <w:lang w:val="en-CA"/>
        </w:rPr>
        <w:t>with</w:t>
      </w:r>
      <w:r w:rsidR="009302D5">
        <w:rPr>
          <w:lang w:val="en-CA"/>
        </w:rPr>
        <w:t xml:space="preserve"> </w:t>
      </w:r>
      <w:r w:rsidRPr="00F566B7">
        <w:rPr>
          <w:lang w:val="en-CA"/>
        </w:rPr>
        <w:t>the</w:t>
      </w:r>
      <w:r w:rsidR="009302D5">
        <w:rPr>
          <w:lang w:val="en-CA"/>
        </w:rPr>
        <w:t xml:space="preserve"> </w:t>
      </w:r>
      <w:r w:rsidRPr="00F566B7">
        <w:rPr>
          <w:lang w:val="en-CA"/>
        </w:rPr>
        <w:t>principles</w:t>
      </w:r>
      <w:r w:rsidR="009302D5">
        <w:rPr>
          <w:lang w:val="en-CA"/>
        </w:rPr>
        <w:t xml:space="preserve"> </w:t>
      </w:r>
      <w:r w:rsidRPr="00F566B7">
        <w:rPr>
          <w:lang w:val="en-CA"/>
        </w:rPr>
        <w:t>of</w:t>
      </w:r>
      <w:r w:rsidR="009302D5">
        <w:rPr>
          <w:lang w:val="en-CA"/>
        </w:rPr>
        <w:t xml:space="preserve"> </w:t>
      </w:r>
      <w:r w:rsidRPr="00F566B7">
        <w:rPr>
          <w:lang w:val="en-CA"/>
        </w:rPr>
        <w:t>Islamic</w:t>
      </w:r>
      <w:r w:rsidR="009302D5">
        <w:rPr>
          <w:lang w:val="en-CA"/>
        </w:rPr>
        <w:t xml:space="preserve"> </w:t>
      </w:r>
      <w:r w:rsidRPr="00F566B7">
        <w:rPr>
          <w:lang w:val="en-CA"/>
        </w:rPr>
        <w:t>finance.</w:t>
      </w:r>
      <w:r w:rsidR="009302D5">
        <w:rPr>
          <w:lang w:val="en-CA"/>
        </w:rPr>
        <w:t xml:space="preserve"> </w:t>
      </w:r>
      <w:r w:rsidR="00251353" w:rsidRPr="00F566B7">
        <w:rPr>
          <w:lang w:val="en-CA"/>
        </w:rPr>
        <w:t>Ali</w:t>
      </w:r>
      <w:r w:rsidR="009302D5">
        <w:rPr>
          <w:lang w:val="en-CA"/>
        </w:rPr>
        <w:t xml:space="preserve"> </w:t>
      </w:r>
      <w:r w:rsidRPr="00F566B7">
        <w:rPr>
          <w:lang w:val="en-CA"/>
        </w:rPr>
        <w:t>knew</w:t>
      </w:r>
      <w:r w:rsidR="009302D5">
        <w:rPr>
          <w:lang w:val="en-CA"/>
        </w:rPr>
        <w:t xml:space="preserve"> </w:t>
      </w:r>
      <w:r w:rsidRPr="00F566B7">
        <w:rPr>
          <w:lang w:val="en-CA"/>
        </w:rPr>
        <w:t>that</w:t>
      </w:r>
      <w:r w:rsidR="009302D5">
        <w:rPr>
          <w:lang w:val="en-CA"/>
        </w:rPr>
        <w:t xml:space="preserve"> </w:t>
      </w:r>
      <w:r w:rsidRPr="00F566B7">
        <w:rPr>
          <w:lang w:val="en-CA"/>
        </w:rPr>
        <w:t>her</w:t>
      </w:r>
      <w:r w:rsidR="009302D5">
        <w:rPr>
          <w:lang w:val="en-CA"/>
        </w:rPr>
        <w:t xml:space="preserve"> </w:t>
      </w:r>
      <w:r w:rsidRPr="00F566B7">
        <w:rPr>
          <w:lang w:val="en-CA"/>
        </w:rPr>
        <w:t>recommendations</w:t>
      </w:r>
      <w:r w:rsidR="009302D5">
        <w:rPr>
          <w:lang w:val="en-CA"/>
        </w:rPr>
        <w:t xml:space="preserve"> </w:t>
      </w:r>
      <w:r w:rsidRPr="00F566B7">
        <w:rPr>
          <w:lang w:val="en-CA"/>
        </w:rPr>
        <w:t>had</w:t>
      </w:r>
      <w:r w:rsidR="009302D5">
        <w:rPr>
          <w:lang w:val="en-CA"/>
        </w:rPr>
        <w:t xml:space="preserve"> </w:t>
      </w:r>
      <w:r w:rsidRPr="00F566B7">
        <w:rPr>
          <w:lang w:val="en-CA"/>
        </w:rPr>
        <w:t>to</w:t>
      </w:r>
      <w:r w:rsidR="009302D5">
        <w:rPr>
          <w:lang w:val="en-CA"/>
        </w:rPr>
        <w:t xml:space="preserve"> </w:t>
      </w:r>
      <w:r w:rsidRPr="00F566B7">
        <w:rPr>
          <w:lang w:val="en-CA"/>
        </w:rPr>
        <w:t>include</w:t>
      </w:r>
      <w:r w:rsidR="009302D5">
        <w:rPr>
          <w:lang w:val="en-CA"/>
        </w:rPr>
        <w:t xml:space="preserve"> </w:t>
      </w:r>
      <w:r w:rsidRPr="00F566B7">
        <w:rPr>
          <w:lang w:val="en-CA"/>
        </w:rPr>
        <w:t>the</w:t>
      </w:r>
      <w:r w:rsidR="009302D5">
        <w:rPr>
          <w:lang w:val="en-CA"/>
        </w:rPr>
        <w:t xml:space="preserve"> </w:t>
      </w:r>
      <w:r w:rsidR="00251353" w:rsidRPr="00F566B7">
        <w:rPr>
          <w:lang w:val="en-CA"/>
        </w:rPr>
        <w:t>Shariah-</w:t>
      </w:r>
      <w:r w:rsidRPr="00F566B7">
        <w:rPr>
          <w:lang w:val="en-CA"/>
        </w:rPr>
        <w:t>compliance</w:t>
      </w:r>
      <w:r w:rsidR="009302D5">
        <w:rPr>
          <w:lang w:val="en-CA"/>
        </w:rPr>
        <w:t xml:space="preserve"> </w:t>
      </w:r>
      <w:r w:rsidRPr="00F566B7">
        <w:rPr>
          <w:lang w:val="en-CA"/>
        </w:rPr>
        <w:t>status</w:t>
      </w:r>
      <w:r w:rsidR="009302D5">
        <w:rPr>
          <w:lang w:val="en-CA"/>
        </w:rPr>
        <w:t xml:space="preserve"> </w:t>
      </w:r>
      <w:r w:rsidRPr="00F566B7">
        <w:rPr>
          <w:lang w:val="en-CA"/>
        </w:rPr>
        <w:t>of</w:t>
      </w:r>
      <w:r w:rsidR="009302D5">
        <w:rPr>
          <w:lang w:val="en-CA"/>
        </w:rPr>
        <w:t xml:space="preserve"> </w:t>
      </w:r>
      <w:r w:rsidRPr="00F566B7">
        <w:rPr>
          <w:lang w:val="en-CA"/>
        </w:rPr>
        <w:t>Indus</w:t>
      </w:r>
      <w:r w:rsidR="009302D5">
        <w:rPr>
          <w:lang w:val="en-CA"/>
        </w:rPr>
        <w:t xml:space="preserve"> </w:t>
      </w:r>
      <w:r w:rsidRPr="00F566B7">
        <w:rPr>
          <w:lang w:val="en-CA"/>
        </w:rPr>
        <w:t>stock.</w:t>
      </w:r>
      <w:r w:rsidR="009302D5">
        <w:rPr>
          <w:lang w:val="en-CA"/>
        </w:rPr>
        <w:t xml:space="preserve"> </w:t>
      </w:r>
      <w:r w:rsidR="00251353" w:rsidRPr="00F566B7">
        <w:rPr>
          <w:lang w:val="en-CA"/>
        </w:rPr>
        <w:t>Aware</w:t>
      </w:r>
      <w:r w:rsidR="009302D5">
        <w:rPr>
          <w:lang w:val="en-CA"/>
        </w:rPr>
        <w:t xml:space="preserve"> </w:t>
      </w:r>
      <w:r w:rsidR="00251353" w:rsidRPr="00F566B7">
        <w:rPr>
          <w:lang w:val="en-CA"/>
        </w:rPr>
        <w:t>that</w:t>
      </w:r>
      <w:r w:rsidR="009302D5">
        <w:rPr>
          <w:lang w:val="en-CA"/>
        </w:rPr>
        <w:t xml:space="preserve"> </w:t>
      </w:r>
      <w:r w:rsidR="00251353" w:rsidRPr="00F566B7">
        <w:rPr>
          <w:lang w:val="en-CA"/>
        </w:rPr>
        <w:t>it</w:t>
      </w:r>
      <w:r w:rsidR="009302D5">
        <w:rPr>
          <w:lang w:val="en-CA"/>
        </w:rPr>
        <w:t xml:space="preserve"> </w:t>
      </w:r>
      <w:r w:rsidR="00251353" w:rsidRPr="00F566B7">
        <w:rPr>
          <w:lang w:val="en-CA"/>
        </w:rPr>
        <w:t>would</w:t>
      </w:r>
      <w:r w:rsidR="009302D5">
        <w:rPr>
          <w:lang w:val="en-CA"/>
        </w:rPr>
        <w:t xml:space="preserve"> </w:t>
      </w:r>
      <w:r w:rsidR="00251353" w:rsidRPr="00F566B7">
        <w:rPr>
          <w:lang w:val="en-CA"/>
        </w:rPr>
        <w:t>be</w:t>
      </w:r>
      <w:r w:rsidR="009302D5">
        <w:rPr>
          <w:lang w:val="en-CA"/>
        </w:rPr>
        <w:t xml:space="preserve"> </w:t>
      </w:r>
      <w:r w:rsidR="00251353" w:rsidRPr="00F566B7">
        <w:rPr>
          <w:lang w:val="en-CA"/>
        </w:rPr>
        <w:t>a</w:t>
      </w:r>
      <w:r w:rsidR="009302D5">
        <w:rPr>
          <w:lang w:val="en-CA"/>
        </w:rPr>
        <w:t xml:space="preserve"> </w:t>
      </w:r>
      <w:r w:rsidR="00251353" w:rsidRPr="00F566B7">
        <w:rPr>
          <w:lang w:val="en-CA"/>
        </w:rPr>
        <w:t>long</w:t>
      </w:r>
      <w:r w:rsidR="009302D5">
        <w:rPr>
          <w:lang w:val="en-CA"/>
        </w:rPr>
        <w:t xml:space="preserve"> </w:t>
      </w:r>
      <w:r w:rsidR="00251353" w:rsidRPr="00F566B7">
        <w:rPr>
          <w:lang w:val="en-CA"/>
        </w:rPr>
        <w:t>day,</w:t>
      </w:r>
      <w:r w:rsidR="009302D5">
        <w:rPr>
          <w:lang w:val="en-CA"/>
        </w:rPr>
        <w:t xml:space="preserve"> </w:t>
      </w:r>
      <w:r w:rsidR="00251353" w:rsidRPr="00F566B7">
        <w:rPr>
          <w:lang w:val="en-CA"/>
        </w:rPr>
        <w:t>s</w:t>
      </w:r>
      <w:r w:rsidRPr="00F566B7">
        <w:rPr>
          <w:lang w:val="en-CA"/>
        </w:rPr>
        <w:t>he</w:t>
      </w:r>
      <w:r w:rsidR="009302D5">
        <w:rPr>
          <w:lang w:val="en-CA"/>
        </w:rPr>
        <w:t xml:space="preserve"> </w:t>
      </w:r>
      <w:r w:rsidRPr="00F566B7">
        <w:rPr>
          <w:lang w:val="en-CA"/>
        </w:rPr>
        <w:t>began</w:t>
      </w:r>
      <w:r w:rsidR="009302D5">
        <w:rPr>
          <w:lang w:val="en-CA"/>
        </w:rPr>
        <w:t xml:space="preserve"> </w:t>
      </w:r>
      <w:r w:rsidRPr="00F566B7">
        <w:rPr>
          <w:lang w:val="en-CA"/>
        </w:rPr>
        <w:t>going</w:t>
      </w:r>
      <w:r w:rsidR="009302D5">
        <w:rPr>
          <w:lang w:val="en-CA"/>
        </w:rPr>
        <w:t xml:space="preserve"> </w:t>
      </w:r>
      <w:r w:rsidRPr="00F566B7">
        <w:rPr>
          <w:lang w:val="en-CA"/>
        </w:rPr>
        <w:t>through</w:t>
      </w:r>
      <w:r w:rsidR="009302D5">
        <w:rPr>
          <w:lang w:val="en-CA"/>
        </w:rPr>
        <w:t xml:space="preserve"> </w:t>
      </w:r>
      <w:r w:rsidRPr="00F566B7">
        <w:rPr>
          <w:lang w:val="en-CA"/>
        </w:rPr>
        <w:t>the</w:t>
      </w:r>
      <w:r w:rsidR="009302D5">
        <w:rPr>
          <w:lang w:val="en-CA"/>
        </w:rPr>
        <w:t xml:space="preserve"> </w:t>
      </w:r>
      <w:r w:rsidRPr="00F566B7">
        <w:rPr>
          <w:lang w:val="en-CA"/>
        </w:rPr>
        <w:t>annual</w:t>
      </w:r>
      <w:r w:rsidR="009302D5">
        <w:rPr>
          <w:lang w:val="en-CA"/>
        </w:rPr>
        <w:t xml:space="preserve"> </w:t>
      </w:r>
      <w:r w:rsidRPr="00F566B7">
        <w:rPr>
          <w:lang w:val="en-CA"/>
        </w:rPr>
        <w:t>report.</w:t>
      </w:r>
      <w:r w:rsidR="009302D5">
        <w:rPr>
          <w:lang w:val="en-CA"/>
        </w:rPr>
        <w:t xml:space="preserve"> </w:t>
      </w:r>
    </w:p>
    <w:p w14:paraId="64C2C085" w14:textId="3F38BCC9" w:rsidR="008B7963" w:rsidRPr="00F566B7" w:rsidRDefault="008B7963" w:rsidP="008B7963">
      <w:pPr>
        <w:pStyle w:val="BodyTextMain"/>
        <w:rPr>
          <w:lang w:val="en-CA"/>
        </w:rPr>
      </w:pPr>
    </w:p>
    <w:p w14:paraId="7EAF2F6D" w14:textId="77777777" w:rsidR="008B7963" w:rsidRPr="00F566B7" w:rsidRDefault="008B7963" w:rsidP="008B7963">
      <w:pPr>
        <w:pStyle w:val="BodyTextMain"/>
        <w:rPr>
          <w:lang w:val="en-CA"/>
        </w:rPr>
      </w:pPr>
    </w:p>
    <w:p w14:paraId="1E60ACB9" w14:textId="74693472" w:rsidR="008B7963" w:rsidRPr="00F566B7" w:rsidRDefault="008B7963" w:rsidP="008B7963">
      <w:pPr>
        <w:pStyle w:val="Casehead1"/>
        <w:rPr>
          <w:lang w:val="en-CA"/>
        </w:rPr>
      </w:pPr>
      <w:r w:rsidRPr="00F566B7">
        <w:rPr>
          <w:lang w:val="en-CA"/>
        </w:rPr>
        <w:t>ISLAMIC</w:t>
      </w:r>
      <w:r w:rsidR="009302D5">
        <w:rPr>
          <w:lang w:val="en-CA"/>
        </w:rPr>
        <w:t xml:space="preserve"> </w:t>
      </w:r>
      <w:r w:rsidRPr="00F566B7">
        <w:rPr>
          <w:lang w:val="en-CA"/>
        </w:rPr>
        <w:t>FINANCE</w:t>
      </w:r>
    </w:p>
    <w:p w14:paraId="7DCEF917" w14:textId="77777777" w:rsidR="008B7963" w:rsidRPr="00F566B7" w:rsidRDefault="008B7963" w:rsidP="008B7963">
      <w:pPr>
        <w:pStyle w:val="BodyTextMain"/>
        <w:rPr>
          <w:lang w:val="en-CA"/>
        </w:rPr>
      </w:pPr>
    </w:p>
    <w:p w14:paraId="0836D6ED" w14:textId="28DF2017" w:rsidR="008B7963" w:rsidRPr="00F566B7" w:rsidRDefault="008B7963" w:rsidP="008B7963">
      <w:pPr>
        <w:pStyle w:val="Casehead2"/>
        <w:rPr>
          <w:lang w:val="en-CA"/>
        </w:rPr>
      </w:pPr>
      <w:r w:rsidRPr="00F566B7">
        <w:rPr>
          <w:lang w:val="en-CA"/>
        </w:rPr>
        <w:t>An</w:t>
      </w:r>
      <w:r w:rsidR="009302D5">
        <w:rPr>
          <w:lang w:val="en-CA"/>
        </w:rPr>
        <w:t xml:space="preserve"> </w:t>
      </w:r>
      <w:r w:rsidR="005B6518" w:rsidRPr="00F566B7">
        <w:rPr>
          <w:lang w:val="en-CA"/>
        </w:rPr>
        <w:t>Equity-</w:t>
      </w:r>
      <w:r w:rsidRPr="00F566B7">
        <w:rPr>
          <w:lang w:val="en-CA"/>
        </w:rPr>
        <w:t>Based</w:t>
      </w:r>
      <w:r w:rsidR="009302D5">
        <w:rPr>
          <w:lang w:val="en-CA"/>
        </w:rPr>
        <w:t xml:space="preserve"> </w:t>
      </w:r>
      <w:r w:rsidRPr="00F566B7">
        <w:rPr>
          <w:lang w:val="en-CA"/>
        </w:rPr>
        <w:t>Rather</w:t>
      </w:r>
      <w:r w:rsidR="009302D5">
        <w:rPr>
          <w:lang w:val="en-CA"/>
        </w:rPr>
        <w:t xml:space="preserve"> </w:t>
      </w:r>
      <w:r w:rsidRPr="00F566B7">
        <w:rPr>
          <w:lang w:val="en-CA"/>
        </w:rPr>
        <w:t>than</w:t>
      </w:r>
      <w:r w:rsidR="009302D5">
        <w:rPr>
          <w:lang w:val="en-CA"/>
        </w:rPr>
        <w:t xml:space="preserve"> </w:t>
      </w:r>
      <w:r w:rsidRPr="00F566B7">
        <w:rPr>
          <w:lang w:val="en-CA"/>
        </w:rPr>
        <w:t>a</w:t>
      </w:r>
      <w:r w:rsidR="009302D5">
        <w:rPr>
          <w:lang w:val="en-CA"/>
        </w:rPr>
        <w:t xml:space="preserve"> </w:t>
      </w:r>
      <w:r w:rsidR="005B6518" w:rsidRPr="00F566B7">
        <w:rPr>
          <w:lang w:val="en-CA"/>
        </w:rPr>
        <w:t>Debt-</w:t>
      </w:r>
      <w:r w:rsidRPr="00F566B7">
        <w:rPr>
          <w:lang w:val="en-CA"/>
        </w:rPr>
        <w:t>Based</w:t>
      </w:r>
      <w:r w:rsidR="009302D5">
        <w:rPr>
          <w:lang w:val="en-CA"/>
        </w:rPr>
        <w:t xml:space="preserve"> </w:t>
      </w:r>
      <w:r w:rsidRPr="00F566B7">
        <w:rPr>
          <w:lang w:val="en-CA"/>
        </w:rPr>
        <w:t>Financial</w:t>
      </w:r>
      <w:r w:rsidR="009302D5">
        <w:rPr>
          <w:lang w:val="en-CA"/>
        </w:rPr>
        <w:t xml:space="preserve"> </w:t>
      </w:r>
      <w:r w:rsidR="005B6518" w:rsidRPr="00F566B7">
        <w:rPr>
          <w:lang w:val="en-CA"/>
        </w:rPr>
        <w:t>System</w:t>
      </w:r>
    </w:p>
    <w:p w14:paraId="3AE00768" w14:textId="77777777" w:rsidR="008B7963" w:rsidRPr="00F566B7" w:rsidRDefault="008B7963" w:rsidP="008B7963">
      <w:pPr>
        <w:pStyle w:val="BodyTextMain"/>
        <w:rPr>
          <w:lang w:val="en-CA"/>
        </w:rPr>
      </w:pPr>
    </w:p>
    <w:p w14:paraId="3F88FB4C" w14:textId="5293AFB2" w:rsidR="008B7963" w:rsidRPr="009A329E" w:rsidRDefault="008B7963" w:rsidP="008B7963">
      <w:pPr>
        <w:pStyle w:val="BodyTextMain"/>
        <w:rPr>
          <w:lang w:val="en-CA"/>
        </w:rPr>
      </w:pPr>
      <w:r w:rsidRPr="009A329E">
        <w:rPr>
          <w:lang w:val="en-CA"/>
        </w:rPr>
        <w:t>According</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International</w:t>
      </w:r>
      <w:r w:rsidR="009302D5" w:rsidRPr="009A329E">
        <w:rPr>
          <w:lang w:val="en-CA"/>
        </w:rPr>
        <w:t xml:space="preserve"> </w:t>
      </w:r>
      <w:r w:rsidRPr="009A329E">
        <w:rPr>
          <w:lang w:val="en-CA"/>
        </w:rPr>
        <w:t>Monetary</w:t>
      </w:r>
      <w:r w:rsidR="009302D5" w:rsidRPr="009A329E">
        <w:rPr>
          <w:lang w:val="en-CA"/>
        </w:rPr>
        <w:t xml:space="preserve"> </w:t>
      </w:r>
      <w:r w:rsidRPr="009A329E">
        <w:rPr>
          <w:lang w:val="en-CA"/>
        </w:rPr>
        <w:t>Fund,</w:t>
      </w:r>
      <w:r w:rsidR="009302D5" w:rsidRPr="009A329E">
        <w:rPr>
          <w:lang w:val="en-CA"/>
        </w:rPr>
        <w:t xml:space="preserve"> </w:t>
      </w:r>
      <w:r w:rsidRPr="009A329E">
        <w:rPr>
          <w:lang w:val="en-CA"/>
        </w:rPr>
        <w:t>by</w:t>
      </w:r>
      <w:r w:rsidR="009302D5" w:rsidRPr="009A329E">
        <w:rPr>
          <w:lang w:val="en-CA"/>
        </w:rPr>
        <w:t xml:space="preserve"> </w:t>
      </w:r>
      <w:r w:rsidRPr="009A329E">
        <w:rPr>
          <w:lang w:val="en-CA"/>
        </w:rPr>
        <w:t>2019,</w:t>
      </w:r>
      <w:r w:rsidR="009302D5" w:rsidRPr="009A329E">
        <w:rPr>
          <w:lang w:val="en-CA"/>
        </w:rPr>
        <w:t xml:space="preserve"> </w:t>
      </w:r>
      <w:r w:rsidRPr="009A329E">
        <w:rPr>
          <w:lang w:val="en-CA"/>
        </w:rPr>
        <w:t>global</w:t>
      </w:r>
      <w:r w:rsidR="009302D5" w:rsidRPr="009A329E">
        <w:rPr>
          <w:lang w:val="en-CA"/>
        </w:rPr>
        <w:t xml:space="preserve"> </w:t>
      </w:r>
      <w:r w:rsidRPr="009A329E">
        <w:rPr>
          <w:lang w:val="en-CA"/>
        </w:rPr>
        <w:t>Islamic</w:t>
      </w:r>
      <w:r w:rsidR="009302D5" w:rsidRPr="009A329E">
        <w:rPr>
          <w:lang w:val="en-CA"/>
        </w:rPr>
        <w:t xml:space="preserve"> </w:t>
      </w:r>
      <w:r w:rsidRPr="009A329E">
        <w:rPr>
          <w:lang w:val="en-CA"/>
        </w:rPr>
        <w:t>financial</w:t>
      </w:r>
      <w:r w:rsidR="009302D5" w:rsidRPr="009A329E">
        <w:rPr>
          <w:lang w:val="en-CA"/>
        </w:rPr>
        <w:t xml:space="preserve"> </w:t>
      </w:r>
      <w:r w:rsidRPr="009A329E">
        <w:rPr>
          <w:lang w:val="en-CA"/>
        </w:rPr>
        <w:t>assets</w:t>
      </w:r>
      <w:r w:rsidR="009302D5" w:rsidRPr="009A329E">
        <w:rPr>
          <w:lang w:val="en-CA"/>
        </w:rPr>
        <w:t xml:space="preserve"> </w:t>
      </w:r>
      <w:r w:rsidR="005B6518" w:rsidRPr="009A329E">
        <w:rPr>
          <w:lang w:val="en-CA"/>
        </w:rPr>
        <w:t>had</w:t>
      </w:r>
      <w:r w:rsidR="009302D5" w:rsidRPr="009A329E">
        <w:rPr>
          <w:lang w:val="en-CA"/>
        </w:rPr>
        <w:t xml:space="preserve"> </w:t>
      </w:r>
      <w:r w:rsidR="005B6518" w:rsidRPr="009A329E">
        <w:rPr>
          <w:lang w:val="en-CA"/>
        </w:rPr>
        <w:t>grown</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around</w:t>
      </w:r>
      <w:r w:rsidR="009302D5" w:rsidRPr="009A329E">
        <w:rPr>
          <w:lang w:val="en-CA"/>
        </w:rPr>
        <w:t xml:space="preserve"> </w:t>
      </w:r>
      <w:r w:rsidRPr="009A329E">
        <w:rPr>
          <w:lang w:val="en-CA"/>
        </w:rPr>
        <w:t>US</w:t>
      </w:r>
      <w:r w:rsidR="009302D5" w:rsidRPr="007B262A">
        <w:rPr>
          <w:lang w:val="en-CA"/>
        </w:rPr>
        <w:t xml:space="preserve"> </w:t>
      </w:r>
      <w:r w:rsidRPr="007B262A">
        <w:rPr>
          <w:lang w:val="en-CA"/>
        </w:rPr>
        <w:t>$2</w:t>
      </w:r>
      <w:r w:rsidR="009302D5" w:rsidRPr="00DD62FB">
        <w:rPr>
          <w:lang w:val="en-CA"/>
        </w:rPr>
        <w:t xml:space="preserve"> </w:t>
      </w:r>
      <w:r w:rsidRPr="00DD62FB">
        <w:rPr>
          <w:lang w:val="en-CA"/>
        </w:rPr>
        <w:t>trillion</w:t>
      </w:r>
      <w:r w:rsidRPr="009A329E">
        <w:rPr>
          <w:lang w:val="en-CA"/>
        </w:rPr>
        <w:t>.</w:t>
      </w:r>
      <w:r w:rsidRPr="009A329E">
        <w:rPr>
          <w:vertAlign w:val="superscript"/>
          <w:lang w:val="en-CA"/>
        </w:rPr>
        <w:footnoteReference w:id="2"/>
      </w:r>
      <w:r w:rsidR="009302D5" w:rsidRPr="009A329E">
        <w:rPr>
          <w:lang w:val="en-CA"/>
        </w:rPr>
        <w:t xml:space="preserve"> </w:t>
      </w:r>
      <w:r w:rsidRPr="009A329E">
        <w:rPr>
          <w:lang w:val="en-CA"/>
        </w:rPr>
        <w:t>Islamic</w:t>
      </w:r>
      <w:r w:rsidR="009302D5" w:rsidRPr="007B262A">
        <w:rPr>
          <w:lang w:val="en-CA"/>
        </w:rPr>
        <w:t xml:space="preserve"> </w:t>
      </w:r>
      <w:r w:rsidRPr="007B262A">
        <w:rPr>
          <w:lang w:val="en-CA"/>
        </w:rPr>
        <w:t>financial</w:t>
      </w:r>
      <w:r w:rsidR="009302D5" w:rsidRPr="00DD62FB">
        <w:rPr>
          <w:lang w:val="en-CA"/>
        </w:rPr>
        <w:t xml:space="preserve"> </w:t>
      </w:r>
      <w:r w:rsidRPr="00DD62FB">
        <w:rPr>
          <w:lang w:val="en-CA"/>
        </w:rPr>
        <w:t>institutions</w:t>
      </w:r>
      <w:r w:rsidR="009302D5" w:rsidRPr="00DD62FB">
        <w:rPr>
          <w:lang w:val="en-CA"/>
        </w:rPr>
        <w:t xml:space="preserve"> </w:t>
      </w:r>
      <w:r w:rsidR="00D62DC2" w:rsidRPr="009E284B">
        <w:rPr>
          <w:lang w:val="en-CA"/>
        </w:rPr>
        <w:t>have</w:t>
      </w:r>
      <w:r w:rsidR="009302D5" w:rsidRPr="00506C14">
        <w:rPr>
          <w:lang w:val="en-CA"/>
        </w:rPr>
        <w:t xml:space="preserve"> </w:t>
      </w:r>
      <w:r w:rsidR="00D62DC2" w:rsidRPr="00506C14">
        <w:rPr>
          <w:lang w:val="en-CA"/>
        </w:rPr>
        <w:t>been</w:t>
      </w:r>
      <w:r w:rsidR="009302D5" w:rsidRPr="00506C14">
        <w:rPr>
          <w:lang w:val="en-CA"/>
        </w:rPr>
        <w:t xml:space="preserve"> </w:t>
      </w:r>
      <w:r w:rsidRPr="00506C14">
        <w:rPr>
          <w:lang w:val="en-CA"/>
        </w:rPr>
        <w:t>recognized</w:t>
      </w:r>
      <w:r w:rsidR="009302D5" w:rsidRPr="00506C14">
        <w:rPr>
          <w:lang w:val="en-CA"/>
        </w:rPr>
        <w:t xml:space="preserve"> </w:t>
      </w:r>
      <w:r w:rsidRPr="00506C14">
        <w:rPr>
          <w:lang w:val="en-CA"/>
        </w:rPr>
        <w:t>by</w:t>
      </w:r>
      <w:r w:rsidR="009302D5" w:rsidRPr="00506C14">
        <w:rPr>
          <w:lang w:val="en-CA"/>
        </w:rPr>
        <w:t xml:space="preserve"> </w:t>
      </w:r>
      <w:r w:rsidRPr="00506C14">
        <w:rPr>
          <w:lang w:val="en-CA"/>
        </w:rPr>
        <w:t>the</w:t>
      </w:r>
      <w:r w:rsidR="009302D5" w:rsidRPr="00506C14">
        <w:rPr>
          <w:lang w:val="en-CA"/>
        </w:rPr>
        <w:t xml:space="preserve"> </w:t>
      </w:r>
      <w:r w:rsidRPr="00506C14">
        <w:rPr>
          <w:lang w:val="en-CA"/>
        </w:rPr>
        <w:t>Financial</w:t>
      </w:r>
      <w:r w:rsidR="009302D5" w:rsidRPr="00506C14">
        <w:rPr>
          <w:lang w:val="en-CA"/>
        </w:rPr>
        <w:t xml:space="preserve"> </w:t>
      </w:r>
      <w:r w:rsidRPr="00506C14">
        <w:rPr>
          <w:lang w:val="en-CA"/>
        </w:rPr>
        <w:t>Stability</w:t>
      </w:r>
      <w:r w:rsidR="009302D5" w:rsidRPr="00506C14">
        <w:rPr>
          <w:lang w:val="en-CA"/>
        </w:rPr>
        <w:t xml:space="preserve"> </w:t>
      </w:r>
      <w:r w:rsidRPr="00506C14">
        <w:rPr>
          <w:lang w:val="en-CA"/>
        </w:rPr>
        <w:t>Board</w:t>
      </w:r>
      <w:r w:rsidR="009302D5" w:rsidRPr="00506C14">
        <w:rPr>
          <w:lang w:val="en-CA"/>
        </w:rPr>
        <w:t xml:space="preserve"> </w:t>
      </w:r>
      <w:r w:rsidRPr="00506C14">
        <w:rPr>
          <w:lang w:val="en-CA"/>
        </w:rPr>
        <w:t>as</w:t>
      </w:r>
      <w:r w:rsidR="009302D5" w:rsidRPr="00506C14">
        <w:rPr>
          <w:lang w:val="en-CA"/>
        </w:rPr>
        <w:t xml:space="preserve"> </w:t>
      </w:r>
      <w:r w:rsidR="005B6518" w:rsidRPr="009A329E">
        <w:rPr>
          <w:lang w:val="en-CA"/>
        </w:rPr>
        <w:t>being</w:t>
      </w:r>
      <w:r w:rsidR="009302D5" w:rsidRPr="009A329E">
        <w:rPr>
          <w:lang w:val="en-CA"/>
        </w:rPr>
        <w:t xml:space="preserve"> </w:t>
      </w:r>
      <w:r w:rsidR="004F5BCE" w:rsidRPr="009A329E">
        <w:rPr>
          <w:lang w:val="en-CA"/>
        </w:rPr>
        <w:t>“</w:t>
      </w:r>
      <w:r w:rsidRPr="009A329E">
        <w:rPr>
          <w:lang w:val="en-CA"/>
        </w:rPr>
        <w:t>systemically</w:t>
      </w:r>
      <w:r w:rsidR="009302D5" w:rsidRPr="009A329E">
        <w:rPr>
          <w:lang w:val="en-CA"/>
        </w:rPr>
        <w:t xml:space="preserve"> </w:t>
      </w:r>
      <w:r w:rsidR="004F5BCE" w:rsidRPr="009A329E">
        <w:rPr>
          <w:lang w:val="en-CA"/>
        </w:rPr>
        <w:t>important”</w:t>
      </w:r>
      <w:r w:rsidR="009302D5" w:rsidRPr="009A329E">
        <w:rPr>
          <w:lang w:val="en-CA"/>
        </w:rPr>
        <w:t xml:space="preserve"> </w:t>
      </w:r>
      <w:r w:rsidRPr="009A329E">
        <w:rPr>
          <w:lang w:val="en-CA"/>
        </w:rPr>
        <w:t>in</w:t>
      </w:r>
      <w:r w:rsidR="009302D5" w:rsidRPr="009A329E">
        <w:rPr>
          <w:lang w:val="en-CA"/>
        </w:rPr>
        <w:t xml:space="preserve"> </w:t>
      </w:r>
      <w:r w:rsidRPr="009A329E">
        <w:rPr>
          <w:lang w:val="en-CA"/>
        </w:rPr>
        <w:t>13</w:t>
      </w:r>
      <w:r w:rsidR="009302D5" w:rsidRPr="009A329E">
        <w:rPr>
          <w:lang w:val="en-CA"/>
        </w:rPr>
        <w:t xml:space="preserve"> </w:t>
      </w:r>
      <w:r w:rsidRPr="009A329E">
        <w:rPr>
          <w:lang w:val="en-CA"/>
        </w:rPr>
        <w:t>jurisdictions,</w:t>
      </w:r>
      <w:r w:rsidR="009302D5" w:rsidRPr="009A329E">
        <w:rPr>
          <w:lang w:val="en-CA"/>
        </w:rPr>
        <w:t xml:space="preserve"> </w:t>
      </w:r>
      <w:r w:rsidRPr="009A329E">
        <w:rPr>
          <w:lang w:val="en-CA"/>
        </w:rPr>
        <w:t>and</w:t>
      </w:r>
      <w:r w:rsidR="009302D5" w:rsidRPr="009A329E">
        <w:rPr>
          <w:lang w:val="en-CA"/>
        </w:rPr>
        <w:t xml:space="preserve"> </w:t>
      </w:r>
      <w:r w:rsidRPr="009A329E">
        <w:rPr>
          <w:lang w:val="en-CA"/>
        </w:rPr>
        <w:t>they</w:t>
      </w:r>
      <w:r w:rsidR="009302D5" w:rsidRPr="009A329E">
        <w:rPr>
          <w:lang w:val="en-CA"/>
        </w:rPr>
        <w:t xml:space="preserve"> </w:t>
      </w:r>
      <w:r w:rsidR="005B6518" w:rsidRPr="009A329E">
        <w:rPr>
          <w:lang w:val="en-CA"/>
        </w:rPr>
        <w:t>ha</w:t>
      </w:r>
      <w:r w:rsidR="00D62DC2" w:rsidRPr="009A329E">
        <w:rPr>
          <w:lang w:val="en-CA"/>
        </w:rPr>
        <w:t>ve</w:t>
      </w:r>
      <w:r w:rsidR="009302D5" w:rsidRPr="009A329E">
        <w:rPr>
          <w:lang w:val="en-CA"/>
        </w:rPr>
        <w:t xml:space="preserve"> </w:t>
      </w:r>
      <w:r w:rsidRPr="009A329E">
        <w:rPr>
          <w:lang w:val="en-CA"/>
        </w:rPr>
        <w:t>a</w:t>
      </w:r>
      <w:r w:rsidR="009302D5" w:rsidRPr="009A329E">
        <w:rPr>
          <w:lang w:val="en-CA"/>
        </w:rPr>
        <w:t xml:space="preserve"> </w:t>
      </w:r>
      <w:r w:rsidRPr="009A329E">
        <w:rPr>
          <w:lang w:val="en-CA"/>
        </w:rPr>
        <w:t>presence</w:t>
      </w:r>
      <w:r w:rsidR="009302D5" w:rsidRPr="009A329E">
        <w:rPr>
          <w:lang w:val="en-CA"/>
        </w:rPr>
        <w:t xml:space="preserve"> </w:t>
      </w:r>
      <w:r w:rsidRPr="009A329E">
        <w:rPr>
          <w:lang w:val="en-CA"/>
        </w:rPr>
        <w:t>in</w:t>
      </w:r>
      <w:r w:rsidR="009302D5" w:rsidRPr="009A329E">
        <w:rPr>
          <w:lang w:val="en-CA"/>
        </w:rPr>
        <w:t xml:space="preserve"> </w:t>
      </w:r>
      <w:r w:rsidRPr="009A329E">
        <w:rPr>
          <w:lang w:val="en-CA"/>
        </w:rPr>
        <w:t>over</w:t>
      </w:r>
      <w:r w:rsidR="009302D5" w:rsidRPr="009A329E">
        <w:rPr>
          <w:lang w:val="en-CA"/>
        </w:rPr>
        <w:t xml:space="preserve"> </w:t>
      </w:r>
      <w:r w:rsidRPr="009A329E">
        <w:rPr>
          <w:lang w:val="en-CA"/>
        </w:rPr>
        <w:t>60</w:t>
      </w:r>
      <w:r w:rsidR="009302D5" w:rsidRPr="009A329E">
        <w:rPr>
          <w:lang w:val="en-CA"/>
        </w:rPr>
        <w:t xml:space="preserve"> </w:t>
      </w:r>
      <w:r w:rsidRPr="009A329E">
        <w:rPr>
          <w:lang w:val="en-CA"/>
        </w:rPr>
        <w:t>countries.</w:t>
      </w:r>
      <w:r w:rsidRPr="009A329E">
        <w:rPr>
          <w:vertAlign w:val="superscript"/>
          <w:lang w:val="en-CA"/>
        </w:rPr>
        <w:footnoteReference w:id="3"/>
      </w:r>
      <w:r w:rsidR="009302D5" w:rsidRPr="009A329E">
        <w:rPr>
          <w:lang w:val="en-CA"/>
        </w:rPr>
        <w:t xml:space="preserve"> </w:t>
      </w:r>
      <w:r w:rsidRPr="009A329E">
        <w:rPr>
          <w:lang w:val="en-CA"/>
        </w:rPr>
        <w:t>The</w:t>
      </w:r>
      <w:r w:rsidR="009302D5" w:rsidRPr="007B262A">
        <w:rPr>
          <w:lang w:val="en-CA"/>
        </w:rPr>
        <w:t xml:space="preserve"> </w:t>
      </w:r>
      <w:r w:rsidRPr="007B262A">
        <w:rPr>
          <w:lang w:val="en-CA"/>
        </w:rPr>
        <w:t>term</w:t>
      </w:r>
      <w:r w:rsidR="009302D5" w:rsidRPr="00DD62FB">
        <w:rPr>
          <w:lang w:val="en-CA"/>
        </w:rPr>
        <w:t xml:space="preserve"> </w:t>
      </w:r>
      <w:r w:rsidR="004F5BCE" w:rsidRPr="00506C14">
        <w:rPr>
          <w:lang w:val="en-CA"/>
        </w:rPr>
        <w:t>“</w:t>
      </w:r>
      <w:r w:rsidRPr="00506C14">
        <w:rPr>
          <w:lang w:val="en-CA"/>
        </w:rPr>
        <w:t>Islamic</w:t>
      </w:r>
      <w:r w:rsidR="009302D5" w:rsidRPr="00506C14">
        <w:rPr>
          <w:lang w:val="en-CA"/>
        </w:rPr>
        <w:t xml:space="preserve"> </w:t>
      </w:r>
      <w:r w:rsidR="004F5BCE" w:rsidRPr="00506C14">
        <w:rPr>
          <w:lang w:val="en-CA"/>
        </w:rPr>
        <w:t>finance”</w:t>
      </w:r>
      <w:r w:rsidR="009302D5" w:rsidRPr="00506C14">
        <w:rPr>
          <w:lang w:val="en-CA"/>
        </w:rPr>
        <w:t xml:space="preserve"> </w:t>
      </w:r>
      <w:r w:rsidR="005B6518" w:rsidRPr="00506C14">
        <w:rPr>
          <w:lang w:val="en-CA"/>
        </w:rPr>
        <w:t>refer</w:t>
      </w:r>
      <w:r w:rsidR="00D62DC2" w:rsidRPr="00506C14">
        <w:rPr>
          <w:lang w:val="en-CA"/>
        </w:rPr>
        <w:t>s</w:t>
      </w:r>
      <w:r w:rsidR="009302D5" w:rsidRPr="00506C14">
        <w:rPr>
          <w:lang w:val="en-CA"/>
        </w:rPr>
        <w:t xml:space="preserve"> </w:t>
      </w:r>
      <w:r w:rsidRPr="00506C14">
        <w:rPr>
          <w:lang w:val="en-CA"/>
        </w:rPr>
        <w:t>to</w:t>
      </w:r>
      <w:r w:rsidR="009302D5" w:rsidRPr="00506C14">
        <w:rPr>
          <w:lang w:val="en-CA"/>
        </w:rPr>
        <w:t xml:space="preserve"> </w:t>
      </w:r>
      <w:r w:rsidRPr="00506C14">
        <w:rPr>
          <w:lang w:val="en-CA"/>
        </w:rPr>
        <w:t>financial</w:t>
      </w:r>
      <w:r w:rsidR="009302D5" w:rsidRPr="00506C14">
        <w:rPr>
          <w:lang w:val="en-CA"/>
        </w:rPr>
        <w:t xml:space="preserve"> </w:t>
      </w:r>
      <w:r w:rsidRPr="00506C14">
        <w:rPr>
          <w:lang w:val="en-CA"/>
        </w:rPr>
        <w:t>and</w:t>
      </w:r>
      <w:r w:rsidR="009302D5" w:rsidRPr="00506C14">
        <w:rPr>
          <w:lang w:val="en-CA"/>
        </w:rPr>
        <w:t xml:space="preserve"> </w:t>
      </w:r>
      <w:r w:rsidRPr="00506C14">
        <w:rPr>
          <w:lang w:val="en-CA"/>
        </w:rPr>
        <w:t>banking</w:t>
      </w:r>
      <w:r w:rsidR="009302D5" w:rsidRPr="00506C14">
        <w:rPr>
          <w:lang w:val="en-CA"/>
        </w:rPr>
        <w:t xml:space="preserve"> </w:t>
      </w:r>
      <w:r w:rsidRPr="00506C14">
        <w:rPr>
          <w:lang w:val="en-CA"/>
        </w:rPr>
        <w:t>arrangements</w:t>
      </w:r>
      <w:r w:rsidR="009302D5" w:rsidRPr="00506C14">
        <w:rPr>
          <w:lang w:val="en-CA"/>
        </w:rPr>
        <w:t xml:space="preserve"> </w:t>
      </w:r>
      <w:r w:rsidRPr="009A329E">
        <w:rPr>
          <w:lang w:val="en-CA"/>
        </w:rPr>
        <w:t>that</w:t>
      </w:r>
      <w:r w:rsidR="009302D5" w:rsidRPr="009A329E">
        <w:rPr>
          <w:lang w:val="en-CA"/>
        </w:rPr>
        <w:t xml:space="preserve"> </w:t>
      </w:r>
      <w:r w:rsidR="005B6518" w:rsidRPr="009A329E">
        <w:rPr>
          <w:lang w:val="en-CA"/>
        </w:rPr>
        <w:t>d</w:t>
      </w:r>
      <w:r w:rsidR="00D62DC2" w:rsidRPr="009A329E">
        <w:rPr>
          <w:lang w:val="en-CA"/>
        </w:rPr>
        <w:t>o</w:t>
      </w:r>
      <w:r w:rsidR="009302D5" w:rsidRPr="009A329E">
        <w:rPr>
          <w:lang w:val="en-CA"/>
        </w:rPr>
        <w:t xml:space="preserve"> </w:t>
      </w:r>
      <w:r w:rsidRPr="009A329E">
        <w:rPr>
          <w:lang w:val="en-CA"/>
        </w:rPr>
        <w:t>not</w:t>
      </w:r>
      <w:r w:rsidR="009302D5" w:rsidRPr="009A329E">
        <w:rPr>
          <w:lang w:val="en-CA"/>
        </w:rPr>
        <w:t xml:space="preserve"> </w:t>
      </w:r>
      <w:r w:rsidRPr="009A329E">
        <w:rPr>
          <w:lang w:val="en-CA"/>
        </w:rPr>
        <w:t>contravene</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religious</w:t>
      </w:r>
      <w:r w:rsidR="009302D5" w:rsidRPr="009A329E">
        <w:rPr>
          <w:lang w:val="en-CA"/>
        </w:rPr>
        <w:t xml:space="preserve"> </w:t>
      </w:r>
      <w:r w:rsidRPr="009A329E">
        <w:rPr>
          <w:lang w:val="en-CA"/>
        </w:rPr>
        <w:t>prohibitions</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Shariah.</w:t>
      </w:r>
      <w:r w:rsidR="009302D5" w:rsidRPr="009A329E">
        <w:rPr>
          <w:lang w:val="en-CA"/>
        </w:rPr>
        <w:t xml:space="preserve"> </w:t>
      </w:r>
      <w:r w:rsidR="005B6518" w:rsidRPr="007B262A">
        <w:rPr>
          <w:lang w:val="en-CA"/>
        </w:rPr>
        <w:t>These</w:t>
      </w:r>
      <w:r w:rsidR="009302D5" w:rsidRPr="007B262A">
        <w:rPr>
          <w:lang w:val="en-CA"/>
        </w:rPr>
        <w:t xml:space="preserve"> </w:t>
      </w:r>
      <w:r w:rsidR="005B6518" w:rsidRPr="00DD62FB">
        <w:rPr>
          <w:lang w:val="en-CA"/>
        </w:rPr>
        <w:t>include</w:t>
      </w:r>
      <w:r w:rsidR="009302D5" w:rsidRPr="00DD62FB">
        <w:rPr>
          <w:lang w:val="en-CA"/>
        </w:rPr>
        <w:t xml:space="preserve"> </w:t>
      </w:r>
      <w:r w:rsidRPr="009E284B">
        <w:rPr>
          <w:lang w:val="en-CA"/>
        </w:rPr>
        <w:t>a</w:t>
      </w:r>
      <w:r w:rsidR="009302D5" w:rsidRPr="00506C14">
        <w:rPr>
          <w:lang w:val="en-CA"/>
        </w:rPr>
        <w:t xml:space="preserve"> </w:t>
      </w:r>
      <w:r w:rsidRPr="00506C14">
        <w:rPr>
          <w:lang w:val="en-CA"/>
        </w:rPr>
        <w:t>prohibition</w:t>
      </w:r>
      <w:r w:rsidR="009302D5" w:rsidRPr="00506C14">
        <w:rPr>
          <w:lang w:val="en-CA"/>
        </w:rPr>
        <w:t xml:space="preserve"> </w:t>
      </w:r>
      <w:r w:rsidRPr="00506C14">
        <w:rPr>
          <w:lang w:val="en-CA"/>
        </w:rPr>
        <w:t>on</w:t>
      </w:r>
      <w:r w:rsidR="009302D5" w:rsidRPr="00506C14">
        <w:rPr>
          <w:lang w:val="en-CA"/>
        </w:rPr>
        <w:t xml:space="preserve"> </w:t>
      </w:r>
      <w:r w:rsidRPr="00506C14">
        <w:rPr>
          <w:lang w:val="en-CA"/>
        </w:rPr>
        <w:t>financing</w:t>
      </w:r>
      <w:r w:rsidR="009302D5" w:rsidRPr="00506C14">
        <w:rPr>
          <w:lang w:val="en-CA"/>
        </w:rPr>
        <w:t xml:space="preserve"> </w:t>
      </w:r>
      <w:r w:rsidRPr="00506C14">
        <w:rPr>
          <w:lang w:val="en-CA"/>
        </w:rPr>
        <w:t>and</w:t>
      </w:r>
      <w:r w:rsidR="009302D5" w:rsidRPr="00506C14">
        <w:rPr>
          <w:lang w:val="en-CA"/>
        </w:rPr>
        <w:t xml:space="preserve"> </w:t>
      </w:r>
      <w:r w:rsidRPr="00506C14">
        <w:rPr>
          <w:lang w:val="en-CA"/>
        </w:rPr>
        <w:t>transacting</w:t>
      </w:r>
      <w:r w:rsidR="009302D5" w:rsidRPr="00506C14">
        <w:rPr>
          <w:lang w:val="en-CA"/>
        </w:rPr>
        <w:t xml:space="preserve"> </w:t>
      </w:r>
      <w:r w:rsidRPr="00506C14">
        <w:rPr>
          <w:lang w:val="en-CA"/>
        </w:rPr>
        <w:t>in</w:t>
      </w:r>
      <w:r w:rsidR="009302D5" w:rsidRPr="00506C14">
        <w:rPr>
          <w:lang w:val="en-CA"/>
        </w:rPr>
        <w:t xml:space="preserve"> </w:t>
      </w:r>
      <w:r w:rsidRPr="00506C14">
        <w:rPr>
          <w:lang w:val="en-CA"/>
        </w:rPr>
        <w:t>areas</w:t>
      </w:r>
      <w:r w:rsidR="009302D5" w:rsidRPr="00506C14">
        <w:rPr>
          <w:lang w:val="en-CA"/>
        </w:rPr>
        <w:t xml:space="preserve"> </w:t>
      </w:r>
      <w:r w:rsidRPr="00506C14">
        <w:rPr>
          <w:lang w:val="en-CA"/>
        </w:rPr>
        <w:t>that</w:t>
      </w:r>
      <w:r w:rsidR="009302D5" w:rsidRPr="00506C14">
        <w:rPr>
          <w:lang w:val="en-CA"/>
        </w:rPr>
        <w:t xml:space="preserve"> </w:t>
      </w:r>
      <w:r w:rsidR="00D62DC2" w:rsidRPr="00506C14">
        <w:rPr>
          <w:lang w:val="en-CA"/>
        </w:rPr>
        <w:t>are</w:t>
      </w:r>
      <w:r w:rsidR="009302D5" w:rsidRPr="009A329E">
        <w:rPr>
          <w:lang w:val="en-CA"/>
        </w:rPr>
        <w:t xml:space="preserve"> </w:t>
      </w:r>
      <w:r w:rsidRPr="009A329E">
        <w:rPr>
          <w:lang w:val="en-CA"/>
        </w:rPr>
        <w:t>forbidden</w:t>
      </w:r>
      <w:r w:rsidR="009302D5" w:rsidRPr="009A329E">
        <w:rPr>
          <w:lang w:val="en-CA"/>
        </w:rPr>
        <w:t xml:space="preserve"> </w:t>
      </w:r>
      <w:r w:rsidRPr="009A329E">
        <w:rPr>
          <w:lang w:val="en-CA"/>
        </w:rPr>
        <w:t>by</w:t>
      </w:r>
      <w:r w:rsidR="009302D5" w:rsidRPr="009A329E">
        <w:rPr>
          <w:lang w:val="en-CA"/>
        </w:rPr>
        <w:t xml:space="preserve"> </w:t>
      </w:r>
      <w:r w:rsidRPr="009A329E">
        <w:rPr>
          <w:lang w:val="en-CA"/>
        </w:rPr>
        <w:t>Islam,</w:t>
      </w:r>
      <w:r w:rsidR="009302D5" w:rsidRPr="009A329E">
        <w:rPr>
          <w:lang w:val="en-CA"/>
        </w:rPr>
        <w:t xml:space="preserve"> </w:t>
      </w:r>
      <w:r w:rsidRPr="009A329E">
        <w:rPr>
          <w:lang w:val="en-CA"/>
        </w:rPr>
        <w:t>such</w:t>
      </w:r>
      <w:r w:rsidR="009302D5" w:rsidRPr="009A329E">
        <w:rPr>
          <w:lang w:val="en-CA"/>
        </w:rPr>
        <w:t xml:space="preserve"> </w:t>
      </w:r>
      <w:r w:rsidRPr="009A329E">
        <w:rPr>
          <w:lang w:val="en-CA"/>
        </w:rPr>
        <w:t>as</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gambling</w:t>
      </w:r>
      <w:r w:rsidR="009302D5" w:rsidRPr="009A329E">
        <w:rPr>
          <w:lang w:val="en-CA"/>
        </w:rPr>
        <w:t xml:space="preserve"> </w:t>
      </w:r>
      <w:r w:rsidRPr="009A329E">
        <w:rPr>
          <w:lang w:val="en-CA"/>
        </w:rPr>
        <w:t>and</w:t>
      </w:r>
      <w:r w:rsidR="009302D5" w:rsidRPr="009A329E">
        <w:rPr>
          <w:lang w:val="en-CA"/>
        </w:rPr>
        <w:t xml:space="preserve"> </w:t>
      </w:r>
      <w:r w:rsidRPr="009A329E">
        <w:rPr>
          <w:lang w:val="en-CA"/>
        </w:rPr>
        <w:t>alcohol</w:t>
      </w:r>
      <w:r w:rsidR="009302D5" w:rsidRPr="009A329E">
        <w:rPr>
          <w:lang w:val="en-CA"/>
        </w:rPr>
        <w:t xml:space="preserve"> </w:t>
      </w:r>
      <w:r w:rsidRPr="009A329E">
        <w:rPr>
          <w:lang w:val="en-CA"/>
        </w:rPr>
        <w:t>industries.</w:t>
      </w:r>
      <w:r w:rsidR="009302D5" w:rsidRPr="009A329E">
        <w:rPr>
          <w:lang w:val="en-CA"/>
        </w:rPr>
        <w:t xml:space="preserve"> </w:t>
      </w:r>
      <w:r w:rsidRPr="009A329E">
        <w:rPr>
          <w:lang w:val="en-CA"/>
        </w:rPr>
        <w:t>One</w:t>
      </w:r>
      <w:r w:rsidR="009302D5" w:rsidRPr="009A329E">
        <w:rPr>
          <w:lang w:val="en-CA"/>
        </w:rPr>
        <w:t xml:space="preserve"> </w:t>
      </w:r>
      <w:r w:rsidRPr="009A329E">
        <w:rPr>
          <w:lang w:val="en-CA"/>
        </w:rPr>
        <w:t>key</w:t>
      </w:r>
      <w:r w:rsidR="009302D5" w:rsidRPr="009A329E">
        <w:rPr>
          <w:lang w:val="en-CA"/>
        </w:rPr>
        <w:t xml:space="preserve"> </w:t>
      </w:r>
      <w:r w:rsidRPr="009A329E">
        <w:rPr>
          <w:lang w:val="en-CA"/>
        </w:rPr>
        <w:t>prohibition</w:t>
      </w:r>
      <w:r w:rsidR="009302D5" w:rsidRPr="009A329E">
        <w:rPr>
          <w:lang w:val="en-CA"/>
        </w:rPr>
        <w:t xml:space="preserve"> </w:t>
      </w:r>
      <w:r w:rsidRPr="009A329E">
        <w:rPr>
          <w:lang w:val="en-CA"/>
        </w:rPr>
        <w:t>under</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Shariah</w:t>
      </w:r>
      <w:r w:rsidR="009302D5" w:rsidRPr="009A329E">
        <w:rPr>
          <w:lang w:val="en-CA"/>
        </w:rPr>
        <w:t xml:space="preserve"> </w:t>
      </w:r>
      <w:r w:rsidR="00D62DC2" w:rsidRPr="009A329E">
        <w:rPr>
          <w:lang w:val="en-CA"/>
        </w:rPr>
        <w:t>i</w:t>
      </w:r>
      <w:r w:rsidR="005B6518" w:rsidRPr="009A329E">
        <w:rPr>
          <w:lang w:val="en-CA"/>
        </w:rPr>
        <w:t>s</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prohibition</w:t>
      </w:r>
      <w:r w:rsidR="009302D5" w:rsidRPr="009A329E">
        <w:rPr>
          <w:lang w:val="en-CA"/>
        </w:rPr>
        <w:t xml:space="preserve"> </w:t>
      </w:r>
      <w:r w:rsidRPr="009A329E">
        <w:rPr>
          <w:lang w:val="en-CA"/>
        </w:rPr>
        <w:t>against</w:t>
      </w:r>
      <w:r w:rsidR="009302D5" w:rsidRPr="009A329E">
        <w:rPr>
          <w:lang w:val="en-CA"/>
        </w:rPr>
        <w:t xml:space="preserve"> </w:t>
      </w:r>
      <w:proofErr w:type="spellStart"/>
      <w:r w:rsidRPr="009A329E">
        <w:rPr>
          <w:i/>
          <w:lang w:val="en-CA"/>
        </w:rPr>
        <w:t>riba</w:t>
      </w:r>
      <w:proofErr w:type="spellEnd"/>
      <w:r w:rsidR="009302D5" w:rsidRPr="009A329E">
        <w:rPr>
          <w:lang w:val="en-CA"/>
        </w:rPr>
        <w:t xml:space="preserve"> </w:t>
      </w:r>
      <w:r w:rsidRPr="009A329E">
        <w:rPr>
          <w:lang w:val="en-CA"/>
        </w:rPr>
        <w:t>(interest).</w:t>
      </w:r>
      <w:r w:rsidR="009302D5" w:rsidRPr="009A329E">
        <w:rPr>
          <w:lang w:val="en-CA"/>
        </w:rPr>
        <w:t xml:space="preserve"> </w:t>
      </w:r>
      <w:r w:rsidRPr="009A329E">
        <w:rPr>
          <w:lang w:val="en-CA"/>
        </w:rPr>
        <w:t>Th</w:t>
      </w:r>
      <w:r w:rsidR="002618AA" w:rsidRPr="009A329E">
        <w:rPr>
          <w:lang w:val="en-CA"/>
        </w:rPr>
        <w:t>is</w:t>
      </w:r>
      <w:r w:rsidR="009302D5" w:rsidRPr="009A329E">
        <w:rPr>
          <w:lang w:val="en-CA"/>
        </w:rPr>
        <w:t xml:space="preserve"> </w:t>
      </w:r>
      <w:r w:rsidRPr="009A329E">
        <w:rPr>
          <w:lang w:val="en-CA"/>
        </w:rPr>
        <w:t>prohibition</w:t>
      </w:r>
      <w:r w:rsidR="009302D5" w:rsidRPr="009A329E">
        <w:rPr>
          <w:lang w:val="en-CA"/>
        </w:rPr>
        <w:t xml:space="preserve"> </w:t>
      </w:r>
      <w:r w:rsidR="00D62DC2" w:rsidRPr="009A329E">
        <w:rPr>
          <w:lang w:val="en-CA"/>
        </w:rPr>
        <w:t>attempts</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ensure</w:t>
      </w:r>
      <w:r w:rsidR="009302D5" w:rsidRPr="009A329E">
        <w:rPr>
          <w:lang w:val="en-CA"/>
        </w:rPr>
        <w:t xml:space="preserve"> </w:t>
      </w:r>
      <w:r w:rsidRPr="009A329E">
        <w:rPr>
          <w:lang w:val="en-CA"/>
        </w:rPr>
        <w:t>equity</w:t>
      </w:r>
      <w:r w:rsidR="009302D5" w:rsidRPr="009A329E">
        <w:rPr>
          <w:lang w:val="en-CA"/>
        </w:rPr>
        <w:t xml:space="preserve"> </w:t>
      </w:r>
      <w:r w:rsidRPr="009A329E">
        <w:rPr>
          <w:lang w:val="en-CA"/>
        </w:rPr>
        <w:t>in</w:t>
      </w:r>
      <w:r w:rsidR="009302D5" w:rsidRPr="009A329E">
        <w:rPr>
          <w:lang w:val="en-CA"/>
        </w:rPr>
        <w:t xml:space="preserve"> </w:t>
      </w:r>
      <w:r w:rsidRPr="009A329E">
        <w:rPr>
          <w:lang w:val="en-CA"/>
        </w:rPr>
        <w:t>a</w:t>
      </w:r>
      <w:r w:rsidR="009302D5" w:rsidRPr="009A329E">
        <w:rPr>
          <w:lang w:val="en-CA"/>
        </w:rPr>
        <w:t xml:space="preserve"> </w:t>
      </w:r>
      <w:r w:rsidRPr="009A329E">
        <w:rPr>
          <w:lang w:val="en-CA"/>
        </w:rPr>
        <w:t>situation</w:t>
      </w:r>
      <w:r w:rsidR="009302D5" w:rsidRPr="009A329E">
        <w:rPr>
          <w:lang w:val="en-CA"/>
        </w:rPr>
        <w:t xml:space="preserve"> </w:t>
      </w:r>
      <w:r w:rsidR="005B6518" w:rsidRPr="009A329E">
        <w:rPr>
          <w:lang w:val="en-CA"/>
        </w:rPr>
        <w:t>in</w:t>
      </w:r>
      <w:r w:rsidR="009302D5" w:rsidRPr="009A329E">
        <w:rPr>
          <w:lang w:val="en-CA"/>
        </w:rPr>
        <w:t xml:space="preserve"> </w:t>
      </w:r>
      <w:r w:rsidR="005B6518" w:rsidRPr="009A329E">
        <w:rPr>
          <w:lang w:val="en-CA"/>
        </w:rPr>
        <w:t>which</w:t>
      </w:r>
      <w:r w:rsidR="009302D5" w:rsidRPr="009A329E">
        <w:rPr>
          <w:lang w:val="en-CA"/>
        </w:rPr>
        <w:t xml:space="preserve"> </w:t>
      </w:r>
      <w:r w:rsidRPr="009A329E">
        <w:rPr>
          <w:lang w:val="en-CA"/>
        </w:rPr>
        <w:t>one</w:t>
      </w:r>
      <w:r w:rsidR="009302D5" w:rsidRPr="009A329E">
        <w:rPr>
          <w:lang w:val="en-CA"/>
        </w:rPr>
        <w:t xml:space="preserve"> </w:t>
      </w:r>
      <w:r w:rsidRPr="009A329E">
        <w:rPr>
          <w:lang w:val="en-CA"/>
        </w:rPr>
        <w:t>party</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lender)</w:t>
      </w:r>
      <w:r w:rsidR="009302D5" w:rsidRPr="009A329E">
        <w:rPr>
          <w:lang w:val="en-CA"/>
        </w:rPr>
        <w:t xml:space="preserve"> </w:t>
      </w:r>
      <w:r w:rsidR="005B6518" w:rsidRPr="009A329E">
        <w:rPr>
          <w:lang w:val="en-CA"/>
        </w:rPr>
        <w:t>ha</w:t>
      </w:r>
      <w:r w:rsidR="00D62DC2" w:rsidRPr="009A329E">
        <w:rPr>
          <w:lang w:val="en-CA"/>
        </w:rPr>
        <w:t>s</w:t>
      </w:r>
      <w:r w:rsidR="009302D5" w:rsidRPr="009A329E">
        <w:rPr>
          <w:lang w:val="en-CA"/>
        </w:rPr>
        <w:t xml:space="preserve"> </w:t>
      </w:r>
      <w:r w:rsidR="005B6518" w:rsidRPr="009A329E">
        <w:rPr>
          <w:lang w:val="en-CA"/>
        </w:rPr>
        <w:t>greater</w:t>
      </w:r>
      <w:r w:rsidR="009302D5" w:rsidRPr="009A329E">
        <w:rPr>
          <w:lang w:val="en-CA"/>
        </w:rPr>
        <w:t xml:space="preserve"> </w:t>
      </w:r>
      <w:r w:rsidRPr="009A329E">
        <w:rPr>
          <w:lang w:val="en-CA"/>
        </w:rPr>
        <w:t>bargaining</w:t>
      </w:r>
      <w:r w:rsidR="009302D5" w:rsidRPr="009A329E">
        <w:rPr>
          <w:lang w:val="en-CA"/>
        </w:rPr>
        <w:t xml:space="preserve"> </w:t>
      </w:r>
      <w:r w:rsidRPr="009A329E">
        <w:rPr>
          <w:lang w:val="en-CA"/>
        </w:rPr>
        <w:t>strength</w:t>
      </w:r>
      <w:r w:rsidR="009302D5" w:rsidRPr="009A329E">
        <w:rPr>
          <w:lang w:val="en-CA"/>
        </w:rPr>
        <w:t xml:space="preserve"> </w:t>
      </w:r>
      <w:r w:rsidRPr="009A329E">
        <w:rPr>
          <w:lang w:val="en-CA"/>
        </w:rPr>
        <w:t>than</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other</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borrower)</w:t>
      </w:r>
      <w:r w:rsidR="005B6518" w:rsidRPr="009A329E">
        <w:rPr>
          <w:lang w:val="en-CA"/>
        </w:rPr>
        <w:t>,</w:t>
      </w:r>
      <w:r w:rsidR="009302D5" w:rsidRPr="009A329E">
        <w:rPr>
          <w:lang w:val="en-CA"/>
        </w:rPr>
        <w:t xml:space="preserve"> </w:t>
      </w:r>
      <w:r w:rsidRPr="009A329E">
        <w:rPr>
          <w:lang w:val="en-CA"/>
        </w:rPr>
        <w:t>since</w:t>
      </w:r>
      <w:r w:rsidR="009302D5" w:rsidRPr="009A329E">
        <w:rPr>
          <w:lang w:val="en-CA"/>
        </w:rPr>
        <w:t xml:space="preserve"> </w:t>
      </w:r>
      <w:r w:rsidRPr="009A329E">
        <w:rPr>
          <w:lang w:val="en-CA"/>
        </w:rPr>
        <w:t>charging</w:t>
      </w:r>
      <w:r w:rsidR="009302D5" w:rsidRPr="009A329E">
        <w:rPr>
          <w:lang w:val="en-CA"/>
        </w:rPr>
        <w:t xml:space="preserve"> </w:t>
      </w:r>
      <w:r w:rsidRPr="009A329E">
        <w:rPr>
          <w:lang w:val="en-CA"/>
        </w:rPr>
        <w:t>exorbitant</w:t>
      </w:r>
      <w:r w:rsidR="009302D5" w:rsidRPr="009A329E">
        <w:rPr>
          <w:lang w:val="en-CA"/>
        </w:rPr>
        <w:t xml:space="preserve"> </w:t>
      </w:r>
      <w:r w:rsidRPr="009A329E">
        <w:rPr>
          <w:lang w:val="en-CA"/>
        </w:rPr>
        <w:t>interest</w:t>
      </w:r>
      <w:r w:rsidR="009302D5" w:rsidRPr="009A329E">
        <w:rPr>
          <w:lang w:val="en-CA"/>
        </w:rPr>
        <w:t xml:space="preserve"> </w:t>
      </w:r>
      <w:r w:rsidR="005B6518" w:rsidRPr="009A329E">
        <w:rPr>
          <w:lang w:val="en-CA"/>
        </w:rPr>
        <w:t>could</w:t>
      </w:r>
      <w:r w:rsidR="009302D5" w:rsidRPr="009A329E">
        <w:rPr>
          <w:lang w:val="en-CA"/>
        </w:rPr>
        <w:t xml:space="preserve"> </w:t>
      </w:r>
      <w:r w:rsidRPr="009A329E">
        <w:rPr>
          <w:lang w:val="en-CA"/>
        </w:rPr>
        <w:t>perpetuate</w:t>
      </w:r>
      <w:r w:rsidR="009302D5" w:rsidRPr="009A329E">
        <w:rPr>
          <w:lang w:val="en-CA"/>
        </w:rPr>
        <w:t xml:space="preserve"> </w:t>
      </w:r>
      <w:r w:rsidRPr="009A329E">
        <w:rPr>
          <w:lang w:val="en-CA"/>
        </w:rPr>
        <w:t>a</w:t>
      </w:r>
      <w:r w:rsidR="009302D5" w:rsidRPr="009A329E">
        <w:rPr>
          <w:lang w:val="en-CA"/>
        </w:rPr>
        <w:t xml:space="preserve"> </w:t>
      </w:r>
      <w:r w:rsidRPr="009A329E">
        <w:rPr>
          <w:lang w:val="en-CA"/>
        </w:rPr>
        <w:t>vicious</w:t>
      </w:r>
      <w:r w:rsidR="009302D5" w:rsidRPr="009A329E">
        <w:rPr>
          <w:lang w:val="en-CA"/>
        </w:rPr>
        <w:t xml:space="preserve"> </w:t>
      </w:r>
      <w:r w:rsidRPr="009A329E">
        <w:rPr>
          <w:lang w:val="en-CA"/>
        </w:rPr>
        <w:t>cycle</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poverty.</w:t>
      </w:r>
      <w:r w:rsidR="009302D5" w:rsidRPr="009A329E">
        <w:rPr>
          <w:lang w:val="en-CA"/>
        </w:rPr>
        <w:t xml:space="preserve"> </w:t>
      </w:r>
      <w:r w:rsidRPr="009A329E">
        <w:rPr>
          <w:lang w:val="en-CA"/>
        </w:rPr>
        <w:t>There</w:t>
      </w:r>
      <w:r w:rsidR="009302D5" w:rsidRPr="009A329E">
        <w:rPr>
          <w:lang w:val="en-CA"/>
        </w:rPr>
        <w:t xml:space="preserve"> </w:t>
      </w:r>
      <w:r w:rsidR="00D62DC2" w:rsidRPr="009A329E">
        <w:rPr>
          <w:lang w:val="en-CA"/>
        </w:rPr>
        <w:t>is</w:t>
      </w:r>
      <w:r w:rsidR="009302D5" w:rsidRPr="009A329E">
        <w:rPr>
          <w:lang w:val="en-CA"/>
        </w:rPr>
        <w:t xml:space="preserve"> </w:t>
      </w:r>
      <w:r w:rsidRPr="009A329E">
        <w:rPr>
          <w:lang w:val="en-CA"/>
        </w:rPr>
        <w:t>disagreement</w:t>
      </w:r>
      <w:r w:rsidR="009302D5" w:rsidRPr="009A329E">
        <w:rPr>
          <w:lang w:val="en-CA"/>
        </w:rPr>
        <w:t xml:space="preserve"> </w:t>
      </w:r>
      <w:r w:rsidRPr="009A329E">
        <w:rPr>
          <w:lang w:val="en-CA"/>
        </w:rPr>
        <w:t>among</w:t>
      </w:r>
      <w:r w:rsidR="009302D5" w:rsidRPr="009A329E">
        <w:rPr>
          <w:lang w:val="en-CA"/>
        </w:rPr>
        <w:t xml:space="preserve"> </w:t>
      </w:r>
      <w:r w:rsidRPr="009A329E">
        <w:rPr>
          <w:lang w:val="en-CA"/>
        </w:rPr>
        <w:t>religious</w:t>
      </w:r>
      <w:r w:rsidR="009302D5" w:rsidRPr="009A329E">
        <w:rPr>
          <w:lang w:val="en-CA"/>
        </w:rPr>
        <w:t xml:space="preserve"> </w:t>
      </w:r>
      <w:r w:rsidRPr="009A329E">
        <w:rPr>
          <w:lang w:val="en-CA"/>
        </w:rPr>
        <w:t>scholars</w:t>
      </w:r>
      <w:r w:rsidR="009302D5" w:rsidRPr="009A329E">
        <w:rPr>
          <w:lang w:val="en-CA"/>
        </w:rPr>
        <w:t xml:space="preserve"> </w:t>
      </w:r>
      <w:r w:rsidRPr="009A329E">
        <w:rPr>
          <w:lang w:val="en-CA"/>
        </w:rPr>
        <w:t>as</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whether</w:t>
      </w:r>
      <w:r w:rsidR="009302D5" w:rsidRPr="009A329E">
        <w:rPr>
          <w:lang w:val="en-CA"/>
        </w:rPr>
        <w:t xml:space="preserve"> </w:t>
      </w:r>
      <w:proofErr w:type="spellStart"/>
      <w:r w:rsidRPr="009A329E">
        <w:rPr>
          <w:iCs/>
          <w:lang w:val="en-CA"/>
        </w:rPr>
        <w:t>riba</w:t>
      </w:r>
      <w:proofErr w:type="spellEnd"/>
      <w:r w:rsidR="009302D5" w:rsidRPr="009A329E">
        <w:rPr>
          <w:lang w:val="en-CA"/>
        </w:rPr>
        <w:t xml:space="preserve"> </w:t>
      </w:r>
      <w:r w:rsidR="005B6518" w:rsidRPr="009A329E">
        <w:rPr>
          <w:lang w:val="en-CA"/>
        </w:rPr>
        <w:t>refer</w:t>
      </w:r>
      <w:r w:rsidR="00EE4BD5" w:rsidRPr="009A329E">
        <w:rPr>
          <w:lang w:val="en-CA"/>
        </w:rPr>
        <w:t>s</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interest</w:t>
      </w:r>
      <w:r w:rsidR="009302D5" w:rsidRPr="009A329E">
        <w:rPr>
          <w:lang w:val="en-CA"/>
        </w:rPr>
        <w:t xml:space="preserve"> </w:t>
      </w:r>
      <w:r w:rsidRPr="009A329E">
        <w:rPr>
          <w:lang w:val="en-CA"/>
        </w:rPr>
        <w:t>in</w:t>
      </w:r>
      <w:r w:rsidR="009302D5" w:rsidRPr="009A329E">
        <w:rPr>
          <w:lang w:val="en-CA"/>
        </w:rPr>
        <w:t xml:space="preserve"> </w:t>
      </w:r>
      <w:r w:rsidRPr="009A329E">
        <w:rPr>
          <w:lang w:val="en-CA"/>
        </w:rPr>
        <w:t>all</w:t>
      </w:r>
      <w:r w:rsidR="009302D5" w:rsidRPr="009A329E">
        <w:rPr>
          <w:lang w:val="en-CA"/>
        </w:rPr>
        <w:t xml:space="preserve"> </w:t>
      </w:r>
      <w:r w:rsidRPr="009A329E">
        <w:rPr>
          <w:lang w:val="en-CA"/>
        </w:rPr>
        <w:t>its</w:t>
      </w:r>
      <w:r w:rsidR="009302D5" w:rsidRPr="009A329E">
        <w:rPr>
          <w:lang w:val="en-CA"/>
        </w:rPr>
        <w:t xml:space="preserve"> </w:t>
      </w:r>
      <w:r w:rsidRPr="009A329E">
        <w:rPr>
          <w:lang w:val="en-CA"/>
        </w:rPr>
        <w:t>forms,</w:t>
      </w:r>
      <w:r w:rsidR="009302D5" w:rsidRPr="009A329E">
        <w:rPr>
          <w:lang w:val="en-CA"/>
        </w:rPr>
        <w:t xml:space="preserve"> </w:t>
      </w:r>
      <w:r w:rsidRPr="009A329E">
        <w:rPr>
          <w:lang w:val="en-CA"/>
        </w:rPr>
        <w:t>or</w:t>
      </w:r>
      <w:r w:rsidR="009302D5" w:rsidRPr="009A329E">
        <w:rPr>
          <w:lang w:val="en-CA"/>
        </w:rPr>
        <w:t xml:space="preserve"> </w:t>
      </w:r>
      <w:r w:rsidRPr="009A329E">
        <w:rPr>
          <w:lang w:val="en-CA"/>
        </w:rPr>
        <w:t>if</w:t>
      </w:r>
      <w:r w:rsidR="009302D5" w:rsidRPr="009A329E">
        <w:rPr>
          <w:lang w:val="en-CA"/>
        </w:rPr>
        <w:t xml:space="preserve"> </w:t>
      </w:r>
      <w:r w:rsidRPr="009A329E">
        <w:rPr>
          <w:lang w:val="en-CA"/>
        </w:rPr>
        <w:t>it</w:t>
      </w:r>
      <w:r w:rsidR="009302D5" w:rsidRPr="009A329E">
        <w:rPr>
          <w:lang w:val="en-CA"/>
        </w:rPr>
        <w:t xml:space="preserve"> </w:t>
      </w:r>
      <w:r w:rsidR="00D62DC2" w:rsidRPr="009A329E">
        <w:rPr>
          <w:lang w:val="en-CA"/>
        </w:rPr>
        <w:t>is</w:t>
      </w:r>
      <w:r w:rsidR="009302D5" w:rsidRPr="009A329E">
        <w:rPr>
          <w:lang w:val="en-CA"/>
        </w:rPr>
        <w:t xml:space="preserve"> </w:t>
      </w:r>
      <w:r w:rsidRPr="009A329E">
        <w:rPr>
          <w:lang w:val="en-CA"/>
        </w:rPr>
        <w:t>simply</w:t>
      </w:r>
      <w:r w:rsidR="009302D5" w:rsidRPr="009A329E">
        <w:rPr>
          <w:lang w:val="en-CA"/>
        </w:rPr>
        <w:t xml:space="preserve"> </w:t>
      </w:r>
      <w:r w:rsidRPr="009A329E">
        <w:rPr>
          <w:lang w:val="en-CA"/>
        </w:rPr>
        <w:t>a</w:t>
      </w:r>
      <w:r w:rsidR="009302D5" w:rsidRPr="009A329E">
        <w:rPr>
          <w:lang w:val="en-CA"/>
        </w:rPr>
        <w:t xml:space="preserve"> </w:t>
      </w:r>
      <w:r w:rsidRPr="009A329E">
        <w:rPr>
          <w:lang w:val="en-CA"/>
        </w:rPr>
        <w:t>prohibition</w:t>
      </w:r>
      <w:r w:rsidR="009302D5" w:rsidRPr="009A329E">
        <w:rPr>
          <w:lang w:val="en-CA"/>
        </w:rPr>
        <w:t xml:space="preserve"> </w:t>
      </w:r>
      <w:r w:rsidRPr="009A329E">
        <w:rPr>
          <w:lang w:val="en-CA"/>
        </w:rPr>
        <w:t>against</w:t>
      </w:r>
      <w:r w:rsidR="009302D5" w:rsidRPr="009A329E">
        <w:rPr>
          <w:lang w:val="en-CA"/>
        </w:rPr>
        <w:t xml:space="preserve"> </w:t>
      </w:r>
      <w:r w:rsidRPr="009A329E">
        <w:rPr>
          <w:lang w:val="en-CA"/>
        </w:rPr>
        <w:t>exploitation</w:t>
      </w:r>
      <w:r w:rsidR="005B6518" w:rsidRPr="009A329E">
        <w:rPr>
          <w:lang w:val="en-CA"/>
        </w:rPr>
        <w:t>,</w:t>
      </w:r>
      <w:r w:rsidR="009302D5" w:rsidRPr="009A329E">
        <w:rPr>
          <w:lang w:val="en-CA"/>
        </w:rPr>
        <w:t xml:space="preserve"> </w:t>
      </w:r>
      <w:r w:rsidRPr="009A329E">
        <w:rPr>
          <w:lang w:val="en-CA"/>
        </w:rPr>
        <w:t>which</w:t>
      </w:r>
      <w:r w:rsidR="009302D5" w:rsidRPr="009A329E">
        <w:rPr>
          <w:lang w:val="en-CA"/>
        </w:rPr>
        <w:t xml:space="preserve"> </w:t>
      </w:r>
      <w:r w:rsidR="00D62DC2" w:rsidRPr="009A329E">
        <w:rPr>
          <w:lang w:val="en-CA"/>
        </w:rPr>
        <w:t>is</w:t>
      </w:r>
      <w:r w:rsidR="009302D5" w:rsidRPr="009A329E">
        <w:rPr>
          <w:lang w:val="en-CA"/>
        </w:rPr>
        <w:t xml:space="preserve"> </w:t>
      </w:r>
      <w:r w:rsidR="005B6518" w:rsidRPr="009A329E">
        <w:rPr>
          <w:lang w:val="en-CA"/>
        </w:rPr>
        <w:lastRenderedPageBreak/>
        <w:t>considered</w:t>
      </w:r>
      <w:r w:rsidR="009302D5" w:rsidRPr="009A329E">
        <w:rPr>
          <w:lang w:val="en-CA"/>
        </w:rPr>
        <w:t xml:space="preserve"> </w:t>
      </w:r>
      <w:r w:rsidRPr="009A329E">
        <w:rPr>
          <w:lang w:val="en-CA"/>
        </w:rPr>
        <w:t>characteristic</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usury</w:t>
      </w:r>
      <w:r w:rsidR="009302D5" w:rsidRPr="009A329E">
        <w:rPr>
          <w:lang w:val="en-CA"/>
        </w:rPr>
        <w:t xml:space="preserve"> </w:t>
      </w:r>
      <w:r w:rsidRPr="009A329E">
        <w:rPr>
          <w:lang w:val="en-CA"/>
        </w:rPr>
        <w:t>(lending</w:t>
      </w:r>
      <w:r w:rsidR="009302D5" w:rsidRPr="009A329E">
        <w:rPr>
          <w:lang w:val="en-CA"/>
        </w:rPr>
        <w:t xml:space="preserve"> </w:t>
      </w:r>
      <w:r w:rsidRPr="009A329E">
        <w:rPr>
          <w:lang w:val="en-CA"/>
        </w:rPr>
        <w:t>at</w:t>
      </w:r>
      <w:r w:rsidR="009302D5" w:rsidRPr="009A329E">
        <w:rPr>
          <w:lang w:val="en-CA"/>
        </w:rPr>
        <w:t xml:space="preserve"> </w:t>
      </w:r>
      <w:r w:rsidRPr="009A329E">
        <w:rPr>
          <w:lang w:val="en-CA"/>
        </w:rPr>
        <w:t>unreasonably</w:t>
      </w:r>
      <w:r w:rsidR="009302D5" w:rsidRPr="009A329E">
        <w:rPr>
          <w:lang w:val="en-CA"/>
        </w:rPr>
        <w:t xml:space="preserve"> </w:t>
      </w:r>
      <w:r w:rsidRPr="009A329E">
        <w:rPr>
          <w:lang w:val="en-CA"/>
        </w:rPr>
        <w:t>high</w:t>
      </w:r>
      <w:r w:rsidR="009302D5" w:rsidRPr="009A329E">
        <w:rPr>
          <w:lang w:val="en-CA"/>
        </w:rPr>
        <w:t xml:space="preserve"> </w:t>
      </w:r>
      <w:r w:rsidRPr="009A329E">
        <w:rPr>
          <w:lang w:val="en-CA"/>
        </w:rPr>
        <w:t>interest</w:t>
      </w:r>
      <w:r w:rsidR="009302D5" w:rsidRPr="009A329E">
        <w:rPr>
          <w:lang w:val="en-CA"/>
        </w:rPr>
        <w:t xml:space="preserve"> </w:t>
      </w:r>
      <w:r w:rsidRPr="009A329E">
        <w:rPr>
          <w:lang w:val="en-CA"/>
        </w:rPr>
        <w:t>rates).</w:t>
      </w:r>
      <w:r w:rsidRPr="009A329E">
        <w:rPr>
          <w:vertAlign w:val="superscript"/>
          <w:lang w:val="en-CA"/>
        </w:rPr>
        <w:footnoteReference w:id="4"/>
      </w:r>
      <w:r w:rsidR="009302D5" w:rsidRPr="009A329E">
        <w:rPr>
          <w:vertAlign w:val="superscript"/>
          <w:lang w:val="en-CA"/>
        </w:rPr>
        <w:t xml:space="preserve"> </w:t>
      </w:r>
      <w:r w:rsidRPr="009A329E">
        <w:rPr>
          <w:lang w:val="en-CA"/>
        </w:rPr>
        <w:t>Modern</w:t>
      </w:r>
      <w:r w:rsidR="009302D5" w:rsidRPr="009A329E">
        <w:rPr>
          <w:lang w:val="en-CA"/>
        </w:rPr>
        <w:t xml:space="preserve"> </w:t>
      </w:r>
      <w:r w:rsidRPr="007B262A">
        <w:rPr>
          <w:lang w:val="en-CA"/>
        </w:rPr>
        <w:t>Islamic</w:t>
      </w:r>
      <w:r w:rsidR="009302D5" w:rsidRPr="007B262A">
        <w:rPr>
          <w:lang w:val="en-CA"/>
        </w:rPr>
        <w:t xml:space="preserve"> </w:t>
      </w:r>
      <w:r w:rsidRPr="00DD62FB">
        <w:rPr>
          <w:lang w:val="en-CA"/>
        </w:rPr>
        <w:t>financial</w:t>
      </w:r>
      <w:r w:rsidR="009302D5" w:rsidRPr="00DD62FB">
        <w:rPr>
          <w:lang w:val="en-CA"/>
        </w:rPr>
        <w:t xml:space="preserve"> </w:t>
      </w:r>
      <w:r w:rsidRPr="00DD62FB">
        <w:rPr>
          <w:lang w:val="en-CA"/>
        </w:rPr>
        <w:t>institutions</w:t>
      </w:r>
      <w:r w:rsidR="009302D5" w:rsidRPr="009E284B">
        <w:rPr>
          <w:lang w:val="en-CA"/>
        </w:rPr>
        <w:t xml:space="preserve"> </w:t>
      </w:r>
      <w:r w:rsidRPr="00506C14">
        <w:rPr>
          <w:lang w:val="en-CA"/>
        </w:rPr>
        <w:t>consider</w:t>
      </w:r>
      <w:r w:rsidR="009302D5" w:rsidRPr="00506C14">
        <w:rPr>
          <w:lang w:val="en-CA"/>
        </w:rPr>
        <w:t xml:space="preserve"> </w:t>
      </w:r>
      <w:r w:rsidR="005B6518" w:rsidRPr="00506C14">
        <w:rPr>
          <w:lang w:val="en-CA"/>
        </w:rPr>
        <w:t>all</w:t>
      </w:r>
      <w:r w:rsidR="009302D5" w:rsidRPr="00506C14">
        <w:rPr>
          <w:lang w:val="en-CA"/>
        </w:rPr>
        <w:t xml:space="preserve"> </w:t>
      </w:r>
      <w:r w:rsidR="005B6518" w:rsidRPr="00506C14">
        <w:rPr>
          <w:lang w:val="en-CA"/>
        </w:rPr>
        <w:t>forms</w:t>
      </w:r>
      <w:r w:rsidR="009302D5" w:rsidRPr="00506C14">
        <w:rPr>
          <w:lang w:val="en-CA"/>
        </w:rPr>
        <w:t xml:space="preserve"> </w:t>
      </w:r>
      <w:r w:rsidR="005B6518" w:rsidRPr="00506C14">
        <w:rPr>
          <w:lang w:val="en-CA"/>
        </w:rPr>
        <w:t>of</w:t>
      </w:r>
      <w:r w:rsidR="009302D5" w:rsidRPr="00506C14">
        <w:rPr>
          <w:lang w:val="en-CA"/>
        </w:rPr>
        <w:t xml:space="preserve"> </w:t>
      </w:r>
      <w:r w:rsidRPr="00506C14">
        <w:rPr>
          <w:lang w:val="en-CA"/>
        </w:rPr>
        <w:t>interest</w:t>
      </w:r>
      <w:r w:rsidR="009302D5" w:rsidRPr="00506C14">
        <w:rPr>
          <w:lang w:val="en-CA"/>
        </w:rPr>
        <w:t xml:space="preserve"> </w:t>
      </w:r>
      <w:r w:rsidRPr="00506C14">
        <w:rPr>
          <w:lang w:val="en-CA"/>
        </w:rPr>
        <w:t>to</w:t>
      </w:r>
      <w:r w:rsidR="009302D5" w:rsidRPr="00506C14">
        <w:rPr>
          <w:lang w:val="en-CA"/>
        </w:rPr>
        <w:t xml:space="preserve"> </w:t>
      </w:r>
      <w:r w:rsidRPr="00506C14">
        <w:rPr>
          <w:lang w:val="en-CA"/>
        </w:rPr>
        <w:t>be</w:t>
      </w:r>
      <w:r w:rsidR="009302D5" w:rsidRPr="009A329E">
        <w:rPr>
          <w:lang w:val="en-CA"/>
        </w:rPr>
        <w:t xml:space="preserve"> </w:t>
      </w:r>
      <w:r w:rsidRPr="009A329E">
        <w:rPr>
          <w:lang w:val="en-CA"/>
        </w:rPr>
        <w:t>prohibited.</w:t>
      </w:r>
      <w:r w:rsidR="00CD0A7A" w:rsidRPr="009A329E">
        <w:rPr>
          <w:rStyle w:val="FootnoteReference"/>
          <w:lang w:val="en-CA"/>
        </w:rPr>
        <w:footnoteReference w:id="5"/>
      </w:r>
      <w:r w:rsidR="009302D5" w:rsidRPr="009A329E">
        <w:rPr>
          <w:lang w:val="en-CA"/>
        </w:rPr>
        <w:t xml:space="preserve"> </w:t>
      </w:r>
      <w:r w:rsidR="005B6518" w:rsidRPr="009A329E">
        <w:rPr>
          <w:lang w:val="en-CA"/>
        </w:rPr>
        <w:t>By</w:t>
      </w:r>
      <w:r w:rsidR="009302D5" w:rsidRPr="009A329E">
        <w:rPr>
          <w:lang w:val="en-CA"/>
        </w:rPr>
        <w:t xml:space="preserve"> </w:t>
      </w:r>
      <w:r w:rsidRPr="007B262A">
        <w:rPr>
          <w:lang w:val="en-CA"/>
        </w:rPr>
        <w:t>catering</w:t>
      </w:r>
      <w:r w:rsidR="009302D5" w:rsidRPr="007B262A">
        <w:rPr>
          <w:lang w:val="en-CA"/>
        </w:rPr>
        <w:t xml:space="preserve"> </w:t>
      </w:r>
      <w:r w:rsidRPr="00DD62FB">
        <w:rPr>
          <w:lang w:val="en-CA"/>
        </w:rPr>
        <w:t>to</w:t>
      </w:r>
      <w:r w:rsidR="009302D5" w:rsidRPr="00DD62FB">
        <w:rPr>
          <w:lang w:val="en-CA"/>
        </w:rPr>
        <w:t xml:space="preserve"> </w:t>
      </w:r>
      <w:r w:rsidRPr="00DD62FB">
        <w:rPr>
          <w:lang w:val="en-CA"/>
        </w:rPr>
        <w:t>even</w:t>
      </w:r>
      <w:r w:rsidR="009302D5" w:rsidRPr="009E284B">
        <w:rPr>
          <w:lang w:val="en-CA"/>
        </w:rPr>
        <w:t xml:space="preserve"> </w:t>
      </w:r>
      <w:r w:rsidRPr="00506C14">
        <w:rPr>
          <w:lang w:val="en-CA"/>
        </w:rPr>
        <w:t>the</w:t>
      </w:r>
      <w:r w:rsidR="009302D5" w:rsidRPr="00506C14">
        <w:rPr>
          <w:lang w:val="en-CA"/>
        </w:rPr>
        <w:t xml:space="preserve"> </w:t>
      </w:r>
      <w:r w:rsidRPr="00506C14">
        <w:rPr>
          <w:lang w:val="en-CA"/>
        </w:rPr>
        <w:t>most</w:t>
      </w:r>
      <w:r w:rsidR="009302D5" w:rsidRPr="00506C14">
        <w:rPr>
          <w:lang w:val="en-CA"/>
        </w:rPr>
        <w:t xml:space="preserve"> </w:t>
      </w:r>
      <w:r w:rsidRPr="00506C14">
        <w:rPr>
          <w:lang w:val="en-CA"/>
        </w:rPr>
        <w:t>conservative</w:t>
      </w:r>
      <w:r w:rsidR="009302D5" w:rsidRPr="00506C14">
        <w:rPr>
          <w:lang w:val="en-CA"/>
        </w:rPr>
        <w:t xml:space="preserve"> </w:t>
      </w:r>
      <w:r w:rsidRPr="009A329E">
        <w:rPr>
          <w:lang w:val="en-CA"/>
        </w:rPr>
        <w:t>interpretations,</w:t>
      </w:r>
      <w:r w:rsidR="009302D5" w:rsidRPr="009A329E">
        <w:rPr>
          <w:lang w:val="en-CA"/>
        </w:rPr>
        <w:t xml:space="preserve"> </w:t>
      </w:r>
      <w:r w:rsidRPr="009A329E">
        <w:rPr>
          <w:lang w:val="en-CA"/>
        </w:rPr>
        <w:t>they</w:t>
      </w:r>
      <w:r w:rsidR="009302D5" w:rsidRPr="009A329E">
        <w:rPr>
          <w:lang w:val="en-CA"/>
        </w:rPr>
        <w:t xml:space="preserve"> </w:t>
      </w:r>
      <w:r w:rsidRPr="009A329E">
        <w:rPr>
          <w:lang w:val="en-CA"/>
        </w:rPr>
        <w:t>hope</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protect</w:t>
      </w:r>
      <w:r w:rsidR="009302D5" w:rsidRPr="009A329E">
        <w:rPr>
          <w:lang w:val="en-CA"/>
        </w:rPr>
        <w:t xml:space="preserve"> </w:t>
      </w:r>
      <w:r w:rsidRPr="009A329E">
        <w:rPr>
          <w:lang w:val="en-CA"/>
        </w:rPr>
        <w:t>themselves</w:t>
      </w:r>
      <w:r w:rsidR="009302D5" w:rsidRPr="009A329E">
        <w:rPr>
          <w:lang w:val="en-CA"/>
        </w:rPr>
        <w:t xml:space="preserve"> </w:t>
      </w:r>
      <w:r w:rsidRPr="009A329E">
        <w:rPr>
          <w:lang w:val="en-CA"/>
        </w:rPr>
        <w:t>against</w:t>
      </w:r>
      <w:r w:rsidR="009302D5" w:rsidRPr="009A329E">
        <w:rPr>
          <w:lang w:val="en-CA"/>
        </w:rPr>
        <w:t xml:space="preserve"> </w:t>
      </w:r>
      <w:r w:rsidRPr="009A329E">
        <w:rPr>
          <w:lang w:val="en-CA"/>
        </w:rPr>
        <w:t>any</w:t>
      </w:r>
      <w:r w:rsidR="009302D5" w:rsidRPr="009A329E">
        <w:rPr>
          <w:lang w:val="en-CA"/>
        </w:rPr>
        <w:t xml:space="preserve"> </w:t>
      </w:r>
      <w:r w:rsidR="005B6518" w:rsidRPr="009A329E">
        <w:rPr>
          <w:lang w:val="en-CA"/>
        </w:rPr>
        <w:t>possible</w:t>
      </w:r>
      <w:r w:rsidR="009302D5" w:rsidRPr="009A329E">
        <w:rPr>
          <w:lang w:val="en-CA"/>
        </w:rPr>
        <w:t xml:space="preserve"> </w:t>
      </w:r>
      <w:r w:rsidRPr="009A329E">
        <w:rPr>
          <w:lang w:val="en-CA"/>
        </w:rPr>
        <w:t>claim</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Shariah</w:t>
      </w:r>
      <w:r w:rsidR="009302D5" w:rsidRPr="009A329E">
        <w:rPr>
          <w:lang w:val="en-CA"/>
        </w:rPr>
        <w:t xml:space="preserve"> </w:t>
      </w:r>
      <w:r w:rsidRPr="009A329E">
        <w:rPr>
          <w:lang w:val="en-CA"/>
        </w:rPr>
        <w:t>non-compliance.</w:t>
      </w:r>
      <w:r w:rsidR="009302D5" w:rsidRPr="009A329E">
        <w:rPr>
          <w:lang w:val="en-CA"/>
        </w:rPr>
        <w:t xml:space="preserve"> </w:t>
      </w:r>
    </w:p>
    <w:p w14:paraId="051D5646" w14:textId="77777777" w:rsidR="008B7963" w:rsidRPr="009A329E" w:rsidRDefault="008B7963" w:rsidP="008B7963">
      <w:pPr>
        <w:pStyle w:val="BodyTextMain"/>
        <w:rPr>
          <w:lang w:val="en-CA"/>
        </w:rPr>
      </w:pPr>
    </w:p>
    <w:p w14:paraId="51836FBB" w14:textId="631FDAED" w:rsidR="008B7963" w:rsidRPr="009A329E" w:rsidRDefault="008B7963" w:rsidP="008B7963">
      <w:pPr>
        <w:pStyle w:val="BodyTextMain"/>
        <w:rPr>
          <w:lang w:val="en-CA"/>
        </w:rPr>
      </w:pPr>
      <w:r w:rsidRPr="009A329E">
        <w:rPr>
          <w:lang w:val="en-CA"/>
        </w:rPr>
        <w:t>The</w:t>
      </w:r>
      <w:r w:rsidR="009302D5" w:rsidRPr="009A329E">
        <w:rPr>
          <w:lang w:val="en-CA"/>
        </w:rPr>
        <w:t xml:space="preserve"> </w:t>
      </w:r>
      <w:r w:rsidRPr="009A329E">
        <w:rPr>
          <w:lang w:val="en-CA"/>
        </w:rPr>
        <w:t>challenge</w:t>
      </w:r>
      <w:r w:rsidR="009302D5" w:rsidRPr="009A329E">
        <w:rPr>
          <w:lang w:val="en-CA"/>
        </w:rPr>
        <w:t xml:space="preserve"> </w:t>
      </w:r>
      <w:r w:rsidRPr="009A329E">
        <w:rPr>
          <w:lang w:val="en-CA"/>
        </w:rPr>
        <w:t>faced</w:t>
      </w:r>
      <w:r w:rsidR="009302D5" w:rsidRPr="009A329E">
        <w:rPr>
          <w:lang w:val="en-CA"/>
        </w:rPr>
        <w:t xml:space="preserve"> </w:t>
      </w:r>
      <w:r w:rsidRPr="009A329E">
        <w:rPr>
          <w:lang w:val="en-CA"/>
        </w:rPr>
        <w:t>by</w:t>
      </w:r>
      <w:r w:rsidR="009302D5" w:rsidRPr="009A329E">
        <w:rPr>
          <w:lang w:val="en-CA"/>
        </w:rPr>
        <w:t xml:space="preserve"> </w:t>
      </w:r>
      <w:r w:rsidRPr="009A329E">
        <w:rPr>
          <w:lang w:val="en-CA"/>
        </w:rPr>
        <w:t>Islamic</w:t>
      </w:r>
      <w:r w:rsidR="009302D5" w:rsidRPr="009A329E">
        <w:rPr>
          <w:lang w:val="en-CA"/>
        </w:rPr>
        <w:t xml:space="preserve"> </w:t>
      </w:r>
      <w:r w:rsidRPr="009A329E">
        <w:rPr>
          <w:lang w:val="en-CA"/>
        </w:rPr>
        <w:t>financial</w:t>
      </w:r>
      <w:r w:rsidR="009302D5" w:rsidRPr="009A329E">
        <w:rPr>
          <w:lang w:val="en-CA"/>
        </w:rPr>
        <w:t xml:space="preserve"> </w:t>
      </w:r>
      <w:r w:rsidRPr="009A329E">
        <w:rPr>
          <w:lang w:val="en-CA"/>
        </w:rPr>
        <w:t>institutions</w:t>
      </w:r>
      <w:r w:rsidR="009302D5" w:rsidRPr="009A329E">
        <w:rPr>
          <w:lang w:val="en-CA"/>
        </w:rPr>
        <w:t xml:space="preserve"> </w:t>
      </w:r>
      <w:r w:rsidR="00D62DC2" w:rsidRPr="009A329E">
        <w:rPr>
          <w:lang w:val="en-CA"/>
        </w:rPr>
        <w:t>i</w:t>
      </w:r>
      <w:r w:rsidR="005B6518" w:rsidRPr="009A329E">
        <w:rPr>
          <w:lang w:val="en-CA"/>
        </w:rPr>
        <w:t>s</w:t>
      </w:r>
      <w:r w:rsidR="009302D5" w:rsidRPr="009A329E">
        <w:rPr>
          <w:lang w:val="en-CA"/>
        </w:rPr>
        <w:t xml:space="preserve"> </w:t>
      </w:r>
      <w:r w:rsidRPr="009A329E">
        <w:rPr>
          <w:lang w:val="en-CA"/>
        </w:rPr>
        <w:t>that</w:t>
      </w:r>
      <w:r w:rsidR="009302D5" w:rsidRPr="009A329E">
        <w:rPr>
          <w:lang w:val="en-CA"/>
        </w:rPr>
        <w:t xml:space="preserve"> </w:t>
      </w:r>
      <w:r w:rsidRPr="009A329E">
        <w:rPr>
          <w:lang w:val="en-CA"/>
        </w:rPr>
        <w:t>Islamic</w:t>
      </w:r>
      <w:r w:rsidR="009302D5" w:rsidRPr="009A329E">
        <w:rPr>
          <w:lang w:val="en-CA"/>
        </w:rPr>
        <w:t xml:space="preserve"> </w:t>
      </w:r>
      <w:r w:rsidRPr="009A329E">
        <w:rPr>
          <w:lang w:val="en-CA"/>
        </w:rPr>
        <w:t>finance</w:t>
      </w:r>
      <w:r w:rsidR="009302D5" w:rsidRPr="009A329E">
        <w:rPr>
          <w:lang w:val="en-CA"/>
        </w:rPr>
        <w:t xml:space="preserve"> </w:t>
      </w:r>
      <w:r w:rsidRPr="009A329E">
        <w:rPr>
          <w:lang w:val="en-CA"/>
        </w:rPr>
        <w:t>envisions</w:t>
      </w:r>
      <w:r w:rsidR="009302D5" w:rsidRPr="009A329E">
        <w:rPr>
          <w:lang w:val="en-CA"/>
        </w:rPr>
        <w:t xml:space="preserve"> </w:t>
      </w:r>
      <w:r w:rsidRPr="009A329E">
        <w:rPr>
          <w:lang w:val="en-CA"/>
        </w:rPr>
        <w:t>an</w:t>
      </w:r>
      <w:r w:rsidR="009302D5" w:rsidRPr="009A329E">
        <w:rPr>
          <w:lang w:val="en-CA"/>
        </w:rPr>
        <w:t xml:space="preserve"> </w:t>
      </w:r>
      <w:r w:rsidR="005B6518" w:rsidRPr="009A329E">
        <w:rPr>
          <w:lang w:val="en-CA"/>
        </w:rPr>
        <w:t>equity-</w:t>
      </w:r>
      <w:r w:rsidRPr="009A329E">
        <w:rPr>
          <w:lang w:val="en-CA"/>
        </w:rPr>
        <w:t>based</w:t>
      </w:r>
      <w:r w:rsidR="009302D5" w:rsidRPr="009A329E">
        <w:rPr>
          <w:lang w:val="en-CA"/>
        </w:rPr>
        <w:t xml:space="preserve"> </w:t>
      </w:r>
      <w:r w:rsidR="005B6518" w:rsidRPr="009A329E">
        <w:rPr>
          <w:lang w:val="en-CA"/>
        </w:rPr>
        <w:t>financial</w:t>
      </w:r>
      <w:r w:rsidR="009302D5" w:rsidRPr="009A329E">
        <w:rPr>
          <w:lang w:val="en-CA"/>
        </w:rPr>
        <w:t xml:space="preserve"> </w:t>
      </w:r>
      <w:r w:rsidR="005B6518" w:rsidRPr="009A329E">
        <w:rPr>
          <w:lang w:val="en-CA"/>
        </w:rPr>
        <w:t>system,</w:t>
      </w:r>
      <w:r w:rsidR="009302D5" w:rsidRPr="009A329E">
        <w:rPr>
          <w:lang w:val="en-CA"/>
        </w:rPr>
        <w:t xml:space="preserve"> </w:t>
      </w:r>
      <w:r w:rsidRPr="009A329E">
        <w:rPr>
          <w:lang w:val="en-CA"/>
        </w:rPr>
        <w:t>rather</w:t>
      </w:r>
      <w:r w:rsidR="009302D5" w:rsidRPr="009A329E">
        <w:rPr>
          <w:lang w:val="en-CA"/>
        </w:rPr>
        <w:t xml:space="preserve"> </w:t>
      </w:r>
      <w:r w:rsidRPr="009A329E">
        <w:rPr>
          <w:lang w:val="en-CA"/>
        </w:rPr>
        <w:t>than</w:t>
      </w:r>
      <w:r w:rsidR="009302D5" w:rsidRPr="009A329E">
        <w:rPr>
          <w:lang w:val="en-CA"/>
        </w:rPr>
        <w:t xml:space="preserve"> </w:t>
      </w:r>
      <w:r w:rsidRPr="009A329E">
        <w:rPr>
          <w:lang w:val="en-CA"/>
        </w:rPr>
        <w:t>a</w:t>
      </w:r>
      <w:r w:rsidR="009302D5" w:rsidRPr="009A329E">
        <w:rPr>
          <w:lang w:val="en-CA"/>
        </w:rPr>
        <w:t xml:space="preserve"> </w:t>
      </w:r>
      <w:r w:rsidR="005B6518" w:rsidRPr="009A329E">
        <w:rPr>
          <w:lang w:val="en-CA"/>
        </w:rPr>
        <w:t>debt-</w:t>
      </w:r>
      <w:r w:rsidRPr="009A329E">
        <w:rPr>
          <w:lang w:val="en-CA"/>
        </w:rPr>
        <w:t>based</w:t>
      </w:r>
      <w:r w:rsidR="009302D5" w:rsidRPr="009A329E">
        <w:rPr>
          <w:lang w:val="en-CA"/>
        </w:rPr>
        <w:t xml:space="preserve"> </w:t>
      </w:r>
      <w:r w:rsidR="005B6518" w:rsidRPr="009A329E">
        <w:rPr>
          <w:lang w:val="en-CA"/>
        </w:rPr>
        <w:t>one</w:t>
      </w:r>
      <w:r w:rsidRPr="009A329E">
        <w:rPr>
          <w:lang w:val="en-CA"/>
        </w:rPr>
        <w:t>.</w:t>
      </w:r>
      <w:r w:rsidRPr="009A329E">
        <w:rPr>
          <w:vertAlign w:val="superscript"/>
          <w:lang w:val="en-CA"/>
        </w:rPr>
        <w:footnoteReference w:id="6"/>
      </w:r>
      <w:r w:rsidR="009302D5" w:rsidRPr="009A329E">
        <w:rPr>
          <w:lang w:val="en-CA"/>
        </w:rPr>
        <w:t xml:space="preserve"> </w:t>
      </w:r>
      <w:r w:rsidRPr="009A329E">
        <w:rPr>
          <w:lang w:val="en-CA"/>
        </w:rPr>
        <w:t>The</w:t>
      </w:r>
      <w:r w:rsidR="009302D5" w:rsidRPr="009A329E">
        <w:rPr>
          <w:lang w:val="en-CA"/>
        </w:rPr>
        <w:t xml:space="preserve"> </w:t>
      </w:r>
      <w:r w:rsidRPr="007B262A">
        <w:rPr>
          <w:lang w:val="en-CA"/>
        </w:rPr>
        <w:t>common</w:t>
      </w:r>
      <w:r w:rsidR="009302D5" w:rsidRPr="007B262A">
        <w:rPr>
          <w:lang w:val="en-CA"/>
        </w:rPr>
        <w:t xml:space="preserve"> </w:t>
      </w:r>
      <w:r w:rsidRPr="00DD62FB">
        <w:rPr>
          <w:lang w:val="en-CA"/>
        </w:rPr>
        <w:t>thread</w:t>
      </w:r>
      <w:r w:rsidR="009302D5" w:rsidRPr="00DD62FB">
        <w:rPr>
          <w:lang w:val="en-CA"/>
        </w:rPr>
        <w:t xml:space="preserve"> </w:t>
      </w:r>
      <w:r w:rsidR="005B6518" w:rsidRPr="00DD62FB">
        <w:rPr>
          <w:lang w:val="en-CA"/>
        </w:rPr>
        <w:t>that</w:t>
      </w:r>
      <w:r w:rsidR="009302D5" w:rsidRPr="009E284B">
        <w:rPr>
          <w:lang w:val="en-CA"/>
        </w:rPr>
        <w:t xml:space="preserve"> </w:t>
      </w:r>
      <w:r w:rsidR="005B6518" w:rsidRPr="00506C14">
        <w:rPr>
          <w:lang w:val="en-CA"/>
        </w:rPr>
        <w:t>unit</w:t>
      </w:r>
      <w:r w:rsidR="00EE4BD5" w:rsidRPr="00506C14">
        <w:rPr>
          <w:lang w:val="en-CA"/>
        </w:rPr>
        <w:t>es</w:t>
      </w:r>
      <w:r w:rsidR="009302D5" w:rsidRPr="00506C14">
        <w:rPr>
          <w:lang w:val="en-CA"/>
        </w:rPr>
        <w:t xml:space="preserve"> </w:t>
      </w:r>
      <w:r w:rsidRPr="00506C14">
        <w:rPr>
          <w:lang w:val="en-CA"/>
        </w:rPr>
        <w:t>the</w:t>
      </w:r>
      <w:r w:rsidR="009302D5" w:rsidRPr="00506C14">
        <w:rPr>
          <w:lang w:val="en-CA"/>
        </w:rPr>
        <w:t xml:space="preserve"> </w:t>
      </w:r>
      <w:r w:rsidRPr="00506C14">
        <w:rPr>
          <w:lang w:val="en-CA"/>
        </w:rPr>
        <w:t>products</w:t>
      </w:r>
      <w:r w:rsidR="009302D5" w:rsidRPr="00506C14">
        <w:rPr>
          <w:lang w:val="en-CA"/>
        </w:rPr>
        <w:t xml:space="preserve"> </w:t>
      </w:r>
      <w:r w:rsidRPr="00506C14">
        <w:rPr>
          <w:lang w:val="en-CA"/>
        </w:rPr>
        <w:t>offered</w:t>
      </w:r>
      <w:r w:rsidR="009302D5" w:rsidRPr="00506C14">
        <w:rPr>
          <w:lang w:val="en-CA"/>
        </w:rPr>
        <w:t xml:space="preserve"> </w:t>
      </w:r>
      <w:r w:rsidRPr="00506C14">
        <w:rPr>
          <w:lang w:val="en-CA"/>
        </w:rPr>
        <w:t>by</w:t>
      </w:r>
      <w:r w:rsidR="009302D5" w:rsidRPr="00506C14">
        <w:rPr>
          <w:lang w:val="en-CA"/>
        </w:rPr>
        <w:t xml:space="preserve"> </w:t>
      </w:r>
      <w:r w:rsidRPr="009A329E">
        <w:rPr>
          <w:lang w:val="en-CA"/>
        </w:rPr>
        <w:t>Islamic</w:t>
      </w:r>
      <w:r w:rsidR="009302D5" w:rsidRPr="009A329E">
        <w:rPr>
          <w:lang w:val="en-CA"/>
        </w:rPr>
        <w:t xml:space="preserve"> </w:t>
      </w:r>
      <w:r w:rsidRPr="009A329E">
        <w:rPr>
          <w:lang w:val="en-CA"/>
        </w:rPr>
        <w:t>financial</w:t>
      </w:r>
      <w:r w:rsidR="009302D5" w:rsidRPr="009A329E">
        <w:rPr>
          <w:lang w:val="en-CA"/>
        </w:rPr>
        <w:t xml:space="preserve"> </w:t>
      </w:r>
      <w:r w:rsidRPr="009A329E">
        <w:rPr>
          <w:lang w:val="en-CA"/>
        </w:rPr>
        <w:t>institutions</w:t>
      </w:r>
      <w:r w:rsidR="009302D5" w:rsidRPr="009A329E">
        <w:rPr>
          <w:lang w:val="en-CA"/>
        </w:rPr>
        <w:t xml:space="preserve"> </w:t>
      </w:r>
      <w:r w:rsidR="00EE4BD5" w:rsidRPr="009A329E">
        <w:rPr>
          <w:lang w:val="en-CA"/>
        </w:rPr>
        <w:t>is</w:t>
      </w:r>
      <w:r w:rsidR="009302D5" w:rsidRPr="009A329E">
        <w:rPr>
          <w:lang w:val="en-CA"/>
        </w:rPr>
        <w:t xml:space="preserve"> </w:t>
      </w:r>
      <w:r w:rsidRPr="009A329E">
        <w:rPr>
          <w:lang w:val="en-CA"/>
        </w:rPr>
        <w:t>that</w:t>
      </w:r>
      <w:r w:rsidR="009302D5" w:rsidRPr="009A329E">
        <w:rPr>
          <w:lang w:val="en-CA"/>
        </w:rPr>
        <w:t xml:space="preserve"> </w:t>
      </w:r>
      <w:r w:rsidRPr="009A329E">
        <w:rPr>
          <w:lang w:val="en-CA"/>
        </w:rPr>
        <w:t>they</w:t>
      </w:r>
      <w:r w:rsidR="009302D5" w:rsidRPr="009A329E">
        <w:rPr>
          <w:lang w:val="en-CA"/>
        </w:rPr>
        <w:t xml:space="preserve"> </w:t>
      </w:r>
      <w:r w:rsidR="005B6518" w:rsidRPr="009A329E">
        <w:rPr>
          <w:lang w:val="en-CA"/>
        </w:rPr>
        <w:t>d</w:t>
      </w:r>
      <w:r w:rsidR="0024656E" w:rsidRPr="009A329E">
        <w:rPr>
          <w:lang w:val="en-CA"/>
        </w:rPr>
        <w:t>o</w:t>
      </w:r>
      <w:r w:rsidR="009302D5" w:rsidRPr="009A329E">
        <w:rPr>
          <w:lang w:val="en-CA"/>
        </w:rPr>
        <w:t xml:space="preserve"> </w:t>
      </w:r>
      <w:r w:rsidRPr="009A329E">
        <w:rPr>
          <w:lang w:val="en-CA"/>
        </w:rPr>
        <w:t>not</w:t>
      </w:r>
      <w:r w:rsidR="009302D5" w:rsidRPr="009A329E">
        <w:rPr>
          <w:lang w:val="en-CA"/>
        </w:rPr>
        <w:t xml:space="preserve"> </w:t>
      </w:r>
      <w:r w:rsidRPr="009A329E">
        <w:rPr>
          <w:lang w:val="en-CA"/>
        </w:rPr>
        <w:t>leverage</w:t>
      </w:r>
      <w:r w:rsidR="009302D5" w:rsidRPr="009A329E">
        <w:rPr>
          <w:lang w:val="en-CA"/>
        </w:rPr>
        <w:t xml:space="preserve"> </w:t>
      </w:r>
      <w:r w:rsidRPr="009A329E">
        <w:rPr>
          <w:lang w:val="en-CA"/>
        </w:rPr>
        <w:t>debt</w:t>
      </w:r>
      <w:r w:rsidR="009302D5" w:rsidRPr="009A329E">
        <w:rPr>
          <w:lang w:val="en-CA"/>
        </w:rPr>
        <w:t xml:space="preserve"> </w:t>
      </w:r>
      <w:r w:rsidRPr="009A329E">
        <w:rPr>
          <w:lang w:val="en-CA"/>
        </w:rPr>
        <w:t>by</w:t>
      </w:r>
      <w:r w:rsidR="009302D5" w:rsidRPr="009A329E">
        <w:rPr>
          <w:lang w:val="en-CA"/>
        </w:rPr>
        <w:t xml:space="preserve"> </w:t>
      </w:r>
      <w:r w:rsidRPr="009A329E">
        <w:rPr>
          <w:lang w:val="en-CA"/>
        </w:rPr>
        <w:t>simply</w:t>
      </w:r>
      <w:r w:rsidR="009302D5" w:rsidRPr="009A329E">
        <w:rPr>
          <w:lang w:val="en-CA"/>
        </w:rPr>
        <w:t xml:space="preserve"> </w:t>
      </w:r>
      <w:r w:rsidRPr="009A329E">
        <w:rPr>
          <w:lang w:val="en-CA"/>
        </w:rPr>
        <w:t>lending</w:t>
      </w:r>
      <w:r w:rsidR="009302D5" w:rsidRPr="009A329E">
        <w:rPr>
          <w:lang w:val="en-CA"/>
        </w:rPr>
        <w:t xml:space="preserve"> </w:t>
      </w:r>
      <w:r w:rsidRPr="009A329E">
        <w:rPr>
          <w:lang w:val="en-CA"/>
        </w:rPr>
        <w:t>money</w:t>
      </w:r>
      <w:r w:rsidR="009302D5" w:rsidRPr="009A329E">
        <w:rPr>
          <w:lang w:val="en-CA"/>
        </w:rPr>
        <w:t xml:space="preserve"> </w:t>
      </w:r>
      <w:r w:rsidRPr="009A329E">
        <w:rPr>
          <w:lang w:val="en-CA"/>
        </w:rPr>
        <w:t>or</w:t>
      </w:r>
      <w:r w:rsidR="009302D5" w:rsidRPr="009A329E">
        <w:rPr>
          <w:lang w:val="en-CA"/>
        </w:rPr>
        <w:t xml:space="preserve"> </w:t>
      </w:r>
      <w:r w:rsidRPr="009A329E">
        <w:rPr>
          <w:lang w:val="en-CA"/>
        </w:rPr>
        <w:t>providing</w:t>
      </w:r>
      <w:r w:rsidR="009302D5" w:rsidRPr="009A329E">
        <w:rPr>
          <w:lang w:val="en-CA"/>
        </w:rPr>
        <w:t xml:space="preserve"> </w:t>
      </w:r>
      <w:r w:rsidRPr="009A329E">
        <w:rPr>
          <w:lang w:val="en-CA"/>
        </w:rPr>
        <w:t>credit;</w:t>
      </w:r>
      <w:r w:rsidR="009302D5" w:rsidRPr="009A329E">
        <w:rPr>
          <w:lang w:val="en-CA"/>
        </w:rPr>
        <w:t xml:space="preserve"> </w:t>
      </w:r>
      <w:r w:rsidRPr="009A329E">
        <w:rPr>
          <w:lang w:val="en-CA"/>
        </w:rPr>
        <w:t>instead</w:t>
      </w:r>
      <w:r w:rsidR="005B6518" w:rsidRPr="009A329E">
        <w:rPr>
          <w:lang w:val="en-CA"/>
        </w:rPr>
        <w:t>,</w:t>
      </w:r>
      <w:r w:rsidR="009302D5" w:rsidRPr="009A329E">
        <w:rPr>
          <w:lang w:val="en-CA"/>
        </w:rPr>
        <w:t xml:space="preserve"> </w:t>
      </w:r>
      <w:r w:rsidRPr="009A329E">
        <w:rPr>
          <w:lang w:val="en-CA"/>
        </w:rPr>
        <w:t>transactions</w:t>
      </w:r>
      <w:r w:rsidR="009302D5" w:rsidRPr="009A329E">
        <w:rPr>
          <w:lang w:val="en-CA"/>
        </w:rPr>
        <w:t xml:space="preserve"> </w:t>
      </w:r>
      <w:r w:rsidR="0024656E" w:rsidRPr="009A329E">
        <w:rPr>
          <w:lang w:val="en-CA"/>
        </w:rPr>
        <w:t>are</w:t>
      </w:r>
      <w:r w:rsidR="009302D5" w:rsidRPr="009A329E">
        <w:rPr>
          <w:lang w:val="en-CA"/>
        </w:rPr>
        <w:t xml:space="preserve"> </w:t>
      </w:r>
      <w:r w:rsidRPr="009A329E">
        <w:rPr>
          <w:lang w:val="en-CA"/>
        </w:rPr>
        <w:t>organized</w:t>
      </w:r>
      <w:r w:rsidR="009302D5" w:rsidRPr="009A329E">
        <w:rPr>
          <w:lang w:val="en-CA"/>
        </w:rPr>
        <w:t xml:space="preserve"> </w:t>
      </w:r>
      <w:r w:rsidRPr="009A329E">
        <w:rPr>
          <w:lang w:val="en-CA"/>
        </w:rPr>
        <w:t>as</w:t>
      </w:r>
      <w:r w:rsidR="009302D5" w:rsidRPr="009A329E">
        <w:rPr>
          <w:lang w:val="en-CA"/>
        </w:rPr>
        <w:t xml:space="preserve"> </w:t>
      </w:r>
      <w:r w:rsidRPr="009A329E">
        <w:rPr>
          <w:lang w:val="en-CA"/>
        </w:rPr>
        <w:t>sales,</w:t>
      </w:r>
      <w:r w:rsidR="009302D5" w:rsidRPr="009A329E">
        <w:rPr>
          <w:lang w:val="en-CA"/>
        </w:rPr>
        <w:t xml:space="preserve"> </w:t>
      </w:r>
      <w:r w:rsidRPr="009A329E">
        <w:rPr>
          <w:lang w:val="en-CA"/>
        </w:rPr>
        <w:t>leases,</w:t>
      </w:r>
      <w:r w:rsidR="009302D5" w:rsidRPr="009A329E">
        <w:rPr>
          <w:lang w:val="en-CA"/>
        </w:rPr>
        <w:t xml:space="preserve"> </w:t>
      </w:r>
      <w:r w:rsidRPr="009A329E">
        <w:rPr>
          <w:lang w:val="en-CA"/>
        </w:rPr>
        <w:t>or</w:t>
      </w:r>
      <w:r w:rsidR="009302D5" w:rsidRPr="009A329E">
        <w:rPr>
          <w:lang w:val="en-CA"/>
        </w:rPr>
        <w:t xml:space="preserve"> </w:t>
      </w:r>
      <w:r w:rsidR="005B6518" w:rsidRPr="009A329E">
        <w:rPr>
          <w:lang w:val="en-CA"/>
        </w:rPr>
        <w:t>joint-</w:t>
      </w:r>
      <w:r w:rsidRPr="009A329E">
        <w:rPr>
          <w:lang w:val="en-CA"/>
        </w:rPr>
        <w:t>venture</w:t>
      </w:r>
      <w:r w:rsidR="009302D5" w:rsidRPr="009A329E">
        <w:rPr>
          <w:lang w:val="en-CA"/>
        </w:rPr>
        <w:t xml:space="preserve"> </w:t>
      </w:r>
      <w:r w:rsidRPr="009A329E">
        <w:rPr>
          <w:lang w:val="en-CA"/>
        </w:rPr>
        <w:t>projects.</w:t>
      </w:r>
      <w:r w:rsidR="009302D5" w:rsidRPr="009A329E">
        <w:rPr>
          <w:lang w:val="en-CA"/>
        </w:rPr>
        <w:t xml:space="preserve"> </w:t>
      </w:r>
      <w:r w:rsidR="005B6518" w:rsidRPr="009A329E">
        <w:rPr>
          <w:lang w:val="en-CA"/>
        </w:rPr>
        <w:t>T</w:t>
      </w:r>
      <w:r w:rsidRPr="009A329E">
        <w:rPr>
          <w:lang w:val="en-CA"/>
        </w:rPr>
        <w:t>ransactions</w:t>
      </w:r>
      <w:r w:rsidR="009302D5" w:rsidRPr="009A329E">
        <w:rPr>
          <w:lang w:val="en-CA"/>
        </w:rPr>
        <w:t xml:space="preserve"> </w:t>
      </w:r>
      <w:r w:rsidR="0024656E" w:rsidRPr="009A329E">
        <w:rPr>
          <w:lang w:val="en-CA"/>
        </w:rPr>
        <w:t>are</w:t>
      </w:r>
      <w:r w:rsidR="009302D5" w:rsidRPr="009A329E">
        <w:rPr>
          <w:lang w:val="en-CA"/>
        </w:rPr>
        <w:t xml:space="preserve"> </w:t>
      </w:r>
      <w:r w:rsidR="005B6518" w:rsidRPr="009A329E">
        <w:rPr>
          <w:lang w:val="en-CA"/>
        </w:rPr>
        <w:t>structured</w:t>
      </w:r>
      <w:r w:rsidR="009302D5" w:rsidRPr="009A329E">
        <w:rPr>
          <w:lang w:val="en-CA"/>
        </w:rPr>
        <w:t xml:space="preserve"> </w:t>
      </w:r>
      <w:r w:rsidRPr="009A329E">
        <w:rPr>
          <w:lang w:val="en-CA"/>
        </w:rPr>
        <w:t>in</w:t>
      </w:r>
      <w:r w:rsidR="009302D5" w:rsidRPr="009A329E">
        <w:rPr>
          <w:lang w:val="en-CA"/>
        </w:rPr>
        <w:t xml:space="preserve"> </w:t>
      </w:r>
      <w:r w:rsidRPr="009A329E">
        <w:rPr>
          <w:lang w:val="en-CA"/>
        </w:rPr>
        <w:t>this</w:t>
      </w:r>
      <w:r w:rsidR="009302D5" w:rsidRPr="009A329E">
        <w:rPr>
          <w:lang w:val="en-CA"/>
        </w:rPr>
        <w:t xml:space="preserve"> </w:t>
      </w:r>
      <w:r w:rsidRPr="009A329E">
        <w:rPr>
          <w:lang w:val="en-CA"/>
        </w:rPr>
        <w:t>manner</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avoid</w:t>
      </w:r>
      <w:r w:rsidR="009302D5" w:rsidRPr="009A329E">
        <w:rPr>
          <w:lang w:val="en-CA"/>
        </w:rPr>
        <w:t xml:space="preserve"> </w:t>
      </w:r>
      <w:r w:rsidRPr="009A329E">
        <w:rPr>
          <w:lang w:val="en-CA"/>
        </w:rPr>
        <w:t>charging</w:t>
      </w:r>
      <w:r w:rsidR="009302D5" w:rsidRPr="009A329E">
        <w:rPr>
          <w:lang w:val="en-CA"/>
        </w:rPr>
        <w:t xml:space="preserve"> </w:t>
      </w:r>
      <w:r w:rsidRPr="009A329E">
        <w:rPr>
          <w:lang w:val="en-CA"/>
        </w:rPr>
        <w:t>interest</w:t>
      </w:r>
      <w:r w:rsidR="005B6518" w:rsidRPr="009A329E">
        <w:rPr>
          <w:lang w:val="en-CA"/>
        </w:rPr>
        <w:t>,</w:t>
      </w:r>
      <w:r w:rsidR="009302D5" w:rsidRPr="009A329E">
        <w:rPr>
          <w:lang w:val="en-CA"/>
        </w:rPr>
        <w:t xml:space="preserve"> </w:t>
      </w:r>
      <w:r w:rsidRPr="009A329E">
        <w:rPr>
          <w:lang w:val="en-CA"/>
        </w:rPr>
        <w:t>and</w:t>
      </w:r>
      <w:r w:rsidR="009302D5" w:rsidRPr="009A329E">
        <w:rPr>
          <w:lang w:val="en-CA"/>
        </w:rPr>
        <w:t xml:space="preserve"> </w:t>
      </w:r>
      <w:r w:rsidR="005B6518" w:rsidRPr="009A329E">
        <w:rPr>
          <w:lang w:val="en-CA"/>
        </w:rPr>
        <w:t>they</w:t>
      </w:r>
      <w:r w:rsidR="009302D5" w:rsidRPr="009A329E">
        <w:rPr>
          <w:lang w:val="en-CA"/>
        </w:rPr>
        <w:t xml:space="preserve"> </w:t>
      </w:r>
      <w:r w:rsidR="0024656E" w:rsidRPr="009A329E">
        <w:rPr>
          <w:lang w:val="en-CA"/>
        </w:rPr>
        <w:t>are</w:t>
      </w:r>
      <w:r w:rsidR="009302D5" w:rsidRPr="009A329E">
        <w:rPr>
          <w:lang w:val="en-CA"/>
        </w:rPr>
        <w:t xml:space="preserve"> </w:t>
      </w:r>
      <w:r w:rsidR="005B6518" w:rsidRPr="009A329E">
        <w:rPr>
          <w:lang w:val="en-CA"/>
        </w:rPr>
        <w:t>intended</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embed</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transactions</w:t>
      </w:r>
      <w:r w:rsidR="009302D5" w:rsidRPr="009A329E">
        <w:rPr>
          <w:lang w:val="en-CA"/>
        </w:rPr>
        <w:t xml:space="preserve"> </w:t>
      </w:r>
      <w:r w:rsidR="00823187" w:rsidRPr="009A329E">
        <w:rPr>
          <w:lang w:val="en-CA"/>
        </w:rPr>
        <w:t>firmly</w:t>
      </w:r>
      <w:r w:rsidR="009302D5" w:rsidRPr="009A329E">
        <w:rPr>
          <w:lang w:val="en-CA"/>
        </w:rPr>
        <w:t xml:space="preserve"> </w:t>
      </w:r>
      <w:r w:rsidRPr="009A329E">
        <w:rPr>
          <w:lang w:val="en-CA"/>
        </w:rPr>
        <w:t>within</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“real</w:t>
      </w:r>
      <w:r w:rsidR="009302D5" w:rsidRPr="009A329E">
        <w:rPr>
          <w:lang w:val="en-CA"/>
        </w:rPr>
        <w:t xml:space="preserve"> </w:t>
      </w:r>
      <w:r w:rsidRPr="009A329E">
        <w:rPr>
          <w:lang w:val="en-CA"/>
        </w:rPr>
        <w:t>economy.”</w:t>
      </w:r>
      <w:r w:rsidR="009302D5" w:rsidRPr="009A329E">
        <w:rPr>
          <w:lang w:val="en-CA"/>
        </w:rPr>
        <w:t xml:space="preserve"> </w:t>
      </w:r>
      <w:r w:rsidR="005B6518" w:rsidRPr="009A329E">
        <w:rPr>
          <w:lang w:val="en-CA"/>
        </w:rPr>
        <w:t>In</w:t>
      </w:r>
      <w:r w:rsidR="009302D5" w:rsidRPr="009A329E">
        <w:rPr>
          <w:lang w:val="en-CA"/>
        </w:rPr>
        <w:t xml:space="preserve"> </w:t>
      </w:r>
      <w:r w:rsidR="005B6518" w:rsidRPr="009A329E">
        <w:rPr>
          <w:lang w:val="en-CA"/>
        </w:rPr>
        <w:t>this</w:t>
      </w:r>
      <w:r w:rsidR="009302D5" w:rsidRPr="009A329E">
        <w:rPr>
          <w:lang w:val="en-CA"/>
        </w:rPr>
        <w:t xml:space="preserve"> </w:t>
      </w:r>
      <w:r w:rsidR="005B6518" w:rsidRPr="009A329E">
        <w:rPr>
          <w:lang w:val="en-CA"/>
        </w:rPr>
        <w:t>context,</w:t>
      </w:r>
      <w:r w:rsidR="009302D5" w:rsidRPr="009A329E">
        <w:rPr>
          <w:lang w:val="en-CA"/>
        </w:rPr>
        <w:t xml:space="preserve"> </w:t>
      </w:r>
      <w:r w:rsidR="005B6518" w:rsidRPr="009A329E">
        <w:rPr>
          <w:lang w:val="en-CA"/>
        </w:rPr>
        <w:t>the</w:t>
      </w:r>
      <w:r w:rsidR="009302D5" w:rsidRPr="009A329E">
        <w:rPr>
          <w:lang w:val="en-CA"/>
        </w:rPr>
        <w:t xml:space="preserve"> </w:t>
      </w:r>
      <w:r w:rsidRPr="009A329E">
        <w:rPr>
          <w:lang w:val="en-CA"/>
        </w:rPr>
        <w:t>real</w:t>
      </w:r>
      <w:r w:rsidR="009302D5" w:rsidRPr="009A329E">
        <w:rPr>
          <w:lang w:val="en-CA"/>
        </w:rPr>
        <w:t xml:space="preserve"> </w:t>
      </w:r>
      <w:r w:rsidRPr="009A329E">
        <w:rPr>
          <w:lang w:val="en-CA"/>
        </w:rPr>
        <w:t>economy</w:t>
      </w:r>
      <w:r w:rsidR="009302D5" w:rsidRPr="009A329E">
        <w:rPr>
          <w:lang w:val="en-CA"/>
        </w:rPr>
        <w:t xml:space="preserve"> </w:t>
      </w:r>
      <w:r w:rsidR="0024656E" w:rsidRPr="009A329E">
        <w:rPr>
          <w:lang w:val="en-CA"/>
        </w:rPr>
        <w:t>i</w:t>
      </w:r>
      <w:r w:rsidR="005B6518" w:rsidRPr="009A329E">
        <w:rPr>
          <w:lang w:val="en-CA"/>
        </w:rPr>
        <w:t>s</w:t>
      </w:r>
      <w:r w:rsidR="009302D5" w:rsidRPr="009A329E">
        <w:rPr>
          <w:lang w:val="en-CA"/>
        </w:rPr>
        <w:t xml:space="preserve"> </w:t>
      </w:r>
      <w:r w:rsidRPr="009A329E">
        <w:rPr>
          <w:lang w:val="en-CA"/>
        </w:rPr>
        <w:t>defined</w:t>
      </w:r>
      <w:r w:rsidR="009302D5" w:rsidRPr="009A329E">
        <w:rPr>
          <w:lang w:val="en-CA"/>
        </w:rPr>
        <w:t xml:space="preserve"> </w:t>
      </w:r>
      <w:r w:rsidRPr="009A329E">
        <w:rPr>
          <w:lang w:val="en-CA"/>
        </w:rPr>
        <w:t>as</w:t>
      </w:r>
      <w:r w:rsidR="009302D5" w:rsidRPr="009A329E">
        <w:rPr>
          <w:lang w:val="en-CA"/>
        </w:rPr>
        <w:t xml:space="preserve"> </w:t>
      </w:r>
      <w:r w:rsidR="005B6518" w:rsidRPr="009A329E">
        <w:rPr>
          <w:lang w:val="en-CA"/>
        </w:rPr>
        <w:t>that</w:t>
      </w:r>
      <w:r w:rsidR="009302D5" w:rsidRPr="009A329E">
        <w:rPr>
          <w:lang w:val="en-CA"/>
        </w:rPr>
        <w:t xml:space="preserve"> </w:t>
      </w:r>
      <w:r w:rsidRPr="009A329E">
        <w:rPr>
          <w:lang w:val="en-CA"/>
        </w:rPr>
        <w:t>part</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economy</w:t>
      </w:r>
      <w:r w:rsidR="009302D5" w:rsidRPr="009A329E">
        <w:rPr>
          <w:lang w:val="en-CA"/>
        </w:rPr>
        <w:t xml:space="preserve"> </w:t>
      </w:r>
      <w:r w:rsidRPr="009A329E">
        <w:rPr>
          <w:lang w:val="en-CA"/>
        </w:rPr>
        <w:t>that</w:t>
      </w:r>
      <w:r w:rsidR="009302D5" w:rsidRPr="009A329E">
        <w:rPr>
          <w:lang w:val="en-CA"/>
        </w:rPr>
        <w:t xml:space="preserve"> </w:t>
      </w:r>
      <w:r w:rsidRPr="009A329E">
        <w:rPr>
          <w:lang w:val="en-CA"/>
        </w:rPr>
        <w:t>“</w:t>
      </w:r>
      <w:r w:rsidR="005B6518" w:rsidRPr="009A329E">
        <w:rPr>
          <w:lang w:val="en-CA"/>
        </w:rPr>
        <w:t>.</w:t>
      </w:r>
      <w:r w:rsidR="009302D5" w:rsidRPr="009A329E">
        <w:rPr>
          <w:lang w:val="en-CA"/>
        </w:rPr>
        <w:t xml:space="preserve"> </w:t>
      </w:r>
      <w:r w:rsidR="005B6518" w:rsidRPr="009A329E">
        <w:rPr>
          <w:lang w:val="en-CA"/>
        </w:rPr>
        <w:t>.</w:t>
      </w:r>
      <w:r w:rsidR="009302D5" w:rsidRPr="009A329E">
        <w:rPr>
          <w:lang w:val="en-CA"/>
        </w:rPr>
        <w:t xml:space="preserve"> </w:t>
      </w:r>
      <w:r w:rsidR="005B6518" w:rsidRPr="009A329E">
        <w:rPr>
          <w:lang w:val="en-CA"/>
        </w:rPr>
        <w:t>.</w:t>
      </w:r>
      <w:r w:rsidR="009302D5" w:rsidRPr="009A329E">
        <w:rPr>
          <w:lang w:val="en-CA"/>
        </w:rPr>
        <w:t xml:space="preserve"> </w:t>
      </w:r>
      <w:r w:rsidRPr="009A329E">
        <w:rPr>
          <w:lang w:val="en-CA"/>
        </w:rPr>
        <w:t>involves</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production,</w:t>
      </w:r>
      <w:r w:rsidR="009302D5" w:rsidRPr="009A329E">
        <w:rPr>
          <w:lang w:val="en-CA"/>
        </w:rPr>
        <w:t xml:space="preserve"> </w:t>
      </w:r>
      <w:r w:rsidRPr="009A329E">
        <w:rPr>
          <w:lang w:val="en-CA"/>
        </w:rPr>
        <w:t>transportation</w:t>
      </w:r>
      <w:r w:rsidR="009302D5" w:rsidRPr="009A329E">
        <w:rPr>
          <w:lang w:val="en-CA"/>
        </w:rPr>
        <w:t xml:space="preserve"> </w:t>
      </w:r>
      <w:r w:rsidRPr="009A329E">
        <w:rPr>
          <w:lang w:val="en-CA"/>
        </w:rPr>
        <w:t>and</w:t>
      </w:r>
      <w:r w:rsidR="009302D5" w:rsidRPr="009A329E">
        <w:rPr>
          <w:lang w:val="en-CA"/>
        </w:rPr>
        <w:t xml:space="preserve"> </w:t>
      </w:r>
      <w:r w:rsidRPr="009A329E">
        <w:rPr>
          <w:lang w:val="en-CA"/>
        </w:rPr>
        <w:t>selling</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goods</w:t>
      </w:r>
      <w:r w:rsidR="009302D5" w:rsidRPr="009A329E">
        <w:rPr>
          <w:lang w:val="en-CA"/>
        </w:rPr>
        <w:t xml:space="preserve"> </w:t>
      </w:r>
      <w:r w:rsidRPr="009A329E">
        <w:rPr>
          <w:lang w:val="en-CA"/>
        </w:rPr>
        <w:t>and</w:t>
      </w:r>
      <w:r w:rsidR="009302D5" w:rsidRPr="009A329E">
        <w:rPr>
          <w:lang w:val="en-CA"/>
        </w:rPr>
        <w:t xml:space="preserve"> </w:t>
      </w:r>
      <w:r w:rsidRPr="009A329E">
        <w:rPr>
          <w:lang w:val="en-CA"/>
        </w:rPr>
        <w:t>services</w:t>
      </w:r>
      <w:r w:rsidR="00757EAA" w:rsidRPr="009A329E">
        <w:rPr>
          <w:lang w:val="en-CA"/>
        </w:rPr>
        <w:t>—</w:t>
      </w:r>
      <w:r w:rsidRPr="009A329E">
        <w:rPr>
          <w:lang w:val="en-CA"/>
        </w:rPr>
        <w:t>as</w:t>
      </w:r>
      <w:r w:rsidR="009302D5" w:rsidRPr="009A329E">
        <w:rPr>
          <w:lang w:val="en-CA"/>
        </w:rPr>
        <w:t xml:space="preserve"> </w:t>
      </w:r>
      <w:r w:rsidRPr="009A329E">
        <w:rPr>
          <w:lang w:val="en-CA"/>
        </w:rPr>
        <w:t>opposed</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exchange</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paper</w:t>
      </w:r>
      <w:r w:rsidR="009302D5" w:rsidRPr="009A329E">
        <w:rPr>
          <w:lang w:val="en-CA"/>
        </w:rPr>
        <w:t xml:space="preserve"> </w:t>
      </w:r>
      <w:r w:rsidRPr="009A329E">
        <w:rPr>
          <w:lang w:val="en-CA"/>
        </w:rPr>
        <w:t>assets,</w:t>
      </w:r>
      <w:r w:rsidR="009302D5" w:rsidRPr="009A329E">
        <w:rPr>
          <w:lang w:val="en-CA"/>
        </w:rPr>
        <w:t xml:space="preserve"> </w:t>
      </w:r>
      <w:r w:rsidRPr="009A329E">
        <w:rPr>
          <w:lang w:val="en-CA"/>
        </w:rPr>
        <w:t>which</w:t>
      </w:r>
      <w:r w:rsidR="009302D5" w:rsidRPr="009A329E">
        <w:rPr>
          <w:lang w:val="en-CA"/>
        </w:rPr>
        <w:t xml:space="preserve"> </w:t>
      </w:r>
      <w:r w:rsidRPr="009A329E">
        <w:rPr>
          <w:lang w:val="en-CA"/>
        </w:rPr>
        <w:t>is</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concern</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the</w:t>
      </w:r>
      <w:r w:rsidR="009302D5" w:rsidRPr="009A329E">
        <w:rPr>
          <w:lang w:val="en-CA"/>
        </w:rPr>
        <w:t xml:space="preserve"> </w:t>
      </w:r>
      <w:r w:rsidR="008E7EB6" w:rsidRPr="009A329E">
        <w:rPr>
          <w:lang w:val="en-CA"/>
        </w:rPr>
        <w:t>‘paper’</w:t>
      </w:r>
      <w:r w:rsidR="009302D5" w:rsidRPr="009A329E">
        <w:rPr>
          <w:lang w:val="en-CA"/>
        </w:rPr>
        <w:t xml:space="preserve"> </w:t>
      </w:r>
      <w:r w:rsidRPr="009A329E">
        <w:rPr>
          <w:lang w:val="en-CA"/>
        </w:rPr>
        <w:t>economy</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world</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finance.”</w:t>
      </w:r>
      <w:r w:rsidRPr="009A329E">
        <w:rPr>
          <w:vertAlign w:val="superscript"/>
          <w:lang w:val="en-CA"/>
        </w:rPr>
        <w:footnoteReference w:id="7"/>
      </w:r>
      <w:r w:rsidR="009302D5" w:rsidRPr="009A329E">
        <w:rPr>
          <w:lang w:val="en-CA"/>
        </w:rPr>
        <w:t xml:space="preserve"> </w:t>
      </w:r>
    </w:p>
    <w:p w14:paraId="3A622A88" w14:textId="21BB6295" w:rsidR="008B7963" w:rsidRPr="00F566B7" w:rsidRDefault="008B7963" w:rsidP="008B7963">
      <w:pPr>
        <w:pStyle w:val="BodyTextMain"/>
        <w:rPr>
          <w:lang w:val="en-CA"/>
        </w:rPr>
      </w:pPr>
    </w:p>
    <w:p w14:paraId="2CC1BCE1" w14:textId="77777777" w:rsidR="008B7963" w:rsidRPr="00F566B7" w:rsidRDefault="008B7963" w:rsidP="008B7963">
      <w:pPr>
        <w:pStyle w:val="BodyTextMain"/>
        <w:rPr>
          <w:lang w:val="en-CA"/>
        </w:rPr>
      </w:pPr>
    </w:p>
    <w:p w14:paraId="630675D3" w14:textId="2BC6393C" w:rsidR="008B7963" w:rsidRPr="00F566B7" w:rsidRDefault="005B6518" w:rsidP="008B7963">
      <w:pPr>
        <w:pStyle w:val="Casehead2"/>
        <w:rPr>
          <w:lang w:val="en-CA"/>
        </w:rPr>
      </w:pPr>
      <w:r w:rsidRPr="00F566B7">
        <w:rPr>
          <w:lang w:val="en-CA"/>
        </w:rPr>
        <w:t>Shariah-</w:t>
      </w:r>
      <w:r w:rsidR="008B7963" w:rsidRPr="00F566B7">
        <w:rPr>
          <w:lang w:val="en-CA"/>
        </w:rPr>
        <w:t>Compliant</w:t>
      </w:r>
      <w:r w:rsidR="009302D5">
        <w:rPr>
          <w:lang w:val="en-CA"/>
        </w:rPr>
        <w:t xml:space="preserve"> </w:t>
      </w:r>
      <w:r w:rsidR="008B7963" w:rsidRPr="00F566B7">
        <w:rPr>
          <w:lang w:val="en-CA"/>
        </w:rPr>
        <w:t>Arrangements</w:t>
      </w:r>
    </w:p>
    <w:p w14:paraId="09E3185E" w14:textId="77777777" w:rsidR="008B7963" w:rsidRPr="00F566B7" w:rsidRDefault="008B7963" w:rsidP="008B7963">
      <w:pPr>
        <w:pStyle w:val="BodyTextMain"/>
        <w:rPr>
          <w:lang w:val="en-CA"/>
        </w:rPr>
      </w:pPr>
    </w:p>
    <w:p w14:paraId="682A7329" w14:textId="2637A470" w:rsidR="008B7963" w:rsidRPr="00F566B7" w:rsidRDefault="008E7EB6" w:rsidP="00E054E5">
      <w:pPr>
        <w:pStyle w:val="BodyTextMain"/>
        <w:rPr>
          <w:lang w:val="en-CA"/>
        </w:rPr>
      </w:pPr>
      <w:r w:rsidRPr="00F566B7">
        <w:rPr>
          <w:lang w:val="en-CA"/>
        </w:rPr>
        <w:t>Shariah-</w:t>
      </w:r>
      <w:r w:rsidR="008B7963" w:rsidRPr="00F566B7">
        <w:rPr>
          <w:lang w:val="en-CA"/>
        </w:rPr>
        <w:t>compliant</w:t>
      </w:r>
      <w:r w:rsidR="009302D5">
        <w:rPr>
          <w:lang w:val="en-CA"/>
        </w:rPr>
        <w:t xml:space="preserve"> </w:t>
      </w:r>
      <w:r w:rsidR="008B7963" w:rsidRPr="00F566B7">
        <w:rPr>
          <w:lang w:val="en-CA"/>
        </w:rPr>
        <w:t>financial</w:t>
      </w:r>
      <w:r w:rsidR="009302D5">
        <w:rPr>
          <w:lang w:val="en-CA"/>
        </w:rPr>
        <w:t xml:space="preserve"> </w:t>
      </w:r>
      <w:r w:rsidR="008B7963" w:rsidRPr="00F566B7">
        <w:rPr>
          <w:lang w:val="en-CA"/>
        </w:rPr>
        <w:t>institutions</w:t>
      </w:r>
      <w:r w:rsidR="009302D5">
        <w:rPr>
          <w:lang w:val="en-CA"/>
        </w:rPr>
        <w:t xml:space="preserve"> </w:t>
      </w:r>
      <w:r w:rsidR="008B7963" w:rsidRPr="00F566B7">
        <w:rPr>
          <w:lang w:val="en-CA"/>
        </w:rPr>
        <w:t>employ</w:t>
      </w:r>
      <w:r w:rsidR="009302D5">
        <w:rPr>
          <w:lang w:val="en-CA"/>
        </w:rPr>
        <w:t xml:space="preserve"> </w:t>
      </w:r>
      <w:r w:rsidR="008B7963" w:rsidRPr="00F566B7">
        <w:rPr>
          <w:lang w:val="en-CA"/>
        </w:rPr>
        <w:t>several</w:t>
      </w:r>
      <w:r w:rsidR="009302D5">
        <w:rPr>
          <w:lang w:val="en-CA"/>
        </w:rPr>
        <w:t xml:space="preserve"> </w:t>
      </w:r>
      <w:r w:rsidR="008B7963" w:rsidRPr="00F566B7">
        <w:rPr>
          <w:lang w:val="en-CA"/>
        </w:rPr>
        <w:t>arrangements</w:t>
      </w:r>
      <w:r w:rsidR="009302D5">
        <w:rPr>
          <w:lang w:val="en-CA"/>
        </w:rPr>
        <w:t xml:space="preserve"> </w:t>
      </w:r>
      <w:r w:rsidR="008B7963" w:rsidRPr="00F566B7">
        <w:rPr>
          <w:lang w:val="en-CA"/>
        </w:rPr>
        <w:t>to</w:t>
      </w:r>
      <w:r w:rsidR="009302D5">
        <w:rPr>
          <w:lang w:val="en-CA"/>
        </w:rPr>
        <w:t xml:space="preserve"> </w:t>
      </w:r>
      <w:r w:rsidR="008B7963" w:rsidRPr="00F566B7">
        <w:rPr>
          <w:lang w:val="en-CA"/>
        </w:rPr>
        <w:t>create</w:t>
      </w:r>
      <w:r w:rsidR="009302D5">
        <w:rPr>
          <w:lang w:val="en-CA"/>
        </w:rPr>
        <w:t xml:space="preserve"> </w:t>
      </w:r>
      <w:r w:rsidR="008B7963" w:rsidRPr="00F566B7">
        <w:rPr>
          <w:lang w:val="en-CA"/>
        </w:rPr>
        <w:t>value</w:t>
      </w:r>
      <w:r w:rsidR="009302D5">
        <w:rPr>
          <w:lang w:val="en-CA"/>
        </w:rPr>
        <w:t xml:space="preserve"> </w:t>
      </w:r>
      <w:r w:rsidR="00B66249">
        <w:rPr>
          <w:lang w:val="en-CA"/>
        </w:rPr>
        <w:t>and</w:t>
      </w:r>
      <w:r w:rsidR="009302D5">
        <w:rPr>
          <w:lang w:val="en-CA"/>
        </w:rPr>
        <w:t xml:space="preserve"> </w:t>
      </w:r>
      <w:r w:rsidR="008B7963" w:rsidRPr="00F566B7">
        <w:rPr>
          <w:lang w:val="en-CA"/>
        </w:rPr>
        <w:t>enter</w:t>
      </w:r>
      <w:r w:rsidR="009302D5">
        <w:rPr>
          <w:lang w:val="en-CA"/>
        </w:rPr>
        <w:t xml:space="preserve"> </w:t>
      </w:r>
      <w:r w:rsidR="008B7963" w:rsidRPr="00F566B7">
        <w:rPr>
          <w:lang w:val="en-CA"/>
        </w:rPr>
        <w:t>into</w:t>
      </w:r>
      <w:r w:rsidR="009302D5">
        <w:rPr>
          <w:lang w:val="en-CA"/>
        </w:rPr>
        <w:t xml:space="preserve"> </w:t>
      </w:r>
      <w:r w:rsidR="008B7963" w:rsidRPr="00F566B7">
        <w:rPr>
          <w:lang w:val="en-CA"/>
        </w:rPr>
        <w:t>transactions.</w:t>
      </w:r>
      <w:r w:rsidR="009302D5">
        <w:rPr>
          <w:lang w:val="en-CA"/>
        </w:rPr>
        <w:t xml:space="preserve"> </w:t>
      </w:r>
      <w:r w:rsidRPr="00F566B7">
        <w:rPr>
          <w:lang w:val="en-CA"/>
        </w:rPr>
        <w:t>The</w:t>
      </w:r>
      <w:r w:rsidR="009302D5">
        <w:rPr>
          <w:lang w:val="en-CA"/>
        </w:rPr>
        <w:t xml:space="preserve"> </w:t>
      </w:r>
      <w:r w:rsidRPr="00F566B7">
        <w:rPr>
          <w:lang w:val="en-CA"/>
        </w:rPr>
        <w:t>most</w:t>
      </w:r>
      <w:r w:rsidR="009302D5">
        <w:rPr>
          <w:lang w:val="en-CA"/>
        </w:rPr>
        <w:t xml:space="preserve"> </w:t>
      </w:r>
      <w:r w:rsidRPr="00F566B7">
        <w:rPr>
          <w:lang w:val="en-CA"/>
        </w:rPr>
        <w:t>important</w:t>
      </w:r>
      <w:r w:rsidR="009302D5">
        <w:rPr>
          <w:lang w:val="en-CA"/>
        </w:rPr>
        <w:t xml:space="preserve"> </w:t>
      </w:r>
      <w:r w:rsidRPr="00F566B7">
        <w:rPr>
          <w:lang w:val="en-CA"/>
        </w:rPr>
        <w:t>types</w:t>
      </w:r>
      <w:r w:rsidR="009302D5">
        <w:rPr>
          <w:lang w:val="en-CA"/>
        </w:rPr>
        <w:t xml:space="preserve"> </w:t>
      </w:r>
      <w:r w:rsidRPr="00F566B7">
        <w:rPr>
          <w:lang w:val="en-CA"/>
        </w:rPr>
        <w:t>of</w:t>
      </w:r>
      <w:r w:rsidR="009302D5">
        <w:rPr>
          <w:lang w:val="en-CA"/>
        </w:rPr>
        <w:t xml:space="preserve"> </w:t>
      </w:r>
      <w:r w:rsidRPr="00F566B7">
        <w:rPr>
          <w:lang w:val="en-CA"/>
        </w:rPr>
        <w:t>these</w:t>
      </w:r>
      <w:r w:rsidR="009302D5">
        <w:rPr>
          <w:lang w:val="en-CA"/>
        </w:rPr>
        <w:t xml:space="preserve"> </w:t>
      </w:r>
      <w:r w:rsidR="008B7963" w:rsidRPr="00F566B7">
        <w:rPr>
          <w:lang w:val="en-CA"/>
        </w:rPr>
        <w:t>arrangement</w:t>
      </w:r>
      <w:r w:rsidRPr="00F566B7">
        <w:rPr>
          <w:lang w:val="en-CA"/>
        </w:rPr>
        <w:t>s</w:t>
      </w:r>
      <w:r w:rsidR="009302D5">
        <w:rPr>
          <w:lang w:val="en-CA"/>
        </w:rPr>
        <w:t xml:space="preserve"> </w:t>
      </w:r>
      <w:r w:rsidR="00EE4BD5">
        <w:rPr>
          <w:lang w:val="en-CA"/>
        </w:rPr>
        <w:t>are</w:t>
      </w:r>
      <w:r w:rsidR="009302D5">
        <w:rPr>
          <w:lang w:val="en-CA"/>
        </w:rPr>
        <w:t xml:space="preserve"> </w:t>
      </w:r>
      <w:r w:rsidRPr="00F566B7">
        <w:rPr>
          <w:lang w:val="en-CA"/>
        </w:rPr>
        <w:t>as</w:t>
      </w:r>
      <w:r w:rsidR="009302D5">
        <w:rPr>
          <w:lang w:val="en-CA"/>
        </w:rPr>
        <w:t xml:space="preserve"> </w:t>
      </w:r>
      <w:r w:rsidRPr="00F566B7">
        <w:rPr>
          <w:lang w:val="en-CA"/>
        </w:rPr>
        <w:t>follows</w:t>
      </w:r>
      <w:r w:rsidR="00823187">
        <w:rPr>
          <w:lang w:val="en-CA"/>
        </w:rPr>
        <w:t>:</w:t>
      </w:r>
      <w:r w:rsidR="008B7963" w:rsidRPr="00823187">
        <w:rPr>
          <w:rStyle w:val="FootnoteReference"/>
          <w:lang w:val="en-CA"/>
        </w:rPr>
        <w:footnoteReference w:id="8"/>
      </w:r>
    </w:p>
    <w:p w14:paraId="3F90E1C2" w14:textId="77777777" w:rsidR="008B7963" w:rsidRPr="00F566B7" w:rsidRDefault="008B7963" w:rsidP="008B7963">
      <w:pPr>
        <w:pStyle w:val="BodyTextMain"/>
        <w:rPr>
          <w:lang w:val="en-CA"/>
        </w:rPr>
      </w:pPr>
    </w:p>
    <w:p w14:paraId="34319E9A" w14:textId="5EE2311E" w:rsidR="008B7963" w:rsidRPr="00F566B7" w:rsidRDefault="008B7963">
      <w:pPr>
        <w:pStyle w:val="BodyTextMain"/>
        <w:rPr>
          <w:lang w:val="en-CA"/>
        </w:rPr>
      </w:pPr>
      <w:r w:rsidRPr="00F566B7">
        <w:rPr>
          <w:i/>
          <w:lang w:val="en-CA"/>
        </w:rPr>
        <w:t>Modaraba</w:t>
      </w:r>
      <w:r w:rsidRPr="00F566B7">
        <w:rPr>
          <w:lang w:val="en-CA"/>
        </w:rPr>
        <w:t>:</w:t>
      </w:r>
      <w:r w:rsidR="009302D5">
        <w:rPr>
          <w:lang w:val="en-CA"/>
        </w:rPr>
        <w:t xml:space="preserve"> </w:t>
      </w:r>
      <w:r w:rsidR="008E7EB6" w:rsidRPr="00F566B7">
        <w:rPr>
          <w:lang w:val="en-CA"/>
        </w:rPr>
        <w:t>A</w:t>
      </w:r>
      <w:r w:rsidR="009302D5">
        <w:rPr>
          <w:lang w:val="en-CA"/>
        </w:rPr>
        <w:t xml:space="preserve"> </w:t>
      </w:r>
      <w:r w:rsidRPr="00F566B7">
        <w:rPr>
          <w:lang w:val="en-CA"/>
        </w:rPr>
        <w:t>partnership</w:t>
      </w:r>
      <w:r w:rsidR="009302D5">
        <w:rPr>
          <w:lang w:val="en-CA"/>
        </w:rPr>
        <w:t xml:space="preserve"> </w:t>
      </w:r>
      <w:r w:rsidRPr="00F566B7">
        <w:rPr>
          <w:lang w:val="en-CA"/>
        </w:rPr>
        <w:t>arrangement</w:t>
      </w:r>
      <w:r w:rsidR="009302D5">
        <w:rPr>
          <w:lang w:val="en-CA"/>
        </w:rPr>
        <w:t xml:space="preserve"> </w:t>
      </w:r>
      <w:r w:rsidR="008E7EB6" w:rsidRPr="00F566B7">
        <w:rPr>
          <w:lang w:val="en-CA"/>
        </w:rPr>
        <w:t>that</w:t>
      </w:r>
      <w:r w:rsidR="009302D5">
        <w:rPr>
          <w:lang w:val="en-CA"/>
        </w:rPr>
        <w:t xml:space="preserve"> </w:t>
      </w:r>
      <w:r w:rsidR="008E7EB6" w:rsidRPr="00F566B7">
        <w:rPr>
          <w:lang w:val="en-CA"/>
        </w:rPr>
        <w:t>involve</w:t>
      </w:r>
      <w:r w:rsidR="00823187">
        <w:rPr>
          <w:lang w:val="en-CA"/>
        </w:rPr>
        <w:t>s</w:t>
      </w:r>
      <w:r w:rsidR="009302D5">
        <w:rPr>
          <w:lang w:val="en-CA"/>
        </w:rPr>
        <w:t xml:space="preserve"> </w:t>
      </w:r>
      <w:r w:rsidRPr="00F566B7">
        <w:rPr>
          <w:lang w:val="en-CA"/>
        </w:rPr>
        <w:t>two</w:t>
      </w:r>
      <w:r w:rsidR="009302D5">
        <w:rPr>
          <w:lang w:val="en-CA"/>
        </w:rPr>
        <w:t xml:space="preserve"> </w:t>
      </w:r>
      <w:r w:rsidRPr="00F566B7">
        <w:rPr>
          <w:lang w:val="en-CA"/>
        </w:rPr>
        <w:t>parties,</w:t>
      </w:r>
      <w:r w:rsidR="009302D5">
        <w:rPr>
          <w:lang w:val="en-CA"/>
        </w:rPr>
        <w:t xml:space="preserve"> </w:t>
      </w:r>
      <w:r w:rsidRPr="00F566B7">
        <w:rPr>
          <w:lang w:val="en-CA"/>
        </w:rPr>
        <w:t>where</w:t>
      </w:r>
      <w:r w:rsidR="009302D5">
        <w:rPr>
          <w:lang w:val="en-CA"/>
        </w:rPr>
        <w:t xml:space="preserve"> </w:t>
      </w:r>
      <w:r w:rsidRPr="00F566B7">
        <w:rPr>
          <w:lang w:val="en-CA"/>
        </w:rPr>
        <w:t>one</w:t>
      </w:r>
      <w:r w:rsidR="009302D5">
        <w:rPr>
          <w:lang w:val="en-CA"/>
        </w:rPr>
        <w:t xml:space="preserve"> </w:t>
      </w:r>
      <w:r w:rsidRPr="00F566B7">
        <w:rPr>
          <w:lang w:val="en-CA"/>
        </w:rPr>
        <w:t>party</w:t>
      </w:r>
      <w:r w:rsidR="009302D5">
        <w:rPr>
          <w:lang w:val="en-CA"/>
        </w:rPr>
        <w:t xml:space="preserve"> </w:t>
      </w:r>
      <w:r w:rsidR="0024656E" w:rsidRPr="00F566B7">
        <w:rPr>
          <w:lang w:val="en-CA"/>
        </w:rPr>
        <w:t>is</w:t>
      </w:r>
      <w:r w:rsidR="009302D5">
        <w:rPr>
          <w:lang w:val="en-CA"/>
        </w:rPr>
        <w:t xml:space="preserve"> </w:t>
      </w:r>
      <w:r w:rsidRPr="00F566B7">
        <w:rPr>
          <w:lang w:val="en-CA"/>
        </w:rPr>
        <w:t>the</w:t>
      </w:r>
      <w:r w:rsidR="009302D5">
        <w:rPr>
          <w:lang w:val="en-CA"/>
        </w:rPr>
        <w:t xml:space="preserve"> </w:t>
      </w:r>
      <w:proofErr w:type="spellStart"/>
      <w:r w:rsidR="004F5BCE" w:rsidRPr="00F566B7">
        <w:rPr>
          <w:i/>
          <w:lang w:val="en-CA"/>
        </w:rPr>
        <w:t>mudarib</w:t>
      </w:r>
      <w:proofErr w:type="spellEnd"/>
      <w:r w:rsidR="009302D5">
        <w:rPr>
          <w:lang w:val="en-CA"/>
        </w:rPr>
        <w:t xml:space="preserve"> </w:t>
      </w:r>
      <w:r w:rsidRPr="00F566B7">
        <w:rPr>
          <w:lang w:val="en-CA"/>
        </w:rPr>
        <w:t>(</w:t>
      </w:r>
      <w:r w:rsidR="004F5BCE" w:rsidRPr="00F566B7">
        <w:rPr>
          <w:lang w:val="en-CA"/>
        </w:rPr>
        <w:t>manager)</w:t>
      </w:r>
      <w:r w:rsidR="009302D5">
        <w:rPr>
          <w:lang w:val="en-CA"/>
        </w:rPr>
        <w:t xml:space="preserve"> </w:t>
      </w:r>
      <w:r w:rsidRPr="00F566B7">
        <w:rPr>
          <w:lang w:val="en-CA"/>
        </w:rPr>
        <w:t>or</w:t>
      </w:r>
      <w:r w:rsidR="009302D5">
        <w:rPr>
          <w:lang w:val="en-CA"/>
        </w:rPr>
        <w:t xml:space="preserve"> </w:t>
      </w:r>
      <w:r w:rsidR="008E7EB6" w:rsidRPr="00F566B7">
        <w:rPr>
          <w:lang w:val="en-CA"/>
        </w:rPr>
        <w:t>provide</w:t>
      </w:r>
      <w:r w:rsidR="0091781F">
        <w:rPr>
          <w:lang w:val="en-CA"/>
        </w:rPr>
        <w:t>s</w:t>
      </w:r>
      <w:r w:rsidR="009302D5">
        <w:rPr>
          <w:lang w:val="en-CA"/>
        </w:rPr>
        <w:t xml:space="preserve"> </w:t>
      </w:r>
      <w:r w:rsidRPr="00F566B7">
        <w:rPr>
          <w:lang w:val="en-CA"/>
        </w:rPr>
        <w:t>labor</w:t>
      </w:r>
      <w:r w:rsidR="009302D5">
        <w:rPr>
          <w:lang w:val="en-CA"/>
        </w:rPr>
        <w:t xml:space="preserve"> </w:t>
      </w:r>
      <w:r w:rsidRPr="00F566B7">
        <w:rPr>
          <w:lang w:val="en-CA"/>
        </w:rPr>
        <w:t>and</w:t>
      </w:r>
      <w:r w:rsidR="009302D5">
        <w:rPr>
          <w:lang w:val="en-CA"/>
        </w:rPr>
        <w:t xml:space="preserve"> </w:t>
      </w:r>
      <w:r w:rsidR="004F5BCE" w:rsidRPr="00F566B7">
        <w:rPr>
          <w:lang w:val="en-CA"/>
        </w:rPr>
        <w:t>the</w:t>
      </w:r>
      <w:r w:rsidR="009302D5">
        <w:rPr>
          <w:lang w:val="en-CA"/>
        </w:rPr>
        <w:t xml:space="preserve"> </w:t>
      </w:r>
      <w:r w:rsidR="004F5BCE" w:rsidRPr="00F566B7">
        <w:rPr>
          <w:lang w:val="en-CA"/>
        </w:rPr>
        <w:t>other</w:t>
      </w:r>
      <w:r w:rsidR="009302D5">
        <w:rPr>
          <w:lang w:val="en-CA"/>
        </w:rPr>
        <w:t xml:space="preserve"> </w:t>
      </w:r>
      <w:r w:rsidR="0024656E" w:rsidRPr="00F566B7">
        <w:rPr>
          <w:lang w:val="en-CA"/>
        </w:rPr>
        <w:t>i</w:t>
      </w:r>
      <w:r w:rsidR="004F5BCE" w:rsidRPr="00F566B7">
        <w:rPr>
          <w:lang w:val="en-CA"/>
        </w:rPr>
        <w:t>s</w:t>
      </w:r>
      <w:r w:rsidR="009302D5">
        <w:rPr>
          <w:lang w:val="en-CA"/>
        </w:rPr>
        <w:t xml:space="preserve"> </w:t>
      </w:r>
      <w:r w:rsidR="004F5BCE" w:rsidRPr="00F566B7">
        <w:rPr>
          <w:lang w:val="en-CA"/>
        </w:rPr>
        <w:t>the</w:t>
      </w:r>
      <w:r w:rsidR="009302D5">
        <w:rPr>
          <w:lang w:val="en-CA"/>
        </w:rPr>
        <w:t xml:space="preserve"> </w:t>
      </w:r>
      <w:proofErr w:type="spellStart"/>
      <w:r w:rsidR="004F5BCE" w:rsidRPr="00F566B7">
        <w:rPr>
          <w:i/>
          <w:lang w:val="en-CA"/>
        </w:rPr>
        <w:t>rabb</w:t>
      </w:r>
      <w:proofErr w:type="spellEnd"/>
      <w:r w:rsidR="009302D5">
        <w:rPr>
          <w:i/>
          <w:lang w:val="en-CA"/>
        </w:rPr>
        <w:t xml:space="preserve"> </w:t>
      </w:r>
      <w:r w:rsidR="004F5BCE" w:rsidRPr="00F566B7">
        <w:rPr>
          <w:i/>
          <w:lang w:val="en-CA"/>
        </w:rPr>
        <w:t>al-mal</w:t>
      </w:r>
      <w:r w:rsidR="009302D5">
        <w:rPr>
          <w:lang w:val="en-CA"/>
        </w:rPr>
        <w:t xml:space="preserve"> </w:t>
      </w:r>
      <w:r w:rsidR="004F5BCE" w:rsidRPr="00F566B7">
        <w:rPr>
          <w:lang w:val="en-CA"/>
        </w:rPr>
        <w:t>(</w:t>
      </w:r>
      <w:r w:rsidRPr="00F566B7">
        <w:rPr>
          <w:lang w:val="en-CA"/>
        </w:rPr>
        <w:t>investor)</w:t>
      </w:r>
      <w:r w:rsidR="004F5BCE" w:rsidRPr="00F566B7">
        <w:rPr>
          <w:lang w:val="en-CA"/>
        </w:rPr>
        <w:t>,</w:t>
      </w:r>
      <w:r w:rsidR="009302D5">
        <w:rPr>
          <w:lang w:val="en-CA"/>
        </w:rPr>
        <w:t xml:space="preserve"> </w:t>
      </w:r>
      <w:r w:rsidRPr="00F566B7">
        <w:rPr>
          <w:lang w:val="en-CA"/>
        </w:rPr>
        <w:t>who</w:t>
      </w:r>
      <w:r w:rsidR="009302D5">
        <w:rPr>
          <w:lang w:val="en-CA"/>
        </w:rPr>
        <w:t xml:space="preserve"> </w:t>
      </w:r>
      <w:r w:rsidRPr="00F566B7">
        <w:rPr>
          <w:lang w:val="en-CA"/>
        </w:rPr>
        <w:t>provide</w:t>
      </w:r>
      <w:r w:rsidR="00B66249">
        <w:rPr>
          <w:lang w:val="en-CA"/>
        </w:rPr>
        <w:t>s</w:t>
      </w:r>
      <w:r w:rsidR="009302D5">
        <w:rPr>
          <w:lang w:val="en-CA"/>
        </w:rPr>
        <w:t xml:space="preserve"> </w:t>
      </w:r>
      <w:r w:rsidR="004F5BCE" w:rsidRPr="00F566B7">
        <w:rPr>
          <w:lang w:val="en-CA"/>
        </w:rPr>
        <w:t>the</w:t>
      </w:r>
      <w:r w:rsidR="009302D5">
        <w:rPr>
          <w:lang w:val="en-CA"/>
        </w:rPr>
        <w:t xml:space="preserve"> </w:t>
      </w:r>
      <w:r w:rsidRPr="00F566B7">
        <w:rPr>
          <w:lang w:val="en-CA"/>
        </w:rPr>
        <w:t>capital.</w:t>
      </w:r>
      <w:r w:rsidR="009302D5">
        <w:rPr>
          <w:lang w:val="en-CA"/>
        </w:rPr>
        <w:t xml:space="preserve"> </w:t>
      </w:r>
      <w:r w:rsidRPr="00F566B7">
        <w:rPr>
          <w:lang w:val="en-CA"/>
        </w:rPr>
        <w:t>Modarabas</w:t>
      </w:r>
      <w:r w:rsidR="00B66249">
        <w:rPr>
          <w:lang w:val="en-CA"/>
        </w:rPr>
        <w:t>,</w:t>
      </w:r>
      <w:r w:rsidR="009302D5">
        <w:rPr>
          <w:lang w:val="en-CA"/>
        </w:rPr>
        <w:t xml:space="preserve"> </w:t>
      </w:r>
      <w:r w:rsidRPr="00F566B7">
        <w:rPr>
          <w:lang w:val="en-CA"/>
        </w:rPr>
        <w:t>such</w:t>
      </w:r>
      <w:r w:rsidR="009302D5">
        <w:rPr>
          <w:lang w:val="en-CA"/>
        </w:rPr>
        <w:t xml:space="preserve"> </w:t>
      </w:r>
      <w:r w:rsidR="008E7EB6" w:rsidRPr="00F566B7">
        <w:rPr>
          <w:lang w:val="en-CA"/>
        </w:rPr>
        <w:t>as</w:t>
      </w:r>
      <w:r w:rsidR="009302D5">
        <w:rPr>
          <w:lang w:val="en-CA"/>
        </w:rPr>
        <w:t xml:space="preserve"> </w:t>
      </w:r>
      <w:proofErr w:type="spellStart"/>
      <w:r w:rsidRPr="00F566B7">
        <w:rPr>
          <w:lang w:val="en-CA"/>
        </w:rPr>
        <w:t>Emaan</w:t>
      </w:r>
      <w:proofErr w:type="spellEnd"/>
      <w:r w:rsidR="00B66249">
        <w:rPr>
          <w:lang w:val="en-CA"/>
        </w:rPr>
        <w:t>,</w:t>
      </w:r>
      <w:r w:rsidR="009302D5">
        <w:rPr>
          <w:lang w:val="en-CA"/>
        </w:rPr>
        <w:t xml:space="preserve"> </w:t>
      </w:r>
      <w:r w:rsidR="008E7EB6" w:rsidRPr="00F566B7">
        <w:rPr>
          <w:lang w:val="en-CA"/>
        </w:rPr>
        <w:t>serve</w:t>
      </w:r>
      <w:r w:rsidR="009302D5">
        <w:rPr>
          <w:lang w:val="en-CA"/>
        </w:rPr>
        <w:t xml:space="preserve"> </w:t>
      </w:r>
      <w:r w:rsidR="008E7EB6" w:rsidRPr="00F566B7">
        <w:rPr>
          <w:lang w:val="en-CA"/>
        </w:rPr>
        <w:t>as</w:t>
      </w:r>
      <w:r w:rsidR="009302D5">
        <w:rPr>
          <w:lang w:val="en-CA"/>
        </w:rPr>
        <w:t xml:space="preserve"> </w:t>
      </w:r>
      <w:r w:rsidRPr="00F566B7">
        <w:rPr>
          <w:lang w:val="en-CA"/>
        </w:rPr>
        <w:t>the</w:t>
      </w:r>
      <w:r w:rsidR="009302D5">
        <w:rPr>
          <w:lang w:val="en-CA"/>
        </w:rPr>
        <w:t xml:space="preserve"> </w:t>
      </w:r>
      <w:proofErr w:type="spellStart"/>
      <w:r w:rsidRPr="00EE4BD5">
        <w:rPr>
          <w:iCs/>
          <w:lang w:val="en-CA"/>
        </w:rPr>
        <w:t>mudarib</w:t>
      </w:r>
      <w:proofErr w:type="spellEnd"/>
      <w:r w:rsidR="008E7EB6" w:rsidRPr="00F566B7">
        <w:rPr>
          <w:iCs/>
          <w:lang w:val="en-CA"/>
        </w:rPr>
        <w:t>,</w:t>
      </w:r>
      <w:r w:rsidR="009302D5">
        <w:rPr>
          <w:iCs/>
          <w:lang w:val="en-CA"/>
        </w:rPr>
        <w:t xml:space="preserve"> </w:t>
      </w:r>
      <w:r w:rsidR="008E7EB6" w:rsidRPr="00F566B7">
        <w:rPr>
          <w:iCs/>
          <w:lang w:val="en-CA"/>
        </w:rPr>
        <w:t>as</w:t>
      </w:r>
      <w:r w:rsidR="009302D5">
        <w:rPr>
          <w:iCs/>
          <w:lang w:val="en-CA"/>
        </w:rPr>
        <w:t xml:space="preserve"> </w:t>
      </w:r>
      <w:r w:rsidR="008E7EB6" w:rsidRPr="00F566B7">
        <w:rPr>
          <w:iCs/>
          <w:lang w:val="en-CA"/>
        </w:rPr>
        <w:t>they</w:t>
      </w:r>
      <w:r w:rsidR="009302D5">
        <w:rPr>
          <w:iCs/>
          <w:lang w:val="en-CA"/>
        </w:rPr>
        <w:t xml:space="preserve"> </w:t>
      </w:r>
      <w:r w:rsidR="008E7EB6" w:rsidRPr="00F566B7">
        <w:rPr>
          <w:iCs/>
          <w:lang w:val="en-CA"/>
        </w:rPr>
        <w:t>manage</w:t>
      </w:r>
      <w:r w:rsidR="009302D5">
        <w:rPr>
          <w:iCs/>
          <w:lang w:val="en-CA"/>
        </w:rPr>
        <w:t xml:space="preserve"> </w:t>
      </w:r>
      <w:r w:rsidR="008E7EB6" w:rsidRPr="00F566B7">
        <w:rPr>
          <w:iCs/>
          <w:lang w:val="en-CA"/>
        </w:rPr>
        <w:t>investors’</w:t>
      </w:r>
      <w:r w:rsidR="009302D5">
        <w:rPr>
          <w:iCs/>
          <w:lang w:val="en-CA"/>
        </w:rPr>
        <w:t xml:space="preserve"> </w:t>
      </w:r>
      <w:r w:rsidR="008E7EB6" w:rsidRPr="00F566B7">
        <w:rPr>
          <w:iCs/>
          <w:lang w:val="en-CA"/>
        </w:rPr>
        <w:t>funds.</w:t>
      </w:r>
      <w:r w:rsidR="009302D5">
        <w:rPr>
          <w:iCs/>
          <w:lang w:val="en-CA"/>
        </w:rPr>
        <w:t xml:space="preserve"> </w:t>
      </w:r>
      <w:r w:rsidR="008E7EB6" w:rsidRPr="00F566B7">
        <w:rPr>
          <w:iCs/>
          <w:lang w:val="en-CA"/>
        </w:rPr>
        <w:t>The</w:t>
      </w:r>
      <w:r w:rsidR="009302D5">
        <w:rPr>
          <w:iCs/>
          <w:lang w:val="en-CA"/>
        </w:rPr>
        <w:t xml:space="preserve"> </w:t>
      </w:r>
      <w:r w:rsidR="008E7EB6" w:rsidRPr="00F566B7">
        <w:rPr>
          <w:iCs/>
          <w:lang w:val="en-CA"/>
        </w:rPr>
        <w:t>certificate</w:t>
      </w:r>
      <w:r w:rsidR="009302D5">
        <w:rPr>
          <w:iCs/>
          <w:lang w:val="en-CA"/>
        </w:rPr>
        <w:t xml:space="preserve"> </w:t>
      </w:r>
      <w:r w:rsidR="008E7EB6" w:rsidRPr="00F566B7">
        <w:rPr>
          <w:iCs/>
          <w:lang w:val="en-CA"/>
        </w:rPr>
        <w:t>holders/shareholders</w:t>
      </w:r>
      <w:r w:rsidR="009302D5">
        <w:rPr>
          <w:lang w:val="en-CA"/>
        </w:rPr>
        <w:t xml:space="preserve"> </w:t>
      </w:r>
      <w:r w:rsidRPr="00F566B7">
        <w:rPr>
          <w:lang w:val="en-CA"/>
        </w:rPr>
        <w:t>of</w:t>
      </w:r>
      <w:r w:rsidR="009302D5">
        <w:rPr>
          <w:lang w:val="en-CA"/>
        </w:rPr>
        <w:t xml:space="preserve"> </w:t>
      </w:r>
      <w:r w:rsidRPr="00F566B7">
        <w:rPr>
          <w:lang w:val="en-CA"/>
        </w:rPr>
        <w:t>a</w:t>
      </w:r>
      <w:r w:rsidR="009302D5">
        <w:rPr>
          <w:lang w:val="en-CA"/>
        </w:rPr>
        <w:t xml:space="preserve"> </w:t>
      </w:r>
      <w:r w:rsidR="008E7EB6" w:rsidRPr="00F566B7">
        <w:rPr>
          <w:lang w:val="en-CA"/>
        </w:rPr>
        <w:t>modaraba</w:t>
      </w:r>
      <w:r w:rsidR="009302D5">
        <w:rPr>
          <w:lang w:val="en-CA"/>
        </w:rPr>
        <w:t xml:space="preserve"> </w:t>
      </w:r>
      <w:proofErr w:type="gramStart"/>
      <w:r w:rsidR="0024656E" w:rsidRPr="00F566B7">
        <w:rPr>
          <w:lang w:val="en-CA"/>
        </w:rPr>
        <w:t>a</w:t>
      </w:r>
      <w:r w:rsidR="008E7EB6" w:rsidRPr="00F566B7">
        <w:rPr>
          <w:lang w:val="en-CA"/>
        </w:rPr>
        <w:t>re</w:t>
      </w:r>
      <w:proofErr w:type="gramEnd"/>
      <w:r w:rsidR="009302D5">
        <w:rPr>
          <w:lang w:val="en-CA"/>
        </w:rPr>
        <w:t xml:space="preserve"> </w:t>
      </w:r>
      <w:r w:rsidRPr="00F566B7">
        <w:rPr>
          <w:lang w:val="en-CA"/>
        </w:rPr>
        <w:t>the</w:t>
      </w:r>
      <w:r w:rsidR="009302D5">
        <w:rPr>
          <w:lang w:val="en-CA"/>
        </w:rPr>
        <w:t xml:space="preserve"> </w:t>
      </w:r>
      <w:r w:rsidRPr="00F566B7">
        <w:rPr>
          <w:lang w:val="en-CA"/>
        </w:rPr>
        <w:t>investors.</w:t>
      </w:r>
      <w:r w:rsidR="009302D5">
        <w:rPr>
          <w:lang w:val="en-CA"/>
        </w:rPr>
        <w:t xml:space="preserve"> </w:t>
      </w:r>
      <w:r w:rsidRPr="00F566B7">
        <w:rPr>
          <w:lang w:val="en-CA"/>
        </w:rPr>
        <w:t>The</w:t>
      </w:r>
      <w:r w:rsidR="009302D5">
        <w:rPr>
          <w:lang w:val="en-CA"/>
        </w:rPr>
        <w:t xml:space="preserve"> </w:t>
      </w:r>
      <w:r w:rsidRPr="00F566B7">
        <w:rPr>
          <w:lang w:val="en-CA"/>
        </w:rPr>
        <w:t>modaraba</w:t>
      </w:r>
      <w:r w:rsidR="009302D5">
        <w:rPr>
          <w:lang w:val="en-CA"/>
        </w:rPr>
        <w:t xml:space="preserve"> </w:t>
      </w:r>
      <w:r w:rsidR="0024656E" w:rsidRPr="00F566B7">
        <w:rPr>
          <w:lang w:val="en-CA"/>
        </w:rPr>
        <w:t>makes</w:t>
      </w:r>
      <w:r w:rsidR="009302D5">
        <w:rPr>
          <w:lang w:val="en-CA"/>
        </w:rPr>
        <w:t xml:space="preserve"> </w:t>
      </w:r>
      <w:r w:rsidRPr="00F566B7">
        <w:rPr>
          <w:lang w:val="en-CA"/>
        </w:rPr>
        <w:t>investments</w:t>
      </w:r>
      <w:r w:rsidR="009302D5">
        <w:rPr>
          <w:lang w:val="en-CA"/>
        </w:rPr>
        <w:t xml:space="preserve"> </w:t>
      </w:r>
      <w:r w:rsidRPr="00F566B7">
        <w:rPr>
          <w:lang w:val="en-CA"/>
        </w:rPr>
        <w:t>and</w:t>
      </w:r>
      <w:r w:rsidR="009302D5">
        <w:rPr>
          <w:lang w:val="en-CA"/>
        </w:rPr>
        <w:t xml:space="preserve"> </w:t>
      </w:r>
      <w:r w:rsidRPr="00F566B7">
        <w:rPr>
          <w:lang w:val="en-CA"/>
        </w:rPr>
        <w:t>provide</w:t>
      </w:r>
      <w:r w:rsidR="0024656E" w:rsidRPr="00F566B7">
        <w:rPr>
          <w:lang w:val="en-CA"/>
        </w:rPr>
        <w:t>s</w:t>
      </w:r>
      <w:r w:rsidR="009302D5">
        <w:rPr>
          <w:lang w:val="en-CA"/>
        </w:rPr>
        <w:t xml:space="preserve"> </w:t>
      </w:r>
      <w:r w:rsidRPr="00F566B7">
        <w:rPr>
          <w:lang w:val="en-CA"/>
        </w:rPr>
        <w:t>Islamic</w:t>
      </w:r>
      <w:r w:rsidR="009302D5">
        <w:rPr>
          <w:lang w:val="en-CA"/>
        </w:rPr>
        <w:t xml:space="preserve"> </w:t>
      </w:r>
      <w:r w:rsidRPr="00F566B7">
        <w:rPr>
          <w:lang w:val="en-CA"/>
        </w:rPr>
        <w:t>financ</w:t>
      </w:r>
      <w:r w:rsidR="00B66249">
        <w:rPr>
          <w:lang w:val="en-CA"/>
        </w:rPr>
        <w:t>ial</w:t>
      </w:r>
      <w:r w:rsidR="009302D5">
        <w:rPr>
          <w:lang w:val="en-CA"/>
        </w:rPr>
        <w:t xml:space="preserve"> </w:t>
      </w:r>
      <w:r w:rsidRPr="00F566B7">
        <w:rPr>
          <w:lang w:val="en-CA"/>
        </w:rPr>
        <w:t>services</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public.</w:t>
      </w:r>
      <w:r w:rsidR="009302D5">
        <w:rPr>
          <w:lang w:val="en-CA"/>
        </w:rPr>
        <w:t xml:space="preserve"> </w:t>
      </w:r>
      <w:r w:rsidRPr="00F566B7">
        <w:rPr>
          <w:lang w:val="en-CA"/>
        </w:rPr>
        <w:t>The</w:t>
      </w:r>
      <w:r w:rsidR="009302D5">
        <w:rPr>
          <w:lang w:val="en-CA"/>
        </w:rPr>
        <w:t xml:space="preserve"> </w:t>
      </w:r>
      <w:r w:rsidRPr="00F566B7">
        <w:rPr>
          <w:lang w:val="en-CA"/>
        </w:rPr>
        <w:t>profits</w:t>
      </w:r>
      <w:r w:rsidR="009302D5">
        <w:rPr>
          <w:lang w:val="en-CA"/>
        </w:rPr>
        <w:t xml:space="preserve"> </w:t>
      </w:r>
      <w:r w:rsidRPr="00F566B7">
        <w:rPr>
          <w:lang w:val="en-CA"/>
        </w:rPr>
        <w:t>made</w:t>
      </w:r>
      <w:r w:rsidR="009302D5">
        <w:rPr>
          <w:lang w:val="en-CA"/>
        </w:rPr>
        <w:t xml:space="preserve"> </w:t>
      </w:r>
      <w:r w:rsidRPr="00F566B7">
        <w:rPr>
          <w:lang w:val="en-CA"/>
        </w:rPr>
        <w:t>by</w:t>
      </w:r>
      <w:r w:rsidR="009302D5">
        <w:rPr>
          <w:lang w:val="en-CA"/>
        </w:rPr>
        <w:t xml:space="preserve"> </w:t>
      </w:r>
      <w:r w:rsidRPr="00F566B7">
        <w:rPr>
          <w:lang w:val="en-CA"/>
        </w:rPr>
        <w:t>the</w:t>
      </w:r>
      <w:r w:rsidR="009302D5">
        <w:rPr>
          <w:lang w:val="en-CA"/>
        </w:rPr>
        <w:t xml:space="preserve"> </w:t>
      </w:r>
      <w:r w:rsidRPr="00F566B7">
        <w:rPr>
          <w:lang w:val="en-CA"/>
        </w:rPr>
        <w:t>modaraba</w:t>
      </w:r>
      <w:r w:rsidR="009302D5">
        <w:rPr>
          <w:lang w:val="en-CA"/>
        </w:rPr>
        <w:t xml:space="preserve"> </w:t>
      </w:r>
      <w:r w:rsidRPr="00F566B7">
        <w:rPr>
          <w:lang w:val="en-CA"/>
        </w:rPr>
        <w:t>(a</w:t>
      </w:r>
      <w:r w:rsidR="009302D5">
        <w:rPr>
          <w:lang w:val="en-CA"/>
        </w:rPr>
        <w:t xml:space="preserve"> </w:t>
      </w:r>
      <w:r w:rsidRPr="00F566B7">
        <w:rPr>
          <w:lang w:val="en-CA"/>
        </w:rPr>
        <w:t>combination</w:t>
      </w:r>
      <w:r w:rsidR="009302D5">
        <w:rPr>
          <w:lang w:val="en-CA"/>
        </w:rPr>
        <w:t xml:space="preserve"> </w:t>
      </w:r>
      <w:r w:rsidRPr="00F566B7">
        <w:rPr>
          <w:lang w:val="en-CA"/>
        </w:rPr>
        <w:t>of</w:t>
      </w:r>
      <w:r w:rsidR="009302D5">
        <w:rPr>
          <w:lang w:val="en-CA"/>
        </w:rPr>
        <w:t xml:space="preserve"> </w:t>
      </w:r>
      <w:r w:rsidRPr="00F566B7">
        <w:rPr>
          <w:lang w:val="en-CA"/>
        </w:rPr>
        <w:t>capital</w:t>
      </w:r>
      <w:r w:rsidR="009302D5">
        <w:rPr>
          <w:lang w:val="en-CA"/>
        </w:rPr>
        <w:t xml:space="preserve"> </w:t>
      </w:r>
      <w:r w:rsidRPr="00F566B7">
        <w:rPr>
          <w:lang w:val="en-CA"/>
        </w:rPr>
        <w:t>gains</w:t>
      </w:r>
      <w:r w:rsidR="009302D5">
        <w:rPr>
          <w:lang w:val="en-CA"/>
        </w:rPr>
        <w:t xml:space="preserve"> </w:t>
      </w:r>
      <w:r w:rsidRPr="00F566B7">
        <w:rPr>
          <w:lang w:val="en-CA"/>
        </w:rPr>
        <w:t>from</w:t>
      </w:r>
      <w:r w:rsidR="009302D5">
        <w:rPr>
          <w:lang w:val="en-CA"/>
        </w:rPr>
        <w:t xml:space="preserve"> </w:t>
      </w:r>
      <w:r w:rsidRPr="00F566B7">
        <w:rPr>
          <w:lang w:val="en-CA"/>
        </w:rPr>
        <w:t>investments</w:t>
      </w:r>
      <w:r w:rsidR="009302D5">
        <w:rPr>
          <w:lang w:val="en-CA"/>
        </w:rPr>
        <w:t xml:space="preserve"> </w:t>
      </w:r>
      <w:r w:rsidRPr="00F566B7">
        <w:rPr>
          <w:lang w:val="en-CA"/>
        </w:rPr>
        <w:t>and</w:t>
      </w:r>
      <w:r w:rsidR="009302D5">
        <w:rPr>
          <w:lang w:val="en-CA"/>
        </w:rPr>
        <w:t xml:space="preserve"> </w:t>
      </w:r>
      <w:r w:rsidRPr="00F566B7">
        <w:rPr>
          <w:lang w:val="en-CA"/>
        </w:rPr>
        <w:t>profits</w:t>
      </w:r>
      <w:r w:rsidR="009302D5">
        <w:rPr>
          <w:lang w:val="en-CA"/>
        </w:rPr>
        <w:t xml:space="preserve"> </w:t>
      </w:r>
      <w:r w:rsidRPr="00F566B7">
        <w:rPr>
          <w:lang w:val="en-CA"/>
        </w:rPr>
        <w:t>from</w:t>
      </w:r>
      <w:r w:rsidR="009302D5">
        <w:rPr>
          <w:lang w:val="en-CA"/>
        </w:rPr>
        <w:t xml:space="preserve"> </w:t>
      </w:r>
      <w:r w:rsidRPr="00F566B7">
        <w:rPr>
          <w:lang w:val="en-CA"/>
        </w:rPr>
        <w:t>financial</w:t>
      </w:r>
      <w:r w:rsidR="009302D5">
        <w:rPr>
          <w:lang w:val="en-CA"/>
        </w:rPr>
        <w:t xml:space="preserve"> </w:t>
      </w:r>
      <w:r w:rsidRPr="00F566B7">
        <w:rPr>
          <w:lang w:val="en-CA"/>
        </w:rPr>
        <w:t>services)</w:t>
      </w:r>
      <w:r w:rsidR="009302D5">
        <w:rPr>
          <w:lang w:val="en-CA"/>
        </w:rPr>
        <w:t xml:space="preserve"> </w:t>
      </w:r>
      <w:r w:rsidR="0024656E" w:rsidRPr="00F566B7">
        <w:rPr>
          <w:lang w:val="en-CA"/>
        </w:rPr>
        <w:t>are</w:t>
      </w:r>
      <w:r w:rsidR="009302D5">
        <w:rPr>
          <w:lang w:val="en-CA"/>
        </w:rPr>
        <w:t xml:space="preserve"> </w:t>
      </w:r>
      <w:r w:rsidRPr="00F566B7">
        <w:rPr>
          <w:lang w:val="en-CA"/>
        </w:rPr>
        <w:t>then</w:t>
      </w:r>
      <w:r w:rsidR="009302D5">
        <w:rPr>
          <w:lang w:val="en-CA"/>
        </w:rPr>
        <w:t xml:space="preserve"> </w:t>
      </w:r>
      <w:r w:rsidRPr="00F566B7">
        <w:rPr>
          <w:lang w:val="en-CA"/>
        </w:rPr>
        <w:t>distributed</w:t>
      </w:r>
      <w:r w:rsidR="009302D5">
        <w:rPr>
          <w:lang w:val="en-CA"/>
        </w:rPr>
        <w:t xml:space="preserve"> </w:t>
      </w:r>
      <w:r w:rsidRPr="00F566B7">
        <w:rPr>
          <w:lang w:val="en-CA"/>
        </w:rPr>
        <w:t>as</w:t>
      </w:r>
      <w:r w:rsidR="009302D5">
        <w:rPr>
          <w:lang w:val="en-CA"/>
        </w:rPr>
        <w:t xml:space="preserve"> </w:t>
      </w:r>
      <w:r w:rsidRPr="00F566B7">
        <w:rPr>
          <w:lang w:val="en-CA"/>
        </w:rPr>
        <w:t>dividends</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investors.</w:t>
      </w:r>
      <w:r w:rsidR="009302D5">
        <w:rPr>
          <w:lang w:val="en-CA"/>
        </w:rPr>
        <w:t xml:space="preserve"> </w:t>
      </w:r>
      <w:r w:rsidRPr="00F566B7">
        <w:rPr>
          <w:lang w:val="en-CA"/>
        </w:rPr>
        <w:t>The</w:t>
      </w:r>
      <w:r w:rsidR="009302D5">
        <w:rPr>
          <w:lang w:val="en-CA"/>
        </w:rPr>
        <w:t xml:space="preserve"> </w:t>
      </w:r>
      <w:r w:rsidRPr="00F566B7">
        <w:rPr>
          <w:lang w:val="en-CA"/>
        </w:rPr>
        <w:t>certificates</w:t>
      </w:r>
      <w:r w:rsidR="009302D5">
        <w:rPr>
          <w:lang w:val="en-CA"/>
        </w:rPr>
        <w:t xml:space="preserve"> </w:t>
      </w:r>
      <w:r w:rsidRPr="00F566B7">
        <w:rPr>
          <w:lang w:val="en-CA"/>
        </w:rPr>
        <w:t>of</w:t>
      </w:r>
      <w:r w:rsidR="009302D5">
        <w:rPr>
          <w:lang w:val="en-CA"/>
        </w:rPr>
        <w:t xml:space="preserve"> </w:t>
      </w:r>
      <w:r w:rsidRPr="00F566B7">
        <w:rPr>
          <w:lang w:val="en-CA"/>
        </w:rPr>
        <w:t>modarabas</w:t>
      </w:r>
      <w:r w:rsidR="009302D5">
        <w:rPr>
          <w:lang w:val="en-CA"/>
        </w:rPr>
        <w:t xml:space="preserve"> </w:t>
      </w:r>
      <w:r w:rsidR="0024656E" w:rsidRPr="00F566B7">
        <w:rPr>
          <w:lang w:val="en-CA"/>
        </w:rPr>
        <w:t>are</w:t>
      </w:r>
      <w:r w:rsidR="009302D5">
        <w:rPr>
          <w:lang w:val="en-CA"/>
        </w:rPr>
        <w:t xml:space="preserve"> </w:t>
      </w:r>
      <w:r w:rsidRPr="00F566B7">
        <w:rPr>
          <w:lang w:val="en-CA"/>
        </w:rPr>
        <w:t>often</w:t>
      </w:r>
      <w:r w:rsidR="009302D5">
        <w:rPr>
          <w:lang w:val="en-CA"/>
        </w:rPr>
        <w:t xml:space="preserve"> </w:t>
      </w:r>
      <w:r w:rsidRPr="00F566B7">
        <w:rPr>
          <w:lang w:val="en-CA"/>
        </w:rPr>
        <w:t>listed</w:t>
      </w:r>
      <w:r w:rsidR="009302D5">
        <w:rPr>
          <w:lang w:val="en-CA"/>
        </w:rPr>
        <w:t xml:space="preserve"> </w:t>
      </w:r>
      <w:r w:rsidRPr="00F566B7">
        <w:rPr>
          <w:lang w:val="en-CA"/>
        </w:rPr>
        <w:t>on</w:t>
      </w:r>
      <w:r w:rsidR="009302D5">
        <w:rPr>
          <w:lang w:val="en-CA"/>
        </w:rPr>
        <w:t xml:space="preserve"> </w:t>
      </w:r>
      <w:r w:rsidRPr="00F566B7">
        <w:rPr>
          <w:lang w:val="en-CA"/>
        </w:rPr>
        <w:t>stock</w:t>
      </w:r>
      <w:r w:rsidR="009302D5">
        <w:rPr>
          <w:lang w:val="en-CA"/>
        </w:rPr>
        <w:t xml:space="preserve"> </w:t>
      </w:r>
      <w:r w:rsidRPr="00F566B7">
        <w:rPr>
          <w:lang w:val="en-CA"/>
        </w:rPr>
        <w:t>exchanges</w:t>
      </w:r>
      <w:r w:rsidR="008E7EB6" w:rsidRPr="00F566B7">
        <w:rPr>
          <w:lang w:val="en-CA"/>
        </w:rPr>
        <w:t>,</w:t>
      </w:r>
      <w:r w:rsidR="009302D5">
        <w:rPr>
          <w:lang w:val="en-CA"/>
        </w:rPr>
        <w:t xml:space="preserve"> </w:t>
      </w:r>
      <w:r w:rsidRPr="00F566B7">
        <w:rPr>
          <w:lang w:val="en-CA"/>
        </w:rPr>
        <w:t>and</w:t>
      </w:r>
      <w:r w:rsidR="009302D5">
        <w:rPr>
          <w:lang w:val="en-CA"/>
        </w:rPr>
        <w:t xml:space="preserve"> </w:t>
      </w:r>
      <w:r w:rsidRPr="00F566B7">
        <w:rPr>
          <w:lang w:val="en-CA"/>
        </w:rPr>
        <w:t>a</w:t>
      </w:r>
      <w:r w:rsidR="009302D5">
        <w:rPr>
          <w:lang w:val="en-CA"/>
        </w:rPr>
        <w:t xml:space="preserve"> </w:t>
      </w:r>
      <w:r w:rsidRPr="00F566B7">
        <w:rPr>
          <w:lang w:val="en-CA"/>
        </w:rPr>
        <w:t>profitable</w:t>
      </w:r>
      <w:r w:rsidR="009302D5">
        <w:rPr>
          <w:lang w:val="en-CA"/>
        </w:rPr>
        <w:t xml:space="preserve"> </w:t>
      </w:r>
      <w:r w:rsidRPr="00F566B7">
        <w:rPr>
          <w:lang w:val="en-CA"/>
        </w:rPr>
        <w:t>modaraba’s</w:t>
      </w:r>
      <w:r w:rsidR="009302D5">
        <w:rPr>
          <w:lang w:val="en-CA"/>
        </w:rPr>
        <w:t xml:space="preserve"> </w:t>
      </w:r>
      <w:r w:rsidRPr="00F566B7">
        <w:rPr>
          <w:lang w:val="en-CA"/>
        </w:rPr>
        <w:t>certificates</w:t>
      </w:r>
      <w:r w:rsidR="009302D5">
        <w:rPr>
          <w:lang w:val="en-CA"/>
        </w:rPr>
        <w:t xml:space="preserve"> </w:t>
      </w:r>
      <w:r w:rsidRPr="00F566B7">
        <w:rPr>
          <w:lang w:val="en-CA"/>
        </w:rPr>
        <w:t>have</w:t>
      </w:r>
      <w:r w:rsidR="009302D5">
        <w:rPr>
          <w:lang w:val="en-CA"/>
        </w:rPr>
        <w:t xml:space="preserve"> </w:t>
      </w:r>
      <w:r w:rsidRPr="00F566B7">
        <w:rPr>
          <w:lang w:val="en-CA"/>
        </w:rPr>
        <w:t>a</w:t>
      </w:r>
      <w:r w:rsidR="009302D5">
        <w:rPr>
          <w:lang w:val="en-CA"/>
        </w:rPr>
        <w:t xml:space="preserve"> </w:t>
      </w:r>
      <w:r w:rsidRPr="00F566B7">
        <w:rPr>
          <w:lang w:val="en-CA"/>
        </w:rPr>
        <w:t>higher</w:t>
      </w:r>
      <w:r w:rsidR="009302D5">
        <w:rPr>
          <w:lang w:val="en-CA"/>
        </w:rPr>
        <w:t xml:space="preserve"> </w:t>
      </w:r>
      <w:r w:rsidRPr="00F566B7">
        <w:rPr>
          <w:lang w:val="en-CA"/>
        </w:rPr>
        <w:t>market</w:t>
      </w:r>
      <w:r w:rsidR="009302D5">
        <w:rPr>
          <w:lang w:val="en-CA"/>
        </w:rPr>
        <w:t xml:space="preserve"> </w:t>
      </w:r>
      <w:r w:rsidRPr="00F566B7">
        <w:rPr>
          <w:lang w:val="en-CA"/>
        </w:rPr>
        <w:t>value.</w:t>
      </w:r>
    </w:p>
    <w:p w14:paraId="6E9E4C97" w14:textId="77777777" w:rsidR="008B7963" w:rsidRPr="00F566B7" w:rsidRDefault="008B7963" w:rsidP="008B7963">
      <w:pPr>
        <w:pStyle w:val="BodyTextMain"/>
        <w:rPr>
          <w:lang w:val="en-CA"/>
        </w:rPr>
      </w:pPr>
    </w:p>
    <w:p w14:paraId="1D43FA9B" w14:textId="26833806" w:rsidR="009C5970" w:rsidRPr="001A7F91" w:rsidRDefault="008B7963" w:rsidP="008B7963">
      <w:pPr>
        <w:pStyle w:val="BodyTextMain"/>
        <w:rPr>
          <w:spacing w:val="-4"/>
          <w:lang w:val="en-CA"/>
        </w:rPr>
      </w:pPr>
      <w:r w:rsidRPr="001A7F91">
        <w:rPr>
          <w:i/>
          <w:spacing w:val="-4"/>
          <w:lang w:val="en-CA"/>
        </w:rPr>
        <w:t>Diminishing</w:t>
      </w:r>
      <w:r w:rsidR="009302D5" w:rsidRPr="001A7F91">
        <w:rPr>
          <w:i/>
          <w:spacing w:val="-4"/>
          <w:lang w:val="en-CA"/>
        </w:rPr>
        <w:t xml:space="preserve"> </w:t>
      </w:r>
      <w:proofErr w:type="spellStart"/>
      <w:r w:rsidRPr="001A7F91">
        <w:rPr>
          <w:i/>
          <w:spacing w:val="-4"/>
          <w:lang w:val="en-CA"/>
        </w:rPr>
        <w:t>Musharaka</w:t>
      </w:r>
      <w:proofErr w:type="spellEnd"/>
      <w:r w:rsidRPr="001A7F91">
        <w:rPr>
          <w:spacing w:val="-4"/>
          <w:lang w:val="en-CA"/>
        </w:rPr>
        <w:t>:</w:t>
      </w:r>
      <w:r w:rsidR="009302D5" w:rsidRPr="001A7F91">
        <w:rPr>
          <w:spacing w:val="-4"/>
          <w:lang w:val="en-CA"/>
        </w:rPr>
        <w:t xml:space="preserve"> </w:t>
      </w:r>
      <w:r w:rsidR="008E7EB6" w:rsidRPr="001A7F91">
        <w:rPr>
          <w:spacing w:val="-4"/>
          <w:lang w:val="en-CA"/>
        </w:rPr>
        <w:t>A</w:t>
      </w:r>
      <w:r w:rsidR="009302D5" w:rsidRPr="001A7F91">
        <w:rPr>
          <w:spacing w:val="-4"/>
          <w:lang w:val="en-CA"/>
        </w:rPr>
        <w:t xml:space="preserve"> </w:t>
      </w:r>
      <w:r w:rsidRPr="001A7F91">
        <w:rPr>
          <w:spacing w:val="-4"/>
          <w:lang w:val="en-CA"/>
        </w:rPr>
        <w:t>joint</w:t>
      </w:r>
      <w:r w:rsidR="009302D5" w:rsidRPr="001A7F91">
        <w:rPr>
          <w:spacing w:val="-4"/>
          <w:lang w:val="en-CA"/>
        </w:rPr>
        <w:t xml:space="preserve"> </w:t>
      </w:r>
      <w:r w:rsidRPr="001A7F91">
        <w:rPr>
          <w:spacing w:val="-4"/>
          <w:lang w:val="en-CA"/>
        </w:rPr>
        <w:t>venture</w:t>
      </w:r>
      <w:r w:rsidR="009302D5" w:rsidRPr="001A7F91">
        <w:rPr>
          <w:spacing w:val="-4"/>
          <w:lang w:val="en-CA"/>
        </w:rPr>
        <w:t xml:space="preserve"> </w:t>
      </w:r>
      <w:r w:rsidRPr="001A7F91">
        <w:rPr>
          <w:spacing w:val="-4"/>
          <w:lang w:val="en-CA"/>
        </w:rPr>
        <w:t>arrangement</w:t>
      </w:r>
      <w:r w:rsidR="009302D5" w:rsidRPr="001A7F91">
        <w:rPr>
          <w:spacing w:val="-4"/>
          <w:lang w:val="en-CA"/>
        </w:rPr>
        <w:t xml:space="preserve"> </w:t>
      </w:r>
      <w:r w:rsidRPr="001A7F91">
        <w:rPr>
          <w:spacing w:val="-4"/>
          <w:lang w:val="en-CA"/>
        </w:rPr>
        <w:t>whereby</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financing</w:t>
      </w:r>
      <w:r w:rsidR="009302D5" w:rsidRPr="001A7F91">
        <w:rPr>
          <w:spacing w:val="-4"/>
          <w:lang w:val="en-CA"/>
        </w:rPr>
        <w:t xml:space="preserve"> </w:t>
      </w:r>
      <w:r w:rsidRPr="001A7F91">
        <w:rPr>
          <w:spacing w:val="-4"/>
          <w:lang w:val="en-CA"/>
        </w:rPr>
        <w:t>party</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008E7EB6" w:rsidRPr="001A7F91">
        <w:rPr>
          <w:spacing w:val="-4"/>
          <w:lang w:val="en-CA"/>
        </w:rPr>
        <w:t>financier</w:t>
      </w:r>
      <w:r w:rsidRPr="001A7F91">
        <w:rPr>
          <w:spacing w:val="-4"/>
          <w:lang w:val="en-CA"/>
        </w:rPr>
        <w:t>)</w:t>
      </w:r>
      <w:r w:rsidR="009302D5" w:rsidRPr="001A7F91">
        <w:rPr>
          <w:spacing w:val="-4"/>
          <w:lang w:val="en-CA"/>
        </w:rPr>
        <w:t xml:space="preserve"> </w:t>
      </w:r>
      <w:r w:rsidRPr="001A7F91">
        <w:rPr>
          <w:spacing w:val="-4"/>
          <w:lang w:val="en-CA"/>
        </w:rPr>
        <w:t>and</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project</w:t>
      </w:r>
      <w:r w:rsidR="009302D5" w:rsidRPr="001A7F91">
        <w:rPr>
          <w:spacing w:val="-4"/>
          <w:lang w:val="en-CA"/>
        </w:rPr>
        <w:t xml:space="preserve"> </w:t>
      </w:r>
      <w:r w:rsidRPr="001A7F91">
        <w:rPr>
          <w:spacing w:val="-4"/>
          <w:lang w:val="en-CA"/>
        </w:rPr>
        <w:t>sponsor</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008E7EB6" w:rsidRPr="001A7F91">
        <w:rPr>
          <w:spacing w:val="-4"/>
          <w:lang w:val="en-CA"/>
        </w:rPr>
        <w:t>sponsor</w:t>
      </w:r>
      <w:r w:rsidRPr="001A7F91">
        <w:rPr>
          <w:spacing w:val="-4"/>
          <w:lang w:val="en-CA"/>
        </w:rPr>
        <w:t>)</w:t>
      </w:r>
      <w:r w:rsidR="009302D5" w:rsidRPr="001A7F91">
        <w:rPr>
          <w:spacing w:val="-4"/>
          <w:lang w:val="en-CA"/>
        </w:rPr>
        <w:t xml:space="preserve"> </w:t>
      </w:r>
      <w:r w:rsidRPr="001A7F91">
        <w:rPr>
          <w:spacing w:val="-4"/>
          <w:lang w:val="en-CA"/>
        </w:rPr>
        <w:t>agree</w:t>
      </w:r>
      <w:r w:rsidR="009302D5" w:rsidRPr="001A7F91">
        <w:rPr>
          <w:spacing w:val="-4"/>
          <w:lang w:val="en-CA"/>
        </w:rPr>
        <w:t xml:space="preserve"> </w:t>
      </w:r>
      <w:r w:rsidRPr="001A7F91">
        <w:rPr>
          <w:spacing w:val="-4"/>
          <w:lang w:val="en-CA"/>
        </w:rPr>
        <w:t>to</w:t>
      </w:r>
      <w:r w:rsidR="009302D5" w:rsidRPr="001A7F91">
        <w:rPr>
          <w:spacing w:val="-4"/>
          <w:lang w:val="en-CA"/>
        </w:rPr>
        <w:t xml:space="preserve"> </w:t>
      </w:r>
      <w:r w:rsidRPr="001A7F91">
        <w:rPr>
          <w:spacing w:val="-4"/>
          <w:lang w:val="en-CA"/>
        </w:rPr>
        <w:t>enter</w:t>
      </w:r>
      <w:r w:rsidR="009302D5" w:rsidRPr="001A7F91">
        <w:rPr>
          <w:spacing w:val="-4"/>
          <w:lang w:val="en-CA"/>
        </w:rPr>
        <w:t xml:space="preserve"> </w:t>
      </w:r>
      <w:r w:rsidRPr="001A7F91">
        <w:rPr>
          <w:spacing w:val="-4"/>
          <w:lang w:val="en-CA"/>
        </w:rPr>
        <w:t>into</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project</w:t>
      </w:r>
      <w:r w:rsidR="00823187" w:rsidRPr="001A7F91">
        <w:rPr>
          <w:spacing w:val="-4"/>
          <w:lang w:val="en-CA"/>
        </w:rPr>
        <w:t>,</w:t>
      </w:r>
      <w:r w:rsidR="009302D5" w:rsidRPr="001A7F91">
        <w:rPr>
          <w:spacing w:val="-4"/>
          <w:lang w:val="en-CA"/>
        </w:rPr>
        <w:t xml:space="preserve"> </w:t>
      </w:r>
      <w:r w:rsidRPr="001A7F91">
        <w:rPr>
          <w:spacing w:val="-4"/>
          <w:lang w:val="en-CA"/>
        </w:rPr>
        <w:t>and</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total</w:t>
      </w:r>
      <w:r w:rsidR="009302D5" w:rsidRPr="001A7F91">
        <w:rPr>
          <w:spacing w:val="-4"/>
          <w:lang w:val="en-CA"/>
        </w:rPr>
        <w:t xml:space="preserve"> </w:t>
      </w:r>
      <w:r w:rsidRPr="001A7F91">
        <w:rPr>
          <w:spacing w:val="-4"/>
          <w:lang w:val="en-CA"/>
        </w:rPr>
        <w:t>monetary</w:t>
      </w:r>
      <w:r w:rsidR="009302D5" w:rsidRPr="001A7F91">
        <w:rPr>
          <w:spacing w:val="-4"/>
          <w:lang w:val="en-CA"/>
        </w:rPr>
        <w:t xml:space="preserve"> </w:t>
      </w:r>
      <w:r w:rsidRPr="001A7F91">
        <w:rPr>
          <w:spacing w:val="-4"/>
          <w:lang w:val="en-CA"/>
        </w:rPr>
        <w:t>value</w:t>
      </w:r>
      <w:r w:rsidR="009302D5" w:rsidRPr="001A7F91">
        <w:rPr>
          <w:spacing w:val="-4"/>
          <w:lang w:val="en-CA"/>
        </w:rPr>
        <w:t xml:space="preserve"> </w:t>
      </w:r>
      <w:r w:rsidR="0091781F">
        <w:rPr>
          <w:spacing w:val="-4"/>
          <w:lang w:val="en-CA"/>
        </w:rPr>
        <w:t xml:space="preserve">of the </w:t>
      </w:r>
      <w:r w:rsidRPr="001A7F91">
        <w:rPr>
          <w:spacing w:val="-4"/>
          <w:lang w:val="en-CA"/>
        </w:rPr>
        <w:t>project</w:t>
      </w:r>
      <w:r w:rsidR="009302D5" w:rsidRPr="001A7F91">
        <w:rPr>
          <w:spacing w:val="-4"/>
          <w:lang w:val="en-CA"/>
        </w:rPr>
        <w:t xml:space="preserve"> </w:t>
      </w:r>
      <w:r w:rsidR="0024656E" w:rsidRPr="001A7F91">
        <w:rPr>
          <w:spacing w:val="-4"/>
          <w:lang w:val="en-CA"/>
        </w:rPr>
        <w:t>i</w:t>
      </w:r>
      <w:r w:rsidR="008E7EB6" w:rsidRPr="001A7F91">
        <w:rPr>
          <w:spacing w:val="-4"/>
          <w:lang w:val="en-CA"/>
        </w:rPr>
        <w:t>s</w:t>
      </w:r>
      <w:r w:rsidR="009302D5" w:rsidRPr="001A7F91">
        <w:rPr>
          <w:spacing w:val="-4"/>
          <w:lang w:val="en-CA"/>
        </w:rPr>
        <w:t xml:space="preserve"> </w:t>
      </w:r>
      <w:r w:rsidRPr="001A7F91">
        <w:rPr>
          <w:spacing w:val="-4"/>
          <w:lang w:val="en-CA"/>
        </w:rPr>
        <w:t>divided</w:t>
      </w:r>
      <w:r w:rsidR="009302D5" w:rsidRPr="001A7F91">
        <w:rPr>
          <w:spacing w:val="-4"/>
          <w:lang w:val="en-CA"/>
        </w:rPr>
        <w:t xml:space="preserve"> </w:t>
      </w:r>
      <w:r w:rsidRPr="001A7F91">
        <w:rPr>
          <w:spacing w:val="-4"/>
          <w:lang w:val="en-CA"/>
        </w:rPr>
        <w:t>into</w:t>
      </w:r>
      <w:r w:rsidR="009302D5" w:rsidRPr="001A7F91">
        <w:rPr>
          <w:spacing w:val="-4"/>
          <w:lang w:val="en-CA"/>
        </w:rPr>
        <w:t xml:space="preserve"> </w:t>
      </w:r>
      <w:r w:rsidRPr="001A7F91">
        <w:rPr>
          <w:spacing w:val="-4"/>
          <w:lang w:val="en-CA"/>
        </w:rPr>
        <w:t>units.</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008E7EB6" w:rsidRPr="001A7F91">
        <w:rPr>
          <w:spacing w:val="-4"/>
          <w:lang w:val="en-CA"/>
        </w:rPr>
        <w:t>sponsor</w:t>
      </w:r>
      <w:r w:rsidR="009302D5" w:rsidRPr="001A7F91">
        <w:rPr>
          <w:spacing w:val="-4"/>
          <w:lang w:val="en-CA"/>
        </w:rPr>
        <w:t xml:space="preserve"> </w:t>
      </w:r>
      <w:r w:rsidR="0024656E" w:rsidRPr="001A7F91">
        <w:rPr>
          <w:spacing w:val="-4"/>
          <w:lang w:val="en-CA"/>
        </w:rPr>
        <w:t>buys</w:t>
      </w:r>
      <w:r w:rsidR="009302D5" w:rsidRPr="001A7F91">
        <w:rPr>
          <w:spacing w:val="-4"/>
          <w:lang w:val="en-CA"/>
        </w:rPr>
        <w:t xml:space="preserve"> </w:t>
      </w:r>
      <w:r w:rsidR="008E7EB6" w:rsidRPr="001A7F91">
        <w:rPr>
          <w:spacing w:val="-4"/>
          <w:lang w:val="en-CA"/>
        </w:rPr>
        <w:t>all</w:t>
      </w:r>
      <w:r w:rsidR="009302D5" w:rsidRPr="001A7F91">
        <w:rPr>
          <w:spacing w:val="-4"/>
          <w:lang w:val="en-CA"/>
        </w:rPr>
        <w:t xml:space="preserve"> </w:t>
      </w:r>
      <w:r w:rsidR="008E7EB6" w:rsidRPr="001A7F91">
        <w:rPr>
          <w:spacing w:val="-4"/>
          <w:lang w:val="en-CA"/>
        </w:rPr>
        <w:t>the</w:t>
      </w:r>
      <w:r w:rsidR="009302D5" w:rsidRPr="001A7F91">
        <w:rPr>
          <w:spacing w:val="-4"/>
          <w:lang w:val="en-CA"/>
        </w:rPr>
        <w:t xml:space="preserve"> </w:t>
      </w:r>
      <w:r w:rsidRPr="001A7F91">
        <w:rPr>
          <w:spacing w:val="-4"/>
          <w:lang w:val="en-CA"/>
        </w:rPr>
        <w:t>units</w:t>
      </w:r>
      <w:r w:rsidR="009302D5" w:rsidRPr="001A7F91">
        <w:rPr>
          <w:spacing w:val="-4"/>
          <w:lang w:val="en-CA"/>
        </w:rPr>
        <w:t xml:space="preserve"> </w:t>
      </w:r>
      <w:r w:rsidRPr="001A7F91">
        <w:rPr>
          <w:spacing w:val="-4"/>
          <w:lang w:val="en-CA"/>
        </w:rPr>
        <w:t>in</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project</w:t>
      </w:r>
      <w:r w:rsidR="009302D5" w:rsidRPr="001A7F91">
        <w:rPr>
          <w:spacing w:val="-4"/>
          <w:lang w:val="en-CA"/>
        </w:rPr>
        <w:t xml:space="preserve"> </w:t>
      </w:r>
      <w:r w:rsidRPr="001A7F91">
        <w:rPr>
          <w:spacing w:val="-4"/>
          <w:lang w:val="en-CA"/>
        </w:rPr>
        <w:t>according</w:t>
      </w:r>
      <w:r w:rsidR="009302D5" w:rsidRPr="001A7F91">
        <w:rPr>
          <w:spacing w:val="-4"/>
          <w:lang w:val="en-CA"/>
        </w:rPr>
        <w:t xml:space="preserve"> </w:t>
      </w:r>
      <w:r w:rsidRPr="001A7F91">
        <w:rPr>
          <w:spacing w:val="-4"/>
          <w:lang w:val="en-CA"/>
        </w:rPr>
        <w:t>to</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payment</w:t>
      </w:r>
      <w:r w:rsidR="009302D5" w:rsidRPr="001A7F91">
        <w:rPr>
          <w:spacing w:val="-4"/>
          <w:lang w:val="en-CA"/>
        </w:rPr>
        <w:t xml:space="preserve"> </w:t>
      </w:r>
      <w:r w:rsidRPr="001A7F91">
        <w:rPr>
          <w:spacing w:val="-4"/>
          <w:lang w:val="en-CA"/>
        </w:rPr>
        <w:t>schedule</w:t>
      </w:r>
      <w:r w:rsidR="009302D5" w:rsidRPr="001A7F91">
        <w:rPr>
          <w:spacing w:val="-4"/>
          <w:lang w:val="en-CA"/>
        </w:rPr>
        <w:t xml:space="preserve"> </w:t>
      </w:r>
      <w:r w:rsidR="008E7EB6" w:rsidRPr="001A7F91">
        <w:rPr>
          <w:spacing w:val="-4"/>
          <w:lang w:val="en-CA"/>
        </w:rPr>
        <w:t>set</w:t>
      </w:r>
      <w:r w:rsidR="009302D5" w:rsidRPr="001A7F91">
        <w:rPr>
          <w:spacing w:val="-4"/>
          <w:lang w:val="en-CA"/>
        </w:rPr>
        <w:t xml:space="preserve"> </w:t>
      </w:r>
      <w:r w:rsidR="008E7EB6" w:rsidRPr="001A7F91">
        <w:rPr>
          <w:spacing w:val="-4"/>
          <w:lang w:val="en-CA"/>
        </w:rPr>
        <w:t>by</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008E7EB6" w:rsidRPr="001A7F91">
        <w:rPr>
          <w:spacing w:val="-4"/>
          <w:lang w:val="en-CA"/>
        </w:rPr>
        <w:t>financier</w:t>
      </w:r>
      <w:r w:rsidRPr="001A7F91">
        <w:rPr>
          <w:spacing w:val="-4"/>
          <w:lang w:val="en-CA"/>
        </w:rPr>
        <w:t>.</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0091781F">
        <w:rPr>
          <w:spacing w:val="-4"/>
          <w:lang w:val="en-CA"/>
        </w:rPr>
        <w:t>financier</w:t>
      </w:r>
      <w:r w:rsidR="00B36EFF">
        <w:rPr>
          <w:spacing w:val="-4"/>
          <w:lang w:val="en-CA"/>
        </w:rPr>
        <w:t xml:space="preserve"> (which is usually a bank)</w:t>
      </w:r>
      <w:r w:rsidR="009302D5" w:rsidRPr="001A7F91">
        <w:rPr>
          <w:spacing w:val="-4"/>
          <w:lang w:val="en-CA"/>
        </w:rPr>
        <w:t xml:space="preserve"> </w:t>
      </w:r>
      <w:r w:rsidR="008E7EB6" w:rsidRPr="001A7F91">
        <w:rPr>
          <w:spacing w:val="-4"/>
          <w:lang w:val="en-CA"/>
        </w:rPr>
        <w:t>participate</w:t>
      </w:r>
      <w:r w:rsidR="0024656E" w:rsidRPr="001A7F91">
        <w:rPr>
          <w:spacing w:val="-4"/>
          <w:lang w:val="en-CA"/>
        </w:rPr>
        <w:t>s</w:t>
      </w:r>
      <w:r w:rsidR="009302D5" w:rsidRPr="001A7F91">
        <w:rPr>
          <w:spacing w:val="-4"/>
          <w:lang w:val="en-CA"/>
        </w:rPr>
        <w:t xml:space="preserve"> </w:t>
      </w:r>
      <w:r w:rsidRPr="001A7F91">
        <w:rPr>
          <w:spacing w:val="-4"/>
          <w:lang w:val="en-CA"/>
        </w:rPr>
        <w:t>in</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profits</w:t>
      </w:r>
      <w:r w:rsidR="009302D5" w:rsidRPr="001A7F91">
        <w:rPr>
          <w:spacing w:val="-4"/>
          <w:lang w:val="en-CA"/>
        </w:rPr>
        <w:t xml:space="preserve"> </w:t>
      </w:r>
      <w:r w:rsidRPr="001A7F91">
        <w:rPr>
          <w:spacing w:val="-4"/>
          <w:lang w:val="en-CA"/>
        </w:rPr>
        <w:t>derived</w:t>
      </w:r>
      <w:r w:rsidR="009302D5" w:rsidRPr="001A7F91">
        <w:rPr>
          <w:spacing w:val="-4"/>
          <w:lang w:val="en-CA"/>
        </w:rPr>
        <w:t xml:space="preserve"> </w:t>
      </w:r>
      <w:r w:rsidRPr="001A7F91">
        <w:rPr>
          <w:spacing w:val="-4"/>
          <w:lang w:val="en-CA"/>
        </w:rPr>
        <w:t>from</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project</w:t>
      </w:r>
      <w:r w:rsidR="009302D5" w:rsidRPr="001A7F91">
        <w:rPr>
          <w:spacing w:val="-4"/>
          <w:lang w:val="en-CA"/>
        </w:rPr>
        <w:t xml:space="preserve"> </w:t>
      </w:r>
      <w:r w:rsidRPr="001A7F91">
        <w:rPr>
          <w:spacing w:val="-4"/>
          <w:lang w:val="en-CA"/>
        </w:rPr>
        <w:t>or</w:t>
      </w:r>
      <w:r w:rsidR="009302D5" w:rsidRPr="001A7F91">
        <w:rPr>
          <w:spacing w:val="-4"/>
          <w:lang w:val="en-CA"/>
        </w:rPr>
        <w:t xml:space="preserve"> </w:t>
      </w:r>
      <w:r w:rsidRPr="001A7F91">
        <w:rPr>
          <w:spacing w:val="-4"/>
          <w:lang w:val="en-CA"/>
        </w:rPr>
        <w:t>asset.</w:t>
      </w:r>
      <w:r w:rsidR="009302D5" w:rsidRPr="001A7F91">
        <w:rPr>
          <w:spacing w:val="-4"/>
          <w:lang w:val="en-CA"/>
        </w:rPr>
        <w:t xml:space="preserve"> </w:t>
      </w:r>
      <w:r w:rsidR="008E7EB6" w:rsidRPr="001A7F91">
        <w:rPr>
          <w:spacing w:val="-4"/>
          <w:lang w:val="en-CA"/>
        </w:rPr>
        <w:t>Such</w:t>
      </w:r>
      <w:r w:rsidR="009302D5" w:rsidRPr="001A7F91">
        <w:rPr>
          <w:spacing w:val="-4"/>
          <w:lang w:val="en-CA"/>
        </w:rPr>
        <w:t xml:space="preserve"> </w:t>
      </w:r>
      <w:r w:rsidR="008E7EB6" w:rsidRPr="001A7F91">
        <w:rPr>
          <w:spacing w:val="-4"/>
          <w:lang w:val="en-CA"/>
        </w:rPr>
        <w:t>an</w:t>
      </w:r>
      <w:r w:rsidR="009302D5" w:rsidRPr="001A7F91">
        <w:rPr>
          <w:spacing w:val="-4"/>
          <w:lang w:val="en-CA"/>
        </w:rPr>
        <w:t xml:space="preserve"> </w:t>
      </w:r>
      <w:r w:rsidRPr="001A7F91">
        <w:rPr>
          <w:spacing w:val="-4"/>
          <w:lang w:val="en-CA"/>
        </w:rPr>
        <w:t>arrangement</w:t>
      </w:r>
      <w:r w:rsidR="009302D5" w:rsidRPr="001A7F91">
        <w:rPr>
          <w:spacing w:val="-4"/>
          <w:lang w:val="en-CA"/>
        </w:rPr>
        <w:t xml:space="preserve"> </w:t>
      </w:r>
      <w:r w:rsidR="0024656E" w:rsidRPr="001A7F91">
        <w:rPr>
          <w:spacing w:val="-4"/>
          <w:lang w:val="en-CA"/>
        </w:rPr>
        <w:t>i</w:t>
      </w:r>
      <w:r w:rsidR="008E7EB6" w:rsidRPr="001A7F91">
        <w:rPr>
          <w:spacing w:val="-4"/>
          <w:lang w:val="en-CA"/>
        </w:rPr>
        <w:t>s</w:t>
      </w:r>
      <w:r w:rsidR="009302D5" w:rsidRPr="001A7F91">
        <w:rPr>
          <w:spacing w:val="-4"/>
          <w:lang w:val="en-CA"/>
        </w:rPr>
        <w:t xml:space="preserve"> </w:t>
      </w:r>
      <w:r w:rsidRPr="001A7F91">
        <w:rPr>
          <w:spacing w:val="-4"/>
          <w:lang w:val="en-CA"/>
        </w:rPr>
        <w:t>often</w:t>
      </w:r>
      <w:r w:rsidR="009302D5" w:rsidRPr="001A7F91">
        <w:rPr>
          <w:spacing w:val="-4"/>
          <w:lang w:val="en-CA"/>
        </w:rPr>
        <w:t xml:space="preserve"> </w:t>
      </w:r>
      <w:r w:rsidRPr="001A7F91">
        <w:rPr>
          <w:spacing w:val="-4"/>
          <w:lang w:val="en-CA"/>
        </w:rPr>
        <w:t>used</w:t>
      </w:r>
      <w:r w:rsidR="009302D5" w:rsidRPr="001A7F91">
        <w:rPr>
          <w:spacing w:val="-4"/>
          <w:lang w:val="en-CA"/>
        </w:rPr>
        <w:t xml:space="preserve"> </w:t>
      </w:r>
      <w:r w:rsidR="00E008C0" w:rsidRPr="001A7F91">
        <w:rPr>
          <w:spacing w:val="-4"/>
          <w:lang w:val="en-CA"/>
        </w:rPr>
        <w:t>by</w:t>
      </w:r>
      <w:r w:rsidR="009302D5" w:rsidRPr="001A7F91">
        <w:rPr>
          <w:spacing w:val="-4"/>
          <w:lang w:val="en-CA"/>
        </w:rPr>
        <w:t xml:space="preserve"> </w:t>
      </w:r>
      <w:r w:rsidR="00E008C0" w:rsidRPr="001A7F91">
        <w:rPr>
          <w:spacing w:val="-4"/>
          <w:lang w:val="en-CA"/>
        </w:rPr>
        <w:t>Islamic</w:t>
      </w:r>
      <w:r w:rsidR="009302D5" w:rsidRPr="001A7F91">
        <w:rPr>
          <w:spacing w:val="-4"/>
          <w:lang w:val="en-CA"/>
        </w:rPr>
        <w:t xml:space="preserve"> </w:t>
      </w:r>
      <w:r w:rsidR="00E008C0" w:rsidRPr="001A7F91">
        <w:rPr>
          <w:spacing w:val="-4"/>
          <w:lang w:val="en-CA"/>
        </w:rPr>
        <w:t>banks</w:t>
      </w:r>
      <w:r w:rsidR="009302D5" w:rsidRPr="001A7F91">
        <w:rPr>
          <w:spacing w:val="-4"/>
          <w:lang w:val="en-CA"/>
        </w:rPr>
        <w:t xml:space="preserve"> </w:t>
      </w:r>
      <w:r w:rsidRPr="001A7F91">
        <w:rPr>
          <w:spacing w:val="-4"/>
          <w:lang w:val="en-CA"/>
        </w:rPr>
        <w:t>in</w:t>
      </w:r>
      <w:r w:rsidR="009302D5" w:rsidRPr="001A7F91">
        <w:rPr>
          <w:spacing w:val="-4"/>
          <w:lang w:val="en-CA"/>
        </w:rPr>
        <w:t xml:space="preserve"> </w:t>
      </w:r>
      <w:r w:rsidRPr="001A7F91">
        <w:rPr>
          <w:spacing w:val="-4"/>
          <w:lang w:val="en-CA"/>
        </w:rPr>
        <w:t>place</w:t>
      </w:r>
      <w:r w:rsidR="009302D5" w:rsidRPr="001A7F91">
        <w:rPr>
          <w:spacing w:val="-4"/>
          <w:lang w:val="en-CA"/>
        </w:rPr>
        <w:t xml:space="preserve"> </w:t>
      </w:r>
      <w:r w:rsidRPr="001A7F91">
        <w:rPr>
          <w:spacing w:val="-4"/>
          <w:lang w:val="en-CA"/>
        </w:rPr>
        <w:t>of</w:t>
      </w:r>
      <w:r w:rsidR="009302D5" w:rsidRPr="001A7F91">
        <w:rPr>
          <w:spacing w:val="-4"/>
          <w:lang w:val="en-CA"/>
        </w:rPr>
        <w:t xml:space="preserve"> </w:t>
      </w:r>
      <w:r w:rsidR="008E7EB6" w:rsidRPr="001A7F91">
        <w:rPr>
          <w:spacing w:val="-4"/>
          <w:lang w:val="en-CA"/>
        </w:rPr>
        <w:t>a</w:t>
      </w:r>
      <w:r w:rsidR="009302D5" w:rsidRPr="001A7F91">
        <w:rPr>
          <w:spacing w:val="-4"/>
          <w:lang w:val="en-CA"/>
        </w:rPr>
        <w:t xml:space="preserve"> </w:t>
      </w:r>
      <w:r w:rsidRPr="001A7F91">
        <w:rPr>
          <w:spacing w:val="-4"/>
          <w:lang w:val="en-CA"/>
        </w:rPr>
        <w:t>mortgage</w:t>
      </w:r>
      <w:r w:rsidR="009302D5" w:rsidRPr="001A7F91">
        <w:rPr>
          <w:spacing w:val="-4"/>
          <w:lang w:val="en-CA"/>
        </w:rPr>
        <w:t xml:space="preserve"> </w:t>
      </w:r>
      <w:r w:rsidRPr="001A7F91">
        <w:rPr>
          <w:spacing w:val="-4"/>
          <w:lang w:val="en-CA"/>
        </w:rPr>
        <w:t>agreement</w:t>
      </w:r>
      <w:r w:rsidR="009302D5" w:rsidRPr="001A7F91">
        <w:rPr>
          <w:spacing w:val="-4"/>
          <w:lang w:val="en-CA"/>
        </w:rPr>
        <w:t xml:space="preserve"> </w:t>
      </w:r>
      <w:r w:rsidRPr="001A7F91">
        <w:rPr>
          <w:spacing w:val="-4"/>
          <w:lang w:val="en-CA"/>
        </w:rPr>
        <w:t>for</w:t>
      </w:r>
      <w:r w:rsidR="009302D5" w:rsidRPr="001A7F91">
        <w:rPr>
          <w:spacing w:val="-4"/>
          <w:lang w:val="en-CA"/>
        </w:rPr>
        <w:t xml:space="preserve"> </w:t>
      </w:r>
      <w:r w:rsidRPr="001A7F91">
        <w:rPr>
          <w:spacing w:val="-4"/>
          <w:lang w:val="en-CA"/>
        </w:rPr>
        <w:t>personal</w:t>
      </w:r>
      <w:r w:rsidR="009302D5" w:rsidRPr="001A7F91">
        <w:rPr>
          <w:spacing w:val="-4"/>
          <w:lang w:val="en-CA"/>
        </w:rPr>
        <w:t xml:space="preserve"> </w:t>
      </w:r>
      <w:r w:rsidRPr="001A7F91">
        <w:rPr>
          <w:spacing w:val="-4"/>
          <w:lang w:val="en-CA"/>
        </w:rPr>
        <w:t>home</w:t>
      </w:r>
      <w:r w:rsidR="009302D5" w:rsidRPr="001A7F91">
        <w:rPr>
          <w:spacing w:val="-4"/>
          <w:lang w:val="en-CA"/>
        </w:rPr>
        <w:t xml:space="preserve"> </w:t>
      </w:r>
      <w:r w:rsidRPr="001A7F91">
        <w:rPr>
          <w:spacing w:val="-4"/>
          <w:lang w:val="en-CA"/>
        </w:rPr>
        <w:t>finance.</w:t>
      </w:r>
      <w:r w:rsidR="009302D5" w:rsidRPr="001A7F91">
        <w:rPr>
          <w:spacing w:val="-4"/>
          <w:lang w:val="en-CA"/>
        </w:rPr>
        <w:t xml:space="preserve"> </w:t>
      </w:r>
      <w:r w:rsidRPr="001A7F91">
        <w:rPr>
          <w:spacing w:val="-4"/>
          <w:lang w:val="en-CA"/>
        </w:rPr>
        <w:t>In</w:t>
      </w:r>
      <w:r w:rsidR="009302D5" w:rsidRPr="001A7F91">
        <w:rPr>
          <w:spacing w:val="-4"/>
          <w:lang w:val="en-CA"/>
        </w:rPr>
        <w:t xml:space="preserve"> </w:t>
      </w:r>
      <w:r w:rsidR="00BE2DBF" w:rsidRPr="001A7F91">
        <w:rPr>
          <w:spacing w:val="-4"/>
          <w:lang w:val="en-CA"/>
        </w:rPr>
        <w:t>these</w:t>
      </w:r>
      <w:r w:rsidR="009302D5" w:rsidRPr="001A7F91">
        <w:rPr>
          <w:spacing w:val="-4"/>
          <w:lang w:val="en-CA"/>
        </w:rPr>
        <w:t xml:space="preserve"> </w:t>
      </w:r>
      <w:r w:rsidRPr="001A7F91">
        <w:rPr>
          <w:spacing w:val="-4"/>
          <w:lang w:val="en-CA"/>
        </w:rPr>
        <w:t>arrangements,</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bank</w:t>
      </w:r>
      <w:r w:rsidR="009302D5" w:rsidRPr="001A7F91">
        <w:rPr>
          <w:spacing w:val="-4"/>
          <w:lang w:val="en-CA"/>
        </w:rPr>
        <w:t xml:space="preserve"> </w:t>
      </w:r>
      <w:r w:rsidR="008E7EB6" w:rsidRPr="001A7F91">
        <w:rPr>
          <w:spacing w:val="-4"/>
          <w:lang w:val="en-CA"/>
        </w:rPr>
        <w:t>applie</w:t>
      </w:r>
      <w:r w:rsidR="0024656E" w:rsidRPr="001A7F91">
        <w:rPr>
          <w:spacing w:val="-4"/>
          <w:lang w:val="en-CA"/>
        </w:rPr>
        <w:t>s</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“profit</w:t>
      </w:r>
      <w:r w:rsidR="009302D5" w:rsidRPr="001A7F91">
        <w:rPr>
          <w:spacing w:val="-4"/>
          <w:lang w:val="en-CA"/>
        </w:rPr>
        <w:t xml:space="preserve"> </w:t>
      </w:r>
      <w:r w:rsidRPr="001A7F91">
        <w:rPr>
          <w:spacing w:val="-4"/>
          <w:lang w:val="en-CA"/>
        </w:rPr>
        <w:t>rate</w:t>
      </w:r>
      <w:r w:rsidR="008E7EB6" w:rsidRPr="001A7F91">
        <w:rPr>
          <w:spacing w:val="-4"/>
          <w:lang w:val="en-CA"/>
        </w:rPr>
        <w:t>,</w:t>
      </w:r>
      <w:r w:rsidRPr="001A7F91">
        <w:rPr>
          <w:spacing w:val="-4"/>
          <w:lang w:val="en-CA"/>
        </w:rPr>
        <w:t>”</w:t>
      </w:r>
      <w:r w:rsidR="009302D5" w:rsidRPr="001A7F91">
        <w:rPr>
          <w:spacing w:val="-4"/>
          <w:lang w:val="en-CA"/>
        </w:rPr>
        <w:t xml:space="preserve"> </w:t>
      </w:r>
      <w:r w:rsidRPr="001A7F91">
        <w:rPr>
          <w:spacing w:val="-4"/>
          <w:lang w:val="en-CA"/>
        </w:rPr>
        <w:t>which</w:t>
      </w:r>
      <w:r w:rsidR="009302D5" w:rsidRPr="001A7F91">
        <w:rPr>
          <w:spacing w:val="-4"/>
          <w:lang w:val="en-CA"/>
        </w:rPr>
        <w:t xml:space="preserve"> </w:t>
      </w:r>
      <w:r w:rsidR="0024656E" w:rsidRPr="001A7F91">
        <w:rPr>
          <w:spacing w:val="-4"/>
          <w:lang w:val="en-CA"/>
        </w:rPr>
        <w:t>is</w:t>
      </w:r>
      <w:r w:rsidR="009302D5" w:rsidRPr="001A7F91">
        <w:rPr>
          <w:spacing w:val="-4"/>
          <w:lang w:val="en-CA"/>
        </w:rPr>
        <w:t xml:space="preserve"> </w:t>
      </w:r>
      <w:r w:rsidRPr="001A7F91">
        <w:rPr>
          <w:spacing w:val="-4"/>
          <w:lang w:val="en-CA"/>
        </w:rPr>
        <w:t>often</w:t>
      </w:r>
      <w:r w:rsidR="009302D5" w:rsidRPr="001A7F91">
        <w:rPr>
          <w:spacing w:val="-4"/>
          <w:lang w:val="en-CA"/>
        </w:rPr>
        <w:t xml:space="preserve"> </w:t>
      </w:r>
      <w:r w:rsidRPr="001A7F91">
        <w:rPr>
          <w:spacing w:val="-4"/>
          <w:lang w:val="en-CA"/>
        </w:rPr>
        <w:t>calculated</w:t>
      </w:r>
      <w:r w:rsidR="009302D5" w:rsidRPr="001A7F91">
        <w:rPr>
          <w:spacing w:val="-4"/>
          <w:lang w:val="en-CA"/>
        </w:rPr>
        <w:t xml:space="preserve"> </w:t>
      </w:r>
      <w:r w:rsidR="008E7EB6" w:rsidRPr="001A7F91">
        <w:rPr>
          <w:spacing w:val="-4"/>
          <w:lang w:val="en-CA"/>
        </w:rPr>
        <w:t>after</w:t>
      </w:r>
      <w:r w:rsidR="009302D5" w:rsidRPr="001A7F91">
        <w:rPr>
          <w:spacing w:val="-4"/>
          <w:lang w:val="en-CA"/>
        </w:rPr>
        <w:t xml:space="preserve"> </w:t>
      </w:r>
      <w:r w:rsidRPr="001A7F91">
        <w:rPr>
          <w:spacing w:val="-4"/>
          <w:lang w:val="en-CA"/>
        </w:rPr>
        <w:t>taking</w:t>
      </w:r>
      <w:r w:rsidR="009302D5" w:rsidRPr="001A7F91">
        <w:rPr>
          <w:spacing w:val="-4"/>
          <w:lang w:val="en-CA"/>
        </w:rPr>
        <w:t xml:space="preserve"> </w:t>
      </w:r>
      <w:r w:rsidRPr="001A7F91">
        <w:rPr>
          <w:spacing w:val="-4"/>
          <w:lang w:val="en-CA"/>
        </w:rPr>
        <w:t>into</w:t>
      </w:r>
      <w:r w:rsidR="009302D5" w:rsidRPr="001A7F91">
        <w:rPr>
          <w:spacing w:val="-4"/>
          <w:lang w:val="en-CA"/>
        </w:rPr>
        <w:t xml:space="preserve"> </w:t>
      </w:r>
      <w:r w:rsidRPr="001A7F91">
        <w:rPr>
          <w:spacing w:val="-4"/>
          <w:lang w:val="en-CA"/>
        </w:rPr>
        <w:t>account</w:t>
      </w:r>
      <w:r w:rsidR="009302D5" w:rsidRPr="001A7F91">
        <w:rPr>
          <w:spacing w:val="-4"/>
          <w:lang w:val="en-CA"/>
        </w:rPr>
        <w:t xml:space="preserve"> </w:t>
      </w:r>
      <w:r w:rsidRPr="001A7F91">
        <w:rPr>
          <w:spacing w:val="-4"/>
          <w:lang w:val="en-CA"/>
        </w:rPr>
        <w:t>interbank</w:t>
      </w:r>
      <w:r w:rsidR="009302D5" w:rsidRPr="001A7F91">
        <w:rPr>
          <w:spacing w:val="-4"/>
          <w:lang w:val="en-CA"/>
        </w:rPr>
        <w:t xml:space="preserve"> </w:t>
      </w:r>
      <w:r w:rsidRPr="001A7F91">
        <w:rPr>
          <w:spacing w:val="-4"/>
          <w:lang w:val="en-CA"/>
        </w:rPr>
        <w:t>offering</w:t>
      </w:r>
      <w:r w:rsidR="009302D5" w:rsidRPr="001A7F91">
        <w:rPr>
          <w:spacing w:val="-4"/>
          <w:lang w:val="en-CA"/>
        </w:rPr>
        <w:t xml:space="preserve"> </w:t>
      </w:r>
      <w:r w:rsidRPr="001A7F91">
        <w:rPr>
          <w:spacing w:val="-4"/>
          <w:lang w:val="en-CA"/>
        </w:rPr>
        <w:t>rates</w:t>
      </w:r>
      <w:r w:rsidR="009302D5" w:rsidRPr="001A7F91">
        <w:rPr>
          <w:spacing w:val="-4"/>
          <w:lang w:val="en-CA"/>
        </w:rPr>
        <w:t xml:space="preserve"> </w:t>
      </w:r>
      <w:r w:rsidRPr="001A7F91">
        <w:rPr>
          <w:spacing w:val="-4"/>
          <w:lang w:val="en-CA"/>
        </w:rPr>
        <w:t>and</w:t>
      </w:r>
      <w:r w:rsidR="009302D5" w:rsidRPr="001A7F91">
        <w:rPr>
          <w:spacing w:val="-4"/>
          <w:lang w:val="en-CA"/>
        </w:rPr>
        <w:t xml:space="preserve"> </w:t>
      </w:r>
      <w:r w:rsidRPr="001A7F91">
        <w:rPr>
          <w:spacing w:val="-4"/>
          <w:lang w:val="en-CA"/>
        </w:rPr>
        <w:t>other</w:t>
      </w:r>
      <w:r w:rsidR="009302D5" w:rsidRPr="001A7F91">
        <w:rPr>
          <w:spacing w:val="-4"/>
          <w:lang w:val="en-CA"/>
        </w:rPr>
        <w:t xml:space="preserve"> </w:t>
      </w:r>
      <w:r w:rsidRPr="001A7F91">
        <w:rPr>
          <w:spacing w:val="-4"/>
          <w:lang w:val="en-CA"/>
        </w:rPr>
        <w:t>market</w:t>
      </w:r>
      <w:r w:rsidR="009302D5" w:rsidRPr="001A7F91">
        <w:rPr>
          <w:spacing w:val="-4"/>
          <w:lang w:val="en-CA"/>
        </w:rPr>
        <w:t xml:space="preserve"> </w:t>
      </w:r>
      <w:r w:rsidRPr="001A7F91">
        <w:rPr>
          <w:spacing w:val="-4"/>
          <w:lang w:val="en-CA"/>
        </w:rPr>
        <w:t>factors.</w:t>
      </w:r>
      <w:r w:rsidR="009302D5" w:rsidRPr="001A7F91">
        <w:rPr>
          <w:spacing w:val="-4"/>
          <w:lang w:val="en-CA"/>
        </w:rPr>
        <w:t xml:space="preserve"> </w:t>
      </w:r>
    </w:p>
    <w:p w14:paraId="48B2EB59" w14:textId="77777777" w:rsidR="00CD0A7A" w:rsidRPr="00F566B7" w:rsidRDefault="00CD0A7A" w:rsidP="008B7963">
      <w:pPr>
        <w:pStyle w:val="BodyTextMain"/>
        <w:rPr>
          <w:lang w:val="en-CA"/>
        </w:rPr>
      </w:pPr>
    </w:p>
    <w:p w14:paraId="6ECC92CD" w14:textId="11E6E19E" w:rsidR="008B7963" w:rsidRPr="00F566B7" w:rsidRDefault="008B7963" w:rsidP="008B7963">
      <w:pPr>
        <w:pStyle w:val="BodyTextMain"/>
        <w:rPr>
          <w:lang w:val="en-CA"/>
        </w:rPr>
      </w:pPr>
      <w:r w:rsidRPr="00F566B7">
        <w:rPr>
          <w:i/>
          <w:lang w:val="en-CA"/>
        </w:rPr>
        <w:t>Ijarah</w:t>
      </w:r>
      <w:r w:rsidRPr="00F566B7">
        <w:rPr>
          <w:lang w:val="en-CA"/>
        </w:rPr>
        <w:t>:</w:t>
      </w:r>
      <w:r w:rsidR="009302D5">
        <w:rPr>
          <w:lang w:val="en-CA"/>
        </w:rPr>
        <w:t xml:space="preserve"> </w:t>
      </w:r>
      <w:r w:rsidR="008E7EB6" w:rsidRPr="00F566B7">
        <w:rPr>
          <w:lang w:val="en-CA"/>
        </w:rPr>
        <w:t>An</w:t>
      </w:r>
      <w:r w:rsidR="009302D5">
        <w:rPr>
          <w:lang w:val="en-CA"/>
        </w:rPr>
        <w:t xml:space="preserve"> </w:t>
      </w:r>
      <w:r w:rsidRPr="00F566B7">
        <w:rPr>
          <w:lang w:val="en-CA"/>
        </w:rPr>
        <w:t>arrangement</w:t>
      </w:r>
      <w:r w:rsidR="009302D5">
        <w:rPr>
          <w:lang w:val="en-CA"/>
        </w:rPr>
        <w:t xml:space="preserve"> </w:t>
      </w:r>
      <w:r w:rsidR="008E7EB6" w:rsidRPr="00F566B7">
        <w:rPr>
          <w:lang w:val="en-CA"/>
        </w:rPr>
        <w:t>in</w:t>
      </w:r>
      <w:r w:rsidR="009302D5">
        <w:rPr>
          <w:lang w:val="en-CA"/>
        </w:rPr>
        <w:t xml:space="preserve"> </w:t>
      </w:r>
      <w:r w:rsidR="008E7EB6" w:rsidRPr="00F566B7">
        <w:rPr>
          <w:lang w:val="en-CA"/>
        </w:rPr>
        <w:t>which</w:t>
      </w:r>
      <w:r w:rsidR="009302D5">
        <w:rPr>
          <w:lang w:val="en-CA"/>
        </w:rPr>
        <w:t xml:space="preserve"> </w:t>
      </w:r>
      <w:r w:rsidRPr="00F566B7">
        <w:rPr>
          <w:lang w:val="en-CA"/>
        </w:rPr>
        <w:t>a</w:t>
      </w:r>
      <w:r w:rsidR="009302D5">
        <w:rPr>
          <w:lang w:val="en-CA"/>
        </w:rPr>
        <w:t xml:space="preserve"> </w:t>
      </w:r>
      <w:proofErr w:type="spellStart"/>
      <w:r w:rsidR="004F5BCE" w:rsidRPr="00F566B7">
        <w:rPr>
          <w:i/>
          <w:lang w:val="en-CA"/>
        </w:rPr>
        <w:t>mu’jir</w:t>
      </w:r>
      <w:proofErr w:type="spellEnd"/>
      <w:r w:rsidR="009302D5">
        <w:rPr>
          <w:lang w:val="en-CA"/>
        </w:rPr>
        <w:t xml:space="preserve"> </w:t>
      </w:r>
      <w:r w:rsidR="004F5BCE" w:rsidRPr="00F566B7">
        <w:rPr>
          <w:lang w:val="en-CA"/>
        </w:rPr>
        <w:t>(</w:t>
      </w:r>
      <w:r w:rsidRPr="00F566B7">
        <w:rPr>
          <w:lang w:val="en-CA"/>
        </w:rPr>
        <w:t>lessor)</w:t>
      </w:r>
      <w:r w:rsidR="009302D5">
        <w:rPr>
          <w:lang w:val="en-CA"/>
        </w:rPr>
        <w:t xml:space="preserve"> </w:t>
      </w:r>
      <w:r w:rsidR="008E7EB6" w:rsidRPr="00F566B7">
        <w:rPr>
          <w:lang w:val="en-CA"/>
        </w:rPr>
        <w:t>lease</w:t>
      </w:r>
      <w:r w:rsidR="00381EFD" w:rsidRPr="00F566B7">
        <w:rPr>
          <w:lang w:val="en-CA"/>
        </w:rPr>
        <w:t>s</w:t>
      </w:r>
      <w:r w:rsidR="009302D5">
        <w:rPr>
          <w:lang w:val="en-CA"/>
        </w:rPr>
        <w:t xml:space="preserve"> </w:t>
      </w:r>
      <w:r w:rsidRPr="00F566B7">
        <w:rPr>
          <w:lang w:val="en-CA"/>
        </w:rPr>
        <w:t>an</w:t>
      </w:r>
      <w:r w:rsidR="009302D5">
        <w:rPr>
          <w:lang w:val="en-CA"/>
        </w:rPr>
        <w:t xml:space="preserve"> </w:t>
      </w:r>
      <w:r w:rsidRPr="00F566B7">
        <w:rPr>
          <w:lang w:val="en-CA"/>
        </w:rPr>
        <w:t>asset</w:t>
      </w:r>
      <w:r w:rsidR="009302D5">
        <w:rPr>
          <w:lang w:val="en-CA"/>
        </w:rPr>
        <w:t xml:space="preserve"> </w:t>
      </w:r>
      <w:r w:rsidRPr="00F566B7">
        <w:rPr>
          <w:lang w:val="en-CA"/>
        </w:rPr>
        <w:t>to</w:t>
      </w:r>
      <w:r w:rsidR="009302D5">
        <w:rPr>
          <w:lang w:val="en-CA"/>
        </w:rPr>
        <w:t xml:space="preserve"> </w:t>
      </w:r>
      <w:r w:rsidRPr="00F566B7">
        <w:rPr>
          <w:lang w:val="en-CA"/>
        </w:rPr>
        <w:t>a</w:t>
      </w:r>
      <w:r w:rsidR="009302D5">
        <w:rPr>
          <w:lang w:val="en-CA"/>
        </w:rPr>
        <w:t xml:space="preserve"> </w:t>
      </w:r>
      <w:proofErr w:type="spellStart"/>
      <w:r w:rsidR="004F5BCE" w:rsidRPr="00F566B7">
        <w:rPr>
          <w:i/>
          <w:lang w:val="en-CA"/>
        </w:rPr>
        <w:t>musta’jir</w:t>
      </w:r>
      <w:proofErr w:type="spellEnd"/>
      <w:r w:rsidR="009302D5">
        <w:rPr>
          <w:lang w:val="en-CA"/>
        </w:rPr>
        <w:t xml:space="preserve"> </w:t>
      </w:r>
      <w:r w:rsidR="004F5BCE" w:rsidRPr="00F566B7">
        <w:rPr>
          <w:lang w:val="en-CA"/>
        </w:rPr>
        <w:t>(</w:t>
      </w:r>
      <w:r w:rsidRPr="00F566B7">
        <w:rPr>
          <w:lang w:val="en-CA"/>
        </w:rPr>
        <w:t>lessee)</w:t>
      </w:r>
      <w:r w:rsidR="009302D5">
        <w:rPr>
          <w:lang w:val="en-CA"/>
        </w:rPr>
        <w:t xml:space="preserve"> </w:t>
      </w:r>
      <w:r w:rsidRPr="00F566B7">
        <w:rPr>
          <w:lang w:val="en-CA"/>
        </w:rPr>
        <w:t>in</w:t>
      </w:r>
      <w:r w:rsidR="009302D5">
        <w:rPr>
          <w:lang w:val="en-CA"/>
        </w:rPr>
        <w:t xml:space="preserve"> </w:t>
      </w:r>
      <w:r w:rsidRPr="00F566B7">
        <w:rPr>
          <w:lang w:val="en-CA"/>
        </w:rPr>
        <w:t>exchange</w:t>
      </w:r>
      <w:r w:rsidR="009302D5">
        <w:rPr>
          <w:lang w:val="en-CA"/>
        </w:rPr>
        <w:t xml:space="preserve"> </w:t>
      </w:r>
      <w:r w:rsidRPr="00F566B7">
        <w:rPr>
          <w:lang w:val="en-CA"/>
        </w:rPr>
        <w:t>for</w:t>
      </w:r>
      <w:r w:rsidR="009302D5">
        <w:rPr>
          <w:lang w:val="en-CA"/>
        </w:rPr>
        <w:t xml:space="preserve"> </w:t>
      </w:r>
      <w:proofErr w:type="spellStart"/>
      <w:r w:rsidR="004F5BCE" w:rsidRPr="00F566B7">
        <w:rPr>
          <w:i/>
          <w:lang w:val="en-CA"/>
        </w:rPr>
        <w:t>ujra</w:t>
      </w:r>
      <w:proofErr w:type="spellEnd"/>
      <w:r w:rsidR="009302D5">
        <w:rPr>
          <w:lang w:val="en-CA"/>
        </w:rPr>
        <w:t xml:space="preserve"> </w:t>
      </w:r>
      <w:r w:rsidR="004F5BCE" w:rsidRPr="00F566B7">
        <w:rPr>
          <w:lang w:val="en-CA"/>
        </w:rPr>
        <w:t>(</w:t>
      </w:r>
      <w:r w:rsidRPr="00F566B7">
        <w:rPr>
          <w:lang w:val="en-CA"/>
        </w:rPr>
        <w:t>rent).</w:t>
      </w:r>
      <w:r w:rsidR="009302D5">
        <w:rPr>
          <w:lang w:val="en-CA"/>
        </w:rPr>
        <w:t xml:space="preserve"> </w:t>
      </w:r>
      <w:r w:rsidR="008E7EB6" w:rsidRPr="00F566B7">
        <w:rPr>
          <w:lang w:val="en-CA"/>
        </w:rPr>
        <w:t>The</w:t>
      </w:r>
      <w:r w:rsidR="009302D5">
        <w:rPr>
          <w:lang w:val="en-CA"/>
        </w:rPr>
        <w:t xml:space="preserve"> </w:t>
      </w:r>
      <w:r w:rsidR="008E7EB6" w:rsidRPr="00F566B7">
        <w:rPr>
          <w:lang w:val="en-CA"/>
        </w:rPr>
        <w:t>arrangement</w:t>
      </w:r>
      <w:r w:rsidR="009302D5">
        <w:rPr>
          <w:lang w:val="en-CA"/>
        </w:rPr>
        <w:t xml:space="preserve"> </w:t>
      </w:r>
      <w:r w:rsidR="00381EFD" w:rsidRPr="00F566B7">
        <w:rPr>
          <w:lang w:val="en-CA"/>
        </w:rPr>
        <w:t>i</w:t>
      </w:r>
      <w:r w:rsidR="008E7EB6" w:rsidRPr="00F566B7">
        <w:rPr>
          <w:lang w:val="en-CA"/>
        </w:rPr>
        <w:t>s</w:t>
      </w:r>
      <w:r w:rsidR="009302D5">
        <w:rPr>
          <w:lang w:val="en-CA"/>
        </w:rPr>
        <w:t xml:space="preserve"> </w:t>
      </w:r>
      <w:r w:rsidRPr="00F566B7">
        <w:rPr>
          <w:lang w:val="en-CA"/>
        </w:rPr>
        <w:t>commonly</w:t>
      </w:r>
      <w:r w:rsidR="009302D5">
        <w:rPr>
          <w:lang w:val="en-CA"/>
        </w:rPr>
        <w:t xml:space="preserve"> </w:t>
      </w:r>
      <w:r w:rsidRPr="00F566B7">
        <w:rPr>
          <w:lang w:val="en-CA"/>
        </w:rPr>
        <w:t>applied</w:t>
      </w:r>
      <w:r w:rsidR="009302D5">
        <w:rPr>
          <w:lang w:val="en-CA"/>
        </w:rPr>
        <w:t xml:space="preserve"> </w:t>
      </w:r>
      <w:r w:rsidRPr="00F566B7">
        <w:rPr>
          <w:lang w:val="en-CA"/>
        </w:rPr>
        <w:t>as</w:t>
      </w:r>
      <w:r w:rsidR="009302D5">
        <w:rPr>
          <w:lang w:val="en-CA"/>
        </w:rPr>
        <w:t xml:space="preserve"> </w:t>
      </w:r>
      <w:r w:rsidRPr="00F566B7">
        <w:rPr>
          <w:lang w:val="en-CA"/>
        </w:rPr>
        <w:t>an</w:t>
      </w:r>
      <w:r w:rsidR="009302D5">
        <w:rPr>
          <w:lang w:val="en-CA"/>
        </w:rPr>
        <w:t xml:space="preserve"> </w:t>
      </w:r>
      <w:r w:rsidRPr="00F566B7">
        <w:rPr>
          <w:lang w:val="en-CA"/>
        </w:rPr>
        <w:t>asset</w:t>
      </w:r>
      <w:r w:rsidR="009302D5">
        <w:rPr>
          <w:lang w:val="en-CA"/>
        </w:rPr>
        <w:t xml:space="preserve"> </w:t>
      </w:r>
      <w:r w:rsidRPr="00F566B7">
        <w:rPr>
          <w:lang w:val="en-CA"/>
        </w:rPr>
        <w:t>lease</w:t>
      </w:r>
      <w:r w:rsidR="008E7EB6" w:rsidRPr="00F566B7">
        <w:rPr>
          <w:lang w:val="en-CA"/>
        </w:rPr>
        <w:t>,</w:t>
      </w:r>
      <w:r w:rsidR="009302D5">
        <w:rPr>
          <w:lang w:val="en-CA"/>
        </w:rPr>
        <w:t xml:space="preserve"> </w:t>
      </w:r>
      <w:r w:rsidRPr="00F566B7">
        <w:rPr>
          <w:lang w:val="en-CA"/>
        </w:rPr>
        <w:t>and</w:t>
      </w:r>
      <w:r w:rsidR="009302D5">
        <w:rPr>
          <w:lang w:val="en-CA"/>
        </w:rPr>
        <w:t xml:space="preserve"> </w:t>
      </w:r>
      <w:r w:rsidR="008E7EB6" w:rsidRPr="00F566B7">
        <w:rPr>
          <w:lang w:val="en-CA"/>
        </w:rPr>
        <w:t>it</w:t>
      </w:r>
      <w:r w:rsidR="009302D5">
        <w:rPr>
          <w:lang w:val="en-CA"/>
        </w:rPr>
        <w:t xml:space="preserve"> </w:t>
      </w:r>
      <w:r w:rsidR="00381EFD" w:rsidRPr="00F566B7">
        <w:rPr>
          <w:lang w:val="en-CA"/>
        </w:rPr>
        <w:t>i</w:t>
      </w:r>
      <w:r w:rsidR="008E7EB6" w:rsidRPr="00F566B7">
        <w:rPr>
          <w:lang w:val="en-CA"/>
        </w:rPr>
        <w:t>s</w:t>
      </w:r>
      <w:r w:rsidR="009302D5">
        <w:rPr>
          <w:lang w:val="en-CA"/>
        </w:rPr>
        <w:t xml:space="preserve"> </w:t>
      </w:r>
      <w:r w:rsidRPr="00F566B7">
        <w:rPr>
          <w:lang w:val="en-CA"/>
        </w:rPr>
        <w:t>often</w:t>
      </w:r>
      <w:r w:rsidR="009302D5">
        <w:rPr>
          <w:lang w:val="en-CA"/>
        </w:rPr>
        <w:t xml:space="preserve"> </w:t>
      </w:r>
      <w:r w:rsidRPr="00F566B7">
        <w:rPr>
          <w:lang w:val="en-CA"/>
        </w:rPr>
        <w:t>used</w:t>
      </w:r>
      <w:r w:rsidR="009302D5">
        <w:rPr>
          <w:lang w:val="en-CA"/>
        </w:rPr>
        <w:t xml:space="preserve"> </w:t>
      </w:r>
      <w:r w:rsidRPr="00F566B7">
        <w:rPr>
          <w:lang w:val="en-CA"/>
        </w:rPr>
        <w:t>by</w:t>
      </w:r>
      <w:r w:rsidR="009302D5">
        <w:rPr>
          <w:lang w:val="en-CA"/>
        </w:rPr>
        <w:t xml:space="preserve"> </w:t>
      </w:r>
      <w:r w:rsidRPr="00F566B7">
        <w:rPr>
          <w:lang w:val="en-CA"/>
        </w:rPr>
        <w:t>Islamic</w:t>
      </w:r>
      <w:r w:rsidR="009302D5">
        <w:rPr>
          <w:lang w:val="en-CA"/>
        </w:rPr>
        <w:t xml:space="preserve"> </w:t>
      </w:r>
      <w:r w:rsidRPr="00F566B7">
        <w:rPr>
          <w:lang w:val="en-CA"/>
        </w:rPr>
        <w:t>banks</w:t>
      </w:r>
      <w:r w:rsidR="009302D5">
        <w:rPr>
          <w:lang w:val="en-CA"/>
        </w:rPr>
        <w:t xml:space="preserve"> </w:t>
      </w:r>
      <w:r w:rsidRPr="00F566B7">
        <w:rPr>
          <w:lang w:val="en-CA"/>
        </w:rPr>
        <w:t>for</w:t>
      </w:r>
      <w:r w:rsidR="009302D5">
        <w:rPr>
          <w:lang w:val="en-CA"/>
        </w:rPr>
        <w:t xml:space="preserve"> </w:t>
      </w:r>
      <w:r w:rsidRPr="00F566B7">
        <w:rPr>
          <w:lang w:val="en-CA"/>
        </w:rPr>
        <w:t>automobile</w:t>
      </w:r>
      <w:r w:rsidR="009302D5">
        <w:rPr>
          <w:lang w:val="en-CA"/>
        </w:rPr>
        <w:t xml:space="preserve"> </w:t>
      </w:r>
      <w:r w:rsidRPr="00F566B7">
        <w:rPr>
          <w:lang w:val="en-CA"/>
        </w:rPr>
        <w:t>financing.</w:t>
      </w:r>
      <w:r w:rsidR="009302D5">
        <w:rPr>
          <w:lang w:val="en-CA"/>
        </w:rPr>
        <w:t xml:space="preserve"> </w:t>
      </w:r>
      <w:r w:rsidRPr="00F566B7">
        <w:rPr>
          <w:lang w:val="en-CA"/>
        </w:rPr>
        <w:t>The</w:t>
      </w:r>
      <w:r w:rsidR="009302D5">
        <w:rPr>
          <w:lang w:val="en-CA"/>
        </w:rPr>
        <w:t xml:space="preserve"> </w:t>
      </w:r>
      <w:r w:rsidRPr="00F566B7">
        <w:rPr>
          <w:lang w:val="en-CA"/>
        </w:rPr>
        <w:t>lessor</w:t>
      </w:r>
      <w:r w:rsidR="009302D5">
        <w:rPr>
          <w:lang w:val="en-CA"/>
        </w:rPr>
        <w:t xml:space="preserve"> </w:t>
      </w:r>
      <w:r w:rsidR="008E7EB6" w:rsidRPr="00F566B7">
        <w:rPr>
          <w:lang w:val="en-CA"/>
        </w:rPr>
        <w:t>applie</w:t>
      </w:r>
      <w:r w:rsidR="00381EFD" w:rsidRPr="00F566B7">
        <w:rPr>
          <w:lang w:val="en-CA"/>
        </w:rPr>
        <w:t>s</w:t>
      </w:r>
      <w:r w:rsidR="009302D5">
        <w:rPr>
          <w:lang w:val="en-CA"/>
        </w:rPr>
        <w:t xml:space="preserve"> </w:t>
      </w:r>
      <w:r w:rsidRPr="00F566B7">
        <w:rPr>
          <w:lang w:val="en-CA"/>
        </w:rPr>
        <w:t>a</w:t>
      </w:r>
      <w:r w:rsidR="009302D5">
        <w:rPr>
          <w:lang w:val="en-CA"/>
        </w:rPr>
        <w:t xml:space="preserve"> </w:t>
      </w:r>
      <w:r w:rsidRPr="00F566B7">
        <w:rPr>
          <w:lang w:val="en-CA"/>
        </w:rPr>
        <w:t>“profit</w:t>
      </w:r>
      <w:r w:rsidR="009302D5">
        <w:rPr>
          <w:lang w:val="en-CA"/>
        </w:rPr>
        <w:t xml:space="preserve"> </w:t>
      </w:r>
      <w:r w:rsidRPr="00F566B7">
        <w:rPr>
          <w:lang w:val="en-CA"/>
        </w:rPr>
        <w:t>rate</w:t>
      </w:r>
      <w:r w:rsidR="004F5BCE" w:rsidRPr="00F566B7">
        <w:rPr>
          <w:lang w:val="en-CA"/>
        </w:rPr>
        <w:t>,</w:t>
      </w:r>
      <w:r w:rsidRPr="00F566B7">
        <w:rPr>
          <w:lang w:val="en-CA"/>
        </w:rPr>
        <w:t>”</w:t>
      </w:r>
      <w:r w:rsidR="009302D5">
        <w:rPr>
          <w:lang w:val="en-CA"/>
        </w:rPr>
        <w:t xml:space="preserve"> </w:t>
      </w:r>
      <w:r w:rsidRPr="00F566B7">
        <w:rPr>
          <w:lang w:val="en-CA"/>
        </w:rPr>
        <w:t>which</w:t>
      </w:r>
      <w:r w:rsidR="009302D5">
        <w:rPr>
          <w:lang w:val="en-CA"/>
        </w:rPr>
        <w:t xml:space="preserve"> </w:t>
      </w:r>
      <w:r w:rsidR="00381EFD" w:rsidRPr="00F566B7">
        <w:rPr>
          <w:lang w:val="en-CA"/>
        </w:rPr>
        <w:t>i</w:t>
      </w:r>
      <w:r w:rsidR="008E7EB6" w:rsidRPr="00F566B7">
        <w:rPr>
          <w:lang w:val="en-CA"/>
        </w:rPr>
        <w:t>s</w:t>
      </w:r>
      <w:r w:rsidR="009302D5">
        <w:rPr>
          <w:lang w:val="en-CA"/>
        </w:rPr>
        <w:t xml:space="preserve"> </w:t>
      </w:r>
      <w:r w:rsidRPr="00F566B7">
        <w:rPr>
          <w:lang w:val="en-CA"/>
        </w:rPr>
        <w:t>incorporated</w:t>
      </w:r>
      <w:r w:rsidR="009302D5">
        <w:rPr>
          <w:lang w:val="en-CA"/>
        </w:rPr>
        <w:t xml:space="preserve"> </w:t>
      </w:r>
      <w:r w:rsidRPr="00F566B7">
        <w:rPr>
          <w:lang w:val="en-CA"/>
        </w:rPr>
        <w:t>in</w:t>
      </w:r>
      <w:r w:rsidR="008E7EB6"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rent</w:t>
      </w:r>
      <w:r w:rsidR="009302D5">
        <w:rPr>
          <w:lang w:val="en-CA"/>
        </w:rPr>
        <w:t xml:space="preserve"> </w:t>
      </w:r>
      <w:r w:rsidRPr="00F566B7">
        <w:rPr>
          <w:lang w:val="en-CA"/>
        </w:rPr>
        <w:t>payments.</w:t>
      </w:r>
      <w:r w:rsidR="009302D5">
        <w:rPr>
          <w:lang w:val="en-CA"/>
        </w:rPr>
        <w:t xml:space="preserve"> </w:t>
      </w:r>
      <w:r w:rsidRPr="00F566B7">
        <w:rPr>
          <w:lang w:val="en-CA"/>
        </w:rPr>
        <w:t>See</w:t>
      </w:r>
      <w:r w:rsidR="009302D5">
        <w:rPr>
          <w:lang w:val="en-CA"/>
        </w:rPr>
        <w:t xml:space="preserve"> </w:t>
      </w:r>
      <w:r w:rsidRPr="00F566B7">
        <w:rPr>
          <w:lang w:val="en-CA"/>
        </w:rPr>
        <w:t>Exhibit</w:t>
      </w:r>
      <w:r w:rsidR="009302D5">
        <w:rPr>
          <w:lang w:val="en-CA"/>
        </w:rPr>
        <w:t xml:space="preserve"> </w:t>
      </w:r>
      <w:r w:rsidRPr="00F566B7">
        <w:rPr>
          <w:lang w:val="en-CA"/>
        </w:rPr>
        <w:t>1</w:t>
      </w:r>
      <w:r w:rsidR="009302D5">
        <w:rPr>
          <w:lang w:val="en-CA"/>
        </w:rPr>
        <w:t xml:space="preserve"> </w:t>
      </w:r>
      <w:r w:rsidRPr="00F566B7">
        <w:rPr>
          <w:lang w:val="en-CA"/>
        </w:rPr>
        <w:t>for</w:t>
      </w:r>
      <w:r w:rsidR="009302D5">
        <w:rPr>
          <w:lang w:val="en-CA"/>
        </w:rPr>
        <w:t xml:space="preserve"> </w:t>
      </w:r>
      <w:r w:rsidR="00BD311C">
        <w:rPr>
          <w:lang w:val="en-CA"/>
        </w:rPr>
        <w:t>an</w:t>
      </w:r>
      <w:r w:rsidR="009302D5">
        <w:rPr>
          <w:lang w:val="en-CA"/>
        </w:rPr>
        <w:t xml:space="preserve"> </w:t>
      </w:r>
      <w:r w:rsidRPr="00F566B7">
        <w:rPr>
          <w:lang w:val="en-CA"/>
        </w:rPr>
        <w:t>explanation</w:t>
      </w:r>
      <w:r w:rsidR="009302D5">
        <w:rPr>
          <w:lang w:val="en-CA"/>
        </w:rPr>
        <w:t xml:space="preserve"> </w:t>
      </w:r>
      <w:r w:rsidRPr="00F566B7">
        <w:rPr>
          <w:lang w:val="en-CA"/>
        </w:rPr>
        <w:t>of</w:t>
      </w:r>
      <w:r w:rsidR="009302D5">
        <w:rPr>
          <w:lang w:val="en-CA"/>
        </w:rPr>
        <w:t xml:space="preserve"> </w:t>
      </w:r>
      <w:r w:rsidR="004F5BCE" w:rsidRPr="00F566B7">
        <w:rPr>
          <w:lang w:val="en-CA"/>
        </w:rPr>
        <w:t>Shariah-c</w:t>
      </w:r>
      <w:r w:rsidRPr="00F566B7">
        <w:rPr>
          <w:lang w:val="en-CA"/>
        </w:rPr>
        <w:t>ompliant</w:t>
      </w:r>
      <w:r w:rsidR="009302D5">
        <w:rPr>
          <w:lang w:val="en-CA"/>
        </w:rPr>
        <w:t xml:space="preserve"> </w:t>
      </w:r>
      <w:r w:rsidR="004F5BCE" w:rsidRPr="00F566B7">
        <w:rPr>
          <w:lang w:val="en-CA"/>
        </w:rPr>
        <w:t>arrangements</w:t>
      </w:r>
      <w:r w:rsidRPr="00F566B7">
        <w:rPr>
          <w:lang w:val="en-CA"/>
        </w:rPr>
        <w:t>.</w:t>
      </w:r>
    </w:p>
    <w:p w14:paraId="43D50BFD" w14:textId="530DB9A5" w:rsidR="004F5BCE" w:rsidRDefault="004F5BCE" w:rsidP="008B7963">
      <w:pPr>
        <w:pStyle w:val="BodyTextMain"/>
        <w:rPr>
          <w:lang w:val="en-CA"/>
        </w:rPr>
      </w:pPr>
    </w:p>
    <w:p w14:paraId="5097C21C" w14:textId="77777777" w:rsidR="007F2B49" w:rsidRPr="00F566B7" w:rsidRDefault="007F2B49" w:rsidP="008B7963">
      <w:pPr>
        <w:pStyle w:val="BodyTextMain"/>
        <w:rPr>
          <w:lang w:val="en-CA"/>
        </w:rPr>
      </w:pPr>
    </w:p>
    <w:p w14:paraId="6754AB8C" w14:textId="1308F5C8" w:rsidR="008B7963" w:rsidRPr="00F566B7" w:rsidRDefault="008B7963" w:rsidP="007F2B49">
      <w:pPr>
        <w:pStyle w:val="Casehead1"/>
        <w:keepNext/>
        <w:rPr>
          <w:lang w:val="en-CA"/>
        </w:rPr>
      </w:pPr>
      <w:r w:rsidRPr="00F566B7">
        <w:rPr>
          <w:lang w:val="en-CA"/>
        </w:rPr>
        <w:lastRenderedPageBreak/>
        <w:t>EMAAN</w:t>
      </w:r>
      <w:r w:rsidR="009302D5">
        <w:rPr>
          <w:lang w:val="en-CA"/>
        </w:rPr>
        <w:t xml:space="preserve"> </w:t>
      </w:r>
    </w:p>
    <w:p w14:paraId="364606A8" w14:textId="77777777" w:rsidR="008B7963" w:rsidRPr="00F566B7" w:rsidRDefault="008B7963" w:rsidP="007F2B49">
      <w:pPr>
        <w:pStyle w:val="BodyTextMain"/>
        <w:keepNext/>
        <w:rPr>
          <w:lang w:val="en-CA"/>
        </w:rPr>
      </w:pPr>
    </w:p>
    <w:p w14:paraId="0EE31966" w14:textId="06DB3241" w:rsidR="008B7963" w:rsidRPr="00F566B7" w:rsidRDefault="008B7963" w:rsidP="007F2B49">
      <w:pPr>
        <w:pStyle w:val="BodyTextMain"/>
        <w:keepNext/>
        <w:rPr>
          <w:lang w:val="en-CA"/>
        </w:rPr>
      </w:pPr>
      <w:proofErr w:type="spellStart"/>
      <w:r w:rsidRPr="00F566B7">
        <w:rPr>
          <w:lang w:val="en-CA"/>
        </w:rPr>
        <w:t>Emaan</w:t>
      </w:r>
      <w:proofErr w:type="spellEnd"/>
      <w:r w:rsidR="009302D5">
        <w:rPr>
          <w:lang w:val="en-CA"/>
        </w:rPr>
        <w:t xml:space="preserve"> </w:t>
      </w:r>
      <w:r w:rsidRPr="00F566B7">
        <w:rPr>
          <w:lang w:val="en-CA"/>
        </w:rPr>
        <w:t>was</w:t>
      </w:r>
      <w:r w:rsidR="009302D5">
        <w:rPr>
          <w:lang w:val="en-CA"/>
        </w:rPr>
        <w:t xml:space="preserve"> </w:t>
      </w:r>
      <w:r w:rsidRPr="00F566B7">
        <w:rPr>
          <w:lang w:val="en-CA"/>
        </w:rPr>
        <w:t>founded</w:t>
      </w:r>
      <w:r w:rsidR="009302D5">
        <w:rPr>
          <w:lang w:val="en-CA"/>
        </w:rPr>
        <w:t xml:space="preserve"> </w:t>
      </w:r>
      <w:r w:rsidRPr="00F566B7">
        <w:rPr>
          <w:lang w:val="en-CA"/>
        </w:rPr>
        <w:t>in</w:t>
      </w:r>
      <w:r w:rsidR="009302D5">
        <w:rPr>
          <w:lang w:val="en-CA"/>
        </w:rPr>
        <w:t xml:space="preserve"> </w:t>
      </w:r>
      <w:r w:rsidRPr="00F566B7">
        <w:rPr>
          <w:lang w:val="en-CA"/>
        </w:rPr>
        <w:t>Pakistan</w:t>
      </w:r>
      <w:r w:rsidR="009302D5">
        <w:rPr>
          <w:lang w:val="en-CA"/>
        </w:rPr>
        <w:t xml:space="preserve"> </w:t>
      </w:r>
      <w:r w:rsidRPr="00F566B7">
        <w:rPr>
          <w:lang w:val="en-CA"/>
        </w:rPr>
        <w:t>as</w:t>
      </w:r>
      <w:r w:rsidR="009302D5">
        <w:rPr>
          <w:lang w:val="en-CA"/>
        </w:rPr>
        <w:t xml:space="preserve"> </w:t>
      </w:r>
      <w:r w:rsidRPr="00F566B7">
        <w:rPr>
          <w:lang w:val="en-CA"/>
        </w:rPr>
        <w:t>a</w:t>
      </w:r>
      <w:r w:rsidR="009302D5">
        <w:rPr>
          <w:lang w:val="en-CA"/>
        </w:rPr>
        <w:t xml:space="preserve"> </w:t>
      </w:r>
      <w:r w:rsidRPr="00F566B7">
        <w:rPr>
          <w:lang w:val="en-CA"/>
        </w:rPr>
        <w:t>modaraba</w:t>
      </w:r>
      <w:r w:rsidR="009302D5">
        <w:rPr>
          <w:lang w:val="en-CA"/>
        </w:rPr>
        <w:t xml:space="preserve"> </w:t>
      </w:r>
      <w:r w:rsidRPr="00F566B7">
        <w:rPr>
          <w:lang w:val="en-CA"/>
        </w:rPr>
        <w:t>after</w:t>
      </w:r>
      <w:r w:rsidR="009302D5">
        <w:rPr>
          <w:lang w:val="en-CA"/>
        </w:rPr>
        <w:t xml:space="preserve"> </w:t>
      </w:r>
      <w:r w:rsidRPr="00F566B7">
        <w:rPr>
          <w:lang w:val="en-CA"/>
        </w:rPr>
        <w:t>a</w:t>
      </w:r>
      <w:r w:rsidR="009302D5">
        <w:rPr>
          <w:lang w:val="en-CA"/>
        </w:rPr>
        <w:t xml:space="preserve"> </w:t>
      </w:r>
      <w:r w:rsidRPr="00F566B7">
        <w:rPr>
          <w:lang w:val="en-CA"/>
        </w:rPr>
        <w:t>process</w:t>
      </w:r>
      <w:r w:rsidR="009302D5">
        <w:rPr>
          <w:lang w:val="en-CA"/>
        </w:rPr>
        <w:t xml:space="preserve"> </w:t>
      </w:r>
      <w:r w:rsidRPr="00F566B7">
        <w:rPr>
          <w:lang w:val="en-CA"/>
        </w:rPr>
        <w:t>known</w:t>
      </w:r>
      <w:r w:rsidR="009302D5">
        <w:rPr>
          <w:lang w:val="en-CA"/>
        </w:rPr>
        <w:t xml:space="preserve"> </w:t>
      </w:r>
      <w:r w:rsidRPr="00F566B7">
        <w:rPr>
          <w:lang w:val="en-CA"/>
        </w:rPr>
        <w:t>as</w:t>
      </w:r>
      <w:r w:rsidR="009302D5">
        <w:rPr>
          <w:lang w:val="en-CA"/>
        </w:rPr>
        <w:t xml:space="preserve"> </w:t>
      </w:r>
      <w:r w:rsidRPr="00F566B7">
        <w:rPr>
          <w:lang w:val="en-CA"/>
        </w:rPr>
        <w:t>flotation.</w:t>
      </w:r>
      <w:r w:rsidR="009302D5">
        <w:rPr>
          <w:lang w:val="en-CA"/>
        </w:rPr>
        <w:t xml:space="preserve"> </w:t>
      </w:r>
      <w:r w:rsidRPr="00F566B7">
        <w:rPr>
          <w:lang w:val="en-CA"/>
        </w:rPr>
        <w:t>Flotation</w:t>
      </w:r>
      <w:r w:rsidR="009302D5">
        <w:rPr>
          <w:lang w:val="en-CA"/>
        </w:rPr>
        <w:t xml:space="preserve"> </w:t>
      </w:r>
      <w:r w:rsidR="008C391A" w:rsidRPr="00F566B7">
        <w:rPr>
          <w:lang w:val="en-CA"/>
        </w:rPr>
        <w:t>began</w:t>
      </w:r>
      <w:r w:rsidR="009302D5">
        <w:rPr>
          <w:lang w:val="en-CA"/>
        </w:rPr>
        <w:t xml:space="preserve"> </w:t>
      </w:r>
      <w:r w:rsidRPr="00F566B7">
        <w:rPr>
          <w:lang w:val="en-CA"/>
        </w:rPr>
        <w:t>with</w:t>
      </w:r>
      <w:r w:rsidR="009302D5">
        <w:rPr>
          <w:lang w:val="en-CA"/>
        </w:rPr>
        <w:t xml:space="preserve"> </w:t>
      </w:r>
      <w:r w:rsidRPr="00F566B7">
        <w:rPr>
          <w:lang w:val="en-CA"/>
        </w:rPr>
        <w:t>the</w:t>
      </w:r>
      <w:r w:rsidR="009302D5">
        <w:rPr>
          <w:lang w:val="en-CA"/>
        </w:rPr>
        <w:t xml:space="preserve"> </w:t>
      </w:r>
      <w:r w:rsidRPr="00F566B7">
        <w:rPr>
          <w:lang w:val="en-CA"/>
        </w:rPr>
        <w:t>incorporation</w:t>
      </w:r>
      <w:r w:rsidR="009302D5">
        <w:rPr>
          <w:lang w:val="en-CA"/>
        </w:rPr>
        <w:t xml:space="preserve"> </w:t>
      </w:r>
      <w:r w:rsidRPr="00F566B7">
        <w:rPr>
          <w:lang w:val="en-CA"/>
        </w:rPr>
        <w:t>of</w:t>
      </w:r>
      <w:r w:rsidR="009302D5">
        <w:rPr>
          <w:lang w:val="en-CA"/>
        </w:rPr>
        <w:t xml:space="preserve"> </w:t>
      </w:r>
      <w:r w:rsidRPr="00F566B7">
        <w:rPr>
          <w:lang w:val="en-CA"/>
        </w:rPr>
        <w:t>two</w:t>
      </w:r>
      <w:r w:rsidR="009302D5">
        <w:rPr>
          <w:lang w:val="en-CA"/>
        </w:rPr>
        <w:t xml:space="preserve"> </w:t>
      </w:r>
      <w:r w:rsidRPr="00F566B7">
        <w:rPr>
          <w:lang w:val="en-CA"/>
        </w:rPr>
        <w:t>legal</w:t>
      </w:r>
      <w:r w:rsidR="009302D5">
        <w:rPr>
          <w:lang w:val="en-CA"/>
        </w:rPr>
        <w:t xml:space="preserve"> </w:t>
      </w:r>
      <w:r w:rsidRPr="00F566B7">
        <w:rPr>
          <w:lang w:val="en-CA"/>
        </w:rPr>
        <w:t>entities</w:t>
      </w:r>
      <w:r w:rsidR="008C391A" w:rsidRPr="00F566B7">
        <w:rPr>
          <w:lang w:val="en-CA"/>
        </w:rPr>
        <w:t>,</w:t>
      </w:r>
      <w:r w:rsidR="009302D5">
        <w:rPr>
          <w:lang w:val="en-CA"/>
        </w:rPr>
        <w:t xml:space="preserve"> </w:t>
      </w:r>
      <w:r w:rsidR="008C391A" w:rsidRPr="00F566B7">
        <w:rPr>
          <w:lang w:val="en-CA"/>
        </w:rPr>
        <w:t>namely</w:t>
      </w:r>
      <w:r w:rsidR="00823187">
        <w:rPr>
          <w:lang w:val="en-CA"/>
        </w:rPr>
        <w:t>,</w:t>
      </w:r>
      <w:r w:rsidR="009302D5">
        <w:rPr>
          <w:lang w:val="en-CA"/>
        </w:rPr>
        <w:t xml:space="preserve"> </w:t>
      </w:r>
      <w:r w:rsidRPr="00F566B7">
        <w:rPr>
          <w:lang w:val="en-CA"/>
        </w:rPr>
        <w:t>a</w:t>
      </w:r>
      <w:r w:rsidR="009302D5">
        <w:rPr>
          <w:lang w:val="en-CA"/>
        </w:rPr>
        <w:t xml:space="preserve"> </w:t>
      </w:r>
      <w:r w:rsidRPr="00F566B7">
        <w:rPr>
          <w:lang w:val="en-CA"/>
        </w:rPr>
        <w:t>modaraba</w:t>
      </w:r>
      <w:r w:rsidR="009302D5">
        <w:rPr>
          <w:lang w:val="en-CA"/>
        </w:rPr>
        <w:t xml:space="preserve"> </w:t>
      </w:r>
      <w:r w:rsidRPr="00F566B7">
        <w:rPr>
          <w:lang w:val="en-CA"/>
        </w:rPr>
        <w:t>management</w:t>
      </w:r>
      <w:r w:rsidR="009302D5">
        <w:rPr>
          <w:lang w:val="en-CA"/>
        </w:rPr>
        <w:t xml:space="preserve"> </w:t>
      </w:r>
      <w:r w:rsidRPr="00F566B7">
        <w:rPr>
          <w:lang w:val="en-CA"/>
        </w:rPr>
        <w:t>company</w:t>
      </w:r>
      <w:r w:rsidR="009302D5">
        <w:rPr>
          <w:lang w:val="en-CA"/>
        </w:rPr>
        <w:t xml:space="preserve"> </w:t>
      </w:r>
      <w:r w:rsidRPr="00F566B7">
        <w:rPr>
          <w:lang w:val="en-CA"/>
        </w:rPr>
        <w:t>(which</w:t>
      </w:r>
      <w:r w:rsidR="009302D5">
        <w:rPr>
          <w:lang w:val="en-CA"/>
        </w:rPr>
        <w:t xml:space="preserve"> </w:t>
      </w:r>
      <w:r w:rsidR="008C391A" w:rsidRPr="00F566B7">
        <w:rPr>
          <w:lang w:val="en-CA"/>
        </w:rPr>
        <w:t>acted</w:t>
      </w:r>
      <w:r w:rsidR="009302D5">
        <w:rPr>
          <w:lang w:val="en-CA"/>
        </w:rPr>
        <w:t xml:space="preserve"> </w:t>
      </w:r>
      <w:r w:rsidRPr="00F566B7">
        <w:rPr>
          <w:lang w:val="en-CA"/>
        </w:rPr>
        <w:t>as</w:t>
      </w:r>
      <w:r w:rsidR="009302D5">
        <w:rPr>
          <w:lang w:val="en-CA"/>
        </w:rPr>
        <w:t xml:space="preserve"> </w:t>
      </w:r>
      <w:r w:rsidRPr="00F566B7">
        <w:rPr>
          <w:lang w:val="en-CA"/>
        </w:rPr>
        <w:t>an</w:t>
      </w:r>
      <w:r w:rsidR="009302D5">
        <w:rPr>
          <w:lang w:val="en-CA"/>
        </w:rPr>
        <w:t xml:space="preserve"> </w:t>
      </w:r>
      <w:r w:rsidRPr="00F566B7">
        <w:rPr>
          <w:lang w:val="en-CA"/>
        </w:rPr>
        <w:t>investment</w:t>
      </w:r>
      <w:r w:rsidR="009302D5">
        <w:rPr>
          <w:lang w:val="en-CA"/>
        </w:rPr>
        <w:t xml:space="preserve"> </w:t>
      </w:r>
      <w:r w:rsidRPr="00F566B7">
        <w:rPr>
          <w:lang w:val="en-CA"/>
        </w:rPr>
        <w:t>manager)</w:t>
      </w:r>
      <w:r w:rsidR="009302D5">
        <w:rPr>
          <w:lang w:val="en-CA"/>
        </w:rPr>
        <w:t xml:space="preserve"> </w:t>
      </w:r>
      <w:r w:rsidRPr="00F566B7">
        <w:rPr>
          <w:lang w:val="en-CA"/>
        </w:rPr>
        <w:t>and</w:t>
      </w:r>
      <w:r w:rsidR="009302D5">
        <w:rPr>
          <w:lang w:val="en-CA"/>
        </w:rPr>
        <w:t xml:space="preserve"> </w:t>
      </w:r>
      <w:r w:rsidRPr="00F566B7">
        <w:rPr>
          <w:lang w:val="en-CA"/>
        </w:rPr>
        <w:t>a</w:t>
      </w:r>
      <w:r w:rsidR="009302D5">
        <w:rPr>
          <w:lang w:val="en-CA"/>
        </w:rPr>
        <w:t xml:space="preserve"> </w:t>
      </w:r>
      <w:r w:rsidRPr="00F566B7">
        <w:rPr>
          <w:lang w:val="en-CA"/>
        </w:rPr>
        <w:t>modaraba</w:t>
      </w:r>
      <w:r w:rsidR="009302D5">
        <w:rPr>
          <w:lang w:val="en-CA"/>
        </w:rPr>
        <w:t xml:space="preserve"> </w:t>
      </w:r>
      <w:r w:rsidRPr="00F566B7">
        <w:rPr>
          <w:lang w:val="en-CA"/>
        </w:rPr>
        <w:t>(the</w:t>
      </w:r>
      <w:r w:rsidR="009302D5">
        <w:rPr>
          <w:lang w:val="en-CA"/>
        </w:rPr>
        <w:t xml:space="preserve"> </w:t>
      </w:r>
      <w:r w:rsidRPr="00F566B7">
        <w:rPr>
          <w:lang w:val="en-CA"/>
        </w:rPr>
        <w:t>fund</w:t>
      </w:r>
      <w:r w:rsidR="009302D5">
        <w:rPr>
          <w:lang w:val="en-CA"/>
        </w:rPr>
        <w:t xml:space="preserve"> </w:t>
      </w:r>
      <w:r w:rsidRPr="00F566B7">
        <w:rPr>
          <w:lang w:val="en-CA"/>
        </w:rPr>
        <w:t>itself).</w:t>
      </w:r>
      <w:r w:rsidR="009302D5">
        <w:rPr>
          <w:lang w:val="en-CA"/>
        </w:rPr>
        <w:t xml:space="preserve"> </w:t>
      </w:r>
      <w:r w:rsidRPr="00F566B7">
        <w:rPr>
          <w:lang w:val="en-CA"/>
        </w:rPr>
        <w:t>The</w:t>
      </w:r>
      <w:r w:rsidR="009302D5">
        <w:rPr>
          <w:lang w:val="en-CA"/>
        </w:rPr>
        <w:t xml:space="preserve"> </w:t>
      </w:r>
      <w:r w:rsidRPr="00F566B7">
        <w:rPr>
          <w:lang w:val="en-CA"/>
        </w:rPr>
        <w:t>management</w:t>
      </w:r>
      <w:r w:rsidR="009302D5">
        <w:rPr>
          <w:lang w:val="en-CA"/>
        </w:rPr>
        <w:t xml:space="preserve"> </w:t>
      </w:r>
      <w:r w:rsidRPr="00F566B7">
        <w:rPr>
          <w:lang w:val="en-CA"/>
        </w:rPr>
        <w:t>company</w:t>
      </w:r>
      <w:r w:rsidR="009302D5">
        <w:rPr>
          <w:lang w:val="en-CA"/>
        </w:rPr>
        <w:t xml:space="preserve"> </w:t>
      </w:r>
      <w:r w:rsidR="008C391A" w:rsidRPr="00F566B7">
        <w:rPr>
          <w:lang w:val="en-CA"/>
        </w:rPr>
        <w:t>was</w:t>
      </w:r>
      <w:r w:rsidR="009302D5">
        <w:rPr>
          <w:lang w:val="en-CA"/>
        </w:rPr>
        <w:t xml:space="preserve"> </w:t>
      </w:r>
      <w:r w:rsidRPr="00F566B7">
        <w:rPr>
          <w:lang w:val="en-CA"/>
        </w:rPr>
        <w:t>incorporated</w:t>
      </w:r>
      <w:r w:rsidR="009302D5">
        <w:rPr>
          <w:lang w:val="en-CA"/>
        </w:rPr>
        <w:t xml:space="preserve"> </w:t>
      </w:r>
      <w:r w:rsidRPr="00F566B7">
        <w:rPr>
          <w:lang w:val="en-CA"/>
        </w:rPr>
        <w:t>as</w:t>
      </w:r>
      <w:r w:rsidR="009302D5">
        <w:rPr>
          <w:lang w:val="en-CA"/>
        </w:rPr>
        <w:t xml:space="preserve"> </w:t>
      </w:r>
      <w:r w:rsidRPr="00F566B7">
        <w:rPr>
          <w:lang w:val="en-CA"/>
        </w:rPr>
        <w:t>a</w:t>
      </w:r>
      <w:r w:rsidR="009302D5">
        <w:rPr>
          <w:lang w:val="en-CA"/>
        </w:rPr>
        <w:t xml:space="preserve"> </w:t>
      </w:r>
      <w:r w:rsidRPr="00F566B7">
        <w:rPr>
          <w:lang w:val="en-CA"/>
        </w:rPr>
        <w:t>conventional</w:t>
      </w:r>
      <w:r w:rsidR="009302D5">
        <w:rPr>
          <w:lang w:val="en-CA"/>
        </w:rPr>
        <w:t xml:space="preserve"> </w:t>
      </w:r>
      <w:r w:rsidRPr="00F566B7">
        <w:rPr>
          <w:lang w:val="en-CA"/>
        </w:rPr>
        <w:t>company</w:t>
      </w:r>
      <w:r w:rsidR="008C391A" w:rsidRPr="00F566B7">
        <w:rPr>
          <w:lang w:val="en-CA"/>
        </w:rPr>
        <w:t>,</w:t>
      </w:r>
      <w:r w:rsidR="009302D5">
        <w:rPr>
          <w:lang w:val="en-CA"/>
        </w:rPr>
        <w:t xml:space="preserve"> </w:t>
      </w:r>
      <w:r w:rsidR="008C391A" w:rsidRPr="00F566B7">
        <w:rPr>
          <w:lang w:val="en-CA"/>
        </w:rPr>
        <w:t>while</w:t>
      </w:r>
      <w:r w:rsidR="009302D5">
        <w:rPr>
          <w:lang w:val="en-CA"/>
        </w:rPr>
        <w:t xml:space="preserve"> </w:t>
      </w:r>
      <w:r w:rsidRPr="00F566B7">
        <w:rPr>
          <w:lang w:val="en-CA"/>
        </w:rPr>
        <w:t>the</w:t>
      </w:r>
      <w:r w:rsidR="009302D5">
        <w:rPr>
          <w:lang w:val="en-CA"/>
        </w:rPr>
        <w:t xml:space="preserve"> </w:t>
      </w:r>
      <w:r w:rsidRPr="00F566B7">
        <w:rPr>
          <w:lang w:val="en-CA"/>
        </w:rPr>
        <w:t>modaraba</w:t>
      </w:r>
      <w:r w:rsidR="009302D5">
        <w:rPr>
          <w:lang w:val="en-CA"/>
        </w:rPr>
        <w:t xml:space="preserve"> </w:t>
      </w:r>
      <w:r w:rsidR="008C391A" w:rsidRPr="00F566B7">
        <w:rPr>
          <w:lang w:val="en-CA"/>
        </w:rPr>
        <w:t>was</w:t>
      </w:r>
      <w:r w:rsidR="009302D5">
        <w:rPr>
          <w:lang w:val="en-CA"/>
        </w:rPr>
        <w:t xml:space="preserve"> </w:t>
      </w:r>
      <w:r w:rsidRPr="00F566B7">
        <w:rPr>
          <w:lang w:val="en-CA"/>
        </w:rPr>
        <w:t>incorporated</w:t>
      </w:r>
      <w:r w:rsidR="009302D5">
        <w:rPr>
          <w:lang w:val="en-CA"/>
        </w:rPr>
        <w:t xml:space="preserve"> </w:t>
      </w:r>
      <w:r w:rsidRPr="00F566B7">
        <w:rPr>
          <w:lang w:val="en-CA"/>
        </w:rPr>
        <w:t>under</w:t>
      </w:r>
      <w:r w:rsidR="009302D5">
        <w:rPr>
          <w:lang w:val="en-CA"/>
        </w:rPr>
        <w:t xml:space="preserve"> </w:t>
      </w:r>
      <w:r w:rsidRPr="00F566B7">
        <w:rPr>
          <w:lang w:val="en-CA"/>
        </w:rPr>
        <w:t>a</w:t>
      </w:r>
      <w:r w:rsidR="009302D5">
        <w:rPr>
          <w:lang w:val="en-CA"/>
        </w:rPr>
        <w:t xml:space="preserve"> </w:t>
      </w:r>
      <w:r w:rsidRPr="00F566B7">
        <w:rPr>
          <w:lang w:val="en-CA"/>
        </w:rPr>
        <w:t>special</w:t>
      </w:r>
      <w:r w:rsidR="009302D5">
        <w:rPr>
          <w:lang w:val="en-CA"/>
        </w:rPr>
        <w:t xml:space="preserve"> </w:t>
      </w:r>
      <w:r w:rsidRPr="00F566B7">
        <w:rPr>
          <w:lang w:val="en-CA"/>
        </w:rPr>
        <w:t>law</w:t>
      </w:r>
      <w:r w:rsidR="009302D5">
        <w:rPr>
          <w:lang w:val="en-CA"/>
        </w:rPr>
        <w:t xml:space="preserve"> </w:t>
      </w:r>
      <w:r w:rsidRPr="00F566B7">
        <w:rPr>
          <w:lang w:val="en-CA"/>
        </w:rPr>
        <w:t>governing</w:t>
      </w:r>
      <w:r w:rsidR="009302D5">
        <w:rPr>
          <w:lang w:val="en-CA"/>
        </w:rPr>
        <w:t xml:space="preserve"> </w:t>
      </w:r>
      <w:r w:rsidRPr="00F566B7">
        <w:rPr>
          <w:lang w:val="en-CA"/>
        </w:rPr>
        <w:t>modarabas.</w:t>
      </w:r>
      <w:r w:rsidRPr="00823187">
        <w:rPr>
          <w:vertAlign w:val="superscript"/>
          <w:lang w:val="en-CA"/>
        </w:rPr>
        <w:footnoteReference w:id="9"/>
      </w:r>
      <w:r w:rsidR="009302D5">
        <w:rPr>
          <w:lang w:val="en-CA"/>
        </w:rPr>
        <w:t xml:space="preserve"> </w:t>
      </w:r>
      <w:r w:rsidR="00381EFD" w:rsidRPr="00F566B7">
        <w:rPr>
          <w:lang w:val="en-CA"/>
        </w:rPr>
        <w:t>Under</w:t>
      </w:r>
      <w:r w:rsidR="009302D5">
        <w:rPr>
          <w:lang w:val="en-CA"/>
        </w:rPr>
        <w:t xml:space="preserve"> </w:t>
      </w:r>
      <w:r w:rsidR="00381EFD" w:rsidRPr="00F566B7">
        <w:rPr>
          <w:lang w:val="en-CA"/>
        </w:rPr>
        <w:t>Pakistan</w:t>
      </w:r>
      <w:r w:rsidR="00823187">
        <w:rPr>
          <w:lang w:val="en-CA"/>
        </w:rPr>
        <w:t>i</w:t>
      </w:r>
      <w:r w:rsidR="009302D5">
        <w:rPr>
          <w:lang w:val="en-CA"/>
        </w:rPr>
        <w:t xml:space="preserve"> </w:t>
      </w:r>
      <w:r w:rsidR="00381EFD" w:rsidRPr="00F566B7">
        <w:rPr>
          <w:lang w:val="en-CA"/>
        </w:rPr>
        <w:t>law,</w:t>
      </w:r>
      <w:r w:rsidR="009302D5">
        <w:rPr>
          <w:lang w:val="en-CA"/>
        </w:rPr>
        <w:t xml:space="preserve"> </w:t>
      </w:r>
      <w:r w:rsidR="00381EFD" w:rsidRPr="00F566B7">
        <w:rPr>
          <w:lang w:val="en-CA"/>
        </w:rPr>
        <w:t>t</w:t>
      </w:r>
      <w:r w:rsidRPr="00F566B7">
        <w:rPr>
          <w:lang w:val="en-CA"/>
        </w:rPr>
        <w:t>he</w:t>
      </w:r>
      <w:r w:rsidR="009302D5">
        <w:rPr>
          <w:lang w:val="en-CA"/>
        </w:rPr>
        <w:t xml:space="preserve"> </w:t>
      </w:r>
      <w:r w:rsidRPr="00F566B7">
        <w:rPr>
          <w:lang w:val="en-CA"/>
        </w:rPr>
        <w:t>modaraba</w:t>
      </w:r>
      <w:r w:rsidR="009302D5">
        <w:rPr>
          <w:lang w:val="en-CA"/>
        </w:rPr>
        <w:t xml:space="preserve"> </w:t>
      </w:r>
      <w:r w:rsidRPr="00F566B7">
        <w:rPr>
          <w:lang w:val="en-CA"/>
        </w:rPr>
        <w:t>management</w:t>
      </w:r>
      <w:r w:rsidR="009302D5">
        <w:rPr>
          <w:lang w:val="en-CA"/>
        </w:rPr>
        <w:t xml:space="preserve"> </w:t>
      </w:r>
      <w:r w:rsidRPr="00F566B7">
        <w:rPr>
          <w:lang w:val="en-CA"/>
        </w:rPr>
        <w:t>company</w:t>
      </w:r>
      <w:r w:rsidR="009302D5">
        <w:rPr>
          <w:lang w:val="en-CA"/>
        </w:rPr>
        <w:t xml:space="preserve"> </w:t>
      </w:r>
      <w:r w:rsidR="008C391A" w:rsidRPr="00F566B7">
        <w:rPr>
          <w:lang w:val="en-CA"/>
        </w:rPr>
        <w:t>was</w:t>
      </w:r>
      <w:r w:rsidR="009302D5">
        <w:rPr>
          <w:lang w:val="en-CA"/>
        </w:rPr>
        <w:t xml:space="preserve"> </w:t>
      </w:r>
      <w:r w:rsidRPr="00F566B7">
        <w:rPr>
          <w:lang w:val="en-CA"/>
        </w:rPr>
        <w:t>required</w:t>
      </w:r>
      <w:r w:rsidR="009302D5">
        <w:rPr>
          <w:lang w:val="en-CA"/>
        </w:rPr>
        <w:t xml:space="preserve"> </w:t>
      </w:r>
      <w:r w:rsidRPr="00F566B7">
        <w:rPr>
          <w:lang w:val="en-CA"/>
        </w:rPr>
        <w:t>to</w:t>
      </w:r>
      <w:r w:rsidR="009302D5">
        <w:rPr>
          <w:lang w:val="en-CA"/>
        </w:rPr>
        <w:t xml:space="preserve"> </w:t>
      </w:r>
      <w:r w:rsidRPr="00F566B7">
        <w:rPr>
          <w:lang w:val="en-CA"/>
        </w:rPr>
        <w:t>hold</w:t>
      </w:r>
      <w:r w:rsidR="009302D5">
        <w:rPr>
          <w:lang w:val="en-CA"/>
        </w:rPr>
        <w:t xml:space="preserve"> </w:t>
      </w:r>
      <w:r w:rsidRPr="00F566B7">
        <w:rPr>
          <w:lang w:val="en-CA"/>
        </w:rPr>
        <w:t>10</w:t>
      </w:r>
      <w:r w:rsidR="009302D5">
        <w:rPr>
          <w:lang w:val="en-CA"/>
        </w:rPr>
        <w:t xml:space="preserve"> </w:t>
      </w:r>
      <w:r w:rsidR="004F5BCE" w:rsidRPr="00F566B7">
        <w:rPr>
          <w:lang w:val="en-CA"/>
        </w:rPr>
        <w:t>per</w:t>
      </w:r>
      <w:r w:rsidR="009302D5">
        <w:rPr>
          <w:lang w:val="en-CA"/>
        </w:rPr>
        <w:t xml:space="preserve"> </w:t>
      </w:r>
      <w:r w:rsidR="004F5BCE" w:rsidRPr="00F566B7">
        <w:rPr>
          <w:lang w:val="en-CA"/>
        </w:rPr>
        <w:t>c</w:t>
      </w:r>
      <w:bookmarkStart w:id="0" w:name="_GoBack"/>
      <w:bookmarkEnd w:id="0"/>
      <w:r w:rsidR="004F5BCE" w:rsidRPr="00F566B7">
        <w:rPr>
          <w:lang w:val="en-CA"/>
        </w:rPr>
        <w:t>ent</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shares</w:t>
      </w:r>
      <w:r w:rsidR="009302D5">
        <w:rPr>
          <w:lang w:val="en-CA"/>
        </w:rPr>
        <w:t xml:space="preserve"> </w:t>
      </w:r>
      <w:r w:rsidRPr="00F566B7">
        <w:rPr>
          <w:lang w:val="en-CA"/>
        </w:rPr>
        <w:t>or</w:t>
      </w:r>
      <w:r w:rsidR="009302D5">
        <w:rPr>
          <w:lang w:val="en-CA"/>
        </w:rPr>
        <w:t xml:space="preserve"> </w:t>
      </w:r>
      <w:r w:rsidRPr="00F566B7">
        <w:rPr>
          <w:lang w:val="en-CA"/>
        </w:rPr>
        <w:t>certificates</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modaraba</w:t>
      </w:r>
      <w:r w:rsidR="009302D5">
        <w:rPr>
          <w:lang w:val="en-CA"/>
        </w:rPr>
        <w:t xml:space="preserve"> </w:t>
      </w:r>
      <w:r w:rsidRPr="00F566B7">
        <w:rPr>
          <w:lang w:val="en-CA"/>
        </w:rPr>
        <w:t>fund</w:t>
      </w:r>
      <w:r w:rsidR="008C391A" w:rsidRPr="00F566B7">
        <w:rPr>
          <w:lang w:val="en-CA"/>
        </w:rPr>
        <w:t>,</w:t>
      </w:r>
      <w:r w:rsidR="009302D5">
        <w:rPr>
          <w:lang w:val="en-CA"/>
        </w:rPr>
        <w:t xml:space="preserve"> </w:t>
      </w:r>
      <w:r w:rsidR="008C391A" w:rsidRPr="00F566B7">
        <w:rPr>
          <w:lang w:val="en-CA"/>
        </w:rPr>
        <w:t>and</w:t>
      </w:r>
      <w:r w:rsidR="009302D5">
        <w:rPr>
          <w:lang w:val="en-CA"/>
        </w:rPr>
        <w:t xml:space="preserve"> </w:t>
      </w:r>
      <w:r w:rsidRPr="00F566B7">
        <w:rPr>
          <w:lang w:val="en-CA"/>
        </w:rPr>
        <w:t>the</w:t>
      </w:r>
      <w:r w:rsidR="009302D5">
        <w:rPr>
          <w:lang w:val="en-CA"/>
        </w:rPr>
        <w:t xml:space="preserve"> </w:t>
      </w:r>
      <w:r w:rsidRPr="00F566B7">
        <w:rPr>
          <w:lang w:val="en-CA"/>
        </w:rPr>
        <w:t>modaraba</w:t>
      </w:r>
      <w:r w:rsidR="009302D5">
        <w:rPr>
          <w:lang w:val="en-CA"/>
        </w:rPr>
        <w:t xml:space="preserve"> </w:t>
      </w:r>
      <w:r w:rsidRPr="00F566B7">
        <w:rPr>
          <w:lang w:val="en-CA"/>
        </w:rPr>
        <w:t>itself</w:t>
      </w:r>
      <w:r w:rsidR="009302D5">
        <w:rPr>
          <w:lang w:val="en-CA"/>
        </w:rPr>
        <w:t xml:space="preserve"> </w:t>
      </w:r>
      <w:r w:rsidR="008C391A" w:rsidRPr="00F566B7">
        <w:rPr>
          <w:lang w:val="en-CA"/>
        </w:rPr>
        <w:t>had</w:t>
      </w:r>
      <w:r w:rsidR="009302D5">
        <w:rPr>
          <w:lang w:val="en-CA"/>
        </w:rPr>
        <w:t xml:space="preserve"> </w:t>
      </w:r>
      <w:r w:rsidR="008C391A" w:rsidRPr="00F566B7">
        <w:rPr>
          <w:lang w:val="en-CA"/>
        </w:rPr>
        <w:t>to</w:t>
      </w:r>
      <w:r w:rsidR="009302D5">
        <w:rPr>
          <w:lang w:val="en-CA"/>
        </w:rPr>
        <w:t xml:space="preserve"> </w:t>
      </w:r>
      <w:r w:rsidR="008C391A" w:rsidRPr="00F566B7">
        <w:rPr>
          <w:lang w:val="en-CA"/>
        </w:rPr>
        <w:t>be</w:t>
      </w:r>
      <w:r w:rsidR="009302D5">
        <w:rPr>
          <w:lang w:val="en-CA"/>
        </w:rPr>
        <w:t xml:space="preserve"> </w:t>
      </w:r>
      <w:r w:rsidRPr="00F566B7">
        <w:rPr>
          <w:lang w:val="en-CA"/>
        </w:rPr>
        <w:t>publicly</w:t>
      </w:r>
      <w:r w:rsidR="009302D5">
        <w:rPr>
          <w:lang w:val="en-CA"/>
        </w:rPr>
        <w:t xml:space="preserve"> </w:t>
      </w:r>
      <w:r w:rsidRPr="00F566B7">
        <w:rPr>
          <w:lang w:val="en-CA"/>
        </w:rPr>
        <w:t>listed</w:t>
      </w:r>
      <w:r w:rsidR="009302D5">
        <w:rPr>
          <w:lang w:val="en-CA"/>
        </w:rPr>
        <w:t xml:space="preserve"> </w:t>
      </w:r>
      <w:r w:rsidRPr="00F566B7">
        <w:rPr>
          <w:lang w:val="en-CA"/>
        </w:rPr>
        <w:t>on</w:t>
      </w:r>
      <w:r w:rsidR="009302D5">
        <w:rPr>
          <w:lang w:val="en-CA"/>
        </w:rPr>
        <w:t xml:space="preserve"> </w:t>
      </w:r>
      <w:r w:rsidRPr="00F566B7">
        <w:rPr>
          <w:lang w:val="en-CA"/>
        </w:rPr>
        <w:t>a</w:t>
      </w:r>
      <w:r w:rsidR="009302D5">
        <w:rPr>
          <w:lang w:val="en-CA"/>
        </w:rPr>
        <w:t xml:space="preserve"> </w:t>
      </w:r>
      <w:r w:rsidRPr="00F566B7">
        <w:rPr>
          <w:lang w:val="en-CA"/>
        </w:rPr>
        <w:t>stock</w:t>
      </w:r>
      <w:r w:rsidR="009302D5">
        <w:rPr>
          <w:lang w:val="en-CA"/>
        </w:rPr>
        <w:t xml:space="preserve"> </w:t>
      </w:r>
      <w:r w:rsidRPr="00F566B7">
        <w:rPr>
          <w:lang w:val="en-CA"/>
        </w:rPr>
        <w:t>exchange.</w:t>
      </w:r>
      <w:r w:rsidRPr="00823187">
        <w:rPr>
          <w:vertAlign w:val="superscript"/>
          <w:lang w:val="en-CA"/>
        </w:rPr>
        <w:footnoteReference w:id="10"/>
      </w:r>
      <w:r w:rsidR="009302D5">
        <w:rPr>
          <w:lang w:val="en-CA"/>
        </w:rPr>
        <w:t xml:space="preserve"> </w:t>
      </w:r>
      <w:r w:rsidRPr="00F566B7">
        <w:rPr>
          <w:lang w:val="en-CA"/>
        </w:rPr>
        <w:t>During</w:t>
      </w:r>
      <w:r w:rsidR="009302D5">
        <w:rPr>
          <w:lang w:val="en-CA"/>
        </w:rPr>
        <w:t xml:space="preserve"> </w:t>
      </w:r>
      <w:r w:rsidR="008C391A" w:rsidRPr="00F566B7">
        <w:rPr>
          <w:lang w:val="en-CA"/>
        </w:rPr>
        <w:t>the</w:t>
      </w:r>
      <w:r w:rsidR="009302D5">
        <w:rPr>
          <w:lang w:val="en-CA"/>
        </w:rPr>
        <w:t xml:space="preserve"> </w:t>
      </w:r>
      <w:r w:rsidRPr="00F566B7">
        <w:rPr>
          <w:lang w:val="en-CA"/>
        </w:rPr>
        <w:t>flotation</w:t>
      </w:r>
      <w:r w:rsidR="009302D5">
        <w:rPr>
          <w:lang w:val="en-CA"/>
        </w:rPr>
        <w:t xml:space="preserve"> </w:t>
      </w:r>
      <w:r w:rsidR="008C391A" w:rsidRPr="00F566B7">
        <w:rPr>
          <w:lang w:val="en-CA"/>
        </w:rPr>
        <w:t>process</w:t>
      </w:r>
      <w:r w:rsidRPr="00F566B7">
        <w:rPr>
          <w:lang w:val="en-CA"/>
        </w:rPr>
        <w:t>,</w:t>
      </w:r>
      <w:r w:rsidR="009302D5">
        <w:rPr>
          <w:lang w:val="en-CA"/>
        </w:rPr>
        <w:t xml:space="preserve"> </w:t>
      </w:r>
      <w:proofErr w:type="spellStart"/>
      <w:r w:rsidRPr="00F566B7">
        <w:rPr>
          <w:lang w:val="en-CA"/>
        </w:rPr>
        <w:t>Emaan</w:t>
      </w:r>
      <w:proofErr w:type="spellEnd"/>
      <w:r w:rsidR="009302D5">
        <w:rPr>
          <w:lang w:val="en-CA"/>
        </w:rPr>
        <w:t xml:space="preserve"> </w:t>
      </w:r>
      <w:r w:rsidRPr="00F566B7">
        <w:rPr>
          <w:lang w:val="en-CA"/>
        </w:rPr>
        <w:t>issued</w:t>
      </w:r>
      <w:r w:rsidR="009302D5">
        <w:rPr>
          <w:lang w:val="en-CA"/>
        </w:rPr>
        <w:t xml:space="preserve"> </w:t>
      </w:r>
      <w:r w:rsidRPr="00F566B7">
        <w:rPr>
          <w:lang w:val="en-CA"/>
        </w:rPr>
        <w:t>its</w:t>
      </w:r>
      <w:r w:rsidR="009302D5">
        <w:rPr>
          <w:lang w:val="en-CA"/>
        </w:rPr>
        <w:t xml:space="preserve"> </w:t>
      </w:r>
      <w:r w:rsidRPr="00F566B7">
        <w:rPr>
          <w:lang w:val="en-CA"/>
        </w:rPr>
        <w:t>prospectus,</w:t>
      </w:r>
      <w:r w:rsidR="009302D5">
        <w:rPr>
          <w:lang w:val="en-CA"/>
        </w:rPr>
        <w:t xml:space="preserve"> </w:t>
      </w:r>
      <w:r w:rsidRPr="00F566B7">
        <w:rPr>
          <w:lang w:val="en-CA"/>
        </w:rPr>
        <w:t>carried</w:t>
      </w:r>
      <w:r w:rsidR="009302D5">
        <w:rPr>
          <w:lang w:val="en-CA"/>
        </w:rPr>
        <w:t xml:space="preserve"> </w:t>
      </w:r>
      <w:r w:rsidRPr="00F566B7">
        <w:rPr>
          <w:lang w:val="en-CA"/>
        </w:rPr>
        <w:t>out</w:t>
      </w:r>
      <w:r w:rsidR="009302D5">
        <w:rPr>
          <w:lang w:val="en-CA"/>
        </w:rPr>
        <w:t xml:space="preserve"> </w:t>
      </w:r>
      <w:r w:rsidRPr="00F566B7">
        <w:rPr>
          <w:lang w:val="en-CA"/>
        </w:rPr>
        <w:t>an</w:t>
      </w:r>
      <w:r w:rsidR="009302D5">
        <w:rPr>
          <w:lang w:val="en-CA"/>
        </w:rPr>
        <w:t xml:space="preserve"> </w:t>
      </w:r>
      <w:r w:rsidRPr="00F566B7">
        <w:rPr>
          <w:lang w:val="en-CA"/>
        </w:rPr>
        <w:t>initial</w:t>
      </w:r>
      <w:r w:rsidR="009302D5">
        <w:rPr>
          <w:lang w:val="en-CA"/>
        </w:rPr>
        <w:t xml:space="preserve"> </w:t>
      </w:r>
      <w:r w:rsidRPr="00F566B7">
        <w:rPr>
          <w:lang w:val="en-CA"/>
        </w:rPr>
        <w:t>public</w:t>
      </w:r>
      <w:r w:rsidR="009302D5">
        <w:rPr>
          <w:lang w:val="en-CA"/>
        </w:rPr>
        <w:t xml:space="preserve"> </w:t>
      </w:r>
      <w:r w:rsidRPr="00F566B7">
        <w:rPr>
          <w:lang w:val="en-CA"/>
        </w:rPr>
        <w:t>offering</w:t>
      </w:r>
      <w:r w:rsidR="008C391A" w:rsidRPr="00F566B7">
        <w:rPr>
          <w:lang w:val="en-CA"/>
        </w:rPr>
        <w:t>,</w:t>
      </w:r>
      <w:r w:rsidR="009302D5">
        <w:rPr>
          <w:lang w:val="en-CA"/>
        </w:rPr>
        <w:t xml:space="preserve"> </w:t>
      </w:r>
      <w:r w:rsidRPr="00F566B7">
        <w:rPr>
          <w:lang w:val="en-CA"/>
        </w:rPr>
        <w:t>and</w:t>
      </w:r>
      <w:r w:rsidR="009302D5">
        <w:rPr>
          <w:lang w:val="en-CA"/>
        </w:rPr>
        <w:t xml:space="preserve"> </w:t>
      </w:r>
      <w:r w:rsidRPr="00F566B7">
        <w:rPr>
          <w:lang w:val="en-CA"/>
        </w:rPr>
        <w:t>was</w:t>
      </w:r>
      <w:r w:rsidR="009302D5">
        <w:rPr>
          <w:lang w:val="en-CA"/>
        </w:rPr>
        <w:t xml:space="preserve"> </w:t>
      </w:r>
      <w:r w:rsidRPr="00F566B7">
        <w:rPr>
          <w:lang w:val="en-CA"/>
        </w:rPr>
        <w:t>subsequently</w:t>
      </w:r>
      <w:r w:rsidR="009302D5">
        <w:rPr>
          <w:lang w:val="en-CA"/>
        </w:rPr>
        <w:t xml:space="preserve"> </w:t>
      </w:r>
      <w:r w:rsidRPr="00F566B7">
        <w:rPr>
          <w:lang w:val="en-CA"/>
        </w:rPr>
        <w:t>listed</w:t>
      </w:r>
      <w:r w:rsidR="009302D5">
        <w:rPr>
          <w:lang w:val="en-CA"/>
        </w:rPr>
        <w:t xml:space="preserve"> </w:t>
      </w:r>
      <w:r w:rsidRPr="00F566B7">
        <w:rPr>
          <w:lang w:val="en-CA"/>
        </w:rPr>
        <w:t>on</w:t>
      </w:r>
      <w:r w:rsidR="009302D5">
        <w:rPr>
          <w:lang w:val="en-CA"/>
        </w:rPr>
        <w:t xml:space="preserve"> </w:t>
      </w:r>
      <w:r w:rsidRPr="00F566B7">
        <w:rPr>
          <w:lang w:val="en-CA"/>
        </w:rPr>
        <w:t>the</w:t>
      </w:r>
      <w:r w:rsidR="009302D5">
        <w:rPr>
          <w:lang w:val="en-CA"/>
        </w:rPr>
        <w:t xml:space="preserve"> </w:t>
      </w:r>
      <w:r w:rsidRPr="00F566B7">
        <w:rPr>
          <w:lang w:val="en-CA"/>
        </w:rPr>
        <w:t>Pakistan</w:t>
      </w:r>
      <w:r w:rsidR="009302D5">
        <w:rPr>
          <w:lang w:val="en-CA"/>
        </w:rPr>
        <w:t xml:space="preserve"> </w:t>
      </w:r>
      <w:r w:rsidRPr="00F566B7">
        <w:rPr>
          <w:lang w:val="en-CA"/>
        </w:rPr>
        <w:t>Stock</w:t>
      </w:r>
      <w:r w:rsidR="009302D5">
        <w:rPr>
          <w:lang w:val="en-CA"/>
        </w:rPr>
        <w:t xml:space="preserve"> </w:t>
      </w:r>
      <w:r w:rsidRPr="00F566B7">
        <w:rPr>
          <w:lang w:val="en-CA"/>
        </w:rPr>
        <w:t>Exchange</w:t>
      </w:r>
      <w:r w:rsidR="009302D5">
        <w:rPr>
          <w:lang w:val="en-CA"/>
        </w:rPr>
        <w:t xml:space="preserve"> </w:t>
      </w:r>
      <w:r w:rsidR="0032027F">
        <w:rPr>
          <w:lang w:val="en-CA"/>
        </w:rPr>
        <w:t>(PSX)</w:t>
      </w:r>
      <w:r w:rsidRPr="00F566B7">
        <w:rPr>
          <w:lang w:val="en-CA"/>
        </w:rPr>
        <w:t>.</w:t>
      </w:r>
      <w:r w:rsidR="009302D5">
        <w:rPr>
          <w:lang w:val="en-CA"/>
        </w:rPr>
        <w:t xml:space="preserve"> </w:t>
      </w:r>
    </w:p>
    <w:p w14:paraId="39522131" w14:textId="77777777" w:rsidR="008B7963" w:rsidRPr="00F566B7" w:rsidRDefault="008B7963" w:rsidP="00E054E5">
      <w:pPr>
        <w:pStyle w:val="BodyTextMain"/>
        <w:rPr>
          <w:lang w:val="en-CA"/>
        </w:rPr>
      </w:pPr>
    </w:p>
    <w:p w14:paraId="1ED0250D" w14:textId="0DED0A4E" w:rsidR="008B7963" w:rsidRPr="009A329E" w:rsidRDefault="008B7963" w:rsidP="00E054E5">
      <w:pPr>
        <w:pStyle w:val="BodyTextMain"/>
        <w:rPr>
          <w:lang w:val="en-CA"/>
        </w:rPr>
      </w:pPr>
      <w:proofErr w:type="spellStart"/>
      <w:r w:rsidRPr="009A329E">
        <w:rPr>
          <w:lang w:val="en-CA"/>
        </w:rPr>
        <w:t>Emaan</w:t>
      </w:r>
      <w:proofErr w:type="spellEnd"/>
      <w:r w:rsidR="009302D5" w:rsidRPr="009A329E">
        <w:rPr>
          <w:lang w:val="en-CA"/>
        </w:rPr>
        <w:t xml:space="preserve"> </w:t>
      </w:r>
      <w:r w:rsidR="008C391A" w:rsidRPr="009A329E">
        <w:rPr>
          <w:lang w:val="en-CA"/>
        </w:rPr>
        <w:t>had</w:t>
      </w:r>
      <w:r w:rsidR="009302D5" w:rsidRPr="009A329E">
        <w:rPr>
          <w:lang w:val="en-CA"/>
        </w:rPr>
        <w:t xml:space="preserve"> </w:t>
      </w:r>
      <w:r w:rsidRPr="00DD62FB">
        <w:rPr>
          <w:lang w:val="en-CA"/>
        </w:rPr>
        <w:t>two</w:t>
      </w:r>
      <w:r w:rsidR="009302D5" w:rsidRPr="00DD62FB">
        <w:rPr>
          <w:lang w:val="en-CA"/>
        </w:rPr>
        <w:t xml:space="preserve"> </w:t>
      </w:r>
      <w:r w:rsidRPr="00DD62FB">
        <w:rPr>
          <w:lang w:val="en-CA"/>
        </w:rPr>
        <w:t>principal</w:t>
      </w:r>
      <w:r w:rsidR="009302D5" w:rsidRPr="009E284B">
        <w:rPr>
          <w:lang w:val="en-CA"/>
        </w:rPr>
        <w:t xml:space="preserve"> </w:t>
      </w:r>
      <w:r w:rsidRPr="00506C14">
        <w:rPr>
          <w:lang w:val="en-CA"/>
        </w:rPr>
        <w:t>lines</w:t>
      </w:r>
      <w:r w:rsidR="009302D5" w:rsidRPr="00506C14">
        <w:rPr>
          <w:lang w:val="en-CA"/>
        </w:rPr>
        <w:t xml:space="preserve"> </w:t>
      </w:r>
      <w:r w:rsidRPr="00506C14">
        <w:rPr>
          <w:lang w:val="en-CA"/>
        </w:rPr>
        <w:t>of</w:t>
      </w:r>
      <w:r w:rsidR="009302D5" w:rsidRPr="00506C14">
        <w:rPr>
          <w:lang w:val="en-CA"/>
        </w:rPr>
        <w:t xml:space="preserve"> </w:t>
      </w:r>
      <w:r w:rsidRPr="00506C14">
        <w:rPr>
          <w:lang w:val="en-CA"/>
        </w:rPr>
        <w:t>business:</w:t>
      </w:r>
      <w:r w:rsidR="009302D5" w:rsidRPr="00506C14">
        <w:rPr>
          <w:lang w:val="en-CA"/>
        </w:rPr>
        <w:t xml:space="preserve"> </w:t>
      </w:r>
      <w:r w:rsidRPr="00506C14">
        <w:rPr>
          <w:lang w:val="en-CA"/>
        </w:rPr>
        <w:t>making</w:t>
      </w:r>
      <w:r w:rsidR="009302D5" w:rsidRPr="00506C14">
        <w:rPr>
          <w:lang w:val="en-CA"/>
        </w:rPr>
        <w:t xml:space="preserve"> </w:t>
      </w:r>
      <w:r w:rsidRPr="00506C14">
        <w:rPr>
          <w:lang w:val="en-CA"/>
        </w:rPr>
        <w:t>investments</w:t>
      </w:r>
      <w:r w:rsidR="009302D5" w:rsidRPr="00506C14">
        <w:rPr>
          <w:lang w:val="en-CA"/>
        </w:rPr>
        <w:t xml:space="preserve"> </w:t>
      </w:r>
      <w:r w:rsidRPr="00506C14">
        <w:rPr>
          <w:lang w:val="en-CA"/>
        </w:rPr>
        <w:t>and</w:t>
      </w:r>
      <w:r w:rsidR="009302D5" w:rsidRPr="009A329E">
        <w:rPr>
          <w:lang w:val="en-CA"/>
        </w:rPr>
        <w:t xml:space="preserve"> </w:t>
      </w:r>
      <w:r w:rsidRPr="009A329E">
        <w:rPr>
          <w:lang w:val="en-CA"/>
        </w:rPr>
        <w:t>offering</w:t>
      </w:r>
      <w:r w:rsidR="009302D5" w:rsidRPr="009A329E">
        <w:rPr>
          <w:lang w:val="en-CA"/>
        </w:rPr>
        <w:t xml:space="preserve"> </w:t>
      </w:r>
      <w:r w:rsidRPr="009A329E">
        <w:rPr>
          <w:lang w:val="en-CA"/>
        </w:rPr>
        <w:t>its</w:t>
      </w:r>
      <w:r w:rsidR="009302D5" w:rsidRPr="009A329E">
        <w:rPr>
          <w:lang w:val="en-CA"/>
        </w:rPr>
        <w:t xml:space="preserve"> </w:t>
      </w:r>
      <w:r w:rsidRPr="009A329E">
        <w:rPr>
          <w:lang w:val="en-CA"/>
        </w:rPr>
        <w:t>own</w:t>
      </w:r>
      <w:r w:rsidR="009302D5" w:rsidRPr="009A329E">
        <w:rPr>
          <w:lang w:val="en-CA"/>
        </w:rPr>
        <w:t xml:space="preserve"> </w:t>
      </w:r>
      <w:r w:rsidRPr="009A329E">
        <w:rPr>
          <w:lang w:val="en-CA"/>
        </w:rPr>
        <w:t>financial</w:t>
      </w:r>
      <w:r w:rsidR="009302D5" w:rsidRPr="009A329E">
        <w:rPr>
          <w:lang w:val="en-CA"/>
        </w:rPr>
        <w:t xml:space="preserve"> </w:t>
      </w:r>
      <w:r w:rsidRPr="009A329E">
        <w:rPr>
          <w:lang w:val="en-CA"/>
        </w:rPr>
        <w:t>services</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public.</w:t>
      </w:r>
      <w:r w:rsidR="009302D5" w:rsidRPr="009A329E">
        <w:rPr>
          <w:lang w:val="en-CA"/>
        </w:rPr>
        <w:t xml:space="preserve"> </w:t>
      </w:r>
      <w:r w:rsidR="008C391A" w:rsidRPr="009A329E">
        <w:rPr>
          <w:lang w:val="en-CA"/>
        </w:rPr>
        <w:t>The</w:t>
      </w:r>
      <w:r w:rsidR="009302D5" w:rsidRPr="009A329E">
        <w:rPr>
          <w:lang w:val="en-CA"/>
        </w:rPr>
        <w:t xml:space="preserve"> </w:t>
      </w:r>
      <w:r w:rsidR="008C391A" w:rsidRPr="009A329E">
        <w:rPr>
          <w:lang w:val="en-CA"/>
        </w:rPr>
        <w:t>company’s</w:t>
      </w:r>
      <w:r w:rsidR="009302D5" w:rsidRPr="009A329E">
        <w:rPr>
          <w:lang w:val="en-CA"/>
        </w:rPr>
        <w:t xml:space="preserve"> </w:t>
      </w:r>
      <w:r w:rsidRPr="009A329E">
        <w:rPr>
          <w:lang w:val="en-CA"/>
        </w:rPr>
        <w:t>investment</w:t>
      </w:r>
      <w:r w:rsidR="009302D5" w:rsidRPr="009A329E">
        <w:rPr>
          <w:lang w:val="en-CA"/>
        </w:rPr>
        <w:t xml:space="preserve"> </w:t>
      </w:r>
      <w:r w:rsidRPr="009A329E">
        <w:rPr>
          <w:lang w:val="en-CA"/>
        </w:rPr>
        <w:t>activities</w:t>
      </w:r>
      <w:r w:rsidR="009302D5" w:rsidRPr="009A329E">
        <w:rPr>
          <w:lang w:val="en-CA"/>
        </w:rPr>
        <w:t xml:space="preserve"> </w:t>
      </w:r>
      <w:r w:rsidR="008C391A" w:rsidRPr="009A329E">
        <w:rPr>
          <w:lang w:val="en-CA"/>
        </w:rPr>
        <w:t>ranged</w:t>
      </w:r>
      <w:r w:rsidR="009302D5" w:rsidRPr="009A329E">
        <w:rPr>
          <w:lang w:val="en-CA"/>
        </w:rPr>
        <w:t xml:space="preserve"> </w:t>
      </w:r>
      <w:r w:rsidRPr="009A329E">
        <w:rPr>
          <w:lang w:val="en-CA"/>
        </w:rPr>
        <w:t>from</w:t>
      </w:r>
      <w:r w:rsidR="009302D5" w:rsidRPr="009A329E">
        <w:rPr>
          <w:lang w:val="en-CA"/>
        </w:rPr>
        <w:t xml:space="preserve"> </w:t>
      </w:r>
      <w:r w:rsidRPr="009A329E">
        <w:rPr>
          <w:lang w:val="en-CA"/>
        </w:rPr>
        <w:t>purchasing</w:t>
      </w:r>
      <w:r w:rsidR="009302D5" w:rsidRPr="009A329E">
        <w:rPr>
          <w:lang w:val="en-CA"/>
        </w:rPr>
        <w:t xml:space="preserve"> </w:t>
      </w:r>
      <w:r w:rsidR="00B36EFF">
        <w:rPr>
          <w:lang w:val="en-CA"/>
        </w:rPr>
        <w:t>p</w:t>
      </w:r>
      <w:r w:rsidRPr="009A329E">
        <w:rPr>
          <w:lang w:val="en-CA"/>
        </w:rPr>
        <w:t>lots</w:t>
      </w:r>
      <w:r w:rsidR="009302D5" w:rsidRPr="009A329E">
        <w:rPr>
          <w:lang w:val="en-CA"/>
        </w:rPr>
        <w:t xml:space="preserve"> </w:t>
      </w:r>
      <w:r w:rsidRPr="009A329E">
        <w:rPr>
          <w:lang w:val="en-CA"/>
        </w:rPr>
        <w:t>of</w:t>
      </w:r>
      <w:r w:rsidR="009302D5" w:rsidRPr="009A329E">
        <w:rPr>
          <w:lang w:val="en-CA"/>
        </w:rPr>
        <w:t xml:space="preserve"> </w:t>
      </w:r>
      <w:r w:rsidRPr="009A329E">
        <w:rPr>
          <w:lang w:val="en-CA"/>
        </w:rPr>
        <w:t>industrial</w:t>
      </w:r>
      <w:r w:rsidR="009302D5" w:rsidRPr="009A329E">
        <w:rPr>
          <w:lang w:val="en-CA"/>
        </w:rPr>
        <w:t xml:space="preserve"> </w:t>
      </w:r>
      <w:r w:rsidRPr="00DD62FB">
        <w:rPr>
          <w:lang w:val="en-CA"/>
        </w:rPr>
        <w:t>land</w:t>
      </w:r>
      <w:r w:rsidR="009302D5" w:rsidRPr="00DD62FB">
        <w:rPr>
          <w:lang w:val="en-CA"/>
        </w:rPr>
        <w:t xml:space="preserve"> </w:t>
      </w:r>
      <w:r w:rsidRPr="00DD62FB">
        <w:rPr>
          <w:lang w:val="en-CA"/>
        </w:rPr>
        <w:t>to</w:t>
      </w:r>
      <w:r w:rsidR="009302D5" w:rsidRPr="009E284B">
        <w:rPr>
          <w:lang w:val="en-CA"/>
        </w:rPr>
        <w:t xml:space="preserve"> </w:t>
      </w:r>
      <w:r w:rsidRPr="00506C14">
        <w:rPr>
          <w:lang w:val="en-CA"/>
        </w:rPr>
        <w:t>making</w:t>
      </w:r>
      <w:r w:rsidR="009302D5" w:rsidRPr="00506C14">
        <w:rPr>
          <w:lang w:val="en-CA"/>
        </w:rPr>
        <w:t xml:space="preserve"> </w:t>
      </w:r>
      <w:r w:rsidRPr="009A329E">
        <w:rPr>
          <w:lang w:val="en-CA"/>
        </w:rPr>
        <w:t>investments</w:t>
      </w:r>
      <w:r w:rsidR="009302D5" w:rsidRPr="009A329E">
        <w:rPr>
          <w:lang w:val="en-CA"/>
        </w:rPr>
        <w:t xml:space="preserve"> </w:t>
      </w:r>
      <w:r w:rsidRPr="009A329E">
        <w:rPr>
          <w:lang w:val="en-CA"/>
        </w:rPr>
        <w:t>in</w:t>
      </w:r>
      <w:r w:rsidR="009302D5" w:rsidRPr="009A329E">
        <w:rPr>
          <w:lang w:val="en-CA"/>
        </w:rPr>
        <w:t xml:space="preserve"> </w:t>
      </w:r>
      <w:r w:rsidRPr="009A329E">
        <w:rPr>
          <w:lang w:val="en-CA"/>
        </w:rPr>
        <w:t>capital</w:t>
      </w:r>
      <w:r w:rsidR="009302D5" w:rsidRPr="009A329E">
        <w:rPr>
          <w:lang w:val="en-CA"/>
        </w:rPr>
        <w:t xml:space="preserve"> </w:t>
      </w:r>
      <w:r w:rsidRPr="009A329E">
        <w:rPr>
          <w:lang w:val="en-CA"/>
        </w:rPr>
        <w:t>markets.</w:t>
      </w:r>
      <w:r w:rsidR="009302D5" w:rsidRPr="009A329E">
        <w:rPr>
          <w:lang w:val="en-CA"/>
        </w:rPr>
        <w:t xml:space="preserve"> </w:t>
      </w:r>
      <w:proofErr w:type="spellStart"/>
      <w:r w:rsidRPr="009A329E">
        <w:rPr>
          <w:lang w:val="en-CA"/>
        </w:rPr>
        <w:t>Emaan</w:t>
      </w:r>
      <w:proofErr w:type="spellEnd"/>
      <w:r w:rsidR="009302D5" w:rsidRPr="009A329E">
        <w:rPr>
          <w:lang w:val="en-CA"/>
        </w:rPr>
        <w:t xml:space="preserve"> </w:t>
      </w:r>
      <w:r w:rsidR="008C391A" w:rsidRPr="009A329E">
        <w:rPr>
          <w:lang w:val="en-CA"/>
        </w:rPr>
        <w:t>created</w:t>
      </w:r>
      <w:r w:rsidR="009302D5" w:rsidRPr="009A329E">
        <w:rPr>
          <w:lang w:val="en-CA"/>
        </w:rPr>
        <w:t xml:space="preserve"> </w:t>
      </w:r>
      <w:r w:rsidRPr="009A329E">
        <w:rPr>
          <w:lang w:val="en-CA"/>
        </w:rPr>
        <w:t>value</w:t>
      </w:r>
      <w:r w:rsidR="009302D5" w:rsidRPr="009A329E">
        <w:rPr>
          <w:lang w:val="en-CA"/>
        </w:rPr>
        <w:t xml:space="preserve"> </w:t>
      </w:r>
      <w:r w:rsidRPr="009A329E">
        <w:rPr>
          <w:lang w:val="en-CA"/>
        </w:rPr>
        <w:t>by</w:t>
      </w:r>
      <w:r w:rsidR="009302D5" w:rsidRPr="009A329E">
        <w:rPr>
          <w:lang w:val="en-CA"/>
        </w:rPr>
        <w:t xml:space="preserve"> </w:t>
      </w:r>
      <w:r w:rsidRPr="009A329E">
        <w:rPr>
          <w:lang w:val="en-CA"/>
        </w:rPr>
        <w:t>offering</w:t>
      </w:r>
      <w:r w:rsidR="009302D5" w:rsidRPr="009A329E">
        <w:rPr>
          <w:lang w:val="en-CA"/>
        </w:rPr>
        <w:t xml:space="preserve"> </w:t>
      </w:r>
      <w:r w:rsidRPr="009A329E">
        <w:rPr>
          <w:lang w:val="en-CA"/>
        </w:rPr>
        <w:t>Islamic</w:t>
      </w:r>
      <w:r w:rsidR="009302D5" w:rsidRPr="009A329E">
        <w:rPr>
          <w:lang w:val="en-CA"/>
        </w:rPr>
        <w:t xml:space="preserve"> </w:t>
      </w:r>
      <w:r w:rsidRPr="009A329E">
        <w:rPr>
          <w:lang w:val="en-CA"/>
        </w:rPr>
        <w:t>financial</w:t>
      </w:r>
      <w:r w:rsidR="009302D5" w:rsidRPr="009A329E">
        <w:rPr>
          <w:lang w:val="en-CA"/>
        </w:rPr>
        <w:t xml:space="preserve"> </w:t>
      </w:r>
      <w:r w:rsidRPr="009A329E">
        <w:rPr>
          <w:lang w:val="en-CA"/>
        </w:rPr>
        <w:t>services</w:t>
      </w:r>
      <w:r w:rsidR="009302D5" w:rsidRPr="009A329E">
        <w:rPr>
          <w:lang w:val="en-CA"/>
        </w:rPr>
        <w:t xml:space="preserve"> </w:t>
      </w:r>
      <w:r w:rsidRPr="009A329E">
        <w:rPr>
          <w:lang w:val="en-CA"/>
        </w:rPr>
        <w:t>to</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public</w:t>
      </w:r>
      <w:r w:rsidR="009302D5" w:rsidRPr="009A329E">
        <w:rPr>
          <w:lang w:val="en-CA"/>
        </w:rPr>
        <w:t xml:space="preserve"> </w:t>
      </w:r>
      <w:r w:rsidR="008C391A" w:rsidRPr="009A329E">
        <w:rPr>
          <w:lang w:val="en-CA"/>
        </w:rPr>
        <w:t>through</w:t>
      </w:r>
      <w:r w:rsidR="009302D5" w:rsidRPr="009A329E">
        <w:rPr>
          <w:lang w:val="en-CA"/>
        </w:rPr>
        <w:t xml:space="preserve"> </w:t>
      </w:r>
      <w:r w:rsidRPr="009A329E">
        <w:rPr>
          <w:lang w:val="en-CA"/>
        </w:rPr>
        <w:t>diminishing</w:t>
      </w:r>
      <w:r w:rsidR="009302D5" w:rsidRPr="009A329E">
        <w:rPr>
          <w:lang w:val="en-CA"/>
        </w:rPr>
        <w:t xml:space="preserve"> </w:t>
      </w:r>
      <w:proofErr w:type="spellStart"/>
      <w:r w:rsidRPr="009A329E">
        <w:rPr>
          <w:iCs/>
          <w:lang w:val="en-CA"/>
        </w:rPr>
        <w:t>musharaka</w:t>
      </w:r>
      <w:proofErr w:type="spellEnd"/>
      <w:r w:rsidR="009302D5" w:rsidRPr="009A329E">
        <w:rPr>
          <w:lang w:val="en-CA"/>
        </w:rPr>
        <w:t xml:space="preserve"> </w:t>
      </w:r>
      <w:r w:rsidRPr="009A329E">
        <w:rPr>
          <w:lang w:val="en-CA"/>
        </w:rPr>
        <w:t>arrangements</w:t>
      </w:r>
      <w:r w:rsidR="009302D5" w:rsidRPr="009A329E">
        <w:rPr>
          <w:lang w:val="en-CA"/>
        </w:rPr>
        <w:t xml:space="preserve"> </w:t>
      </w:r>
      <w:r w:rsidRPr="009A329E">
        <w:rPr>
          <w:lang w:val="en-CA"/>
        </w:rPr>
        <w:t>for</w:t>
      </w:r>
      <w:r w:rsidR="009302D5" w:rsidRPr="009A329E">
        <w:rPr>
          <w:lang w:val="en-CA"/>
        </w:rPr>
        <w:t xml:space="preserve"> </w:t>
      </w:r>
      <w:r w:rsidRPr="00DD62FB">
        <w:rPr>
          <w:lang w:val="en-CA"/>
        </w:rPr>
        <w:t>personal</w:t>
      </w:r>
      <w:r w:rsidR="009302D5" w:rsidRPr="00DD62FB">
        <w:rPr>
          <w:lang w:val="en-CA"/>
        </w:rPr>
        <w:t xml:space="preserve"> </w:t>
      </w:r>
      <w:r w:rsidRPr="00DD62FB">
        <w:rPr>
          <w:lang w:val="en-CA"/>
        </w:rPr>
        <w:t>home</w:t>
      </w:r>
      <w:r w:rsidR="009302D5" w:rsidRPr="009E284B">
        <w:rPr>
          <w:lang w:val="en-CA"/>
        </w:rPr>
        <w:t xml:space="preserve"> </w:t>
      </w:r>
      <w:r w:rsidRPr="00506C14">
        <w:rPr>
          <w:lang w:val="en-CA"/>
        </w:rPr>
        <w:t>financing</w:t>
      </w:r>
      <w:r w:rsidR="009302D5" w:rsidRPr="00506C14">
        <w:rPr>
          <w:lang w:val="en-CA"/>
        </w:rPr>
        <w:t xml:space="preserve"> </w:t>
      </w:r>
      <w:r w:rsidRPr="00506C14">
        <w:rPr>
          <w:lang w:val="en-CA"/>
        </w:rPr>
        <w:t>and</w:t>
      </w:r>
      <w:r w:rsidR="009302D5" w:rsidRPr="00506C14">
        <w:rPr>
          <w:lang w:val="en-CA"/>
        </w:rPr>
        <w:t xml:space="preserve"> </w:t>
      </w:r>
      <w:proofErr w:type="spellStart"/>
      <w:r w:rsidRPr="00506C14">
        <w:rPr>
          <w:iCs/>
          <w:lang w:val="en-CA"/>
        </w:rPr>
        <w:t>ijarah</w:t>
      </w:r>
      <w:proofErr w:type="spellEnd"/>
      <w:r w:rsidR="00252E88">
        <w:rPr>
          <w:iCs/>
          <w:lang w:val="en-CA"/>
        </w:rPr>
        <w:t xml:space="preserve"> </w:t>
      </w:r>
      <w:r w:rsidRPr="009A329E">
        <w:rPr>
          <w:lang w:val="en-CA"/>
        </w:rPr>
        <w:t>arrangements</w:t>
      </w:r>
      <w:r w:rsidR="009302D5" w:rsidRPr="009A329E">
        <w:rPr>
          <w:lang w:val="en-CA"/>
        </w:rPr>
        <w:t xml:space="preserve"> </w:t>
      </w:r>
      <w:r w:rsidRPr="009A329E">
        <w:rPr>
          <w:lang w:val="en-CA"/>
        </w:rPr>
        <w:t>for</w:t>
      </w:r>
      <w:r w:rsidR="009302D5" w:rsidRPr="009A329E">
        <w:rPr>
          <w:lang w:val="en-CA"/>
        </w:rPr>
        <w:t xml:space="preserve"> </w:t>
      </w:r>
      <w:r w:rsidRPr="00DD62FB">
        <w:rPr>
          <w:lang w:val="en-CA"/>
        </w:rPr>
        <w:t>automobile</w:t>
      </w:r>
      <w:r w:rsidR="009302D5" w:rsidRPr="00DD62FB">
        <w:rPr>
          <w:lang w:val="en-CA"/>
        </w:rPr>
        <w:t xml:space="preserve"> </w:t>
      </w:r>
      <w:r w:rsidRPr="00DD62FB">
        <w:rPr>
          <w:lang w:val="en-CA"/>
        </w:rPr>
        <w:t>financing.</w:t>
      </w:r>
      <w:r w:rsidR="009302D5" w:rsidRPr="009E284B">
        <w:rPr>
          <w:lang w:val="en-CA"/>
        </w:rPr>
        <w:t xml:space="preserve"> </w:t>
      </w:r>
      <w:r w:rsidRPr="00506C14">
        <w:rPr>
          <w:lang w:val="en-CA"/>
        </w:rPr>
        <w:t>It</w:t>
      </w:r>
      <w:r w:rsidR="009302D5" w:rsidRPr="00506C14">
        <w:rPr>
          <w:lang w:val="en-CA"/>
        </w:rPr>
        <w:t xml:space="preserve"> </w:t>
      </w:r>
      <w:r w:rsidRPr="00506C14">
        <w:rPr>
          <w:lang w:val="en-CA"/>
        </w:rPr>
        <w:t>also</w:t>
      </w:r>
      <w:r w:rsidR="009302D5" w:rsidRPr="00506C14">
        <w:rPr>
          <w:lang w:val="en-CA"/>
        </w:rPr>
        <w:t xml:space="preserve"> </w:t>
      </w:r>
      <w:r w:rsidR="008C391A" w:rsidRPr="00506C14">
        <w:rPr>
          <w:lang w:val="en-CA"/>
        </w:rPr>
        <w:t>provided</w:t>
      </w:r>
      <w:r w:rsidR="009302D5" w:rsidRPr="00506C14">
        <w:rPr>
          <w:lang w:val="en-CA"/>
        </w:rPr>
        <w:t xml:space="preserve"> </w:t>
      </w:r>
      <w:r w:rsidRPr="00506C14">
        <w:rPr>
          <w:lang w:val="en-CA"/>
        </w:rPr>
        <w:t>project</w:t>
      </w:r>
      <w:r w:rsidR="009302D5" w:rsidRPr="00506C14">
        <w:rPr>
          <w:lang w:val="en-CA"/>
        </w:rPr>
        <w:t xml:space="preserve"> </w:t>
      </w:r>
      <w:r w:rsidRPr="00506C14">
        <w:rPr>
          <w:lang w:val="en-CA"/>
        </w:rPr>
        <w:t>financing</w:t>
      </w:r>
      <w:r w:rsidR="009302D5" w:rsidRPr="00506C14">
        <w:rPr>
          <w:lang w:val="en-CA"/>
        </w:rPr>
        <w:t xml:space="preserve"> </w:t>
      </w:r>
      <w:r w:rsidRPr="00506C14">
        <w:rPr>
          <w:lang w:val="en-CA"/>
        </w:rPr>
        <w:t>for</w:t>
      </w:r>
      <w:r w:rsidR="009302D5" w:rsidRPr="00506C14">
        <w:rPr>
          <w:lang w:val="en-CA"/>
        </w:rPr>
        <w:t xml:space="preserve"> </w:t>
      </w:r>
      <w:r w:rsidRPr="009A329E">
        <w:rPr>
          <w:lang w:val="en-CA"/>
        </w:rPr>
        <w:t>industrial</w:t>
      </w:r>
      <w:r w:rsidR="009302D5" w:rsidRPr="009A329E">
        <w:rPr>
          <w:lang w:val="en-CA"/>
        </w:rPr>
        <w:t xml:space="preserve"> </w:t>
      </w:r>
      <w:r w:rsidRPr="009A329E">
        <w:rPr>
          <w:lang w:val="en-CA"/>
        </w:rPr>
        <w:t>undertakings</w:t>
      </w:r>
      <w:r w:rsidR="009302D5" w:rsidRPr="009A329E">
        <w:rPr>
          <w:lang w:val="en-CA"/>
        </w:rPr>
        <w:t xml:space="preserve"> </w:t>
      </w:r>
      <w:r w:rsidRPr="009A329E">
        <w:rPr>
          <w:lang w:val="en-CA"/>
        </w:rPr>
        <w:t>using</w:t>
      </w:r>
      <w:r w:rsidR="009302D5" w:rsidRPr="009A329E">
        <w:rPr>
          <w:lang w:val="en-CA"/>
        </w:rPr>
        <w:t xml:space="preserve"> </w:t>
      </w:r>
      <w:r w:rsidR="008C391A" w:rsidRPr="009A329E">
        <w:rPr>
          <w:lang w:val="en-CA"/>
        </w:rPr>
        <w:t>Shariah-</w:t>
      </w:r>
      <w:r w:rsidRPr="009A329E">
        <w:rPr>
          <w:lang w:val="en-CA"/>
        </w:rPr>
        <w:t>compliant</w:t>
      </w:r>
      <w:r w:rsidR="009302D5" w:rsidRPr="009A329E">
        <w:rPr>
          <w:lang w:val="en-CA"/>
        </w:rPr>
        <w:t xml:space="preserve"> </w:t>
      </w:r>
      <w:r w:rsidRPr="009A329E">
        <w:rPr>
          <w:lang w:val="en-CA"/>
        </w:rPr>
        <w:t>arrangements.</w:t>
      </w:r>
      <w:r w:rsidR="009302D5" w:rsidRPr="009A329E">
        <w:rPr>
          <w:lang w:val="en-CA"/>
        </w:rPr>
        <w:t xml:space="preserve"> </w:t>
      </w:r>
      <w:r w:rsidRPr="009A329E">
        <w:rPr>
          <w:lang w:val="en-CA"/>
        </w:rPr>
        <w:t>While</w:t>
      </w:r>
      <w:r w:rsidR="009302D5" w:rsidRPr="009A329E">
        <w:rPr>
          <w:lang w:val="en-CA"/>
        </w:rPr>
        <w:t xml:space="preserve"> </w:t>
      </w:r>
      <w:proofErr w:type="spellStart"/>
      <w:r w:rsidR="008C391A" w:rsidRPr="009A329E">
        <w:rPr>
          <w:lang w:val="en-CA"/>
        </w:rPr>
        <w:t>Emaan’s</w:t>
      </w:r>
      <w:proofErr w:type="spellEnd"/>
      <w:r w:rsidR="009302D5" w:rsidRPr="009A329E">
        <w:rPr>
          <w:lang w:val="en-CA"/>
        </w:rPr>
        <w:t xml:space="preserve"> </w:t>
      </w:r>
      <w:r w:rsidRPr="009A329E">
        <w:rPr>
          <w:lang w:val="en-CA"/>
        </w:rPr>
        <w:t>Islamic</w:t>
      </w:r>
      <w:r w:rsidR="009302D5" w:rsidRPr="009A329E">
        <w:rPr>
          <w:lang w:val="en-CA"/>
        </w:rPr>
        <w:t xml:space="preserve"> </w:t>
      </w:r>
      <w:r w:rsidRPr="009A329E">
        <w:rPr>
          <w:lang w:val="en-CA"/>
        </w:rPr>
        <w:t>financ</w:t>
      </w:r>
      <w:r w:rsidR="0032027F" w:rsidRPr="009A329E">
        <w:rPr>
          <w:lang w:val="en-CA"/>
        </w:rPr>
        <w:t>ing</w:t>
      </w:r>
      <w:r w:rsidR="009302D5" w:rsidRPr="009A329E">
        <w:rPr>
          <w:lang w:val="en-CA"/>
        </w:rPr>
        <w:t xml:space="preserve"> </w:t>
      </w:r>
      <w:r w:rsidRPr="009A329E">
        <w:rPr>
          <w:lang w:val="en-CA"/>
        </w:rPr>
        <w:t>services</w:t>
      </w:r>
      <w:r w:rsidR="009302D5" w:rsidRPr="009A329E">
        <w:rPr>
          <w:lang w:val="en-CA"/>
        </w:rPr>
        <w:t xml:space="preserve"> </w:t>
      </w:r>
      <w:r w:rsidR="008C391A" w:rsidRPr="009A329E">
        <w:rPr>
          <w:lang w:val="en-CA"/>
        </w:rPr>
        <w:t>were</w:t>
      </w:r>
      <w:r w:rsidR="009302D5" w:rsidRPr="009A329E">
        <w:rPr>
          <w:lang w:val="en-CA"/>
        </w:rPr>
        <w:t xml:space="preserve"> </w:t>
      </w:r>
      <w:r w:rsidRPr="009A329E">
        <w:rPr>
          <w:lang w:val="en-CA"/>
        </w:rPr>
        <w:t>based</w:t>
      </w:r>
      <w:r w:rsidR="009302D5" w:rsidRPr="009A329E">
        <w:rPr>
          <w:lang w:val="en-CA"/>
        </w:rPr>
        <w:t xml:space="preserve"> </w:t>
      </w:r>
      <w:r w:rsidRPr="009A329E">
        <w:rPr>
          <w:lang w:val="en-CA"/>
        </w:rPr>
        <w:t>on</w:t>
      </w:r>
      <w:r w:rsidR="009302D5" w:rsidRPr="009A329E">
        <w:rPr>
          <w:lang w:val="en-CA"/>
        </w:rPr>
        <w:t xml:space="preserve"> </w:t>
      </w:r>
      <w:r w:rsidRPr="009A329E">
        <w:rPr>
          <w:lang w:val="en-CA"/>
        </w:rPr>
        <w:t>commonly</w:t>
      </w:r>
      <w:r w:rsidR="009302D5" w:rsidRPr="009A329E">
        <w:rPr>
          <w:lang w:val="en-CA"/>
        </w:rPr>
        <w:t xml:space="preserve"> </w:t>
      </w:r>
      <w:r w:rsidRPr="009A329E">
        <w:rPr>
          <w:lang w:val="en-CA"/>
        </w:rPr>
        <w:t>accepted</w:t>
      </w:r>
      <w:r w:rsidR="009302D5" w:rsidRPr="009A329E">
        <w:rPr>
          <w:lang w:val="en-CA"/>
        </w:rPr>
        <w:t xml:space="preserve"> </w:t>
      </w:r>
      <w:r w:rsidRPr="009A329E">
        <w:rPr>
          <w:lang w:val="en-CA"/>
        </w:rPr>
        <w:t>Islamic</w:t>
      </w:r>
      <w:r w:rsidR="009302D5" w:rsidRPr="009A329E">
        <w:rPr>
          <w:lang w:val="en-CA"/>
        </w:rPr>
        <w:t xml:space="preserve"> </w:t>
      </w:r>
      <w:r w:rsidRPr="009A329E">
        <w:rPr>
          <w:lang w:val="en-CA"/>
        </w:rPr>
        <w:t>financing</w:t>
      </w:r>
      <w:r w:rsidR="009302D5" w:rsidRPr="009A329E">
        <w:rPr>
          <w:lang w:val="en-CA"/>
        </w:rPr>
        <w:t xml:space="preserve"> </w:t>
      </w:r>
      <w:r w:rsidRPr="009A329E">
        <w:rPr>
          <w:lang w:val="en-CA"/>
        </w:rPr>
        <w:t>arrangements,</w:t>
      </w:r>
      <w:r w:rsidR="009302D5" w:rsidRPr="009A329E">
        <w:rPr>
          <w:lang w:val="en-CA"/>
        </w:rPr>
        <w:t xml:space="preserve"> </w:t>
      </w:r>
      <w:r w:rsidRPr="009A329E">
        <w:rPr>
          <w:lang w:val="en-CA"/>
        </w:rPr>
        <w:t>it</w:t>
      </w:r>
      <w:r w:rsidR="009302D5" w:rsidRPr="009A329E">
        <w:rPr>
          <w:lang w:val="en-CA"/>
        </w:rPr>
        <w:t xml:space="preserve"> </w:t>
      </w:r>
      <w:r w:rsidRPr="009A329E">
        <w:rPr>
          <w:lang w:val="en-CA"/>
        </w:rPr>
        <w:t>still</w:t>
      </w:r>
      <w:r w:rsidR="009302D5" w:rsidRPr="009A329E">
        <w:rPr>
          <w:lang w:val="en-CA"/>
        </w:rPr>
        <w:t xml:space="preserve"> </w:t>
      </w:r>
      <w:r w:rsidR="008C391A" w:rsidRPr="009A329E">
        <w:rPr>
          <w:lang w:val="en-CA"/>
        </w:rPr>
        <w:t>had</w:t>
      </w:r>
      <w:r w:rsidR="009302D5" w:rsidRPr="009A329E">
        <w:rPr>
          <w:lang w:val="en-CA"/>
        </w:rPr>
        <w:t xml:space="preserve"> </w:t>
      </w:r>
      <w:r w:rsidR="008C391A" w:rsidRPr="009A329E">
        <w:rPr>
          <w:lang w:val="en-CA"/>
        </w:rPr>
        <w:t>to</w:t>
      </w:r>
      <w:r w:rsidR="009302D5" w:rsidRPr="009A329E">
        <w:rPr>
          <w:lang w:val="en-CA"/>
        </w:rPr>
        <w:t xml:space="preserve"> </w:t>
      </w:r>
      <w:r w:rsidRPr="009A329E">
        <w:rPr>
          <w:lang w:val="en-CA"/>
        </w:rPr>
        <w:t>exercise</w:t>
      </w:r>
      <w:r w:rsidR="009302D5" w:rsidRPr="009A329E">
        <w:rPr>
          <w:lang w:val="en-CA"/>
        </w:rPr>
        <w:t xml:space="preserve"> </w:t>
      </w:r>
      <w:r w:rsidRPr="009A329E">
        <w:rPr>
          <w:lang w:val="en-CA"/>
        </w:rPr>
        <w:t>caution</w:t>
      </w:r>
      <w:r w:rsidR="009302D5" w:rsidRPr="009A329E">
        <w:rPr>
          <w:lang w:val="en-CA"/>
        </w:rPr>
        <w:t xml:space="preserve"> </w:t>
      </w:r>
      <w:r w:rsidRPr="009A329E">
        <w:rPr>
          <w:lang w:val="en-CA"/>
        </w:rPr>
        <w:t>when</w:t>
      </w:r>
      <w:r w:rsidR="009302D5" w:rsidRPr="009A329E">
        <w:rPr>
          <w:lang w:val="en-CA"/>
        </w:rPr>
        <w:t xml:space="preserve"> </w:t>
      </w:r>
      <w:r w:rsidRPr="009A329E">
        <w:rPr>
          <w:lang w:val="en-CA"/>
        </w:rPr>
        <w:t>making</w:t>
      </w:r>
      <w:r w:rsidR="009302D5" w:rsidRPr="009A329E">
        <w:rPr>
          <w:lang w:val="en-CA"/>
        </w:rPr>
        <w:t xml:space="preserve"> </w:t>
      </w:r>
      <w:r w:rsidRPr="009A329E">
        <w:rPr>
          <w:lang w:val="en-CA"/>
        </w:rPr>
        <w:t>investments</w:t>
      </w:r>
      <w:r w:rsidR="009302D5" w:rsidRPr="009A329E">
        <w:rPr>
          <w:lang w:val="en-CA"/>
        </w:rPr>
        <w:t xml:space="preserve"> </w:t>
      </w:r>
      <w:r w:rsidR="00CC62AE" w:rsidRPr="009A329E">
        <w:rPr>
          <w:lang w:val="en-CA"/>
        </w:rPr>
        <w:t>to</w:t>
      </w:r>
      <w:r w:rsidR="009302D5" w:rsidRPr="009A329E">
        <w:rPr>
          <w:lang w:val="en-CA"/>
        </w:rPr>
        <w:t xml:space="preserve"> </w:t>
      </w:r>
      <w:r w:rsidRPr="009A329E">
        <w:rPr>
          <w:lang w:val="en-CA"/>
        </w:rPr>
        <w:t>ensure</w:t>
      </w:r>
      <w:r w:rsidR="009302D5" w:rsidRPr="009A329E">
        <w:rPr>
          <w:lang w:val="en-CA"/>
        </w:rPr>
        <w:t xml:space="preserve"> </w:t>
      </w:r>
      <w:r w:rsidRPr="009A329E">
        <w:rPr>
          <w:lang w:val="en-CA"/>
        </w:rPr>
        <w:t>that</w:t>
      </w:r>
      <w:r w:rsidR="009302D5" w:rsidRPr="009A329E">
        <w:rPr>
          <w:lang w:val="en-CA"/>
        </w:rPr>
        <w:t xml:space="preserve"> </w:t>
      </w:r>
      <w:r w:rsidRPr="009A329E">
        <w:rPr>
          <w:lang w:val="en-CA"/>
        </w:rPr>
        <w:t>its</w:t>
      </w:r>
      <w:r w:rsidR="009302D5" w:rsidRPr="009A329E">
        <w:rPr>
          <w:lang w:val="en-CA"/>
        </w:rPr>
        <w:t xml:space="preserve"> </w:t>
      </w:r>
      <w:r w:rsidRPr="009A329E">
        <w:rPr>
          <w:lang w:val="en-CA"/>
        </w:rPr>
        <w:t>holdings</w:t>
      </w:r>
      <w:r w:rsidR="009302D5" w:rsidRPr="009A329E">
        <w:rPr>
          <w:lang w:val="en-CA"/>
        </w:rPr>
        <w:t xml:space="preserve"> </w:t>
      </w:r>
      <w:r w:rsidR="008C391A" w:rsidRPr="009A329E">
        <w:rPr>
          <w:lang w:val="en-CA"/>
        </w:rPr>
        <w:t>were</w:t>
      </w:r>
      <w:r w:rsidR="009302D5" w:rsidRPr="009A329E">
        <w:rPr>
          <w:lang w:val="en-CA"/>
        </w:rPr>
        <w:t xml:space="preserve"> </w:t>
      </w:r>
      <w:r w:rsidR="008C391A" w:rsidRPr="009A329E">
        <w:rPr>
          <w:lang w:val="en-CA"/>
        </w:rPr>
        <w:t>Shariah-</w:t>
      </w:r>
      <w:r w:rsidRPr="009A329E">
        <w:rPr>
          <w:lang w:val="en-CA"/>
        </w:rPr>
        <w:t>compliant.</w:t>
      </w:r>
      <w:r w:rsidR="009302D5" w:rsidRPr="009A329E">
        <w:rPr>
          <w:lang w:val="en-CA"/>
        </w:rPr>
        <w:t xml:space="preserve"> </w:t>
      </w:r>
      <w:r w:rsidRPr="009A329E">
        <w:rPr>
          <w:lang w:val="en-CA"/>
        </w:rPr>
        <w:t>This</w:t>
      </w:r>
      <w:r w:rsidR="009302D5" w:rsidRPr="009A329E">
        <w:rPr>
          <w:lang w:val="en-CA"/>
        </w:rPr>
        <w:t xml:space="preserve"> </w:t>
      </w:r>
      <w:r w:rsidR="008C391A" w:rsidRPr="009A329E">
        <w:rPr>
          <w:lang w:val="en-CA"/>
        </w:rPr>
        <w:t>was</w:t>
      </w:r>
      <w:r w:rsidR="009302D5" w:rsidRPr="009A329E">
        <w:rPr>
          <w:lang w:val="en-CA"/>
        </w:rPr>
        <w:t xml:space="preserve"> </w:t>
      </w:r>
      <w:r w:rsidRPr="009A329E">
        <w:rPr>
          <w:lang w:val="en-CA"/>
        </w:rPr>
        <w:t>particularly</w:t>
      </w:r>
      <w:r w:rsidR="009302D5" w:rsidRPr="009A329E">
        <w:rPr>
          <w:lang w:val="en-CA"/>
        </w:rPr>
        <w:t xml:space="preserve"> </w:t>
      </w:r>
      <w:r w:rsidR="008C391A" w:rsidRPr="009A329E">
        <w:rPr>
          <w:lang w:val="en-CA"/>
        </w:rPr>
        <w:t>relevant</w:t>
      </w:r>
      <w:r w:rsidR="009302D5" w:rsidRPr="009A329E">
        <w:rPr>
          <w:lang w:val="en-CA"/>
        </w:rPr>
        <w:t xml:space="preserve"> </w:t>
      </w:r>
      <w:r w:rsidR="008C391A" w:rsidRPr="009A329E">
        <w:rPr>
          <w:lang w:val="en-CA"/>
        </w:rPr>
        <w:t>in</w:t>
      </w:r>
      <w:r w:rsidR="009302D5" w:rsidRPr="009A329E">
        <w:rPr>
          <w:lang w:val="en-CA"/>
        </w:rPr>
        <w:t xml:space="preserve"> </w:t>
      </w:r>
      <w:r w:rsidR="008C391A" w:rsidRPr="009A329E">
        <w:rPr>
          <w:lang w:val="en-CA"/>
        </w:rPr>
        <w:t>relation</w:t>
      </w:r>
      <w:r w:rsidR="009302D5" w:rsidRPr="009A329E">
        <w:rPr>
          <w:lang w:val="en-CA"/>
        </w:rPr>
        <w:t xml:space="preserve"> </w:t>
      </w:r>
      <w:r w:rsidR="008C391A" w:rsidRPr="009A329E">
        <w:rPr>
          <w:lang w:val="en-CA"/>
        </w:rPr>
        <w:t>to</w:t>
      </w:r>
      <w:r w:rsidR="009302D5" w:rsidRPr="009A329E">
        <w:rPr>
          <w:lang w:val="en-CA"/>
        </w:rPr>
        <w:t xml:space="preserve"> </w:t>
      </w:r>
      <w:r w:rsidRPr="009A329E">
        <w:rPr>
          <w:lang w:val="en-CA"/>
        </w:rPr>
        <w:t>investments</w:t>
      </w:r>
      <w:r w:rsidR="009302D5" w:rsidRPr="009A329E">
        <w:rPr>
          <w:lang w:val="en-CA"/>
        </w:rPr>
        <w:t xml:space="preserve"> </w:t>
      </w:r>
      <w:r w:rsidRPr="009A329E">
        <w:rPr>
          <w:lang w:val="en-CA"/>
        </w:rPr>
        <w:t>in</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stock</w:t>
      </w:r>
      <w:r w:rsidR="009302D5" w:rsidRPr="009A329E">
        <w:rPr>
          <w:lang w:val="en-CA"/>
        </w:rPr>
        <w:t xml:space="preserve"> </w:t>
      </w:r>
      <w:r w:rsidRPr="009A329E">
        <w:rPr>
          <w:lang w:val="en-CA"/>
        </w:rPr>
        <w:t>market,</w:t>
      </w:r>
      <w:r w:rsidR="009302D5" w:rsidRPr="009A329E">
        <w:rPr>
          <w:lang w:val="en-CA"/>
        </w:rPr>
        <w:t xml:space="preserve"> </w:t>
      </w:r>
      <w:r w:rsidRPr="009A329E">
        <w:rPr>
          <w:lang w:val="en-CA"/>
        </w:rPr>
        <w:t>since</w:t>
      </w:r>
      <w:r w:rsidR="009302D5" w:rsidRPr="009A329E">
        <w:rPr>
          <w:lang w:val="en-CA"/>
        </w:rPr>
        <w:t xml:space="preserve"> </w:t>
      </w:r>
      <w:r w:rsidRPr="009A329E">
        <w:rPr>
          <w:lang w:val="en-CA"/>
        </w:rPr>
        <w:t>both</w:t>
      </w:r>
      <w:r w:rsidR="009302D5" w:rsidRPr="009A329E">
        <w:rPr>
          <w:lang w:val="en-CA"/>
        </w:rPr>
        <w:t xml:space="preserve"> </w:t>
      </w:r>
      <w:r w:rsidR="008C391A" w:rsidRPr="009A329E">
        <w:rPr>
          <w:lang w:val="en-CA"/>
        </w:rPr>
        <w:t>Shariah-</w:t>
      </w:r>
      <w:r w:rsidRPr="009A329E">
        <w:rPr>
          <w:lang w:val="en-CA"/>
        </w:rPr>
        <w:t>compliant</w:t>
      </w:r>
      <w:r w:rsidR="009302D5" w:rsidRPr="009A329E">
        <w:rPr>
          <w:lang w:val="en-CA"/>
        </w:rPr>
        <w:t xml:space="preserve"> </w:t>
      </w:r>
      <w:r w:rsidRPr="009A329E">
        <w:rPr>
          <w:lang w:val="en-CA"/>
        </w:rPr>
        <w:t>and</w:t>
      </w:r>
      <w:r w:rsidR="009302D5" w:rsidRPr="009A329E">
        <w:rPr>
          <w:lang w:val="en-CA"/>
        </w:rPr>
        <w:t xml:space="preserve"> </w:t>
      </w:r>
      <w:r w:rsidRPr="009A329E">
        <w:rPr>
          <w:lang w:val="en-CA"/>
        </w:rPr>
        <w:t>non-compliant</w:t>
      </w:r>
      <w:r w:rsidR="009302D5" w:rsidRPr="009A329E">
        <w:rPr>
          <w:lang w:val="en-CA"/>
        </w:rPr>
        <w:t xml:space="preserve"> </w:t>
      </w:r>
      <w:r w:rsidRPr="009A329E">
        <w:rPr>
          <w:lang w:val="en-CA"/>
        </w:rPr>
        <w:t>stocks</w:t>
      </w:r>
      <w:r w:rsidR="009302D5" w:rsidRPr="009A329E">
        <w:rPr>
          <w:lang w:val="en-CA"/>
        </w:rPr>
        <w:t xml:space="preserve"> </w:t>
      </w:r>
      <w:r w:rsidR="00EE4BD5" w:rsidRPr="009A329E">
        <w:rPr>
          <w:lang w:val="en-CA"/>
        </w:rPr>
        <w:t>were</w:t>
      </w:r>
      <w:r w:rsidR="009302D5" w:rsidRPr="009A329E">
        <w:rPr>
          <w:lang w:val="en-CA"/>
        </w:rPr>
        <w:t xml:space="preserve"> </w:t>
      </w:r>
      <w:r w:rsidRPr="009A329E">
        <w:rPr>
          <w:lang w:val="en-CA"/>
        </w:rPr>
        <w:t>listed</w:t>
      </w:r>
      <w:r w:rsidR="009302D5" w:rsidRPr="009A329E">
        <w:rPr>
          <w:lang w:val="en-CA"/>
        </w:rPr>
        <w:t xml:space="preserve"> </w:t>
      </w:r>
      <w:r w:rsidRPr="009A329E">
        <w:rPr>
          <w:lang w:val="en-CA"/>
        </w:rPr>
        <w:t>on</w:t>
      </w:r>
      <w:r w:rsidR="009302D5" w:rsidRPr="009A329E">
        <w:rPr>
          <w:lang w:val="en-CA"/>
        </w:rPr>
        <w:t xml:space="preserve"> </w:t>
      </w:r>
      <w:r w:rsidRPr="009A329E">
        <w:rPr>
          <w:lang w:val="en-CA"/>
        </w:rPr>
        <w:t>the</w:t>
      </w:r>
      <w:r w:rsidR="009302D5" w:rsidRPr="009A329E">
        <w:rPr>
          <w:lang w:val="en-CA"/>
        </w:rPr>
        <w:t xml:space="preserve"> </w:t>
      </w:r>
      <w:r w:rsidRPr="009A329E">
        <w:rPr>
          <w:lang w:val="en-CA"/>
        </w:rPr>
        <w:t>Pakistan</w:t>
      </w:r>
      <w:r w:rsidR="009302D5" w:rsidRPr="009A329E">
        <w:rPr>
          <w:lang w:val="en-CA"/>
        </w:rPr>
        <w:t xml:space="preserve"> </w:t>
      </w:r>
      <w:r w:rsidRPr="009A329E">
        <w:rPr>
          <w:lang w:val="en-CA"/>
        </w:rPr>
        <w:t>Stock</w:t>
      </w:r>
      <w:r w:rsidR="009302D5" w:rsidRPr="009A329E">
        <w:rPr>
          <w:lang w:val="en-CA"/>
        </w:rPr>
        <w:t xml:space="preserve"> </w:t>
      </w:r>
      <w:r w:rsidRPr="009A329E">
        <w:rPr>
          <w:lang w:val="en-CA"/>
        </w:rPr>
        <w:t>Exchange.</w:t>
      </w:r>
      <w:r w:rsidR="009302D5" w:rsidRPr="009A329E">
        <w:rPr>
          <w:lang w:val="en-CA"/>
        </w:rPr>
        <w:t xml:space="preserve"> </w:t>
      </w:r>
    </w:p>
    <w:p w14:paraId="322A2BCE" w14:textId="4C77D47C" w:rsidR="008B7963" w:rsidRPr="00F566B7" w:rsidRDefault="008B7963" w:rsidP="008B7963">
      <w:pPr>
        <w:spacing w:line="276" w:lineRule="auto"/>
        <w:jc w:val="both"/>
        <w:rPr>
          <w:lang w:val="en-CA"/>
        </w:rPr>
      </w:pPr>
    </w:p>
    <w:p w14:paraId="2C1F6746" w14:textId="77777777" w:rsidR="008B7963" w:rsidRPr="00F566B7" w:rsidRDefault="008B7963" w:rsidP="008B7963">
      <w:pPr>
        <w:spacing w:line="276" w:lineRule="auto"/>
        <w:jc w:val="both"/>
        <w:rPr>
          <w:lang w:val="en-CA"/>
        </w:rPr>
      </w:pPr>
    </w:p>
    <w:p w14:paraId="16DF4DA3" w14:textId="1D5BAA79" w:rsidR="008B7963" w:rsidRPr="00F566B7" w:rsidRDefault="008B7963" w:rsidP="008B7963">
      <w:pPr>
        <w:pStyle w:val="Casehead2"/>
        <w:rPr>
          <w:lang w:val="en-CA"/>
        </w:rPr>
      </w:pPr>
      <w:proofErr w:type="spellStart"/>
      <w:r w:rsidRPr="00F566B7">
        <w:rPr>
          <w:lang w:val="en-CA"/>
        </w:rPr>
        <w:t>Emaan’s</w:t>
      </w:r>
      <w:proofErr w:type="spellEnd"/>
      <w:r w:rsidR="009302D5">
        <w:rPr>
          <w:lang w:val="en-CA"/>
        </w:rPr>
        <w:t xml:space="preserve"> </w:t>
      </w:r>
      <w:r w:rsidRPr="00F566B7">
        <w:rPr>
          <w:lang w:val="en-CA"/>
        </w:rPr>
        <w:t>Portfolio</w:t>
      </w:r>
    </w:p>
    <w:p w14:paraId="0FB22ADA" w14:textId="77777777" w:rsidR="008B7963" w:rsidRPr="00F566B7" w:rsidRDefault="008B7963" w:rsidP="008B7963">
      <w:pPr>
        <w:pStyle w:val="BodyTextMain"/>
        <w:rPr>
          <w:lang w:val="en-CA"/>
        </w:rPr>
      </w:pPr>
    </w:p>
    <w:p w14:paraId="4122AF5B" w14:textId="4FF915F5" w:rsidR="008B7963" w:rsidRPr="00F566B7" w:rsidRDefault="004F5BCE">
      <w:pPr>
        <w:pStyle w:val="BodyTextMain"/>
        <w:rPr>
          <w:lang w:val="en-CA"/>
        </w:rPr>
      </w:pPr>
      <w:r w:rsidRPr="00F566B7">
        <w:rPr>
          <w:lang w:val="en-CA"/>
        </w:rPr>
        <w:t>Some</w:t>
      </w:r>
      <w:r w:rsidR="009302D5">
        <w:rPr>
          <w:lang w:val="en-CA"/>
        </w:rPr>
        <w:t xml:space="preserve"> </w:t>
      </w:r>
      <w:r w:rsidR="008B7963" w:rsidRPr="00F566B7">
        <w:rPr>
          <w:lang w:val="en-CA"/>
        </w:rPr>
        <w:t>52</w:t>
      </w:r>
      <w:r w:rsidR="009302D5">
        <w:rPr>
          <w:lang w:val="en-CA"/>
        </w:rPr>
        <w:t xml:space="preserve"> </w:t>
      </w:r>
      <w:r w:rsidRPr="00F566B7">
        <w:rPr>
          <w:lang w:val="en-CA"/>
        </w:rPr>
        <w:t>per</w:t>
      </w:r>
      <w:r w:rsidR="009302D5">
        <w:rPr>
          <w:lang w:val="en-CA"/>
        </w:rPr>
        <w:t xml:space="preserve"> </w:t>
      </w:r>
      <w:r w:rsidRPr="00F566B7">
        <w:rPr>
          <w:lang w:val="en-CA"/>
        </w:rPr>
        <w:t>cent</w:t>
      </w:r>
      <w:r w:rsidR="009302D5">
        <w:rPr>
          <w:lang w:val="en-CA"/>
        </w:rPr>
        <w:t xml:space="preserve"> </w:t>
      </w:r>
      <w:r w:rsidR="008B7963" w:rsidRPr="00F566B7">
        <w:rPr>
          <w:lang w:val="en-CA"/>
        </w:rPr>
        <w:t>of</w:t>
      </w:r>
      <w:r w:rsidR="009302D5">
        <w:rPr>
          <w:lang w:val="en-CA"/>
        </w:rPr>
        <w:t xml:space="preserve"> </w:t>
      </w:r>
      <w:proofErr w:type="spellStart"/>
      <w:r w:rsidR="008B7963" w:rsidRPr="00F566B7">
        <w:rPr>
          <w:lang w:val="en-CA"/>
        </w:rPr>
        <w:t>Emaan’s</w:t>
      </w:r>
      <w:proofErr w:type="spellEnd"/>
      <w:r w:rsidR="009302D5">
        <w:rPr>
          <w:lang w:val="en-CA"/>
        </w:rPr>
        <w:t xml:space="preserve"> </w:t>
      </w:r>
      <w:r w:rsidR="008B7963" w:rsidRPr="00F566B7">
        <w:rPr>
          <w:lang w:val="en-CA"/>
        </w:rPr>
        <w:t>assets</w:t>
      </w:r>
      <w:r w:rsidR="009302D5">
        <w:rPr>
          <w:lang w:val="en-CA"/>
        </w:rPr>
        <w:t xml:space="preserve"> </w:t>
      </w:r>
      <w:r w:rsidRPr="00F566B7">
        <w:rPr>
          <w:lang w:val="en-CA"/>
        </w:rPr>
        <w:t>were</w:t>
      </w:r>
      <w:r w:rsidR="009302D5">
        <w:rPr>
          <w:lang w:val="en-CA"/>
        </w:rPr>
        <w:t xml:space="preserve"> </w:t>
      </w:r>
      <w:r w:rsidR="008B7963" w:rsidRPr="00F566B7">
        <w:rPr>
          <w:lang w:val="en-CA"/>
        </w:rPr>
        <w:t>short-</w:t>
      </w:r>
      <w:r w:rsidR="009302D5">
        <w:rPr>
          <w:lang w:val="en-CA"/>
        </w:rPr>
        <w:t xml:space="preserve"> </w:t>
      </w:r>
      <w:r w:rsidR="008B7963" w:rsidRPr="00F566B7">
        <w:rPr>
          <w:lang w:val="en-CA"/>
        </w:rPr>
        <w:t>and</w:t>
      </w:r>
      <w:r w:rsidR="009302D5">
        <w:rPr>
          <w:lang w:val="en-CA"/>
        </w:rPr>
        <w:t xml:space="preserve"> </w:t>
      </w:r>
      <w:r w:rsidR="008B7963" w:rsidRPr="00F566B7">
        <w:rPr>
          <w:lang w:val="en-CA"/>
        </w:rPr>
        <w:t>long-term</w:t>
      </w:r>
      <w:r w:rsidR="009302D5">
        <w:rPr>
          <w:lang w:val="en-CA"/>
        </w:rPr>
        <w:t xml:space="preserve"> </w:t>
      </w:r>
      <w:r w:rsidR="008B7963" w:rsidRPr="00F566B7">
        <w:rPr>
          <w:lang w:val="en-CA"/>
        </w:rPr>
        <w:t>investments</w:t>
      </w:r>
      <w:r w:rsidR="009302D5">
        <w:rPr>
          <w:lang w:val="en-CA"/>
        </w:rPr>
        <w:t xml:space="preserve"> </w:t>
      </w:r>
      <w:r w:rsidR="008B7963" w:rsidRPr="00F566B7">
        <w:rPr>
          <w:lang w:val="en-CA"/>
        </w:rPr>
        <w:t>in</w:t>
      </w:r>
      <w:r w:rsidR="009302D5">
        <w:rPr>
          <w:lang w:val="en-CA"/>
        </w:rPr>
        <w:t xml:space="preserve"> </w:t>
      </w:r>
      <w:r w:rsidR="008B7963" w:rsidRPr="00F566B7">
        <w:rPr>
          <w:lang w:val="en-CA"/>
        </w:rPr>
        <w:t>stocks</w:t>
      </w:r>
      <w:r w:rsidR="009302D5">
        <w:rPr>
          <w:lang w:val="en-CA"/>
        </w:rPr>
        <w:t xml:space="preserve"> </w:t>
      </w:r>
      <w:r w:rsidR="008B7963" w:rsidRPr="00F566B7">
        <w:rPr>
          <w:lang w:val="en-CA"/>
        </w:rPr>
        <w:t>of</w:t>
      </w:r>
      <w:r w:rsidR="009302D5">
        <w:rPr>
          <w:lang w:val="en-CA"/>
        </w:rPr>
        <w:t xml:space="preserve"> </w:t>
      </w:r>
      <w:r w:rsidR="008B7963" w:rsidRPr="00F566B7">
        <w:rPr>
          <w:lang w:val="en-CA"/>
        </w:rPr>
        <w:t>listed</w:t>
      </w:r>
      <w:r w:rsidR="009302D5">
        <w:rPr>
          <w:lang w:val="en-CA"/>
        </w:rPr>
        <w:t xml:space="preserve"> </w:t>
      </w:r>
      <w:r w:rsidR="008B7963" w:rsidRPr="00F566B7">
        <w:rPr>
          <w:lang w:val="en-CA"/>
        </w:rPr>
        <w:t>companies</w:t>
      </w:r>
      <w:r w:rsidR="008C391A" w:rsidRPr="00F566B7">
        <w:rPr>
          <w:lang w:val="en-CA"/>
        </w:rPr>
        <w:t>,</w:t>
      </w:r>
      <w:r w:rsidR="009302D5">
        <w:rPr>
          <w:lang w:val="en-CA"/>
        </w:rPr>
        <w:t xml:space="preserve"> </w:t>
      </w:r>
      <w:r w:rsidR="008C391A" w:rsidRPr="00F566B7">
        <w:rPr>
          <w:lang w:val="en-CA"/>
        </w:rPr>
        <w:t>while</w:t>
      </w:r>
      <w:r w:rsidR="009302D5">
        <w:rPr>
          <w:lang w:val="en-CA"/>
        </w:rPr>
        <w:t xml:space="preserve"> </w:t>
      </w:r>
      <w:r w:rsidR="008B7963" w:rsidRPr="00F566B7">
        <w:rPr>
          <w:lang w:val="en-CA"/>
        </w:rPr>
        <w:t>10</w:t>
      </w:r>
      <w:r w:rsidR="009302D5">
        <w:rPr>
          <w:lang w:val="en-CA"/>
        </w:rPr>
        <w:t xml:space="preserve"> </w:t>
      </w:r>
      <w:r w:rsidR="008C391A" w:rsidRPr="00F566B7">
        <w:rPr>
          <w:lang w:val="en-CA"/>
        </w:rPr>
        <w:t>per</w:t>
      </w:r>
      <w:r w:rsidR="009302D5">
        <w:rPr>
          <w:lang w:val="en-CA"/>
        </w:rPr>
        <w:t xml:space="preserve"> </w:t>
      </w:r>
      <w:r w:rsidR="008C391A" w:rsidRPr="00F566B7">
        <w:rPr>
          <w:lang w:val="en-CA"/>
        </w:rPr>
        <w:t>cent</w:t>
      </w:r>
      <w:r w:rsidR="009302D5">
        <w:rPr>
          <w:lang w:val="en-CA"/>
        </w:rPr>
        <w:t xml:space="preserve"> </w:t>
      </w:r>
      <w:r w:rsidR="008B7963" w:rsidRPr="00F566B7">
        <w:rPr>
          <w:lang w:val="en-CA"/>
        </w:rPr>
        <w:t>of</w:t>
      </w:r>
      <w:r w:rsidR="009302D5">
        <w:rPr>
          <w:lang w:val="en-CA"/>
        </w:rPr>
        <w:t xml:space="preserve"> </w:t>
      </w:r>
      <w:r w:rsidR="008B7963" w:rsidRPr="00F566B7">
        <w:rPr>
          <w:lang w:val="en-CA"/>
        </w:rPr>
        <w:t>its</w:t>
      </w:r>
      <w:r w:rsidR="009302D5">
        <w:rPr>
          <w:lang w:val="en-CA"/>
        </w:rPr>
        <w:t xml:space="preserve"> </w:t>
      </w:r>
      <w:r w:rsidR="008B7963" w:rsidRPr="00F566B7">
        <w:rPr>
          <w:lang w:val="en-CA"/>
        </w:rPr>
        <w:t>assets</w:t>
      </w:r>
      <w:r w:rsidR="009302D5">
        <w:rPr>
          <w:lang w:val="en-CA"/>
        </w:rPr>
        <w:t xml:space="preserve"> </w:t>
      </w:r>
      <w:r w:rsidR="008B7963" w:rsidRPr="00F566B7">
        <w:rPr>
          <w:lang w:val="en-CA"/>
        </w:rPr>
        <w:t>comprised</w:t>
      </w:r>
      <w:r w:rsidR="009302D5">
        <w:rPr>
          <w:lang w:val="en-CA"/>
        </w:rPr>
        <w:t xml:space="preserve"> </w:t>
      </w:r>
      <w:r w:rsidR="008B7963" w:rsidRPr="00F566B7">
        <w:rPr>
          <w:lang w:val="en-CA"/>
        </w:rPr>
        <w:t>cash</w:t>
      </w:r>
      <w:r w:rsidR="009302D5">
        <w:rPr>
          <w:lang w:val="en-CA"/>
        </w:rPr>
        <w:t xml:space="preserve"> </w:t>
      </w:r>
      <w:r w:rsidR="008B7963" w:rsidRPr="00F566B7">
        <w:rPr>
          <w:lang w:val="en-CA"/>
        </w:rPr>
        <w:t>and</w:t>
      </w:r>
      <w:r w:rsidR="009302D5">
        <w:rPr>
          <w:lang w:val="en-CA"/>
        </w:rPr>
        <w:t xml:space="preserve"> </w:t>
      </w:r>
      <w:r w:rsidR="008B7963" w:rsidRPr="00F566B7">
        <w:rPr>
          <w:lang w:val="en-CA"/>
        </w:rPr>
        <w:t>receivables</w:t>
      </w:r>
      <w:r w:rsidR="009302D5">
        <w:rPr>
          <w:lang w:val="en-CA"/>
        </w:rPr>
        <w:t xml:space="preserve"> </w:t>
      </w:r>
      <w:r w:rsidR="008B7963" w:rsidRPr="00F566B7">
        <w:rPr>
          <w:lang w:val="en-CA"/>
        </w:rPr>
        <w:t>from</w:t>
      </w:r>
      <w:r w:rsidR="009302D5">
        <w:rPr>
          <w:lang w:val="en-CA"/>
        </w:rPr>
        <w:t xml:space="preserve"> </w:t>
      </w:r>
      <w:r w:rsidR="008B7963" w:rsidRPr="00F566B7">
        <w:rPr>
          <w:lang w:val="en-CA"/>
        </w:rPr>
        <w:t>its</w:t>
      </w:r>
      <w:r w:rsidR="009302D5">
        <w:rPr>
          <w:lang w:val="en-CA"/>
        </w:rPr>
        <w:t xml:space="preserve"> </w:t>
      </w:r>
      <w:r w:rsidR="008B7963" w:rsidRPr="00F566B7">
        <w:rPr>
          <w:lang w:val="en-CA"/>
        </w:rPr>
        <w:t>consumer</w:t>
      </w:r>
      <w:r w:rsidR="009302D5">
        <w:rPr>
          <w:lang w:val="en-CA"/>
        </w:rPr>
        <w:t xml:space="preserve"> </w:t>
      </w:r>
      <w:r w:rsidR="008B7963" w:rsidRPr="00F566B7">
        <w:rPr>
          <w:lang w:val="en-CA"/>
        </w:rPr>
        <w:t>and</w:t>
      </w:r>
      <w:r w:rsidR="009302D5">
        <w:rPr>
          <w:lang w:val="en-CA"/>
        </w:rPr>
        <w:t xml:space="preserve"> </w:t>
      </w:r>
      <w:r w:rsidR="008B7963" w:rsidRPr="00F566B7">
        <w:rPr>
          <w:lang w:val="en-CA"/>
        </w:rPr>
        <w:t>commercial</w:t>
      </w:r>
      <w:r w:rsidR="009302D5">
        <w:rPr>
          <w:lang w:val="en-CA"/>
        </w:rPr>
        <w:t xml:space="preserve"> </w:t>
      </w:r>
      <w:r w:rsidR="008B7963" w:rsidRPr="00F566B7">
        <w:rPr>
          <w:lang w:val="en-CA"/>
        </w:rPr>
        <w:t>financing</w:t>
      </w:r>
      <w:r w:rsidR="009302D5">
        <w:rPr>
          <w:lang w:val="en-CA"/>
        </w:rPr>
        <w:t xml:space="preserve"> </w:t>
      </w:r>
      <w:r w:rsidR="008B7963" w:rsidRPr="00F566B7">
        <w:rPr>
          <w:lang w:val="en-CA"/>
        </w:rPr>
        <w:t>services.</w:t>
      </w:r>
      <w:r w:rsidR="009302D5">
        <w:rPr>
          <w:lang w:val="en-CA"/>
        </w:rPr>
        <w:t xml:space="preserve"> </w:t>
      </w:r>
      <w:r w:rsidR="008B7963" w:rsidRPr="00F566B7">
        <w:rPr>
          <w:lang w:val="en-CA"/>
        </w:rPr>
        <w:t>The</w:t>
      </w:r>
      <w:r w:rsidR="009302D5">
        <w:rPr>
          <w:lang w:val="en-CA"/>
        </w:rPr>
        <w:t xml:space="preserve"> </w:t>
      </w:r>
      <w:r w:rsidR="008B7963" w:rsidRPr="00F566B7">
        <w:rPr>
          <w:lang w:val="en-CA"/>
        </w:rPr>
        <w:t>remainder</w:t>
      </w:r>
      <w:r w:rsidR="009302D5">
        <w:rPr>
          <w:lang w:val="en-CA"/>
        </w:rPr>
        <w:t xml:space="preserve"> </w:t>
      </w:r>
      <w:r w:rsidR="008C391A" w:rsidRPr="00F566B7">
        <w:rPr>
          <w:lang w:val="en-CA"/>
        </w:rPr>
        <w:t>was</w:t>
      </w:r>
      <w:r w:rsidR="009302D5">
        <w:rPr>
          <w:lang w:val="en-CA"/>
        </w:rPr>
        <w:t xml:space="preserve"> </w:t>
      </w:r>
      <w:r w:rsidR="008B7963" w:rsidRPr="00F566B7">
        <w:rPr>
          <w:lang w:val="en-CA"/>
        </w:rPr>
        <w:t>invested</w:t>
      </w:r>
      <w:r w:rsidR="009302D5">
        <w:rPr>
          <w:lang w:val="en-CA"/>
        </w:rPr>
        <w:t xml:space="preserve"> </w:t>
      </w:r>
      <w:r w:rsidR="008B7963" w:rsidRPr="00F566B7">
        <w:rPr>
          <w:lang w:val="en-CA"/>
        </w:rPr>
        <w:t>in</w:t>
      </w:r>
      <w:r w:rsidR="009302D5">
        <w:rPr>
          <w:lang w:val="en-CA"/>
        </w:rPr>
        <w:t xml:space="preserve"> </w:t>
      </w:r>
      <w:r w:rsidR="008B7963" w:rsidRPr="00F566B7">
        <w:rPr>
          <w:lang w:val="en-CA"/>
        </w:rPr>
        <w:t>real</w:t>
      </w:r>
      <w:r w:rsidR="009302D5">
        <w:rPr>
          <w:lang w:val="en-CA"/>
        </w:rPr>
        <w:t xml:space="preserve"> </w:t>
      </w:r>
      <w:r w:rsidR="008B7963" w:rsidRPr="00F566B7">
        <w:rPr>
          <w:lang w:val="en-CA"/>
        </w:rPr>
        <w:t>estate</w:t>
      </w:r>
      <w:r w:rsidR="009302D5">
        <w:rPr>
          <w:lang w:val="en-CA"/>
        </w:rPr>
        <w:t xml:space="preserve"> </w:t>
      </w:r>
      <w:r w:rsidR="008B7963" w:rsidRPr="00F566B7">
        <w:rPr>
          <w:lang w:val="en-CA"/>
        </w:rPr>
        <w:t>investments</w:t>
      </w:r>
      <w:r w:rsidR="009302D5">
        <w:rPr>
          <w:lang w:val="en-CA"/>
        </w:rPr>
        <w:t xml:space="preserve"> </w:t>
      </w:r>
      <w:r w:rsidR="008B7963" w:rsidRPr="00F566B7">
        <w:rPr>
          <w:lang w:val="en-CA"/>
        </w:rPr>
        <w:t>and</w:t>
      </w:r>
      <w:r w:rsidR="009302D5">
        <w:rPr>
          <w:lang w:val="en-CA"/>
        </w:rPr>
        <w:t xml:space="preserve"> </w:t>
      </w:r>
      <w:r w:rsidR="008B7963" w:rsidRPr="00F566B7">
        <w:rPr>
          <w:lang w:val="en-CA"/>
        </w:rPr>
        <w:t>fixed</w:t>
      </w:r>
      <w:r w:rsidR="009302D5">
        <w:rPr>
          <w:lang w:val="en-CA"/>
        </w:rPr>
        <w:t xml:space="preserve"> </w:t>
      </w:r>
      <w:r w:rsidR="008B7963" w:rsidRPr="00F566B7">
        <w:rPr>
          <w:lang w:val="en-CA"/>
        </w:rPr>
        <w:t>assets.</w:t>
      </w:r>
      <w:r w:rsidR="009302D5">
        <w:rPr>
          <w:lang w:val="en-CA"/>
        </w:rPr>
        <w:t xml:space="preserve"> </w:t>
      </w:r>
      <w:r w:rsidR="008B7963" w:rsidRPr="00F566B7">
        <w:rPr>
          <w:lang w:val="en-CA"/>
        </w:rPr>
        <w:t>Indus</w:t>
      </w:r>
      <w:r w:rsidR="009302D5">
        <w:rPr>
          <w:lang w:val="en-CA"/>
        </w:rPr>
        <w:t xml:space="preserve"> </w:t>
      </w:r>
      <w:r w:rsidR="008C391A" w:rsidRPr="00F566B7">
        <w:rPr>
          <w:lang w:val="en-CA"/>
        </w:rPr>
        <w:t>was</w:t>
      </w:r>
      <w:r w:rsidR="009302D5">
        <w:rPr>
          <w:lang w:val="en-CA"/>
        </w:rPr>
        <w:t xml:space="preserve"> </w:t>
      </w:r>
      <w:r w:rsidR="008B7963" w:rsidRPr="00F566B7">
        <w:rPr>
          <w:lang w:val="en-CA"/>
        </w:rPr>
        <w:t>a</w:t>
      </w:r>
      <w:r w:rsidR="009302D5">
        <w:rPr>
          <w:lang w:val="en-CA"/>
        </w:rPr>
        <w:t xml:space="preserve"> </w:t>
      </w:r>
      <w:r w:rsidR="008B7963" w:rsidRPr="00F566B7">
        <w:rPr>
          <w:lang w:val="en-CA"/>
        </w:rPr>
        <w:t>vital</w:t>
      </w:r>
      <w:r w:rsidR="009302D5">
        <w:rPr>
          <w:lang w:val="en-CA"/>
        </w:rPr>
        <w:t xml:space="preserve"> </w:t>
      </w:r>
      <w:r w:rsidR="008B7963" w:rsidRPr="00F566B7">
        <w:rPr>
          <w:lang w:val="en-CA"/>
        </w:rPr>
        <w:t>stock</w:t>
      </w:r>
      <w:r w:rsidR="009302D5">
        <w:rPr>
          <w:lang w:val="en-CA"/>
        </w:rPr>
        <w:t xml:space="preserve"> </w:t>
      </w:r>
      <w:r w:rsidR="008B7963" w:rsidRPr="00F566B7">
        <w:rPr>
          <w:lang w:val="en-CA"/>
        </w:rPr>
        <w:t>in</w:t>
      </w:r>
      <w:r w:rsidR="009302D5">
        <w:rPr>
          <w:lang w:val="en-CA"/>
        </w:rPr>
        <w:t xml:space="preserve"> </w:t>
      </w:r>
      <w:proofErr w:type="spellStart"/>
      <w:r w:rsidR="008B7963" w:rsidRPr="00F566B7">
        <w:rPr>
          <w:lang w:val="en-CA"/>
        </w:rPr>
        <w:t>Emaan’s</w:t>
      </w:r>
      <w:proofErr w:type="spellEnd"/>
      <w:r w:rsidR="009302D5">
        <w:rPr>
          <w:lang w:val="en-CA"/>
        </w:rPr>
        <w:t xml:space="preserve"> </w:t>
      </w:r>
      <w:r w:rsidR="008B7963" w:rsidRPr="00F566B7">
        <w:rPr>
          <w:lang w:val="en-CA"/>
        </w:rPr>
        <w:t>portfolio.</w:t>
      </w:r>
      <w:r w:rsidR="009302D5">
        <w:rPr>
          <w:lang w:val="en-CA"/>
        </w:rPr>
        <w:t xml:space="preserve"> </w:t>
      </w:r>
      <w:r w:rsidR="008C391A" w:rsidRPr="00F566B7">
        <w:rPr>
          <w:lang w:val="en-CA"/>
        </w:rPr>
        <w:t>In</w:t>
      </w:r>
      <w:r w:rsidR="009302D5">
        <w:rPr>
          <w:lang w:val="en-CA"/>
        </w:rPr>
        <w:t xml:space="preserve"> </w:t>
      </w:r>
      <w:r w:rsidR="008C391A" w:rsidRPr="00F566B7">
        <w:rPr>
          <w:lang w:val="en-CA"/>
        </w:rPr>
        <w:t>fact,</w:t>
      </w:r>
      <w:r w:rsidR="009302D5">
        <w:rPr>
          <w:lang w:val="en-CA"/>
        </w:rPr>
        <w:t xml:space="preserve"> </w:t>
      </w:r>
      <w:r w:rsidR="008C391A" w:rsidRPr="00F566B7">
        <w:rPr>
          <w:lang w:val="en-CA"/>
        </w:rPr>
        <w:t>shares</w:t>
      </w:r>
      <w:r w:rsidR="009302D5">
        <w:rPr>
          <w:lang w:val="en-CA"/>
        </w:rPr>
        <w:t xml:space="preserve"> </w:t>
      </w:r>
      <w:r w:rsidR="008B7963" w:rsidRPr="00F566B7">
        <w:rPr>
          <w:lang w:val="en-CA"/>
        </w:rPr>
        <w:t>of</w:t>
      </w:r>
      <w:r w:rsidR="009302D5">
        <w:rPr>
          <w:lang w:val="en-CA"/>
        </w:rPr>
        <w:t xml:space="preserve"> </w:t>
      </w:r>
      <w:r w:rsidR="008B7963" w:rsidRPr="00F566B7">
        <w:rPr>
          <w:lang w:val="en-CA"/>
        </w:rPr>
        <w:t>Indus</w:t>
      </w:r>
      <w:r w:rsidR="009302D5">
        <w:rPr>
          <w:lang w:val="en-CA"/>
        </w:rPr>
        <w:t xml:space="preserve"> </w:t>
      </w:r>
      <w:r w:rsidR="008C391A" w:rsidRPr="00F566B7">
        <w:rPr>
          <w:lang w:val="en-CA"/>
        </w:rPr>
        <w:t>accounted</w:t>
      </w:r>
      <w:r w:rsidR="009302D5">
        <w:rPr>
          <w:lang w:val="en-CA"/>
        </w:rPr>
        <w:t xml:space="preserve"> </w:t>
      </w:r>
      <w:r w:rsidR="008C391A" w:rsidRPr="00F566B7">
        <w:rPr>
          <w:lang w:val="en-CA"/>
        </w:rPr>
        <w:t>for</w:t>
      </w:r>
      <w:r w:rsidR="009302D5">
        <w:rPr>
          <w:lang w:val="en-CA"/>
        </w:rPr>
        <w:t xml:space="preserve"> </w:t>
      </w:r>
      <w:r w:rsidR="008C391A" w:rsidRPr="00F566B7">
        <w:rPr>
          <w:lang w:val="en-CA"/>
        </w:rPr>
        <w:t>over</w:t>
      </w:r>
      <w:r w:rsidR="009302D5">
        <w:rPr>
          <w:lang w:val="en-CA"/>
        </w:rPr>
        <w:t xml:space="preserve"> </w:t>
      </w:r>
      <w:r w:rsidR="008B7963" w:rsidRPr="00F566B7">
        <w:rPr>
          <w:lang w:val="en-CA"/>
        </w:rPr>
        <w:t>20</w:t>
      </w:r>
      <w:r w:rsidR="009302D5">
        <w:rPr>
          <w:lang w:val="en-CA"/>
        </w:rPr>
        <w:t xml:space="preserve"> </w:t>
      </w:r>
      <w:r w:rsidRPr="00F566B7">
        <w:rPr>
          <w:lang w:val="en-CA"/>
        </w:rPr>
        <w:t>per</w:t>
      </w:r>
      <w:r w:rsidR="009302D5">
        <w:rPr>
          <w:lang w:val="en-CA"/>
        </w:rPr>
        <w:t xml:space="preserve"> </w:t>
      </w:r>
      <w:r w:rsidRPr="00F566B7">
        <w:rPr>
          <w:lang w:val="en-CA"/>
        </w:rPr>
        <w:t>cent</w:t>
      </w:r>
      <w:r w:rsidR="009302D5">
        <w:rPr>
          <w:lang w:val="en-CA"/>
        </w:rPr>
        <w:t xml:space="preserve"> </w:t>
      </w:r>
      <w:r w:rsidR="008B7963" w:rsidRPr="00F566B7">
        <w:rPr>
          <w:lang w:val="en-CA"/>
        </w:rPr>
        <w:t>of</w:t>
      </w:r>
      <w:r w:rsidR="009302D5">
        <w:rPr>
          <w:lang w:val="en-CA"/>
        </w:rPr>
        <w:t xml:space="preserve"> </w:t>
      </w:r>
      <w:proofErr w:type="spellStart"/>
      <w:r w:rsidR="008B7963" w:rsidRPr="00F566B7">
        <w:rPr>
          <w:lang w:val="en-CA"/>
        </w:rPr>
        <w:t>Emaan’s</w:t>
      </w:r>
      <w:proofErr w:type="spellEnd"/>
      <w:r w:rsidR="009302D5">
        <w:rPr>
          <w:lang w:val="en-CA"/>
        </w:rPr>
        <w:t xml:space="preserve"> </w:t>
      </w:r>
      <w:r w:rsidR="008B7963" w:rsidRPr="00F566B7">
        <w:rPr>
          <w:lang w:val="en-CA"/>
        </w:rPr>
        <w:t>stock</w:t>
      </w:r>
      <w:r w:rsidR="009302D5">
        <w:rPr>
          <w:lang w:val="en-CA"/>
        </w:rPr>
        <w:t xml:space="preserve"> </w:t>
      </w:r>
      <w:r w:rsidR="008B7963" w:rsidRPr="00F566B7">
        <w:rPr>
          <w:lang w:val="en-CA"/>
        </w:rPr>
        <w:t>portfolio.</w:t>
      </w:r>
      <w:r w:rsidR="009302D5">
        <w:rPr>
          <w:lang w:val="en-CA"/>
        </w:rPr>
        <w:t xml:space="preserve"> </w:t>
      </w:r>
    </w:p>
    <w:p w14:paraId="12261795" w14:textId="77777777" w:rsidR="008C391A" w:rsidRPr="00F566B7" w:rsidRDefault="008C391A" w:rsidP="00E054E5">
      <w:pPr>
        <w:pStyle w:val="BodyTextMain"/>
        <w:rPr>
          <w:lang w:val="en-CA"/>
        </w:rPr>
      </w:pPr>
    </w:p>
    <w:p w14:paraId="6AAE1ECE" w14:textId="77777777" w:rsidR="008B7963" w:rsidRPr="00F566B7" w:rsidRDefault="008B7963" w:rsidP="008B7963">
      <w:pPr>
        <w:spacing w:line="276" w:lineRule="auto"/>
        <w:jc w:val="both"/>
        <w:rPr>
          <w:lang w:val="en-CA"/>
        </w:rPr>
      </w:pPr>
    </w:p>
    <w:p w14:paraId="34E0C27E" w14:textId="78C29C83" w:rsidR="008B7963" w:rsidRPr="00F566B7" w:rsidRDefault="008B7963" w:rsidP="008B7963">
      <w:pPr>
        <w:pStyle w:val="Casehead2"/>
        <w:rPr>
          <w:lang w:val="en-CA"/>
        </w:rPr>
      </w:pPr>
      <w:proofErr w:type="spellStart"/>
      <w:r w:rsidRPr="00F566B7">
        <w:rPr>
          <w:lang w:val="en-CA"/>
        </w:rPr>
        <w:t>Emaan’s</w:t>
      </w:r>
      <w:proofErr w:type="spellEnd"/>
      <w:r w:rsidR="009302D5">
        <w:rPr>
          <w:lang w:val="en-CA"/>
        </w:rPr>
        <w:t xml:space="preserve"> </w:t>
      </w:r>
      <w:r w:rsidRPr="00F566B7">
        <w:rPr>
          <w:lang w:val="en-CA"/>
        </w:rPr>
        <w:t>Investment</w:t>
      </w:r>
      <w:r w:rsidR="009302D5">
        <w:rPr>
          <w:lang w:val="en-CA"/>
        </w:rPr>
        <w:t xml:space="preserve"> </w:t>
      </w:r>
      <w:r w:rsidRPr="00F566B7">
        <w:rPr>
          <w:lang w:val="en-CA"/>
        </w:rPr>
        <w:t>Decision:</w:t>
      </w:r>
      <w:r w:rsidR="009302D5">
        <w:rPr>
          <w:lang w:val="en-CA"/>
        </w:rPr>
        <w:t xml:space="preserve"> </w:t>
      </w:r>
      <w:r w:rsidRPr="00F566B7">
        <w:rPr>
          <w:lang w:val="en-CA"/>
        </w:rPr>
        <w:t>Indus</w:t>
      </w:r>
      <w:r w:rsidR="009302D5">
        <w:rPr>
          <w:lang w:val="en-CA"/>
        </w:rPr>
        <w:t xml:space="preserve">  </w:t>
      </w:r>
    </w:p>
    <w:p w14:paraId="2D9226B4" w14:textId="77777777" w:rsidR="008B7963" w:rsidRPr="00F566B7" w:rsidRDefault="008B7963" w:rsidP="008B7963">
      <w:pPr>
        <w:pStyle w:val="BodyTextMain"/>
        <w:rPr>
          <w:lang w:val="en-CA"/>
        </w:rPr>
      </w:pPr>
    </w:p>
    <w:p w14:paraId="5AE39371" w14:textId="3173C498" w:rsidR="008B7963" w:rsidRPr="001A7F91" w:rsidRDefault="008B7963" w:rsidP="00E054E5">
      <w:pPr>
        <w:pStyle w:val="BodyTextMain"/>
        <w:rPr>
          <w:spacing w:val="-2"/>
          <w:szCs w:val="24"/>
          <w:lang w:val="en-CA"/>
        </w:rPr>
      </w:pPr>
      <w:r w:rsidRPr="001A7F91">
        <w:rPr>
          <w:spacing w:val="-2"/>
          <w:szCs w:val="24"/>
          <w:lang w:val="en-CA"/>
        </w:rPr>
        <w:t>Indus</w:t>
      </w:r>
      <w:r w:rsidR="009302D5" w:rsidRPr="001A7F91">
        <w:rPr>
          <w:spacing w:val="-2"/>
          <w:szCs w:val="24"/>
          <w:lang w:val="en-CA"/>
        </w:rPr>
        <w:t xml:space="preserve"> </w:t>
      </w:r>
      <w:r w:rsidRPr="001A7F91">
        <w:rPr>
          <w:spacing w:val="-2"/>
          <w:szCs w:val="24"/>
          <w:lang w:val="en-CA"/>
        </w:rPr>
        <w:t>(PSX</w:t>
      </w:r>
      <w:r w:rsidR="009302D5" w:rsidRPr="001A7F91">
        <w:rPr>
          <w:spacing w:val="-2"/>
          <w:szCs w:val="24"/>
          <w:lang w:val="en-CA"/>
        </w:rPr>
        <w:t xml:space="preserve"> </w:t>
      </w:r>
      <w:r w:rsidRPr="001A7F91">
        <w:rPr>
          <w:spacing w:val="-2"/>
          <w:szCs w:val="24"/>
          <w:lang w:val="en-CA"/>
        </w:rPr>
        <w:t>symbol:</w:t>
      </w:r>
      <w:r w:rsidR="009302D5" w:rsidRPr="001A7F91">
        <w:rPr>
          <w:spacing w:val="-2"/>
          <w:szCs w:val="24"/>
          <w:lang w:val="en-CA"/>
        </w:rPr>
        <w:t xml:space="preserve"> </w:t>
      </w:r>
      <w:r w:rsidRPr="001A7F91">
        <w:rPr>
          <w:spacing w:val="-2"/>
          <w:szCs w:val="24"/>
          <w:lang w:val="en-CA"/>
        </w:rPr>
        <w:t>INDU)</w:t>
      </w:r>
      <w:r w:rsidR="009302D5" w:rsidRPr="001A7F91">
        <w:rPr>
          <w:spacing w:val="-2"/>
          <w:szCs w:val="24"/>
          <w:lang w:val="en-CA"/>
        </w:rPr>
        <w:t xml:space="preserve"> </w:t>
      </w:r>
      <w:r w:rsidR="008C391A" w:rsidRPr="001A7F91">
        <w:rPr>
          <w:spacing w:val="-2"/>
          <w:szCs w:val="24"/>
          <w:lang w:val="en-CA"/>
        </w:rPr>
        <w:t>was</w:t>
      </w:r>
      <w:r w:rsidR="009302D5" w:rsidRPr="001A7F91">
        <w:rPr>
          <w:spacing w:val="-2"/>
          <w:szCs w:val="24"/>
          <w:lang w:val="en-CA"/>
        </w:rPr>
        <w:t xml:space="preserve"> </w:t>
      </w:r>
      <w:r w:rsidRPr="001A7F91">
        <w:rPr>
          <w:spacing w:val="-2"/>
          <w:szCs w:val="24"/>
          <w:lang w:val="en-CA"/>
        </w:rPr>
        <w:t>one</w:t>
      </w:r>
      <w:r w:rsidR="009302D5" w:rsidRPr="001A7F91">
        <w:rPr>
          <w:spacing w:val="-2"/>
          <w:szCs w:val="24"/>
          <w:lang w:val="en-CA"/>
        </w:rPr>
        <w:t xml:space="preserve"> </w:t>
      </w:r>
      <w:r w:rsidRPr="001A7F91">
        <w:rPr>
          <w:spacing w:val="-2"/>
          <w:szCs w:val="24"/>
          <w:lang w:val="en-CA"/>
        </w:rPr>
        <w:t>of</w:t>
      </w:r>
      <w:r w:rsidR="009302D5" w:rsidRPr="001A7F91">
        <w:rPr>
          <w:spacing w:val="-2"/>
          <w:szCs w:val="24"/>
          <w:lang w:val="en-CA"/>
        </w:rPr>
        <w:t xml:space="preserve"> </w:t>
      </w:r>
      <w:r w:rsidRPr="001A7F91">
        <w:rPr>
          <w:spacing w:val="-2"/>
          <w:szCs w:val="24"/>
          <w:lang w:val="en-CA"/>
        </w:rPr>
        <w:t>the</w:t>
      </w:r>
      <w:r w:rsidR="009302D5" w:rsidRPr="001A7F91">
        <w:rPr>
          <w:spacing w:val="-2"/>
          <w:szCs w:val="24"/>
          <w:lang w:val="en-CA"/>
        </w:rPr>
        <w:t xml:space="preserve"> </w:t>
      </w:r>
      <w:r w:rsidRPr="001A7F91">
        <w:rPr>
          <w:spacing w:val="-2"/>
          <w:szCs w:val="24"/>
          <w:lang w:val="en-CA"/>
        </w:rPr>
        <w:t>leading</w:t>
      </w:r>
      <w:r w:rsidR="009302D5" w:rsidRPr="001A7F91">
        <w:rPr>
          <w:spacing w:val="-2"/>
          <w:szCs w:val="24"/>
          <w:lang w:val="en-CA"/>
        </w:rPr>
        <w:t xml:space="preserve"> </w:t>
      </w:r>
      <w:r w:rsidRPr="001A7F91">
        <w:rPr>
          <w:spacing w:val="-2"/>
          <w:szCs w:val="24"/>
          <w:lang w:val="en-CA"/>
        </w:rPr>
        <w:t>companies</w:t>
      </w:r>
      <w:r w:rsidR="009302D5" w:rsidRPr="001A7F91">
        <w:rPr>
          <w:spacing w:val="-2"/>
          <w:szCs w:val="24"/>
          <w:lang w:val="en-CA"/>
        </w:rPr>
        <w:t xml:space="preserve"> </w:t>
      </w:r>
      <w:r w:rsidRPr="001A7F91">
        <w:rPr>
          <w:spacing w:val="-2"/>
          <w:szCs w:val="24"/>
          <w:lang w:val="en-CA"/>
        </w:rPr>
        <w:t>listed</w:t>
      </w:r>
      <w:r w:rsidR="009302D5" w:rsidRPr="001A7F91">
        <w:rPr>
          <w:spacing w:val="-2"/>
          <w:szCs w:val="24"/>
          <w:lang w:val="en-CA"/>
        </w:rPr>
        <w:t xml:space="preserve"> </w:t>
      </w:r>
      <w:r w:rsidRPr="001A7F91">
        <w:rPr>
          <w:spacing w:val="-2"/>
          <w:szCs w:val="24"/>
          <w:lang w:val="en-CA"/>
        </w:rPr>
        <w:t>on</w:t>
      </w:r>
      <w:r w:rsidR="009302D5" w:rsidRPr="001A7F91">
        <w:rPr>
          <w:spacing w:val="-2"/>
          <w:szCs w:val="24"/>
          <w:lang w:val="en-CA"/>
        </w:rPr>
        <w:t xml:space="preserve"> </w:t>
      </w:r>
      <w:r w:rsidRPr="001A7F91">
        <w:rPr>
          <w:spacing w:val="-2"/>
          <w:szCs w:val="24"/>
          <w:lang w:val="en-CA"/>
        </w:rPr>
        <w:t>the</w:t>
      </w:r>
      <w:r w:rsidR="009302D5" w:rsidRPr="001A7F91">
        <w:rPr>
          <w:spacing w:val="-2"/>
          <w:szCs w:val="24"/>
          <w:lang w:val="en-CA"/>
        </w:rPr>
        <w:t xml:space="preserve"> </w:t>
      </w:r>
      <w:r w:rsidRPr="001A7F91">
        <w:rPr>
          <w:spacing w:val="-2"/>
          <w:szCs w:val="24"/>
          <w:lang w:val="en-CA"/>
        </w:rPr>
        <w:t>PS</w:t>
      </w:r>
      <w:r w:rsidR="0032027F" w:rsidRPr="001A7F91">
        <w:rPr>
          <w:spacing w:val="-2"/>
          <w:szCs w:val="24"/>
          <w:lang w:val="en-CA"/>
        </w:rPr>
        <w:t>X</w:t>
      </w:r>
      <w:r w:rsidRPr="001A7F91">
        <w:rPr>
          <w:spacing w:val="-2"/>
          <w:szCs w:val="24"/>
          <w:lang w:val="en-CA"/>
        </w:rPr>
        <w:t>,</w:t>
      </w:r>
      <w:r w:rsidR="009302D5" w:rsidRPr="001A7F91">
        <w:rPr>
          <w:spacing w:val="-2"/>
          <w:szCs w:val="24"/>
          <w:lang w:val="en-CA"/>
        </w:rPr>
        <w:t xml:space="preserve"> </w:t>
      </w:r>
      <w:r w:rsidRPr="001A7F91">
        <w:rPr>
          <w:spacing w:val="-2"/>
          <w:szCs w:val="24"/>
          <w:lang w:val="en-CA"/>
        </w:rPr>
        <w:t>with</w:t>
      </w:r>
      <w:r w:rsidR="009302D5" w:rsidRPr="001A7F91">
        <w:rPr>
          <w:spacing w:val="-2"/>
          <w:szCs w:val="24"/>
          <w:lang w:val="en-CA"/>
        </w:rPr>
        <w:t xml:space="preserve"> </w:t>
      </w:r>
      <w:r w:rsidRPr="001A7F91">
        <w:rPr>
          <w:spacing w:val="-2"/>
          <w:szCs w:val="24"/>
          <w:lang w:val="en-CA"/>
        </w:rPr>
        <w:t>a</w:t>
      </w:r>
      <w:r w:rsidR="009302D5" w:rsidRPr="001A7F91">
        <w:rPr>
          <w:spacing w:val="-2"/>
          <w:szCs w:val="24"/>
          <w:lang w:val="en-CA"/>
        </w:rPr>
        <w:t xml:space="preserve"> </w:t>
      </w:r>
      <w:r w:rsidRPr="001A7F91">
        <w:rPr>
          <w:spacing w:val="-2"/>
          <w:szCs w:val="24"/>
          <w:lang w:val="en-CA"/>
        </w:rPr>
        <w:t>market</w:t>
      </w:r>
      <w:r w:rsidR="009302D5" w:rsidRPr="001A7F91">
        <w:rPr>
          <w:spacing w:val="-2"/>
          <w:szCs w:val="24"/>
          <w:lang w:val="en-CA"/>
        </w:rPr>
        <w:t xml:space="preserve"> </w:t>
      </w:r>
      <w:r w:rsidR="008C391A" w:rsidRPr="001A7F91">
        <w:rPr>
          <w:spacing w:val="-2"/>
          <w:szCs w:val="24"/>
          <w:lang w:val="en-CA"/>
        </w:rPr>
        <w:t>capitalization</w:t>
      </w:r>
      <w:r w:rsidR="009302D5" w:rsidRPr="001A7F91">
        <w:rPr>
          <w:spacing w:val="-2"/>
          <w:szCs w:val="24"/>
          <w:lang w:val="en-CA"/>
        </w:rPr>
        <w:t xml:space="preserve"> </w:t>
      </w:r>
      <w:r w:rsidRPr="001A7F91">
        <w:rPr>
          <w:spacing w:val="-2"/>
          <w:szCs w:val="24"/>
          <w:lang w:val="en-CA"/>
        </w:rPr>
        <w:t>of</w:t>
      </w:r>
      <w:r w:rsidR="009302D5" w:rsidRPr="001A7F91">
        <w:rPr>
          <w:spacing w:val="-2"/>
          <w:szCs w:val="24"/>
          <w:lang w:val="en-CA"/>
        </w:rPr>
        <w:t xml:space="preserve"> </w:t>
      </w:r>
      <w:r w:rsidRPr="001A7F91">
        <w:rPr>
          <w:spacing w:val="-2"/>
          <w:szCs w:val="24"/>
          <w:lang w:val="en-CA"/>
        </w:rPr>
        <w:t>approximately</w:t>
      </w:r>
      <w:r w:rsidR="009302D5" w:rsidRPr="001A7F91">
        <w:rPr>
          <w:spacing w:val="-2"/>
          <w:szCs w:val="24"/>
          <w:lang w:val="en-CA"/>
        </w:rPr>
        <w:t xml:space="preserve"> </w:t>
      </w:r>
      <w:r w:rsidRPr="001A7F91">
        <w:rPr>
          <w:spacing w:val="-2"/>
          <w:szCs w:val="24"/>
          <w:lang w:val="en-CA"/>
        </w:rPr>
        <w:t>CA$727</w:t>
      </w:r>
      <w:r w:rsidR="009302D5" w:rsidRPr="001A7F91">
        <w:rPr>
          <w:spacing w:val="-2"/>
          <w:szCs w:val="24"/>
          <w:lang w:val="en-CA"/>
        </w:rPr>
        <w:t xml:space="preserve"> </w:t>
      </w:r>
      <w:r w:rsidRPr="001A7F91">
        <w:rPr>
          <w:spacing w:val="-2"/>
          <w:szCs w:val="24"/>
          <w:lang w:val="en-CA"/>
        </w:rPr>
        <w:t>million.</w:t>
      </w:r>
      <w:r w:rsidR="009302D5" w:rsidRPr="001A7F91">
        <w:rPr>
          <w:spacing w:val="-2"/>
          <w:szCs w:val="24"/>
          <w:lang w:val="en-CA"/>
        </w:rPr>
        <w:t xml:space="preserve"> </w:t>
      </w:r>
      <w:r w:rsidRPr="001A7F91">
        <w:rPr>
          <w:spacing w:val="-2"/>
          <w:szCs w:val="24"/>
          <w:lang w:val="en-CA"/>
        </w:rPr>
        <w:t>It</w:t>
      </w:r>
      <w:r w:rsidR="009302D5" w:rsidRPr="001A7F91">
        <w:rPr>
          <w:spacing w:val="-2"/>
          <w:szCs w:val="24"/>
          <w:lang w:val="en-CA"/>
        </w:rPr>
        <w:t xml:space="preserve"> </w:t>
      </w:r>
      <w:r w:rsidR="008C391A" w:rsidRPr="001A7F91">
        <w:rPr>
          <w:spacing w:val="-2"/>
          <w:szCs w:val="24"/>
          <w:lang w:val="en-CA"/>
        </w:rPr>
        <w:t>was</w:t>
      </w:r>
      <w:r w:rsidR="009302D5" w:rsidRPr="001A7F91">
        <w:rPr>
          <w:spacing w:val="-2"/>
          <w:szCs w:val="24"/>
          <w:lang w:val="en-CA"/>
        </w:rPr>
        <w:t xml:space="preserve"> </w:t>
      </w:r>
      <w:r w:rsidRPr="001A7F91">
        <w:rPr>
          <w:spacing w:val="-2"/>
          <w:szCs w:val="24"/>
          <w:lang w:val="en-CA"/>
        </w:rPr>
        <w:t>a</w:t>
      </w:r>
      <w:r w:rsidR="009302D5" w:rsidRPr="001A7F91">
        <w:rPr>
          <w:spacing w:val="-2"/>
          <w:szCs w:val="24"/>
          <w:lang w:val="en-CA"/>
        </w:rPr>
        <w:t xml:space="preserve"> </w:t>
      </w:r>
      <w:r w:rsidRPr="001A7F91">
        <w:rPr>
          <w:spacing w:val="-2"/>
          <w:szCs w:val="24"/>
          <w:lang w:val="en-CA"/>
        </w:rPr>
        <w:t>joint</w:t>
      </w:r>
      <w:r w:rsidR="009302D5" w:rsidRPr="001A7F91">
        <w:rPr>
          <w:spacing w:val="-2"/>
          <w:szCs w:val="24"/>
          <w:lang w:val="en-CA"/>
        </w:rPr>
        <w:t xml:space="preserve"> </w:t>
      </w:r>
      <w:r w:rsidRPr="001A7F91">
        <w:rPr>
          <w:spacing w:val="-2"/>
          <w:szCs w:val="24"/>
          <w:lang w:val="en-CA"/>
        </w:rPr>
        <w:t>venture</w:t>
      </w:r>
      <w:r w:rsidR="009302D5" w:rsidRPr="001A7F91">
        <w:rPr>
          <w:spacing w:val="-2"/>
          <w:szCs w:val="24"/>
          <w:lang w:val="en-CA"/>
        </w:rPr>
        <w:t xml:space="preserve"> </w:t>
      </w:r>
      <w:r w:rsidR="008C391A" w:rsidRPr="001A7F91">
        <w:rPr>
          <w:spacing w:val="-2"/>
          <w:szCs w:val="24"/>
          <w:lang w:val="en-CA"/>
        </w:rPr>
        <w:t>between</w:t>
      </w:r>
      <w:r w:rsidR="009302D5" w:rsidRPr="001A7F91">
        <w:rPr>
          <w:spacing w:val="-2"/>
          <w:szCs w:val="24"/>
          <w:lang w:val="en-CA"/>
        </w:rPr>
        <w:t xml:space="preserve"> </w:t>
      </w:r>
      <w:r w:rsidRPr="001A7F91">
        <w:rPr>
          <w:spacing w:val="-2"/>
          <w:szCs w:val="24"/>
          <w:lang w:val="en-CA"/>
        </w:rPr>
        <w:t>Toyota</w:t>
      </w:r>
      <w:r w:rsidR="009302D5" w:rsidRPr="001A7F91">
        <w:rPr>
          <w:spacing w:val="-2"/>
          <w:szCs w:val="24"/>
          <w:lang w:val="en-CA"/>
        </w:rPr>
        <w:t xml:space="preserve"> </w:t>
      </w:r>
      <w:r w:rsidRPr="001A7F91">
        <w:rPr>
          <w:spacing w:val="-2"/>
          <w:szCs w:val="24"/>
          <w:lang w:val="en-CA"/>
        </w:rPr>
        <w:t>Motor</w:t>
      </w:r>
      <w:r w:rsidR="009302D5" w:rsidRPr="001A7F91">
        <w:rPr>
          <w:spacing w:val="-2"/>
          <w:szCs w:val="24"/>
          <w:lang w:val="en-CA"/>
        </w:rPr>
        <w:t xml:space="preserve"> </w:t>
      </w:r>
      <w:r w:rsidR="0032027F" w:rsidRPr="001A7F91">
        <w:rPr>
          <w:spacing w:val="-2"/>
          <w:szCs w:val="24"/>
          <w:lang w:val="en-CA"/>
        </w:rPr>
        <w:t>Corporation</w:t>
      </w:r>
      <w:r w:rsidR="009302D5" w:rsidRPr="001A7F91">
        <w:rPr>
          <w:spacing w:val="-2"/>
          <w:szCs w:val="24"/>
          <w:lang w:val="en-CA"/>
        </w:rPr>
        <w:t xml:space="preserve"> </w:t>
      </w:r>
      <w:r w:rsidRPr="001A7F91">
        <w:rPr>
          <w:spacing w:val="-2"/>
          <w:szCs w:val="24"/>
          <w:lang w:val="en-CA"/>
        </w:rPr>
        <w:t>and</w:t>
      </w:r>
      <w:r w:rsidR="009302D5" w:rsidRPr="001A7F91">
        <w:rPr>
          <w:spacing w:val="-2"/>
          <w:szCs w:val="24"/>
          <w:lang w:val="en-CA"/>
        </w:rPr>
        <w:t xml:space="preserve"> </w:t>
      </w:r>
      <w:r w:rsidRPr="001A7F91">
        <w:rPr>
          <w:spacing w:val="-2"/>
          <w:szCs w:val="24"/>
          <w:lang w:val="en-CA"/>
        </w:rPr>
        <w:t>the</w:t>
      </w:r>
      <w:r w:rsidR="009302D5" w:rsidRPr="001A7F91">
        <w:rPr>
          <w:spacing w:val="-2"/>
          <w:szCs w:val="24"/>
          <w:lang w:val="en-CA"/>
        </w:rPr>
        <w:t xml:space="preserve"> </w:t>
      </w:r>
      <w:r w:rsidRPr="001A7F91">
        <w:rPr>
          <w:spacing w:val="-2"/>
          <w:szCs w:val="24"/>
          <w:lang w:val="en-CA"/>
        </w:rPr>
        <w:t>House</w:t>
      </w:r>
      <w:r w:rsidR="009302D5" w:rsidRPr="001A7F91">
        <w:rPr>
          <w:spacing w:val="-2"/>
          <w:szCs w:val="24"/>
          <w:lang w:val="en-CA"/>
        </w:rPr>
        <w:t xml:space="preserve"> </w:t>
      </w:r>
      <w:r w:rsidRPr="001A7F91">
        <w:rPr>
          <w:spacing w:val="-2"/>
          <w:szCs w:val="24"/>
          <w:lang w:val="en-CA"/>
        </w:rPr>
        <w:t>of</w:t>
      </w:r>
      <w:r w:rsidR="009302D5" w:rsidRPr="001A7F91">
        <w:rPr>
          <w:spacing w:val="-2"/>
          <w:szCs w:val="24"/>
          <w:lang w:val="en-CA"/>
        </w:rPr>
        <w:t xml:space="preserve"> </w:t>
      </w:r>
      <w:r w:rsidRPr="001A7F91">
        <w:rPr>
          <w:spacing w:val="-2"/>
          <w:szCs w:val="24"/>
          <w:lang w:val="en-CA"/>
        </w:rPr>
        <w:t>Habib,</w:t>
      </w:r>
      <w:r w:rsidR="009302D5" w:rsidRPr="001A7F91">
        <w:rPr>
          <w:spacing w:val="-2"/>
          <w:szCs w:val="24"/>
          <w:lang w:val="en-CA"/>
        </w:rPr>
        <w:t xml:space="preserve"> </w:t>
      </w:r>
      <w:r w:rsidRPr="001A7F91">
        <w:rPr>
          <w:spacing w:val="-2"/>
          <w:szCs w:val="24"/>
          <w:lang w:val="en-CA"/>
        </w:rPr>
        <w:t>a</w:t>
      </w:r>
      <w:r w:rsidR="009302D5" w:rsidRPr="001A7F91">
        <w:rPr>
          <w:spacing w:val="-2"/>
          <w:szCs w:val="24"/>
          <w:lang w:val="en-CA"/>
        </w:rPr>
        <w:t xml:space="preserve"> </w:t>
      </w:r>
      <w:r w:rsidRPr="001A7F91">
        <w:rPr>
          <w:spacing w:val="-2"/>
          <w:szCs w:val="24"/>
          <w:lang w:val="en-CA"/>
        </w:rPr>
        <w:t>diversified</w:t>
      </w:r>
      <w:r w:rsidR="009302D5" w:rsidRPr="001A7F91">
        <w:rPr>
          <w:spacing w:val="-2"/>
          <w:szCs w:val="24"/>
          <w:lang w:val="en-CA"/>
        </w:rPr>
        <w:t xml:space="preserve"> </w:t>
      </w:r>
      <w:r w:rsidRPr="001A7F91">
        <w:rPr>
          <w:spacing w:val="-2"/>
          <w:szCs w:val="24"/>
          <w:lang w:val="en-CA"/>
        </w:rPr>
        <w:t>business</w:t>
      </w:r>
      <w:r w:rsidR="009302D5" w:rsidRPr="001A7F91">
        <w:rPr>
          <w:spacing w:val="-2"/>
          <w:szCs w:val="24"/>
          <w:lang w:val="en-CA"/>
        </w:rPr>
        <w:t xml:space="preserve"> </w:t>
      </w:r>
      <w:r w:rsidRPr="001A7F91">
        <w:rPr>
          <w:spacing w:val="-2"/>
          <w:szCs w:val="24"/>
          <w:lang w:val="en-CA"/>
        </w:rPr>
        <w:t>group</w:t>
      </w:r>
      <w:r w:rsidR="009302D5" w:rsidRPr="001A7F91">
        <w:rPr>
          <w:spacing w:val="-2"/>
          <w:szCs w:val="24"/>
          <w:lang w:val="en-CA"/>
        </w:rPr>
        <w:t xml:space="preserve"> </w:t>
      </w:r>
      <w:r w:rsidR="008C391A" w:rsidRPr="001A7F91">
        <w:rPr>
          <w:spacing w:val="-2"/>
          <w:szCs w:val="24"/>
          <w:lang w:val="en-CA"/>
        </w:rPr>
        <w:t>located</w:t>
      </w:r>
      <w:r w:rsidR="009302D5" w:rsidRPr="001A7F91">
        <w:rPr>
          <w:spacing w:val="-2"/>
          <w:szCs w:val="24"/>
          <w:lang w:val="en-CA"/>
        </w:rPr>
        <w:t xml:space="preserve"> </w:t>
      </w:r>
      <w:r w:rsidRPr="001A7F91">
        <w:rPr>
          <w:spacing w:val="-2"/>
          <w:szCs w:val="24"/>
          <w:lang w:val="en-CA"/>
        </w:rPr>
        <w:t>in</w:t>
      </w:r>
      <w:r w:rsidR="009302D5" w:rsidRPr="001A7F91">
        <w:rPr>
          <w:spacing w:val="-2"/>
          <w:szCs w:val="24"/>
          <w:lang w:val="en-CA"/>
        </w:rPr>
        <w:t xml:space="preserve"> </w:t>
      </w:r>
      <w:r w:rsidRPr="001A7F91">
        <w:rPr>
          <w:spacing w:val="-2"/>
          <w:szCs w:val="24"/>
          <w:lang w:val="en-CA"/>
        </w:rPr>
        <w:t>Pakistan.</w:t>
      </w:r>
      <w:r w:rsidR="009302D5" w:rsidRPr="001A7F91">
        <w:rPr>
          <w:spacing w:val="-2"/>
          <w:szCs w:val="24"/>
          <w:lang w:val="en-CA"/>
        </w:rPr>
        <w:t xml:space="preserve"> </w:t>
      </w:r>
      <w:r w:rsidRPr="001A7F91">
        <w:rPr>
          <w:spacing w:val="-2"/>
          <w:szCs w:val="24"/>
          <w:lang w:val="en-CA"/>
        </w:rPr>
        <w:t>It</w:t>
      </w:r>
      <w:r w:rsidR="009302D5" w:rsidRPr="001A7F91">
        <w:rPr>
          <w:spacing w:val="-2"/>
          <w:szCs w:val="24"/>
          <w:lang w:val="en-CA"/>
        </w:rPr>
        <w:t xml:space="preserve"> </w:t>
      </w:r>
      <w:r w:rsidR="008C391A" w:rsidRPr="001A7F91">
        <w:rPr>
          <w:spacing w:val="-2"/>
          <w:szCs w:val="24"/>
          <w:lang w:val="en-CA"/>
        </w:rPr>
        <w:t>employed</w:t>
      </w:r>
      <w:r w:rsidR="009302D5" w:rsidRPr="001A7F91">
        <w:rPr>
          <w:spacing w:val="-2"/>
          <w:szCs w:val="24"/>
          <w:lang w:val="en-CA"/>
        </w:rPr>
        <w:t xml:space="preserve"> </w:t>
      </w:r>
      <w:r w:rsidRPr="001A7F91">
        <w:rPr>
          <w:spacing w:val="-2"/>
          <w:szCs w:val="24"/>
          <w:lang w:val="en-CA"/>
        </w:rPr>
        <w:t>approximately</w:t>
      </w:r>
      <w:r w:rsidR="009302D5" w:rsidRPr="001A7F91">
        <w:rPr>
          <w:spacing w:val="-2"/>
          <w:szCs w:val="24"/>
          <w:lang w:val="en-CA"/>
        </w:rPr>
        <w:t xml:space="preserve"> </w:t>
      </w:r>
      <w:r w:rsidRPr="001A7F91">
        <w:rPr>
          <w:spacing w:val="-2"/>
          <w:szCs w:val="24"/>
          <w:lang w:val="en-CA"/>
        </w:rPr>
        <w:t>3,000</w:t>
      </w:r>
      <w:r w:rsidR="009302D5" w:rsidRPr="001A7F91">
        <w:rPr>
          <w:spacing w:val="-2"/>
          <w:szCs w:val="24"/>
          <w:lang w:val="en-CA"/>
        </w:rPr>
        <w:t xml:space="preserve"> </w:t>
      </w:r>
      <w:r w:rsidRPr="001A7F91">
        <w:rPr>
          <w:spacing w:val="-2"/>
          <w:szCs w:val="24"/>
          <w:lang w:val="en-CA"/>
        </w:rPr>
        <w:t>people</w:t>
      </w:r>
      <w:r w:rsidR="009302D5" w:rsidRPr="001A7F91">
        <w:rPr>
          <w:spacing w:val="-2"/>
          <w:szCs w:val="24"/>
          <w:lang w:val="en-CA"/>
        </w:rPr>
        <w:t xml:space="preserve"> </w:t>
      </w:r>
      <w:r w:rsidRPr="001A7F91">
        <w:rPr>
          <w:spacing w:val="-2"/>
          <w:szCs w:val="24"/>
          <w:lang w:val="en-CA"/>
        </w:rPr>
        <w:t>in</w:t>
      </w:r>
      <w:r w:rsidR="009302D5" w:rsidRPr="001A7F91">
        <w:rPr>
          <w:spacing w:val="-2"/>
          <w:szCs w:val="24"/>
          <w:lang w:val="en-CA"/>
        </w:rPr>
        <w:t xml:space="preserve"> </w:t>
      </w:r>
      <w:r w:rsidRPr="001A7F91">
        <w:rPr>
          <w:spacing w:val="-2"/>
          <w:szCs w:val="24"/>
          <w:lang w:val="en-CA"/>
        </w:rPr>
        <w:t>Pakistan.</w:t>
      </w:r>
      <w:r w:rsidR="009302D5" w:rsidRPr="001A7F91">
        <w:rPr>
          <w:spacing w:val="-2"/>
          <w:szCs w:val="24"/>
          <w:lang w:val="en-CA"/>
        </w:rPr>
        <w:t xml:space="preserve"> </w:t>
      </w:r>
      <w:r w:rsidR="008C391A" w:rsidRPr="001A7F91">
        <w:rPr>
          <w:spacing w:val="-2"/>
          <w:szCs w:val="24"/>
          <w:lang w:val="en-CA"/>
        </w:rPr>
        <w:t>T</w:t>
      </w:r>
      <w:r w:rsidRPr="001A7F91">
        <w:rPr>
          <w:spacing w:val="-2"/>
          <w:szCs w:val="24"/>
          <w:lang w:val="en-CA"/>
        </w:rPr>
        <w:t>o</w:t>
      </w:r>
      <w:r w:rsidR="009302D5" w:rsidRPr="001A7F91">
        <w:rPr>
          <w:spacing w:val="-2"/>
          <w:szCs w:val="24"/>
          <w:lang w:val="en-CA"/>
        </w:rPr>
        <w:t xml:space="preserve"> </w:t>
      </w:r>
      <w:r w:rsidRPr="001A7F91">
        <w:rPr>
          <w:spacing w:val="-2"/>
          <w:szCs w:val="24"/>
          <w:lang w:val="en-CA"/>
        </w:rPr>
        <w:t>provide</w:t>
      </w:r>
      <w:r w:rsidR="009302D5" w:rsidRPr="001A7F91">
        <w:rPr>
          <w:spacing w:val="-2"/>
          <w:szCs w:val="24"/>
          <w:lang w:val="en-CA"/>
        </w:rPr>
        <w:t xml:space="preserve"> </w:t>
      </w:r>
      <w:r w:rsidRPr="001A7F91">
        <w:rPr>
          <w:spacing w:val="-2"/>
          <w:szCs w:val="24"/>
          <w:lang w:val="en-CA"/>
        </w:rPr>
        <w:t>affordable</w:t>
      </w:r>
      <w:r w:rsidR="009302D5" w:rsidRPr="001A7F91">
        <w:rPr>
          <w:spacing w:val="-2"/>
          <w:szCs w:val="24"/>
          <w:lang w:val="en-CA"/>
        </w:rPr>
        <w:t xml:space="preserve"> </w:t>
      </w:r>
      <w:r w:rsidRPr="001A7F91">
        <w:rPr>
          <w:spacing w:val="-2"/>
          <w:szCs w:val="24"/>
          <w:lang w:val="en-CA"/>
        </w:rPr>
        <w:t>vehicles</w:t>
      </w:r>
      <w:r w:rsidR="009302D5" w:rsidRPr="001A7F91">
        <w:rPr>
          <w:spacing w:val="-2"/>
          <w:szCs w:val="24"/>
          <w:lang w:val="en-CA"/>
        </w:rPr>
        <w:t xml:space="preserve"> </w:t>
      </w:r>
      <w:r w:rsidRPr="001A7F91">
        <w:rPr>
          <w:spacing w:val="-2"/>
          <w:szCs w:val="24"/>
          <w:lang w:val="en-CA"/>
        </w:rPr>
        <w:t>to</w:t>
      </w:r>
      <w:r w:rsidR="009302D5" w:rsidRPr="001A7F91">
        <w:rPr>
          <w:spacing w:val="-2"/>
          <w:szCs w:val="24"/>
          <w:lang w:val="en-CA"/>
        </w:rPr>
        <w:t xml:space="preserve"> </w:t>
      </w:r>
      <w:r w:rsidRPr="001A7F91">
        <w:rPr>
          <w:spacing w:val="-2"/>
          <w:szCs w:val="24"/>
          <w:lang w:val="en-CA"/>
        </w:rPr>
        <w:t>the</w:t>
      </w:r>
      <w:r w:rsidR="009302D5" w:rsidRPr="001A7F91">
        <w:rPr>
          <w:spacing w:val="-2"/>
          <w:szCs w:val="24"/>
          <w:lang w:val="en-CA"/>
        </w:rPr>
        <w:t xml:space="preserve"> </w:t>
      </w:r>
      <w:r w:rsidRPr="001A7F91">
        <w:rPr>
          <w:spacing w:val="-2"/>
          <w:szCs w:val="24"/>
          <w:lang w:val="en-CA"/>
        </w:rPr>
        <w:t>local</w:t>
      </w:r>
      <w:r w:rsidR="009302D5" w:rsidRPr="001A7F91">
        <w:rPr>
          <w:spacing w:val="-2"/>
          <w:szCs w:val="24"/>
          <w:lang w:val="en-CA"/>
        </w:rPr>
        <w:t xml:space="preserve"> </w:t>
      </w:r>
      <w:r w:rsidRPr="001A7F91">
        <w:rPr>
          <w:spacing w:val="-2"/>
          <w:szCs w:val="24"/>
          <w:lang w:val="en-CA"/>
        </w:rPr>
        <w:t>market,</w:t>
      </w:r>
      <w:r w:rsidR="009302D5" w:rsidRPr="001A7F91">
        <w:rPr>
          <w:spacing w:val="-2"/>
          <w:szCs w:val="24"/>
          <w:lang w:val="en-CA"/>
        </w:rPr>
        <w:t xml:space="preserve"> </w:t>
      </w:r>
      <w:r w:rsidRPr="001A7F91">
        <w:rPr>
          <w:spacing w:val="-2"/>
          <w:szCs w:val="24"/>
          <w:lang w:val="en-CA"/>
        </w:rPr>
        <w:t>the</w:t>
      </w:r>
      <w:r w:rsidR="009302D5" w:rsidRPr="001A7F91">
        <w:rPr>
          <w:spacing w:val="-2"/>
          <w:szCs w:val="24"/>
          <w:lang w:val="en-CA"/>
        </w:rPr>
        <w:t xml:space="preserve"> </w:t>
      </w:r>
      <w:r w:rsidRPr="001A7F91">
        <w:rPr>
          <w:spacing w:val="-2"/>
          <w:szCs w:val="24"/>
          <w:lang w:val="en-CA"/>
        </w:rPr>
        <w:t>company</w:t>
      </w:r>
      <w:r w:rsidR="009302D5" w:rsidRPr="001A7F91">
        <w:rPr>
          <w:spacing w:val="-2"/>
          <w:szCs w:val="24"/>
          <w:lang w:val="en-CA"/>
        </w:rPr>
        <w:t xml:space="preserve"> </w:t>
      </w:r>
      <w:r w:rsidR="008C391A" w:rsidRPr="001A7F91">
        <w:rPr>
          <w:spacing w:val="-2"/>
          <w:szCs w:val="24"/>
          <w:lang w:val="en-CA"/>
        </w:rPr>
        <w:t>assembled</w:t>
      </w:r>
      <w:r w:rsidR="009302D5" w:rsidRPr="001A7F91">
        <w:rPr>
          <w:spacing w:val="-2"/>
          <w:szCs w:val="24"/>
          <w:lang w:val="en-CA"/>
        </w:rPr>
        <w:t xml:space="preserve"> </w:t>
      </w:r>
      <w:r w:rsidRPr="001A7F91">
        <w:rPr>
          <w:spacing w:val="-2"/>
          <w:szCs w:val="24"/>
          <w:lang w:val="en-CA"/>
        </w:rPr>
        <w:t>vehicles</w:t>
      </w:r>
      <w:r w:rsidR="009302D5" w:rsidRPr="001A7F91">
        <w:rPr>
          <w:spacing w:val="-2"/>
          <w:szCs w:val="24"/>
          <w:lang w:val="en-CA"/>
        </w:rPr>
        <w:t xml:space="preserve"> </w:t>
      </w:r>
      <w:r w:rsidRPr="001A7F91">
        <w:rPr>
          <w:spacing w:val="-2"/>
          <w:szCs w:val="24"/>
          <w:lang w:val="en-CA"/>
        </w:rPr>
        <w:t>from</w:t>
      </w:r>
      <w:r w:rsidR="009302D5" w:rsidRPr="001A7F91">
        <w:rPr>
          <w:spacing w:val="-2"/>
          <w:szCs w:val="24"/>
          <w:lang w:val="en-CA"/>
        </w:rPr>
        <w:t xml:space="preserve"> </w:t>
      </w:r>
      <w:r w:rsidRPr="001A7F91">
        <w:rPr>
          <w:spacing w:val="-2"/>
          <w:szCs w:val="24"/>
          <w:lang w:val="en-CA"/>
        </w:rPr>
        <w:t>completely</w:t>
      </w:r>
      <w:r w:rsidR="009302D5" w:rsidRPr="001A7F91">
        <w:rPr>
          <w:spacing w:val="-2"/>
          <w:szCs w:val="24"/>
          <w:lang w:val="en-CA"/>
        </w:rPr>
        <w:t xml:space="preserve"> </w:t>
      </w:r>
      <w:r w:rsidRPr="001A7F91">
        <w:rPr>
          <w:spacing w:val="-2"/>
          <w:szCs w:val="24"/>
          <w:lang w:val="en-CA"/>
        </w:rPr>
        <w:t>knocked</w:t>
      </w:r>
      <w:r w:rsidR="00823187" w:rsidRPr="001A7F91">
        <w:rPr>
          <w:spacing w:val="-2"/>
          <w:szCs w:val="24"/>
          <w:lang w:val="en-CA"/>
        </w:rPr>
        <w:t>-</w:t>
      </w:r>
      <w:r w:rsidRPr="001A7F91">
        <w:rPr>
          <w:spacing w:val="-2"/>
          <w:szCs w:val="24"/>
          <w:lang w:val="en-CA"/>
        </w:rPr>
        <w:t>down</w:t>
      </w:r>
      <w:r w:rsidR="009302D5" w:rsidRPr="001A7F91">
        <w:rPr>
          <w:spacing w:val="-2"/>
          <w:szCs w:val="24"/>
          <w:lang w:val="en-CA"/>
        </w:rPr>
        <w:t xml:space="preserve"> </w:t>
      </w:r>
      <w:r w:rsidRPr="001A7F91">
        <w:rPr>
          <w:spacing w:val="-2"/>
          <w:szCs w:val="24"/>
          <w:lang w:val="en-CA"/>
        </w:rPr>
        <w:t>units</w:t>
      </w:r>
      <w:r w:rsidR="009302D5" w:rsidRPr="001A7F91">
        <w:rPr>
          <w:spacing w:val="-2"/>
          <w:szCs w:val="24"/>
          <w:lang w:val="en-CA"/>
        </w:rPr>
        <w:t xml:space="preserve"> </w:t>
      </w:r>
      <w:r w:rsidRPr="001A7F91">
        <w:rPr>
          <w:spacing w:val="-2"/>
          <w:szCs w:val="24"/>
          <w:lang w:val="en-CA"/>
        </w:rPr>
        <w:t>imported</w:t>
      </w:r>
      <w:r w:rsidR="009302D5" w:rsidRPr="001A7F91">
        <w:rPr>
          <w:spacing w:val="-2"/>
          <w:szCs w:val="24"/>
          <w:lang w:val="en-CA"/>
        </w:rPr>
        <w:t xml:space="preserve"> </w:t>
      </w:r>
      <w:r w:rsidRPr="001A7F91">
        <w:rPr>
          <w:spacing w:val="-2"/>
          <w:szCs w:val="24"/>
          <w:lang w:val="en-CA"/>
        </w:rPr>
        <w:t>from</w:t>
      </w:r>
      <w:r w:rsidR="009302D5" w:rsidRPr="001A7F91">
        <w:rPr>
          <w:spacing w:val="-2"/>
          <w:szCs w:val="24"/>
          <w:lang w:val="en-CA"/>
        </w:rPr>
        <w:t xml:space="preserve"> </w:t>
      </w:r>
      <w:r w:rsidRPr="001A7F91">
        <w:rPr>
          <w:spacing w:val="-2"/>
          <w:szCs w:val="24"/>
          <w:lang w:val="en-CA"/>
        </w:rPr>
        <w:t>Toyota’s</w:t>
      </w:r>
      <w:r w:rsidR="009302D5" w:rsidRPr="001A7F91">
        <w:rPr>
          <w:spacing w:val="-2"/>
          <w:szCs w:val="24"/>
          <w:lang w:val="en-CA"/>
        </w:rPr>
        <w:t xml:space="preserve"> </w:t>
      </w:r>
      <w:r w:rsidRPr="001A7F91">
        <w:rPr>
          <w:spacing w:val="-2"/>
          <w:szCs w:val="24"/>
          <w:lang w:val="en-CA"/>
        </w:rPr>
        <w:t>Japan-based</w:t>
      </w:r>
      <w:r w:rsidR="009302D5" w:rsidRPr="001A7F91">
        <w:rPr>
          <w:spacing w:val="-2"/>
          <w:szCs w:val="24"/>
          <w:lang w:val="en-CA"/>
        </w:rPr>
        <w:t xml:space="preserve"> </w:t>
      </w:r>
      <w:r w:rsidRPr="001A7F91">
        <w:rPr>
          <w:spacing w:val="-2"/>
          <w:szCs w:val="24"/>
          <w:lang w:val="en-CA"/>
        </w:rPr>
        <w:t>manufacturing</w:t>
      </w:r>
      <w:r w:rsidR="009302D5" w:rsidRPr="001A7F91">
        <w:rPr>
          <w:spacing w:val="-2"/>
          <w:szCs w:val="24"/>
          <w:lang w:val="en-CA"/>
        </w:rPr>
        <w:t xml:space="preserve"> </w:t>
      </w:r>
      <w:r w:rsidRPr="001A7F91">
        <w:rPr>
          <w:spacing w:val="-2"/>
          <w:szCs w:val="24"/>
          <w:lang w:val="en-CA"/>
        </w:rPr>
        <w:t>facilities.</w:t>
      </w:r>
      <w:r w:rsidR="009302D5" w:rsidRPr="001A7F91">
        <w:rPr>
          <w:spacing w:val="-2"/>
          <w:szCs w:val="24"/>
          <w:lang w:val="en-CA"/>
        </w:rPr>
        <w:t xml:space="preserve"> </w:t>
      </w:r>
      <w:r w:rsidRPr="001A7F91">
        <w:rPr>
          <w:spacing w:val="-2"/>
          <w:szCs w:val="24"/>
          <w:lang w:val="en-CA"/>
        </w:rPr>
        <w:t>The</w:t>
      </w:r>
      <w:r w:rsidR="009302D5" w:rsidRPr="001A7F91">
        <w:rPr>
          <w:spacing w:val="-2"/>
          <w:szCs w:val="24"/>
          <w:lang w:val="en-CA"/>
        </w:rPr>
        <w:t xml:space="preserve"> </w:t>
      </w:r>
      <w:r w:rsidRPr="001A7F91">
        <w:rPr>
          <w:spacing w:val="-2"/>
          <w:szCs w:val="24"/>
          <w:lang w:val="en-CA"/>
        </w:rPr>
        <w:t>company</w:t>
      </w:r>
      <w:r w:rsidR="009302D5" w:rsidRPr="001A7F91">
        <w:rPr>
          <w:spacing w:val="-2"/>
          <w:szCs w:val="24"/>
          <w:lang w:val="en-CA"/>
        </w:rPr>
        <w:t xml:space="preserve"> </w:t>
      </w:r>
      <w:r w:rsidRPr="001A7F91">
        <w:rPr>
          <w:spacing w:val="-2"/>
          <w:szCs w:val="24"/>
          <w:lang w:val="en-CA"/>
        </w:rPr>
        <w:t>also</w:t>
      </w:r>
      <w:r w:rsidR="009302D5" w:rsidRPr="001A7F91">
        <w:rPr>
          <w:spacing w:val="-2"/>
          <w:szCs w:val="24"/>
          <w:lang w:val="en-CA"/>
        </w:rPr>
        <w:t xml:space="preserve"> </w:t>
      </w:r>
      <w:r w:rsidR="008C391A" w:rsidRPr="001A7F91">
        <w:rPr>
          <w:spacing w:val="-2"/>
          <w:szCs w:val="24"/>
          <w:lang w:val="en-CA"/>
        </w:rPr>
        <w:t>facilitated</w:t>
      </w:r>
      <w:r w:rsidR="009302D5" w:rsidRPr="001A7F91">
        <w:rPr>
          <w:spacing w:val="-2"/>
          <w:szCs w:val="24"/>
          <w:lang w:val="en-CA"/>
        </w:rPr>
        <w:t xml:space="preserve"> </w:t>
      </w:r>
      <w:r w:rsidRPr="001A7F91">
        <w:rPr>
          <w:spacing w:val="-2"/>
          <w:szCs w:val="24"/>
          <w:lang w:val="en-CA"/>
        </w:rPr>
        <w:t>the</w:t>
      </w:r>
      <w:r w:rsidR="009302D5" w:rsidRPr="001A7F91">
        <w:rPr>
          <w:spacing w:val="-2"/>
          <w:szCs w:val="24"/>
          <w:lang w:val="en-CA"/>
        </w:rPr>
        <w:t xml:space="preserve"> </w:t>
      </w:r>
      <w:r w:rsidRPr="001A7F91">
        <w:rPr>
          <w:spacing w:val="-2"/>
          <w:szCs w:val="24"/>
          <w:lang w:val="en-CA"/>
        </w:rPr>
        <w:t>importation</w:t>
      </w:r>
      <w:r w:rsidR="009302D5" w:rsidRPr="001A7F91">
        <w:rPr>
          <w:spacing w:val="-2"/>
          <w:szCs w:val="24"/>
          <w:lang w:val="en-CA"/>
        </w:rPr>
        <w:t xml:space="preserve"> </w:t>
      </w:r>
      <w:r w:rsidRPr="001A7F91">
        <w:rPr>
          <w:spacing w:val="-2"/>
          <w:szCs w:val="24"/>
          <w:lang w:val="en-CA"/>
        </w:rPr>
        <w:t>of</w:t>
      </w:r>
      <w:r w:rsidR="009302D5" w:rsidRPr="001A7F91">
        <w:rPr>
          <w:spacing w:val="-2"/>
          <w:szCs w:val="24"/>
          <w:lang w:val="en-CA"/>
        </w:rPr>
        <w:t xml:space="preserve"> </w:t>
      </w:r>
      <w:r w:rsidRPr="001A7F91">
        <w:rPr>
          <w:spacing w:val="-2"/>
          <w:szCs w:val="24"/>
          <w:lang w:val="en-CA"/>
        </w:rPr>
        <w:t>fully</w:t>
      </w:r>
      <w:r w:rsidR="009302D5" w:rsidRPr="001A7F91">
        <w:rPr>
          <w:spacing w:val="-2"/>
          <w:szCs w:val="24"/>
          <w:lang w:val="en-CA"/>
        </w:rPr>
        <w:t xml:space="preserve"> </w:t>
      </w:r>
      <w:r w:rsidRPr="001A7F91">
        <w:rPr>
          <w:spacing w:val="-2"/>
          <w:szCs w:val="24"/>
          <w:lang w:val="en-CA"/>
        </w:rPr>
        <w:t>assembled</w:t>
      </w:r>
      <w:r w:rsidR="009302D5" w:rsidRPr="001A7F91">
        <w:rPr>
          <w:spacing w:val="-2"/>
          <w:szCs w:val="24"/>
          <w:lang w:val="en-CA"/>
        </w:rPr>
        <w:t xml:space="preserve"> </w:t>
      </w:r>
      <w:r w:rsidRPr="001A7F91">
        <w:rPr>
          <w:spacing w:val="-2"/>
          <w:szCs w:val="24"/>
          <w:lang w:val="en-CA"/>
        </w:rPr>
        <w:t>Toyota</w:t>
      </w:r>
      <w:r w:rsidR="009302D5" w:rsidRPr="001A7F91">
        <w:rPr>
          <w:spacing w:val="-2"/>
          <w:szCs w:val="24"/>
          <w:lang w:val="en-CA"/>
        </w:rPr>
        <w:t xml:space="preserve"> </w:t>
      </w:r>
      <w:r w:rsidRPr="001A7F91">
        <w:rPr>
          <w:spacing w:val="-2"/>
          <w:szCs w:val="24"/>
          <w:lang w:val="en-CA"/>
        </w:rPr>
        <w:t>vehicles,</w:t>
      </w:r>
      <w:r w:rsidR="009302D5" w:rsidRPr="001A7F91">
        <w:rPr>
          <w:spacing w:val="-2"/>
          <w:szCs w:val="24"/>
          <w:lang w:val="en-CA"/>
        </w:rPr>
        <w:t xml:space="preserve"> </w:t>
      </w:r>
      <w:r w:rsidR="008C391A" w:rsidRPr="001A7F91">
        <w:rPr>
          <w:spacing w:val="-2"/>
          <w:szCs w:val="24"/>
          <w:lang w:val="en-CA"/>
        </w:rPr>
        <w:t>al</w:t>
      </w:r>
      <w:r w:rsidRPr="001A7F91">
        <w:rPr>
          <w:spacing w:val="-2"/>
          <w:szCs w:val="24"/>
          <w:lang w:val="en-CA"/>
        </w:rPr>
        <w:t>though</w:t>
      </w:r>
      <w:r w:rsidR="009302D5" w:rsidRPr="001A7F91">
        <w:rPr>
          <w:spacing w:val="-2"/>
          <w:szCs w:val="24"/>
          <w:lang w:val="en-CA"/>
        </w:rPr>
        <w:t xml:space="preserve"> </w:t>
      </w:r>
      <w:r w:rsidRPr="001A7F91">
        <w:rPr>
          <w:spacing w:val="-2"/>
          <w:szCs w:val="24"/>
          <w:lang w:val="en-CA"/>
        </w:rPr>
        <w:t>this</w:t>
      </w:r>
      <w:r w:rsidR="009302D5" w:rsidRPr="001A7F91">
        <w:rPr>
          <w:spacing w:val="-2"/>
          <w:szCs w:val="24"/>
          <w:lang w:val="en-CA"/>
        </w:rPr>
        <w:t xml:space="preserve"> </w:t>
      </w:r>
      <w:r w:rsidR="008C391A" w:rsidRPr="001A7F91">
        <w:rPr>
          <w:spacing w:val="-2"/>
          <w:szCs w:val="24"/>
          <w:lang w:val="en-CA"/>
        </w:rPr>
        <w:t>accounted</w:t>
      </w:r>
      <w:r w:rsidR="009302D5" w:rsidRPr="001A7F91">
        <w:rPr>
          <w:spacing w:val="-2"/>
          <w:szCs w:val="24"/>
          <w:lang w:val="en-CA"/>
        </w:rPr>
        <w:t xml:space="preserve"> </w:t>
      </w:r>
      <w:r w:rsidRPr="001A7F91">
        <w:rPr>
          <w:spacing w:val="-2"/>
          <w:szCs w:val="24"/>
          <w:lang w:val="en-CA"/>
        </w:rPr>
        <w:t>for</w:t>
      </w:r>
      <w:r w:rsidR="009302D5" w:rsidRPr="001A7F91">
        <w:rPr>
          <w:spacing w:val="-2"/>
          <w:szCs w:val="24"/>
          <w:lang w:val="en-CA"/>
        </w:rPr>
        <w:t xml:space="preserve"> </w:t>
      </w:r>
      <w:r w:rsidR="008C391A" w:rsidRPr="001A7F91">
        <w:rPr>
          <w:spacing w:val="-2"/>
          <w:szCs w:val="24"/>
          <w:lang w:val="en-CA"/>
        </w:rPr>
        <w:t>only</w:t>
      </w:r>
      <w:r w:rsidR="009302D5" w:rsidRPr="001A7F91">
        <w:rPr>
          <w:spacing w:val="-2"/>
          <w:szCs w:val="24"/>
          <w:lang w:val="en-CA"/>
        </w:rPr>
        <w:t xml:space="preserve"> </w:t>
      </w:r>
      <w:r w:rsidRPr="001A7F91">
        <w:rPr>
          <w:spacing w:val="-2"/>
          <w:szCs w:val="24"/>
          <w:lang w:val="en-CA"/>
        </w:rPr>
        <w:t>a</w:t>
      </w:r>
      <w:r w:rsidR="009302D5" w:rsidRPr="001A7F91">
        <w:rPr>
          <w:spacing w:val="-2"/>
          <w:szCs w:val="24"/>
          <w:lang w:val="en-CA"/>
        </w:rPr>
        <w:t xml:space="preserve"> </w:t>
      </w:r>
      <w:r w:rsidRPr="001A7F91">
        <w:rPr>
          <w:spacing w:val="-2"/>
          <w:szCs w:val="24"/>
          <w:lang w:val="en-CA"/>
        </w:rPr>
        <w:t>small</w:t>
      </w:r>
      <w:r w:rsidR="009302D5" w:rsidRPr="001A7F91">
        <w:rPr>
          <w:spacing w:val="-2"/>
          <w:szCs w:val="24"/>
          <w:lang w:val="en-CA"/>
        </w:rPr>
        <w:t xml:space="preserve"> </w:t>
      </w:r>
      <w:r w:rsidRPr="001A7F91">
        <w:rPr>
          <w:spacing w:val="-2"/>
          <w:szCs w:val="24"/>
          <w:lang w:val="en-CA"/>
        </w:rPr>
        <w:t>portion</w:t>
      </w:r>
      <w:r w:rsidR="009302D5" w:rsidRPr="001A7F91">
        <w:rPr>
          <w:spacing w:val="-2"/>
          <w:szCs w:val="24"/>
          <w:lang w:val="en-CA"/>
        </w:rPr>
        <w:t xml:space="preserve"> </w:t>
      </w:r>
      <w:r w:rsidRPr="001A7F91">
        <w:rPr>
          <w:spacing w:val="-2"/>
          <w:szCs w:val="24"/>
          <w:lang w:val="en-CA"/>
        </w:rPr>
        <w:t>of</w:t>
      </w:r>
      <w:r w:rsidR="009302D5" w:rsidRPr="001A7F91">
        <w:rPr>
          <w:spacing w:val="-2"/>
          <w:szCs w:val="24"/>
          <w:lang w:val="en-CA"/>
        </w:rPr>
        <w:t xml:space="preserve"> </w:t>
      </w:r>
      <w:r w:rsidRPr="001A7F91">
        <w:rPr>
          <w:spacing w:val="-2"/>
          <w:szCs w:val="24"/>
          <w:lang w:val="en-CA"/>
        </w:rPr>
        <w:t>its</w:t>
      </w:r>
      <w:r w:rsidR="009302D5" w:rsidRPr="001A7F91">
        <w:rPr>
          <w:spacing w:val="-2"/>
          <w:szCs w:val="24"/>
          <w:lang w:val="en-CA"/>
        </w:rPr>
        <w:t xml:space="preserve"> </w:t>
      </w:r>
      <w:r w:rsidRPr="001A7F91">
        <w:rPr>
          <w:spacing w:val="-2"/>
          <w:szCs w:val="24"/>
          <w:lang w:val="en-CA"/>
        </w:rPr>
        <w:t>business,</w:t>
      </w:r>
      <w:r w:rsidR="009302D5" w:rsidRPr="001A7F91">
        <w:rPr>
          <w:spacing w:val="-2"/>
          <w:szCs w:val="24"/>
          <w:lang w:val="en-CA"/>
        </w:rPr>
        <w:t xml:space="preserve"> </w:t>
      </w:r>
      <w:r w:rsidRPr="001A7F91">
        <w:rPr>
          <w:spacing w:val="-2"/>
          <w:szCs w:val="24"/>
          <w:lang w:val="en-CA"/>
        </w:rPr>
        <w:t>as</w:t>
      </w:r>
      <w:r w:rsidR="009302D5" w:rsidRPr="001A7F91">
        <w:rPr>
          <w:spacing w:val="-2"/>
          <w:szCs w:val="24"/>
          <w:lang w:val="en-CA"/>
        </w:rPr>
        <w:t xml:space="preserve"> </w:t>
      </w:r>
      <w:r w:rsidRPr="001A7F91">
        <w:rPr>
          <w:spacing w:val="-2"/>
          <w:szCs w:val="24"/>
          <w:lang w:val="en-CA"/>
        </w:rPr>
        <w:t>custom</w:t>
      </w:r>
      <w:r w:rsidR="008C391A" w:rsidRPr="001A7F91">
        <w:rPr>
          <w:spacing w:val="-2"/>
          <w:szCs w:val="24"/>
          <w:lang w:val="en-CA"/>
        </w:rPr>
        <w:t>s</w:t>
      </w:r>
      <w:r w:rsidR="009302D5" w:rsidRPr="001A7F91">
        <w:rPr>
          <w:spacing w:val="-2"/>
          <w:szCs w:val="24"/>
          <w:lang w:val="en-CA"/>
        </w:rPr>
        <w:t xml:space="preserve"> </w:t>
      </w:r>
      <w:r w:rsidRPr="001A7F91">
        <w:rPr>
          <w:spacing w:val="-2"/>
          <w:szCs w:val="24"/>
          <w:lang w:val="en-CA"/>
        </w:rPr>
        <w:t>duties</w:t>
      </w:r>
      <w:r w:rsidR="009302D5" w:rsidRPr="001A7F91">
        <w:rPr>
          <w:spacing w:val="-2"/>
          <w:szCs w:val="24"/>
          <w:lang w:val="en-CA"/>
        </w:rPr>
        <w:t xml:space="preserve"> </w:t>
      </w:r>
      <w:r w:rsidRPr="001A7F91">
        <w:rPr>
          <w:spacing w:val="-2"/>
          <w:szCs w:val="24"/>
          <w:lang w:val="en-CA"/>
        </w:rPr>
        <w:t>on</w:t>
      </w:r>
      <w:r w:rsidR="009302D5" w:rsidRPr="001A7F91">
        <w:rPr>
          <w:spacing w:val="-2"/>
          <w:szCs w:val="24"/>
          <w:lang w:val="en-CA"/>
        </w:rPr>
        <w:t xml:space="preserve"> </w:t>
      </w:r>
      <w:r w:rsidRPr="001A7F91">
        <w:rPr>
          <w:spacing w:val="-2"/>
          <w:szCs w:val="24"/>
          <w:lang w:val="en-CA"/>
        </w:rPr>
        <w:t>imported</w:t>
      </w:r>
      <w:r w:rsidR="009302D5" w:rsidRPr="001A7F91">
        <w:rPr>
          <w:spacing w:val="-2"/>
          <w:szCs w:val="24"/>
          <w:lang w:val="en-CA"/>
        </w:rPr>
        <w:t xml:space="preserve"> </w:t>
      </w:r>
      <w:r w:rsidRPr="001A7F91">
        <w:rPr>
          <w:spacing w:val="-2"/>
          <w:szCs w:val="24"/>
          <w:lang w:val="en-CA"/>
        </w:rPr>
        <w:t>vehicles</w:t>
      </w:r>
      <w:r w:rsidR="009302D5" w:rsidRPr="001A7F91">
        <w:rPr>
          <w:spacing w:val="-2"/>
          <w:szCs w:val="24"/>
          <w:lang w:val="en-CA"/>
        </w:rPr>
        <w:t xml:space="preserve"> </w:t>
      </w:r>
      <w:r w:rsidR="008C391A" w:rsidRPr="001A7F91">
        <w:rPr>
          <w:spacing w:val="-2"/>
          <w:szCs w:val="24"/>
          <w:lang w:val="en-CA"/>
        </w:rPr>
        <w:t>were</w:t>
      </w:r>
      <w:r w:rsidR="009302D5" w:rsidRPr="001A7F91">
        <w:rPr>
          <w:spacing w:val="-2"/>
          <w:szCs w:val="24"/>
          <w:lang w:val="en-CA"/>
        </w:rPr>
        <w:t xml:space="preserve"> </w:t>
      </w:r>
      <w:r w:rsidRPr="001A7F91">
        <w:rPr>
          <w:spacing w:val="-2"/>
          <w:szCs w:val="24"/>
          <w:lang w:val="en-CA"/>
        </w:rPr>
        <w:t>relatively</w:t>
      </w:r>
      <w:r w:rsidR="009302D5" w:rsidRPr="001A7F91">
        <w:rPr>
          <w:spacing w:val="-2"/>
          <w:szCs w:val="24"/>
          <w:lang w:val="en-CA"/>
        </w:rPr>
        <w:t xml:space="preserve"> </w:t>
      </w:r>
      <w:r w:rsidRPr="001A7F91">
        <w:rPr>
          <w:spacing w:val="-2"/>
          <w:szCs w:val="24"/>
          <w:lang w:val="en-CA"/>
        </w:rPr>
        <w:t>high</w:t>
      </w:r>
      <w:r w:rsidR="009302D5" w:rsidRPr="001A7F91">
        <w:rPr>
          <w:spacing w:val="-2"/>
          <w:szCs w:val="24"/>
          <w:lang w:val="en-CA"/>
        </w:rPr>
        <w:t xml:space="preserve"> </w:t>
      </w:r>
      <w:r w:rsidRPr="001A7F91">
        <w:rPr>
          <w:spacing w:val="-2"/>
          <w:szCs w:val="24"/>
          <w:lang w:val="en-CA"/>
        </w:rPr>
        <w:t>in</w:t>
      </w:r>
      <w:r w:rsidR="009302D5" w:rsidRPr="001A7F91">
        <w:rPr>
          <w:spacing w:val="-2"/>
          <w:szCs w:val="24"/>
          <w:lang w:val="en-CA"/>
        </w:rPr>
        <w:t xml:space="preserve"> </w:t>
      </w:r>
      <w:r w:rsidRPr="001A7F91">
        <w:rPr>
          <w:spacing w:val="-2"/>
          <w:szCs w:val="24"/>
          <w:lang w:val="en-CA"/>
        </w:rPr>
        <w:t>Pakistan.</w:t>
      </w:r>
      <w:r w:rsidR="009302D5" w:rsidRPr="001A7F91">
        <w:rPr>
          <w:spacing w:val="-2"/>
          <w:szCs w:val="24"/>
          <w:lang w:val="en-CA"/>
        </w:rPr>
        <w:t xml:space="preserve"> </w:t>
      </w:r>
      <w:r w:rsidRPr="001A7F91">
        <w:rPr>
          <w:spacing w:val="-2"/>
          <w:szCs w:val="24"/>
          <w:lang w:val="en-CA"/>
        </w:rPr>
        <w:t>I</w:t>
      </w:r>
      <w:r w:rsidR="008C391A" w:rsidRPr="001A7F91">
        <w:rPr>
          <w:spacing w:val="-2"/>
          <w:szCs w:val="24"/>
          <w:lang w:val="en-CA"/>
        </w:rPr>
        <w:t>ndeed,</w:t>
      </w:r>
      <w:r w:rsidR="009302D5" w:rsidRPr="001A7F91">
        <w:rPr>
          <w:spacing w:val="-2"/>
          <w:szCs w:val="24"/>
          <w:lang w:val="en-CA"/>
        </w:rPr>
        <w:t xml:space="preserve"> </w:t>
      </w:r>
      <w:r w:rsidR="008C391A" w:rsidRPr="001A7F91">
        <w:rPr>
          <w:spacing w:val="-2"/>
          <w:szCs w:val="24"/>
          <w:lang w:val="en-CA"/>
        </w:rPr>
        <w:t>i</w:t>
      </w:r>
      <w:r w:rsidRPr="001A7F91">
        <w:rPr>
          <w:spacing w:val="-2"/>
          <w:szCs w:val="24"/>
          <w:lang w:val="en-CA"/>
        </w:rPr>
        <w:t>mported</w:t>
      </w:r>
      <w:r w:rsidR="009302D5" w:rsidRPr="001A7F91">
        <w:rPr>
          <w:spacing w:val="-2"/>
          <w:szCs w:val="24"/>
          <w:lang w:val="en-CA"/>
        </w:rPr>
        <w:t xml:space="preserve"> </w:t>
      </w:r>
      <w:r w:rsidRPr="001A7F91">
        <w:rPr>
          <w:spacing w:val="-2"/>
          <w:szCs w:val="24"/>
          <w:lang w:val="en-CA"/>
        </w:rPr>
        <w:t>vehicles</w:t>
      </w:r>
      <w:r w:rsidR="009302D5" w:rsidRPr="001A7F91">
        <w:rPr>
          <w:spacing w:val="-2"/>
          <w:szCs w:val="24"/>
          <w:lang w:val="en-CA"/>
        </w:rPr>
        <w:t xml:space="preserve"> </w:t>
      </w:r>
      <w:r w:rsidRPr="001A7F91">
        <w:rPr>
          <w:spacing w:val="-2"/>
          <w:szCs w:val="24"/>
          <w:lang w:val="en-CA"/>
        </w:rPr>
        <w:t>accounted</w:t>
      </w:r>
      <w:r w:rsidR="009302D5" w:rsidRPr="001A7F91">
        <w:rPr>
          <w:spacing w:val="-2"/>
          <w:szCs w:val="24"/>
          <w:lang w:val="en-CA"/>
        </w:rPr>
        <w:t xml:space="preserve"> </w:t>
      </w:r>
      <w:r w:rsidRPr="001A7F91">
        <w:rPr>
          <w:spacing w:val="-2"/>
          <w:szCs w:val="24"/>
          <w:lang w:val="en-CA"/>
        </w:rPr>
        <w:t>for</w:t>
      </w:r>
      <w:r w:rsidR="009302D5" w:rsidRPr="001A7F91">
        <w:rPr>
          <w:spacing w:val="-2"/>
          <w:szCs w:val="24"/>
          <w:lang w:val="en-CA"/>
        </w:rPr>
        <w:t xml:space="preserve"> </w:t>
      </w:r>
      <w:r w:rsidRPr="001A7F91">
        <w:rPr>
          <w:spacing w:val="-2"/>
          <w:szCs w:val="24"/>
          <w:lang w:val="en-CA"/>
        </w:rPr>
        <w:t>less</w:t>
      </w:r>
      <w:r w:rsidR="009302D5" w:rsidRPr="001A7F91">
        <w:rPr>
          <w:spacing w:val="-2"/>
          <w:szCs w:val="24"/>
          <w:lang w:val="en-CA"/>
        </w:rPr>
        <w:t xml:space="preserve"> </w:t>
      </w:r>
      <w:r w:rsidRPr="001A7F91">
        <w:rPr>
          <w:spacing w:val="-2"/>
          <w:szCs w:val="24"/>
          <w:lang w:val="en-CA"/>
        </w:rPr>
        <w:t>than</w:t>
      </w:r>
      <w:r w:rsidR="009302D5" w:rsidRPr="001A7F91">
        <w:rPr>
          <w:spacing w:val="-2"/>
          <w:szCs w:val="24"/>
          <w:lang w:val="en-CA"/>
        </w:rPr>
        <w:t xml:space="preserve"> </w:t>
      </w:r>
      <w:r w:rsidR="008C391A" w:rsidRPr="001A7F91">
        <w:rPr>
          <w:spacing w:val="-2"/>
          <w:szCs w:val="24"/>
          <w:lang w:val="en-CA"/>
        </w:rPr>
        <w:t>two</w:t>
      </w:r>
      <w:r w:rsidR="009302D5" w:rsidRPr="001A7F91">
        <w:rPr>
          <w:spacing w:val="-2"/>
          <w:szCs w:val="24"/>
          <w:lang w:val="en-CA"/>
        </w:rPr>
        <w:t xml:space="preserve"> </w:t>
      </w:r>
      <w:r w:rsidR="004F5BCE" w:rsidRPr="001A7F91">
        <w:rPr>
          <w:spacing w:val="-2"/>
          <w:szCs w:val="24"/>
          <w:lang w:val="en-CA"/>
        </w:rPr>
        <w:t>per</w:t>
      </w:r>
      <w:r w:rsidR="009302D5" w:rsidRPr="001A7F91">
        <w:rPr>
          <w:spacing w:val="-2"/>
          <w:szCs w:val="24"/>
          <w:lang w:val="en-CA"/>
        </w:rPr>
        <w:t xml:space="preserve"> </w:t>
      </w:r>
      <w:r w:rsidR="004F5BCE" w:rsidRPr="001A7F91">
        <w:rPr>
          <w:spacing w:val="-2"/>
          <w:szCs w:val="24"/>
          <w:lang w:val="en-CA"/>
        </w:rPr>
        <w:t>cent</w:t>
      </w:r>
      <w:r w:rsidR="009302D5" w:rsidRPr="001A7F91">
        <w:rPr>
          <w:spacing w:val="-2"/>
          <w:szCs w:val="24"/>
          <w:lang w:val="en-CA"/>
        </w:rPr>
        <w:t xml:space="preserve"> </w:t>
      </w:r>
      <w:r w:rsidRPr="001A7F91">
        <w:rPr>
          <w:spacing w:val="-2"/>
          <w:szCs w:val="24"/>
          <w:lang w:val="en-CA"/>
        </w:rPr>
        <w:t>of</w:t>
      </w:r>
      <w:r w:rsidR="009302D5" w:rsidRPr="001A7F91">
        <w:rPr>
          <w:spacing w:val="-2"/>
          <w:szCs w:val="24"/>
          <w:lang w:val="en-CA"/>
        </w:rPr>
        <w:t xml:space="preserve"> </w:t>
      </w:r>
      <w:r w:rsidRPr="001A7F91">
        <w:rPr>
          <w:spacing w:val="-2"/>
          <w:szCs w:val="24"/>
          <w:lang w:val="en-CA"/>
        </w:rPr>
        <w:t>Indus’</w:t>
      </w:r>
      <w:r w:rsidR="009302D5" w:rsidRPr="001A7F91">
        <w:rPr>
          <w:spacing w:val="-2"/>
          <w:szCs w:val="24"/>
          <w:lang w:val="en-CA"/>
        </w:rPr>
        <w:t xml:space="preserve"> </w:t>
      </w:r>
      <w:r w:rsidRPr="001A7F91">
        <w:rPr>
          <w:spacing w:val="-2"/>
          <w:szCs w:val="24"/>
          <w:lang w:val="en-CA"/>
        </w:rPr>
        <w:t>sales</w:t>
      </w:r>
      <w:r w:rsidR="009302D5" w:rsidRPr="001A7F91">
        <w:rPr>
          <w:spacing w:val="-2"/>
          <w:szCs w:val="24"/>
          <w:lang w:val="en-CA"/>
        </w:rPr>
        <w:t xml:space="preserve"> </w:t>
      </w:r>
      <w:r w:rsidRPr="001A7F91">
        <w:rPr>
          <w:spacing w:val="-2"/>
          <w:szCs w:val="24"/>
          <w:lang w:val="en-CA"/>
        </w:rPr>
        <w:t>in</w:t>
      </w:r>
      <w:r w:rsidR="009302D5" w:rsidRPr="001A7F91">
        <w:rPr>
          <w:spacing w:val="-2"/>
          <w:szCs w:val="24"/>
          <w:lang w:val="en-CA"/>
        </w:rPr>
        <w:t xml:space="preserve"> </w:t>
      </w:r>
      <w:r w:rsidRPr="001A7F91">
        <w:rPr>
          <w:spacing w:val="-2"/>
          <w:szCs w:val="24"/>
          <w:lang w:val="en-CA"/>
        </w:rPr>
        <w:t>2019</w:t>
      </w:r>
      <w:r w:rsidR="004F5BCE" w:rsidRPr="001A7F91">
        <w:rPr>
          <w:spacing w:val="-2"/>
          <w:szCs w:val="24"/>
          <w:lang w:val="en-CA"/>
        </w:rPr>
        <w:t>–</w:t>
      </w:r>
      <w:r w:rsidRPr="001A7F91">
        <w:rPr>
          <w:spacing w:val="-2"/>
          <w:szCs w:val="24"/>
          <w:lang w:val="en-CA"/>
        </w:rPr>
        <w:t>2020.</w:t>
      </w:r>
      <w:r w:rsidRPr="001A7F91">
        <w:rPr>
          <w:spacing w:val="-2"/>
          <w:szCs w:val="24"/>
          <w:vertAlign w:val="superscript"/>
          <w:lang w:val="en-CA"/>
        </w:rPr>
        <w:footnoteReference w:id="11"/>
      </w:r>
      <w:r w:rsidR="009302D5" w:rsidRPr="001A7F91">
        <w:rPr>
          <w:spacing w:val="-2"/>
          <w:szCs w:val="24"/>
          <w:lang w:val="en-CA"/>
        </w:rPr>
        <w:t xml:space="preserve">  </w:t>
      </w:r>
    </w:p>
    <w:p w14:paraId="679C3DE6" w14:textId="1A70429C" w:rsidR="008B7963" w:rsidRPr="00F566B7" w:rsidRDefault="008B7963" w:rsidP="008B7963">
      <w:pPr>
        <w:pStyle w:val="BodyTextMain"/>
        <w:rPr>
          <w:lang w:val="en-CA"/>
        </w:rPr>
      </w:pPr>
    </w:p>
    <w:p w14:paraId="5FB808D3" w14:textId="77777777" w:rsidR="008B7963" w:rsidRPr="00F566B7" w:rsidRDefault="008B7963" w:rsidP="008B7963">
      <w:pPr>
        <w:pStyle w:val="BodyTextMain"/>
        <w:rPr>
          <w:lang w:val="en-CA"/>
        </w:rPr>
      </w:pPr>
    </w:p>
    <w:p w14:paraId="6FFF9750" w14:textId="40D48D90" w:rsidR="008B7963" w:rsidRPr="00F566B7" w:rsidRDefault="008C391A" w:rsidP="008B7963">
      <w:pPr>
        <w:pStyle w:val="Casehead1"/>
        <w:keepNext/>
        <w:rPr>
          <w:lang w:val="en-CA"/>
        </w:rPr>
      </w:pPr>
      <w:r w:rsidRPr="00F566B7">
        <w:rPr>
          <w:lang w:val="en-CA"/>
        </w:rPr>
        <w:lastRenderedPageBreak/>
        <w:t>SHARIA</w:t>
      </w:r>
      <w:r w:rsidR="00796AFC">
        <w:rPr>
          <w:lang w:val="en-CA"/>
        </w:rPr>
        <w:t>H</w:t>
      </w:r>
      <w:r w:rsidR="009302D5">
        <w:rPr>
          <w:lang w:val="en-CA"/>
        </w:rPr>
        <w:t xml:space="preserve"> </w:t>
      </w:r>
      <w:r w:rsidR="00A12EB3" w:rsidRPr="00F566B7">
        <w:rPr>
          <w:lang w:val="en-CA"/>
        </w:rPr>
        <w:t>COMPLIANce</w:t>
      </w:r>
      <w:r w:rsidR="009302D5">
        <w:rPr>
          <w:lang w:val="en-CA"/>
        </w:rPr>
        <w:t xml:space="preserve"> </w:t>
      </w:r>
      <w:r w:rsidR="008B7963" w:rsidRPr="00F566B7">
        <w:rPr>
          <w:lang w:val="en-CA"/>
        </w:rPr>
        <w:t>MECHANISMS</w:t>
      </w:r>
      <w:r w:rsidR="009302D5">
        <w:rPr>
          <w:lang w:val="en-CA"/>
        </w:rPr>
        <w:t xml:space="preserve"> </w:t>
      </w:r>
      <w:r w:rsidRPr="00F566B7">
        <w:rPr>
          <w:lang w:val="en-CA"/>
        </w:rPr>
        <w:t>WITHIN</w:t>
      </w:r>
      <w:r w:rsidR="009302D5">
        <w:rPr>
          <w:lang w:val="en-CA"/>
        </w:rPr>
        <w:t xml:space="preserve"> </w:t>
      </w:r>
      <w:r w:rsidR="008B7963" w:rsidRPr="00F566B7">
        <w:rPr>
          <w:lang w:val="en-CA"/>
        </w:rPr>
        <w:t>THE</w:t>
      </w:r>
      <w:r w:rsidR="009302D5">
        <w:rPr>
          <w:lang w:val="en-CA"/>
        </w:rPr>
        <w:t xml:space="preserve"> </w:t>
      </w:r>
      <w:r w:rsidR="008B7963" w:rsidRPr="00F566B7">
        <w:rPr>
          <w:lang w:val="en-CA"/>
        </w:rPr>
        <w:t>PAKISTAN</w:t>
      </w:r>
      <w:r w:rsidR="009302D5">
        <w:rPr>
          <w:lang w:val="en-CA"/>
        </w:rPr>
        <w:t xml:space="preserve"> </w:t>
      </w:r>
      <w:r w:rsidR="008B7963" w:rsidRPr="00F566B7">
        <w:rPr>
          <w:lang w:val="en-CA"/>
        </w:rPr>
        <w:t>STOCK</w:t>
      </w:r>
      <w:r w:rsidR="009302D5">
        <w:rPr>
          <w:lang w:val="en-CA"/>
        </w:rPr>
        <w:t xml:space="preserve"> </w:t>
      </w:r>
      <w:r w:rsidR="008B7963" w:rsidRPr="00F566B7">
        <w:rPr>
          <w:lang w:val="en-CA"/>
        </w:rPr>
        <w:t>EXCHANGE</w:t>
      </w:r>
    </w:p>
    <w:p w14:paraId="3B5CD472" w14:textId="77777777" w:rsidR="008B7963" w:rsidRPr="00F566B7" w:rsidRDefault="008B7963" w:rsidP="008B7963">
      <w:pPr>
        <w:pStyle w:val="BodyTextMain"/>
        <w:keepNext/>
        <w:rPr>
          <w:lang w:val="en-CA"/>
        </w:rPr>
      </w:pPr>
    </w:p>
    <w:p w14:paraId="734EE0F8" w14:textId="6B550F46" w:rsidR="008B7963" w:rsidRPr="00F566B7" w:rsidRDefault="008B7963" w:rsidP="008B7963">
      <w:pPr>
        <w:pStyle w:val="Casehead2"/>
        <w:keepNext/>
        <w:rPr>
          <w:lang w:val="en-CA"/>
        </w:rPr>
      </w:pPr>
      <w:r w:rsidRPr="00F566B7">
        <w:rPr>
          <w:lang w:val="en-CA"/>
        </w:rPr>
        <w:t>Capital</w:t>
      </w:r>
      <w:r w:rsidR="009302D5">
        <w:rPr>
          <w:lang w:val="en-CA"/>
        </w:rPr>
        <w:t xml:space="preserve"> </w:t>
      </w:r>
      <w:r w:rsidRPr="00F566B7">
        <w:rPr>
          <w:lang w:val="en-CA"/>
        </w:rPr>
        <w:t>Markets</w:t>
      </w:r>
      <w:r w:rsidR="009302D5">
        <w:rPr>
          <w:lang w:val="en-CA"/>
        </w:rPr>
        <w:t xml:space="preserve"> </w:t>
      </w:r>
      <w:r w:rsidRPr="00F566B7">
        <w:rPr>
          <w:lang w:val="en-CA"/>
        </w:rPr>
        <w:t>in</w:t>
      </w:r>
      <w:r w:rsidR="009302D5">
        <w:rPr>
          <w:lang w:val="en-CA"/>
        </w:rPr>
        <w:t xml:space="preserve"> </w:t>
      </w:r>
      <w:r w:rsidRPr="00F566B7">
        <w:rPr>
          <w:lang w:val="en-CA"/>
        </w:rPr>
        <w:t>Pakistan</w:t>
      </w:r>
    </w:p>
    <w:p w14:paraId="341975D7" w14:textId="77777777" w:rsidR="008B7963" w:rsidRPr="00F566B7" w:rsidRDefault="008B7963" w:rsidP="008B7963">
      <w:pPr>
        <w:pStyle w:val="BodyTextMain"/>
        <w:rPr>
          <w:lang w:val="en-CA"/>
        </w:rPr>
      </w:pPr>
    </w:p>
    <w:p w14:paraId="4FCA9ABD" w14:textId="4529B888" w:rsidR="008B7963" w:rsidRPr="00F566B7" w:rsidRDefault="008B7963" w:rsidP="008B7963">
      <w:pPr>
        <w:pStyle w:val="BodyTextMain"/>
        <w:rPr>
          <w:lang w:val="en-CA"/>
        </w:rPr>
      </w:pPr>
      <w:r w:rsidRPr="00F566B7">
        <w:rPr>
          <w:lang w:val="en-CA"/>
        </w:rPr>
        <w:t>The</w:t>
      </w:r>
      <w:r w:rsidR="009302D5">
        <w:rPr>
          <w:lang w:val="en-CA"/>
        </w:rPr>
        <w:t xml:space="preserve"> </w:t>
      </w:r>
      <w:r w:rsidRPr="00F566B7">
        <w:rPr>
          <w:lang w:val="en-CA"/>
        </w:rPr>
        <w:t>PSX</w:t>
      </w:r>
      <w:r w:rsidR="009302D5">
        <w:rPr>
          <w:lang w:val="en-CA"/>
        </w:rPr>
        <w:t xml:space="preserve"> </w:t>
      </w:r>
      <w:r w:rsidR="008C391A" w:rsidRPr="00F566B7">
        <w:rPr>
          <w:lang w:val="en-CA"/>
        </w:rPr>
        <w:t>c</w:t>
      </w:r>
      <w:r w:rsidR="00A12EB3" w:rsidRPr="00F566B7">
        <w:rPr>
          <w:lang w:val="en-CA"/>
        </w:rPr>
        <w:t>an</w:t>
      </w:r>
      <w:r w:rsidR="009302D5">
        <w:rPr>
          <w:lang w:val="en-CA"/>
        </w:rPr>
        <w:t xml:space="preserve"> </w:t>
      </w:r>
      <w:r w:rsidRPr="00F566B7">
        <w:rPr>
          <w:lang w:val="en-CA"/>
        </w:rPr>
        <w:t>trace</w:t>
      </w:r>
      <w:r w:rsidR="009302D5">
        <w:rPr>
          <w:lang w:val="en-CA"/>
        </w:rPr>
        <w:t xml:space="preserve"> </w:t>
      </w:r>
      <w:r w:rsidRPr="00F566B7">
        <w:rPr>
          <w:lang w:val="en-CA"/>
        </w:rPr>
        <w:t>its</w:t>
      </w:r>
      <w:r w:rsidR="009302D5">
        <w:rPr>
          <w:lang w:val="en-CA"/>
        </w:rPr>
        <w:t xml:space="preserve"> </w:t>
      </w:r>
      <w:r w:rsidRPr="00F566B7">
        <w:rPr>
          <w:lang w:val="en-CA"/>
        </w:rPr>
        <w:t>roots</w:t>
      </w:r>
      <w:r w:rsidR="009302D5">
        <w:rPr>
          <w:lang w:val="en-CA"/>
        </w:rPr>
        <w:t xml:space="preserve"> </w:t>
      </w:r>
      <w:r w:rsidR="008C391A" w:rsidRPr="00F566B7">
        <w:rPr>
          <w:lang w:val="en-CA"/>
        </w:rPr>
        <w:t>back</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establishment</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Karachi</w:t>
      </w:r>
      <w:r w:rsidR="009302D5">
        <w:rPr>
          <w:lang w:val="en-CA"/>
        </w:rPr>
        <w:t xml:space="preserve"> </w:t>
      </w:r>
      <w:r w:rsidRPr="00F566B7">
        <w:rPr>
          <w:lang w:val="en-CA"/>
        </w:rPr>
        <w:t>Stock</w:t>
      </w:r>
      <w:r w:rsidR="009302D5">
        <w:rPr>
          <w:lang w:val="en-CA"/>
        </w:rPr>
        <w:t xml:space="preserve"> </w:t>
      </w:r>
      <w:r w:rsidRPr="00F566B7">
        <w:rPr>
          <w:lang w:val="en-CA"/>
        </w:rPr>
        <w:t>Exchange,</w:t>
      </w:r>
      <w:r w:rsidR="009302D5">
        <w:rPr>
          <w:lang w:val="en-CA"/>
        </w:rPr>
        <w:t xml:space="preserve"> </w:t>
      </w:r>
      <w:r w:rsidR="00DA3E1A" w:rsidRPr="00F566B7">
        <w:rPr>
          <w:lang w:val="en-CA"/>
        </w:rPr>
        <w:t>which</w:t>
      </w:r>
      <w:r w:rsidR="009302D5">
        <w:rPr>
          <w:lang w:val="en-CA"/>
        </w:rPr>
        <w:t xml:space="preserve"> </w:t>
      </w:r>
      <w:r w:rsidR="00DA3E1A" w:rsidRPr="00F566B7">
        <w:rPr>
          <w:lang w:val="en-CA"/>
        </w:rPr>
        <w:t>was</w:t>
      </w:r>
      <w:r w:rsidR="009302D5">
        <w:rPr>
          <w:lang w:val="en-CA"/>
        </w:rPr>
        <w:t xml:space="preserve"> </w:t>
      </w:r>
      <w:r w:rsidRPr="00F566B7">
        <w:rPr>
          <w:lang w:val="en-CA"/>
        </w:rPr>
        <w:t>incorporated</w:t>
      </w:r>
      <w:r w:rsidR="009302D5">
        <w:rPr>
          <w:lang w:val="en-CA"/>
        </w:rPr>
        <w:t xml:space="preserve"> </w:t>
      </w:r>
      <w:r w:rsidRPr="00F566B7">
        <w:rPr>
          <w:lang w:val="en-CA"/>
        </w:rPr>
        <w:t>in</w:t>
      </w:r>
      <w:r w:rsidR="009302D5">
        <w:rPr>
          <w:lang w:val="en-CA"/>
        </w:rPr>
        <w:t xml:space="preserve"> </w:t>
      </w:r>
      <w:r w:rsidRPr="00F566B7">
        <w:rPr>
          <w:lang w:val="en-CA"/>
        </w:rPr>
        <w:t>1949.</w:t>
      </w:r>
      <w:r w:rsidR="009302D5">
        <w:rPr>
          <w:lang w:val="en-CA"/>
        </w:rPr>
        <w:t xml:space="preserve"> </w:t>
      </w:r>
      <w:r w:rsidR="00DA3E1A" w:rsidRPr="00F566B7">
        <w:rPr>
          <w:lang w:val="en-CA"/>
        </w:rPr>
        <w:t>The</w:t>
      </w:r>
      <w:r w:rsidR="009302D5">
        <w:rPr>
          <w:lang w:val="en-CA"/>
        </w:rPr>
        <w:t xml:space="preserve"> </w:t>
      </w:r>
      <w:r w:rsidRPr="00F566B7">
        <w:rPr>
          <w:lang w:val="en-CA"/>
        </w:rPr>
        <w:t>PSX</w:t>
      </w:r>
      <w:r w:rsidR="009302D5">
        <w:rPr>
          <w:lang w:val="en-CA"/>
        </w:rPr>
        <w:t xml:space="preserve"> </w:t>
      </w:r>
      <w:r w:rsidRPr="00F566B7">
        <w:rPr>
          <w:lang w:val="en-CA"/>
        </w:rPr>
        <w:t>was</w:t>
      </w:r>
      <w:r w:rsidR="009302D5">
        <w:rPr>
          <w:lang w:val="en-CA"/>
        </w:rPr>
        <w:t xml:space="preserve"> </w:t>
      </w:r>
      <w:r w:rsidRPr="00F566B7">
        <w:rPr>
          <w:lang w:val="en-CA"/>
        </w:rPr>
        <w:t>formally</w:t>
      </w:r>
      <w:r w:rsidR="009302D5">
        <w:rPr>
          <w:lang w:val="en-CA"/>
        </w:rPr>
        <w:t xml:space="preserve"> </w:t>
      </w:r>
      <w:r w:rsidRPr="00F566B7">
        <w:rPr>
          <w:lang w:val="en-CA"/>
        </w:rPr>
        <w:t>incorporated</w:t>
      </w:r>
      <w:r w:rsidR="009302D5">
        <w:rPr>
          <w:lang w:val="en-CA"/>
        </w:rPr>
        <w:t xml:space="preserve"> </w:t>
      </w:r>
      <w:r w:rsidRPr="00F566B7">
        <w:rPr>
          <w:lang w:val="en-CA"/>
        </w:rPr>
        <w:t>in</w:t>
      </w:r>
      <w:r w:rsidR="009302D5">
        <w:rPr>
          <w:lang w:val="en-CA"/>
        </w:rPr>
        <w:t xml:space="preserve"> </w:t>
      </w:r>
      <w:r w:rsidRPr="00F566B7">
        <w:rPr>
          <w:lang w:val="en-CA"/>
        </w:rPr>
        <w:t>2016</w:t>
      </w:r>
      <w:r w:rsidR="009302D5">
        <w:rPr>
          <w:lang w:val="en-CA"/>
        </w:rPr>
        <w:t xml:space="preserve"> </w:t>
      </w:r>
      <w:r w:rsidRPr="00F566B7">
        <w:rPr>
          <w:lang w:val="en-CA"/>
        </w:rPr>
        <w:t>after</w:t>
      </w:r>
      <w:r w:rsidR="009302D5">
        <w:rPr>
          <w:lang w:val="en-CA"/>
        </w:rPr>
        <w:t xml:space="preserve"> </w:t>
      </w:r>
      <w:r w:rsidRPr="00F566B7">
        <w:rPr>
          <w:lang w:val="en-CA"/>
        </w:rPr>
        <w:t>three</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00DA3E1A" w:rsidRPr="00F566B7">
        <w:rPr>
          <w:lang w:val="en-CA"/>
        </w:rPr>
        <w:t>country’s</w:t>
      </w:r>
      <w:r w:rsidR="009302D5">
        <w:rPr>
          <w:lang w:val="en-CA"/>
        </w:rPr>
        <w:t xml:space="preserve"> </w:t>
      </w:r>
      <w:r w:rsidRPr="00F566B7">
        <w:rPr>
          <w:lang w:val="en-CA"/>
        </w:rPr>
        <w:t>major</w:t>
      </w:r>
      <w:r w:rsidR="009302D5">
        <w:rPr>
          <w:lang w:val="en-CA"/>
        </w:rPr>
        <w:t xml:space="preserve"> </w:t>
      </w:r>
      <w:r w:rsidRPr="00F566B7">
        <w:rPr>
          <w:lang w:val="en-CA"/>
        </w:rPr>
        <w:t>stock</w:t>
      </w:r>
      <w:r w:rsidR="009302D5">
        <w:rPr>
          <w:lang w:val="en-CA"/>
        </w:rPr>
        <w:t xml:space="preserve"> </w:t>
      </w:r>
      <w:r w:rsidRPr="00F566B7">
        <w:rPr>
          <w:lang w:val="en-CA"/>
        </w:rPr>
        <w:t>exchanges</w:t>
      </w:r>
      <w:r w:rsidR="009302D5">
        <w:rPr>
          <w:lang w:val="en-CA"/>
        </w:rPr>
        <w:t xml:space="preserve"> </w:t>
      </w:r>
      <w:r w:rsidRPr="00F566B7">
        <w:rPr>
          <w:lang w:val="en-CA"/>
        </w:rPr>
        <w:t>(</w:t>
      </w:r>
      <w:r w:rsidR="00CA7B97">
        <w:rPr>
          <w:lang w:val="en-CA"/>
        </w:rPr>
        <w:t>the</w:t>
      </w:r>
      <w:r w:rsidR="009302D5">
        <w:rPr>
          <w:lang w:val="en-CA"/>
        </w:rPr>
        <w:t xml:space="preserve"> </w:t>
      </w:r>
      <w:r w:rsidRPr="00F566B7">
        <w:rPr>
          <w:lang w:val="en-CA"/>
        </w:rPr>
        <w:t>Karachi,</w:t>
      </w:r>
      <w:r w:rsidR="009302D5">
        <w:rPr>
          <w:lang w:val="en-CA"/>
        </w:rPr>
        <w:t xml:space="preserve"> </w:t>
      </w:r>
      <w:r w:rsidRPr="00F566B7">
        <w:rPr>
          <w:lang w:val="en-CA"/>
        </w:rPr>
        <w:t>Lahore,</w:t>
      </w:r>
      <w:r w:rsidR="009302D5">
        <w:rPr>
          <w:lang w:val="en-CA"/>
        </w:rPr>
        <w:t xml:space="preserve"> </w:t>
      </w:r>
      <w:r w:rsidRPr="00F566B7">
        <w:rPr>
          <w:lang w:val="en-CA"/>
        </w:rPr>
        <w:t>and</w:t>
      </w:r>
      <w:r w:rsidR="009302D5">
        <w:rPr>
          <w:lang w:val="en-CA"/>
        </w:rPr>
        <w:t xml:space="preserve"> </w:t>
      </w:r>
      <w:r w:rsidRPr="00F566B7">
        <w:rPr>
          <w:lang w:val="en-CA"/>
        </w:rPr>
        <w:t>Islamabad</w:t>
      </w:r>
      <w:r w:rsidR="009302D5">
        <w:rPr>
          <w:lang w:val="en-CA"/>
        </w:rPr>
        <w:t xml:space="preserve"> </w:t>
      </w:r>
      <w:r w:rsidRPr="00F566B7">
        <w:rPr>
          <w:lang w:val="en-CA"/>
        </w:rPr>
        <w:t>Stock</w:t>
      </w:r>
      <w:r w:rsidR="009302D5">
        <w:rPr>
          <w:lang w:val="en-CA"/>
        </w:rPr>
        <w:t xml:space="preserve"> </w:t>
      </w:r>
      <w:r w:rsidRPr="00F566B7">
        <w:rPr>
          <w:lang w:val="en-CA"/>
        </w:rPr>
        <w:t>Exchange</w:t>
      </w:r>
      <w:r w:rsidR="00F1069A">
        <w:rPr>
          <w:lang w:val="en-CA"/>
        </w:rPr>
        <w:t>s</w:t>
      </w:r>
      <w:r w:rsidRPr="00F566B7">
        <w:rPr>
          <w:lang w:val="en-CA"/>
        </w:rPr>
        <w:t>)</w:t>
      </w:r>
      <w:r w:rsidR="009302D5">
        <w:rPr>
          <w:lang w:val="en-CA"/>
        </w:rPr>
        <w:t xml:space="preserve"> </w:t>
      </w:r>
      <w:r w:rsidRPr="00F566B7">
        <w:rPr>
          <w:lang w:val="en-CA"/>
        </w:rPr>
        <w:t>were</w:t>
      </w:r>
      <w:r w:rsidR="009302D5">
        <w:rPr>
          <w:lang w:val="en-CA"/>
        </w:rPr>
        <w:t xml:space="preserve"> </w:t>
      </w:r>
      <w:r w:rsidRPr="00F566B7">
        <w:rPr>
          <w:lang w:val="en-CA"/>
        </w:rPr>
        <w:t>integrated</w:t>
      </w:r>
      <w:r w:rsidR="009302D5">
        <w:rPr>
          <w:lang w:val="en-CA"/>
        </w:rPr>
        <w:t xml:space="preserve"> </w:t>
      </w:r>
      <w:r w:rsidRPr="00F566B7">
        <w:rPr>
          <w:lang w:val="en-CA"/>
        </w:rPr>
        <w:t>to</w:t>
      </w:r>
      <w:r w:rsidR="009302D5">
        <w:rPr>
          <w:lang w:val="en-CA"/>
        </w:rPr>
        <w:t xml:space="preserve"> </w:t>
      </w:r>
      <w:r w:rsidRPr="00F566B7">
        <w:rPr>
          <w:lang w:val="en-CA"/>
        </w:rPr>
        <w:t>form</w:t>
      </w:r>
      <w:r w:rsidR="009302D5">
        <w:rPr>
          <w:lang w:val="en-CA"/>
        </w:rPr>
        <w:t xml:space="preserve"> </w:t>
      </w:r>
      <w:r w:rsidRPr="00F566B7">
        <w:rPr>
          <w:lang w:val="en-CA"/>
        </w:rPr>
        <w:t>a</w:t>
      </w:r>
      <w:r w:rsidR="009302D5">
        <w:rPr>
          <w:lang w:val="en-CA"/>
        </w:rPr>
        <w:t xml:space="preserve"> </w:t>
      </w:r>
      <w:r w:rsidRPr="00F566B7">
        <w:rPr>
          <w:lang w:val="en-CA"/>
        </w:rPr>
        <w:t>single</w:t>
      </w:r>
      <w:r w:rsidR="009302D5">
        <w:rPr>
          <w:lang w:val="en-CA"/>
        </w:rPr>
        <w:t xml:space="preserve"> </w:t>
      </w:r>
      <w:r w:rsidRPr="00F566B7">
        <w:rPr>
          <w:lang w:val="en-CA"/>
        </w:rPr>
        <w:t>market</w:t>
      </w:r>
      <w:r w:rsidR="009302D5">
        <w:rPr>
          <w:lang w:val="en-CA"/>
        </w:rPr>
        <w:t xml:space="preserve"> </w:t>
      </w:r>
      <w:r w:rsidRPr="00F566B7">
        <w:rPr>
          <w:lang w:val="en-CA"/>
        </w:rPr>
        <w:t>through</w:t>
      </w:r>
      <w:r w:rsidR="009302D5">
        <w:rPr>
          <w:lang w:val="en-CA"/>
        </w:rPr>
        <w:t xml:space="preserve"> </w:t>
      </w:r>
      <w:r w:rsidRPr="00F566B7">
        <w:rPr>
          <w:lang w:val="en-CA"/>
        </w:rPr>
        <w:t>legislation.</w:t>
      </w:r>
      <w:r w:rsidRPr="00823187">
        <w:rPr>
          <w:vertAlign w:val="superscript"/>
          <w:lang w:val="en-CA"/>
        </w:rPr>
        <w:footnoteReference w:id="12"/>
      </w:r>
      <w:r w:rsidR="009302D5">
        <w:rPr>
          <w:lang w:val="en-CA"/>
        </w:rPr>
        <w:t xml:space="preserve"> </w:t>
      </w:r>
      <w:r w:rsidR="00DA3E1A" w:rsidRPr="00F566B7">
        <w:rPr>
          <w:lang w:val="en-CA"/>
        </w:rPr>
        <w:t>In</w:t>
      </w:r>
      <w:r w:rsidR="009302D5">
        <w:rPr>
          <w:lang w:val="en-CA"/>
        </w:rPr>
        <w:t xml:space="preserve"> </w:t>
      </w:r>
      <w:r w:rsidR="00DA3E1A" w:rsidRPr="00F566B7">
        <w:rPr>
          <w:lang w:val="en-CA"/>
        </w:rPr>
        <w:t>January</w:t>
      </w:r>
      <w:r w:rsidR="009302D5">
        <w:rPr>
          <w:lang w:val="en-CA"/>
        </w:rPr>
        <w:t xml:space="preserve"> </w:t>
      </w:r>
      <w:r w:rsidR="00DA3E1A" w:rsidRPr="00F566B7">
        <w:rPr>
          <w:lang w:val="en-CA"/>
        </w:rPr>
        <w:t>2021,</w:t>
      </w:r>
      <w:r w:rsidR="009302D5">
        <w:rPr>
          <w:lang w:val="en-CA"/>
        </w:rPr>
        <w:t xml:space="preserve"> </w:t>
      </w:r>
      <w:r w:rsidR="00DA3E1A" w:rsidRPr="00F566B7">
        <w:rPr>
          <w:lang w:val="en-CA"/>
        </w:rPr>
        <w:t>t</w:t>
      </w:r>
      <w:r w:rsidRPr="00F566B7">
        <w:rPr>
          <w:lang w:val="en-CA"/>
        </w:rPr>
        <w:t>he</w:t>
      </w:r>
      <w:r w:rsidR="009302D5">
        <w:rPr>
          <w:lang w:val="en-CA"/>
        </w:rPr>
        <w:t xml:space="preserve"> </w:t>
      </w:r>
      <w:r w:rsidRPr="00F566B7">
        <w:rPr>
          <w:lang w:val="en-CA"/>
        </w:rPr>
        <w:t>market</w:t>
      </w:r>
      <w:r w:rsidR="009302D5">
        <w:rPr>
          <w:lang w:val="en-CA"/>
        </w:rPr>
        <w:t xml:space="preserve"> </w:t>
      </w:r>
      <w:r w:rsidRPr="00F566B7">
        <w:rPr>
          <w:lang w:val="en-CA"/>
        </w:rPr>
        <w:t>capitalization</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00DA3E1A" w:rsidRPr="00F566B7">
        <w:rPr>
          <w:lang w:val="en-CA"/>
        </w:rPr>
        <w:t>PSX</w:t>
      </w:r>
      <w:r w:rsidR="009302D5">
        <w:rPr>
          <w:lang w:val="en-CA"/>
        </w:rPr>
        <w:t xml:space="preserve"> </w:t>
      </w:r>
      <w:r w:rsidRPr="00F566B7">
        <w:rPr>
          <w:lang w:val="en-CA"/>
        </w:rPr>
        <w:t>was</w:t>
      </w:r>
      <w:r w:rsidR="009302D5">
        <w:rPr>
          <w:lang w:val="en-CA"/>
        </w:rPr>
        <w:t xml:space="preserve"> </w:t>
      </w:r>
      <w:r w:rsidRPr="00F566B7">
        <w:rPr>
          <w:lang w:val="en-CA"/>
        </w:rPr>
        <w:t>approximately</w:t>
      </w:r>
      <w:r w:rsidR="009302D5">
        <w:rPr>
          <w:lang w:val="en-CA"/>
        </w:rPr>
        <w:t xml:space="preserve"> </w:t>
      </w:r>
      <w:r w:rsidRPr="007E1651">
        <w:rPr>
          <w:lang w:val="en-CA"/>
        </w:rPr>
        <w:t>CA</w:t>
      </w:r>
      <w:r w:rsidRPr="00F566B7">
        <w:rPr>
          <w:lang w:val="en-CA"/>
        </w:rPr>
        <w:t>$67</w:t>
      </w:r>
      <w:r w:rsidR="009302D5">
        <w:rPr>
          <w:lang w:val="en-CA"/>
        </w:rPr>
        <w:t xml:space="preserve"> </w:t>
      </w:r>
      <w:r w:rsidRPr="00F566B7">
        <w:rPr>
          <w:lang w:val="en-CA"/>
        </w:rPr>
        <w:t>billion.</w:t>
      </w:r>
      <w:r w:rsidRPr="00823187">
        <w:rPr>
          <w:vertAlign w:val="superscript"/>
          <w:lang w:val="en-CA"/>
        </w:rPr>
        <w:footnoteReference w:id="13"/>
      </w:r>
      <w:r w:rsidR="009302D5">
        <w:rPr>
          <w:lang w:val="en-CA"/>
        </w:rPr>
        <w:t xml:space="preserve"> </w:t>
      </w:r>
      <w:r w:rsidRPr="00F566B7">
        <w:rPr>
          <w:lang w:val="en-CA"/>
        </w:rPr>
        <w:t>The</w:t>
      </w:r>
      <w:r w:rsidR="009302D5">
        <w:rPr>
          <w:lang w:val="en-CA"/>
        </w:rPr>
        <w:t xml:space="preserve"> </w:t>
      </w:r>
      <w:r w:rsidRPr="00F566B7">
        <w:rPr>
          <w:lang w:val="en-CA"/>
        </w:rPr>
        <w:t>PSX</w:t>
      </w:r>
      <w:r w:rsidR="009302D5">
        <w:rPr>
          <w:lang w:val="en-CA"/>
        </w:rPr>
        <w:t xml:space="preserve"> </w:t>
      </w:r>
      <w:r w:rsidR="00DA3E1A" w:rsidRPr="00F566B7">
        <w:rPr>
          <w:lang w:val="en-CA"/>
        </w:rPr>
        <w:t>list</w:t>
      </w:r>
      <w:r w:rsidR="00A12EB3" w:rsidRPr="00F566B7">
        <w:rPr>
          <w:lang w:val="en-CA"/>
        </w:rPr>
        <w:t>s</w:t>
      </w:r>
      <w:r w:rsidR="009302D5">
        <w:rPr>
          <w:lang w:val="en-CA"/>
        </w:rPr>
        <w:t xml:space="preserve"> </w:t>
      </w:r>
      <w:r w:rsidRPr="00F566B7">
        <w:rPr>
          <w:lang w:val="en-CA"/>
        </w:rPr>
        <w:t>both</w:t>
      </w:r>
      <w:r w:rsidR="009302D5">
        <w:rPr>
          <w:lang w:val="en-CA"/>
        </w:rPr>
        <w:t xml:space="preserve"> </w:t>
      </w:r>
      <w:r w:rsidRPr="00F566B7">
        <w:rPr>
          <w:lang w:val="en-CA"/>
        </w:rPr>
        <w:t>conventional</w:t>
      </w:r>
      <w:r w:rsidR="009302D5">
        <w:rPr>
          <w:lang w:val="en-CA"/>
        </w:rPr>
        <w:t xml:space="preserve"> </w:t>
      </w:r>
      <w:r w:rsidRPr="00F566B7">
        <w:rPr>
          <w:lang w:val="en-CA"/>
        </w:rPr>
        <w:t>and</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Pr="00F566B7">
        <w:rPr>
          <w:lang w:val="en-CA"/>
        </w:rPr>
        <w:t>companies.</w:t>
      </w:r>
      <w:r w:rsidR="009302D5">
        <w:rPr>
          <w:lang w:val="en-CA"/>
        </w:rPr>
        <w:t xml:space="preserve"> </w:t>
      </w:r>
      <w:r w:rsidR="00DA3E1A" w:rsidRPr="00F566B7">
        <w:rPr>
          <w:lang w:val="en-CA"/>
        </w:rPr>
        <w:t>The</w:t>
      </w:r>
      <w:r w:rsidR="009302D5">
        <w:rPr>
          <w:lang w:val="en-CA"/>
        </w:rPr>
        <w:t xml:space="preserve"> </w:t>
      </w:r>
      <w:r w:rsidR="00DA3E1A" w:rsidRPr="00F566B7">
        <w:rPr>
          <w:lang w:val="en-CA"/>
        </w:rPr>
        <w:t>listed</w:t>
      </w:r>
      <w:r w:rsidR="009302D5">
        <w:rPr>
          <w:lang w:val="en-CA"/>
        </w:rPr>
        <w:t xml:space="preserve"> </w:t>
      </w:r>
      <w:r w:rsidRPr="00F566B7">
        <w:rPr>
          <w:lang w:val="en-CA"/>
        </w:rPr>
        <w:t>companies</w:t>
      </w:r>
      <w:r w:rsidR="009302D5">
        <w:rPr>
          <w:lang w:val="en-CA"/>
        </w:rPr>
        <w:t xml:space="preserve"> </w:t>
      </w:r>
      <w:r w:rsidR="00DA3E1A" w:rsidRPr="00F566B7">
        <w:rPr>
          <w:lang w:val="en-CA"/>
        </w:rPr>
        <w:t>var</w:t>
      </w:r>
      <w:r w:rsidR="00A12EB3" w:rsidRPr="00F566B7">
        <w:rPr>
          <w:lang w:val="en-CA"/>
        </w:rPr>
        <w:t>y</w:t>
      </w:r>
      <w:r w:rsidR="009302D5">
        <w:rPr>
          <w:lang w:val="en-CA"/>
        </w:rPr>
        <w:t xml:space="preserve"> </w:t>
      </w:r>
      <w:r w:rsidRPr="00F566B7">
        <w:rPr>
          <w:lang w:val="en-CA"/>
        </w:rPr>
        <w:t>widely</w:t>
      </w:r>
      <w:r w:rsidR="00823187">
        <w:rPr>
          <w:lang w:val="en-CA"/>
        </w:rPr>
        <w:t>,</w:t>
      </w:r>
      <w:r w:rsidR="009302D5">
        <w:rPr>
          <w:lang w:val="en-CA"/>
        </w:rPr>
        <w:t xml:space="preserve"> </w:t>
      </w:r>
      <w:r w:rsidRPr="00F566B7">
        <w:rPr>
          <w:lang w:val="en-CA"/>
        </w:rPr>
        <w:t>from</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00DA3E1A" w:rsidRPr="00F566B7">
        <w:rPr>
          <w:lang w:val="en-CA"/>
        </w:rPr>
        <w:t>modaraba</w:t>
      </w:r>
      <w:r w:rsidR="009302D5">
        <w:rPr>
          <w:lang w:val="en-CA"/>
        </w:rPr>
        <w:t xml:space="preserve"> </w:t>
      </w:r>
      <w:r w:rsidRPr="00F566B7">
        <w:rPr>
          <w:lang w:val="en-CA"/>
        </w:rPr>
        <w:t>funds</w:t>
      </w:r>
      <w:r w:rsidR="009302D5">
        <w:rPr>
          <w:lang w:val="en-CA"/>
        </w:rPr>
        <w:t xml:space="preserve"> </w:t>
      </w:r>
      <w:r w:rsidRPr="00F566B7">
        <w:rPr>
          <w:lang w:val="en-CA"/>
        </w:rPr>
        <w:t>to</w:t>
      </w:r>
      <w:r w:rsidR="009302D5">
        <w:rPr>
          <w:lang w:val="en-CA"/>
        </w:rPr>
        <w:t xml:space="preserve"> </w:t>
      </w:r>
      <w:r w:rsidRPr="00F566B7">
        <w:rPr>
          <w:lang w:val="en-CA"/>
        </w:rPr>
        <w:t>Pakistan’s</w:t>
      </w:r>
      <w:r w:rsidR="009302D5">
        <w:rPr>
          <w:lang w:val="en-CA"/>
        </w:rPr>
        <w:t xml:space="preserve"> </w:t>
      </w:r>
      <w:r w:rsidRPr="00F566B7">
        <w:rPr>
          <w:lang w:val="en-CA"/>
        </w:rPr>
        <w:t>largest</w:t>
      </w:r>
      <w:r w:rsidR="009302D5">
        <w:rPr>
          <w:lang w:val="en-CA"/>
        </w:rPr>
        <w:t xml:space="preserve"> </w:t>
      </w:r>
      <w:r w:rsidRPr="00F566B7">
        <w:rPr>
          <w:lang w:val="en-CA"/>
        </w:rPr>
        <w:t>brewery.</w:t>
      </w:r>
      <w:r w:rsidR="009302D5">
        <w:rPr>
          <w:lang w:val="en-CA"/>
        </w:rPr>
        <w:t xml:space="preserve"> </w:t>
      </w:r>
      <w:r w:rsidRPr="00F566B7">
        <w:rPr>
          <w:lang w:val="en-CA"/>
        </w:rPr>
        <w:t>The</w:t>
      </w:r>
      <w:r w:rsidR="009302D5">
        <w:rPr>
          <w:lang w:val="en-CA"/>
        </w:rPr>
        <w:t xml:space="preserve"> </w:t>
      </w:r>
      <w:r w:rsidRPr="00F566B7">
        <w:rPr>
          <w:lang w:val="en-CA"/>
        </w:rPr>
        <w:t>story</w:t>
      </w:r>
      <w:r w:rsidR="009302D5">
        <w:rPr>
          <w:lang w:val="en-CA"/>
        </w:rPr>
        <w:t xml:space="preserve"> </w:t>
      </w:r>
      <w:r w:rsidR="00EE4BD5">
        <w:rPr>
          <w:lang w:val="en-CA"/>
        </w:rPr>
        <w:t>is</w:t>
      </w:r>
      <w:r w:rsidR="009302D5">
        <w:rPr>
          <w:lang w:val="en-CA"/>
        </w:rPr>
        <w:t xml:space="preserve"> </w:t>
      </w:r>
      <w:r w:rsidRPr="00F566B7">
        <w:rPr>
          <w:lang w:val="en-CA"/>
        </w:rPr>
        <w:t>similar</w:t>
      </w:r>
      <w:r w:rsidR="009302D5">
        <w:rPr>
          <w:lang w:val="en-CA"/>
        </w:rPr>
        <w:t xml:space="preserve"> </w:t>
      </w:r>
      <w:r w:rsidR="00DA3E1A" w:rsidRPr="00F566B7">
        <w:rPr>
          <w:lang w:val="en-CA"/>
        </w:rPr>
        <w:t>in</w:t>
      </w:r>
      <w:r w:rsidR="009302D5">
        <w:rPr>
          <w:lang w:val="en-CA"/>
        </w:rPr>
        <w:t xml:space="preserve"> </w:t>
      </w:r>
      <w:r w:rsidR="00DA3E1A" w:rsidRPr="00F566B7">
        <w:rPr>
          <w:lang w:val="en-CA"/>
        </w:rPr>
        <w:t>relation</w:t>
      </w:r>
      <w:r w:rsidR="009302D5">
        <w:rPr>
          <w:lang w:val="en-CA"/>
        </w:rPr>
        <w:t xml:space="preserve"> </w:t>
      </w:r>
      <w:r w:rsidR="00DA3E1A"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debt</w:t>
      </w:r>
      <w:r w:rsidR="009302D5">
        <w:rPr>
          <w:lang w:val="en-CA"/>
        </w:rPr>
        <w:t xml:space="preserve"> </w:t>
      </w:r>
      <w:r w:rsidRPr="00F566B7">
        <w:rPr>
          <w:lang w:val="en-CA"/>
        </w:rPr>
        <w:t>market,</w:t>
      </w:r>
      <w:r w:rsidR="009302D5">
        <w:rPr>
          <w:lang w:val="en-CA"/>
        </w:rPr>
        <w:t xml:space="preserve"> </w:t>
      </w:r>
      <w:r w:rsidRPr="00F566B7">
        <w:rPr>
          <w:lang w:val="en-CA"/>
        </w:rPr>
        <w:t>where</w:t>
      </w:r>
      <w:r w:rsidR="009302D5">
        <w:rPr>
          <w:lang w:val="en-CA"/>
        </w:rPr>
        <w:t xml:space="preserve"> </w:t>
      </w:r>
      <w:r w:rsidR="00DA3E1A" w:rsidRPr="00F566B7">
        <w:rPr>
          <w:lang w:val="en-CA"/>
        </w:rPr>
        <w:t>the</w:t>
      </w:r>
      <w:r w:rsidR="009302D5">
        <w:rPr>
          <w:lang w:val="en-CA"/>
        </w:rPr>
        <w:t xml:space="preserve"> </w:t>
      </w:r>
      <w:r w:rsidRPr="00F566B7">
        <w:rPr>
          <w:lang w:val="en-CA"/>
        </w:rPr>
        <w:t>offerings</w:t>
      </w:r>
      <w:r w:rsidR="009302D5">
        <w:rPr>
          <w:lang w:val="en-CA"/>
        </w:rPr>
        <w:t xml:space="preserve"> </w:t>
      </w:r>
      <w:r w:rsidRPr="00F566B7">
        <w:rPr>
          <w:lang w:val="en-CA"/>
        </w:rPr>
        <w:t>includ</w:t>
      </w:r>
      <w:r w:rsidR="00EE4BD5">
        <w:rPr>
          <w:lang w:val="en-CA"/>
        </w:rPr>
        <w:t>es</w:t>
      </w:r>
      <w:r w:rsidR="009302D5">
        <w:rPr>
          <w:lang w:val="en-CA"/>
        </w:rPr>
        <w:t xml:space="preserve"> </w:t>
      </w:r>
      <w:r w:rsidRPr="00F566B7">
        <w:rPr>
          <w:lang w:val="en-CA"/>
        </w:rPr>
        <w:t>conventional</w:t>
      </w:r>
      <w:r w:rsidR="009302D5">
        <w:rPr>
          <w:lang w:val="en-CA"/>
        </w:rPr>
        <w:t xml:space="preserve"> </w:t>
      </w:r>
      <w:r w:rsidRPr="00F566B7">
        <w:rPr>
          <w:lang w:val="en-CA"/>
        </w:rPr>
        <w:t>interest-bearing</w:t>
      </w:r>
      <w:r w:rsidR="009302D5">
        <w:rPr>
          <w:lang w:val="en-CA"/>
        </w:rPr>
        <w:t xml:space="preserve"> </w:t>
      </w:r>
      <w:r w:rsidRPr="00F566B7">
        <w:rPr>
          <w:lang w:val="en-CA"/>
        </w:rPr>
        <w:t>bonds</w:t>
      </w:r>
      <w:r w:rsidR="009302D5">
        <w:rPr>
          <w:lang w:val="en-CA"/>
        </w:rPr>
        <w:t xml:space="preserve"> </w:t>
      </w:r>
      <w:r w:rsidRPr="00F566B7">
        <w:rPr>
          <w:lang w:val="en-CA"/>
        </w:rPr>
        <w:t>(such</w:t>
      </w:r>
      <w:r w:rsidR="009302D5">
        <w:rPr>
          <w:lang w:val="en-CA"/>
        </w:rPr>
        <w:t xml:space="preserve"> </w:t>
      </w:r>
      <w:r w:rsidRPr="00F566B7">
        <w:rPr>
          <w:lang w:val="en-CA"/>
        </w:rPr>
        <w:t>as</w:t>
      </w:r>
      <w:r w:rsidR="009302D5">
        <w:rPr>
          <w:lang w:val="en-CA"/>
        </w:rPr>
        <w:t xml:space="preserve"> </w:t>
      </w:r>
      <w:r w:rsidRPr="00F566B7">
        <w:rPr>
          <w:lang w:val="en-CA"/>
        </w:rPr>
        <w:t>Pakistan</w:t>
      </w:r>
      <w:r w:rsidR="009302D5">
        <w:rPr>
          <w:lang w:val="en-CA"/>
        </w:rPr>
        <w:t xml:space="preserve"> </w:t>
      </w:r>
      <w:r w:rsidRPr="00F566B7">
        <w:rPr>
          <w:lang w:val="en-CA"/>
        </w:rPr>
        <w:t>Investment</w:t>
      </w:r>
      <w:r w:rsidR="009302D5">
        <w:rPr>
          <w:lang w:val="en-CA"/>
        </w:rPr>
        <w:t xml:space="preserve"> </w:t>
      </w:r>
      <w:r w:rsidRPr="00F566B7">
        <w:rPr>
          <w:lang w:val="en-CA"/>
        </w:rPr>
        <w:t>Bond</w:t>
      </w:r>
      <w:r w:rsidR="00B37EB2" w:rsidRPr="00F566B7">
        <w:rPr>
          <w:lang w:val="en-CA"/>
        </w:rPr>
        <w:t>s</w:t>
      </w:r>
      <w:r w:rsidR="009302D5">
        <w:rPr>
          <w:lang w:val="en-CA"/>
        </w:rPr>
        <w:t xml:space="preserve"> </w:t>
      </w:r>
      <w:r w:rsidRPr="00F566B7">
        <w:rPr>
          <w:lang w:val="en-CA"/>
        </w:rPr>
        <w:t>and</w:t>
      </w:r>
      <w:r w:rsidR="009302D5">
        <w:rPr>
          <w:lang w:val="en-CA"/>
        </w:rPr>
        <w:t xml:space="preserve"> </w:t>
      </w:r>
      <w:r w:rsidRPr="00F566B7">
        <w:rPr>
          <w:lang w:val="en-CA"/>
        </w:rPr>
        <w:t>Term</w:t>
      </w:r>
      <w:r w:rsidR="009302D5">
        <w:rPr>
          <w:lang w:val="en-CA"/>
        </w:rPr>
        <w:t xml:space="preserve"> </w:t>
      </w:r>
      <w:r w:rsidRPr="00F566B7">
        <w:rPr>
          <w:lang w:val="en-CA"/>
        </w:rPr>
        <w:t>Finance</w:t>
      </w:r>
      <w:r w:rsidR="009302D5">
        <w:rPr>
          <w:lang w:val="en-CA"/>
        </w:rPr>
        <w:t xml:space="preserve"> </w:t>
      </w:r>
      <w:r w:rsidRPr="00F566B7">
        <w:rPr>
          <w:lang w:val="en-CA"/>
        </w:rPr>
        <w:t>Certificates)</w:t>
      </w:r>
      <w:r w:rsidR="009302D5">
        <w:rPr>
          <w:lang w:val="en-CA"/>
        </w:rPr>
        <w:t xml:space="preserve"> </w:t>
      </w:r>
      <w:r w:rsidRPr="00F566B7">
        <w:rPr>
          <w:lang w:val="en-CA"/>
        </w:rPr>
        <w:t>and</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Pr="00F566B7">
        <w:rPr>
          <w:lang w:val="en-CA"/>
        </w:rPr>
        <w:t>offerings</w:t>
      </w:r>
      <w:r w:rsidR="00823187">
        <w:rPr>
          <w:lang w:val="en-CA"/>
        </w:rPr>
        <w:t>,</w:t>
      </w:r>
      <w:r w:rsidR="009302D5">
        <w:rPr>
          <w:lang w:val="en-CA"/>
        </w:rPr>
        <w:t xml:space="preserve"> </w:t>
      </w:r>
      <w:r w:rsidRPr="00F566B7">
        <w:rPr>
          <w:lang w:val="en-CA"/>
        </w:rPr>
        <w:t>such</w:t>
      </w:r>
      <w:r w:rsidR="009302D5">
        <w:rPr>
          <w:lang w:val="en-CA"/>
        </w:rPr>
        <w:t xml:space="preserve"> </w:t>
      </w:r>
      <w:r w:rsidRPr="00F566B7">
        <w:rPr>
          <w:lang w:val="en-CA"/>
        </w:rPr>
        <w:t>as</w:t>
      </w:r>
      <w:r w:rsidR="009302D5">
        <w:rPr>
          <w:lang w:val="en-CA"/>
        </w:rPr>
        <w:t xml:space="preserve"> </w:t>
      </w:r>
      <w:r w:rsidRPr="00F566B7">
        <w:rPr>
          <w:i/>
          <w:lang w:val="en-CA"/>
        </w:rPr>
        <w:t>sukuk</w:t>
      </w:r>
      <w:r w:rsidR="009302D5">
        <w:rPr>
          <w:i/>
          <w:lang w:val="en-CA"/>
        </w:rPr>
        <w:t xml:space="preserve"> </w:t>
      </w:r>
      <w:r w:rsidRPr="00F566B7">
        <w:rPr>
          <w:lang w:val="en-CA"/>
        </w:rPr>
        <w:t>(</w:t>
      </w:r>
      <w:r w:rsidR="00DA3E1A" w:rsidRPr="00F566B7">
        <w:rPr>
          <w:lang w:val="en-CA"/>
        </w:rPr>
        <w:t>asset-</w:t>
      </w:r>
      <w:r w:rsidRPr="00F566B7">
        <w:rPr>
          <w:lang w:val="en-CA"/>
        </w:rPr>
        <w:t>backed</w:t>
      </w:r>
      <w:r w:rsidR="009302D5">
        <w:rPr>
          <w:lang w:val="en-CA"/>
        </w:rPr>
        <w:t xml:space="preserve"> </w:t>
      </w:r>
      <w:r w:rsidR="004F5BCE" w:rsidRPr="00F566B7">
        <w:rPr>
          <w:lang w:val="en-CA"/>
        </w:rPr>
        <w:t>Shariah-</w:t>
      </w:r>
      <w:r w:rsidRPr="00F566B7">
        <w:rPr>
          <w:lang w:val="en-CA"/>
        </w:rPr>
        <w:t>compliant</w:t>
      </w:r>
      <w:r w:rsidR="009302D5">
        <w:rPr>
          <w:lang w:val="en-CA"/>
        </w:rPr>
        <w:t xml:space="preserve"> </w:t>
      </w:r>
      <w:r w:rsidRPr="00F566B7">
        <w:rPr>
          <w:lang w:val="en-CA"/>
        </w:rPr>
        <w:t>bonds).</w:t>
      </w:r>
      <w:r w:rsidR="009302D5">
        <w:rPr>
          <w:lang w:val="en-CA"/>
        </w:rPr>
        <w:t xml:space="preserve"> </w:t>
      </w:r>
      <w:r w:rsidRPr="00F566B7">
        <w:rPr>
          <w:lang w:val="en-CA"/>
        </w:rPr>
        <w:t>The</w:t>
      </w:r>
      <w:r w:rsidR="009302D5">
        <w:rPr>
          <w:lang w:val="en-CA"/>
        </w:rPr>
        <w:t xml:space="preserve"> </w:t>
      </w:r>
      <w:r w:rsidRPr="00F566B7">
        <w:rPr>
          <w:lang w:val="en-CA"/>
        </w:rPr>
        <w:t>diversity</w:t>
      </w:r>
      <w:r w:rsidR="009302D5">
        <w:rPr>
          <w:lang w:val="en-CA"/>
        </w:rPr>
        <w:t xml:space="preserve"> </w:t>
      </w:r>
      <w:r w:rsidRPr="00F566B7">
        <w:rPr>
          <w:lang w:val="en-CA"/>
        </w:rPr>
        <w:t>of</w:t>
      </w:r>
      <w:r w:rsidR="009302D5">
        <w:rPr>
          <w:lang w:val="en-CA"/>
        </w:rPr>
        <w:t xml:space="preserve"> </w:t>
      </w:r>
      <w:r w:rsidR="00DA3E1A" w:rsidRPr="00F566B7">
        <w:rPr>
          <w:lang w:val="en-CA"/>
        </w:rPr>
        <w:t>the</w:t>
      </w:r>
      <w:r w:rsidR="009302D5">
        <w:rPr>
          <w:lang w:val="en-CA"/>
        </w:rPr>
        <w:t xml:space="preserve"> </w:t>
      </w:r>
      <w:r w:rsidRPr="00F566B7">
        <w:rPr>
          <w:lang w:val="en-CA"/>
        </w:rPr>
        <w:t>companies</w:t>
      </w:r>
      <w:r w:rsidR="009302D5">
        <w:rPr>
          <w:lang w:val="en-CA"/>
        </w:rPr>
        <w:t xml:space="preserve"> </w:t>
      </w:r>
      <w:r w:rsidRPr="00F566B7">
        <w:rPr>
          <w:lang w:val="en-CA"/>
        </w:rPr>
        <w:t>in</w:t>
      </w:r>
      <w:r w:rsidR="00DA3E1A" w:rsidRPr="00F566B7">
        <w:rPr>
          <w:lang w:val="en-CA"/>
        </w:rPr>
        <w:t>cluded</w:t>
      </w:r>
      <w:r w:rsidR="009302D5">
        <w:rPr>
          <w:lang w:val="en-CA"/>
        </w:rPr>
        <w:t xml:space="preserve"> </w:t>
      </w:r>
      <w:r w:rsidR="00DA3E1A" w:rsidRPr="00F566B7">
        <w:rPr>
          <w:lang w:val="en-CA"/>
        </w:rPr>
        <w:t>in</w:t>
      </w:r>
      <w:r w:rsidR="009302D5">
        <w:rPr>
          <w:lang w:val="en-CA"/>
        </w:rPr>
        <w:t xml:space="preserve"> </w:t>
      </w:r>
      <w:r w:rsidR="00DA3E1A" w:rsidRPr="00F566B7">
        <w:rPr>
          <w:lang w:val="en-CA"/>
        </w:rPr>
        <w:t>the</w:t>
      </w:r>
      <w:r w:rsidR="009302D5">
        <w:rPr>
          <w:lang w:val="en-CA"/>
        </w:rPr>
        <w:t xml:space="preserve"> </w:t>
      </w:r>
      <w:r w:rsidRPr="00F566B7">
        <w:rPr>
          <w:lang w:val="en-CA"/>
        </w:rPr>
        <w:t>capital</w:t>
      </w:r>
      <w:r w:rsidR="009302D5">
        <w:rPr>
          <w:lang w:val="en-CA"/>
        </w:rPr>
        <w:t xml:space="preserve"> </w:t>
      </w:r>
      <w:r w:rsidRPr="00F566B7">
        <w:rPr>
          <w:lang w:val="en-CA"/>
        </w:rPr>
        <w:t>and</w:t>
      </w:r>
      <w:r w:rsidR="009302D5">
        <w:rPr>
          <w:lang w:val="en-CA"/>
        </w:rPr>
        <w:t xml:space="preserve"> </w:t>
      </w:r>
      <w:r w:rsidRPr="00F566B7">
        <w:rPr>
          <w:lang w:val="en-CA"/>
        </w:rPr>
        <w:t>finance</w:t>
      </w:r>
      <w:r w:rsidR="009302D5">
        <w:rPr>
          <w:lang w:val="en-CA"/>
        </w:rPr>
        <w:t xml:space="preserve"> </w:t>
      </w:r>
      <w:r w:rsidRPr="00F566B7">
        <w:rPr>
          <w:lang w:val="en-CA"/>
        </w:rPr>
        <w:t>markets</w:t>
      </w:r>
      <w:r w:rsidR="009302D5">
        <w:rPr>
          <w:lang w:val="en-CA"/>
        </w:rPr>
        <w:t xml:space="preserve"> </w:t>
      </w:r>
      <w:r w:rsidRPr="00F566B7">
        <w:rPr>
          <w:lang w:val="en-CA"/>
        </w:rPr>
        <w:t>in</w:t>
      </w:r>
      <w:r w:rsidR="009302D5">
        <w:rPr>
          <w:lang w:val="en-CA"/>
        </w:rPr>
        <w:t xml:space="preserve"> </w:t>
      </w:r>
      <w:r w:rsidRPr="00F566B7">
        <w:rPr>
          <w:lang w:val="en-CA"/>
        </w:rPr>
        <w:t>Pakistan</w:t>
      </w:r>
      <w:r w:rsidR="009302D5">
        <w:rPr>
          <w:lang w:val="en-CA"/>
        </w:rPr>
        <w:t xml:space="preserve"> </w:t>
      </w:r>
      <w:r w:rsidR="00A12EB3" w:rsidRPr="00F566B7">
        <w:rPr>
          <w:lang w:val="en-CA"/>
        </w:rPr>
        <w:t>means</w:t>
      </w:r>
      <w:r w:rsidR="009302D5">
        <w:rPr>
          <w:lang w:val="en-CA"/>
        </w:rPr>
        <w:t xml:space="preserve"> </w:t>
      </w:r>
      <w:r w:rsidRPr="00F566B7">
        <w:rPr>
          <w:lang w:val="en-CA"/>
        </w:rPr>
        <w:t>that</w:t>
      </w:r>
      <w:r w:rsidR="009302D5">
        <w:rPr>
          <w:lang w:val="en-CA"/>
        </w:rPr>
        <w:t xml:space="preserve"> </w:t>
      </w:r>
      <w:r w:rsidRPr="00F566B7">
        <w:rPr>
          <w:lang w:val="en-CA"/>
        </w:rPr>
        <w:t>there</w:t>
      </w:r>
      <w:r w:rsidR="009302D5">
        <w:rPr>
          <w:lang w:val="en-CA"/>
        </w:rPr>
        <w:t xml:space="preserve"> </w:t>
      </w:r>
      <w:r w:rsidR="00A12EB3" w:rsidRPr="00F566B7">
        <w:rPr>
          <w:lang w:val="en-CA"/>
        </w:rPr>
        <w:t>is</w:t>
      </w:r>
      <w:r w:rsidR="009302D5">
        <w:rPr>
          <w:lang w:val="en-CA"/>
        </w:rPr>
        <w:t xml:space="preserve"> </w:t>
      </w:r>
      <w:r w:rsidRPr="00F566B7">
        <w:rPr>
          <w:lang w:val="en-CA"/>
        </w:rPr>
        <w:t>interplay</w:t>
      </w:r>
      <w:r w:rsidR="009302D5">
        <w:rPr>
          <w:lang w:val="en-CA"/>
        </w:rPr>
        <w:t xml:space="preserve"> </w:t>
      </w:r>
      <w:r w:rsidRPr="00F566B7">
        <w:rPr>
          <w:lang w:val="en-CA"/>
        </w:rPr>
        <w:t>between</w:t>
      </w:r>
      <w:r w:rsidR="009302D5">
        <w:rPr>
          <w:lang w:val="en-CA"/>
        </w:rPr>
        <w:t xml:space="preserve"> </w:t>
      </w:r>
      <w:r w:rsidRPr="00F566B7">
        <w:rPr>
          <w:lang w:val="en-CA"/>
        </w:rPr>
        <w:t>companies</w:t>
      </w:r>
      <w:r w:rsidR="009302D5">
        <w:rPr>
          <w:lang w:val="en-CA"/>
        </w:rPr>
        <w:t xml:space="preserve"> </w:t>
      </w:r>
      <w:r w:rsidRPr="00F566B7">
        <w:rPr>
          <w:lang w:val="en-CA"/>
        </w:rPr>
        <w:t>that</w:t>
      </w:r>
      <w:r w:rsidR="009302D5">
        <w:rPr>
          <w:lang w:val="en-CA"/>
        </w:rPr>
        <w:t xml:space="preserve"> </w:t>
      </w:r>
      <w:r w:rsidR="00CA7B97">
        <w:rPr>
          <w:lang w:val="en-CA"/>
        </w:rPr>
        <w:t>are</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Pr="00F566B7">
        <w:rPr>
          <w:lang w:val="en-CA"/>
        </w:rPr>
        <w:t>and</w:t>
      </w:r>
      <w:r w:rsidR="009302D5">
        <w:rPr>
          <w:lang w:val="en-CA"/>
        </w:rPr>
        <w:t xml:space="preserve"> </w:t>
      </w:r>
      <w:r w:rsidRPr="00F566B7">
        <w:rPr>
          <w:lang w:val="en-CA"/>
        </w:rPr>
        <w:t>those</w:t>
      </w:r>
      <w:r w:rsidR="009302D5">
        <w:rPr>
          <w:lang w:val="en-CA"/>
        </w:rPr>
        <w:t xml:space="preserve"> </w:t>
      </w:r>
      <w:r w:rsidRPr="00F566B7">
        <w:rPr>
          <w:lang w:val="en-CA"/>
        </w:rPr>
        <w:t>that</w:t>
      </w:r>
      <w:r w:rsidR="009302D5">
        <w:rPr>
          <w:lang w:val="en-CA"/>
        </w:rPr>
        <w:t xml:space="preserve"> </w:t>
      </w:r>
      <w:r w:rsidR="00A12EB3" w:rsidRPr="00F566B7">
        <w:rPr>
          <w:lang w:val="en-CA"/>
        </w:rPr>
        <w:t>are</w:t>
      </w:r>
      <w:r w:rsidR="009302D5">
        <w:rPr>
          <w:lang w:val="en-CA"/>
        </w:rPr>
        <w:t xml:space="preserve"> </w:t>
      </w:r>
      <w:r w:rsidRPr="00F566B7">
        <w:rPr>
          <w:lang w:val="en-CA"/>
        </w:rPr>
        <w:t>not.</w:t>
      </w:r>
      <w:r w:rsidR="009302D5">
        <w:rPr>
          <w:lang w:val="en-CA"/>
        </w:rPr>
        <w:t xml:space="preserve"> </w:t>
      </w:r>
      <w:r w:rsidRPr="00F566B7">
        <w:rPr>
          <w:lang w:val="en-CA"/>
        </w:rPr>
        <w:t>This</w:t>
      </w:r>
      <w:r w:rsidR="009302D5">
        <w:rPr>
          <w:lang w:val="en-CA"/>
        </w:rPr>
        <w:t xml:space="preserve"> </w:t>
      </w:r>
      <w:r w:rsidR="00A12EB3" w:rsidRPr="00F566B7">
        <w:rPr>
          <w:lang w:val="en-CA"/>
        </w:rPr>
        <w:t>poses</w:t>
      </w:r>
      <w:r w:rsidR="009302D5">
        <w:rPr>
          <w:lang w:val="en-CA"/>
        </w:rPr>
        <w:t xml:space="preserve"> </w:t>
      </w:r>
      <w:r w:rsidRPr="00F566B7">
        <w:rPr>
          <w:lang w:val="en-CA"/>
        </w:rPr>
        <w:t>a</w:t>
      </w:r>
      <w:r w:rsidR="009302D5">
        <w:rPr>
          <w:lang w:val="en-CA"/>
        </w:rPr>
        <w:t xml:space="preserve"> </w:t>
      </w:r>
      <w:r w:rsidRPr="00F566B7">
        <w:rPr>
          <w:lang w:val="en-CA"/>
        </w:rPr>
        <w:t>challenge</w:t>
      </w:r>
      <w:r w:rsidR="009302D5">
        <w:rPr>
          <w:lang w:val="en-CA"/>
        </w:rPr>
        <w:t xml:space="preserve"> </w:t>
      </w:r>
      <w:r w:rsidRPr="00F566B7">
        <w:rPr>
          <w:lang w:val="en-CA"/>
        </w:rPr>
        <w:t>for</w:t>
      </w:r>
      <w:r w:rsidR="009302D5">
        <w:rPr>
          <w:lang w:val="en-CA"/>
        </w:rPr>
        <w:t xml:space="preserve"> </w:t>
      </w:r>
      <w:r w:rsidRPr="00F566B7">
        <w:rPr>
          <w:lang w:val="en-CA"/>
        </w:rPr>
        <w:t>modaraba</w:t>
      </w:r>
      <w:r w:rsidR="009302D5">
        <w:rPr>
          <w:lang w:val="en-CA"/>
        </w:rPr>
        <w:t xml:space="preserve"> </w:t>
      </w:r>
      <w:r w:rsidRPr="00F566B7">
        <w:rPr>
          <w:lang w:val="en-CA"/>
        </w:rPr>
        <w:t>funds</w:t>
      </w:r>
      <w:r w:rsidR="009302D5">
        <w:rPr>
          <w:lang w:val="en-CA"/>
        </w:rPr>
        <w:t xml:space="preserve"> </w:t>
      </w:r>
      <w:r w:rsidR="00DA3E1A" w:rsidRPr="00F566B7">
        <w:rPr>
          <w:lang w:val="en-CA"/>
        </w:rPr>
        <w:t>such</w:t>
      </w:r>
      <w:r w:rsidR="009302D5">
        <w:rPr>
          <w:lang w:val="en-CA"/>
        </w:rPr>
        <w:t xml:space="preserve"> </w:t>
      </w:r>
      <w:r w:rsidR="00DA3E1A" w:rsidRPr="00F566B7">
        <w:rPr>
          <w:lang w:val="en-CA"/>
        </w:rPr>
        <w:t>as</w:t>
      </w:r>
      <w:r w:rsidR="009302D5">
        <w:rPr>
          <w:lang w:val="en-CA"/>
        </w:rPr>
        <w:t xml:space="preserve"> </w:t>
      </w:r>
      <w:proofErr w:type="spellStart"/>
      <w:r w:rsidRPr="00F566B7">
        <w:rPr>
          <w:lang w:val="en-CA"/>
        </w:rPr>
        <w:t>Emaan</w:t>
      </w:r>
      <w:proofErr w:type="spellEnd"/>
      <w:r w:rsidRPr="00F566B7">
        <w:rPr>
          <w:lang w:val="en-CA"/>
        </w:rPr>
        <w:t>,</w:t>
      </w:r>
      <w:r w:rsidR="009302D5">
        <w:rPr>
          <w:lang w:val="en-CA"/>
        </w:rPr>
        <w:t xml:space="preserve"> </w:t>
      </w:r>
      <w:r w:rsidRPr="00F566B7">
        <w:rPr>
          <w:lang w:val="en-CA"/>
        </w:rPr>
        <w:t>which</w:t>
      </w:r>
      <w:r w:rsidR="009302D5">
        <w:rPr>
          <w:lang w:val="en-CA"/>
        </w:rPr>
        <w:t xml:space="preserve"> </w:t>
      </w:r>
      <w:r w:rsidR="00A12EB3" w:rsidRPr="00F566B7">
        <w:rPr>
          <w:lang w:val="en-CA"/>
        </w:rPr>
        <w:t>are</w:t>
      </w:r>
      <w:r w:rsidR="009302D5">
        <w:rPr>
          <w:lang w:val="en-CA"/>
        </w:rPr>
        <w:t xml:space="preserve"> </w:t>
      </w:r>
      <w:r w:rsidRPr="00F566B7">
        <w:rPr>
          <w:lang w:val="en-CA"/>
        </w:rPr>
        <w:t>under</w:t>
      </w:r>
      <w:r w:rsidR="009302D5">
        <w:rPr>
          <w:lang w:val="en-CA"/>
        </w:rPr>
        <w:t xml:space="preserve"> </w:t>
      </w:r>
      <w:r w:rsidRPr="00F566B7">
        <w:rPr>
          <w:lang w:val="en-CA"/>
        </w:rPr>
        <w:t>an</w:t>
      </w:r>
      <w:r w:rsidR="009302D5">
        <w:rPr>
          <w:lang w:val="en-CA"/>
        </w:rPr>
        <w:t xml:space="preserve"> </w:t>
      </w:r>
      <w:r w:rsidRPr="00F566B7">
        <w:rPr>
          <w:lang w:val="en-CA"/>
        </w:rPr>
        <w:t>obligation</w:t>
      </w:r>
      <w:r w:rsidR="009302D5">
        <w:rPr>
          <w:lang w:val="en-CA"/>
        </w:rPr>
        <w:t xml:space="preserve"> </w:t>
      </w:r>
      <w:r w:rsidRPr="00F566B7">
        <w:rPr>
          <w:lang w:val="en-CA"/>
        </w:rPr>
        <w:t>to</w:t>
      </w:r>
      <w:r w:rsidR="009302D5">
        <w:rPr>
          <w:lang w:val="en-CA"/>
        </w:rPr>
        <w:t xml:space="preserve"> </w:t>
      </w:r>
      <w:r w:rsidRPr="00F566B7">
        <w:rPr>
          <w:lang w:val="en-CA"/>
        </w:rPr>
        <w:t>make</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Pr="00F566B7">
        <w:rPr>
          <w:lang w:val="en-CA"/>
        </w:rPr>
        <w:t>investments.</w:t>
      </w:r>
      <w:r w:rsidR="009302D5">
        <w:rPr>
          <w:lang w:val="en-CA"/>
        </w:rPr>
        <w:t xml:space="preserve"> </w:t>
      </w:r>
      <w:r w:rsidRPr="00F566B7">
        <w:rPr>
          <w:lang w:val="en-CA"/>
        </w:rPr>
        <w:t>The</w:t>
      </w:r>
      <w:r w:rsidR="009302D5">
        <w:rPr>
          <w:lang w:val="en-CA"/>
        </w:rPr>
        <w:t xml:space="preserve"> </w:t>
      </w:r>
      <w:r w:rsidRPr="00F566B7">
        <w:rPr>
          <w:lang w:val="en-CA"/>
        </w:rPr>
        <w:t>process</w:t>
      </w:r>
      <w:r w:rsidR="009302D5">
        <w:rPr>
          <w:lang w:val="en-CA"/>
        </w:rPr>
        <w:t xml:space="preserve"> </w:t>
      </w:r>
      <w:r w:rsidRPr="00F566B7">
        <w:rPr>
          <w:lang w:val="en-CA"/>
        </w:rPr>
        <w:t>by</w:t>
      </w:r>
      <w:r w:rsidR="009302D5">
        <w:rPr>
          <w:lang w:val="en-CA"/>
        </w:rPr>
        <w:t xml:space="preserve"> </w:t>
      </w:r>
      <w:r w:rsidRPr="00F566B7">
        <w:rPr>
          <w:lang w:val="en-CA"/>
        </w:rPr>
        <w:t>which</w:t>
      </w:r>
      <w:r w:rsidR="009302D5">
        <w:rPr>
          <w:lang w:val="en-CA"/>
        </w:rPr>
        <w:t xml:space="preserve"> </w:t>
      </w:r>
      <w:r w:rsidRPr="00F566B7">
        <w:rPr>
          <w:lang w:val="en-CA"/>
        </w:rPr>
        <w:t>modaraba</w:t>
      </w:r>
      <w:r w:rsidR="009302D5">
        <w:rPr>
          <w:lang w:val="en-CA"/>
        </w:rPr>
        <w:t xml:space="preserve"> </w:t>
      </w:r>
      <w:r w:rsidRPr="00F566B7">
        <w:rPr>
          <w:lang w:val="en-CA"/>
        </w:rPr>
        <w:t>funds</w:t>
      </w:r>
      <w:r w:rsidR="009302D5">
        <w:rPr>
          <w:lang w:val="en-CA"/>
        </w:rPr>
        <w:t xml:space="preserve"> </w:t>
      </w:r>
      <w:r w:rsidRPr="00F566B7">
        <w:rPr>
          <w:lang w:val="en-CA"/>
        </w:rPr>
        <w:t>ensure</w:t>
      </w:r>
      <w:r w:rsidR="009302D5">
        <w:rPr>
          <w:lang w:val="en-CA"/>
        </w:rPr>
        <w:t xml:space="preserve"> </w:t>
      </w:r>
      <w:r w:rsidRPr="00F566B7">
        <w:rPr>
          <w:lang w:val="en-CA"/>
        </w:rPr>
        <w:t>that</w:t>
      </w:r>
      <w:r w:rsidR="009302D5">
        <w:rPr>
          <w:lang w:val="en-CA"/>
        </w:rPr>
        <w:t xml:space="preserve"> </w:t>
      </w:r>
      <w:r w:rsidRPr="00F566B7">
        <w:rPr>
          <w:lang w:val="en-CA"/>
        </w:rPr>
        <w:t>an</w:t>
      </w:r>
      <w:r w:rsidR="009302D5">
        <w:rPr>
          <w:lang w:val="en-CA"/>
        </w:rPr>
        <w:t xml:space="preserve"> </w:t>
      </w:r>
      <w:r w:rsidRPr="00F566B7">
        <w:rPr>
          <w:lang w:val="en-CA"/>
        </w:rPr>
        <w:t>investment</w:t>
      </w:r>
      <w:r w:rsidR="009302D5">
        <w:rPr>
          <w:lang w:val="en-CA"/>
        </w:rPr>
        <w:t xml:space="preserve"> </w:t>
      </w:r>
      <w:r w:rsidR="00A12EB3" w:rsidRPr="00F566B7">
        <w:rPr>
          <w:lang w:val="en-CA"/>
        </w:rPr>
        <w:t>is</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00A12EB3" w:rsidRPr="00F566B7">
        <w:rPr>
          <w:lang w:val="en-CA"/>
        </w:rPr>
        <w:t>is</w:t>
      </w:r>
      <w:r w:rsidR="009302D5">
        <w:rPr>
          <w:lang w:val="en-CA"/>
        </w:rPr>
        <w:t xml:space="preserve"> </w:t>
      </w:r>
      <w:r w:rsidR="00DA3E1A" w:rsidRPr="00F566B7">
        <w:rPr>
          <w:lang w:val="en-CA"/>
        </w:rPr>
        <w:t>termed</w:t>
      </w:r>
      <w:r w:rsidR="009302D5">
        <w:rPr>
          <w:lang w:val="en-CA"/>
        </w:rPr>
        <w:t xml:space="preserve"> </w:t>
      </w:r>
      <w:r w:rsidR="00DA3E1A" w:rsidRPr="00F566B7">
        <w:rPr>
          <w:lang w:val="en-CA"/>
        </w:rPr>
        <w:t>“</w:t>
      </w:r>
      <w:r w:rsidRPr="00F566B7">
        <w:rPr>
          <w:lang w:val="en-CA"/>
        </w:rPr>
        <w:t>screening.</w:t>
      </w:r>
      <w:r w:rsidR="00DA3E1A" w:rsidRPr="00F566B7">
        <w:rPr>
          <w:lang w:val="en-CA"/>
        </w:rPr>
        <w:t>”</w:t>
      </w:r>
    </w:p>
    <w:p w14:paraId="2A9F1223" w14:textId="549C67D3" w:rsidR="008B7963" w:rsidRPr="00F566B7" w:rsidRDefault="008B7963" w:rsidP="008B7963">
      <w:pPr>
        <w:pStyle w:val="BodyTextMain"/>
        <w:rPr>
          <w:lang w:val="en-CA"/>
        </w:rPr>
      </w:pPr>
    </w:p>
    <w:p w14:paraId="0F47FEFE" w14:textId="77777777" w:rsidR="008B7963" w:rsidRPr="00F566B7" w:rsidRDefault="008B7963" w:rsidP="008B7963">
      <w:pPr>
        <w:pStyle w:val="BodyTextMain"/>
        <w:rPr>
          <w:lang w:val="en-CA"/>
        </w:rPr>
      </w:pPr>
    </w:p>
    <w:p w14:paraId="33879B83" w14:textId="0EE4606E" w:rsidR="008B7963" w:rsidRPr="00F566B7" w:rsidRDefault="008B7963" w:rsidP="008B7963">
      <w:pPr>
        <w:pStyle w:val="Casehead2"/>
        <w:rPr>
          <w:lang w:val="en-CA"/>
        </w:rPr>
      </w:pPr>
      <w:r w:rsidRPr="00F566B7">
        <w:rPr>
          <w:lang w:val="en-CA"/>
        </w:rPr>
        <w:t>Regulatory</w:t>
      </w:r>
      <w:r w:rsidR="009302D5">
        <w:rPr>
          <w:lang w:val="en-CA"/>
        </w:rPr>
        <w:t xml:space="preserve"> </w:t>
      </w:r>
      <w:r w:rsidRPr="00F566B7">
        <w:rPr>
          <w:lang w:val="en-CA"/>
        </w:rPr>
        <w:t>Framework</w:t>
      </w:r>
      <w:r w:rsidR="009302D5">
        <w:rPr>
          <w:lang w:val="en-CA"/>
        </w:rPr>
        <w:t xml:space="preserve"> </w:t>
      </w:r>
      <w:r w:rsidRPr="00F566B7">
        <w:rPr>
          <w:lang w:val="en-CA"/>
        </w:rPr>
        <w:t>for</w:t>
      </w:r>
      <w:r w:rsidR="009302D5">
        <w:rPr>
          <w:lang w:val="en-CA"/>
        </w:rPr>
        <w:t xml:space="preserve"> </w:t>
      </w:r>
      <w:r w:rsidRPr="00F566B7">
        <w:rPr>
          <w:lang w:val="en-CA"/>
        </w:rPr>
        <w:t>Screening</w:t>
      </w:r>
      <w:r w:rsidR="009302D5">
        <w:rPr>
          <w:lang w:val="en-CA"/>
        </w:rPr>
        <w:t xml:space="preserve"> </w:t>
      </w:r>
    </w:p>
    <w:p w14:paraId="7465BF69" w14:textId="77777777" w:rsidR="008B7963" w:rsidRPr="00F566B7" w:rsidRDefault="008B7963" w:rsidP="008B7963">
      <w:pPr>
        <w:pStyle w:val="BodyTextMain"/>
        <w:rPr>
          <w:lang w:val="en-CA"/>
        </w:rPr>
      </w:pPr>
    </w:p>
    <w:p w14:paraId="7E6D22A4" w14:textId="46E610AC" w:rsidR="008B7963" w:rsidRPr="00F566B7" w:rsidRDefault="008B7963" w:rsidP="008B7963">
      <w:pPr>
        <w:pStyle w:val="BodyTextMain"/>
        <w:rPr>
          <w:lang w:val="en-CA"/>
        </w:rPr>
      </w:pPr>
      <w:r w:rsidRPr="00F566B7">
        <w:rPr>
          <w:lang w:val="en-CA"/>
        </w:rPr>
        <w:t>Modarabas</w:t>
      </w:r>
      <w:r w:rsidR="009302D5">
        <w:rPr>
          <w:lang w:val="en-CA"/>
        </w:rPr>
        <w:t xml:space="preserve"> </w:t>
      </w:r>
      <w:r w:rsidR="0043094C" w:rsidRPr="00F566B7">
        <w:rPr>
          <w:lang w:val="en-CA"/>
        </w:rPr>
        <w:t>are</w:t>
      </w:r>
      <w:r w:rsidR="009302D5">
        <w:rPr>
          <w:lang w:val="en-CA"/>
        </w:rPr>
        <w:t xml:space="preserve"> </w:t>
      </w:r>
      <w:r w:rsidRPr="00F566B7">
        <w:rPr>
          <w:lang w:val="en-CA"/>
        </w:rPr>
        <w:t>subject</w:t>
      </w:r>
      <w:r w:rsidR="009302D5">
        <w:rPr>
          <w:lang w:val="en-CA"/>
        </w:rPr>
        <w:t xml:space="preserve"> </w:t>
      </w:r>
      <w:r w:rsidRPr="00F566B7">
        <w:rPr>
          <w:lang w:val="en-CA"/>
        </w:rPr>
        <w:t>to</w:t>
      </w:r>
      <w:r w:rsidR="009302D5">
        <w:rPr>
          <w:lang w:val="en-CA"/>
        </w:rPr>
        <w:t xml:space="preserve"> </w:t>
      </w:r>
      <w:r w:rsidRPr="00F566B7">
        <w:rPr>
          <w:lang w:val="en-CA"/>
        </w:rPr>
        <w:t>a</w:t>
      </w:r>
      <w:r w:rsidR="009302D5">
        <w:rPr>
          <w:lang w:val="en-CA"/>
        </w:rPr>
        <w:t xml:space="preserve"> </w:t>
      </w:r>
      <w:r w:rsidRPr="00F566B7">
        <w:rPr>
          <w:lang w:val="en-CA"/>
        </w:rPr>
        <w:t>plethora</w:t>
      </w:r>
      <w:r w:rsidR="009302D5">
        <w:rPr>
          <w:lang w:val="en-CA"/>
        </w:rPr>
        <w:t xml:space="preserve"> </w:t>
      </w:r>
      <w:r w:rsidRPr="00F566B7">
        <w:rPr>
          <w:lang w:val="en-CA"/>
        </w:rPr>
        <w:t>of</w:t>
      </w:r>
      <w:r w:rsidR="009302D5">
        <w:rPr>
          <w:lang w:val="en-CA"/>
        </w:rPr>
        <w:t xml:space="preserve"> </w:t>
      </w:r>
      <w:r w:rsidRPr="00F566B7">
        <w:rPr>
          <w:lang w:val="en-CA"/>
        </w:rPr>
        <w:t>regulatory</w:t>
      </w:r>
      <w:r w:rsidR="009302D5">
        <w:rPr>
          <w:lang w:val="en-CA"/>
        </w:rPr>
        <w:t xml:space="preserve"> </w:t>
      </w:r>
      <w:r w:rsidRPr="00F566B7">
        <w:rPr>
          <w:lang w:val="en-CA"/>
        </w:rPr>
        <w:t>requirements.</w:t>
      </w:r>
      <w:r w:rsidR="009302D5">
        <w:rPr>
          <w:lang w:val="en-CA"/>
        </w:rPr>
        <w:t xml:space="preserve"> </w:t>
      </w:r>
      <w:r w:rsidRPr="00F566B7">
        <w:rPr>
          <w:lang w:val="en-CA"/>
        </w:rPr>
        <w:t>They</w:t>
      </w:r>
      <w:r w:rsidR="009302D5">
        <w:rPr>
          <w:lang w:val="en-CA"/>
        </w:rPr>
        <w:t xml:space="preserve"> </w:t>
      </w:r>
      <w:r w:rsidRPr="00F566B7">
        <w:rPr>
          <w:lang w:val="en-CA"/>
        </w:rPr>
        <w:t>use</w:t>
      </w:r>
      <w:r w:rsidR="009302D5">
        <w:rPr>
          <w:lang w:val="en-CA"/>
        </w:rPr>
        <w:t xml:space="preserve"> </w:t>
      </w:r>
      <w:r w:rsidRPr="00F566B7">
        <w:rPr>
          <w:lang w:val="en-CA"/>
        </w:rPr>
        <w:t>International</w:t>
      </w:r>
      <w:r w:rsidR="009302D5">
        <w:rPr>
          <w:lang w:val="en-CA"/>
        </w:rPr>
        <w:t xml:space="preserve"> </w:t>
      </w:r>
      <w:r w:rsidRPr="00F566B7">
        <w:rPr>
          <w:lang w:val="en-CA"/>
        </w:rPr>
        <w:t>Financial</w:t>
      </w:r>
      <w:r w:rsidR="009302D5">
        <w:rPr>
          <w:lang w:val="en-CA"/>
        </w:rPr>
        <w:t xml:space="preserve"> </w:t>
      </w:r>
      <w:r w:rsidRPr="00F566B7">
        <w:rPr>
          <w:lang w:val="en-CA"/>
        </w:rPr>
        <w:t>Reporting</w:t>
      </w:r>
      <w:r w:rsidR="009302D5">
        <w:rPr>
          <w:lang w:val="en-CA"/>
        </w:rPr>
        <w:t xml:space="preserve"> </w:t>
      </w:r>
      <w:r w:rsidRPr="00F566B7">
        <w:rPr>
          <w:lang w:val="en-CA"/>
        </w:rPr>
        <w:t>Standards</w:t>
      </w:r>
      <w:r w:rsidR="009302D5">
        <w:rPr>
          <w:lang w:val="en-CA"/>
        </w:rPr>
        <w:t xml:space="preserve"> </w:t>
      </w:r>
      <w:r w:rsidRPr="00F566B7">
        <w:rPr>
          <w:lang w:val="en-CA"/>
        </w:rPr>
        <w:t>principles</w:t>
      </w:r>
      <w:r w:rsidR="009302D5">
        <w:rPr>
          <w:lang w:val="en-CA"/>
        </w:rPr>
        <w:t xml:space="preserve"> </w:t>
      </w:r>
      <w:r w:rsidRPr="00F566B7">
        <w:rPr>
          <w:lang w:val="en-CA"/>
        </w:rPr>
        <w:t>to</w:t>
      </w:r>
      <w:r w:rsidR="009302D5">
        <w:rPr>
          <w:lang w:val="en-CA"/>
        </w:rPr>
        <w:t xml:space="preserve"> </w:t>
      </w:r>
      <w:r w:rsidRPr="00F566B7">
        <w:rPr>
          <w:lang w:val="en-CA"/>
        </w:rPr>
        <w:t>prepare</w:t>
      </w:r>
      <w:r w:rsidR="009302D5">
        <w:rPr>
          <w:lang w:val="en-CA"/>
        </w:rPr>
        <w:t xml:space="preserve"> </w:t>
      </w:r>
      <w:r w:rsidRPr="00F566B7">
        <w:rPr>
          <w:lang w:val="en-CA"/>
        </w:rPr>
        <w:t>their</w:t>
      </w:r>
      <w:r w:rsidR="009302D5">
        <w:rPr>
          <w:lang w:val="en-CA"/>
        </w:rPr>
        <w:t xml:space="preserve"> </w:t>
      </w:r>
      <w:r w:rsidRPr="00F566B7">
        <w:rPr>
          <w:lang w:val="en-CA"/>
        </w:rPr>
        <w:t>financial</w:t>
      </w:r>
      <w:r w:rsidR="009302D5">
        <w:rPr>
          <w:lang w:val="en-CA"/>
        </w:rPr>
        <w:t xml:space="preserve"> </w:t>
      </w:r>
      <w:r w:rsidRPr="00F566B7">
        <w:rPr>
          <w:lang w:val="en-CA"/>
        </w:rPr>
        <w:t>statements</w:t>
      </w:r>
      <w:r w:rsidR="00DA3E1A" w:rsidRPr="00F566B7">
        <w:rPr>
          <w:lang w:val="en-CA"/>
        </w:rPr>
        <w:t>,</w:t>
      </w:r>
      <w:r w:rsidR="009302D5">
        <w:rPr>
          <w:lang w:val="en-CA"/>
        </w:rPr>
        <w:t xml:space="preserve"> </w:t>
      </w:r>
      <w:r w:rsidRPr="00F566B7">
        <w:rPr>
          <w:lang w:val="en-CA"/>
        </w:rPr>
        <w:t>and</w:t>
      </w:r>
      <w:r w:rsidR="009302D5">
        <w:rPr>
          <w:lang w:val="en-CA"/>
        </w:rPr>
        <w:t xml:space="preserve"> </w:t>
      </w:r>
      <w:r w:rsidR="00DA3E1A" w:rsidRPr="00F566B7">
        <w:rPr>
          <w:lang w:val="en-CA"/>
        </w:rPr>
        <w:t>they</w:t>
      </w:r>
      <w:r w:rsidR="009302D5">
        <w:rPr>
          <w:lang w:val="en-CA"/>
        </w:rPr>
        <w:t xml:space="preserve"> </w:t>
      </w:r>
      <w:r w:rsidR="0043094C" w:rsidRPr="00F566B7">
        <w:rPr>
          <w:lang w:val="en-CA"/>
        </w:rPr>
        <w:t>are</w:t>
      </w:r>
      <w:r w:rsidR="009302D5">
        <w:rPr>
          <w:lang w:val="en-CA"/>
        </w:rPr>
        <w:t xml:space="preserve"> </w:t>
      </w:r>
      <w:r w:rsidRPr="00F566B7">
        <w:rPr>
          <w:lang w:val="en-CA"/>
        </w:rPr>
        <w:t>subject</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Code</w:t>
      </w:r>
      <w:r w:rsidR="009302D5">
        <w:rPr>
          <w:lang w:val="en-CA"/>
        </w:rPr>
        <w:t xml:space="preserve"> </w:t>
      </w:r>
      <w:r w:rsidRPr="00F566B7">
        <w:rPr>
          <w:lang w:val="en-CA"/>
        </w:rPr>
        <w:t>of</w:t>
      </w:r>
      <w:r w:rsidR="009302D5">
        <w:rPr>
          <w:lang w:val="en-CA"/>
        </w:rPr>
        <w:t xml:space="preserve"> </w:t>
      </w:r>
      <w:r w:rsidRPr="00F566B7">
        <w:rPr>
          <w:lang w:val="en-CA"/>
        </w:rPr>
        <w:t>Corporate</w:t>
      </w:r>
      <w:r w:rsidR="009302D5">
        <w:rPr>
          <w:lang w:val="en-CA"/>
        </w:rPr>
        <w:t xml:space="preserve"> </w:t>
      </w:r>
      <w:r w:rsidRPr="00F566B7">
        <w:rPr>
          <w:lang w:val="en-CA"/>
        </w:rPr>
        <w:t>Governance</w:t>
      </w:r>
      <w:r w:rsidR="009302D5">
        <w:rPr>
          <w:lang w:val="en-CA"/>
        </w:rPr>
        <w:t xml:space="preserve"> </w:t>
      </w:r>
      <w:r w:rsidRPr="00F566B7">
        <w:rPr>
          <w:lang w:val="en-CA"/>
        </w:rPr>
        <w:t>issued</w:t>
      </w:r>
      <w:r w:rsidR="009302D5">
        <w:rPr>
          <w:lang w:val="en-CA"/>
        </w:rPr>
        <w:t xml:space="preserve"> </w:t>
      </w:r>
      <w:r w:rsidRPr="00F566B7">
        <w:rPr>
          <w:lang w:val="en-CA"/>
        </w:rPr>
        <w:t>by</w:t>
      </w:r>
      <w:r w:rsidR="009302D5">
        <w:rPr>
          <w:lang w:val="en-CA"/>
        </w:rPr>
        <w:t xml:space="preserve"> </w:t>
      </w:r>
      <w:r w:rsidRPr="00F566B7">
        <w:rPr>
          <w:lang w:val="en-CA"/>
        </w:rPr>
        <w:t>the</w:t>
      </w:r>
      <w:r w:rsidR="009302D5">
        <w:rPr>
          <w:lang w:val="en-CA"/>
        </w:rPr>
        <w:t xml:space="preserve"> </w:t>
      </w:r>
      <w:r w:rsidRPr="00F566B7">
        <w:rPr>
          <w:lang w:val="en-CA"/>
        </w:rPr>
        <w:t>Securities</w:t>
      </w:r>
      <w:r w:rsidR="009302D5">
        <w:rPr>
          <w:lang w:val="en-CA"/>
        </w:rPr>
        <w:t xml:space="preserve"> </w:t>
      </w:r>
      <w:r w:rsidRPr="00F566B7">
        <w:rPr>
          <w:lang w:val="en-CA"/>
        </w:rPr>
        <w:t>and</w:t>
      </w:r>
      <w:r w:rsidR="009302D5">
        <w:rPr>
          <w:lang w:val="en-CA"/>
        </w:rPr>
        <w:t xml:space="preserve"> </w:t>
      </w:r>
      <w:r w:rsidRPr="00F566B7">
        <w:rPr>
          <w:lang w:val="en-CA"/>
        </w:rPr>
        <w:t>Exchange</w:t>
      </w:r>
      <w:r w:rsidR="009302D5">
        <w:rPr>
          <w:lang w:val="en-CA"/>
        </w:rPr>
        <w:t xml:space="preserve"> </w:t>
      </w:r>
      <w:r w:rsidRPr="00F566B7">
        <w:rPr>
          <w:lang w:val="en-CA"/>
        </w:rPr>
        <w:t>Commission</w:t>
      </w:r>
      <w:r w:rsidR="009302D5">
        <w:rPr>
          <w:lang w:val="en-CA"/>
        </w:rPr>
        <w:t xml:space="preserve"> </w:t>
      </w:r>
      <w:r w:rsidRPr="00F566B7">
        <w:rPr>
          <w:lang w:val="en-CA"/>
        </w:rPr>
        <w:t>of</w:t>
      </w:r>
      <w:r w:rsidR="009302D5">
        <w:rPr>
          <w:lang w:val="en-CA"/>
        </w:rPr>
        <w:t xml:space="preserve"> </w:t>
      </w:r>
      <w:r w:rsidRPr="00F566B7">
        <w:rPr>
          <w:lang w:val="en-CA"/>
        </w:rPr>
        <w:t>Pakistan</w:t>
      </w:r>
      <w:r w:rsidR="009302D5">
        <w:rPr>
          <w:lang w:val="en-CA"/>
        </w:rPr>
        <w:t xml:space="preserve"> </w:t>
      </w:r>
      <w:r w:rsidRPr="00F566B7">
        <w:rPr>
          <w:lang w:val="en-CA"/>
        </w:rPr>
        <w:t>(SECP).</w:t>
      </w:r>
      <w:r w:rsidR="009302D5">
        <w:rPr>
          <w:lang w:val="en-CA"/>
        </w:rPr>
        <w:t xml:space="preserve"> </w:t>
      </w:r>
      <w:r w:rsidRPr="00F566B7">
        <w:rPr>
          <w:lang w:val="en-CA"/>
        </w:rPr>
        <w:t>This</w:t>
      </w:r>
      <w:r w:rsidR="009302D5">
        <w:rPr>
          <w:lang w:val="en-CA"/>
        </w:rPr>
        <w:t xml:space="preserve"> </w:t>
      </w:r>
      <w:r w:rsidR="0043094C" w:rsidRPr="00F566B7">
        <w:rPr>
          <w:lang w:val="en-CA"/>
        </w:rPr>
        <w:t>includes</w:t>
      </w:r>
      <w:r w:rsidR="009302D5">
        <w:rPr>
          <w:lang w:val="en-CA"/>
        </w:rPr>
        <w:t xml:space="preserve"> </w:t>
      </w:r>
      <w:r w:rsidRPr="00F566B7">
        <w:rPr>
          <w:lang w:val="en-CA"/>
        </w:rPr>
        <w:t>equity</w:t>
      </w:r>
      <w:r w:rsidR="009302D5">
        <w:rPr>
          <w:lang w:val="en-CA"/>
        </w:rPr>
        <w:t xml:space="preserve"> </w:t>
      </w:r>
      <w:r w:rsidRPr="00F566B7">
        <w:rPr>
          <w:lang w:val="en-CA"/>
        </w:rPr>
        <w:t>and</w:t>
      </w:r>
      <w:r w:rsidR="009302D5">
        <w:rPr>
          <w:lang w:val="en-CA"/>
        </w:rPr>
        <w:t xml:space="preserve"> </w:t>
      </w:r>
      <w:r w:rsidRPr="00F566B7">
        <w:rPr>
          <w:lang w:val="en-CA"/>
        </w:rPr>
        <w:t>diversity</w:t>
      </w:r>
      <w:r w:rsidR="009302D5">
        <w:rPr>
          <w:lang w:val="en-CA"/>
        </w:rPr>
        <w:t xml:space="preserve"> </w:t>
      </w:r>
      <w:r w:rsidRPr="00F566B7">
        <w:rPr>
          <w:lang w:val="en-CA"/>
        </w:rPr>
        <w:t>inclusion</w:t>
      </w:r>
      <w:r w:rsidR="009302D5">
        <w:rPr>
          <w:lang w:val="en-CA"/>
        </w:rPr>
        <w:t xml:space="preserve"> </w:t>
      </w:r>
      <w:r w:rsidRPr="00F566B7">
        <w:rPr>
          <w:lang w:val="en-CA"/>
        </w:rPr>
        <w:t>requirements,</w:t>
      </w:r>
      <w:r w:rsidR="009302D5">
        <w:rPr>
          <w:lang w:val="en-CA"/>
        </w:rPr>
        <w:t xml:space="preserve"> </w:t>
      </w:r>
      <w:r w:rsidRPr="00F566B7">
        <w:rPr>
          <w:lang w:val="en-CA"/>
        </w:rPr>
        <w:t>such</w:t>
      </w:r>
      <w:r w:rsidR="009302D5">
        <w:rPr>
          <w:lang w:val="en-CA"/>
        </w:rPr>
        <w:t xml:space="preserve"> </w:t>
      </w:r>
      <w:r w:rsidRPr="00F566B7">
        <w:rPr>
          <w:lang w:val="en-CA"/>
        </w:rPr>
        <w:t>as</w:t>
      </w:r>
      <w:r w:rsidR="009302D5">
        <w:rPr>
          <w:lang w:val="en-CA"/>
        </w:rPr>
        <w:t xml:space="preserve"> </w:t>
      </w:r>
      <w:r w:rsidR="00823187">
        <w:rPr>
          <w:lang w:val="en-CA"/>
        </w:rPr>
        <w:t>the</w:t>
      </w:r>
      <w:r w:rsidR="009302D5">
        <w:rPr>
          <w:lang w:val="en-CA"/>
        </w:rPr>
        <w:t xml:space="preserve"> </w:t>
      </w:r>
      <w:r w:rsidRPr="00F566B7">
        <w:rPr>
          <w:lang w:val="en-CA"/>
        </w:rPr>
        <w:t>requirement</w:t>
      </w:r>
      <w:r w:rsidR="009302D5">
        <w:rPr>
          <w:lang w:val="en-CA"/>
        </w:rPr>
        <w:t xml:space="preserve"> </w:t>
      </w:r>
      <w:r w:rsidRPr="00F566B7">
        <w:rPr>
          <w:lang w:val="en-CA"/>
        </w:rPr>
        <w:t>to</w:t>
      </w:r>
      <w:r w:rsidR="009302D5">
        <w:rPr>
          <w:lang w:val="en-CA"/>
        </w:rPr>
        <w:t xml:space="preserve"> </w:t>
      </w:r>
      <w:r w:rsidRPr="00F566B7">
        <w:rPr>
          <w:lang w:val="en-CA"/>
        </w:rPr>
        <w:t>have</w:t>
      </w:r>
      <w:r w:rsidR="009302D5">
        <w:rPr>
          <w:lang w:val="en-CA"/>
        </w:rPr>
        <w:t xml:space="preserve"> </w:t>
      </w:r>
      <w:r w:rsidRPr="00F566B7">
        <w:rPr>
          <w:lang w:val="en-CA"/>
        </w:rPr>
        <w:t>at</w:t>
      </w:r>
      <w:r w:rsidR="009302D5">
        <w:rPr>
          <w:lang w:val="en-CA"/>
        </w:rPr>
        <w:t xml:space="preserve"> </w:t>
      </w:r>
      <w:r w:rsidRPr="00F566B7">
        <w:rPr>
          <w:lang w:val="en-CA"/>
        </w:rPr>
        <w:t>least</w:t>
      </w:r>
      <w:r w:rsidR="009302D5">
        <w:rPr>
          <w:lang w:val="en-CA"/>
        </w:rPr>
        <w:t xml:space="preserve"> </w:t>
      </w:r>
      <w:r w:rsidRPr="00F566B7">
        <w:rPr>
          <w:lang w:val="en-CA"/>
        </w:rPr>
        <w:t>one</w:t>
      </w:r>
      <w:r w:rsidR="009302D5">
        <w:rPr>
          <w:lang w:val="en-CA"/>
        </w:rPr>
        <w:t xml:space="preserve"> </w:t>
      </w:r>
      <w:r w:rsidRPr="00F566B7">
        <w:rPr>
          <w:lang w:val="en-CA"/>
        </w:rPr>
        <w:t>woman</w:t>
      </w:r>
      <w:r w:rsidR="009302D5">
        <w:rPr>
          <w:lang w:val="en-CA"/>
        </w:rPr>
        <w:t xml:space="preserve"> </w:t>
      </w:r>
      <w:r w:rsidRPr="00F566B7">
        <w:rPr>
          <w:lang w:val="en-CA"/>
        </w:rPr>
        <w:t>on</w:t>
      </w:r>
      <w:r w:rsidR="009302D5">
        <w:rPr>
          <w:lang w:val="en-CA"/>
        </w:rPr>
        <w:t xml:space="preserve"> </w:t>
      </w:r>
      <w:r w:rsidRPr="00F566B7">
        <w:rPr>
          <w:lang w:val="en-CA"/>
        </w:rPr>
        <w:t>board</w:t>
      </w:r>
      <w:r w:rsidR="00CA7B97">
        <w:rPr>
          <w:lang w:val="en-CA"/>
        </w:rPr>
        <w:t>s</w:t>
      </w:r>
      <w:r w:rsidR="009302D5">
        <w:rPr>
          <w:lang w:val="en-CA"/>
        </w:rPr>
        <w:t xml:space="preserve"> </w:t>
      </w:r>
      <w:r w:rsidRPr="00F566B7">
        <w:rPr>
          <w:lang w:val="en-CA"/>
        </w:rPr>
        <w:t>of</w:t>
      </w:r>
      <w:r w:rsidR="009302D5">
        <w:rPr>
          <w:lang w:val="en-CA"/>
        </w:rPr>
        <w:t xml:space="preserve"> </w:t>
      </w:r>
      <w:r w:rsidRPr="00F566B7">
        <w:rPr>
          <w:lang w:val="en-CA"/>
        </w:rPr>
        <w:t>directors.</w:t>
      </w:r>
      <w:r w:rsidRPr="00823187">
        <w:rPr>
          <w:vertAlign w:val="superscript"/>
          <w:lang w:val="en-CA"/>
        </w:rPr>
        <w:footnoteReference w:id="14"/>
      </w:r>
      <w:r w:rsidR="009302D5">
        <w:rPr>
          <w:lang w:val="en-CA"/>
        </w:rPr>
        <w:t xml:space="preserve"> </w:t>
      </w:r>
      <w:r w:rsidRPr="00F566B7">
        <w:rPr>
          <w:lang w:val="en-CA"/>
        </w:rPr>
        <w:t>Modarabas,</w:t>
      </w:r>
      <w:r w:rsidR="009302D5">
        <w:rPr>
          <w:lang w:val="en-CA"/>
        </w:rPr>
        <w:t xml:space="preserve"> </w:t>
      </w:r>
      <w:r w:rsidR="004F5BCE" w:rsidRPr="00F566B7">
        <w:rPr>
          <w:lang w:val="en-CA"/>
        </w:rPr>
        <w:t>as</w:t>
      </w:r>
      <w:r w:rsidR="009302D5">
        <w:rPr>
          <w:lang w:val="en-CA"/>
        </w:rPr>
        <w:t xml:space="preserve"> </w:t>
      </w:r>
      <w:r w:rsidRPr="00F566B7">
        <w:rPr>
          <w:lang w:val="en-CA"/>
        </w:rPr>
        <w:t>listed</w:t>
      </w:r>
      <w:r w:rsidR="009302D5">
        <w:rPr>
          <w:lang w:val="en-CA"/>
        </w:rPr>
        <w:t xml:space="preserve"> </w:t>
      </w:r>
      <w:r w:rsidRPr="00F566B7">
        <w:rPr>
          <w:lang w:val="en-CA"/>
        </w:rPr>
        <w:t>companies,</w:t>
      </w:r>
      <w:r w:rsidR="009302D5">
        <w:rPr>
          <w:lang w:val="en-CA"/>
        </w:rPr>
        <w:t xml:space="preserve"> </w:t>
      </w:r>
      <w:r w:rsidR="0043094C" w:rsidRPr="00F566B7">
        <w:rPr>
          <w:lang w:val="en-CA"/>
        </w:rPr>
        <w:t>are</w:t>
      </w:r>
      <w:r w:rsidR="009302D5">
        <w:rPr>
          <w:lang w:val="en-CA"/>
        </w:rPr>
        <w:t xml:space="preserve"> </w:t>
      </w:r>
      <w:r w:rsidRPr="00F566B7">
        <w:rPr>
          <w:lang w:val="en-CA"/>
        </w:rPr>
        <w:t>also</w:t>
      </w:r>
      <w:r w:rsidR="009302D5">
        <w:rPr>
          <w:lang w:val="en-CA"/>
        </w:rPr>
        <w:t xml:space="preserve"> </w:t>
      </w:r>
      <w:r w:rsidRPr="00F566B7">
        <w:rPr>
          <w:lang w:val="en-CA"/>
        </w:rPr>
        <w:t>required</w:t>
      </w:r>
      <w:r w:rsidR="009302D5">
        <w:rPr>
          <w:lang w:val="en-CA"/>
        </w:rPr>
        <w:t xml:space="preserve"> </w:t>
      </w:r>
      <w:r w:rsidRPr="00F566B7">
        <w:rPr>
          <w:lang w:val="en-CA"/>
        </w:rPr>
        <w:t>to</w:t>
      </w:r>
      <w:r w:rsidR="009302D5">
        <w:rPr>
          <w:lang w:val="en-CA"/>
        </w:rPr>
        <w:t xml:space="preserve"> </w:t>
      </w:r>
      <w:r w:rsidRPr="00F566B7">
        <w:rPr>
          <w:lang w:val="en-CA"/>
        </w:rPr>
        <w:t>adhere</w:t>
      </w:r>
      <w:r w:rsidR="009302D5">
        <w:rPr>
          <w:lang w:val="en-CA"/>
        </w:rPr>
        <w:t xml:space="preserve"> </w:t>
      </w:r>
      <w:r w:rsidRPr="00F566B7">
        <w:rPr>
          <w:lang w:val="en-CA"/>
        </w:rPr>
        <w:t>to</w:t>
      </w:r>
      <w:r w:rsidR="009302D5">
        <w:rPr>
          <w:lang w:val="en-CA"/>
        </w:rPr>
        <w:t xml:space="preserve"> </w:t>
      </w:r>
      <w:r w:rsidRPr="00CA7B97">
        <w:rPr>
          <w:lang w:val="en-CA"/>
        </w:rPr>
        <w:t>the</w:t>
      </w:r>
      <w:r w:rsidR="009302D5">
        <w:rPr>
          <w:lang w:val="en-CA"/>
        </w:rPr>
        <w:t xml:space="preserve"> </w:t>
      </w:r>
      <w:r w:rsidR="00DA3E1A" w:rsidRPr="00F566B7">
        <w:rPr>
          <w:lang w:val="en-CA"/>
        </w:rPr>
        <w:t>PSX</w:t>
      </w:r>
      <w:r w:rsidRPr="00F566B7">
        <w:rPr>
          <w:lang w:val="en-CA"/>
        </w:rPr>
        <w:t>’s</w:t>
      </w:r>
      <w:r w:rsidR="009302D5">
        <w:rPr>
          <w:lang w:val="en-CA"/>
        </w:rPr>
        <w:t xml:space="preserve"> </w:t>
      </w:r>
      <w:r w:rsidRPr="00F566B7">
        <w:rPr>
          <w:lang w:val="en-CA"/>
        </w:rPr>
        <w:t>listing</w:t>
      </w:r>
      <w:r w:rsidR="009302D5">
        <w:rPr>
          <w:lang w:val="en-CA"/>
        </w:rPr>
        <w:t xml:space="preserve"> </w:t>
      </w:r>
      <w:r w:rsidRPr="00F566B7">
        <w:rPr>
          <w:lang w:val="en-CA"/>
        </w:rPr>
        <w:t>regulations.</w:t>
      </w:r>
      <w:r w:rsidR="009302D5">
        <w:rPr>
          <w:lang w:val="en-CA"/>
        </w:rPr>
        <w:t xml:space="preserve"> </w:t>
      </w:r>
      <w:r w:rsidRPr="00F566B7">
        <w:rPr>
          <w:lang w:val="en-CA"/>
        </w:rPr>
        <w:t>In</w:t>
      </w:r>
      <w:r w:rsidR="009302D5">
        <w:rPr>
          <w:lang w:val="en-CA"/>
        </w:rPr>
        <w:t xml:space="preserve"> </w:t>
      </w:r>
      <w:r w:rsidRPr="00F566B7">
        <w:rPr>
          <w:lang w:val="en-CA"/>
        </w:rPr>
        <w:t>other</w:t>
      </w:r>
      <w:r w:rsidR="009302D5">
        <w:rPr>
          <w:lang w:val="en-CA"/>
        </w:rPr>
        <w:t xml:space="preserve"> </w:t>
      </w:r>
      <w:r w:rsidRPr="00F566B7">
        <w:rPr>
          <w:lang w:val="en-CA"/>
        </w:rPr>
        <w:t>words,</w:t>
      </w:r>
      <w:r w:rsidR="009302D5">
        <w:rPr>
          <w:lang w:val="en-CA"/>
        </w:rPr>
        <w:t xml:space="preserve"> </w:t>
      </w:r>
      <w:r w:rsidRPr="00F566B7">
        <w:rPr>
          <w:lang w:val="en-CA"/>
        </w:rPr>
        <w:t>modarabas</w:t>
      </w:r>
      <w:r w:rsidR="009302D5">
        <w:rPr>
          <w:lang w:val="en-CA"/>
        </w:rPr>
        <w:t xml:space="preserve"> </w:t>
      </w:r>
      <w:r w:rsidR="0043094C" w:rsidRPr="00F566B7">
        <w:rPr>
          <w:lang w:val="en-CA"/>
        </w:rPr>
        <w:t>are</w:t>
      </w:r>
      <w:r w:rsidR="009302D5">
        <w:rPr>
          <w:lang w:val="en-CA"/>
        </w:rPr>
        <w:t xml:space="preserve"> </w:t>
      </w:r>
      <w:r w:rsidRPr="00F566B7">
        <w:rPr>
          <w:lang w:val="en-CA"/>
        </w:rPr>
        <w:t>subject</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same</w:t>
      </w:r>
      <w:r w:rsidR="009302D5">
        <w:rPr>
          <w:lang w:val="en-CA"/>
        </w:rPr>
        <w:t xml:space="preserve"> </w:t>
      </w:r>
      <w:r w:rsidRPr="00F566B7">
        <w:rPr>
          <w:lang w:val="en-CA"/>
        </w:rPr>
        <w:t>laws</w:t>
      </w:r>
      <w:r w:rsidR="009302D5">
        <w:rPr>
          <w:lang w:val="en-CA"/>
        </w:rPr>
        <w:t xml:space="preserve"> </w:t>
      </w:r>
      <w:r w:rsidRPr="00F566B7">
        <w:rPr>
          <w:lang w:val="en-CA"/>
        </w:rPr>
        <w:t>(including</w:t>
      </w:r>
      <w:r w:rsidR="009302D5">
        <w:rPr>
          <w:lang w:val="en-CA"/>
        </w:rPr>
        <w:t xml:space="preserve"> </w:t>
      </w:r>
      <w:r w:rsidRPr="00F566B7">
        <w:rPr>
          <w:lang w:val="en-CA"/>
        </w:rPr>
        <w:t>financial</w:t>
      </w:r>
      <w:r w:rsidR="009302D5">
        <w:rPr>
          <w:lang w:val="en-CA"/>
        </w:rPr>
        <w:t xml:space="preserve"> </w:t>
      </w:r>
      <w:r w:rsidRPr="00F566B7">
        <w:rPr>
          <w:lang w:val="en-CA"/>
        </w:rPr>
        <w:t>audits)</w:t>
      </w:r>
      <w:r w:rsidR="009302D5">
        <w:rPr>
          <w:lang w:val="en-CA"/>
        </w:rPr>
        <w:t xml:space="preserve"> </w:t>
      </w:r>
      <w:r w:rsidRPr="00F566B7">
        <w:rPr>
          <w:lang w:val="en-CA"/>
        </w:rPr>
        <w:t>as</w:t>
      </w:r>
      <w:r w:rsidR="009302D5">
        <w:rPr>
          <w:lang w:val="en-CA"/>
        </w:rPr>
        <w:t xml:space="preserve"> </w:t>
      </w:r>
      <w:r w:rsidRPr="00F566B7">
        <w:rPr>
          <w:lang w:val="en-CA"/>
        </w:rPr>
        <w:t>any</w:t>
      </w:r>
      <w:r w:rsidR="009302D5">
        <w:rPr>
          <w:lang w:val="en-CA"/>
        </w:rPr>
        <w:t xml:space="preserve"> </w:t>
      </w:r>
      <w:r w:rsidRPr="00F566B7">
        <w:rPr>
          <w:lang w:val="en-CA"/>
        </w:rPr>
        <w:t>public</w:t>
      </w:r>
      <w:r w:rsidR="009302D5">
        <w:rPr>
          <w:lang w:val="en-CA"/>
        </w:rPr>
        <w:t xml:space="preserve"> </w:t>
      </w:r>
      <w:r w:rsidRPr="00F566B7">
        <w:rPr>
          <w:lang w:val="en-CA"/>
        </w:rPr>
        <w:t>company</w:t>
      </w:r>
      <w:r w:rsidR="00DA3E1A" w:rsidRPr="00F566B7">
        <w:rPr>
          <w:lang w:val="en-CA"/>
        </w:rPr>
        <w:t>,</w:t>
      </w:r>
      <w:r w:rsidR="009302D5">
        <w:rPr>
          <w:lang w:val="en-CA"/>
        </w:rPr>
        <w:t xml:space="preserve"> </w:t>
      </w:r>
      <w:r w:rsidRPr="00F566B7">
        <w:rPr>
          <w:lang w:val="en-CA"/>
        </w:rPr>
        <w:t>in</w:t>
      </w:r>
      <w:r w:rsidR="009302D5">
        <w:rPr>
          <w:lang w:val="en-CA"/>
        </w:rPr>
        <w:t xml:space="preserve"> </w:t>
      </w:r>
      <w:r w:rsidRPr="00F566B7">
        <w:rPr>
          <w:lang w:val="en-CA"/>
        </w:rPr>
        <w:t>addition</w:t>
      </w:r>
      <w:r w:rsidR="009302D5">
        <w:rPr>
          <w:lang w:val="en-CA"/>
        </w:rPr>
        <w:t xml:space="preserve"> </w:t>
      </w:r>
      <w:r w:rsidRPr="00F566B7">
        <w:rPr>
          <w:lang w:val="en-CA"/>
        </w:rPr>
        <w:t>to</w:t>
      </w:r>
      <w:r w:rsidR="009302D5">
        <w:rPr>
          <w:lang w:val="en-CA"/>
        </w:rPr>
        <w:t xml:space="preserve"> </w:t>
      </w:r>
      <w:r w:rsidR="00DA3E1A" w:rsidRPr="00F566B7">
        <w:rPr>
          <w:lang w:val="en-CA"/>
        </w:rPr>
        <w:t>being</w:t>
      </w:r>
      <w:r w:rsidR="009302D5">
        <w:rPr>
          <w:lang w:val="en-CA"/>
        </w:rPr>
        <w:t xml:space="preserve"> </w:t>
      </w:r>
      <w:r w:rsidR="00DA3E1A" w:rsidRPr="00F566B7">
        <w:rPr>
          <w:lang w:val="en-CA"/>
        </w:rPr>
        <w:t>subject</w:t>
      </w:r>
      <w:r w:rsidR="009302D5">
        <w:rPr>
          <w:lang w:val="en-CA"/>
        </w:rPr>
        <w:t xml:space="preserve"> </w:t>
      </w:r>
      <w:r w:rsidR="00DA3E1A" w:rsidRPr="00F566B7">
        <w:rPr>
          <w:lang w:val="en-CA"/>
        </w:rPr>
        <w:t>to</w:t>
      </w:r>
      <w:r w:rsidR="009302D5">
        <w:rPr>
          <w:lang w:val="en-CA"/>
        </w:rPr>
        <w:t xml:space="preserve"> </w:t>
      </w:r>
      <w:r w:rsidR="00DA3E1A" w:rsidRPr="00F566B7">
        <w:rPr>
          <w:lang w:val="en-CA"/>
        </w:rPr>
        <w:t>modaraba-</w:t>
      </w:r>
      <w:r w:rsidRPr="00F566B7">
        <w:rPr>
          <w:lang w:val="en-CA"/>
        </w:rPr>
        <w:t>specific</w:t>
      </w:r>
      <w:r w:rsidR="009302D5">
        <w:rPr>
          <w:lang w:val="en-CA"/>
        </w:rPr>
        <w:t xml:space="preserve"> </w:t>
      </w:r>
      <w:r w:rsidRPr="00F566B7">
        <w:rPr>
          <w:lang w:val="en-CA"/>
        </w:rPr>
        <w:t>laws.</w:t>
      </w:r>
      <w:r w:rsidR="009302D5">
        <w:rPr>
          <w:lang w:val="en-CA"/>
        </w:rPr>
        <w:t xml:space="preserve"> </w:t>
      </w:r>
    </w:p>
    <w:p w14:paraId="3BD6E564" w14:textId="77777777" w:rsidR="008B7963" w:rsidRPr="00F566B7" w:rsidRDefault="008B7963" w:rsidP="008B7963">
      <w:pPr>
        <w:pStyle w:val="BodyTextMain"/>
        <w:rPr>
          <w:lang w:val="en-CA"/>
        </w:rPr>
      </w:pPr>
    </w:p>
    <w:p w14:paraId="3E2AF1E3" w14:textId="63D093DC" w:rsidR="008B7963" w:rsidRPr="00F566B7" w:rsidRDefault="008B7963" w:rsidP="008B7963">
      <w:pPr>
        <w:pStyle w:val="BodyTextMain"/>
        <w:rPr>
          <w:lang w:val="en-CA"/>
        </w:rPr>
      </w:pPr>
      <w:r w:rsidRPr="00F566B7">
        <w:rPr>
          <w:lang w:val="en-CA"/>
        </w:rPr>
        <w:t>The</w:t>
      </w:r>
      <w:r w:rsidR="009302D5">
        <w:rPr>
          <w:lang w:val="en-CA"/>
        </w:rPr>
        <w:t xml:space="preserve"> </w:t>
      </w:r>
      <w:r w:rsidRPr="00F566B7">
        <w:rPr>
          <w:lang w:val="en-CA"/>
        </w:rPr>
        <w:t>SECP</w:t>
      </w:r>
      <w:r w:rsidR="009302D5">
        <w:rPr>
          <w:lang w:val="en-CA"/>
        </w:rPr>
        <w:t xml:space="preserve"> </w:t>
      </w:r>
      <w:r w:rsidR="00DA3E1A" w:rsidRPr="00F566B7">
        <w:rPr>
          <w:lang w:val="en-CA"/>
        </w:rPr>
        <w:t>ha</w:t>
      </w:r>
      <w:r w:rsidR="00EE4BD5">
        <w:rPr>
          <w:lang w:val="en-CA"/>
        </w:rPr>
        <w:t>s</w:t>
      </w:r>
      <w:r w:rsidR="009302D5">
        <w:rPr>
          <w:lang w:val="en-CA"/>
        </w:rPr>
        <w:t xml:space="preserve"> </w:t>
      </w:r>
      <w:r w:rsidRPr="00F566B7">
        <w:rPr>
          <w:lang w:val="en-CA"/>
        </w:rPr>
        <w:t>issued</w:t>
      </w:r>
      <w:r w:rsidR="009302D5">
        <w:rPr>
          <w:lang w:val="en-CA"/>
        </w:rPr>
        <w:t xml:space="preserve"> </w:t>
      </w:r>
      <w:r w:rsidRPr="00F566B7">
        <w:rPr>
          <w:lang w:val="en-CA"/>
        </w:rPr>
        <w:t>several</w:t>
      </w:r>
      <w:r w:rsidR="009302D5">
        <w:rPr>
          <w:lang w:val="en-CA"/>
        </w:rPr>
        <w:t xml:space="preserve"> </w:t>
      </w:r>
      <w:r w:rsidRPr="00F566B7">
        <w:rPr>
          <w:lang w:val="en-CA"/>
        </w:rPr>
        <w:t>regulations</w:t>
      </w:r>
      <w:r w:rsidR="009302D5">
        <w:rPr>
          <w:lang w:val="en-CA"/>
        </w:rPr>
        <w:t xml:space="preserve"> </w:t>
      </w:r>
      <w:r w:rsidRPr="00F566B7">
        <w:rPr>
          <w:lang w:val="en-CA"/>
        </w:rPr>
        <w:t>governing</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Pr="00F566B7">
        <w:rPr>
          <w:lang w:val="en-CA"/>
        </w:rPr>
        <w:t>institutions.</w:t>
      </w:r>
      <w:r w:rsidR="009302D5">
        <w:rPr>
          <w:lang w:val="en-CA"/>
        </w:rPr>
        <w:t xml:space="preserve"> </w:t>
      </w:r>
      <w:r w:rsidRPr="00F566B7">
        <w:rPr>
          <w:lang w:val="en-CA"/>
        </w:rPr>
        <w:t>In</w:t>
      </w:r>
      <w:r w:rsidR="009302D5">
        <w:rPr>
          <w:lang w:val="en-CA"/>
        </w:rPr>
        <w:t xml:space="preserve"> </w:t>
      </w:r>
      <w:r w:rsidRPr="00F566B7">
        <w:rPr>
          <w:lang w:val="en-CA"/>
        </w:rPr>
        <w:t>issuing</w:t>
      </w:r>
      <w:r w:rsidR="009302D5">
        <w:rPr>
          <w:lang w:val="en-CA"/>
        </w:rPr>
        <w:t xml:space="preserve"> </w:t>
      </w:r>
      <w:r w:rsidRPr="00F566B7">
        <w:rPr>
          <w:lang w:val="en-CA"/>
        </w:rPr>
        <w:t>these</w:t>
      </w:r>
      <w:r w:rsidR="009302D5">
        <w:rPr>
          <w:lang w:val="en-CA"/>
        </w:rPr>
        <w:t xml:space="preserve"> </w:t>
      </w:r>
      <w:r w:rsidRPr="00F566B7">
        <w:rPr>
          <w:lang w:val="en-CA"/>
        </w:rPr>
        <w:t>regulations,</w:t>
      </w:r>
      <w:r w:rsidR="009302D5">
        <w:rPr>
          <w:lang w:val="en-CA"/>
        </w:rPr>
        <w:t xml:space="preserve"> </w:t>
      </w:r>
      <w:r w:rsidRPr="00F566B7">
        <w:rPr>
          <w:lang w:val="en-CA"/>
        </w:rPr>
        <w:t>the</w:t>
      </w:r>
      <w:r w:rsidR="009302D5">
        <w:rPr>
          <w:lang w:val="en-CA"/>
        </w:rPr>
        <w:t xml:space="preserve"> </w:t>
      </w:r>
      <w:r w:rsidRPr="00F566B7">
        <w:rPr>
          <w:lang w:val="en-CA"/>
        </w:rPr>
        <w:t>biggest</w:t>
      </w:r>
      <w:r w:rsidR="009302D5">
        <w:rPr>
          <w:lang w:val="en-CA"/>
        </w:rPr>
        <w:t xml:space="preserve"> </w:t>
      </w:r>
      <w:r w:rsidRPr="00F566B7">
        <w:rPr>
          <w:lang w:val="en-CA"/>
        </w:rPr>
        <w:t>challenge</w:t>
      </w:r>
      <w:r w:rsidR="009302D5">
        <w:rPr>
          <w:lang w:val="en-CA"/>
        </w:rPr>
        <w:t xml:space="preserve"> </w:t>
      </w:r>
      <w:r w:rsidRPr="00F566B7">
        <w:rPr>
          <w:lang w:val="en-CA"/>
        </w:rPr>
        <w:t>for</w:t>
      </w:r>
      <w:r w:rsidR="009302D5">
        <w:rPr>
          <w:lang w:val="en-CA"/>
        </w:rPr>
        <w:t xml:space="preserve"> </w:t>
      </w:r>
      <w:r w:rsidRPr="00F566B7">
        <w:rPr>
          <w:lang w:val="en-CA"/>
        </w:rPr>
        <w:t>the</w:t>
      </w:r>
      <w:r w:rsidR="009302D5">
        <w:rPr>
          <w:lang w:val="en-CA"/>
        </w:rPr>
        <w:t xml:space="preserve"> </w:t>
      </w:r>
      <w:r w:rsidRPr="00F566B7">
        <w:rPr>
          <w:lang w:val="en-CA"/>
        </w:rPr>
        <w:t>SECP</w:t>
      </w:r>
      <w:r w:rsidR="009302D5">
        <w:rPr>
          <w:lang w:val="en-CA"/>
        </w:rPr>
        <w:t xml:space="preserve"> </w:t>
      </w:r>
      <w:r w:rsidR="00EE4BD5">
        <w:rPr>
          <w:lang w:val="en-CA"/>
        </w:rPr>
        <w:t>has</w:t>
      </w:r>
      <w:r w:rsidR="009302D5">
        <w:rPr>
          <w:lang w:val="en-CA"/>
        </w:rPr>
        <w:t xml:space="preserve"> </w:t>
      </w:r>
      <w:r w:rsidR="00EE4BD5">
        <w:rPr>
          <w:lang w:val="en-CA"/>
        </w:rPr>
        <w:t>been</w:t>
      </w:r>
      <w:r w:rsidR="009302D5">
        <w:rPr>
          <w:lang w:val="en-CA"/>
        </w:rPr>
        <w:t xml:space="preserve"> </w:t>
      </w:r>
      <w:r w:rsidRPr="00F566B7">
        <w:rPr>
          <w:lang w:val="en-CA"/>
        </w:rPr>
        <w:t>to</w:t>
      </w:r>
      <w:r w:rsidR="009302D5">
        <w:rPr>
          <w:lang w:val="en-CA"/>
        </w:rPr>
        <w:t xml:space="preserve"> </w:t>
      </w:r>
      <w:r w:rsidRPr="00F566B7">
        <w:rPr>
          <w:lang w:val="en-CA"/>
        </w:rPr>
        <w:t>provide</w:t>
      </w:r>
      <w:r w:rsidR="009302D5">
        <w:rPr>
          <w:lang w:val="en-CA"/>
        </w:rPr>
        <w:t xml:space="preserve"> </w:t>
      </w:r>
      <w:r w:rsidRPr="00F566B7">
        <w:rPr>
          <w:lang w:val="en-CA"/>
        </w:rPr>
        <w:t>the</w:t>
      </w:r>
      <w:r w:rsidR="009302D5">
        <w:rPr>
          <w:lang w:val="en-CA"/>
        </w:rPr>
        <w:t xml:space="preserve"> </w:t>
      </w:r>
      <w:r w:rsidRPr="00F566B7">
        <w:rPr>
          <w:lang w:val="en-CA"/>
        </w:rPr>
        <w:t>public</w:t>
      </w:r>
      <w:r w:rsidR="009302D5">
        <w:rPr>
          <w:lang w:val="en-CA"/>
        </w:rPr>
        <w:t xml:space="preserve"> </w:t>
      </w:r>
      <w:r w:rsidR="00DA3E1A" w:rsidRPr="00F566B7">
        <w:rPr>
          <w:lang w:val="en-CA"/>
        </w:rPr>
        <w:t>with</w:t>
      </w:r>
      <w:r w:rsidR="009302D5">
        <w:rPr>
          <w:lang w:val="en-CA"/>
        </w:rPr>
        <w:t xml:space="preserve"> </w:t>
      </w:r>
      <w:r w:rsidRPr="00F566B7">
        <w:rPr>
          <w:lang w:val="en-CA"/>
        </w:rPr>
        <w:t>confidence</w:t>
      </w:r>
      <w:r w:rsidR="009302D5">
        <w:rPr>
          <w:lang w:val="en-CA"/>
        </w:rPr>
        <w:t xml:space="preserve"> </w:t>
      </w:r>
      <w:r w:rsidRPr="00F566B7">
        <w:rPr>
          <w:lang w:val="en-CA"/>
        </w:rPr>
        <w:t>that</w:t>
      </w:r>
      <w:r w:rsidR="009302D5">
        <w:rPr>
          <w:lang w:val="en-CA"/>
        </w:rPr>
        <w:t xml:space="preserve"> </w:t>
      </w:r>
      <w:r w:rsidRPr="00F566B7">
        <w:rPr>
          <w:lang w:val="en-CA"/>
        </w:rPr>
        <w:t>modarabas</w:t>
      </w:r>
      <w:r w:rsidR="009302D5">
        <w:rPr>
          <w:lang w:val="en-CA"/>
        </w:rPr>
        <w:t xml:space="preserve"> </w:t>
      </w:r>
      <w:r w:rsidRPr="00F566B7">
        <w:rPr>
          <w:lang w:val="en-CA"/>
        </w:rPr>
        <w:t>and</w:t>
      </w:r>
      <w:r w:rsidR="009302D5">
        <w:rPr>
          <w:lang w:val="en-CA"/>
        </w:rPr>
        <w:t xml:space="preserve"> </w:t>
      </w:r>
      <w:r w:rsidRPr="00F566B7">
        <w:rPr>
          <w:lang w:val="en-CA"/>
        </w:rPr>
        <w:t>other</w:t>
      </w:r>
      <w:r w:rsidR="009302D5">
        <w:rPr>
          <w:lang w:val="en-CA"/>
        </w:rPr>
        <w:t xml:space="preserve"> </w:t>
      </w:r>
      <w:r w:rsidR="00DA3E1A" w:rsidRPr="00F566B7">
        <w:rPr>
          <w:lang w:val="en-CA"/>
        </w:rPr>
        <w:t>Shariah-</w:t>
      </w:r>
      <w:r w:rsidRPr="00F566B7">
        <w:rPr>
          <w:lang w:val="en-CA"/>
        </w:rPr>
        <w:t>compliant</w:t>
      </w:r>
      <w:r w:rsidR="009302D5">
        <w:rPr>
          <w:lang w:val="en-CA"/>
        </w:rPr>
        <w:t xml:space="preserve"> </w:t>
      </w:r>
      <w:r w:rsidRPr="00F566B7">
        <w:rPr>
          <w:lang w:val="en-CA"/>
        </w:rPr>
        <w:t>institutions</w:t>
      </w:r>
      <w:r w:rsidR="009302D5">
        <w:rPr>
          <w:lang w:val="en-CA"/>
        </w:rPr>
        <w:t xml:space="preserve"> </w:t>
      </w:r>
      <w:r w:rsidR="00EE4BD5">
        <w:rPr>
          <w:lang w:val="en-CA"/>
        </w:rPr>
        <w:t>are</w:t>
      </w:r>
      <w:r w:rsidR="009302D5">
        <w:rPr>
          <w:lang w:val="en-CA"/>
        </w:rPr>
        <w:t xml:space="preserve"> </w:t>
      </w:r>
      <w:r w:rsidR="00DA3E1A" w:rsidRPr="00F566B7">
        <w:rPr>
          <w:lang w:val="en-CA"/>
        </w:rPr>
        <w:t>adhering</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principles</w:t>
      </w:r>
      <w:r w:rsidR="009302D5">
        <w:rPr>
          <w:lang w:val="en-CA"/>
        </w:rPr>
        <w:t xml:space="preserve"> </w:t>
      </w:r>
      <w:r w:rsidRPr="00F566B7">
        <w:rPr>
          <w:lang w:val="en-CA"/>
        </w:rPr>
        <w:t>of</w:t>
      </w:r>
      <w:r w:rsidR="009302D5">
        <w:rPr>
          <w:lang w:val="en-CA"/>
        </w:rPr>
        <w:t xml:space="preserve"> </w:t>
      </w:r>
      <w:r w:rsidRPr="00F566B7">
        <w:rPr>
          <w:lang w:val="en-CA"/>
        </w:rPr>
        <w:t>Islamic</w:t>
      </w:r>
      <w:r w:rsidR="009302D5">
        <w:rPr>
          <w:lang w:val="en-CA"/>
        </w:rPr>
        <w:t xml:space="preserve"> </w:t>
      </w:r>
      <w:r w:rsidRPr="00F566B7">
        <w:rPr>
          <w:lang w:val="en-CA"/>
        </w:rPr>
        <w:t>finance.</w:t>
      </w:r>
      <w:r w:rsidR="009302D5">
        <w:rPr>
          <w:lang w:val="en-CA"/>
        </w:rPr>
        <w:t xml:space="preserve"> </w:t>
      </w:r>
      <w:r w:rsidR="00940596">
        <w:rPr>
          <w:lang w:val="en-CA"/>
        </w:rPr>
        <w:t>A</w:t>
      </w:r>
      <w:r w:rsidR="00DA3E1A" w:rsidRPr="00F566B7">
        <w:rPr>
          <w:lang w:val="en-CA"/>
        </w:rPr>
        <w:t>fter</w:t>
      </w:r>
      <w:r w:rsidR="009302D5">
        <w:rPr>
          <w:lang w:val="en-CA"/>
        </w:rPr>
        <w:t xml:space="preserve"> </w:t>
      </w:r>
      <w:r w:rsidRPr="00F566B7">
        <w:rPr>
          <w:lang w:val="en-CA"/>
        </w:rPr>
        <w:t>a</w:t>
      </w:r>
      <w:r w:rsidR="009302D5">
        <w:rPr>
          <w:lang w:val="en-CA"/>
        </w:rPr>
        <w:t xml:space="preserve"> </w:t>
      </w:r>
      <w:r w:rsidRPr="00F566B7">
        <w:rPr>
          <w:lang w:val="en-CA"/>
        </w:rPr>
        <w:t>period</w:t>
      </w:r>
      <w:r w:rsidR="009302D5">
        <w:rPr>
          <w:lang w:val="en-CA"/>
        </w:rPr>
        <w:t xml:space="preserve"> </w:t>
      </w:r>
      <w:r w:rsidRPr="00F566B7">
        <w:rPr>
          <w:lang w:val="en-CA"/>
        </w:rPr>
        <w:t>of</w:t>
      </w:r>
      <w:r w:rsidR="009302D5">
        <w:rPr>
          <w:lang w:val="en-CA"/>
        </w:rPr>
        <w:t xml:space="preserve"> </w:t>
      </w:r>
      <w:r w:rsidRPr="00F566B7">
        <w:rPr>
          <w:lang w:val="en-CA"/>
        </w:rPr>
        <w:t>consultation,</w:t>
      </w:r>
      <w:r w:rsidR="009302D5">
        <w:rPr>
          <w:lang w:val="en-CA"/>
        </w:rPr>
        <w:t xml:space="preserve"> </w:t>
      </w:r>
      <w:r w:rsidRPr="00F566B7">
        <w:rPr>
          <w:lang w:val="en-CA"/>
        </w:rPr>
        <w:t>the</w:t>
      </w:r>
      <w:r w:rsidR="009302D5">
        <w:rPr>
          <w:lang w:val="en-CA"/>
        </w:rPr>
        <w:t xml:space="preserve"> </w:t>
      </w:r>
      <w:r w:rsidRPr="00F566B7">
        <w:rPr>
          <w:lang w:val="en-CA"/>
        </w:rPr>
        <w:t>SECP</w:t>
      </w:r>
      <w:r w:rsidR="009302D5">
        <w:rPr>
          <w:lang w:val="en-CA"/>
        </w:rPr>
        <w:t xml:space="preserve"> </w:t>
      </w:r>
      <w:r w:rsidRPr="00F566B7">
        <w:rPr>
          <w:lang w:val="en-CA"/>
        </w:rPr>
        <w:t>formulated</w:t>
      </w:r>
      <w:r w:rsidR="009302D5">
        <w:rPr>
          <w:lang w:val="en-CA"/>
        </w:rPr>
        <w:t xml:space="preserve"> </w:t>
      </w:r>
      <w:r w:rsidRPr="00F566B7">
        <w:rPr>
          <w:lang w:val="en-CA"/>
        </w:rPr>
        <w:t>the</w:t>
      </w:r>
      <w:r w:rsidR="009302D5">
        <w:rPr>
          <w:lang w:val="en-CA"/>
        </w:rPr>
        <w:t xml:space="preserve"> </w:t>
      </w:r>
      <w:r w:rsidRPr="00F566B7">
        <w:rPr>
          <w:lang w:val="en-CA"/>
        </w:rPr>
        <w:t>Shariah</w:t>
      </w:r>
      <w:r w:rsidR="009302D5">
        <w:rPr>
          <w:lang w:val="en-CA"/>
        </w:rPr>
        <w:t xml:space="preserve"> </w:t>
      </w:r>
      <w:r w:rsidRPr="00F566B7">
        <w:rPr>
          <w:lang w:val="en-CA"/>
        </w:rPr>
        <w:t>Compliance</w:t>
      </w:r>
      <w:r w:rsidR="009302D5">
        <w:rPr>
          <w:lang w:val="en-CA"/>
        </w:rPr>
        <w:t xml:space="preserve"> </w:t>
      </w:r>
      <w:r w:rsidRPr="00F566B7">
        <w:rPr>
          <w:lang w:val="en-CA"/>
        </w:rPr>
        <w:t>and</w:t>
      </w:r>
      <w:r w:rsidR="009302D5">
        <w:rPr>
          <w:lang w:val="en-CA"/>
        </w:rPr>
        <w:t xml:space="preserve"> </w:t>
      </w:r>
      <w:r w:rsidRPr="00F566B7">
        <w:rPr>
          <w:lang w:val="en-CA"/>
        </w:rPr>
        <w:t>Shariah</w:t>
      </w:r>
      <w:r w:rsidR="009302D5">
        <w:rPr>
          <w:lang w:val="en-CA"/>
        </w:rPr>
        <w:t xml:space="preserve"> </w:t>
      </w:r>
      <w:r w:rsidRPr="00F566B7">
        <w:rPr>
          <w:lang w:val="en-CA"/>
        </w:rPr>
        <w:t>Audit</w:t>
      </w:r>
      <w:r w:rsidR="009302D5">
        <w:rPr>
          <w:lang w:val="en-CA"/>
        </w:rPr>
        <w:t xml:space="preserve"> </w:t>
      </w:r>
      <w:r w:rsidRPr="00F566B7">
        <w:rPr>
          <w:lang w:val="en-CA"/>
        </w:rPr>
        <w:t>Mechanism</w:t>
      </w:r>
      <w:r w:rsidR="009302D5">
        <w:rPr>
          <w:lang w:val="en-CA"/>
        </w:rPr>
        <w:t xml:space="preserve"> </w:t>
      </w:r>
      <w:r w:rsidR="00FF1933">
        <w:rPr>
          <w:lang w:val="en-CA"/>
        </w:rPr>
        <w:t>(SCSAM)</w:t>
      </w:r>
      <w:r w:rsidR="009302D5">
        <w:rPr>
          <w:lang w:val="en-CA"/>
        </w:rPr>
        <w:t xml:space="preserve"> </w:t>
      </w:r>
      <w:r w:rsidRPr="00F566B7">
        <w:rPr>
          <w:lang w:val="en-CA"/>
        </w:rPr>
        <w:t>in</w:t>
      </w:r>
      <w:r w:rsidR="009302D5">
        <w:rPr>
          <w:lang w:val="en-CA"/>
        </w:rPr>
        <w:t xml:space="preserve"> </w:t>
      </w:r>
      <w:r w:rsidRPr="00F566B7">
        <w:rPr>
          <w:lang w:val="en-CA"/>
        </w:rPr>
        <w:t>2012</w:t>
      </w:r>
      <w:r w:rsidR="009302D5">
        <w:rPr>
          <w:lang w:val="en-CA"/>
        </w:rPr>
        <w:t xml:space="preserve"> </w:t>
      </w:r>
      <w:r w:rsidRPr="00F566B7">
        <w:rPr>
          <w:lang w:val="en-CA"/>
        </w:rPr>
        <w:t>to</w:t>
      </w:r>
      <w:r w:rsidR="009302D5">
        <w:rPr>
          <w:lang w:val="en-CA"/>
        </w:rPr>
        <w:t xml:space="preserve"> </w:t>
      </w:r>
      <w:r w:rsidRPr="00F566B7">
        <w:rPr>
          <w:lang w:val="en-CA"/>
        </w:rPr>
        <w:t>standardize</w:t>
      </w:r>
      <w:r w:rsidR="009302D5">
        <w:rPr>
          <w:lang w:val="en-CA"/>
        </w:rPr>
        <w:t xml:space="preserve"> </w:t>
      </w:r>
      <w:r w:rsidRPr="00F566B7">
        <w:rPr>
          <w:lang w:val="en-CA"/>
        </w:rPr>
        <w:t>compliance</w:t>
      </w:r>
      <w:r w:rsidR="009302D5">
        <w:rPr>
          <w:lang w:val="en-CA"/>
        </w:rPr>
        <w:t xml:space="preserve"> </w:t>
      </w:r>
      <w:r w:rsidRPr="00F566B7">
        <w:rPr>
          <w:lang w:val="en-CA"/>
        </w:rPr>
        <w:t>with</w:t>
      </w:r>
      <w:r w:rsidR="009302D5">
        <w:rPr>
          <w:lang w:val="en-CA"/>
        </w:rPr>
        <w:t xml:space="preserve"> </w:t>
      </w:r>
      <w:r w:rsidRPr="00F566B7">
        <w:rPr>
          <w:lang w:val="en-CA"/>
        </w:rPr>
        <w:t>Shariah</w:t>
      </w:r>
      <w:r w:rsidR="009302D5">
        <w:rPr>
          <w:lang w:val="en-CA"/>
        </w:rPr>
        <w:t xml:space="preserve"> </w:t>
      </w:r>
      <w:r w:rsidRPr="00F566B7">
        <w:rPr>
          <w:lang w:val="en-CA"/>
        </w:rPr>
        <w:t>principles.</w:t>
      </w:r>
      <w:r w:rsidRPr="00823187">
        <w:rPr>
          <w:vertAlign w:val="superscript"/>
          <w:lang w:val="en-CA"/>
        </w:rPr>
        <w:footnoteReference w:id="15"/>
      </w:r>
      <w:r w:rsidR="009302D5">
        <w:rPr>
          <w:lang w:val="en-CA"/>
        </w:rPr>
        <w:t xml:space="preserve"> </w:t>
      </w:r>
    </w:p>
    <w:p w14:paraId="17DAB185" w14:textId="77777777" w:rsidR="00C04CA2" w:rsidRDefault="00C04CA2" w:rsidP="0004101C">
      <w:pPr>
        <w:pStyle w:val="BodyTextMain"/>
        <w:rPr>
          <w:lang w:val="en-CA"/>
        </w:rPr>
      </w:pPr>
    </w:p>
    <w:p w14:paraId="0E2DBDD3" w14:textId="77777777" w:rsidR="00C04CA2" w:rsidRDefault="00C04CA2" w:rsidP="0004101C">
      <w:pPr>
        <w:pStyle w:val="BodyTextMain"/>
        <w:rPr>
          <w:lang w:val="en-CA"/>
        </w:rPr>
      </w:pPr>
    </w:p>
    <w:p w14:paraId="43DF73B0" w14:textId="11750A2D" w:rsidR="008B7963" w:rsidRPr="00F566B7" w:rsidRDefault="008B7963" w:rsidP="008B7963">
      <w:pPr>
        <w:pStyle w:val="Casehead2"/>
        <w:rPr>
          <w:lang w:val="en-CA"/>
        </w:rPr>
      </w:pPr>
      <w:r w:rsidRPr="00F566B7">
        <w:rPr>
          <w:lang w:val="en-CA"/>
        </w:rPr>
        <w:t>Screening</w:t>
      </w:r>
      <w:r w:rsidR="009302D5">
        <w:rPr>
          <w:lang w:val="en-CA"/>
        </w:rPr>
        <w:t xml:space="preserve"> </w:t>
      </w:r>
      <w:r w:rsidRPr="00F566B7">
        <w:rPr>
          <w:lang w:val="en-CA"/>
        </w:rPr>
        <w:t>and</w:t>
      </w:r>
      <w:r w:rsidR="009302D5">
        <w:rPr>
          <w:lang w:val="en-CA"/>
        </w:rPr>
        <w:t xml:space="preserve"> </w:t>
      </w:r>
      <w:r w:rsidRPr="00F566B7">
        <w:rPr>
          <w:lang w:val="en-CA"/>
        </w:rPr>
        <w:t>the</w:t>
      </w:r>
      <w:r w:rsidR="009302D5">
        <w:rPr>
          <w:lang w:val="en-CA"/>
        </w:rPr>
        <w:t xml:space="preserve"> </w:t>
      </w:r>
      <w:r w:rsidRPr="00F566B7">
        <w:rPr>
          <w:lang w:val="en-CA"/>
        </w:rPr>
        <w:t>Shariah</w:t>
      </w:r>
      <w:r w:rsidR="009302D5">
        <w:rPr>
          <w:lang w:val="en-CA"/>
        </w:rPr>
        <w:t xml:space="preserve"> </w:t>
      </w:r>
      <w:r w:rsidRPr="00F566B7">
        <w:rPr>
          <w:lang w:val="en-CA"/>
        </w:rPr>
        <w:t>Compliance</w:t>
      </w:r>
      <w:r w:rsidR="009302D5">
        <w:rPr>
          <w:lang w:val="en-CA"/>
        </w:rPr>
        <w:t xml:space="preserve"> </w:t>
      </w:r>
      <w:r w:rsidRPr="00F566B7">
        <w:rPr>
          <w:lang w:val="en-CA"/>
        </w:rPr>
        <w:t>and</w:t>
      </w:r>
      <w:r w:rsidR="009302D5">
        <w:rPr>
          <w:lang w:val="en-CA"/>
        </w:rPr>
        <w:t xml:space="preserve"> </w:t>
      </w:r>
      <w:r w:rsidRPr="00F566B7">
        <w:rPr>
          <w:lang w:val="en-CA"/>
        </w:rPr>
        <w:t>Shariah</w:t>
      </w:r>
      <w:r w:rsidR="009302D5">
        <w:rPr>
          <w:lang w:val="en-CA"/>
        </w:rPr>
        <w:t xml:space="preserve"> </w:t>
      </w:r>
      <w:r w:rsidRPr="00F566B7">
        <w:rPr>
          <w:lang w:val="en-CA"/>
        </w:rPr>
        <w:t>Audit</w:t>
      </w:r>
      <w:r w:rsidR="009302D5">
        <w:rPr>
          <w:lang w:val="en-CA"/>
        </w:rPr>
        <w:t xml:space="preserve"> </w:t>
      </w:r>
      <w:r w:rsidRPr="00F566B7">
        <w:rPr>
          <w:lang w:val="en-CA"/>
        </w:rPr>
        <w:t>Mechanism</w:t>
      </w:r>
    </w:p>
    <w:p w14:paraId="6E65FDDA" w14:textId="77777777" w:rsidR="008B7963" w:rsidRPr="00F566B7" w:rsidRDefault="008B7963" w:rsidP="008B7963">
      <w:pPr>
        <w:pStyle w:val="BodyTextMain"/>
        <w:rPr>
          <w:lang w:val="en-CA"/>
        </w:rPr>
      </w:pPr>
    </w:p>
    <w:p w14:paraId="59C88902" w14:textId="031A6C6E" w:rsidR="008B7963" w:rsidRPr="00F566B7" w:rsidRDefault="00DA3E1A" w:rsidP="008B7963">
      <w:pPr>
        <w:pStyle w:val="BodyTextMain"/>
        <w:rPr>
          <w:lang w:val="en-CA"/>
        </w:rPr>
      </w:pPr>
      <w:r w:rsidRPr="00F566B7">
        <w:rPr>
          <w:lang w:val="en-CA"/>
        </w:rPr>
        <w:t>The</w:t>
      </w:r>
      <w:r w:rsidR="009302D5">
        <w:rPr>
          <w:lang w:val="en-CA"/>
        </w:rPr>
        <w:t xml:space="preserve"> </w:t>
      </w:r>
      <w:r w:rsidR="008B7963" w:rsidRPr="00F566B7">
        <w:rPr>
          <w:lang w:val="en-CA"/>
        </w:rPr>
        <w:t>SCSAM</w:t>
      </w:r>
      <w:r w:rsidR="009302D5">
        <w:rPr>
          <w:lang w:val="en-CA"/>
        </w:rPr>
        <w:t xml:space="preserve"> </w:t>
      </w:r>
      <w:r w:rsidR="008B7963" w:rsidRPr="00F566B7">
        <w:rPr>
          <w:lang w:val="en-CA"/>
        </w:rPr>
        <w:t>regulations</w:t>
      </w:r>
      <w:r w:rsidR="009302D5">
        <w:rPr>
          <w:lang w:val="en-CA"/>
        </w:rPr>
        <w:t xml:space="preserve"> </w:t>
      </w:r>
      <w:r w:rsidR="008B7963" w:rsidRPr="00F566B7">
        <w:rPr>
          <w:lang w:val="en-CA"/>
        </w:rPr>
        <w:t>state</w:t>
      </w:r>
      <w:r w:rsidR="009302D5">
        <w:rPr>
          <w:lang w:val="en-CA"/>
        </w:rPr>
        <w:t xml:space="preserve"> </w:t>
      </w:r>
      <w:r w:rsidR="008B7963" w:rsidRPr="00F566B7">
        <w:rPr>
          <w:lang w:val="en-CA"/>
        </w:rPr>
        <w:t>that</w:t>
      </w:r>
      <w:r w:rsidR="009302D5">
        <w:rPr>
          <w:lang w:val="en-CA"/>
        </w:rPr>
        <w:t xml:space="preserve"> </w:t>
      </w:r>
      <w:r w:rsidRPr="00F566B7">
        <w:rPr>
          <w:lang w:val="en-CA"/>
        </w:rPr>
        <w:t>a</w:t>
      </w:r>
      <w:r w:rsidR="009302D5">
        <w:rPr>
          <w:lang w:val="en-CA"/>
        </w:rPr>
        <w:t xml:space="preserve"> </w:t>
      </w:r>
      <w:r w:rsidRPr="00F566B7">
        <w:rPr>
          <w:lang w:val="en-CA"/>
        </w:rPr>
        <w:t>modaraba</w:t>
      </w:r>
      <w:r w:rsidR="009302D5">
        <w:rPr>
          <w:lang w:val="en-CA"/>
        </w:rPr>
        <w:t xml:space="preserve"> </w:t>
      </w:r>
      <w:r w:rsidR="008B7963" w:rsidRPr="00F566B7">
        <w:rPr>
          <w:lang w:val="en-CA"/>
        </w:rPr>
        <w:t>must</w:t>
      </w:r>
      <w:r w:rsidR="009302D5">
        <w:rPr>
          <w:lang w:val="en-CA"/>
        </w:rPr>
        <w:t xml:space="preserve"> </w:t>
      </w:r>
      <w:r w:rsidR="008B7963" w:rsidRPr="00F566B7">
        <w:rPr>
          <w:lang w:val="en-CA"/>
        </w:rPr>
        <w:t>only</w:t>
      </w:r>
      <w:r w:rsidR="009302D5">
        <w:rPr>
          <w:lang w:val="en-CA"/>
        </w:rPr>
        <w:t xml:space="preserve"> </w:t>
      </w:r>
      <w:r w:rsidRPr="00F566B7">
        <w:rPr>
          <w:lang w:val="en-CA"/>
        </w:rPr>
        <w:t>conduct</w:t>
      </w:r>
      <w:r w:rsidR="009302D5">
        <w:rPr>
          <w:lang w:val="en-CA"/>
        </w:rPr>
        <w:t xml:space="preserve"> </w:t>
      </w:r>
      <w:r w:rsidRPr="00F566B7">
        <w:rPr>
          <w:lang w:val="en-CA"/>
        </w:rPr>
        <w:t>the</w:t>
      </w:r>
      <w:r w:rsidR="009302D5">
        <w:rPr>
          <w:lang w:val="en-CA"/>
        </w:rPr>
        <w:t xml:space="preserve"> </w:t>
      </w:r>
      <w:r w:rsidR="008B7963" w:rsidRPr="00F566B7">
        <w:rPr>
          <w:lang w:val="en-CA"/>
        </w:rPr>
        <w:t>business</w:t>
      </w:r>
      <w:r w:rsidR="009302D5">
        <w:rPr>
          <w:lang w:val="en-CA"/>
        </w:rPr>
        <w:t xml:space="preserve"> </w:t>
      </w:r>
      <w:r w:rsidR="008B7963" w:rsidRPr="00F566B7">
        <w:rPr>
          <w:lang w:val="en-CA"/>
        </w:rPr>
        <w:t>activities</w:t>
      </w:r>
      <w:r w:rsidR="009302D5">
        <w:rPr>
          <w:lang w:val="en-CA"/>
        </w:rPr>
        <w:t xml:space="preserve"> </w:t>
      </w:r>
      <w:r w:rsidR="008B7963" w:rsidRPr="00F566B7">
        <w:rPr>
          <w:lang w:val="en-CA"/>
        </w:rPr>
        <w:t>specified</w:t>
      </w:r>
      <w:r w:rsidR="009302D5">
        <w:rPr>
          <w:lang w:val="en-CA"/>
        </w:rPr>
        <w:t xml:space="preserve"> </w:t>
      </w:r>
      <w:r w:rsidR="008B7963" w:rsidRPr="00F566B7">
        <w:rPr>
          <w:lang w:val="en-CA"/>
        </w:rPr>
        <w:t>in</w:t>
      </w:r>
      <w:r w:rsidR="009302D5">
        <w:rPr>
          <w:lang w:val="en-CA"/>
        </w:rPr>
        <w:t xml:space="preserve"> </w:t>
      </w:r>
      <w:r w:rsidR="008B7963" w:rsidRPr="00F566B7">
        <w:rPr>
          <w:lang w:val="en-CA"/>
        </w:rPr>
        <w:t>its</w:t>
      </w:r>
      <w:r w:rsidR="009302D5">
        <w:rPr>
          <w:lang w:val="en-CA"/>
        </w:rPr>
        <w:t xml:space="preserve"> </w:t>
      </w:r>
      <w:r w:rsidR="008B7963" w:rsidRPr="00F566B7">
        <w:rPr>
          <w:lang w:val="en-CA"/>
        </w:rPr>
        <w:t>prospectus.</w:t>
      </w:r>
      <w:r w:rsidR="009302D5">
        <w:rPr>
          <w:lang w:val="en-CA"/>
        </w:rPr>
        <w:t xml:space="preserve"> </w:t>
      </w:r>
      <w:r w:rsidRPr="00F566B7">
        <w:rPr>
          <w:lang w:val="en-CA"/>
        </w:rPr>
        <w:t>Further,</w:t>
      </w:r>
      <w:r w:rsidR="009302D5">
        <w:rPr>
          <w:lang w:val="en-CA"/>
        </w:rPr>
        <w:t xml:space="preserve"> </w:t>
      </w:r>
      <w:r w:rsidRPr="00F566B7">
        <w:rPr>
          <w:lang w:val="en-CA"/>
        </w:rPr>
        <w:t>the</w:t>
      </w:r>
      <w:r w:rsidR="009302D5">
        <w:rPr>
          <w:lang w:val="en-CA"/>
        </w:rPr>
        <w:t xml:space="preserve"> </w:t>
      </w:r>
      <w:r w:rsidR="008B7963" w:rsidRPr="00F566B7">
        <w:rPr>
          <w:lang w:val="en-CA"/>
        </w:rPr>
        <w:t>regulations</w:t>
      </w:r>
      <w:r w:rsidR="009302D5">
        <w:rPr>
          <w:lang w:val="en-CA"/>
        </w:rPr>
        <w:t xml:space="preserve"> </w:t>
      </w:r>
      <w:r w:rsidR="008B7963" w:rsidRPr="00F566B7">
        <w:rPr>
          <w:lang w:val="en-CA"/>
        </w:rPr>
        <w:t>requir</w:t>
      </w:r>
      <w:r w:rsidR="00EE4BD5">
        <w:rPr>
          <w:lang w:val="en-CA"/>
        </w:rPr>
        <w:t>e</w:t>
      </w:r>
      <w:r w:rsidR="009302D5">
        <w:rPr>
          <w:lang w:val="en-CA"/>
        </w:rPr>
        <w:t xml:space="preserve"> </w:t>
      </w:r>
      <w:r w:rsidRPr="00F566B7">
        <w:rPr>
          <w:lang w:val="en-CA"/>
        </w:rPr>
        <w:t>each</w:t>
      </w:r>
      <w:r w:rsidR="009302D5">
        <w:rPr>
          <w:lang w:val="en-CA"/>
        </w:rPr>
        <w:t xml:space="preserve"> </w:t>
      </w:r>
      <w:r w:rsidRPr="00F566B7">
        <w:rPr>
          <w:lang w:val="en-CA"/>
        </w:rPr>
        <w:t>modaraba</w:t>
      </w:r>
      <w:r w:rsidR="009302D5">
        <w:rPr>
          <w:lang w:val="en-CA"/>
        </w:rPr>
        <w:t xml:space="preserve"> </w:t>
      </w:r>
      <w:r w:rsidRPr="00F566B7">
        <w:rPr>
          <w:lang w:val="en-CA"/>
        </w:rPr>
        <w:t>company</w:t>
      </w:r>
      <w:r w:rsidR="009302D5">
        <w:rPr>
          <w:lang w:val="en-CA"/>
        </w:rPr>
        <w:t xml:space="preserve"> </w:t>
      </w:r>
      <w:r w:rsidR="008B7963" w:rsidRPr="00F566B7">
        <w:rPr>
          <w:lang w:val="en-CA"/>
        </w:rPr>
        <w:t>to</w:t>
      </w:r>
      <w:r w:rsidR="009302D5">
        <w:rPr>
          <w:lang w:val="en-CA"/>
        </w:rPr>
        <w:t xml:space="preserve"> </w:t>
      </w:r>
      <w:r w:rsidR="008B7963" w:rsidRPr="00F566B7">
        <w:rPr>
          <w:lang w:val="en-CA"/>
        </w:rPr>
        <w:t>appoint</w:t>
      </w:r>
      <w:r w:rsidR="009302D5">
        <w:rPr>
          <w:lang w:val="en-CA"/>
        </w:rPr>
        <w:t xml:space="preserve"> </w:t>
      </w:r>
      <w:r w:rsidR="008B7963" w:rsidRPr="00F566B7">
        <w:rPr>
          <w:lang w:val="en-CA"/>
        </w:rPr>
        <w:t>a</w:t>
      </w:r>
      <w:r w:rsidR="009302D5">
        <w:rPr>
          <w:lang w:val="en-CA"/>
        </w:rPr>
        <w:t xml:space="preserve"> </w:t>
      </w:r>
      <w:r w:rsidR="008B7963" w:rsidRPr="00F566B7">
        <w:rPr>
          <w:lang w:val="en-CA"/>
        </w:rPr>
        <w:t>qualified</w:t>
      </w:r>
      <w:r w:rsidR="009302D5">
        <w:rPr>
          <w:lang w:val="en-CA"/>
        </w:rPr>
        <w:t xml:space="preserve"> </w:t>
      </w:r>
      <w:r w:rsidR="008B7963" w:rsidRPr="00F566B7">
        <w:rPr>
          <w:lang w:val="en-CA"/>
        </w:rPr>
        <w:t>Shariah</w:t>
      </w:r>
      <w:r w:rsidR="009302D5">
        <w:rPr>
          <w:lang w:val="en-CA"/>
        </w:rPr>
        <w:t xml:space="preserve"> </w:t>
      </w:r>
      <w:r w:rsidRPr="00F566B7">
        <w:rPr>
          <w:lang w:val="en-CA"/>
        </w:rPr>
        <w:t>advisor</w:t>
      </w:r>
      <w:r w:rsidR="009302D5">
        <w:rPr>
          <w:lang w:val="en-CA"/>
        </w:rPr>
        <w:t xml:space="preserve"> </w:t>
      </w:r>
      <w:r w:rsidR="008B7963" w:rsidRPr="00F566B7">
        <w:rPr>
          <w:lang w:val="en-CA"/>
        </w:rPr>
        <w:t>and</w:t>
      </w:r>
      <w:r w:rsidR="009302D5">
        <w:rPr>
          <w:lang w:val="en-CA"/>
        </w:rPr>
        <w:t xml:space="preserve"> </w:t>
      </w:r>
      <w:r w:rsidR="008B7963" w:rsidRPr="00F566B7">
        <w:rPr>
          <w:lang w:val="en-CA"/>
        </w:rPr>
        <w:t>Shariah</w:t>
      </w:r>
      <w:r w:rsidR="009302D5">
        <w:rPr>
          <w:lang w:val="en-CA"/>
        </w:rPr>
        <w:t xml:space="preserve"> </w:t>
      </w:r>
      <w:r w:rsidRPr="00F566B7">
        <w:rPr>
          <w:lang w:val="en-CA"/>
        </w:rPr>
        <w:t>internal</w:t>
      </w:r>
      <w:r w:rsidR="009302D5">
        <w:rPr>
          <w:lang w:val="en-CA"/>
        </w:rPr>
        <w:t xml:space="preserve"> </w:t>
      </w:r>
      <w:r w:rsidRPr="00F566B7">
        <w:rPr>
          <w:lang w:val="en-CA"/>
        </w:rPr>
        <w:t>auditor</w:t>
      </w:r>
      <w:r w:rsidR="008B7963" w:rsidRPr="00F566B7">
        <w:rPr>
          <w:lang w:val="en-CA"/>
        </w:rPr>
        <w:t>.</w:t>
      </w:r>
      <w:r w:rsidR="009302D5">
        <w:rPr>
          <w:lang w:val="en-CA"/>
        </w:rPr>
        <w:t xml:space="preserve"> </w:t>
      </w:r>
      <w:r w:rsidR="008B7963" w:rsidRPr="00F566B7">
        <w:rPr>
          <w:lang w:val="en-CA"/>
        </w:rPr>
        <w:t>The</w:t>
      </w:r>
      <w:r w:rsidR="009302D5">
        <w:rPr>
          <w:lang w:val="en-CA"/>
        </w:rPr>
        <w:t xml:space="preserve"> </w:t>
      </w:r>
      <w:r w:rsidR="008B7963" w:rsidRPr="00F566B7">
        <w:rPr>
          <w:lang w:val="en-CA"/>
        </w:rPr>
        <w:t>Shariah</w:t>
      </w:r>
      <w:r w:rsidR="009302D5">
        <w:rPr>
          <w:lang w:val="en-CA"/>
        </w:rPr>
        <w:t xml:space="preserve"> </w:t>
      </w:r>
      <w:r w:rsidRPr="00F566B7">
        <w:rPr>
          <w:lang w:val="en-CA"/>
        </w:rPr>
        <w:t>advisor</w:t>
      </w:r>
      <w:r w:rsidR="009302D5">
        <w:rPr>
          <w:lang w:val="en-CA"/>
        </w:rPr>
        <w:t xml:space="preserve"> </w:t>
      </w:r>
      <w:r w:rsidRPr="00F566B7">
        <w:rPr>
          <w:lang w:val="en-CA"/>
        </w:rPr>
        <w:t>ha</w:t>
      </w:r>
      <w:r w:rsidR="00EE4BD5">
        <w:rPr>
          <w:lang w:val="en-CA"/>
        </w:rPr>
        <w:t>s</w:t>
      </w:r>
      <w:r w:rsidR="009302D5">
        <w:rPr>
          <w:lang w:val="en-CA"/>
        </w:rPr>
        <w:t xml:space="preserve"> </w:t>
      </w:r>
      <w:r w:rsidRPr="00F566B7">
        <w:rPr>
          <w:lang w:val="en-CA"/>
        </w:rPr>
        <w:t>to</w:t>
      </w:r>
      <w:r w:rsidR="009302D5">
        <w:rPr>
          <w:lang w:val="en-CA"/>
        </w:rPr>
        <w:t xml:space="preserve"> </w:t>
      </w:r>
      <w:r w:rsidR="008B7963" w:rsidRPr="00F566B7">
        <w:rPr>
          <w:lang w:val="en-CA"/>
        </w:rPr>
        <w:t>provide</w:t>
      </w:r>
      <w:r w:rsidR="009302D5">
        <w:rPr>
          <w:lang w:val="en-CA"/>
        </w:rPr>
        <w:t xml:space="preserve"> </w:t>
      </w:r>
      <w:r w:rsidR="008B7963" w:rsidRPr="00F566B7">
        <w:rPr>
          <w:lang w:val="en-CA"/>
        </w:rPr>
        <w:t>a</w:t>
      </w:r>
      <w:r w:rsidR="009302D5">
        <w:rPr>
          <w:lang w:val="en-CA"/>
        </w:rPr>
        <w:t xml:space="preserve"> </w:t>
      </w:r>
      <w:r w:rsidRPr="00F566B7">
        <w:rPr>
          <w:lang w:val="en-CA"/>
        </w:rPr>
        <w:t>Shariah-</w:t>
      </w:r>
      <w:r w:rsidR="008B7963" w:rsidRPr="00F566B7">
        <w:rPr>
          <w:lang w:val="en-CA"/>
        </w:rPr>
        <w:t>compliance</w:t>
      </w:r>
      <w:r w:rsidR="009302D5">
        <w:rPr>
          <w:lang w:val="en-CA"/>
        </w:rPr>
        <w:t xml:space="preserve"> </w:t>
      </w:r>
      <w:r w:rsidR="008B7963" w:rsidRPr="00F566B7">
        <w:rPr>
          <w:lang w:val="en-CA"/>
        </w:rPr>
        <w:t>report</w:t>
      </w:r>
      <w:r w:rsidR="009302D5">
        <w:rPr>
          <w:lang w:val="en-CA"/>
        </w:rPr>
        <w:t xml:space="preserve"> </w:t>
      </w:r>
      <w:r w:rsidR="008B7963" w:rsidRPr="00F566B7">
        <w:rPr>
          <w:lang w:val="en-CA"/>
        </w:rPr>
        <w:t>in</w:t>
      </w:r>
      <w:r w:rsidR="009302D5">
        <w:rPr>
          <w:lang w:val="en-CA"/>
        </w:rPr>
        <w:t xml:space="preserve"> </w:t>
      </w:r>
      <w:r w:rsidR="008B7963" w:rsidRPr="00F566B7">
        <w:rPr>
          <w:lang w:val="en-CA"/>
        </w:rPr>
        <w:t>the</w:t>
      </w:r>
      <w:r w:rsidR="009302D5">
        <w:rPr>
          <w:lang w:val="en-CA"/>
        </w:rPr>
        <w:t xml:space="preserve"> </w:t>
      </w:r>
      <w:r w:rsidR="008B7963" w:rsidRPr="00F566B7">
        <w:rPr>
          <w:lang w:val="en-CA"/>
        </w:rPr>
        <w:t>annual</w:t>
      </w:r>
      <w:r w:rsidR="009302D5">
        <w:rPr>
          <w:lang w:val="en-CA"/>
        </w:rPr>
        <w:t xml:space="preserve"> </w:t>
      </w:r>
      <w:r w:rsidR="008B7963" w:rsidRPr="00F566B7">
        <w:rPr>
          <w:lang w:val="en-CA"/>
        </w:rPr>
        <w:t>report</w:t>
      </w:r>
      <w:r w:rsidR="009302D5">
        <w:rPr>
          <w:lang w:val="en-CA"/>
        </w:rPr>
        <w:t xml:space="preserve"> </w:t>
      </w:r>
      <w:r w:rsidR="008B7963" w:rsidRPr="00F566B7">
        <w:rPr>
          <w:lang w:val="en-CA"/>
        </w:rPr>
        <w:t>of</w:t>
      </w:r>
      <w:r w:rsidR="009302D5">
        <w:rPr>
          <w:lang w:val="en-CA"/>
        </w:rPr>
        <w:t xml:space="preserve"> </w:t>
      </w:r>
      <w:r w:rsidR="008B7963" w:rsidRPr="00F566B7">
        <w:rPr>
          <w:lang w:val="en-CA"/>
        </w:rPr>
        <w:t>the</w:t>
      </w:r>
      <w:r w:rsidR="009302D5">
        <w:rPr>
          <w:lang w:val="en-CA"/>
        </w:rPr>
        <w:t xml:space="preserve"> </w:t>
      </w:r>
      <w:r w:rsidR="008B7963" w:rsidRPr="00F566B7">
        <w:rPr>
          <w:lang w:val="en-CA"/>
        </w:rPr>
        <w:t>modaraba</w:t>
      </w:r>
      <w:r w:rsidR="009302D5">
        <w:rPr>
          <w:lang w:val="en-CA"/>
        </w:rPr>
        <w:t xml:space="preserve"> </w:t>
      </w:r>
      <w:r w:rsidR="008B7963" w:rsidRPr="00F566B7">
        <w:rPr>
          <w:lang w:val="en-CA"/>
        </w:rPr>
        <w:t>after</w:t>
      </w:r>
      <w:r w:rsidR="009302D5">
        <w:rPr>
          <w:lang w:val="en-CA"/>
        </w:rPr>
        <w:t xml:space="preserve"> </w:t>
      </w:r>
      <w:r w:rsidR="008B7963" w:rsidRPr="00F566B7">
        <w:rPr>
          <w:lang w:val="en-CA"/>
        </w:rPr>
        <w:t>conducting</w:t>
      </w:r>
      <w:r w:rsidR="009302D5">
        <w:rPr>
          <w:lang w:val="en-CA"/>
        </w:rPr>
        <w:t xml:space="preserve"> </w:t>
      </w:r>
      <w:r w:rsidR="008B7963" w:rsidRPr="00F566B7">
        <w:rPr>
          <w:lang w:val="en-CA"/>
        </w:rPr>
        <w:t>a</w:t>
      </w:r>
      <w:r w:rsidR="009302D5">
        <w:rPr>
          <w:lang w:val="en-CA"/>
        </w:rPr>
        <w:t xml:space="preserve"> </w:t>
      </w:r>
      <w:r w:rsidR="008B7963" w:rsidRPr="00F566B7">
        <w:rPr>
          <w:lang w:val="en-CA"/>
        </w:rPr>
        <w:t>thorough</w:t>
      </w:r>
      <w:r w:rsidR="009302D5">
        <w:rPr>
          <w:lang w:val="en-CA"/>
        </w:rPr>
        <w:t xml:space="preserve"> </w:t>
      </w:r>
      <w:r w:rsidR="008B7963" w:rsidRPr="00F566B7">
        <w:rPr>
          <w:lang w:val="en-CA"/>
        </w:rPr>
        <w:t>review</w:t>
      </w:r>
      <w:r w:rsidR="009302D5">
        <w:rPr>
          <w:lang w:val="en-CA"/>
        </w:rPr>
        <w:t xml:space="preserve"> </w:t>
      </w:r>
      <w:r w:rsidR="008B7963" w:rsidRPr="00F566B7">
        <w:rPr>
          <w:lang w:val="en-CA"/>
        </w:rPr>
        <w:t>of</w:t>
      </w:r>
      <w:r w:rsidR="009302D5">
        <w:rPr>
          <w:lang w:val="en-CA"/>
        </w:rPr>
        <w:t xml:space="preserve"> </w:t>
      </w:r>
      <w:r w:rsidRPr="00F566B7">
        <w:rPr>
          <w:lang w:val="en-CA"/>
        </w:rPr>
        <w:t>its</w:t>
      </w:r>
      <w:r w:rsidR="009302D5">
        <w:rPr>
          <w:lang w:val="en-CA"/>
        </w:rPr>
        <w:t xml:space="preserve"> </w:t>
      </w:r>
      <w:r w:rsidR="008B7963" w:rsidRPr="00F566B7">
        <w:rPr>
          <w:lang w:val="en-CA"/>
        </w:rPr>
        <w:t>operations</w:t>
      </w:r>
      <w:r w:rsidR="009302D5">
        <w:rPr>
          <w:lang w:val="en-CA"/>
        </w:rPr>
        <w:t xml:space="preserve"> </w:t>
      </w:r>
      <w:r w:rsidR="008B7963" w:rsidRPr="00F566B7">
        <w:rPr>
          <w:lang w:val="en-CA"/>
        </w:rPr>
        <w:t>and</w:t>
      </w:r>
      <w:r w:rsidR="009302D5">
        <w:rPr>
          <w:lang w:val="en-CA"/>
        </w:rPr>
        <w:t xml:space="preserve"> </w:t>
      </w:r>
      <w:r w:rsidR="008B7963" w:rsidRPr="00F566B7">
        <w:rPr>
          <w:lang w:val="en-CA"/>
        </w:rPr>
        <w:t>investment</w:t>
      </w:r>
      <w:r w:rsidR="009302D5">
        <w:rPr>
          <w:lang w:val="en-CA"/>
        </w:rPr>
        <w:t xml:space="preserve"> </w:t>
      </w:r>
      <w:r w:rsidR="008B7963" w:rsidRPr="00F566B7">
        <w:rPr>
          <w:lang w:val="en-CA"/>
        </w:rPr>
        <w:t>portfolio.</w:t>
      </w:r>
      <w:r w:rsidR="00DC66B7">
        <w:rPr>
          <w:lang w:val="en-CA"/>
        </w:rPr>
        <w:t xml:space="preserve"> The </w:t>
      </w:r>
      <w:r w:rsidR="00DC66B7">
        <w:rPr>
          <w:lang w:val="en-CA"/>
        </w:rPr>
        <w:lastRenderedPageBreak/>
        <w:t>Shariah-compliance report considers whether the operations and investment of the modaraba are compliant with the principles of Shariah and the prevailing Shariah regulations issued by the SECP.</w:t>
      </w:r>
      <w:r w:rsidR="009302D5">
        <w:rPr>
          <w:lang w:val="en-CA"/>
        </w:rPr>
        <w:t xml:space="preserve"> </w:t>
      </w:r>
      <w:r w:rsidR="008B7963" w:rsidRPr="00F566B7">
        <w:rPr>
          <w:lang w:val="en-CA"/>
        </w:rPr>
        <w:t>If</w:t>
      </w:r>
      <w:r w:rsidR="009302D5">
        <w:rPr>
          <w:lang w:val="en-CA"/>
        </w:rPr>
        <w:t xml:space="preserve"> </w:t>
      </w:r>
      <w:r w:rsidR="008B7963" w:rsidRPr="00F566B7">
        <w:rPr>
          <w:lang w:val="en-CA"/>
        </w:rPr>
        <w:t>any</w:t>
      </w:r>
      <w:r w:rsidR="009302D5">
        <w:rPr>
          <w:lang w:val="en-CA"/>
        </w:rPr>
        <w:t xml:space="preserve"> </w:t>
      </w:r>
      <w:r w:rsidR="008B7963" w:rsidRPr="00F566B7">
        <w:rPr>
          <w:lang w:val="en-CA"/>
        </w:rPr>
        <w:t>investment</w:t>
      </w:r>
      <w:r w:rsidR="009302D5">
        <w:rPr>
          <w:lang w:val="en-CA"/>
        </w:rPr>
        <w:t xml:space="preserve"> </w:t>
      </w:r>
      <w:r w:rsidR="00EE4BD5">
        <w:rPr>
          <w:lang w:val="en-CA"/>
        </w:rPr>
        <w:t>is</w:t>
      </w:r>
      <w:r w:rsidR="009302D5">
        <w:rPr>
          <w:lang w:val="en-CA"/>
        </w:rPr>
        <w:t xml:space="preserve"> </w:t>
      </w:r>
      <w:r w:rsidRPr="00F566B7">
        <w:rPr>
          <w:lang w:val="en-CA"/>
        </w:rPr>
        <w:t>deemed</w:t>
      </w:r>
      <w:r w:rsidR="009302D5">
        <w:rPr>
          <w:lang w:val="en-CA"/>
        </w:rPr>
        <w:t xml:space="preserve"> </w:t>
      </w:r>
      <w:r w:rsidR="008B7963" w:rsidRPr="00F566B7">
        <w:rPr>
          <w:lang w:val="en-CA"/>
        </w:rPr>
        <w:t>not</w:t>
      </w:r>
      <w:r w:rsidR="009302D5">
        <w:rPr>
          <w:lang w:val="en-CA"/>
        </w:rPr>
        <w:t xml:space="preserve"> </w:t>
      </w:r>
      <w:r w:rsidR="008E41A2">
        <w:rPr>
          <w:lang w:val="en-CA"/>
        </w:rPr>
        <w:t>to</w:t>
      </w:r>
      <w:r w:rsidR="009302D5">
        <w:rPr>
          <w:lang w:val="en-CA"/>
        </w:rPr>
        <w:t xml:space="preserve"> </w:t>
      </w:r>
      <w:r w:rsidRPr="00F566B7">
        <w:rPr>
          <w:lang w:val="en-CA"/>
        </w:rPr>
        <w:t>be</w:t>
      </w:r>
      <w:r w:rsidR="009302D5">
        <w:rPr>
          <w:lang w:val="en-CA"/>
        </w:rPr>
        <w:t xml:space="preserve"> </w:t>
      </w:r>
      <w:r w:rsidRPr="00F566B7">
        <w:rPr>
          <w:lang w:val="en-CA"/>
        </w:rPr>
        <w:t>Shariah-</w:t>
      </w:r>
      <w:r w:rsidR="008B7963" w:rsidRPr="00F566B7">
        <w:rPr>
          <w:lang w:val="en-CA"/>
        </w:rPr>
        <w:t>compliant,</w:t>
      </w:r>
      <w:r w:rsidR="009302D5">
        <w:rPr>
          <w:lang w:val="en-CA"/>
        </w:rPr>
        <w:t xml:space="preserve"> </w:t>
      </w:r>
      <w:r w:rsidR="008B7963" w:rsidRPr="00F566B7">
        <w:rPr>
          <w:lang w:val="en-CA"/>
        </w:rPr>
        <w:t>the</w:t>
      </w:r>
      <w:r w:rsidR="009302D5">
        <w:rPr>
          <w:lang w:val="en-CA"/>
        </w:rPr>
        <w:t xml:space="preserve"> </w:t>
      </w:r>
      <w:r w:rsidR="008B7963" w:rsidRPr="00F566B7">
        <w:rPr>
          <w:lang w:val="en-CA"/>
        </w:rPr>
        <w:t>Shariah</w:t>
      </w:r>
      <w:r w:rsidR="009302D5">
        <w:rPr>
          <w:lang w:val="en-CA"/>
        </w:rPr>
        <w:t xml:space="preserve"> </w:t>
      </w:r>
      <w:r w:rsidRPr="00F566B7">
        <w:rPr>
          <w:lang w:val="en-CA"/>
        </w:rPr>
        <w:t>advisor</w:t>
      </w:r>
      <w:r w:rsidR="009302D5">
        <w:rPr>
          <w:lang w:val="en-CA"/>
        </w:rPr>
        <w:t xml:space="preserve"> </w:t>
      </w:r>
      <w:r w:rsidRPr="00F566B7">
        <w:rPr>
          <w:lang w:val="en-CA"/>
        </w:rPr>
        <w:t>ha</w:t>
      </w:r>
      <w:r w:rsidR="00EE4BD5">
        <w:rPr>
          <w:lang w:val="en-CA"/>
        </w:rPr>
        <w:t>s</w:t>
      </w:r>
      <w:r w:rsidR="009302D5">
        <w:rPr>
          <w:lang w:val="en-CA"/>
        </w:rPr>
        <w:t xml:space="preserve"> </w:t>
      </w:r>
      <w:r w:rsidRPr="00F566B7">
        <w:rPr>
          <w:lang w:val="en-CA"/>
        </w:rPr>
        <w:t>to</w:t>
      </w:r>
      <w:r w:rsidR="009302D5">
        <w:rPr>
          <w:lang w:val="en-CA"/>
        </w:rPr>
        <w:t xml:space="preserve"> </w:t>
      </w:r>
      <w:r w:rsidRPr="00F566B7">
        <w:rPr>
          <w:lang w:val="en-CA"/>
        </w:rPr>
        <w:t>note</w:t>
      </w:r>
      <w:r w:rsidR="009302D5">
        <w:rPr>
          <w:lang w:val="en-CA"/>
        </w:rPr>
        <w:t xml:space="preserve"> </w:t>
      </w:r>
      <w:r w:rsidR="008E41A2">
        <w:rPr>
          <w:lang w:val="en-CA"/>
        </w:rPr>
        <w:t>this</w:t>
      </w:r>
      <w:r w:rsidR="009302D5">
        <w:rPr>
          <w:lang w:val="en-CA"/>
        </w:rPr>
        <w:t xml:space="preserve"> </w:t>
      </w:r>
      <w:r w:rsidR="008B7963" w:rsidRPr="00F566B7">
        <w:rPr>
          <w:lang w:val="en-CA"/>
        </w:rPr>
        <w:t>in</w:t>
      </w:r>
      <w:r w:rsidR="009302D5">
        <w:rPr>
          <w:lang w:val="en-CA"/>
        </w:rPr>
        <w:t xml:space="preserve"> </w:t>
      </w:r>
      <w:r w:rsidR="008B7963" w:rsidRPr="00F566B7">
        <w:rPr>
          <w:lang w:val="en-CA"/>
        </w:rPr>
        <w:t>the</w:t>
      </w:r>
      <w:r w:rsidR="009302D5">
        <w:rPr>
          <w:lang w:val="en-CA"/>
        </w:rPr>
        <w:t xml:space="preserve"> </w:t>
      </w:r>
      <w:r w:rsidRPr="00F566B7">
        <w:rPr>
          <w:lang w:val="en-CA"/>
        </w:rPr>
        <w:t>Shariah-</w:t>
      </w:r>
      <w:r w:rsidR="008B7963" w:rsidRPr="00F566B7">
        <w:rPr>
          <w:lang w:val="en-CA"/>
        </w:rPr>
        <w:t>compliance</w:t>
      </w:r>
      <w:r w:rsidR="009302D5">
        <w:rPr>
          <w:lang w:val="en-CA"/>
        </w:rPr>
        <w:t xml:space="preserve"> </w:t>
      </w:r>
      <w:r w:rsidR="008B7963" w:rsidRPr="00F566B7">
        <w:rPr>
          <w:lang w:val="en-CA"/>
        </w:rPr>
        <w:t>report</w:t>
      </w:r>
      <w:r w:rsidR="009302D5">
        <w:rPr>
          <w:lang w:val="en-CA"/>
        </w:rPr>
        <w:t xml:space="preserve"> </w:t>
      </w:r>
      <w:r w:rsidR="008B7963" w:rsidRPr="00F566B7">
        <w:rPr>
          <w:lang w:val="en-CA"/>
        </w:rPr>
        <w:t>and</w:t>
      </w:r>
      <w:r w:rsidR="009302D5">
        <w:rPr>
          <w:lang w:val="en-CA"/>
        </w:rPr>
        <w:t xml:space="preserve"> </w:t>
      </w:r>
      <w:r w:rsidR="008B7963" w:rsidRPr="00F566B7">
        <w:rPr>
          <w:lang w:val="en-CA"/>
        </w:rPr>
        <w:t>state</w:t>
      </w:r>
      <w:r w:rsidR="009302D5">
        <w:rPr>
          <w:lang w:val="en-CA"/>
        </w:rPr>
        <w:t xml:space="preserve"> </w:t>
      </w:r>
      <w:r w:rsidR="008B7963" w:rsidRPr="00F566B7">
        <w:rPr>
          <w:lang w:val="en-CA"/>
        </w:rPr>
        <w:t>that</w:t>
      </w:r>
      <w:r w:rsidR="009302D5">
        <w:rPr>
          <w:lang w:val="en-CA"/>
        </w:rPr>
        <w:t xml:space="preserve"> </w:t>
      </w:r>
      <w:r w:rsidR="008B7963" w:rsidRPr="00F566B7">
        <w:rPr>
          <w:lang w:val="en-CA"/>
        </w:rPr>
        <w:t>they</w:t>
      </w:r>
      <w:r w:rsidR="009302D5">
        <w:rPr>
          <w:lang w:val="en-CA"/>
        </w:rPr>
        <w:t xml:space="preserve"> </w:t>
      </w:r>
      <w:r w:rsidRPr="00F566B7">
        <w:rPr>
          <w:lang w:val="en-CA"/>
        </w:rPr>
        <w:t>had</w:t>
      </w:r>
      <w:r w:rsidR="009302D5">
        <w:rPr>
          <w:lang w:val="en-CA"/>
        </w:rPr>
        <w:t xml:space="preserve"> </w:t>
      </w:r>
      <w:r w:rsidR="008B7963" w:rsidRPr="00F566B7">
        <w:rPr>
          <w:lang w:val="en-CA"/>
        </w:rPr>
        <w:t>issued</w:t>
      </w:r>
      <w:r w:rsidR="009302D5">
        <w:rPr>
          <w:lang w:val="en-CA"/>
        </w:rPr>
        <w:t xml:space="preserve"> </w:t>
      </w:r>
      <w:r w:rsidR="008B7963" w:rsidRPr="00F566B7">
        <w:rPr>
          <w:lang w:val="en-CA"/>
        </w:rPr>
        <w:t>directions</w:t>
      </w:r>
      <w:r w:rsidR="009302D5">
        <w:rPr>
          <w:lang w:val="en-CA"/>
        </w:rPr>
        <w:t xml:space="preserve"> </w:t>
      </w:r>
      <w:r w:rsidR="008B7963" w:rsidRPr="00F566B7">
        <w:rPr>
          <w:lang w:val="en-CA"/>
        </w:rPr>
        <w:t>that</w:t>
      </w:r>
      <w:r w:rsidR="009302D5">
        <w:rPr>
          <w:lang w:val="en-CA"/>
        </w:rPr>
        <w:t xml:space="preserve"> </w:t>
      </w:r>
      <w:r w:rsidR="008B7963" w:rsidRPr="00F566B7">
        <w:rPr>
          <w:lang w:val="en-CA"/>
        </w:rPr>
        <w:t>the</w:t>
      </w:r>
      <w:r w:rsidR="009302D5">
        <w:rPr>
          <w:lang w:val="en-CA"/>
        </w:rPr>
        <w:t xml:space="preserve"> </w:t>
      </w:r>
      <w:r w:rsidR="008B7963" w:rsidRPr="00F566B7">
        <w:rPr>
          <w:lang w:val="en-CA"/>
        </w:rPr>
        <w:t>non-compliant</w:t>
      </w:r>
      <w:r w:rsidR="009302D5">
        <w:rPr>
          <w:lang w:val="en-CA"/>
        </w:rPr>
        <w:t xml:space="preserve"> </w:t>
      </w:r>
      <w:r w:rsidR="008B7963" w:rsidRPr="00F566B7">
        <w:rPr>
          <w:lang w:val="en-CA"/>
        </w:rPr>
        <w:t>investment</w:t>
      </w:r>
      <w:r w:rsidR="009302D5">
        <w:rPr>
          <w:lang w:val="en-CA"/>
        </w:rPr>
        <w:t xml:space="preserve"> </w:t>
      </w:r>
      <w:r w:rsidR="008B7963" w:rsidRPr="00F566B7">
        <w:rPr>
          <w:lang w:val="en-CA"/>
        </w:rPr>
        <w:t>be</w:t>
      </w:r>
      <w:r w:rsidR="009302D5">
        <w:rPr>
          <w:lang w:val="en-CA"/>
        </w:rPr>
        <w:t xml:space="preserve"> </w:t>
      </w:r>
      <w:r w:rsidR="008B7963" w:rsidRPr="00F566B7">
        <w:rPr>
          <w:lang w:val="en-CA"/>
        </w:rPr>
        <w:t>divested.</w:t>
      </w:r>
      <w:r w:rsidR="009302D5">
        <w:rPr>
          <w:lang w:val="en-CA"/>
        </w:rPr>
        <w:t xml:space="preserve"> </w:t>
      </w:r>
      <w:r w:rsidR="008B7963" w:rsidRPr="00F566B7">
        <w:rPr>
          <w:lang w:val="en-CA"/>
        </w:rPr>
        <w:t>The</w:t>
      </w:r>
      <w:r w:rsidR="009302D5">
        <w:rPr>
          <w:lang w:val="en-CA"/>
        </w:rPr>
        <w:t xml:space="preserve"> </w:t>
      </w:r>
      <w:r w:rsidR="008B7963" w:rsidRPr="00F566B7">
        <w:rPr>
          <w:lang w:val="en-CA"/>
        </w:rPr>
        <w:t>Shariah</w:t>
      </w:r>
      <w:r w:rsidR="009302D5">
        <w:rPr>
          <w:lang w:val="en-CA"/>
        </w:rPr>
        <w:t xml:space="preserve"> </w:t>
      </w:r>
      <w:r w:rsidRPr="00F566B7">
        <w:rPr>
          <w:lang w:val="en-CA"/>
        </w:rPr>
        <w:t>internal</w:t>
      </w:r>
      <w:r w:rsidR="009302D5">
        <w:rPr>
          <w:lang w:val="en-CA"/>
        </w:rPr>
        <w:t xml:space="preserve"> </w:t>
      </w:r>
      <w:r w:rsidRPr="00F566B7">
        <w:rPr>
          <w:lang w:val="en-CA"/>
        </w:rPr>
        <w:t>auditor</w:t>
      </w:r>
      <w:r w:rsidR="009302D5">
        <w:rPr>
          <w:lang w:val="en-CA"/>
        </w:rPr>
        <w:t xml:space="preserve"> </w:t>
      </w:r>
      <w:r w:rsidR="00EE4BD5">
        <w:rPr>
          <w:lang w:val="en-CA"/>
        </w:rPr>
        <w:t>is</w:t>
      </w:r>
      <w:r w:rsidR="009302D5">
        <w:rPr>
          <w:lang w:val="en-CA"/>
        </w:rPr>
        <w:t xml:space="preserve"> </w:t>
      </w:r>
      <w:r w:rsidR="008B7963" w:rsidRPr="00F566B7">
        <w:rPr>
          <w:lang w:val="en-CA"/>
        </w:rPr>
        <w:t>responsible</w:t>
      </w:r>
      <w:r w:rsidR="009302D5">
        <w:rPr>
          <w:lang w:val="en-CA"/>
        </w:rPr>
        <w:t xml:space="preserve"> </w:t>
      </w:r>
      <w:r w:rsidR="008B7963" w:rsidRPr="00F566B7">
        <w:rPr>
          <w:lang w:val="en-CA"/>
        </w:rPr>
        <w:t>for</w:t>
      </w:r>
      <w:r w:rsidR="009302D5">
        <w:rPr>
          <w:lang w:val="en-CA"/>
        </w:rPr>
        <w:t xml:space="preserve"> </w:t>
      </w:r>
      <w:r w:rsidR="008B7963" w:rsidRPr="00F566B7">
        <w:rPr>
          <w:lang w:val="en-CA"/>
        </w:rPr>
        <w:t>implementing</w:t>
      </w:r>
      <w:r w:rsidR="009302D5">
        <w:rPr>
          <w:lang w:val="en-CA"/>
        </w:rPr>
        <w:t xml:space="preserve"> </w:t>
      </w:r>
      <w:r w:rsidR="008B7963" w:rsidRPr="00F566B7">
        <w:rPr>
          <w:lang w:val="en-CA"/>
        </w:rPr>
        <w:t>risk</w:t>
      </w:r>
      <w:r w:rsidR="009302D5">
        <w:rPr>
          <w:lang w:val="en-CA"/>
        </w:rPr>
        <w:t xml:space="preserve"> </w:t>
      </w:r>
      <w:r w:rsidR="008B7963" w:rsidRPr="00F566B7">
        <w:rPr>
          <w:lang w:val="en-CA"/>
        </w:rPr>
        <w:t>management</w:t>
      </w:r>
      <w:r w:rsidR="009302D5">
        <w:rPr>
          <w:lang w:val="en-CA"/>
        </w:rPr>
        <w:t xml:space="preserve"> </w:t>
      </w:r>
      <w:r w:rsidR="008B7963" w:rsidRPr="00F566B7">
        <w:rPr>
          <w:lang w:val="en-CA"/>
        </w:rPr>
        <w:t>and</w:t>
      </w:r>
      <w:r w:rsidR="009302D5">
        <w:rPr>
          <w:lang w:val="en-CA"/>
        </w:rPr>
        <w:t xml:space="preserve"> </w:t>
      </w:r>
      <w:r w:rsidR="008B7963" w:rsidRPr="00F566B7">
        <w:rPr>
          <w:lang w:val="en-CA"/>
        </w:rPr>
        <w:t>internal</w:t>
      </w:r>
      <w:r w:rsidR="009302D5">
        <w:rPr>
          <w:lang w:val="en-CA"/>
        </w:rPr>
        <w:t xml:space="preserve"> </w:t>
      </w:r>
      <w:r w:rsidR="008B7963" w:rsidRPr="00F566B7">
        <w:rPr>
          <w:lang w:val="en-CA"/>
        </w:rPr>
        <w:t>controls,</w:t>
      </w:r>
      <w:r w:rsidR="009302D5">
        <w:rPr>
          <w:lang w:val="en-CA"/>
        </w:rPr>
        <w:t xml:space="preserve"> </w:t>
      </w:r>
      <w:r w:rsidR="008B7963" w:rsidRPr="00F566B7">
        <w:rPr>
          <w:lang w:val="en-CA"/>
        </w:rPr>
        <w:t>which</w:t>
      </w:r>
      <w:r w:rsidR="009302D5">
        <w:rPr>
          <w:lang w:val="en-CA"/>
        </w:rPr>
        <w:t xml:space="preserve"> </w:t>
      </w:r>
      <w:r w:rsidR="00EE4BD5">
        <w:rPr>
          <w:lang w:val="en-CA"/>
        </w:rPr>
        <w:t>are</w:t>
      </w:r>
      <w:r w:rsidR="009302D5">
        <w:rPr>
          <w:lang w:val="en-CA"/>
        </w:rPr>
        <w:t xml:space="preserve"> </w:t>
      </w:r>
      <w:r w:rsidR="00B37EB2" w:rsidRPr="00F566B7">
        <w:rPr>
          <w:lang w:val="en-CA"/>
        </w:rPr>
        <w:t>intended</w:t>
      </w:r>
      <w:r w:rsidR="009302D5">
        <w:rPr>
          <w:lang w:val="en-CA"/>
        </w:rPr>
        <w:t xml:space="preserve"> </w:t>
      </w:r>
      <w:r w:rsidR="00B37EB2" w:rsidRPr="00F566B7">
        <w:rPr>
          <w:lang w:val="en-CA"/>
        </w:rPr>
        <w:t>to</w:t>
      </w:r>
      <w:r w:rsidR="009302D5">
        <w:rPr>
          <w:lang w:val="en-CA"/>
        </w:rPr>
        <w:t xml:space="preserve"> </w:t>
      </w:r>
      <w:r w:rsidR="008B7963" w:rsidRPr="00F566B7">
        <w:rPr>
          <w:lang w:val="en-CA"/>
        </w:rPr>
        <w:t>ensure</w:t>
      </w:r>
      <w:r w:rsidR="009302D5">
        <w:rPr>
          <w:lang w:val="en-CA"/>
        </w:rPr>
        <w:t xml:space="preserve"> </w:t>
      </w:r>
      <w:r w:rsidR="008B7963" w:rsidRPr="00F566B7">
        <w:rPr>
          <w:lang w:val="en-CA"/>
        </w:rPr>
        <w:t>that</w:t>
      </w:r>
      <w:r w:rsidR="009302D5">
        <w:rPr>
          <w:lang w:val="en-CA"/>
        </w:rPr>
        <w:t xml:space="preserve"> </w:t>
      </w:r>
      <w:r w:rsidR="008B7963" w:rsidRPr="00F566B7">
        <w:rPr>
          <w:lang w:val="en-CA"/>
        </w:rPr>
        <w:t>the</w:t>
      </w:r>
      <w:r w:rsidR="009302D5">
        <w:rPr>
          <w:lang w:val="en-CA"/>
        </w:rPr>
        <w:t xml:space="preserve"> </w:t>
      </w:r>
      <w:r w:rsidR="008B7963" w:rsidRPr="00F566B7">
        <w:rPr>
          <w:lang w:val="en-CA"/>
        </w:rPr>
        <w:t>modaraba’s</w:t>
      </w:r>
      <w:r w:rsidR="009302D5">
        <w:rPr>
          <w:lang w:val="en-CA"/>
        </w:rPr>
        <w:t xml:space="preserve"> </w:t>
      </w:r>
      <w:r w:rsidR="008B7963" w:rsidRPr="00F566B7">
        <w:rPr>
          <w:lang w:val="en-CA"/>
        </w:rPr>
        <w:t>operations</w:t>
      </w:r>
      <w:r w:rsidR="009302D5">
        <w:rPr>
          <w:lang w:val="en-CA"/>
        </w:rPr>
        <w:t xml:space="preserve"> </w:t>
      </w:r>
      <w:r w:rsidR="00B37EB2" w:rsidRPr="00F566B7">
        <w:rPr>
          <w:lang w:val="en-CA"/>
        </w:rPr>
        <w:t>remain</w:t>
      </w:r>
      <w:r w:rsidR="009302D5">
        <w:rPr>
          <w:lang w:val="en-CA"/>
        </w:rPr>
        <w:t xml:space="preserve"> </w:t>
      </w:r>
      <w:r w:rsidR="00B37EB2" w:rsidRPr="00F566B7">
        <w:rPr>
          <w:lang w:val="en-CA"/>
        </w:rPr>
        <w:t>Shariah-</w:t>
      </w:r>
      <w:r w:rsidR="008B7963" w:rsidRPr="00F566B7">
        <w:rPr>
          <w:lang w:val="en-CA"/>
        </w:rPr>
        <w:t>compliant.</w:t>
      </w:r>
      <w:r w:rsidR="009302D5">
        <w:rPr>
          <w:lang w:val="en-CA"/>
        </w:rPr>
        <w:t xml:space="preserve"> </w:t>
      </w:r>
      <w:r w:rsidR="008B7963" w:rsidRPr="00F566B7">
        <w:rPr>
          <w:lang w:val="en-CA"/>
        </w:rPr>
        <w:t>Most</w:t>
      </w:r>
      <w:r w:rsidR="009302D5">
        <w:rPr>
          <w:lang w:val="en-CA"/>
        </w:rPr>
        <w:t xml:space="preserve"> </w:t>
      </w:r>
      <w:r w:rsidR="008B7963" w:rsidRPr="00F566B7">
        <w:rPr>
          <w:lang w:val="en-CA"/>
        </w:rPr>
        <w:t>importantly,</w:t>
      </w:r>
      <w:r w:rsidR="009302D5">
        <w:rPr>
          <w:lang w:val="en-CA"/>
        </w:rPr>
        <w:t xml:space="preserve"> </w:t>
      </w:r>
      <w:r w:rsidR="00B37EB2" w:rsidRPr="00F566B7">
        <w:rPr>
          <w:lang w:val="en-CA"/>
        </w:rPr>
        <w:t>the</w:t>
      </w:r>
      <w:r w:rsidR="009302D5">
        <w:rPr>
          <w:lang w:val="en-CA"/>
        </w:rPr>
        <w:t xml:space="preserve"> </w:t>
      </w:r>
      <w:r w:rsidR="008B7963" w:rsidRPr="00F566B7">
        <w:rPr>
          <w:lang w:val="en-CA"/>
        </w:rPr>
        <w:t>SCSAM</w:t>
      </w:r>
      <w:r w:rsidR="009302D5">
        <w:rPr>
          <w:lang w:val="en-CA"/>
        </w:rPr>
        <w:t xml:space="preserve"> </w:t>
      </w:r>
      <w:r w:rsidR="00B37EB2" w:rsidRPr="00F566B7">
        <w:rPr>
          <w:lang w:val="en-CA"/>
        </w:rPr>
        <w:t>regulations</w:t>
      </w:r>
      <w:r w:rsidR="009302D5">
        <w:rPr>
          <w:lang w:val="en-CA"/>
        </w:rPr>
        <w:t xml:space="preserve"> </w:t>
      </w:r>
      <w:r w:rsidR="00B37EB2" w:rsidRPr="00F566B7">
        <w:rPr>
          <w:lang w:val="en-CA"/>
        </w:rPr>
        <w:t>establish</w:t>
      </w:r>
      <w:r w:rsidR="009302D5">
        <w:rPr>
          <w:lang w:val="en-CA"/>
        </w:rPr>
        <w:t xml:space="preserve"> </w:t>
      </w:r>
      <w:r w:rsidR="008B7963" w:rsidRPr="00F566B7">
        <w:rPr>
          <w:lang w:val="en-CA"/>
        </w:rPr>
        <w:t>six</w:t>
      </w:r>
      <w:r w:rsidR="009302D5">
        <w:rPr>
          <w:lang w:val="en-CA"/>
        </w:rPr>
        <w:t xml:space="preserve"> </w:t>
      </w:r>
      <w:r w:rsidR="008B7963" w:rsidRPr="00F566B7">
        <w:rPr>
          <w:lang w:val="en-CA"/>
        </w:rPr>
        <w:t>Shariah</w:t>
      </w:r>
      <w:r w:rsidR="009302D5">
        <w:rPr>
          <w:lang w:val="en-CA"/>
        </w:rPr>
        <w:t xml:space="preserve"> </w:t>
      </w:r>
      <w:r w:rsidR="008B7963" w:rsidRPr="00F566B7">
        <w:rPr>
          <w:lang w:val="en-CA"/>
        </w:rPr>
        <w:t>screening</w:t>
      </w:r>
      <w:r w:rsidR="009302D5">
        <w:rPr>
          <w:lang w:val="en-CA"/>
        </w:rPr>
        <w:t xml:space="preserve"> </w:t>
      </w:r>
      <w:r w:rsidR="008B7963" w:rsidRPr="00F566B7">
        <w:rPr>
          <w:lang w:val="en-CA"/>
        </w:rPr>
        <w:t>criteria</w:t>
      </w:r>
      <w:r w:rsidR="009302D5">
        <w:rPr>
          <w:lang w:val="en-CA"/>
        </w:rPr>
        <w:t xml:space="preserve"> </w:t>
      </w:r>
      <w:r w:rsidR="008B7963" w:rsidRPr="00F566B7">
        <w:rPr>
          <w:lang w:val="en-CA"/>
        </w:rPr>
        <w:t>for</w:t>
      </w:r>
      <w:r w:rsidR="009302D5">
        <w:rPr>
          <w:lang w:val="en-CA"/>
        </w:rPr>
        <w:t xml:space="preserve"> </w:t>
      </w:r>
      <w:r w:rsidR="008B7963" w:rsidRPr="00F566B7">
        <w:rPr>
          <w:lang w:val="en-CA"/>
        </w:rPr>
        <w:t>investment</w:t>
      </w:r>
      <w:r w:rsidR="009302D5">
        <w:rPr>
          <w:lang w:val="en-CA"/>
        </w:rPr>
        <w:t xml:space="preserve"> </w:t>
      </w:r>
      <w:r w:rsidR="008B7963" w:rsidRPr="00F566B7">
        <w:rPr>
          <w:lang w:val="en-CA"/>
        </w:rPr>
        <w:t>in</w:t>
      </w:r>
      <w:r w:rsidR="009302D5">
        <w:rPr>
          <w:lang w:val="en-CA"/>
        </w:rPr>
        <w:t xml:space="preserve"> </w:t>
      </w:r>
      <w:r w:rsidR="008B7963" w:rsidRPr="00F566B7">
        <w:rPr>
          <w:lang w:val="en-CA"/>
        </w:rPr>
        <w:t>shares</w:t>
      </w:r>
      <w:r w:rsidR="009302D5">
        <w:rPr>
          <w:lang w:val="en-CA"/>
        </w:rPr>
        <w:t xml:space="preserve"> </w:t>
      </w:r>
      <w:r w:rsidR="0069791C">
        <w:rPr>
          <w:lang w:val="en-CA"/>
        </w:rPr>
        <w:t>and</w:t>
      </w:r>
      <w:r w:rsidR="009302D5">
        <w:rPr>
          <w:lang w:val="en-CA"/>
        </w:rPr>
        <w:t xml:space="preserve"> </w:t>
      </w:r>
      <w:r w:rsidR="008B7963" w:rsidRPr="00F566B7">
        <w:rPr>
          <w:lang w:val="en-CA"/>
        </w:rPr>
        <w:t>a</w:t>
      </w:r>
      <w:r w:rsidR="009302D5">
        <w:rPr>
          <w:lang w:val="en-CA"/>
        </w:rPr>
        <w:t xml:space="preserve"> </w:t>
      </w:r>
      <w:r w:rsidR="008B7963" w:rsidRPr="00F566B7">
        <w:rPr>
          <w:lang w:val="en-CA"/>
        </w:rPr>
        <w:t>process</w:t>
      </w:r>
      <w:r w:rsidR="009302D5">
        <w:rPr>
          <w:lang w:val="en-CA"/>
        </w:rPr>
        <w:t xml:space="preserve"> </w:t>
      </w:r>
      <w:r w:rsidR="008B7963" w:rsidRPr="00F566B7">
        <w:rPr>
          <w:lang w:val="en-CA"/>
        </w:rPr>
        <w:t>for</w:t>
      </w:r>
      <w:r w:rsidR="009302D5">
        <w:rPr>
          <w:lang w:val="en-CA"/>
        </w:rPr>
        <w:t xml:space="preserve"> </w:t>
      </w:r>
      <w:r w:rsidR="008B7963" w:rsidRPr="00F566B7">
        <w:rPr>
          <w:lang w:val="en-CA"/>
        </w:rPr>
        <w:t>“dividend</w:t>
      </w:r>
      <w:r w:rsidR="009302D5">
        <w:rPr>
          <w:lang w:val="en-CA"/>
        </w:rPr>
        <w:t xml:space="preserve"> </w:t>
      </w:r>
      <w:r w:rsidR="008B7963" w:rsidRPr="00F566B7">
        <w:rPr>
          <w:lang w:val="en-CA"/>
        </w:rPr>
        <w:t>purification.”</w:t>
      </w:r>
      <w:r w:rsidR="009302D5">
        <w:rPr>
          <w:lang w:val="en-CA"/>
        </w:rPr>
        <w:t xml:space="preserve"> </w:t>
      </w:r>
      <w:r w:rsidR="008B7963" w:rsidRPr="00F566B7">
        <w:rPr>
          <w:lang w:val="en-CA"/>
        </w:rPr>
        <w:t>The</w:t>
      </w:r>
      <w:r w:rsidR="009302D5">
        <w:rPr>
          <w:lang w:val="en-CA"/>
        </w:rPr>
        <w:t xml:space="preserve"> </w:t>
      </w:r>
      <w:r w:rsidR="008B7963" w:rsidRPr="00F566B7">
        <w:rPr>
          <w:lang w:val="en-CA"/>
        </w:rPr>
        <w:t>six</w:t>
      </w:r>
      <w:r w:rsidR="009302D5">
        <w:rPr>
          <w:lang w:val="en-CA"/>
        </w:rPr>
        <w:t xml:space="preserve"> </w:t>
      </w:r>
      <w:r w:rsidR="008B7963" w:rsidRPr="00F566B7">
        <w:rPr>
          <w:lang w:val="en-CA"/>
        </w:rPr>
        <w:t>criteria</w:t>
      </w:r>
      <w:r w:rsidR="009302D5">
        <w:rPr>
          <w:lang w:val="en-CA"/>
        </w:rPr>
        <w:t xml:space="preserve"> </w:t>
      </w:r>
      <w:r w:rsidR="00EE4BD5">
        <w:rPr>
          <w:lang w:val="en-CA"/>
        </w:rPr>
        <w:t>are</w:t>
      </w:r>
      <w:r w:rsidR="009302D5">
        <w:rPr>
          <w:lang w:val="en-CA"/>
        </w:rPr>
        <w:t xml:space="preserve"> </w:t>
      </w:r>
      <w:r w:rsidR="00B37EB2" w:rsidRPr="00F566B7">
        <w:rPr>
          <w:lang w:val="en-CA"/>
        </w:rPr>
        <w:t>as</w:t>
      </w:r>
      <w:r w:rsidR="009302D5">
        <w:rPr>
          <w:lang w:val="en-CA"/>
        </w:rPr>
        <w:t xml:space="preserve"> </w:t>
      </w:r>
      <w:r w:rsidR="00B37EB2" w:rsidRPr="00F566B7">
        <w:rPr>
          <w:lang w:val="en-CA"/>
        </w:rPr>
        <w:t>follows</w:t>
      </w:r>
      <w:r w:rsidR="00193E6B" w:rsidRPr="00823187">
        <w:rPr>
          <w:rStyle w:val="FootnoteReference"/>
          <w:lang w:val="en-CA"/>
        </w:rPr>
        <w:footnoteReference w:id="16"/>
      </w:r>
      <w:r w:rsidR="008B7963" w:rsidRPr="00F566B7">
        <w:rPr>
          <w:lang w:val="en-CA"/>
        </w:rPr>
        <w:t>:</w:t>
      </w:r>
      <w:r w:rsidR="00193E6B" w:rsidRPr="00193E6B">
        <w:rPr>
          <w:rStyle w:val="FootnoteReference"/>
          <w:lang w:val="en-CA"/>
        </w:rPr>
        <w:t xml:space="preserve"> </w:t>
      </w:r>
    </w:p>
    <w:p w14:paraId="7D3CF275" w14:textId="77777777" w:rsidR="008B7963" w:rsidRPr="00F566B7" w:rsidRDefault="008B7963" w:rsidP="008B7963">
      <w:pPr>
        <w:pStyle w:val="BodyTextMain"/>
        <w:rPr>
          <w:lang w:val="en-CA"/>
        </w:rPr>
      </w:pPr>
    </w:p>
    <w:p w14:paraId="262E5F74" w14:textId="0D4CFCD1" w:rsidR="008B7963" w:rsidRPr="00F566B7" w:rsidRDefault="008B7963" w:rsidP="008B7963">
      <w:pPr>
        <w:pStyle w:val="BodyTextMain"/>
        <w:numPr>
          <w:ilvl w:val="0"/>
          <w:numId w:val="14"/>
        </w:numPr>
        <w:ind w:left="360"/>
        <w:rPr>
          <w:lang w:val="en-CA"/>
        </w:rPr>
      </w:pPr>
      <w:r w:rsidRPr="00F566B7">
        <w:rPr>
          <w:u w:val="single"/>
          <w:lang w:val="en-CA"/>
        </w:rPr>
        <w:t>Principal</w:t>
      </w:r>
      <w:r w:rsidR="009302D5">
        <w:rPr>
          <w:u w:val="single"/>
          <w:lang w:val="en-CA"/>
        </w:rPr>
        <w:t xml:space="preserve"> </w:t>
      </w:r>
      <w:r w:rsidRPr="00F566B7">
        <w:rPr>
          <w:u w:val="single"/>
          <w:lang w:val="en-CA"/>
        </w:rPr>
        <w:t>business</w:t>
      </w:r>
      <w:r w:rsidR="009302D5">
        <w:rPr>
          <w:u w:val="single"/>
          <w:lang w:val="en-CA"/>
        </w:rPr>
        <w:t xml:space="preserve"> </w:t>
      </w:r>
      <w:r w:rsidRPr="00F566B7">
        <w:rPr>
          <w:u w:val="single"/>
          <w:lang w:val="en-CA"/>
        </w:rPr>
        <w:t>of</w:t>
      </w:r>
      <w:r w:rsidR="009302D5">
        <w:rPr>
          <w:u w:val="single"/>
          <w:lang w:val="en-CA"/>
        </w:rPr>
        <w:t xml:space="preserve"> </w:t>
      </w:r>
      <w:r w:rsidR="00AD26B3">
        <w:rPr>
          <w:u w:val="single"/>
          <w:lang w:val="en-CA"/>
        </w:rPr>
        <w:t>a</w:t>
      </w:r>
      <w:r w:rsidR="009302D5">
        <w:rPr>
          <w:u w:val="single"/>
          <w:lang w:val="en-CA"/>
        </w:rPr>
        <w:t xml:space="preserve"> </w:t>
      </w:r>
      <w:r w:rsidRPr="00F566B7">
        <w:rPr>
          <w:u w:val="single"/>
          <w:lang w:val="en-CA"/>
        </w:rPr>
        <w:t>company</w:t>
      </w:r>
      <w:r w:rsidRPr="00F566B7">
        <w:rPr>
          <w:lang w:val="en-CA"/>
        </w:rPr>
        <w:t>:</w:t>
      </w:r>
      <w:r w:rsidR="009302D5">
        <w:rPr>
          <w:lang w:val="en-CA"/>
        </w:rPr>
        <w:t xml:space="preserve"> </w:t>
      </w:r>
      <w:r w:rsidRPr="00F566B7">
        <w:rPr>
          <w:lang w:val="en-CA"/>
        </w:rPr>
        <w:t>The</w:t>
      </w:r>
      <w:r w:rsidR="009302D5">
        <w:rPr>
          <w:lang w:val="en-CA"/>
        </w:rPr>
        <w:t xml:space="preserve"> </w:t>
      </w:r>
      <w:r w:rsidRPr="00F566B7">
        <w:rPr>
          <w:lang w:val="en-CA"/>
        </w:rPr>
        <w:t>principal</w:t>
      </w:r>
      <w:r w:rsidR="009302D5">
        <w:rPr>
          <w:lang w:val="en-CA"/>
        </w:rPr>
        <w:t xml:space="preserve"> </w:t>
      </w:r>
      <w:r w:rsidRPr="00F566B7">
        <w:rPr>
          <w:lang w:val="en-CA"/>
        </w:rPr>
        <w:t>business</w:t>
      </w:r>
      <w:r w:rsidR="009302D5">
        <w:rPr>
          <w:lang w:val="en-CA"/>
        </w:rPr>
        <w:t xml:space="preserve"> </w:t>
      </w:r>
      <w:r w:rsidR="00B37EB2" w:rsidRPr="00F566B7">
        <w:rPr>
          <w:lang w:val="en-CA"/>
        </w:rPr>
        <w:t>was</w:t>
      </w:r>
      <w:r w:rsidR="009302D5">
        <w:rPr>
          <w:lang w:val="en-CA"/>
        </w:rPr>
        <w:t xml:space="preserve"> </w:t>
      </w:r>
      <w:r w:rsidR="00B37EB2" w:rsidRPr="00F566B7">
        <w:rPr>
          <w:lang w:val="en-CA"/>
        </w:rPr>
        <w:t>required</w:t>
      </w:r>
      <w:r w:rsidR="009302D5">
        <w:rPr>
          <w:lang w:val="en-CA"/>
        </w:rPr>
        <w:t xml:space="preserve"> </w:t>
      </w:r>
      <w:r w:rsidRPr="00F566B7">
        <w:rPr>
          <w:lang w:val="en-CA"/>
        </w:rPr>
        <w:t>not</w:t>
      </w:r>
      <w:r w:rsidR="009302D5">
        <w:rPr>
          <w:lang w:val="en-CA"/>
        </w:rPr>
        <w:t xml:space="preserve"> </w:t>
      </w:r>
      <w:r w:rsidR="00757F17">
        <w:rPr>
          <w:lang w:val="en-CA"/>
        </w:rPr>
        <w:t>to</w:t>
      </w:r>
      <w:r w:rsidR="009302D5">
        <w:rPr>
          <w:lang w:val="en-CA"/>
        </w:rPr>
        <w:t xml:space="preserve"> </w:t>
      </w:r>
      <w:r w:rsidRPr="00F566B7">
        <w:rPr>
          <w:lang w:val="en-CA"/>
        </w:rPr>
        <w:t>contravene</w:t>
      </w:r>
      <w:r w:rsidR="009302D5">
        <w:rPr>
          <w:lang w:val="en-CA"/>
        </w:rPr>
        <w:t xml:space="preserve"> </w:t>
      </w:r>
      <w:r w:rsidRPr="00F566B7">
        <w:rPr>
          <w:lang w:val="en-CA"/>
        </w:rPr>
        <w:t>any</w:t>
      </w:r>
      <w:r w:rsidR="009302D5">
        <w:rPr>
          <w:lang w:val="en-CA"/>
        </w:rPr>
        <w:t xml:space="preserve"> </w:t>
      </w:r>
      <w:r w:rsidRPr="00F566B7">
        <w:rPr>
          <w:lang w:val="en-CA"/>
        </w:rPr>
        <w:t>Shariah</w:t>
      </w:r>
      <w:r w:rsidR="009302D5">
        <w:rPr>
          <w:lang w:val="en-CA"/>
        </w:rPr>
        <w:t xml:space="preserve"> </w:t>
      </w:r>
      <w:r w:rsidRPr="00F566B7">
        <w:rPr>
          <w:lang w:val="en-CA"/>
        </w:rPr>
        <w:t>principles.</w:t>
      </w:r>
      <w:r w:rsidR="009302D5">
        <w:rPr>
          <w:lang w:val="en-CA"/>
        </w:rPr>
        <w:t xml:space="preserve"> </w:t>
      </w:r>
      <w:r w:rsidR="00AD26B3">
        <w:rPr>
          <w:lang w:val="en-CA"/>
        </w:rPr>
        <w:t>A</w:t>
      </w:r>
      <w:r w:rsidR="009302D5">
        <w:rPr>
          <w:lang w:val="en-CA"/>
        </w:rPr>
        <w:t xml:space="preserve"> </w:t>
      </w:r>
      <w:r w:rsidR="00757F17">
        <w:rPr>
          <w:lang w:val="en-CA"/>
        </w:rPr>
        <w:t>company’s</w:t>
      </w:r>
      <w:r w:rsidR="009302D5">
        <w:rPr>
          <w:lang w:val="en-CA"/>
        </w:rPr>
        <w:t xml:space="preserve"> </w:t>
      </w:r>
      <w:r w:rsidRPr="00F566B7">
        <w:rPr>
          <w:lang w:val="en-CA"/>
        </w:rPr>
        <w:t>business</w:t>
      </w:r>
      <w:r w:rsidR="009302D5">
        <w:rPr>
          <w:lang w:val="en-CA"/>
        </w:rPr>
        <w:t xml:space="preserve"> </w:t>
      </w:r>
      <w:r w:rsidRPr="00F566B7">
        <w:rPr>
          <w:lang w:val="en-CA"/>
        </w:rPr>
        <w:t>model</w:t>
      </w:r>
      <w:r w:rsidR="009302D5">
        <w:rPr>
          <w:lang w:val="en-CA"/>
        </w:rPr>
        <w:t xml:space="preserve"> </w:t>
      </w:r>
      <w:r w:rsidR="00B37EB2" w:rsidRPr="00F566B7">
        <w:rPr>
          <w:lang w:val="en-CA"/>
        </w:rPr>
        <w:t>had</w:t>
      </w:r>
      <w:r w:rsidR="009302D5">
        <w:rPr>
          <w:lang w:val="en-CA"/>
        </w:rPr>
        <w:t xml:space="preserve"> </w:t>
      </w:r>
      <w:r w:rsidR="00B37EB2" w:rsidRPr="00F566B7">
        <w:rPr>
          <w:lang w:val="en-CA"/>
        </w:rPr>
        <w:t>to</w:t>
      </w:r>
      <w:r w:rsidR="009302D5">
        <w:rPr>
          <w:lang w:val="en-CA"/>
        </w:rPr>
        <w:t xml:space="preserve"> </w:t>
      </w:r>
      <w:r w:rsidRPr="00F566B7">
        <w:rPr>
          <w:lang w:val="en-CA"/>
        </w:rPr>
        <w:t>not</w:t>
      </w:r>
      <w:r w:rsidR="009302D5">
        <w:rPr>
          <w:lang w:val="en-CA"/>
        </w:rPr>
        <w:t xml:space="preserve"> </w:t>
      </w:r>
      <w:r w:rsidRPr="00F566B7">
        <w:rPr>
          <w:lang w:val="en-CA"/>
        </w:rPr>
        <w:t>rely</w:t>
      </w:r>
      <w:r w:rsidR="009302D5">
        <w:rPr>
          <w:lang w:val="en-CA"/>
        </w:rPr>
        <w:t xml:space="preserve"> </w:t>
      </w:r>
      <w:r w:rsidRPr="00F566B7">
        <w:rPr>
          <w:lang w:val="en-CA"/>
        </w:rPr>
        <w:t>heavily</w:t>
      </w:r>
      <w:r w:rsidR="009302D5">
        <w:rPr>
          <w:lang w:val="en-CA"/>
        </w:rPr>
        <w:t xml:space="preserve"> </w:t>
      </w:r>
      <w:r w:rsidRPr="00F566B7">
        <w:rPr>
          <w:lang w:val="en-CA"/>
        </w:rPr>
        <w:t>on</w:t>
      </w:r>
      <w:r w:rsidR="009302D5">
        <w:rPr>
          <w:lang w:val="en-CA"/>
        </w:rPr>
        <w:t xml:space="preserve"> </w:t>
      </w:r>
      <w:r w:rsidRPr="00F566B7">
        <w:rPr>
          <w:lang w:val="en-CA"/>
        </w:rPr>
        <w:t>interest</w:t>
      </w:r>
      <w:r w:rsidR="00B37EB2" w:rsidRPr="00F566B7">
        <w:rPr>
          <w:lang w:val="en-CA"/>
        </w:rPr>
        <w:t>,</w:t>
      </w:r>
      <w:r w:rsidR="009302D5">
        <w:rPr>
          <w:lang w:val="en-CA"/>
        </w:rPr>
        <w:t xml:space="preserve"> </w:t>
      </w:r>
      <w:r w:rsidRPr="00F566B7">
        <w:rPr>
          <w:lang w:val="en-CA"/>
        </w:rPr>
        <w:t>as</w:t>
      </w:r>
      <w:r w:rsidR="009302D5">
        <w:rPr>
          <w:lang w:val="en-CA"/>
        </w:rPr>
        <w:t xml:space="preserve"> </w:t>
      </w:r>
      <w:r w:rsidRPr="00F566B7">
        <w:rPr>
          <w:lang w:val="en-CA"/>
        </w:rPr>
        <w:t>in</w:t>
      </w:r>
      <w:r w:rsidR="009302D5">
        <w:rPr>
          <w:lang w:val="en-CA"/>
        </w:rPr>
        <w:t xml:space="preserve"> </w:t>
      </w:r>
      <w:r w:rsidRPr="00F566B7">
        <w:rPr>
          <w:lang w:val="en-CA"/>
        </w:rPr>
        <w:t>the</w:t>
      </w:r>
      <w:r w:rsidR="009302D5">
        <w:rPr>
          <w:lang w:val="en-CA"/>
        </w:rPr>
        <w:t xml:space="preserve"> </w:t>
      </w:r>
      <w:r w:rsidRPr="00F566B7">
        <w:rPr>
          <w:lang w:val="en-CA"/>
        </w:rPr>
        <w:t>case</w:t>
      </w:r>
      <w:r w:rsidR="009302D5">
        <w:rPr>
          <w:lang w:val="en-CA"/>
        </w:rPr>
        <w:t xml:space="preserve"> </w:t>
      </w:r>
      <w:r w:rsidRPr="00F566B7">
        <w:rPr>
          <w:lang w:val="en-CA"/>
        </w:rPr>
        <w:t>of</w:t>
      </w:r>
      <w:r w:rsidR="009302D5">
        <w:rPr>
          <w:lang w:val="en-CA"/>
        </w:rPr>
        <w:t xml:space="preserve"> </w:t>
      </w:r>
      <w:r w:rsidRPr="00F566B7">
        <w:rPr>
          <w:lang w:val="en-CA"/>
        </w:rPr>
        <w:t>conventional</w:t>
      </w:r>
      <w:r w:rsidR="009302D5">
        <w:rPr>
          <w:lang w:val="en-CA"/>
        </w:rPr>
        <w:t xml:space="preserve"> </w:t>
      </w:r>
      <w:r w:rsidRPr="00F566B7">
        <w:rPr>
          <w:lang w:val="en-CA"/>
        </w:rPr>
        <w:t>banks.</w:t>
      </w:r>
      <w:r w:rsidR="009302D5">
        <w:rPr>
          <w:lang w:val="en-CA"/>
        </w:rPr>
        <w:t xml:space="preserve"> </w:t>
      </w:r>
      <w:r w:rsidR="00AD26B3">
        <w:rPr>
          <w:lang w:val="en-CA"/>
        </w:rPr>
        <w:t>A</w:t>
      </w:r>
      <w:r w:rsidR="009302D5">
        <w:rPr>
          <w:lang w:val="en-CA"/>
        </w:rPr>
        <w:t xml:space="preserve"> </w:t>
      </w:r>
      <w:r w:rsidRPr="00F566B7">
        <w:rPr>
          <w:lang w:val="en-CA"/>
        </w:rPr>
        <w:t>company</w:t>
      </w:r>
      <w:r w:rsidR="009302D5">
        <w:rPr>
          <w:lang w:val="en-CA"/>
        </w:rPr>
        <w:t xml:space="preserve"> </w:t>
      </w:r>
      <w:r w:rsidR="00B37EB2" w:rsidRPr="00F566B7">
        <w:rPr>
          <w:lang w:val="en-CA"/>
        </w:rPr>
        <w:t>was</w:t>
      </w:r>
      <w:r w:rsidR="009302D5">
        <w:rPr>
          <w:lang w:val="en-CA"/>
        </w:rPr>
        <w:t xml:space="preserve"> </w:t>
      </w:r>
      <w:r w:rsidR="00B37EB2" w:rsidRPr="00F566B7">
        <w:rPr>
          <w:lang w:val="en-CA"/>
        </w:rPr>
        <w:t>also</w:t>
      </w:r>
      <w:r w:rsidR="009302D5">
        <w:rPr>
          <w:lang w:val="en-CA"/>
        </w:rPr>
        <w:t xml:space="preserve"> </w:t>
      </w:r>
      <w:r w:rsidR="00B37EB2" w:rsidRPr="00F566B7">
        <w:rPr>
          <w:lang w:val="en-CA"/>
        </w:rPr>
        <w:t>forbidden</w:t>
      </w:r>
      <w:r w:rsidR="009302D5">
        <w:rPr>
          <w:lang w:val="en-CA"/>
        </w:rPr>
        <w:t xml:space="preserve"> </w:t>
      </w:r>
      <w:r w:rsidR="00B37EB2" w:rsidRPr="00F566B7">
        <w:rPr>
          <w:lang w:val="en-CA"/>
        </w:rPr>
        <w:t>from</w:t>
      </w:r>
      <w:r w:rsidR="009302D5">
        <w:rPr>
          <w:lang w:val="en-CA"/>
        </w:rPr>
        <w:t xml:space="preserve"> </w:t>
      </w:r>
      <w:r w:rsidR="00B37EB2" w:rsidRPr="00F566B7">
        <w:rPr>
          <w:lang w:val="en-CA"/>
        </w:rPr>
        <w:t>involvement</w:t>
      </w:r>
      <w:r w:rsidR="009302D5">
        <w:rPr>
          <w:lang w:val="en-CA"/>
        </w:rPr>
        <w:t xml:space="preserve"> </w:t>
      </w:r>
      <w:r w:rsidRPr="00F566B7">
        <w:rPr>
          <w:lang w:val="en-CA"/>
        </w:rPr>
        <w:t>in</w:t>
      </w:r>
      <w:r w:rsidR="009302D5">
        <w:rPr>
          <w:lang w:val="en-CA"/>
        </w:rPr>
        <w:t xml:space="preserve"> </w:t>
      </w:r>
      <w:r w:rsidR="004F5BCE" w:rsidRPr="00F566B7">
        <w:rPr>
          <w:lang w:val="en-CA"/>
        </w:rPr>
        <w:t>activities</w:t>
      </w:r>
      <w:r w:rsidR="009302D5">
        <w:rPr>
          <w:lang w:val="en-CA"/>
        </w:rPr>
        <w:t xml:space="preserve"> </w:t>
      </w:r>
      <w:r w:rsidR="004F5BCE" w:rsidRPr="00F566B7">
        <w:rPr>
          <w:lang w:val="en-CA"/>
        </w:rPr>
        <w:t>expressly</w:t>
      </w:r>
      <w:r w:rsidR="009302D5">
        <w:rPr>
          <w:lang w:val="en-CA"/>
        </w:rPr>
        <w:t xml:space="preserve"> </w:t>
      </w:r>
      <w:r w:rsidR="004F5BCE" w:rsidRPr="00F566B7">
        <w:rPr>
          <w:lang w:val="en-CA"/>
        </w:rPr>
        <w:t>prohibited</w:t>
      </w:r>
      <w:r w:rsidR="009302D5">
        <w:rPr>
          <w:lang w:val="en-CA"/>
        </w:rPr>
        <w:t xml:space="preserve"> </w:t>
      </w:r>
      <w:r w:rsidRPr="00F566B7">
        <w:rPr>
          <w:lang w:val="en-CA"/>
        </w:rPr>
        <w:t>under</w:t>
      </w:r>
      <w:r w:rsidR="009302D5">
        <w:rPr>
          <w:lang w:val="en-CA"/>
        </w:rPr>
        <w:t xml:space="preserve"> </w:t>
      </w:r>
      <w:r w:rsidRPr="00F566B7">
        <w:rPr>
          <w:lang w:val="en-CA"/>
        </w:rPr>
        <w:t>religious</w:t>
      </w:r>
      <w:r w:rsidR="009302D5">
        <w:rPr>
          <w:lang w:val="en-CA"/>
        </w:rPr>
        <w:t xml:space="preserve"> </w:t>
      </w:r>
      <w:r w:rsidRPr="00F566B7">
        <w:rPr>
          <w:lang w:val="en-CA"/>
        </w:rPr>
        <w:t>edicts</w:t>
      </w:r>
      <w:r w:rsidR="004F5BCE" w:rsidRPr="00F566B7">
        <w:rPr>
          <w:lang w:val="en-CA"/>
        </w:rPr>
        <w:t>,</w:t>
      </w:r>
      <w:r w:rsidR="009302D5">
        <w:rPr>
          <w:lang w:val="en-CA"/>
        </w:rPr>
        <w:t xml:space="preserve"> </w:t>
      </w:r>
      <w:r w:rsidRPr="00F566B7">
        <w:rPr>
          <w:lang w:val="en-CA"/>
        </w:rPr>
        <w:t>such</w:t>
      </w:r>
      <w:r w:rsidR="009302D5">
        <w:rPr>
          <w:lang w:val="en-CA"/>
        </w:rPr>
        <w:t xml:space="preserve"> </w:t>
      </w:r>
      <w:r w:rsidRPr="00F566B7">
        <w:rPr>
          <w:lang w:val="en-CA"/>
        </w:rPr>
        <w:t>as</w:t>
      </w:r>
      <w:r w:rsidR="009302D5">
        <w:rPr>
          <w:lang w:val="en-CA"/>
        </w:rPr>
        <w:t xml:space="preserve"> </w:t>
      </w:r>
      <w:r w:rsidRPr="00F566B7">
        <w:rPr>
          <w:lang w:val="en-CA"/>
        </w:rPr>
        <w:t>gambling,</w:t>
      </w:r>
      <w:r w:rsidR="009302D5">
        <w:rPr>
          <w:lang w:val="en-CA"/>
        </w:rPr>
        <w:t xml:space="preserve"> </w:t>
      </w:r>
      <w:r w:rsidR="004F5BCE" w:rsidRPr="00F566B7">
        <w:rPr>
          <w:lang w:val="en-CA"/>
        </w:rPr>
        <w:t>the</w:t>
      </w:r>
      <w:r w:rsidR="009302D5">
        <w:rPr>
          <w:lang w:val="en-CA"/>
        </w:rPr>
        <w:t xml:space="preserve"> </w:t>
      </w:r>
      <w:r w:rsidRPr="00F566B7">
        <w:rPr>
          <w:lang w:val="en-CA"/>
        </w:rPr>
        <w:t>manufacture</w:t>
      </w:r>
      <w:r w:rsidR="009302D5">
        <w:rPr>
          <w:lang w:val="en-CA"/>
        </w:rPr>
        <w:t xml:space="preserve"> </w:t>
      </w:r>
      <w:r w:rsidRPr="00F566B7">
        <w:rPr>
          <w:lang w:val="en-CA"/>
        </w:rPr>
        <w:t>or</w:t>
      </w:r>
      <w:r w:rsidR="009302D5">
        <w:rPr>
          <w:lang w:val="en-CA"/>
        </w:rPr>
        <w:t xml:space="preserve"> </w:t>
      </w:r>
      <w:r w:rsidRPr="00F566B7">
        <w:rPr>
          <w:lang w:val="en-CA"/>
        </w:rPr>
        <w:t>consumption</w:t>
      </w:r>
      <w:r w:rsidR="009302D5">
        <w:rPr>
          <w:lang w:val="en-CA"/>
        </w:rPr>
        <w:t xml:space="preserve"> </w:t>
      </w:r>
      <w:r w:rsidRPr="00F566B7">
        <w:rPr>
          <w:lang w:val="en-CA"/>
        </w:rPr>
        <w:t>of</w:t>
      </w:r>
      <w:r w:rsidR="009302D5">
        <w:rPr>
          <w:lang w:val="en-CA"/>
        </w:rPr>
        <w:t xml:space="preserve"> </w:t>
      </w:r>
      <w:r w:rsidRPr="00F566B7">
        <w:rPr>
          <w:lang w:val="en-CA"/>
        </w:rPr>
        <w:t>alcohol,</w:t>
      </w:r>
      <w:r w:rsidR="009302D5">
        <w:rPr>
          <w:lang w:val="en-CA"/>
        </w:rPr>
        <w:t xml:space="preserve"> </w:t>
      </w:r>
      <w:r w:rsidR="004F5BCE" w:rsidRPr="00F566B7">
        <w:rPr>
          <w:lang w:val="en-CA"/>
        </w:rPr>
        <w:t>and</w:t>
      </w:r>
      <w:r w:rsidR="009302D5">
        <w:rPr>
          <w:lang w:val="en-CA"/>
        </w:rPr>
        <w:t xml:space="preserve"> </w:t>
      </w:r>
      <w:r w:rsidRPr="00F566B7">
        <w:rPr>
          <w:lang w:val="en-CA"/>
        </w:rPr>
        <w:t>the</w:t>
      </w:r>
      <w:r w:rsidR="009302D5">
        <w:rPr>
          <w:lang w:val="en-CA"/>
        </w:rPr>
        <w:t xml:space="preserve"> </w:t>
      </w:r>
      <w:r w:rsidR="004F5BCE" w:rsidRPr="00F566B7">
        <w:rPr>
          <w:lang w:val="en-CA"/>
        </w:rPr>
        <w:t>manufacture</w:t>
      </w:r>
      <w:r w:rsidR="009302D5">
        <w:rPr>
          <w:lang w:val="en-CA"/>
        </w:rPr>
        <w:t xml:space="preserve"> </w:t>
      </w:r>
      <w:r w:rsidRPr="00F566B7">
        <w:rPr>
          <w:lang w:val="en-CA"/>
        </w:rPr>
        <w:t>of</w:t>
      </w:r>
      <w:r w:rsidR="009302D5">
        <w:rPr>
          <w:lang w:val="en-CA"/>
        </w:rPr>
        <w:t xml:space="preserve"> </w:t>
      </w:r>
      <w:r w:rsidRPr="00F566B7">
        <w:rPr>
          <w:lang w:val="en-CA"/>
        </w:rPr>
        <w:t>pork</w:t>
      </w:r>
      <w:r w:rsidR="009302D5">
        <w:rPr>
          <w:lang w:val="en-CA"/>
        </w:rPr>
        <w:t xml:space="preserve"> </w:t>
      </w:r>
      <w:r w:rsidR="004F5BCE" w:rsidRPr="00F566B7">
        <w:rPr>
          <w:lang w:val="en-CA"/>
        </w:rPr>
        <w:t>products</w:t>
      </w:r>
      <w:r w:rsidRPr="00F566B7">
        <w:rPr>
          <w:lang w:val="en-CA"/>
        </w:rPr>
        <w:t>.</w:t>
      </w:r>
      <w:r w:rsidR="009302D5">
        <w:rPr>
          <w:lang w:val="en-CA"/>
        </w:rPr>
        <w:t xml:space="preserve"> </w:t>
      </w:r>
    </w:p>
    <w:p w14:paraId="5C109CD0" w14:textId="77777777" w:rsidR="008B7963" w:rsidRPr="00F566B7" w:rsidRDefault="008B7963" w:rsidP="008B7963">
      <w:pPr>
        <w:pStyle w:val="BodyTextMain"/>
        <w:rPr>
          <w:lang w:val="en-CA"/>
        </w:rPr>
      </w:pPr>
    </w:p>
    <w:p w14:paraId="045CAFD5" w14:textId="05AE755D" w:rsidR="008B7963" w:rsidRPr="00F566B7" w:rsidRDefault="008B7963" w:rsidP="008B7963">
      <w:pPr>
        <w:pStyle w:val="BodyTextMain"/>
        <w:numPr>
          <w:ilvl w:val="0"/>
          <w:numId w:val="14"/>
        </w:numPr>
        <w:ind w:left="360"/>
        <w:rPr>
          <w:lang w:val="en-CA"/>
        </w:rPr>
      </w:pPr>
      <w:r w:rsidRPr="00F566B7">
        <w:rPr>
          <w:u w:val="single"/>
          <w:lang w:val="en-CA"/>
        </w:rPr>
        <w:t>Ratio</w:t>
      </w:r>
      <w:r w:rsidR="009302D5">
        <w:rPr>
          <w:u w:val="single"/>
          <w:lang w:val="en-CA"/>
        </w:rPr>
        <w:t xml:space="preserve"> </w:t>
      </w:r>
      <w:r w:rsidRPr="00F566B7">
        <w:rPr>
          <w:u w:val="single"/>
          <w:lang w:val="en-CA"/>
        </w:rPr>
        <w:t>of</w:t>
      </w:r>
      <w:r w:rsidR="009302D5">
        <w:rPr>
          <w:u w:val="single"/>
          <w:lang w:val="en-CA"/>
        </w:rPr>
        <w:t xml:space="preserve"> </w:t>
      </w:r>
      <w:r w:rsidRPr="00F566B7">
        <w:rPr>
          <w:u w:val="single"/>
          <w:lang w:val="en-CA"/>
        </w:rPr>
        <w:t>interest-bearing</w:t>
      </w:r>
      <w:r w:rsidR="009302D5">
        <w:rPr>
          <w:u w:val="single"/>
          <w:lang w:val="en-CA"/>
        </w:rPr>
        <w:t xml:space="preserve"> </w:t>
      </w:r>
      <w:r w:rsidRPr="00F566B7">
        <w:rPr>
          <w:u w:val="single"/>
          <w:lang w:val="en-CA"/>
        </w:rPr>
        <w:t>debt-to-total</w:t>
      </w:r>
      <w:r w:rsidR="009302D5">
        <w:rPr>
          <w:u w:val="single"/>
          <w:lang w:val="en-CA"/>
        </w:rPr>
        <w:t xml:space="preserve"> </w:t>
      </w:r>
      <w:proofErr w:type="gramStart"/>
      <w:r w:rsidRPr="00F566B7">
        <w:rPr>
          <w:u w:val="single"/>
          <w:lang w:val="en-CA"/>
        </w:rPr>
        <w:t>assets</w:t>
      </w:r>
      <w:r w:rsidR="009302D5">
        <w:rPr>
          <w:u w:val="single"/>
          <w:lang w:val="en-CA"/>
        </w:rPr>
        <w:t xml:space="preserve">  </w:t>
      </w:r>
      <w:r w:rsidR="00757F17">
        <w:rPr>
          <w:u w:val="single"/>
          <w:lang w:val="en-CA"/>
        </w:rPr>
        <w:t>had</w:t>
      </w:r>
      <w:proofErr w:type="gramEnd"/>
      <w:r w:rsidR="009302D5">
        <w:rPr>
          <w:u w:val="single"/>
          <w:lang w:val="en-CA"/>
        </w:rPr>
        <w:t xml:space="preserve"> </w:t>
      </w:r>
      <w:r w:rsidR="00757F17">
        <w:rPr>
          <w:u w:val="single"/>
          <w:lang w:val="en-CA"/>
        </w:rPr>
        <w:t>to</w:t>
      </w:r>
      <w:r w:rsidR="009302D5">
        <w:rPr>
          <w:u w:val="single"/>
          <w:lang w:val="en-CA"/>
        </w:rPr>
        <w:t xml:space="preserve"> </w:t>
      </w:r>
      <w:r w:rsidRPr="00F566B7">
        <w:rPr>
          <w:u w:val="single"/>
          <w:lang w:val="en-CA"/>
        </w:rPr>
        <w:t>be</w:t>
      </w:r>
      <w:r w:rsidR="009302D5">
        <w:rPr>
          <w:u w:val="single"/>
          <w:lang w:val="en-CA"/>
        </w:rPr>
        <w:t xml:space="preserve"> </w:t>
      </w:r>
      <w:r w:rsidRPr="00F566B7">
        <w:rPr>
          <w:u w:val="single"/>
          <w:lang w:val="en-CA"/>
        </w:rPr>
        <w:t>less</w:t>
      </w:r>
      <w:r w:rsidR="009302D5">
        <w:rPr>
          <w:u w:val="single"/>
          <w:lang w:val="en-CA"/>
        </w:rPr>
        <w:t xml:space="preserve"> </w:t>
      </w:r>
      <w:r w:rsidRPr="00F566B7">
        <w:rPr>
          <w:u w:val="single"/>
          <w:lang w:val="en-CA"/>
        </w:rPr>
        <w:t>than</w:t>
      </w:r>
      <w:r w:rsidR="009302D5">
        <w:rPr>
          <w:u w:val="single"/>
          <w:lang w:val="en-CA"/>
        </w:rPr>
        <w:t xml:space="preserve"> </w:t>
      </w:r>
      <w:r w:rsidRPr="00F566B7">
        <w:rPr>
          <w:u w:val="single"/>
          <w:lang w:val="en-CA"/>
        </w:rPr>
        <w:t>37</w:t>
      </w:r>
      <w:r w:rsidR="009302D5">
        <w:rPr>
          <w:u w:val="single"/>
          <w:lang w:val="en-CA"/>
        </w:rPr>
        <w:t xml:space="preserve"> </w:t>
      </w:r>
      <w:r w:rsidR="004F5BCE" w:rsidRPr="00F566B7">
        <w:rPr>
          <w:u w:val="single"/>
          <w:lang w:val="en-CA"/>
        </w:rPr>
        <w:t>per</w:t>
      </w:r>
      <w:r w:rsidR="009302D5">
        <w:rPr>
          <w:u w:val="single"/>
          <w:lang w:val="en-CA"/>
        </w:rPr>
        <w:t xml:space="preserve"> </w:t>
      </w:r>
      <w:r w:rsidR="004F5BCE" w:rsidRPr="00F566B7">
        <w:rPr>
          <w:u w:val="single"/>
          <w:lang w:val="en-CA"/>
        </w:rPr>
        <w:t>cent</w:t>
      </w:r>
      <w:r w:rsidRPr="00EE4BD5">
        <w:rPr>
          <w:lang w:val="en-CA"/>
        </w:rPr>
        <w:t>:</w:t>
      </w:r>
      <w:r w:rsidR="009302D5">
        <w:rPr>
          <w:lang w:val="en-CA"/>
        </w:rPr>
        <w:t xml:space="preserve"> </w:t>
      </w:r>
      <w:r w:rsidR="00B37EB2" w:rsidRPr="00F566B7">
        <w:rPr>
          <w:lang w:val="en-CA"/>
        </w:rPr>
        <w:t>T</w:t>
      </w:r>
      <w:r w:rsidR="00757F17">
        <w:rPr>
          <w:lang w:val="en-CA"/>
        </w:rPr>
        <w:t>his</w:t>
      </w:r>
      <w:r w:rsidR="009302D5">
        <w:rPr>
          <w:lang w:val="en-CA"/>
        </w:rPr>
        <w:t xml:space="preserve"> </w:t>
      </w:r>
      <w:r w:rsidR="00E61D9C">
        <w:rPr>
          <w:lang w:val="en-CA"/>
        </w:rPr>
        <w:t>criterion</w:t>
      </w:r>
      <w:r w:rsidR="009302D5">
        <w:rPr>
          <w:lang w:val="en-CA"/>
        </w:rPr>
        <w:t xml:space="preserve"> </w:t>
      </w:r>
      <w:r w:rsidRPr="00F566B7">
        <w:rPr>
          <w:lang w:val="en-CA"/>
        </w:rPr>
        <w:t>ensure</w:t>
      </w:r>
      <w:r w:rsidR="00757F17">
        <w:rPr>
          <w:lang w:val="en-CA"/>
        </w:rPr>
        <w:t>d</w:t>
      </w:r>
      <w:r w:rsidR="009302D5">
        <w:rPr>
          <w:lang w:val="en-CA"/>
        </w:rPr>
        <w:t xml:space="preserve"> </w:t>
      </w:r>
      <w:r w:rsidRPr="00F566B7">
        <w:rPr>
          <w:lang w:val="en-CA"/>
        </w:rPr>
        <w:t>that</w:t>
      </w:r>
      <w:r w:rsidR="009302D5">
        <w:rPr>
          <w:lang w:val="en-CA"/>
        </w:rPr>
        <w:t xml:space="preserve"> </w:t>
      </w:r>
      <w:r w:rsidRPr="00F566B7">
        <w:rPr>
          <w:lang w:val="en-CA"/>
        </w:rPr>
        <w:t>the</w:t>
      </w:r>
      <w:r w:rsidR="009302D5">
        <w:rPr>
          <w:lang w:val="en-CA"/>
        </w:rPr>
        <w:t xml:space="preserve"> </w:t>
      </w:r>
      <w:r w:rsidRPr="00F566B7">
        <w:rPr>
          <w:lang w:val="en-CA"/>
        </w:rPr>
        <w:t>business</w:t>
      </w:r>
      <w:r w:rsidR="009302D5">
        <w:rPr>
          <w:lang w:val="en-CA"/>
        </w:rPr>
        <w:t xml:space="preserve"> </w:t>
      </w:r>
      <w:r w:rsidRPr="00F566B7">
        <w:rPr>
          <w:lang w:val="en-CA"/>
        </w:rPr>
        <w:t>model</w:t>
      </w:r>
      <w:r w:rsidR="009302D5">
        <w:rPr>
          <w:lang w:val="en-CA"/>
        </w:rPr>
        <w:t xml:space="preserve"> </w:t>
      </w:r>
      <w:r w:rsidR="00B37EB2" w:rsidRPr="00F566B7">
        <w:rPr>
          <w:lang w:val="en-CA"/>
        </w:rPr>
        <w:t>did</w:t>
      </w:r>
      <w:r w:rsidR="009302D5">
        <w:rPr>
          <w:lang w:val="en-CA"/>
        </w:rPr>
        <w:t xml:space="preserve"> </w:t>
      </w:r>
      <w:r w:rsidRPr="00F566B7">
        <w:rPr>
          <w:lang w:val="en-CA"/>
        </w:rPr>
        <w:t>not</w:t>
      </w:r>
      <w:r w:rsidR="009302D5">
        <w:rPr>
          <w:lang w:val="en-CA"/>
        </w:rPr>
        <w:t xml:space="preserve"> </w:t>
      </w:r>
      <w:r w:rsidRPr="00F566B7">
        <w:rPr>
          <w:lang w:val="en-CA"/>
        </w:rPr>
        <w:t>rely</w:t>
      </w:r>
      <w:r w:rsidR="009302D5">
        <w:rPr>
          <w:lang w:val="en-CA"/>
        </w:rPr>
        <w:t xml:space="preserve"> </w:t>
      </w:r>
      <w:r w:rsidRPr="00F566B7">
        <w:rPr>
          <w:lang w:val="en-CA"/>
        </w:rPr>
        <w:t>heavily</w:t>
      </w:r>
      <w:r w:rsidR="009302D5">
        <w:rPr>
          <w:lang w:val="en-CA"/>
        </w:rPr>
        <w:t xml:space="preserve"> </w:t>
      </w:r>
      <w:r w:rsidRPr="00F566B7">
        <w:rPr>
          <w:lang w:val="en-CA"/>
        </w:rPr>
        <w:t>on</w:t>
      </w:r>
      <w:r w:rsidR="009302D5">
        <w:rPr>
          <w:lang w:val="en-CA"/>
        </w:rPr>
        <w:t xml:space="preserve"> </w:t>
      </w:r>
      <w:r w:rsidRPr="00F566B7">
        <w:rPr>
          <w:lang w:val="en-CA"/>
        </w:rPr>
        <w:t>interest.</w:t>
      </w:r>
      <w:r w:rsidR="009302D5">
        <w:rPr>
          <w:lang w:val="en-CA"/>
        </w:rPr>
        <w:t xml:space="preserve"> </w:t>
      </w:r>
      <w:r w:rsidRPr="00F566B7">
        <w:rPr>
          <w:lang w:val="en-CA"/>
        </w:rPr>
        <w:t>Interest-bearing</w:t>
      </w:r>
      <w:r w:rsidR="009302D5">
        <w:rPr>
          <w:lang w:val="en-CA"/>
        </w:rPr>
        <w:t xml:space="preserve"> </w:t>
      </w:r>
      <w:r w:rsidRPr="00F566B7">
        <w:rPr>
          <w:lang w:val="en-CA"/>
        </w:rPr>
        <w:t>debt</w:t>
      </w:r>
      <w:r w:rsidR="009302D5">
        <w:rPr>
          <w:lang w:val="en-CA"/>
        </w:rPr>
        <w:t xml:space="preserve"> </w:t>
      </w:r>
      <w:r w:rsidRPr="00F566B7">
        <w:rPr>
          <w:lang w:val="en-CA"/>
        </w:rPr>
        <w:t>instruments</w:t>
      </w:r>
      <w:r w:rsidR="009302D5">
        <w:rPr>
          <w:lang w:val="en-CA"/>
        </w:rPr>
        <w:t xml:space="preserve"> </w:t>
      </w:r>
      <w:r w:rsidR="00E1654B" w:rsidRPr="00F566B7">
        <w:rPr>
          <w:lang w:val="en-CA"/>
        </w:rPr>
        <w:t>were</w:t>
      </w:r>
      <w:r w:rsidR="009302D5">
        <w:rPr>
          <w:lang w:val="en-CA"/>
        </w:rPr>
        <w:t xml:space="preserve"> </w:t>
      </w:r>
      <w:r w:rsidR="00E1654B" w:rsidRPr="00F566B7">
        <w:rPr>
          <w:lang w:val="en-CA"/>
        </w:rPr>
        <w:t>defined</w:t>
      </w:r>
      <w:r w:rsidR="009302D5">
        <w:rPr>
          <w:lang w:val="en-CA"/>
        </w:rPr>
        <w:t xml:space="preserve"> </w:t>
      </w:r>
      <w:r w:rsidR="00E1654B" w:rsidRPr="00F566B7">
        <w:rPr>
          <w:lang w:val="en-CA"/>
        </w:rPr>
        <w:t>to</w:t>
      </w:r>
      <w:r w:rsidR="009302D5">
        <w:rPr>
          <w:lang w:val="en-CA"/>
        </w:rPr>
        <w:t xml:space="preserve"> </w:t>
      </w:r>
      <w:r w:rsidRPr="00F566B7">
        <w:rPr>
          <w:lang w:val="en-CA"/>
        </w:rPr>
        <w:t>include</w:t>
      </w:r>
      <w:r w:rsidR="009302D5">
        <w:rPr>
          <w:lang w:val="en-CA"/>
        </w:rPr>
        <w:t xml:space="preserve"> </w:t>
      </w:r>
      <w:r w:rsidRPr="00F566B7">
        <w:rPr>
          <w:lang w:val="en-CA"/>
        </w:rPr>
        <w:t>commercial</w:t>
      </w:r>
      <w:r w:rsidR="009302D5">
        <w:rPr>
          <w:lang w:val="en-CA"/>
        </w:rPr>
        <w:t xml:space="preserve"> </w:t>
      </w:r>
      <w:r w:rsidRPr="00F566B7">
        <w:rPr>
          <w:lang w:val="en-CA"/>
        </w:rPr>
        <w:t>paper,</w:t>
      </w:r>
      <w:r w:rsidR="009302D5">
        <w:rPr>
          <w:lang w:val="en-CA"/>
        </w:rPr>
        <w:t xml:space="preserve"> </w:t>
      </w:r>
      <w:r w:rsidRPr="00F566B7">
        <w:rPr>
          <w:lang w:val="en-CA"/>
        </w:rPr>
        <w:t>conventional</w:t>
      </w:r>
      <w:r w:rsidR="009302D5">
        <w:rPr>
          <w:lang w:val="en-CA"/>
        </w:rPr>
        <w:t xml:space="preserve"> </w:t>
      </w:r>
      <w:r w:rsidRPr="00F566B7">
        <w:rPr>
          <w:lang w:val="en-CA"/>
        </w:rPr>
        <w:t>bank</w:t>
      </w:r>
      <w:r w:rsidR="009302D5">
        <w:rPr>
          <w:lang w:val="en-CA"/>
        </w:rPr>
        <w:t xml:space="preserve"> </w:t>
      </w:r>
      <w:r w:rsidRPr="00F566B7">
        <w:rPr>
          <w:lang w:val="en-CA"/>
        </w:rPr>
        <w:t>loans,</w:t>
      </w:r>
      <w:r w:rsidR="009302D5">
        <w:rPr>
          <w:lang w:val="en-CA"/>
        </w:rPr>
        <w:t xml:space="preserve"> </w:t>
      </w:r>
      <w:r w:rsidRPr="00F566B7">
        <w:rPr>
          <w:lang w:val="en-CA"/>
        </w:rPr>
        <w:t>issuance</w:t>
      </w:r>
      <w:r w:rsidR="009302D5">
        <w:rPr>
          <w:lang w:val="en-CA"/>
        </w:rPr>
        <w:t xml:space="preserve"> </w:t>
      </w:r>
      <w:r w:rsidRPr="00F566B7">
        <w:rPr>
          <w:lang w:val="en-CA"/>
        </w:rPr>
        <w:t>of</w:t>
      </w:r>
      <w:r w:rsidR="009302D5">
        <w:rPr>
          <w:lang w:val="en-CA"/>
        </w:rPr>
        <w:t xml:space="preserve"> </w:t>
      </w:r>
      <w:r w:rsidRPr="00F566B7">
        <w:rPr>
          <w:lang w:val="en-CA"/>
        </w:rPr>
        <w:t>preference</w:t>
      </w:r>
      <w:r w:rsidR="009302D5">
        <w:rPr>
          <w:lang w:val="en-CA"/>
        </w:rPr>
        <w:t xml:space="preserve"> </w:t>
      </w:r>
      <w:r w:rsidRPr="00F566B7">
        <w:rPr>
          <w:lang w:val="en-CA"/>
        </w:rPr>
        <w:t>shares,</w:t>
      </w:r>
      <w:r w:rsidR="009302D5">
        <w:rPr>
          <w:lang w:val="en-CA"/>
        </w:rPr>
        <w:t xml:space="preserve"> </w:t>
      </w:r>
      <w:r w:rsidRPr="00F566B7">
        <w:rPr>
          <w:lang w:val="en-CA"/>
        </w:rPr>
        <w:t>bonds</w:t>
      </w:r>
      <w:r w:rsidR="00B37EB2" w:rsidRPr="00F566B7">
        <w:rPr>
          <w:lang w:val="en-CA"/>
        </w:rPr>
        <w:t>,</w:t>
      </w:r>
      <w:r w:rsidR="009302D5">
        <w:rPr>
          <w:lang w:val="en-CA"/>
        </w:rPr>
        <w:t xml:space="preserve"> </w:t>
      </w:r>
      <w:r w:rsidRPr="00F566B7">
        <w:rPr>
          <w:lang w:val="en-CA"/>
        </w:rPr>
        <w:t>and</w:t>
      </w:r>
      <w:r w:rsidR="00DC66B7">
        <w:rPr>
          <w:lang w:val="en-CA"/>
        </w:rPr>
        <w:t xml:space="preserve"> term finance certificates</w:t>
      </w:r>
      <w:r w:rsidRPr="00F566B7">
        <w:rPr>
          <w:lang w:val="en-CA"/>
        </w:rPr>
        <w:t>.</w:t>
      </w:r>
      <w:r w:rsidRPr="00823187">
        <w:rPr>
          <w:vertAlign w:val="superscript"/>
          <w:lang w:val="en-CA"/>
        </w:rPr>
        <w:footnoteReference w:id="17"/>
      </w:r>
      <w:r w:rsidR="009302D5">
        <w:rPr>
          <w:lang w:val="en-CA"/>
        </w:rPr>
        <w:t xml:space="preserve"> </w:t>
      </w:r>
    </w:p>
    <w:p w14:paraId="72D230CE" w14:textId="77777777" w:rsidR="008B7963" w:rsidRPr="00F566B7" w:rsidRDefault="008B7963" w:rsidP="008B7963">
      <w:pPr>
        <w:pStyle w:val="BodyTextMain"/>
        <w:rPr>
          <w:lang w:val="en-CA"/>
        </w:rPr>
      </w:pPr>
    </w:p>
    <w:p w14:paraId="04A7320C" w14:textId="74CC761B" w:rsidR="008B7963" w:rsidRPr="00F566B7" w:rsidRDefault="008B7963" w:rsidP="008B7963">
      <w:pPr>
        <w:pStyle w:val="BodyTextMain"/>
        <w:numPr>
          <w:ilvl w:val="0"/>
          <w:numId w:val="14"/>
        </w:numPr>
        <w:ind w:left="360"/>
        <w:rPr>
          <w:lang w:val="en-CA"/>
        </w:rPr>
      </w:pPr>
      <w:r w:rsidRPr="00F566B7">
        <w:rPr>
          <w:u w:val="single"/>
          <w:lang w:val="en-CA"/>
        </w:rPr>
        <w:t>Ratio</w:t>
      </w:r>
      <w:r w:rsidR="009302D5">
        <w:rPr>
          <w:u w:val="single"/>
          <w:lang w:val="en-CA"/>
        </w:rPr>
        <w:t xml:space="preserve"> </w:t>
      </w:r>
      <w:r w:rsidRPr="00F566B7">
        <w:rPr>
          <w:u w:val="single"/>
          <w:lang w:val="en-CA"/>
        </w:rPr>
        <w:t>of</w:t>
      </w:r>
      <w:r w:rsidR="009302D5">
        <w:rPr>
          <w:u w:val="single"/>
          <w:lang w:val="en-CA"/>
        </w:rPr>
        <w:t xml:space="preserve"> </w:t>
      </w:r>
      <w:r w:rsidRPr="00F566B7">
        <w:rPr>
          <w:u w:val="single"/>
          <w:lang w:val="en-CA"/>
        </w:rPr>
        <w:t>non-compliant</w:t>
      </w:r>
      <w:r w:rsidR="009302D5">
        <w:rPr>
          <w:u w:val="single"/>
          <w:lang w:val="en-CA"/>
        </w:rPr>
        <w:t xml:space="preserve"> </w:t>
      </w:r>
      <w:r w:rsidRPr="00F566B7">
        <w:rPr>
          <w:u w:val="single"/>
          <w:lang w:val="en-CA"/>
        </w:rPr>
        <w:t>investments</w:t>
      </w:r>
      <w:r w:rsidR="009302D5">
        <w:rPr>
          <w:u w:val="single"/>
          <w:lang w:val="en-CA"/>
        </w:rPr>
        <w:t xml:space="preserve"> </w:t>
      </w:r>
      <w:r w:rsidRPr="00F566B7">
        <w:rPr>
          <w:u w:val="single"/>
          <w:lang w:val="en-CA"/>
        </w:rPr>
        <w:t>to</w:t>
      </w:r>
      <w:r w:rsidR="009302D5">
        <w:rPr>
          <w:u w:val="single"/>
          <w:lang w:val="en-CA"/>
        </w:rPr>
        <w:t xml:space="preserve"> </w:t>
      </w:r>
      <w:r w:rsidRPr="00F566B7">
        <w:rPr>
          <w:u w:val="single"/>
          <w:lang w:val="en-CA"/>
        </w:rPr>
        <w:t>total</w:t>
      </w:r>
      <w:r w:rsidR="009302D5">
        <w:rPr>
          <w:u w:val="single"/>
          <w:lang w:val="en-CA"/>
        </w:rPr>
        <w:t xml:space="preserve"> </w:t>
      </w:r>
      <w:r w:rsidRPr="00F566B7">
        <w:rPr>
          <w:u w:val="single"/>
          <w:lang w:val="en-CA"/>
        </w:rPr>
        <w:t>assets</w:t>
      </w:r>
      <w:r w:rsidR="009302D5">
        <w:rPr>
          <w:u w:val="single"/>
          <w:lang w:val="en-CA"/>
        </w:rPr>
        <w:t xml:space="preserve"> </w:t>
      </w:r>
      <w:r w:rsidR="00757F17">
        <w:rPr>
          <w:u w:val="single"/>
          <w:lang w:val="en-CA"/>
        </w:rPr>
        <w:t>had</w:t>
      </w:r>
      <w:r w:rsidR="009302D5">
        <w:rPr>
          <w:u w:val="single"/>
          <w:lang w:val="en-CA"/>
        </w:rPr>
        <w:t xml:space="preserve"> </w:t>
      </w:r>
      <w:r w:rsidR="00757F17">
        <w:rPr>
          <w:u w:val="single"/>
          <w:lang w:val="en-CA"/>
        </w:rPr>
        <w:t>to</w:t>
      </w:r>
      <w:r w:rsidR="009302D5">
        <w:rPr>
          <w:u w:val="single"/>
          <w:lang w:val="en-CA"/>
        </w:rPr>
        <w:t xml:space="preserve"> </w:t>
      </w:r>
      <w:r w:rsidRPr="00F566B7">
        <w:rPr>
          <w:u w:val="single"/>
          <w:lang w:val="en-CA"/>
        </w:rPr>
        <w:t>be</w:t>
      </w:r>
      <w:r w:rsidR="009302D5">
        <w:rPr>
          <w:u w:val="single"/>
          <w:lang w:val="en-CA"/>
        </w:rPr>
        <w:t xml:space="preserve"> </w:t>
      </w:r>
      <w:r w:rsidRPr="00F566B7">
        <w:rPr>
          <w:u w:val="single"/>
          <w:lang w:val="en-CA"/>
        </w:rPr>
        <w:t>less</w:t>
      </w:r>
      <w:r w:rsidR="009302D5">
        <w:rPr>
          <w:u w:val="single"/>
          <w:lang w:val="en-CA"/>
        </w:rPr>
        <w:t xml:space="preserve"> </w:t>
      </w:r>
      <w:r w:rsidRPr="00F566B7">
        <w:rPr>
          <w:u w:val="single"/>
          <w:lang w:val="en-CA"/>
        </w:rPr>
        <w:t>than</w:t>
      </w:r>
      <w:r w:rsidR="009302D5">
        <w:rPr>
          <w:u w:val="single"/>
          <w:lang w:val="en-CA"/>
        </w:rPr>
        <w:t xml:space="preserve"> </w:t>
      </w:r>
      <w:r w:rsidRPr="00F566B7">
        <w:rPr>
          <w:u w:val="single"/>
          <w:lang w:val="en-CA"/>
        </w:rPr>
        <w:t>33</w:t>
      </w:r>
      <w:r w:rsidR="009302D5">
        <w:rPr>
          <w:u w:val="single"/>
          <w:lang w:val="en-CA"/>
        </w:rPr>
        <w:t xml:space="preserve"> </w:t>
      </w:r>
      <w:r w:rsidR="004F5BCE" w:rsidRPr="00F566B7">
        <w:rPr>
          <w:u w:val="single"/>
          <w:lang w:val="en-CA"/>
        </w:rPr>
        <w:t>per</w:t>
      </w:r>
      <w:r w:rsidR="009302D5">
        <w:rPr>
          <w:u w:val="single"/>
          <w:lang w:val="en-CA"/>
        </w:rPr>
        <w:t xml:space="preserve"> </w:t>
      </w:r>
      <w:r w:rsidR="004F5BCE" w:rsidRPr="00F566B7">
        <w:rPr>
          <w:u w:val="single"/>
          <w:lang w:val="en-CA"/>
        </w:rPr>
        <w:t>cent</w:t>
      </w:r>
      <w:r w:rsidRPr="00F566B7">
        <w:rPr>
          <w:lang w:val="en-CA"/>
        </w:rPr>
        <w:t>:</w:t>
      </w:r>
      <w:r w:rsidR="009302D5">
        <w:rPr>
          <w:lang w:val="en-CA"/>
        </w:rPr>
        <w:t xml:space="preserve"> </w:t>
      </w:r>
      <w:r w:rsidR="00B37EB2" w:rsidRPr="00F566B7">
        <w:rPr>
          <w:lang w:val="en-CA"/>
        </w:rPr>
        <w:t>Non</w:t>
      </w:r>
      <w:r w:rsidRPr="00F566B7">
        <w:rPr>
          <w:lang w:val="en-CA"/>
        </w:rPr>
        <w:t>-compliant</w:t>
      </w:r>
      <w:r w:rsidR="009302D5">
        <w:rPr>
          <w:lang w:val="en-CA"/>
        </w:rPr>
        <w:t xml:space="preserve"> </w:t>
      </w:r>
      <w:r w:rsidRPr="00F566B7">
        <w:rPr>
          <w:lang w:val="en-CA"/>
        </w:rPr>
        <w:t>investments</w:t>
      </w:r>
      <w:r w:rsidR="009302D5">
        <w:rPr>
          <w:lang w:val="en-CA"/>
        </w:rPr>
        <w:t xml:space="preserve"> </w:t>
      </w:r>
      <w:r w:rsidRPr="00F566B7">
        <w:rPr>
          <w:lang w:val="en-CA"/>
        </w:rPr>
        <w:t>include</w:t>
      </w:r>
      <w:r w:rsidR="00B37EB2" w:rsidRPr="00F566B7">
        <w:rPr>
          <w:lang w:val="en-CA"/>
        </w:rPr>
        <w:t>d</w:t>
      </w:r>
      <w:r w:rsidR="009302D5">
        <w:rPr>
          <w:lang w:val="en-CA"/>
        </w:rPr>
        <w:t xml:space="preserve"> </w:t>
      </w:r>
      <w:r w:rsidRPr="00F566B7">
        <w:rPr>
          <w:lang w:val="en-CA"/>
        </w:rPr>
        <w:t>both</w:t>
      </w:r>
      <w:r w:rsidR="009302D5">
        <w:rPr>
          <w:lang w:val="en-CA"/>
        </w:rPr>
        <w:t xml:space="preserve"> </w:t>
      </w:r>
      <w:r w:rsidRPr="00F566B7">
        <w:rPr>
          <w:lang w:val="en-CA"/>
        </w:rPr>
        <w:t>interest-bearing</w:t>
      </w:r>
      <w:r w:rsidR="009302D5">
        <w:rPr>
          <w:lang w:val="en-CA"/>
        </w:rPr>
        <w:t xml:space="preserve"> </w:t>
      </w:r>
      <w:r w:rsidRPr="00F566B7">
        <w:rPr>
          <w:lang w:val="en-CA"/>
        </w:rPr>
        <w:t>investments</w:t>
      </w:r>
      <w:r w:rsidR="009302D5">
        <w:rPr>
          <w:lang w:val="en-CA"/>
        </w:rPr>
        <w:t xml:space="preserve"> </w:t>
      </w:r>
      <w:r w:rsidRPr="00F566B7">
        <w:rPr>
          <w:lang w:val="en-CA"/>
        </w:rPr>
        <w:t>and</w:t>
      </w:r>
      <w:r w:rsidR="009302D5">
        <w:rPr>
          <w:lang w:val="en-CA"/>
        </w:rPr>
        <w:t xml:space="preserve"> </w:t>
      </w:r>
      <w:r w:rsidRPr="00F566B7">
        <w:rPr>
          <w:lang w:val="en-CA"/>
        </w:rPr>
        <w:t>instruments</w:t>
      </w:r>
      <w:r w:rsidR="0069791C">
        <w:rPr>
          <w:lang w:val="en-CA"/>
        </w:rPr>
        <w:t>,</w:t>
      </w:r>
      <w:r w:rsidR="009302D5">
        <w:rPr>
          <w:lang w:val="en-CA"/>
        </w:rPr>
        <w:t xml:space="preserve"> </w:t>
      </w:r>
      <w:r w:rsidRPr="00F566B7">
        <w:rPr>
          <w:lang w:val="en-CA"/>
        </w:rPr>
        <w:t>as</w:t>
      </w:r>
      <w:r w:rsidR="009302D5">
        <w:rPr>
          <w:lang w:val="en-CA"/>
        </w:rPr>
        <w:t xml:space="preserve"> </w:t>
      </w:r>
      <w:r w:rsidRPr="00F566B7">
        <w:rPr>
          <w:lang w:val="en-CA"/>
        </w:rPr>
        <w:t>well</w:t>
      </w:r>
      <w:r w:rsidR="009302D5">
        <w:rPr>
          <w:lang w:val="en-CA"/>
        </w:rPr>
        <w:t xml:space="preserve"> </w:t>
      </w:r>
      <w:r w:rsidRPr="00F566B7">
        <w:rPr>
          <w:lang w:val="en-CA"/>
        </w:rPr>
        <w:t>as</w:t>
      </w:r>
      <w:r w:rsidR="009302D5">
        <w:rPr>
          <w:lang w:val="en-CA"/>
        </w:rPr>
        <w:t xml:space="preserve"> </w:t>
      </w:r>
      <w:r w:rsidRPr="00F566B7">
        <w:rPr>
          <w:lang w:val="en-CA"/>
        </w:rPr>
        <w:t>investment</w:t>
      </w:r>
      <w:r w:rsidR="00B37EB2" w:rsidRPr="00F566B7">
        <w:rPr>
          <w:lang w:val="en-CA"/>
        </w:rPr>
        <w:t>s</w:t>
      </w:r>
      <w:r w:rsidR="009302D5">
        <w:rPr>
          <w:lang w:val="en-CA"/>
        </w:rPr>
        <w:t xml:space="preserve"> </w:t>
      </w:r>
      <w:r w:rsidRPr="00F566B7">
        <w:rPr>
          <w:lang w:val="en-CA"/>
        </w:rPr>
        <w:t>in</w:t>
      </w:r>
      <w:r w:rsidR="009302D5">
        <w:rPr>
          <w:lang w:val="en-CA"/>
        </w:rPr>
        <w:t xml:space="preserve"> </w:t>
      </w:r>
      <w:r w:rsidRPr="00F566B7">
        <w:rPr>
          <w:lang w:val="en-CA"/>
        </w:rPr>
        <w:t>companies</w:t>
      </w:r>
      <w:r w:rsidR="009302D5">
        <w:rPr>
          <w:lang w:val="en-CA"/>
        </w:rPr>
        <w:t xml:space="preserve"> </w:t>
      </w:r>
      <w:r w:rsidRPr="00F566B7">
        <w:rPr>
          <w:lang w:val="en-CA"/>
        </w:rPr>
        <w:t>that</w:t>
      </w:r>
      <w:r w:rsidR="009302D5">
        <w:rPr>
          <w:lang w:val="en-CA"/>
        </w:rPr>
        <w:t xml:space="preserve"> </w:t>
      </w:r>
      <w:r w:rsidR="00B37EB2" w:rsidRPr="00F566B7">
        <w:rPr>
          <w:lang w:val="en-CA"/>
        </w:rPr>
        <w:t>were</w:t>
      </w:r>
      <w:r w:rsidR="009302D5">
        <w:rPr>
          <w:lang w:val="en-CA"/>
        </w:rPr>
        <w:t xml:space="preserve"> </w:t>
      </w:r>
      <w:r w:rsidRPr="00F566B7">
        <w:rPr>
          <w:lang w:val="en-CA"/>
        </w:rPr>
        <w:t>not</w:t>
      </w:r>
      <w:r w:rsidR="009302D5">
        <w:rPr>
          <w:lang w:val="en-CA"/>
        </w:rPr>
        <w:t xml:space="preserve"> </w:t>
      </w:r>
      <w:r w:rsidR="00B37EB2" w:rsidRPr="00F566B7">
        <w:rPr>
          <w:lang w:val="en-CA"/>
        </w:rPr>
        <w:t>Shariah-</w:t>
      </w:r>
      <w:r w:rsidRPr="00F566B7">
        <w:rPr>
          <w:lang w:val="en-CA"/>
        </w:rPr>
        <w:t>compliant.</w:t>
      </w:r>
      <w:r w:rsidR="009302D5">
        <w:rPr>
          <w:lang w:val="en-CA"/>
        </w:rPr>
        <w:t xml:space="preserve"> </w:t>
      </w:r>
      <w:r w:rsidR="00B37EB2" w:rsidRPr="00F566B7">
        <w:rPr>
          <w:lang w:val="en-CA"/>
        </w:rPr>
        <w:t>Examples</w:t>
      </w:r>
      <w:r w:rsidR="009302D5">
        <w:rPr>
          <w:lang w:val="en-CA"/>
        </w:rPr>
        <w:t xml:space="preserve"> </w:t>
      </w:r>
      <w:r w:rsidRPr="00F566B7">
        <w:rPr>
          <w:lang w:val="en-CA"/>
        </w:rPr>
        <w:t>include</w:t>
      </w:r>
      <w:r w:rsidR="00B37EB2" w:rsidRPr="00F566B7">
        <w:rPr>
          <w:lang w:val="en-CA"/>
        </w:rPr>
        <w:t>d</w:t>
      </w:r>
      <w:r w:rsidR="009302D5">
        <w:rPr>
          <w:lang w:val="en-CA"/>
        </w:rPr>
        <w:t xml:space="preserve"> </w:t>
      </w:r>
      <w:r w:rsidRPr="00F566B7">
        <w:rPr>
          <w:lang w:val="en-CA"/>
        </w:rPr>
        <w:t>commercial</w:t>
      </w:r>
      <w:r w:rsidR="009302D5">
        <w:rPr>
          <w:lang w:val="en-CA"/>
        </w:rPr>
        <w:t xml:space="preserve"> </w:t>
      </w:r>
      <w:r w:rsidRPr="00F566B7">
        <w:rPr>
          <w:lang w:val="en-CA"/>
        </w:rPr>
        <w:t>paper,</w:t>
      </w:r>
      <w:r w:rsidR="009302D5">
        <w:rPr>
          <w:lang w:val="en-CA"/>
        </w:rPr>
        <w:t xml:space="preserve"> </w:t>
      </w:r>
      <w:r w:rsidRPr="00F566B7">
        <w:rPr>
          <w:lang w:val="en-CA"/>
        </w:rPr>
        <w:t>investments</w:t>
      </w:r>
      <w:r w:rsidR="009302D5">
        <w:rPr>
          <w:lang w:val="en-CA"/>
        </w:rPr>
        <w:t xml:space="preserve"> </w:t>
      </w:r>
      <w:r w:rsidRPr="00F566B7">
        <w:rPr>
          <w:lang w:val="en-CA"/>
        </w:rPr>
        <w:t>in</w:t>
      </w:r>
      <w:r w:rsidR="009302D5">
        <w:rPr>
          <w:lang w:val="en-CA"/>
        </w:rPr>
        <w:t xml:space="preserve"> </w:t>
      </w:r>
      <w:r w:rsidRPr="00F566B7">
        <w:rPr>
          <w:lang w:val="en-CA"/>
        </w:rPr>
        <w:t>conventional</w:t>
      </w:r>
      <w:r w:rsidR="009302D5">
        <w:rPr>
          <w:lang w:val="en-CA"/>
        </w:rPr>
        <w:t xml:space="preserve"> </w:t>
      </w:r>
      <w:r w:rsidRPr="00F566B7">
        <w:rPr>
          <w:lang w:val="en-CA"/>
        </w:rPr>
        <w:t>mutual</w:t>
      </w:r>
      <w:r w:rsidR="009302D5">
        <w:rPr>
          <w:lang w:val="en-CA"/>
        </w:rPr>
        <w:t xml:space="preserve"> </w:t>
      </w:r>
      <w:r w:rsidRPr="00F566B7">
        <w:rPr>
          <w:lang w:val="en-CA"/>
        </w:rPr>
        <w:t>funds,</w:t>
      </w:r>
      <w:r w:rsidR="009302D5">
        <w:rPr>
          <w:lang w:val="en-CA"/>
        </w:rPr>
        <w:t xml:space="preserve"> </w:t>
      </w:r>
      <w:r w:rsidRPr="00F566B7">
        <w:rPr>
          <w:lang w:val="en-CA"/>
        </w:rPr>
        <w:t>market</w:t>
      </w:r>
      <w:r w:rsidR="009302D5">
        <w:rPr>
          <w:lang w:val="en-CA"/>
        </w:rPr>
        <w:t xml:space="preserve"> </w:t>
      </w:r>
      <w:r w:rsidRPr="00F566B7">
        <w:rPr>
          <w:lang w:val="en-CA"/>
        </w:rPr>
        <w:t>treasury</w:t>
      </w:r>
      <w:r w:rsidR="009302D5">
        <w:rPr>
          <w:lang w:val="en-CA"/>
        </w:rPr>
        <w:t xml:space="preserve"> </w:t>
      </w:r>
      <w:r w:rsidRPr="00F566B7">
        <w:rPr>
          <w:lang w:val="en-CA"/>
        </w:rPr>
        <w:t>bills,</w:t>
      </w:r>
      <w:r w:rsidR="009302D5">
        <w:rPr>
          <w:lang w:val="en-CA"/>
        </w:rPr>
        <w:t xml:space="preserve"> </w:t>
      </w:r>
      <w:r w:rsidRPr="00F566B7">
        <w:rPr>
          <w:lang w:val="en-CA"/>
        </w:rPr>
        <w:t>term</w:t>
      </w:r>
      <w:r w:rsidR="009302D5">
        <w:rPr>
          <w:lang w:val="en-CA"/>
        </w:rPr>
        <w:t xml:space="preserve"> </w:t>
      </w:r>
      <w:r w:rsidRPr="00F566B7">
        <w:rPr>
          <w:lang w:val="en-CA"/>
        </w:rPr>
        <w:t>deposit</w:t>
      </w:r>
      <w:r w:rsidR="009302D5">
        <w:rPr>
          <w:lang w:val="en-CA"/>
        </w:rPr>
        <w:t xml:space="preserve"> </w:t>
      </w:r>
      <w:r w:rsidRPr="00F566B7">
        <w:rPr>
          <w:lang w:val="en-CA"/>
        </w:rPr>
        <w:t>bills,</w:t>
      </w:r>
      <w:r w:rsidR="009302D5">
        <w:rPr>
          <w:lang w:val="en-CA"/>
        </w:rPr>
        <w:t xml:space="preserve"> </w:t>
      </w:r>
      <w:r w:rsidRPr="00F566B7">
        <w:rPr>
          <w:lang w:val="en-CA"/>
        </w:rPr>
        <w:t>and</w:t>
      </w:r>
      <w:r w:rsidR="009302D5">
        <w:rPr>
          <w:lang w:val="en-CA"/>
        </w:rPr>
        <w:t xml:space="preserve"> </w:t>
      </w:r>
      <w:r w:rsidRPr="00F566B7">
        <w:rPr>
          <w:lang w:val="en-CA"/>
        </w:rPr>
        <w:t>Pakistan</w:t>
      </w:r>
      <w:r w:rsidR="009302D5">
        <w:rPr>
          <w:lang w:val="en-CA"/>
        </w:rPr>
        <w:t xml:space="preserve"> </w:t>
      </w:r>
      <w:r w:rsidR="00B37EB2" w:rsidRPr="00F566B7">
        <w:rPr>
          <w:lang w:val="en-CA"/>
        </w:rPr>
        <w:t>Investment</w:t>
      </w:r>
      <w:r w:rsidR="009302D5">
        <w:rPr>
          <w:lang w:val="en-CA"/>
        </w:rPr>
        <w:t xml:space="preserve"> </w:t>
      </w:r>
      <w:r w:rsidR="00B37EB2" w:rsidRPr="00F566B7">
        <w:rPr>
          <w:lang w:val="en-CA"/>
        </w:rPr>
        <w:t>Bonds</w:t>
      </w:r>
      <w:r w:rsidRPr="00F566B7">
        <w:rPr>
          <w:lang w:val="en-CA"/>
        </w:rPr>
        <w:t>.</w:t>
      </w:r>
      <w:r w:rsidR="009302D5">
        <w:rPr>
          <w:lang w:val="en-CA"/>
        </w:rPr>
        <w:t xml:space="preserve"> </w:t>
      </w:r>
    </w:p>
    <w:p w14:paraId="1D37965B" w14:textId="77777777" w:rsidR="008B7963" w:rsidRPr="00F566B7" w:rsidRDefault="008B7963" w:rsidP="008B7963">
      <w:pPr>
        <w:pStyle w:val="BodyTextMain"/>
        <w:rPr>
          <w:lang w:val="en-CA"/>
        </w:rPr>
      </w:pPr>
    </w:p>
    <w:p w14:paraId="788FEA09" w14:textId="0FA87421" w:rsidR="008B7963" w:rsidRPr="00F566B7" w:rsidRDefault="008B7963" w:rsidP="008B7963">
      <w:pPr>
        <w:pStyle w:val="BodyTextMain"/>
        <w:numPr>
          <w:ilvl w:val="0"/>
          <w:numId w:val="14"/>
        </w:numPr>
        <w:ind w:left="360"/>
        <w:rPr>
          <w:lang w:val="en-CA"/>
        </w:rPr>
      </w:pPr>
      <w:r w:rsidRPr="00F566B7">
        <w:rPr>
          <w:u w:val="single"/>
          <w:lang w:val="en-CA"/>
        </w:rPr>
        <w:t>Ratio</w:t>
      </w:r>
      <w:r w:rsidR="009302D5">
        <w:rPr>
          <w:u w:val="single"/>
          <w:lang w:val="en-CA"/>
        </w:rPr>
        <w:t xml:space="preserve"> </w:t>
      </w:r>
      <w:r w:rsidRPr="00F566B7">
        <w:rPr>
          <w:u w:val="single"/>
          <w:lang w:val="en-CA"/>
        </w:rPr>
        <w:t>of</w:t>
      </w:r>
      <w:r w:rsidR="009302D5">
        <w:rPr>
          <w:u w:val="single"/>
          <w:lang w:val="en-CA"/>
        </w:rPr>
        <w:t xml:space="preserve"> </w:t>
      </w:r>
      <w:r w:rsidRPr="00F566B7">
        <w:rPr>
          <w:u w:val="single"/>
          <w:lang w:val="en-CA"/>
        </w:rPr>
        <w:t>non-compliant</w:t>
      </w:r>
      <w:r w:rsidR="009302D5">
        <w:rPr>
          <w:u w:val="single"/>
          <w:lang w:val="en-CA"/>
        </w:rPr>
        <w:t xml:space="preserve"> </w:t>
      </w:r>
      <w:r w:rsidRPr="00F566B7">
        <w:rPr>
          <w:u w:val="single"/>
          <w:lang w:val="en-CA"/>
        </w:rPr>
        <w:t>income</w:t>
      </w:r>
      <w:r w:rsidR="009302D5">
        <w:rPr>
          <w:u w:val="single"/>
          <w:lang w:val="en-CA"/>
        </w:rPr>
        <w:t xml:space="preserve"> </w:t>
      </w:r>
      <w:r w:rsidRPr="00F566B7">
        <w:rPr>
          <w:u w:val="single"/>
          <w:lang w:val="en-CA"/>
        </w:rPr>
        <w:t>to</w:t>
      </w:r>
      <w:r w:rsidR="009302D5">
        <w:rPr>
          <w:u w:val="single"/>
          <w:lang w:val="en-CA"/>
        </w:rPr>
        <w:t xml:space="preserve"> </w:t>
      </w:r>
      <w:r w:rsidRPr="00F566B7">
        <w:rPr>
          <w:u w:val="single"/>
          <w:lang w:val="en-CA"/>
        </w:rPr>
        <w:t>total</w:t>
      </w:r>
      <w:r w:rsidR="009302D5">
        <w:rPr>
          <w:u w:val="single"/>
          <w:lang w:val="en-CA"/>
        </w:rPr>
        <w:t xml:space="preserve"> </w:t>
      </w:r>
      <w:r w:rsidRPr="00F566B7">
        <w:rPr>
          <w:u w:val="single"/>
          <w:lang w:val="en-CA"/>
        </w:rPr>
        <w:t>revenue</w:t>
      </w:r>
      <w:r w:rsidR="009302D5">
        <w:rPr>
          <w:u w:val="single"/>
          <w:lang w:val="en-CA"/>
        </w:rPr>
        <w:t xml:space="preserve"> </w:t>
      </w:r>
      <w:r w:rsidR="00757F17">
        <w:rPr>
          <w:u w:val="single"/>
          <w:lang w:val="en-CA"/>
        </w:rPr>
        <w:t>had</w:t>
      </w:r>
      <w:r w:rsidR="009302D5">
        <w:rPr>
          <w:u w:val="single"/>
          <w:lang w:val="en-CA"/>
        </w:rPr>
        <w:t xml:space="preserve"> </w:t>
      </w:r>
      <w:r w:rsidR="00757F17">
        <w:rPr>
          <w:u w:val="single"/>
          <w:lang w:val="en-CA"/>
        </w:rPr>
        <w:t>to</w:t>
      </w:r>
      <w:r w:rsidR="009302D5">
        <w:rPr>
          <w:u w:val="single"/>
          <w:lang w:val="en-CA"/>
        </w:rPr>
        <w:t xml:space="preserve"> </w:t>
      </w:r>
      <w:r w:rsidRPr="00F566B7">
        <w:rPr>
          <w:u w:val="single"/>
          <w:lang w:val="en-CA"/>
        </w:rPr>
        <w:t>be</w:t>
      </w:r>
      <w:r w:rsidR="009302D5">
        <w:rPr>
          <w:u w:val="single"/>
          <w:lang w:val="en-CA"/>
        </w:rPr>
        <w:t xml:space="preserve"> </w:t>
      </w:r>
      <w:r w:rsidRPr="00F566B7">
        <w:rPr>
          <w:u w:val="single"/>
          <w:lang w:val="en-CA"/>
        </w:rPr>
        <w:t>less</w:t>
      </w:r>
      <w:r w:rsidR="009302D5">
        <w:rPr>
          <w:u w:val="single"/>
          <w:lang w:val="en-CA"/>
        </w:rPr>
        <w:t xml:space="preserve"> </w:t>
      </w:r>
      <w:r w:rsidRPr="00F566B7">
        <w:rPr>
          <w:u w:val="single"/>
          <w:lang w:val="en-CA"/>
        </w:rPr>
        <w:t>than</w:t>
      </w:r>
      <w:r w:rsidR="009302D5">
        <w:rPr>
          <w:u w:val="single"/>
          <w:lang w:val="en-CA"/>
        </w:rPr>
        <w:t xml:space="preserve"> </w:t>
      </w:r>
      <w:r w:rsidR="00757F17">
        <w:rPr>
          <w:u w:val="single"/>
          <w:lang w:val="en-CA"/>
        </w:rPr>
        <w:t>5</w:t>
      </w:r>
      <w:r w:rsidR="009302D5">
        <w:rPr>
          <w:u w:val="single"/>
          <w:lang w:val="en-CA"/>
        </w:rPr>
        <w:t xml:space="preserve"> </w:t>
      </w:r>
      <w:r w:rsidR="004F5BCE" w:rsidRPr="00F566B7">
        <w:rPr>
          <w:u w:val="single"/>
          <w:lang w:val="en-CA"/>
        </w:rPr>
        <w:t>per</w:t>
      </w:r>
      <w:r w:rsidR="009302D5">
        <w:rPr>
          <w:u w:val="single"/>
          <w:lang w:val="en-CA"/>
        </w:rPr>
        <w:t xml:space="preserve"> </w:t>
      </w:r>
      <w:r w:rsidR="004F5BCE" w:rsidRPr="00F566B7">
        <w:rPr>
          <w:u w:val="single"/>
          <w:lang w:val="en-CA"/>
        </w:rPr>
        <w:t>cent</w:t>
      </w:r>
      <w:r w:rsidRPr="00EE4BD5">
        <w:rPr>
          <w:lang w:val="en-CA"/>
        </w:rPr>
        <w:t>:</w:t>
      </w:r>
      <w:r w:rsidR="009302D5">
        <w:rPr>
          <w:lang w:val="en-CA"/>
        </w:rPr>
        <w:t xml:space="preserve"> </w:t>
      </w:r>
      <w:r w:rsidRPr="00F566B7">
        <w:rPr>
          <w:lang w:val="en-CA"/>
        </w:rPr>
        <w:t>This</w:t>
      </w:r>
      <w:r w:rsidR="009302D5">
        <w:rPr>
          <w:lang w:val="en-CA"/>
        </w:rPr>
        <w:t xml:space="preserve"> </w:t>
      </w:r>
      <w:r w:rsidRPr="00F566B7">
        <w:rPr>
          <w:lang w:val="en-CA"/>
        </w:rPr>
        <w:t>ratio</w:t>
      </w:r>
      <w:r w:rsidR="009302D5">
        <w:rPr>
          <w:lang w:val="en-CA"/>
        </w:rPr>
        <w:t xml:space="preserve"> </w:t>
      </w:r>
      <w:r w:rsidRPr="00F566B7">
        <w:rPr>
          <w:lang w:val="en-CA"/>
        </w:rPr>
        <w:t>track</w:t>
      </w:r>
      <w:r w:rsidR="00B37EB2" w:rsidRPr="00F566B7">
        <w:rPr>
          <w:lang w:val="en-CA"/>
        </w:rPr>
        <w:t>ed</w:t>
      </w:r>
      <w:r w:rsidR="009302D5">
        <w:rPr>
          <w:lang w:val="en-CA"/>
        </w:rPr>
        <w:t xml:space="preserve"> </w:t>
      </w:r>
      <w:r w:rsidRPr="00F566B7">
        <w:rPr>
          <w:lang w:val="en-CA"/>
        </w:rPr>
        <w:t>how</w:t>
      </w:r>
      <w:r w:rsidR="009302D5">
        <w:rPr>
          <w:lang w:val="en-CA"/>
        </w:rPr>
        <w:t xml:space="preserve"> </w:t>
      </w:r>
      <w:r w:rsidR="00B37EB2" w:rsidRPr="00F566B7">
        <w:rPr>
          <w:lang w:val="en-CA"/>
        </w:rPr>
        <w:t>m</w:t>
      </w:r>
      <w:r w:rsidRPr="00F566B7">
        <w:rPr>
          <w:lang w:val="en-CA"/>
        </w:rPr>
        <w:t>uch</w:t>
      </w:r>
      <w:r w:rsidR="009302D5">
        <w:rPr>
          <w:lang w:val="en-CA"/>
        </w:rPr>
        <w:t xml:space="preserve"> </w:t>
      </w:r>
      <w:r w:rsidRPr="00F566B7">
        <w:rPr>
          <w:lang w:val="en-CA"/>
        </w:rPr>
        <w:t>of</w:t>
      </w:r>
      <w:r w:rsidR="009302D5">
        <w:rPr>
          <w:lang w:val="en-CA"/>
        </w:rPr>
        <w:t xml:space="preserve"> </w:t>
      </w:r>
      <w:r w:rsidRPr="00F566B7">
        <w:rPr>
          <w:lang w:val="en-CA"/>
        </w:rPr>
        <w:t>a</w:t>
      </w:r>
      <w:r w:rsidR="009302D5">
        <w:rPr>
          <w:lang w:val="en-CA"/>
        </w:rPr>
        <w:t xml:space="preserve"> </w:t>
      </w:r>
      <w:r w:rsidRPr="00F566B7">
        <w:rPr>
          <w:lang w:val="en-CA"/>
        </w:rPr>
        <w:t>company’s</w:t>
      </w:r>
      <w:r w:rsidR="009302D5">
        <w:rPr>
          <w:lang w:val="en-CA"/>
        </w:rPr>
        <w:t xml:space="preserve"> </w:t>
      </w:r>
      <w:r w:rsidRPr="00F566B7">
        <w:rPr>
          <w:lang w:val="en-CA"/>
        </w:rPr>
        <w:t>revenue</w:t>
      </w:r>
      <w:r w:rsidR="009302D5">
        <w:rPr>
          <w:lang w:val="en-CA"/>
        </w:rPr>
        <w:t xml:space="preserve"> </w:t>
      </w:r>
      <w:r w:rsidR="00B37EB2" w:rsidRPr="00F566B7">
        <w:rPr>
          <w:lang w:val="en-CA"/>
        </w:rPr>
        <w:t>was</w:t>
      </w:r>
      <w:r w:rsidR="009302D5">
        <w:rPr>
          <w:lang w:val="en-CA"/>
        </w:rPr>
        <w:t xml:space="preserve"> </w:t>
      </w:r>
      <w:r w:rsidRPr="00F566B7">
        <w:rPr>
          <w:lang w:val="en-CA"/>
        </w:rPr>
        <w:t>derived</w:t>
      </w:r>
      <w:r w:rsidR="009302D5">
        <w:rPr>
          <w:lang w:val="en-CA"/>
        </w:rPr>
        <w:t xml:space="preserve"> </w:t>
      </w:r>
      <w:r w:rsidRPr="00F566B7">
        <w:rPr>
          <w:lang w:val="en-CA"/>
        </w:rPr>
        <w:t>from</w:t>
      </w:r>
      <w:r w:rsidR="009302D5">
        <w:rPr>
          <w:lang w:val="en-CA"/>
        </w:rPr>
        <w:t xml:space="preserve"> </w:t>
      </w:r>
      <w:r w:rsidRPr="00F566B7">
        <w:rPr>
          <w:lang w:val="en-CA"/>
        </w:rPr>
        <w:t>non-compliant</w:t>
      </w:r>
      <w:r w:rsidR="009302D5">
        <w:rPr>
          <w:lang w:val="en-CA"/>
        </w:rPr>
        <w:t xml:space="preserve"> </w:t>
      </w:r>
      <w:r w:rsidRPr="00F566B7">
        <w:rPr>
          <w:lang w:val="en-CA"/>
        </w:rPr>
        <w:t>investments.</w:t>
      </w:r>
      <w:r w:rsidR="009302D5">
        <w:rPr>
          <w:lang w:val="en-CA"/>
        </w:rPr>
        <w:t xml:space="preserve"> </w:t>
      </w:r>
    </w:p>
    <w:p w14:paraId="44125853" w14:textId="77777777" w:rsidR="008B7963" w:rsidRPr="00F566B7" w:rsidRDefault="008B7963" w:rsidP="008B7963">
      <w:pPr>
        <w:pStyle w:val="BodyTextMain"/>
        <w:rPr>
          <w:lang w:val="en-CA"/>
        </w:rPr>
      </w:pPr>
    </w:p>
    <w:p w14:paraId="0ED34824" w14:textId="606D3F9B" w:rsidR="008B7963" w:rsidRPr="00F566B7" w:rsidRDefault="008B7963" w:rsidP="008B7963">
      <w:pPr>
        <w:pStyle w:val="BodyTextMain"/>
        <w:numPr>
          <w:ilvl w:val="0"/>
          <w:numId w:val="14"/>
        </w:numPr>
        <w:ind w:left="360"/>
        <w:rPr>
          <w:lang w:val="en-CA"/>
        </w:rPr>
      </w:pPr>
      <w:r w:rsidRPr="00F566B7">
        <w:rPr>
          <w:u w:val="single"/>
          <w:lang w:val="en-CA"/>
        </w:rPr>
        <w:t>Ratio</w:t>
      </w:r>
      <w:r w:rsidR="009302D5">
        <w:rPr>
          <w:u w:val="single"/>
          <w:lang w:val="en-CA"/>
        </w:rPr>
        <w:t xml:space="preserve"> </w:t>
      </w:r>
      <w:r w:rsidRPr="00F566B7">
        <w:rPr>
          <w:u w:val="single"/>
          <w:lang w:val="en-CA"/>
        </w:rPr>
        <w:t>of</w:t>
      </w:r>
      <w:r w:rsidR="009302D5">
        <w:rPr>
          <w:u w:val="single"/>
          <w:lang w:val="en-CA"/>
        </w:rPr>
        <w:t xml:space="preserve"> </w:t>
      </w:r>
      <w:r w:rsidRPr="00F566B7">
        <w:rPr>
          <w:u w:val="single"/>
          <w:lang w:val="en-CA"/>
        </w:rPr>
        <w:t>illiquid</w:t>
      </w:r>
      <w:r w:rsidR="009302D5">
        <w:rPr>
          <w:u w:val="single"/>
          <w:lang w:val="en-CA"/>
        </w:rPr>
        <w:t xml:space="preserve"> </w:t>
      </w:r>
      <w:r w:rsidRPr="00F566B7">
        <w:rPr>
          <w:u w:val="single"/>
          <w:lang w:val="en-CA"/>
        </w:rPr>
        <w:t>assets</w:t>
      </w:r>
      <w:r w:rsidR="009302D5">
        <w:rPr>
          <w:u w:val="single"/>
          <w:lang w:val="en-CA"/>
        </w:rPr>
        <w:t xml:space="preserve"> </w:t>
      </w:r>
      <w:r w:rsidRPr="00F566B7">
        <w:rPr>
          <w:u w:val="single"/>
          <w:lang w:val="en-CA"/>
        </w:rPr>
        <w:t>to</w:t>
      </w:r>
      <w:r w:rsidR="009302D5">
        <w:rPr>
          <w:u w:val="single"/>
          <w:lang w:val="en-CA"/>
        </w:rPr>
        <w:t xml:space="preserve"> </w:t>
      </w:r>
      <w:r w:rsidRPr="00F566B7">
        <w:rPr>
          <w:u w:val="single"/>
          <w:lang w:val="en-CA"/>
        </w:rPr>
        <w:t>total</w:t>
      </w:r>
      <w:r w:rsidR="009302D5">
        <w:rPr>
          <w:u w:val="single"/>
          <w:lang w:val="en-CA"/>
        </w:rPr>
        <w:t xml:space="preserve"> </w:t>
      </w:r>
      <w:r w:rsidRPr="00F566B7">
        <w:rPr>
          <w:u w:val="single"/>
          <w:lang w:val="en-CA"/>
        </w:rPr>
        <w:t>assets</w:t>
      </w:r>
      <w:r w:rsidR="009302D5">
        <w:rPr>
          <w:u w:val="single"/>
          <w:lang w:val="en-CA"/>
        </w:rPr>
        <w:t xml:space="preserve"> </w:t>
      </w:r>
      <w:r w:rsidR="00757F17">
        <w:rPr>
          <w:u w:val="single"/>
          <w:lang w:val="en-CA"/>
        </w:rPr>
        <w:t>had</w:t>
      </w:r>
      <w:r w:rsidR="009302D5">
        <w:rPr>
          <w:u w:val="single"/>
          <w:lang w:val="en-CA"/>
        </w:rPr>
        <w:t xml:space="preserve"> </w:t>
      </w:r>
      <w:r w:rsidR="00757F17">
        <w:rPr>
          <w:u w:val="single"/>
          <w:lang w:val="en-CA"/>
        </w:rPr>
        <w:t>to</w:t>
      </w:r>
      <w:r w:rsidR="009302D5">
        <w:rPr>
          <w:u w:val="single"/>
          <w:lang w:val="en-CA"/>
        </w:rPr>
        <w:t xml:space="preserve"> </w:t>
      </w:r>
      <w:r w:rsidRPr="00F566B7">
        <w:rPr>
          <w:u w:val="single"/>
          <w:lang w:val="en-CA"/>
        </w:rPr>
        <w:t>be</w:t>
      </w:r>
      <w:r w:rsidR="009302D5">
        <w:rPr>
          <w:u w:val="single"/>
          <w:lang w:val="en-CA"/>
        </w:rPr>
        <w:t xml:space="preserve"> </w:t>
      </w:r>
      <w:r w:rsidRPr="00F566B7">
        <w:rPr>
          <w:u w:val="single"/>
          <w:lang w:val="en-CA"/>
        </w:rPr>
        <w:t>at</w:t>
      </w:r>
      <w:r w:rsidR="009302D5">
        <w:rPr>
          <w:u w:val="single"/>
          <w:lang w:val="en-CA"/>
        </w:rPr>
        <w:t xml:space="preserve"> </w:t>
      </w:r>
      <w:r w:rsidRPr="00F566B7">
        <w:rPr>
          <w:u w:val="single"/>
          <w:lang w:val="en-CA"/>
        </w:rPr>
        <w:t>least</w:t>
      </w:r>
      <w:r w:rsidR="009302D5">
        <w:rPr>
          <w:u w:val="single"/>
          <w:lang w:val="en-CA"/>
        </w:rPr>
        <w:t xml:space="preserve"> </w:t>
      </w:r>
      <w:r w:rsidRPr="00F566B7">
        <w:rPr>
          <w:u w:val="single"/>
          <w:lang w:val="en-CA"/>
        </w:rPr>
        <w:t>25</w:t>
      </w:r>
      <w:r w:rsidR="009302D5">
        <w:rPr>
          <w:u w:val="single"/>
          <w:lang w:val="en-CA"/>
        </w:rPr>
        <w:t xml:space="preserve"> </w:t>
      </w:r>
      <w:r w:rsidR="004F5BCE" w:rsidRPr="00F566B7">
        <w:rPr>
          <w:u w:val="single"/>
          <w:lang w:val="en-CA"/>
        </w:rPr>
        <w:t>per</w:t>
      </w:r>
      <w:r w:rsidR="009302D5">
        <w:rPr>
          <w:u w:val="single"/>
          <w:lang w:val="en-CA"/>
        </w:rPr>
        <w:t xml:space="preserve"> </w:t>
      </w:r>
      <w:r w:rsidR="004F5BCE" w:rsidRPr="00F566B7">
        <w:rPr>
          <w:u w:val="single"/>
          <w:lang w:val="en-CA"/>
        </w:rPr>
        <w:t>cent</w:t>
      </w:r>
      <w:r w:rsidRPr="00EE4BD5">
        <w:rPr>
          <w:lang w:val="en-CA"/>
        </w:rPr>
        <w:t>:</w:t>
      </w:r>
      <w:r w:rsidR="009302D5">
        <w:rPr>
          <w:lang w:val="en-CA"/>
        </w:rPr>
        <w:t xml:space="preserve"> </w:t>
      </w:r>
      <w:r w:rsidRPr="00F566B7">
        <w:rPr>
          <w:lang w:val="en-CA"/>
        </w:rPr>
        <w:t>The</w:t>
      </w:r>
      <w:r w:rsidR="009302D5">
        <w:rPr>
          <w:lang w:val="en-CA"/>
        </w:rPr>
        <w:t xml:space="preserve"> </w:t>
      </w:r>
      <w:r w:rsidRPr="00F566B7">
        <w:rPr>
          <w:lang w:val="en-CA"/>
        </w:rPr>
        <w:t>regulation</w:t>
      </w:r>
      <w:r w:rsidR="00B37EB2" w:rsidRPr="00F566B7">
        <w:rPr>
          <w:lang w:val="en-CA"/>
        </w:rPr>
        <w:t>s</w:t>
      </w:r>
      <w:r w:rsidR="009302D5">
        <w:rPr>
          <w:lang w:val="en-CA"/>
        </w:rPr>
        <w:t xml:space="preserve"> </w:t>
      </w:r>
      <w:r w:rsidR="00B37EB2" w:rsidRPr="00F566B7">
        <w:rPr>
          <w:lang w:val="en-CA"/>
        </w:rPr>
        <w:t>stated</w:t>
      </w:r>
      <w:r w:rsidR="009302D5">
        <w:rPr>
          <w:lang w:val="en-CA"/>
        </w:rPr>
        <w:t xml:space="preserve"> </w:t>
      </w:r>
      <w:r w:rsidRPr="00F566B7">
        <w:rPr>
          <w:lang w:val="en-CA"/>
        </w:rPr>
        <w:t>that</w:t>
      </w:r>
      <w:r w:rsidR="009302D5">
        <w:rPr>
          <w:lang w:val="en-CA"/>
        </w:rPr>
        <w:t xml:space="preserve"> </w:t>
      </w:r>
      <w:r w:rsidR="00891873">
        <w:rPr>
          <w:lang w:val="en-CA"/>
        </w:rPr>
        <w:t>an</w:t>
      </w:r>
      <w:r w:rsidR="009302D5">
        <w:rPr>
          <w:lang w:val="en-CA"/>
        </w:rPr>
        <w:t xml:space="preserve"> </w:t>
      </w:r>
      <w:r w:rsidRPr="00F566B7">
        <w:rPr>
          <w:lang w:val="en-CA"/>
        </w:rPr>
        <w:t>“</w:t>
      </w:r>
      <w:r w:rsidR="00757F17">
        <w:rPr>
          <w:lang w:val="en-CA"/>
        </w:rPr>
        <w:t>i</w:t>
      </w:r>
      <w:r w:rsidRPr="00F566B7">
        <w:rPr>
          <w:lang w:val="en-CA"/>
        </w:rPr>
        <w:t>lliquid</w:t>
      </w:r>
      <w:r w:rsidR="009302D5">
        <w:rPr>
          <w:lang w:val="en-CA"/>
        </w:rPr>
        <w:t xml:space="preserve"> </w:t>
      </w:r>
      <w:r w:rsidRPr="00F566B7">
        <w:rPr>
          <w:lang w:val="en-CA"/>
        </w:rPr>
        <w:t>asset</w:t>
      </w:r>
      <w:r w:rsidR="009302D5">
        <w:rPr>
          <w:lang w:val="en-CA"/>
        </w:rPr>
        <w:t xml:space="preserve"> </w:t>
      </w:r>
      <w:r w:rsidRPr="00F566B7">
        <w:rPr>
          <w:lang w:val="en-CA"/>
        </w:rPr>
        <w:t>means</w:t>
      </w:r>
      <w:r w:rsidR="009302D5">
        <w:rPr>
          <w:lang w:val="en-CA"/>
        </w:rPr>
        <w:t xml:space="preserve"> </w:t>
      </w:r>
      <w:r w:rsidRPr="00F566B7">
        <w:rPr>
          <w:lang w:val="en-CA"/>
        </w:rPr>
        <w:t>any</w:t>
      </w:r>
      <w:r w:rsidR="009302D5">
        <w:rPr>
          <w:lang w:val="en-CA"/>
        </w:rPr>
        <w:t xml:space="preserve"> </w:t>
      </w:r>
      <w:r w:rsidRPr="00F566B7">
        <w:rPr>
          <w:lang w:val="en-CA"/>
        </w:rPr>
        <w:t>asset</w:t>
      </w:r>
      <w:r w:rsidR="009302D5">
        <w:rPr>
          <w:lang w:val="en-CA"/>
        </w:rPr>
        <w:t xml:space="preserve"> </w:t>
      </w:r>
      <w:r w:rsidRPr="00F566B7">
        <w:rPr>
          <w:lang w:val="en-CA"/>
        </w:rPr>
        <w:t>that</w:t>
      </w:r>
      <w:r w:rsidR="009302D5">
        <w:rPr>
          <w:lang w:val="en-CA"/>
        </w:rPr>
        <w:t xml:space="preserve"> </w:t>
      </w:r>
      <w:r w:rsidRPr="00F566B7">
        <w:rPr>
          <w:lang w:val="en-CA"/>
        </w:rPr>
        <w:t>Shariah</w:t>
      </w:r>
      <w:r w:rsidR="009302D5">
        <w:rPr>
          <w:lang w:val="en-CA"/>
        </w:rPr>
        <w:t xml:space="preserve"> </w:t>
      </w:r>
      <w:r w:rsidRPr="00F566B7">
        <w:rPr>
          <w:lang w:val="en-CA"/>
        </w:rPr>
        <w:t>permits</w:t>
      </w:r>
      <w:r w:rsidR="009302D5">
        <w:rPr>
          <w:lang w:val="en-CA"/>
        </w:rPr>
        <w:t xml:space="preserve"> </w:t>
      </w:r>
      <w:r w:rsidRPr="00F566B7">
        <w:rPr>
          <w:lang w:val="en-CA"/>
        </w:rPr>
        <w:t>to</w:t>
      </w:r>
      <w:r w:rsidR="009302D5">
        <w:rPr>
          <w:lang w:val="en-CA"/>
        </w:rPr>
        <w:t xml:space="preserve"> </w:t>
      </w:r>
      <w:r w:rsidRPr="00F566B7">
        <w:rPr>
          <w:lang w:val="en-CA"/>
        </w:rPr>
        <w:t>be</w:t>
      </w:r>
      <w:r w:rsidR="009302D5">
        <w:rPr>
          <w:lang w:val="en-CA"/>
        </w:rPr>
        <w:t xml:space="preserve"> </w:t>
      </w:r>
      <w:r w:rsidRPr="00F566B7">
        <w:rPr>
          <w:lang w:val="en-CA"/>
        </w:rPr>
        <w:t>traded</w:t>
      </w:r>
      <w:r w:rsidR="009302D5">
        <w:rPr>
          <w:lang w:val="en-CA"/>
        </w:rPr>
        <w:t xml:space="preserve"> </w:t>
      </w:r>
      <w:r w:rsidRPr="00F566B7">
        <w:rPr>
          <w:lang w:val="en-CA"/>
        </w:rPr>
        <w:t>at</w:t>
      </w:r>
      <w:r w:rsidR="009302D5">
        <w:rPr>
          <w:lang w:val="en-CA"/>
        </w:rPr>
        <w:t xml:space="preserve"> </w:t>
      </w:r>
      <w:r w:rsidRPr="00F566B7">
        <w:rPr>
          <w:lang w:val="en-CA"/>
        </w:rPr>
        <w:t>value</w:t>
      </w:r>
      <w:r w:rsidR="009302D5">
        <w:rPr>
          <w:lang w:val="en-CA"/>
        </w:rPr>
        <w:t xml:space="preserve"> </w:t>
      </w:r>
      <w:r w:rsidRPr="00F566B7">
        <w:rPr>
          <w:lang w:val="en-CA"/>
        </w:rPr>
        <w:t>other</w:t>
      </w:r>
      <w:r w:rsidR="009302D5">
        <w:rPr>
          <w:lang w:val="en-CA"/>
        </w:rPr>
        <w:t xml:space="preserve"> </w:t>
      </w:r>
      <w:r w:rsidRPr="00F566B7">
        <w:rPr>
          <w:lang w:val="en-CA"/>
        </w:rPr>
        <w:t>than</w:t>
      </w:r>
      <w:r w:rsidR="009302D5">
        <w:rPr>
          <w:lang w:val="en-CA"/>
        </w:rPr>
        <w:t xml:space="preserve"> </w:t>
      </w:r>
      <w:r w:rsidRPr="00F566B7">
        <w:rPr>
          <w:lang w:val="en-CA"/>
        </w:rPr>
        <w:t>the</w:t>
      </w:r>
      <w:r w:rsidR="009302D5">
        <w:rPr>
          <w:lang w:val="en-CA"/>
        </w:rPr>
        <w:t xml:space="preserve"> </w:t>
      </w:r>
      <w:r w:rsidRPr="00F566B7">
        <w:rPr>
          <w:lang w:val="en-CA"/>
        </w:rPr>
        <w:t>par.”</w:t>
      </w:r>
      <w:r w:rsidRPr="00823187">
        <w:rPr>
          <w:vertAlign w:val="superscript"/>
          <w:lang w:val="en-CA"/>
        </w:rPr>
        <w:footnoteReference w:id="18"/>
      </w:r>
      <w:r w:rsidR="009302D5">
        <w:rPr>
          <w:lang w:val="en-CA"/>
        </w:rPr>
        <w:t xml:space="preserve"> </w:t>
      </w:r>
      <w:r w:rsidR="00B37EB2" w:rsidRPr="00F566B7">
        <w:rPr>
          <w:lang w:val="en-CA"/>
        </w:rPr>
        <w:t>Examples</w:t>
      </w:r>
      <w:r w:rsidR="009302D5">
        <w:rPr>
          <w:lang w:val="en-CA"/>
        </w:rPr>
        <w:t xml:space="preserve"> </w:t>
      </w:r>
      <w:r w:rsidRPr="00F566B7">
        <w:rPr>
          <w:lang w:val="en-CA"/>
        </w:rPr>
        <w:t>of</w:t>
      </w:r>
      <w:r w:rsidR="009302D5">
        <w:rPr>
          <w:lang w:val="en-CA"/>
        </w:rPr>
        <w:t xml:space="preserve"> </w:t>
      </w:r>
      <w:r w:rsidRPr="00F566B7">
        <w:rPr>
          <w:lang w:val="en-CA"/>
        </w:rPr>
        <w:t>illiquid</w:t>
      </w:r>
      <w:r w:rsidR="009302D5">
        <w:rPr>
          <w:lang w:val="en-CA"/>
        </w:rPr>
        <w:t xml:space="preserve"> </w:t>
      </w:r>
      <w:r w:rsidRPr="00F566B7">
        <w:rPr>
          <w:lang w:val="en-CA"/>
        </w:rPr>
        <w:t>assets</w:t>
      </w:r>
      <w:r w:rsidR="009302D5">
        <w:rPr>
          <w:lang w:val="en-CA"/>
        </w:rPr>
        <w:t xml:space="preserve"> </w:t>
      </w:r>
      <w:r w:rsidRPr="00F566B7">
        <w:rPr>
          <w:lang w:val="en-CA"/>
        </w:rPr>
        <w:t>include</w:t>
      </w:r>
      <w:r w:rsidR="00B37EB2" w:rsidRPr="00F566B7">
        <w:rPr>
          <w:lang w:val="en-CA"/>
        </w:rPr>
        <w:t>d</w:t>
      </w:r>
      <w:r w:rsidR="009302D5">
        <w:rPr>
          <w:lang w:val="en-CA"/>
        </w:rPr>
        <w:t xml:space="preserve"> </w:t>
      </w:r>
      <w:r w:rsidRPr="00F566B7">
        <w:rPr>
          <w:lang w:val="en-CA"/>
        </w:rPr>
        <w:t>inventory</w:t>
      </w:r>
      <w:r w:rsidR="009302D5">
        <w:rPr>
          <w:lang w:val="en-CA"/>
        </w:rPr>
        <w:t xml:space="preserve"> </w:t>
      </w:r>
      <w:r w:rsidRPr="00F566B7">
        <w:rPr>
          <w:lang w:val="en-CA"/>
        </w:rPr>
        <w:t>of</w:t>
      </w:r>
      <w:r w:rsidR="009302D5">
        <w:rPr>
          <w:lang w:val="en-CA"/>
        </w:rPr>
        <w:t xml:space="preserve"> </w:t>
      </w:r>
      <w:r w:rsidRPr="00F566B7">
        <w:rPr>
          <w:lang w:val="en-CA"/>
        </w:rPr>
        <w:t>raw</w:t>
      </w:r>
      <w:r w:rsidR="009302D5">
        <w:rPr>
          <w:lang w:val="en-CA"/>
        </w:rPr>
        <w:t xml:space="preserve"> </w:t>
      </w:r>
      <w:r w:rsidRPr="00F566B7">
        <w:rPr>
          <w:lang w:val="en-CA"/>
        </w:rPr>
        <w:t>materials;</w:t>
      </w:r>
      <w:r w:rsidR="009302D5">
        <w:rPr>
          <w:lang w:val="en-CA"/>
        </w:rPr>
        <w:t xml:space="preserve"> </w:t>
      </w:r>
      <w:r w:rsidRPr="00F566B7">
        <w:rPr>
          <w:lang w:val="en-CA"/>
        </w:rPr>
        <w:t>work-in-process;</w:t>
      </w:r>
      <w:r w:rsidR="009302D5">
        <w:rPr>
          <w:lang w:val="en-CA"/>
        </w:rPr>
        <w:t xml:space="preserve"> </w:t>
      </w:r>
      <w:r w:rsidR="00B37EB2" w:rsidRPr="00F566B7">
        <w:rPr>
          <w:lang w:val="en-CA"/>
        </w:rPr>
        <w:t>and</w:t>
      </w:r>
      <w:r w:rsidR="009302D5">
        <w:rPr>
          <w:lang w:val="en-CA"/>
        </w:rPr>
        <w:t xml:space="preserve"> </w:t>
      </w:r>
      <w:r w:rsidRPr="00F566B7">
        <w:rPr>
          <w:lang w:val="en-CA"/>
        </w:rPr>
        <w:t>all</w:t>
      </w:r>
      <w:r w:rsidR="009302D5">
        <w:rPr>
          <w:lang w:val="en-CA"/>
        </w:rPr>
        <w:t xml:space="preserve"> </w:t>
      </w:r>
      <w:r w:rsidRPr="00F566B7">
        <w:rPr>
          <w:lang w:val="en-CA"/>
        </w:rPr>
        <w:t>fixed</w:t>
      </w:r>
      <w:r w:rsidR="009302D5">
        <w:rPr>
          <w:lang w:val="en-CA"/>
        </w:rPr>
        <w:t xml:space="preserve"> </w:t>
      </w:r>
      <w:r w:rsidRPr="00F566B7">
        <w:rPr>
          <w:lang w:val="en-CA"/>
        </w:rPr>
        <w:t>assets</w:t>
      </w:r>
      <w:r w:rsidR="0069791C">
        <w:rPr>
          <w:lang w:val="en-CA"/>
        </w:rPr>
        <w:t>,</w:t>
      </w:r>
      <w:r w:rsidR="009302D5">
        <w:rPr>
          <w:lang w:val="en-CA"/>
        </w:rPr>
        <w:t xml:space="preserve"> </w:t>
      </w:r>
      <w:r w:rsidRPr="00F566B7">
        <w:rPr>
          <w:lang w:val="en-CA"/>
        </w:rPr>
        <w:t>such</w:t>
      </w:r>
      <w:r w:rsidR="009302D5">
        <w:rPr>
          <w:lang w:val="en-CA"/>
        </w:rPr>
        <w:t xml:space="preserve"> </w:t>
      </w:r>
      <w:r w:rsidRPr="00F566B7">
        <w:rPr>
          <w:lang w:val="en-CA"/>
        </w:rPr>
        <w:t>as</w:t>
      </w:r>
      <w:r w:rsidR="009302D5">
        <w:rPr>
          <w:lang w:val="en-CA"/>
        </w:rPr>
        <w:t xml:space="preserve"> </w:t>
      </w:r>
      <w:r w:rsidRPr="00F566B7">
        <w:rPr>
          <w:lang w:val="en-CA"/>
        </w:rPr>
        <w:t>property,</w:t>
      </w:r>
      <w:r w:rsidR="009302D5">
        <w:rPr>
          <w:lang w:val="en-CA"/>
        </w:rPr>
        <w:t xml:space="preserve"> </w:t>
      </w:r>
      <w:r w:rsidRPr="00F566B7">
        <w:rPr>
          <w:lang w:val="en-CA"/>
        </w:rPr>
        <w:t>plant</w:t>
      </w:r>
      <w:r w:rsidR="00B37EB2" w:rsidRPr="00F566B7">
        <w:rPr>
          <w:lang w:val="en-CA"/>
        </w:rPr>
        <w:t>,</w:t>
      </w:r>
      <w:r w:rsidR="009302D5">
        <w:rPr>
          <w:lang w:val="en-CA"/>
        </w:rPr>
        <w:t xml:space="preserve"> </w:t>
      </w:r>
      <w:r w:rsidR="00B37EB2" w:rsidRPr="00F566B7">
        <w:rPr>
          <w:lang w:val="en-CA"/>
        </w:rPr>
        <w:t>and</w:t>
      </w:r>
      <w:r w:rsidR="009302D5">
        <w:rPr>
          <w:lang w:val="en-CA"/>
        </w:rPr>
        <w:t xml:space="preserve"> </w:t>
      </w:r>
      <w:r w:rsidRPr="00F566B7">
        <w:rPr>
          <w:lang w:val="en-CA"/>
        </w:rPr>
        <w:t>equipment.</w:t>
      </w:r>
      <w:r w:rsidR="009302D5">
        <w:rPr>
          <w:lang w:val="en-CA"/>
        </w:rPr>
        <w:t xml:space="preserve"> </w:t>
      </w:r>
      <w:r w:rsidRPr="00F566B7">
        <w:rPr>
          <w:lang w:val="en-CA"/>
        </w:rPr>
        <w:t>The</w:t>
      </w:r>
      <w:r w:rsidR="009302D5">
        <w:rPr>
          <w:lang w:val="en-CA"/>
        </w:rPr>
        <w:t xml:space="preserve"> </w:t>
      </w:r>
      <w:r w:rsidRPr="00F566B7">
        <w:rPr>
          <w:lang w:val="en-CA"/>
        </w:rPr>
        <w:t>rationale</w:t>
      </w:r>
      <w:r w:rsidR="009302D5">
        <w:rPr>
          <w:lang w:val="en-CA"/>
        </w:rPr>
        <w:t xml:space="preserve"> </w:t>
      </w:r>
      <w:r w:rsidRPr="00F566B7">
        <w:rPr>
          <w:lang w:val="en-CA"/>
        </w:rPr>
        <w:t>behind</w:t>
      </w:r>
      <w:r w:rsidR="009302D5">
        <w:rPr>
          <w:lang w:val="en-CA"/>
        </w:rPr>
        <w:t xml:space="preserve"> </w:t>
      </w:r>
      <w:r w:rsidRPr="00F566B7">
        <w:rPr>
          <w:lang w:val="en-CA"/>
        </w:rPr>
        <w:t>this</w:t>
      </w:r>
      <w:r w:rsidR="009302D5">
        <w:rPr>
          <w:lang w:val="en-CA"/>
        </w:rPr>
        <w:t xml:space="preserve"> </w:t>
      </w:r>
      <w:r w:rsidRPr="00F566B7">
        <w:rPr>
          <w:lang w:val="en-CA"/>
        </w:rPr>
        <w:t>rule</w:t>
      </w:r>
      <w:r w:rsidR="009302D5">
        <w:rPr>
          <w:lang w:val="en-CA"/>
        </w:rPr>
        <w:t xml:space="preserve"> </w:t>
      </w:r>
      <w:r w:rsidR="00B37EB2" w:rsidRPr="00F566B7">
        <w:rPr>
          <w:lang w:val="en-CA"/>
        </w:rPr>
        <w:t>was</w:t>
      </w:r>
      <w:r w:rsidR="009302D5">
        <w:rPr>
          <w:lang w:val="en-CA"/>
        </w:rPr>
        <w:t xml:space="preserve"> </w:t>
      </w:r>
      <w:r w:rsidRPr="00F566B7">
        <w:rPr>
          <w:lang w:val="en-CA"/>
        </w:rPr>
        <w:t>that</w:t>
      </w:r>
      <w:r w:rsidR="009302D5">
        <w:rPr>
          <w:lang w:val="en-CA"/>
        </w:rPr>
        <w:t xml:space="preserve"> </w:t>
      </w:r>
      <w:r w:rsidRPr="00F566B7">
        <w:rPr>
          <w:lang w:val="en-CA"/>
        </w:rPr>
        <w:t>Shariah</w:t>
      </w:r>
      <w:r w:rsidR="009302D5">
        <w:rPr>
          <w:lang w:val="en-CA"/>
        </w:rPr>
        <w:t xml:space="preserve"> </w:t>
      </w:r>
      <w:r w:rsidR="00B37EB2" w:rsidRPr="00F566B7">
        <w:rPr>
          <w:lang w:val="en-CA"/>
        </w:rPr>
        <w:t>demanded</w:t>
      </w:r>
      <w:r w:rsidR="009302D5">
        <w:rPr>
          <w:lang w:val="en-CA"/>
        </w:rPr>
        <w:t xml:space="preserve"> </w:t>
      </w:r>
      <w:r w:rsidRPr="00F566B7">
        <w:rPr>
          <w:lang w:val="en-CA"/>
        </w:rPr>
        <w:t>that</w:t>
      </w:r>
      <w:r w:rsidR="009302D5">
        <w:rPr>
          <w:lang w:val="en-CA"/>
        </w:rPr>
        <w:t xml:space="preserve"> </w:t>
      </w:r>
      <w:r w:rsidR="00B37EB2" w:rsidRPr="00F566B7">
        <w:rPr>
          <w:lang w:val="en-CA"/>
        </w:rPr>
        <w:t>a</w:t>
      </w:r>
      <w:r w:rsidR="009302D5">
        <w:rPr>
          <w:lang w:val="en-CA"/>
        </w:rPr>
        <w:t xml:space="preserve"> </w:t>
      </w:r>
      <w:r w:rsidRPr="00F566B7">
        <w:rPr>
          <w:lang w:val="en-CA"/>
        </w:rPr>
        <w:t>company</w:t>
      </w:r>
      <w:r w:rsidR="009302D5">
        <w:rPr>
          <w:lang w:val="en-CA"/>
        </w:rPr>
        <w:t xml:space="preserve"> </w:t>
      </w:r>
      <w:r w:rsidRPr="00F566B7">
        <w:rPr>
          <w:lang w:val="en-CA"/>
        </w:rPr>
        <w:t>create</w:t>
      </w:r>
      <w:r w:rsidR="00B37EB2" w:rsidRPr="00F566B7">
        <w:rPr>
          <w:lang w:val="en-CA"/>
        </w:rPr>
        <w:t>d</w:t>
      </w:r>
      <w:r w:rsidR="009302D5">
        <w:rPr>
          <w:lang w:val="en-CA"/>
        </w:rPr>
        <w:t xml:space="preserve"> </w:t>
      </w:r>
      <w:r w:rsidRPr="00F566B7">
        <w:rPr>
          <w:lang w:val="en-CA"/>
        </w:rPr>
        <w:t>value</w:t>
      </w:r>
      <w:r w:rsidR="009302D5">
        <w:rPr>
          <w:lang w:val="en-CA"/>
        </w:rPr>
        <w:t xml:space="preserve"> </w:t>
      </w:r>
      <w:r w:rsidRPr="00F566B7">
        <w:rPr>
          <w:lang w:val="en-CA"/>
        </w:rPr>
        <w:t>from</w:t>
      </w:r>
      <w:r w:rsidR="009302D5">
        <w:rPr>
          <w:lang w:val="en-CA"/>
        </w:rPr>
        <w:t xml:space="preserve"> </w:t>
      </w:r>
      <w:r w:rsidRPr="00F566B7">
        <w:rPr>
          <w:lang w:val="en-CA"/>
        </w:rPr>
        <w:t>the</w:t>
      </w:r>
      <w:r w:rsidR="009302D5">
        <w:rPr>
          <w:lang w:val="en-CA"/>
        </w:rPr>
        <w:t xml:space="preserve"> </w:t>
      </w:r>
      <w:r w:rsidRPr="00F566B7">
        <w:rPr>
          <w:lang w:val="en-CA"/>
        </w:rPr>
        <w:t>real</w:t>
      </w:r>
      <w:r w:rsidR="009302D5">
        <w:rPr>
          <w:lang w:val="en-CA"/>
        </w:rPr>
        <w:t xml:space="preserve"> </w:t>
      </w:r>
      <w:r w:rsidRPr="00F566B7">
        <w:rPr>
          <w:lang w:val="en-CA"/>
        </w:rPr>
        <w:t>economy</w:t>
      </w:r>
      <w:r w:rsidR="009302D5">
        <w:rPr>
          <w:lang w:val="en-CA"/>
        </w:rPr>
        <w:t xml:space="preserve"> </w:t>
      </w:r>
      <w:r w:rsidRPr="00F566B7">
        <w:rPr>
          <w:lang w:val="en-CA"/>
        </w:rPr>
        <w:t>using</w:t>
      </w:r>
      <w:r w:rsidR="009302D5">
        <w:rPr>
          <w:lang w:val="en-CA"/>
        </w:rPr>
        <w:t xml:space="preserve"> </w:t>
      </w:r>
      <w:r w:rsidRPr="00F566B7">
        <w:rPr>
          <w:lang w:val="en-CA"/>
        </w:rPr>
        <w:t>its</w:t>
      </w:r>
      <w:r w:rsidR="009302D5">
        <w:rPr>
          <w:lang w:val="en-CA"/>
        </w:rPr>
        <w:t xml:space="preserve"> </w:t>
      </w:r>
      <w:r w:rsidRPr="00F566B7">
        <w:rPr>
          <w:lang w:val="en-CA"/>
        </w:rPr>
        <w:t>illiquid</w:t>
      </w:r>
      <w:r w:rsidR="009302D5">
        <w:rPr>
          <w:lang w:val="en-CA"/>
        </w:rPr>
        <w:t xml:space="preserve"> </w:t>
      </w:r>
      <w:r w:rsidRPr="00F566B7">
        <w:rPr>
          <w:lang w:val="en-CA"/>
        </w:rPr>
        <w:t>assets.</w:t>
      </w:r>
      <w:r w:rsidR="009302D5">
        <w:rPr>
          <w:lang w:val="en-CA"/>
        </w:rPr>
        <w:t xml:space="preserve"> </w:t>
      </w:r>
    </w:p>
    <w:p w14:paraId="5A833457" w14:textId="77777777" w:rsidR="008B7963" w:rsidRPr="00F566B7" w:rsidRDefault="008B7963" w:rsidP="008B7963">
      <w:pPr>
        <w:pStyle w:val="BodyTextMain"/>
        <w:rPr>
          <w:lang w:val="en-CA"/>
        </w:rPr>
      </w:pPr>
    </w:p>
    <w:p w14:paraId="767BCE56" w14:textId="10D93439" w:rsidR="008B7963" w:rsidRPr="00F566B7" w:rsidRDefault="008B7963" w:rsidP="008B7963">
      <w:pPr>
        <w:pStyle w:val="BodyTextMain"/>
        <w:numPr>
          <w:ilvl w:val="0"/>
          <w:numId w:val="14"/>
        </w:numPr>
        <w:ind w:left="360"/>
        <w:rPr>
          <w:lang w:val="en-CA"/>
        </w:rPr>
      </w:pPr>
      <w:r w:rsidRPr="00F566B7">
        <w:rPr>
          <w:u w:val="single"/>
          <w:lang w:val="en-CA"/>
        </w:rPr>
        <w:t>Market</w:t>
      </w:r>
      <w:r w:rsidR="009302D5">
        <w:rPr>
          <w:u w:val="single"/>
          <w:lang w:val="en-CA"/>
        </w:rPr>
        <w:t xml:space="preserve"> </w:t>
      </w:r>
      <w:r w:rsidRPr="00F566B7">
        <w:rPr>
          <w:u w:val="single"/>
          <w:lang w:val="en-CA"/>
        </w:rPr>
        <w:t>price</w:t>
      </w:r>
      <w:r w:rsidR="009302D5">
        <w:rPr>
          <w:u w:val="single"/>
          <w:lang w:val="en-CA"/>
        </w:rPr>
        <w:t xml:space="preserve"> </w:t>
      </w:r>
      <w:r w:rsidRPr="00F566B7">
        <w:rPr>
          <w:u w:val="single"/>
          <w:lang w:val="en-CA"/>
        </w:rPr>
        <w:t>per</w:t>
      </w:r>
      <w:r w:rsidR="009302D5">
        <w:rPr>
          <w:u w:val="single"/>
          <w:lang w:val="en-CA"/>
        </w:rPr>
        <w:t xml:space="preserve"> </w:t>
      </w:r>
      <w:r w:rsidRPr="00F566B7">
        <w:rPr>
          <w:u w:val="single"/>
          <w:lang w:val="en-CA"/>
        </w:rPr>
        <w:t>share</w:t>
      </w:r>
      <w:r w:rsidR="009302D5">
        <w:rPr>
          <w:u w:val="single"/>
          <w:lang w:val="en-CA"/>
        </w:rPr>
        <w:t xml:space="preserve"> </w:t>
      </w:r>
      <w:r w:rsidR="00757F17">
        <w:rPr>
          <w:u w:val="single"/>
          <w:lang w:val="en-CA"/>
        </w:rPr>
        <w:t>had</w:t>
      </w:r>
      <w:r w:rsidR="009302D5">
        <w:rPr>
          <w:u w:val="single"/>
          <w:lang w:val="en-CA"/>
        </w:rPr>
        <w:t xml:space="preserve"> </w:t>
      </w:r>
      <w:r w:rsidR="00757F17">
        <w:rPr>
          <w:u w:val="single"/>
          <w:lang w:val="en-CA"/>
        </w:rPr>
        <w:t>to</w:t>
      </w:r>
      <w:r w:rsidR="009302D5">
        <w:rPr>
          <w:u w:val="single"/>
          <w:lang w:val="en-CA"/>
        </w:rPr>
        <w:t xml:space="preserve"> </w:t>
      </w:r>
      <w:r w:rsidRPr="00F566B7">
        <w:rPr>
          <w:u w:val="single"/>
          <w:lang w:val="en-CA"/>
        </w:rPr>
        <w:t>be</w:t>
      </w:r>
      <w:r w:rsidR="009302D5">
        <w:rPr>
          <w:u w:val="single"/>
          <w:lang w:val="en-CA"/>
        </w:rPr>
        <w:t xml:space="preserve"> </w:t>
      </w:r>
      <w:r w:rsidRPr="00F566B7">
        <w:rPr>
          <w:u w:val="single"/>
          <w:lang w:val="en-CA"/>
        </w:rPr>
        <w:t>equal</w:t>
      </w:r>
      <w:r w:rsidR="009302D5">
        <w:rPr>
          <w:u w:val="single"/>
          <w:lang w:val="en-CA"/>
        </w:rPr>
        <w:t xml:space="preserve"> </w:t>
      </w:r>
      <w:r w:rsidRPr="00F566B7">
        <w:rPr>
          <w:u w:val="single"/>
          <w:lang w:val="en-CA"/>
        </w:rPr>
        <w:t>to</w:t>
      </w:r>
      <w:r w:rsidR="009302D5">
        <w:rPr>
          <w:u w:val="single"/>
          <w:lang w:val="en-CA"/>
        </w:rPr>
        <w:t xml:space="preserve"> </w:t>
      </w:r>
      <w:r w:rsidRPr="00F566B7">
        <w:rPr>
          <w:u w:val="single"/>
          <w:lang w:val="en-CA"/>
        </w:rPr>
        <w:t>or</w:t>
      </w:r>
      <w:r w:rsidR="009302D5">
        <w:rPr>
          <w:u w:val="single"/>
          <w:lang w:val="en-CA"/>
        </w:rPr>
        <w:t xml:space="preserve"> </w:t>
      </w:r>
      <w:r w:rsidRPr="00F566B7">
        <w:rPr>
          <w:u w:val="single"/>
          <w:lang w:val="en-CA"/>
        </w:rPr>
        <w:t>greater</w:t>
      </w:r>
      <w:r w:rsidR="009302D5">
        <w:rPr>
          <w:u w:val="single"/>
          <w:lang w:val="en-CA"/>
        </w:rPr>
        <w:t xml:space="preserve"> </w:t>
      </w:r>
      <w:r w:rsidRPr="00F566B7">
        <w:rPr>
          <w:u w:val="single"/>
          <w:lang w:val="en-CA"/>
        </w:rPr>
        <w:t>than</w:t>
      </w:r>
      <w:r w:rsidR="009302D5">
        <w:rPr>
          <w:u w:val="single"/>
          <w:lang w:val="en-CA"/>
        </w:rPr>
        <w:t xml:space="preserve"> </w:t>
      </w:r>
      <w:r w:rsidRPr="00F566B7">
        <w:rPr>
          <w:u w:val="single"/>
          <w:lang w:val="en-CA"/>
        </w:rPr>
        <w:t>net</w:t>
      </w:r>
      <w:r w:rsidR="009302D5">
        <w:rPr>
          <w:u w:val="single"/>
          <w:lang w:val="en-CA"/>
        </w:rPr>
        <w:t xml:space="preserve"> </w:t>
      </w:r>
      <w:r w:rsidRPr="00F566B7">
        <w:rPr>
          <w:u w:val="single"/>
          <w:lang w:val="en-CA"/>
        </w:rPr>
        <w:t>liquid</w:t>
      </w:r>
      <w:r w:rsidR="009302D5">
        <w:rPr>
          <w:u w:val="single"/>
          <w:lang w:val="en-CA"/>
        </w:rPr>
        <w:t xml:space="preserve"> </w:t>
      </w:r>
      <w:r w:rsidRPr="00F566B7">
        <w:rPr>
          <w:u w:val="single"/>
          <w:lang w:val="en-CA"/>
        </w:rPr>
        <w:t>assets</w:t>
      </w:r>
      <w:r w:rsidR="009302D5">
        <w:rPr>
          <w:u w:val="single"/>
          <w:lang w:val="en-CA"/>
        </w:rPr>
        <w:t xml:space="preserve"> </w:t>
      </w:r>
      <w:r w:rsidRPr="00F566B7">
        <w:rPr>
          <w:u w:val="single"/>
          <w:lang w:val="en-CA"/>
        </w:rPr>
        <w:t>per</w:t>
      </w:r>
      <w:r w:rsidR="009302D5">
        <w:rPr>
          <w:u w:val="single"/>
          <w:lang w:val="en-CA"/>
        </w:rPr>
        <w:t xml:space="preserve"> </w:t>
      </w:r>
      <w:r w:rsidRPr="00F566B7">
        <w:rPr>
          <w:u w:val="single"/>
          <w:lang w:val="en-CA"/>
        </w:rPr>
        <w:t>share</w:t>
      </w:r>
      <w:r w:rsidRPr="00F566B7">
        <w:rPr>
          <w:lang w:val="en-CA"/>
        </w:rPr>
        <w:t>:</w:t>
      </w:r>
      <w:r w:rsidR="009302D5">
        <w:rPr>
          <w:lang w:val="en-CA"/>
        </w:rPr>
        <w:t xml:space="preserve"> </w:t>
      </w:r>
      <w:r w:rsidR="00B37EB2" w:rsidRPr="00F566B7">
        <w:rPr>
          <w:lang w:val="en-CA"/>
        </w:rPr>
        <w:t>T</w:t>
      </w:r>
      <w:r w:rsidRPr="00F566B7">
        <w:rPr>
          <w:lang w:val="en-CA"/>
        </w:rPr>
        <w:t>o</w:t>
      </w:r>
      <w:r w:rsidR="009302D5">
        <w:rPr>
          <w:lang w:val="en-CA"/>
        </w:rPr>
        <w:t xml:space="preserve"> </w:t>
      </w:r>
      <w:r w:rsidRPr="00F566B7">
        <w:rPr>
          <w:lang w:val="en-CA"/>
        </w:rPr>
        <w:t>ensure</w:t>
      </w:r>
      <w:r w:rsidR="009302D5">
        <w:rPr>
          <w:lang w:val="en-CA"/>
        </w:rPr>
        <w:t xml:space="preserve"> </w:t>
      </w:r>
      <w:r w:rsidRPr="00F566B7">
        <w:rPr>
          <w:lang w:val="en-CA"/>
        </w:rPr>
        <w:t>that</w:t>
      </w:r>
      <w:r w:rsidR="009302D5">
        <w:rPr>
          <w:lang w:val="en-CA"/>
        </w:rPr>
        <w:t xml:space="preserve"> </w:t>
      </w:r>
      <w:r w:rsidR="00E61D9C">
        <w:rPr>
          <w:lang w:val="en-CA"/>
        </w:rPr>
        <w:t>this</w:t>
      </w:r>
      <w:r w:rsidR="009302D5">
        <w:rPr>
          <w:lang w:val="en-CA"/>
        </w:rPr>
        <w:t xml:space="preserve"> </w:t>
      </w:r>
      <w:r w:rsidR="00E61D9C">
        <w:rPr>
          <w:lang w:val="en-CA"/>
        </w:rPr>
        <w:t>criterion</w:t>
      </w:r>
      <w:r w:rsidR="009302D5">
        <w:rPr>
          <w:lang w:val="en-CA"/>
        </w:rPr>
        <w:t xml:space="preserve"> </w:t>
      </w:r>
      <w:r w:rsidR="00E61D9C">
        <w:rPr>
          <w:lang w:val="en-CA"/>
        </w:rPr>
        <w:t>held</w:t>
      </w:r>
      <w:r w:rsidRPr="00F566B7">
        <w:rPr>
          <w:lang w:val="en-CA"/>
        </w:rPr>
        <w:t>,</w:t>
      </w:r>
      <w:r w:rsidR="009302D5">
        <w:rPr>
          <w:lang w:val="en-CA"/>
        </w:rPr>
        <w:t xml:space="preserve"> </w:t>
      </w:r>
      <w:r w:rsidRPr="00F566B7">
        <w:rPr>
          <w:lang w:val="en-CA"/>
        </w:rPr>
        <w:t>the</w:t>
      </w:r>
      <w:r w:rsidR="009302D5">
        <w:rPr>
          <w:lang w:val="en-CA"/>
        </w:rPr>
        <w:t xml:space="preserve"> </w:t>
      </w:r>
      <w:r w:rsidRPr="00F566B7">
        <w:rPr>
          <w:lang w:val="en-CA"/>
        </w:rPr>
        <w:t>net</w:t>
      </w:r>
      <w:r w:rsidR="009302D5">
        <w:rPr>
          <w:lang w:val="en-CA"/>
        </w:rPr>
        <w:t xml:space="preserve"> </w:t>
      </w:r>
      <w:r w:rsidRPr="00F566B7">
        <w:rPr>
          <w:lang w:val="en-CA"/>
        </w:rPr>
        <w:t>liquid</w:t>
      </w:r>
      <w:r w:rsidR="009302D5">
        <w:rPr>
          <w:lang w:val="en-CA"/>
        </w:rPr>
        <w:t xml:space="preserve"> </w:t>
      </w:r>
      <w:r w:rsidRPr="00F566B7">
        <w:rPr>
          <w:lang w:val="en-CA"/>
        </w:rPr>
        <w:t>assets</w:t>
      </w:r>
      <w:r w:rsidR="009302D5">
        <w:rPr>
          <w:lang w:val="en-CA"/>
        </w:rPr>
        <w:t xml:space="preserve"> </w:t>
      </w:r>
      <w:r w:rsidRPr="00F566B7">
        <w:rPr>
          <w:lang w:val="en-CA"/>
        </w:rPr>
        <w:t>per</w:t>
      </w:r>
      <w:r w:rsidR="009302D5">
        <w:rPr>
          <w:lang w:val="en-CA"/>
        </w:rPr>
        <w:t xml:space="preserve"> </w:t>
      </w:r>
      <w:r w:rsidRPr="00F566B7">
        <w:rPr>
          <w:lang w:val="en-CA"/>
        </w:rPr>
        <w:t>share</w:t>
      </w:r>
      <w:r w:rsidR="009302D5">
        <w:rPr>
          <w:lang w:val="en-CA"/>
        </w:rPr>
        <w:t xml:space="preserve"> </w:t>
      </w:r>
      <w:r w:rsidR="005E6B20">
        <w:rPr>
          <w:lang w:val="en-CA"/>
        </w:rPr>
        <w:t>was</w:t>
      </w:r>
      <w:r w:rsidR="009302D5">
        <w:rPr>
          <w:lang w:val="en-CA"/>
        </w:rPr>
        <w:t xml:space="preserve"> </w:t>
      </w:r>
      <w:r w:rsidRPr="00F566B7">
        <w:rPr>
          <w:lang w:val="en-CA"/>
        </w:rPr>
        <w:t>calculated</w:t>
      </w:r>
      <w:r w:rsidR="009302D5">
        <w:rPr>
          <w:lang w:val="en-CA"/>
        </w:rPr>
        <w:t xml:space="preserve"> </w:t>
      </w:r>
      <w:r w:rsidRPr="00F566B7">
        <w:rPr>
          <w:lang w:val="en-CA"/>
        </w:rPr>
        <w:t>using</w:t>
      </w:r>
      <w:r w:rsidR="009302D5">
        <w:rPr>
          <w:lang w:val="en-CA"/>
        </w:rPr>
        <w:t xml:space="preserve"> </w:t>
      </w:r>
      <w:r w:rsidRPr="00F566B7">
        <w:rPr>
          <w:lang w:val="en-CA"/>
        </w:rPr>
        <w:t>the</w:t>
      </w:r>
      <w:r w:rsidR="009302D5">
        <w:rPr>
          <w:lang w:val="en-CA"/>
        </w:rPr>
        <w:t xml:space="preserve"> </w:t>
      </w:r>
      <w:r w:rsidRPr="00F566B7">
        <w:rPr>
          <w:lang w:val="en-CA"/>
        </w:rPr>
        <w:t>formula</w:t>
      </w:r>
      <w:r w:rsidR="009302D5">
        <w:rPr>
          <w:lang w:val="en-CA"/>
        </w:rPr>
        <w:t xml:space="preserve"> </w:t>
      </w:r>
      <w:r w:rsidR="005E6B20">
        <w:rPr>
          <w:lang w:val="en-CA"/>
        </w:rPr>
        <w:t>below</w:t>
      </w:r>
      <w:r w:rsidRPr="00F566B7">
        <w:rPr>
          <w:lang w:val="en-CA"/>
        </w:rPr>
        <w:t>.</w:t>
      </w:r>
      <w:r w:rsidR="009302D5">
        <w:rPr>
          <w:lang w:val="en-CA"/>
        </w:rPr>
        <w:t xml:space="preserve"> </w:t>
      </w:r>
      <w:r w:rsidRPr="00F566B7">
        <w:rPr>
          <w:lang w:val="en-CA"/>
        </w:rPr>
        <w:t>The</w:t>
      </w:r>
      <w:r w:rsidR="009302D5">
        <w:rPr>
          <w:lang w:val="en-CA"/>
        </w:rPr>
        <w:t xml:space="preserve"> </w:t>
      </w:r>
      <w:r w:rsidRPr="00F566B7">
        <w:rPr>
          <w:lang w:val="en-CA"/>
        </w:rPr>
        <w:t>rationale</w:t>
      </w:r>
      <w:r w:rsidR="009302D5">
        <w:rPr>
          <w:lang w:val="en-CA"/>
        </w:rPr>
        <w:t xml:space="preserve"> </w:t>
      </w:r>
      <w:r w:rsidRPr="00F566B7">
        <w:rPr>
          <w:lang w:val="en-CA"/>
        </w:rPr>
        <w:t>behind</w:t>
      </w:r>
      <w:r w:rsidR="009302D5">
        <w:rPr>
          <w:lang w:val="en-CA"/>
        </w:rPr>
        <w:t xml:space="preserve"> </w:t>
      </w:r>
      <w:r w:rsidRPr="00F566B7">
        <w:rPr>
          <w:lang w:val="en-CA"/>
        </w:rPr>
        <w:t>this</w:t>
      </w:r>
      <w:r w:rsidR="009302D5">
        <w:rPr>
          <w:lang w:val="en-CA"/>
        </w:rPr>
        <w:t xml:space="preserve"> </w:t>
      </w:r>
      <w:r w:rsidRPr="00F566B7">
        <w:rPr>
          <w:lang w:val="en-CA"/>
        </w:rPr>
        <w:t>rule</w:t>
      </w:r>
      <w:r w:rsidR="009302D5">
        <w:rPr>
          <w:lang w:val="en-CA"/>
        </w:rPr>
        <w:t xml:space="preserve"> </w:t>
      </w:r>
      <w:r w:rsidR="00B37EB2" w:rsidRPr="00F566B7">
        <w:rPr>
          <w:lang w:val="en-CA"/>
        </w:rPr>
        <w:t>was</w:t>
      </w:r>
      <w:r w:rsidR="009302D5">
        <w:rPr>
          <w:lang w:val="en-CA"/>
        </w:rPr>
        <w:t xml:space="preserve"> </w:t>
      </w:r>
      <w:r w:rsidRPr="00F566B7">
        <w:rPr>
          <w:lang w:val="en-CA"/>
        </w:rPr>
        <w:t>to</w:t>
      </w:r>
      <w:r w:rsidR="009302D5">
        <w:rPr>
          <w:lang w:val="en-CA"/>
        </w:rPr>
        <w:t xml:space="preserve"> </w:t>
      </w:r>
      <w:r w:rsidRPr="00F566B7">
        <w:rPr>
          <w:lang w:val="en-CA"/>
        </w:rPr>
        <w:t>prevent</w:t>
      </w:r>
      <w:r w:rsidR="009302D5">
        <w:rPr>
          <w:lang w:val="en-CA"/>
        </w:rPr>
        <w:t xml:space="preserve"> </w:t>
      </w:r>
      <w:r w:rsidRPr="00F566B7">
        <w:rPr>
          <w:lang w:val="en-CA"/>
        </w:rPr>
        <w:t>liquid</w:t>
      </w:r>
      <w:r w:rsidR="009302D5">
        <w:rPr>
          <w:lang w:val="en-CA"/>
        </w:rPr>
        <w:t xml:space="preserve"> </w:t>
      </w:r>
      <w:r w:rsidRPr="00F566B7">
        <w:rPr>
          <w:lang w:val="en-CA"/>
        </w:rPr>
        <w:t>assets</w:t>
      </w:r>
      <w:r w:rsidR="009302D5">
        <w:rPr>
          <w:lang w:val="en-CA"/>
        </w:rPr>
        <w:t xml:space="preserve"> </w:t>
      </w:r>
      <w:r w:rsidRPr="00F566B7">
        <w:rPr>
          <w:lang w:val="en-CA"/>
        </w:rPr>
        <w:t>from</w:t>
      </w:r>
      <w:r w:rsidR="009302D5">
        <w:rPr>
          <w:lang w:val="en-CA"/>
        </w:rPr>
        <w:t xml:space="preserve"> </w:t>
      </w:r>
      <w:r w:rsidRPr="00F566B7">
        <w:rPr>
          <w:lang w:val="en-CA"/>
        </w:rPr>
        <w:t>being</w:t>
      </w:r>
      <w:r w:rsidR="009302D5">
        <w:rPr>
          <w:lang w:val="en-CA"/>
        </w:rPr>
        <w:t xml:space="preserve"> </w:t>
      </w:r>
      <w:r w:rsidRPr="00F566B7">
        <w:rPr>
          <w:lang w:val="en-CA"/>
        </w:rPr>
        <w:t>traded</w:t>
      </w:r>
      <w:r w:rsidR="009302D5">
        <w:rPr>
          <w:lang w:val="en-CA"/>
        </w:rPr>
        <w:t xml:space="preserve"> </w:t>
      </w:r>
      <w:r w:rsidRPr="00F566B7">
        <w:rPr>
          <w:lang w:val="en-CA"/>
        </w:rPr>
        <w:t>below</w:t>
      </w:r>
      <w:r w:rsidR="009302D5">
        <w:rPr>
          <w:lang w:val="en-CA"/>
        </w:rPr>
        <w:t xml:space="preserve"> </w:t>
      </w:r>
      <w:r w:rsidRPr="00F566B7">
        <w:rPr>
          <w:lang w:val="en-CA"/>
        </w:rPr>
        <w:t>their</w:t>
      </w:r>
      <w:r w:rsidR="009302D5">
        <w:rPr>
          <w:lang w:val="en-CA"/>
        </w:rPr>
        <w:t xml:space="preserve"> </w:t>
      </w:r>
      <w:r w:rsidRPr="00F566B7">
        <w:rPr>
          <w:lang w:val="en-CA"/>
        </w:rPr>
        <w:t>value,</w:t>
      </w:r>
      <w:r w:rsidR="009302D5">
        <w:rPr>
          <w:lang w:val="en-CA"/>
        </w:rPr>
        <w:t xml:space="preserve"> </w:t>
      </w:r>
      <w:r w:rsidRPr="00F566B7">
        <w:rPr>
          <w:lang w:val="en-CA"/>
        </w:rPr>
        <w:t>since</w:t>
      </w:r>
      <w:r w:rsidR="009302D5">
        <w:rPr>
          <w:lang w:val="en-CA"/>
        </w:rPr>
        <w:t xml:space="preserve"> </w:t>
      </w:r>
      <w:r w:rsidR="00B37EB2" w:rsidRPr="00F566B7">
        <w:rPr>
          <w:lang w:val="en-CA"/>
        </w:rPr>
        <w:t>Shariah</w:t>
      </w:r>
      <w:r w:rsidR="009302D5">
        <w:rPr>
          <w:lang w:val="en-CA"/>
        </w:rPr>
        <w:t xml:space="preserve"> </w:t>
      </w:r>
      <w:r w:rsidR="00B37EB2" w:rsidRPr="00F566B7">
        <w:rPr>
          <w:lang w:val="en-CA"/>
        </w:rPr>
        <w:t>require</w:t>
      </w:r>
      <w:r w:rsidR="00DC66B7">
        <w:rPr>
          <w:lang w:val="en-CA"/>
        </w:rPr>
        <w:t>s</w:t>
      </w:r>
      <w:r w:rsidR="009302D5">
        <w:rPr>
          <w:lang w:val="en-CA"/>
        </w:rPr>
        <w:t xml:space="preserve"> </w:t>
      </w:r>
      <w:r w:rsidR="00B37EB2" w:rsidRPr="00F566B7">
        <w:rPr>
          <w:lang w:val="en-CA"/>
        </w:rPr>
        <w:t>that</w:t>
      </w:r>
      <w:r w:rsidR="009302D5">
        <w:rPr>
          <w:lang w:val="en-CA"/>
        </w:rPr>
        <w:t xml:space="preserve"> </w:t>
      </w:r>
      <w:r w:rsidRPr="00F566B7">
        <w:rPr>
          <w:lang w:val="en-CA"/>
        </w:rPr>
        <w:t>money</w:t>
      </w:r>
      <w:r w:rsidR="009302D5">
        <w:rPr>
          <w:lang w:val="en-CA"/>
        </w:rPr>
        <w:t xml:space="preserve"> </w:t>
      </w:r>
      <w:r w:rsidRPr="00F566B7">
        <w:rPr>
          <w:lang w:val="en-CA"/>
        </w:rPr>
        <w:t>be</w:t>
      </w:r>
      <w:r w:rsidR="009302D5">
        <w:rPr>
          <w:lang w:val="en-CA"/>
        </w:rPr>
        <w:t xml:space="preserve"> </w:t>
      </w:r>
      <w:r w:rsidRPr="00F566B7">
        <w:rPr>
          <w:lang w:val="en-CA"/>
        </w:rPr>
        <w:t>traded</w:t>
      </w:r>
      <w:r w:rsidR="009302D5">
        <w:rPr>
          <w:lang w:val="en-CA"/>
        </w:rPr>
        <w:t xml:space="preserve"> </w:t>
      </w:r>
      <w:r w:rsidRPr="00F566B7">
        <w:rPr>
          <w:lang w:val="en-CA"/>
        </w:rPr>
        <w:t>at</w:t>
      </w:r>
      <w:r w:rsidR="009302D5">
        <w:rPr>
          <w:lang w:val="en-CA"/>
        </w:rPr>
        <w:t xml:space="preserve"> </w:t>
      </w:r>
      <w:r w:rsidRPr="00F566B7">
        <w:rPr>
          <w:lang w:val="en-CA"/>
        </w:rPr>
        <w:t>its</w:t>
      </w:r>
      <w:r w:rsidR="009302D5">
        <w:rPr>
          <w:lang w:val="en-CA"/>
        </w:rPr>
        <w:t xml:space="preserve"> </w:t>
      </w:r>
      <w:r w:rsidRPr="00F566B7">
        <w:rPr>
          <w:lang w:val="en-CA"/>
        </w:rPr>
        <w:t>par</w:t>
      </w:r>
      <w:r w:rsidR="009302D5">
        <w:rPr>
          <w:lang w:val="en-CA"/>
        </w:rPr>
        <w:t xml:space="preserve"> </w:t>
      </w:r>
      <w:r w:rsidRPr="00F566B7">
        <w:rPr>
          <w:lang w:val="en-CA"/>
        </w:rPr>
        <w:t>value.</w:t>
      </w:r>
      <w:r w:rsidRPr="00823187">
        <w:rPr>
          <w:vertAlign w:val="superscript"/>
          <w:lang w:val="en-CA"/>
        </w:rPr>
        <w:footnoteReference w:id="19"/>
      </w:r>
      <w:r w:rsidR="009302D5">
        <w:rPr>
          <w:lang w:val="en-CA"/>
        </w:rPr>
        <w:t xml:space="preserve"> </w:t>
      </w:r>
    </w:p>
    <w:p w14:paraId="06A7A631" w14:textId="77777777" w:rsidR="008B7963" w:rsidRPr="00F566B7" w:rsidRDefault="008B7963" w:rsidP="008B7963">
      <w:pPr>
        <w:pStyle w:val="BodyTextMain"/>
        <w:rPr>
          <w:lang w:val="en-CA"/>
        </w:rPr>
      </w:pPr>
    </w:p>
    <w:p w14:paraId="689F5D78" w14:textId="1A1AF48D" w:rsidR="008B7963" w:rsidRPr="00DD62FB" w:rsidRDefault="008B7963" w:rsidP="008B7963">
      <w:pPr>
        <w:jc w:val="center"/>
        <w:rPr>
          <w:rFonts w:ascii="Cambria Math" w:eastAsia="Cambria Math" w:hAnsi="Cambria Math" w:cs="Cambria Math"/>
          <w:color w:val="000000"/>
          <w:sz w:val="22"/>
          <w:szCs w:val="22"/>
          <w:lang w:val="en-CA"/>
        </w:rPr>
      </w:pPr>
      <m:oMath>
        <m:r>
          <w:rPr>
            <w:rFonts w:ascii="Cambria Math" w:eastAsia="Cambria Math" w:hAnsi="Cambria Math" w:cs="Cambria Math"/>
            <w:color w:val="000000"/>
            <w:sz w:val="22"/>
            <w:szCs w:val="22"/>
            <w:lang w:val="en-CA"/>
          </w:rPr>
          <m:t xml:space="preserve">Net Liquid Assets </m:t>
        </m:r>
        <m:r>
          <w:rPr>
            <w:rFonts w:ascii="Cambria Math" w:eastAsia="Cambria Math" w:hAnsi="Cambria Math" w:cs="Cambria Math"/>
            <w:sz w:val="22"/>
            <w:szCs w:val="22"/>
            <w:lang w:val="en-CA"/>
          </w:rPr>
          <m:t>P</m:t>
        </m:r>
        <m:r>
          <w:rPr>
            <w:rFonts w:ascii="Cambria Math" w:eastAsia="Cambria Math" w:hAnsi="Cambria Math" w:cs="Cambria Math"/>
            <w:color w:val="000000"/>
            <w:sz w:val="22"/>
            <w:szCs w:val="22"/>
            <w:lang w:val="en-CA"/>
          </w:rPr>
          <m:t xml:space="preserve">er </m:t>
        </m:r>
        <m:r>
          <w:rPr>
            <w:rFonts w:ascii="Cambria Math" w:eastAsia="Cambria Math" w:hAnsi="Cambria Math" w:cs="Cambria Math"/>
            <w:sz w:val="22"/>
            <w:szCs w:val="22"/>
            <w:lang w:val="en-CA"/>
          </w:rPr>
          <m:t>S</m:t>
        </m:r>
        <m:r>
          <w:rPr>
            <w:rFonts w:ascii="Cambria Math" w:eastAsia="Cambria Math" w:hAnsi="Cambria Math" w:cs="Cambria Math"/>
            <w:color w:val="000000"/>
            <w:sz w:val="22"/>
            <w:szCs w:val="22"/>
            <w:lang w:val="en-CA"/>
          </w:rPr>
          <m:t xml:space="preserve">hare= </m:t>
        </m:r>
        <m:f>
          <m:fPr>
            <m:ctrlPr>
              <w:rPr>
                <w:rFonts w:ascii="Cambria Math" w:eastAsia="Cambria Math" w:hAnsi="Cambria Math" w:cs="Cambria Math"/>
                <w:color w:val="000000"/>
                <w:sz w:val="22"/>
                <w:szCs w:val="22"/>
                <w:lang w:val="en-CA"/>
              </w:rPr>
            </m:ctrlPr>
          </m:fPr>
          <m:num>
            <m:r>
              <w:rPr>
                <w:rFonts w:ascii="Cambria Math" w:eastAsia="Cambria Math" w:hAnsi="Cambria Math" w:cs="Cambria Math"/>
                <w:color w:val="000000"/>
                <w:sz w:val="22"/>
                <w:szCs w:val="22"/>
                <w:lang w:val="en-CA"/>
              </w:rPr>
              <m:t xml:space="preserve">Total Assets-Illiquid Assets-Long </m:t>
            </m:r>
            <m:r>
              <w:rPr>
                <w:rFonts w:ascii="Cambria Math" w:eastAsia="Cambria Math" w:hAnsi="Cambria Math" w:cs="Cambria Math"/>
                <w:sz w:val="22"/>
                <w:szCs w:val="22"/>
                <w:lang w:val="en-CA"/>
              </w:rPr>
              <m:t>T</m:t>
            </m:r>
            <m:r>
              <w:rPr>
                <w:rFonts w:ascii="Cambria Math" w:eastAsia="Cambria Math" w:hAnsi="Cambria Math" w:cs="Cambria Math"/>
                <w:color w:val="000000"/>
                <w:sz w:val="22"/>
                <w:szCs w:val="22"/>
                <w:lang w:val="en-CA"/>
              </w:rPr>
              <m:t xml:space="preserve">erm </m:t>
            </m:r>
            <m:r>
              <w:rPr>
                <w:rFonts w:ascii="Cambria Math" w:eastAsia="Cambria Math" w:hAnsi="Cambria Math" w:cs="Cambria Math"/>
                <w:sz w:val="22"/>
                <w:szCs w:val="22"/>
                <w:lang w:val="en-CA"/>
              </w:rPr>
              <m:t>L</m:t>
            </m:r>
            <m:r>
              <w:rPr>
                <w:rFonts w:ascii="Cambria Math" w:eastAsia="Cambria Math" w:hAnsi="Cambria Math" w:cs="Cambria Math"/>
                <w:color w:val="000000"/>
                <w:sz w:val="22"/>
                <w:szCs w:val="22"/>
                <w:lang w:val="en-CA"/>
              </w:rPr>
              <m:t>iabilities-Current Liabilities</m:t>
            </m:r>
          </m:num>
          <m:den>
            <m:r>
              <w:rPr>
                <w:rFonts w:ascii="Cambria Math" w:eastAsia="Cambria Math" w:hAnsi="Cambria Math" w:cs="Cambria Math"/>
                <w:color w:val="000000"/>
                <w:sz w:val="22"/>
                <w:szCs w:val="22"/>
                <w:lang w:val="en-CA"/>
              </w:rPr>
              <m:t>No. of Shares Outstanding</m:t>
            </m:r>
          </m:den>
        </m:f>
      </m:oMath>
      <w:r w:rsidR="009302D5" w:rsidRPr="00DD62FB">
        <w:rPr>
          <w:rFonts w:ascii="Cambria Math" w:eastAsia="Cambria Math" w:hAnsi="Cambria Math" w:cs="Cambria Math"/>
          <w:color w:val="000000"/>
          <w:sz w:val="22"/>
          <w:szCs w:val="22"/>
          <w:lang w:val="en-CA"/>
        </w:rPr>
        <w:t xml:space="preserve"> </w:t>
      </w:r>
      <w:r w:rsidRPr="001A7F91">
        <w:rPr>
          <w:sz w:val="22"/>
          <w:szCs w:val="22"/>
          <w:lang w:val="en-CA"/>
        </w:rPr>
        <w:tab/>
      </w:r>
    </w:p>
    <w:p w14:paraId="4FF85BE5" w14:textId="77777777" w:rsidR="00B37EB2" w:rsidRPr="00F566B7" w:rsidRDefault="00B37EB2" w:rsidP="008B7963">
      <w:pPr>
        <w:pStyle w:val="BodyTextMain"/>
        <w:rPr>
          <w:lang w:val="en-CA"/>
        </w:rPr>
      </w:pPr>
    </w:p>
    <w:p w14:paraId="3E3B3A7F" w14:textId="59195F49" w:rsidR="008B7963" w:rsidRPr="00F566B7" w:rsidRDefault="008B7963" w:rsidP="008B7963">
      <w:pPr>
        <w:pStyle w:val="BodyTextMain"/>
        <w:rPr>
          <w:lang w:val="en-CA"/>
        </w:rPr>
      </w:pPr>
      <w:r w:rsidRPr="00F566B7">
        <w:rPr>
          <w:lang w:val="en-CA"/>
        </w:rPr>
        <w:lastRenderedPageBreak/>
        <w:t>The</w:t>
      </w:r>
      <w:r w:rsidR="009302D5">
        <w:rPr>
          <w:lang w:val="en-CA"/>
        </w:rPr>
        <w:t xml:space="preserve"> </w:t>
      </w:r>
      <w:r w:rsidRPr="00F566B7">
        <w:rPr>
          <w:lang w:val="en-CA"/>
        </w:rPr>
        <w:t>screening</w:t>
      </w:r>
      <w:r w:rsidR="009302D5">
        <w:rPr>
          <w:lang w:val="en-CA"/>
        </w:rPr>
        <w:t xml:space="preserve"> </w:t>
      </w:r>
      <w:r w:rsidRPr="00F566B7">
        <w:rPr>
          <w:lang w:val="en-CA"/>
        </w:rPr>
        <w:t>criteria</w:t>
      </w:r>
      <w:r w:rsidR="009302D5">
        <w:rPr>
          <w:lang w:val="en-CA"/>
        </w:rPr>
        <w:t xml:space="preserve"> </w:t>
      </w:r>
      <w:r w:rsidRPr="00F566B7">
        <w:rPr>
          <w:lang w:val="en-CA"/>
        </w:rPr>
        <w:t>allow</w:t>
      </w:r>
      <w:r w:rsidR="007D2028" w:rsidRPr="00F566B7">
        <w:rPr>
          <w:lang w:val="en-CA"/>
        </w:rPr>
        <w:t>ed</w:t>
      </w:r>
      <w:r w:rsidR="009302D5">
        <w:rPr>
          <w:lang w:val="en-CA"/>
        </w:rPr>
        <w:t xml:space="preserve"> </w:t>
      </w:r>
      <w:r w:rsidRPr="00F566B7">
        <w:rPr>
          <w:lang w:val="en-CA"/>
        </w:rPr>
        <w:t>companies</w:t>
      </w:r>
      <w:r w:rsidR="009302D5">
        <w:rPr>
          <w:lang w:val="en-CA"/>
        </w:rPr>
        <w:t xml:space="preserve"> </w:t>
      </w:r>
      <w:r w:rsidRPr="00F566B7">
        <w:rPr>
          <w:lang w:val="en-CA"/>
        </w:rPr>
        <w:t>to</w:t>
      </w:r>
      <w:r w:rsidR="009302D5">
        <w:rPr>
          <w:lang w:val="en-CA"/>
        </w:rPr>
        <w:t xml:space="preserve"> </w:t>
      </w:r>
      <w:r w:rsidRPr="00F566B7">
        <w:rPr>
          <w:lang w:val="en-CA"/>
        </w:rPr>
        <w:t>earn</w:t>
      </w:r>
      <w:r w:rsidR="009302D5">
        <w:rPr>
          <w:lang w:val="en-CA"/>
        </w:rPr>
        <w:t xml:space="preserve"> </w:t>
      </w:r>
      <w:r w:rsidRPr="00F566B7">
        <w:rPr>
          <w:lang w:val="en-CA"/>
        </w:rPr>
        <w:t>up</w:t>
      </w:r>
      <w:r w:rsidR="009302D5">
        <w:rPr>
          <w:lang w:val="en-CA"/>
        </w:rPr>
        <w:t xml:space="preserve"> </w:t>
      </w:r>
      <w:r w:rsidRPr="00F566B7">
        <w:rPr>
          <w:lang w:val="en-CA"/>
        </w:rPr>
        <w:t>to</w:t>
      </w:r>
      <w:r w:rsidR="009302D5">
        <w:rPr>
          <w:lang w:val="en-CA"/>
        </w:rPr>
        <w:t xml:space="preserve"> </w:t>
      </w:r>
      <w:r w:rsidR="00232D3B">
        <w:rPr>
          <w:lang w:val="en-CA"/>
        </w:rPr>
        <w:t>5</w:t>
      </w:r>
      <w:r w:rsidR="009302D5">
        <w:rPr>
          <w:lang w:val="en-CA"/>
        </w:rPr>
        <w:t xml:space="preserve"> </w:t>
      </w:r>
      <w:r w:rsidR="004F5BCE" w:rsidRPr="00F566B7">
        <w:rPr>
          <w:lang w:val="en-CA"/>
        </w:rPr>
        <w:t>per</w:t>
      </w:r>
      <w:r w:rsidR="009302D5">
        <w:rPr>
          <w:lang w:val="en-CA"/>
        </w:rPr>
        <w:t xml:space="preserve"> </w:t>
      </w:r>
      <w:r w:rsidR="004F5BCE" w:rsidRPr="00F566B7">
        <w:rPr>
          <w:lang w:val="en-CA"/>
        </w:rPr>
        <w:t>cent</w:t>
      </w:r>
      <w:r w:rsidR="009302D5">
        <w:rPr>
          <w:lang w:val="en-CA"/>
        </w:rPr>
        <w:t xml:space="preserve"> </w:t>
      </w:r>
      <w:r w:rsidRPr="00F566B7">
        <w:rPr>
          <w:lang w:val="en-CA"/>
        </w:rPr>
        <w:t>from</w:t>
      </w:r>
      <w:r w:rsidR="009302D5">
        <w:rPr>
          <w:lang w:val="en-CA"/>
        </w:rPr>
        <w:t xml:space="preserve"> </w:t>
      </w:r>
      <w:r w:rsidRPr="00F566B7">
        <w:rPr>
          <w:lang w:val="en-CA"/>
        </w:rPr>
        <w:t>non-compliant</w:t>
      </w:r>
      <w:r w:rsidR="009302D5">
        <w:rPr>
          <w:lang w:val="en-CA"/>
        </w:rPr>
        <w:t xml:space="preserve"> </w:t>
      </w:r>
      <w:r w:rsidRPr="00F566B7">
        <w:rPr>
          <w:lang w:val="en-CA"/>
        </w:rPr>
        <w:t>investments</w:t>
      </w:r>
      <w:r w:rsidR="009302D5">
        <w:rPr>
          <w:lang w:val="en-CA"/>
        </w:rPr>
        <w:t xml:space="preserve"> </w:t>
      </w:r>
      <w:r w:rsidR="006831DD">
        <w:rPr>
          <w:lang w:val="en-CA"/>
        </w:rPr>
        <w:t>if</w:t>
      </w:r>
      <w:r w:rsidR="009302D5">
        <w:rPr>
          <w:lang w:val="en-CA"/>
        </w:rPr>
        <w:t xml:space="preserve"> </w:t>
      </w:r>
      <w:r w:rsidR="007D2028" w:rsidRPr="00F566B7">
        <w:rPr>
          <w:lang w:val="en-CA"/>
        </w:rPr>
        <w:t>those</w:t>
      </w:r>
      <w:r w:rsidR="009302D5">
        <w:rPr>
          <w:lang w:val="en-CA"/>
        </w:rPr>
        <w:t xml:space="preserve"> </w:t>
      </w:r>
      <w:r w:rsidRPr="00F566B7">
        <w:rPr>
          <w:lang w:val="en-CA"/>
        </w:rPr>
        <w:t>non-compliant</w:t>
      </w:r>
      <w:r w:rsidR="009302D5">
        <w:rPr>
          <w:lang w:val="en-CA"/>
        </w:rPr>
        <w:t xml:space="preserve"> </w:t>
      </w:r>
      <w:r w:rsidRPr="00F566B7">
        <w:rPr>
          <w:lang w:val="en-CA"/>
        </w:rPr>
        <w:t>investments</w:t>
      </w:r>
      <w:r w:rsidR="009302D5">
        <w:rPr>
          <w:lang w:val="en-CA"/>
        </w:rPr>
        <w:t xml:space="preserve"> </w:t>
      </w:r>
      <w:r w:rsidR="007D2028" w:rsidRPr="00F566B7">
        <w:rPr>
          <w:lang w:val="en-CA"/>
        </w:rPr>
        <w:t>accounted</w:t>
      </w:r>
      <w:r w:rsidR="009302D5">
        <w:rPr>
          <w:lang w:val="en-CA"/>
        </w:rPr>
        <w:t xml:space="preserve"> </w:t>
      </w:r>
      <w:r w:rsidR="007D2028" w:rsidRPr="00F566B7">
        <w:rPr>
          <w:lang w:val="en-CA"/>
        </w:rPr>
        <w:t>for</w:t>
      </w:r>
      <w:r w:rsidR="009302D5">
        <w:rPr>
          <w:lang w:val="en-CA"/>
        </w:rPr>
        <w:t xml:space="preserve"> </w:t>
      </w:r>
      <w:r w:rsidRPr="00F566B7">
        <w:rPr>
          <w:lang w:val="en-CA"/>
        </w:rPr>
        <w:t>no</w:t>
      </w:r>
      <w:r w:rsidR="009302D5">
        <w:rPr>
          <w:lang w:val="en-CA"/>
        </w:rPr>
        <w:t xml:space="preserve"> </w:t>
      </w:r>
      <w:r w:rsidRPr="00F566B7">
        <w:rPr>
          <w:lang w:val="en-CA"/>
        </w:rPr>
        <w:t>more</w:t>
      </w:r>
      <w:r w:rsidR="009302D5">
        <w:rPr>
          <w:lang w:val="en-CA"/>
        </w:rPr>
        <w:t xml:space="preserve"> </w:t>
      </w:r>
      <w:r w:rsidRPr="00F566B7">
        <w:rPr>
          <w:lang w:val="en-CA"/>
        </w:rPr>
        <w:t>than</w:t>
      </w:r>
      <w:r w:rsidR="009302D5">
        <w:rPr>
          <w:lang w:val="en-CA"/>
        </w:rPr>
        <w:t xml:space="preserve"> </w:t>
      </w:r>
      <w:r w:rsidRPr="00F566B7">
        <w:rPr>
          <w:lang w:val="en-CA"/>
        </w:rPr>
        <w:t>33</w:t>
      </w:r>
      <w:r w:rsidR="009302D5">
        <w:rPr>
          <w:lang w:val="en-CA"/>
        </w:rPr>
        <w:t xml:space="preserve"> </w:t>
      </w:r>
      <w:r w:rsidR="004F5BCE" w:rsidRPr="00F566B7">
        <w:rPr>
          <w:lang w:val="en-CA"/>
        </w:rPr>
        <w:t>per</w:t>
      </w:r>
      <w:r w:rsidR="009302D5">
        <w:rPr>
          <w:lang w:val="en-CA"/>
        </w:rPr>
        <w:t xml:space="preserve"> </w:t>
      </w:r>
      <w:r w:rsidR="004F5BCE" w:rsidRPr="00F566B7">
        <w:rPr>
          <w:lang w:val="en-CA"/>
        </w:rPr>
        <w:t>cent</w:t>
      </w:r>
      <w:r w:rsidR="009302D5">
        <w:rPr>
          <w:lang w:val="en-CA"/>
        </w:rPr>
        <w:t xml:space="preserve"> </w:t>
      </w:r>
      <w:r w:rsidRPr="00F566B7">
        <w:rPr>
          <w:lang w:val="en-CA"/>
        </w:rPr>
        <w:t>of</w:t>
      </w:r>
      <w:r w:rsidR="009302D5">
        <w:rPr>
          <w:lang w:val="en-CA"/>
        </w:rPr>
        <w:t xml:space="preserve"> </w:t>
      </w:r>
      <w:r w:rsidR="007D2028" w:rsidRPr="00F566B7">
        <w:rPr>
          <w:lang w:val="en-CA"/>
        </w:rPr>
        <w:t>a</w:t>
      </w:r>
      <w:r w:rsidR="009302D5">
        <w:rPr>
          <w:lang w:val="en-CA"/>
        </w:rPr>
        <w:t xml:space="preserve"> </w:t>
      </w:r>
      <w:r w:rsidR="007D2028" w:rsidRPr="00F566B7">
        <w:rPr>
          <w:lang w:val="en-CA"/>
        </w:rPr>
        <w:t>company’s</w:t>
      </w:r>
      <w:r w:rsidR="009302D5">
        <w:rPr>
          <w:lang w:val="en-CA"/>
        </w:rPr>
        <w:t xml:space="preserve"> </w:t>
      </w:r>
      <w:r w:rsidRPr="00F566B7">
        <w:rPr>
          <w:lang w:val="en-CA"/>
        </w:rPr>
        <w:t>total</w:t>
      </w:r>
      <w:r w:rsidR="009302D5">
        <w:rPr>
          <w:lang w:val="en-CA"/>
        </w:rPr>
        <w:t xml:space="preserve"> </w:t>
      </w:r>
      <w:r w:rsidRPr="00F566B7">
        <w:rPr>
          <w:lang w:val="en-CA"/>
        </w:rPr>
        <w:t>assets.</w:t>
      </w:r>
      <w:r w:rsidR="009302D5">
        <w:rPr>
          <w:lang w:val="en-CA"/>
        </w:rPr>
        <w:t xml:space="preserve"> </w:t>
      </w:r>
      <w:r w:rsidR="0059330E" w:rsidRPr="00F566B7">
        <w:rPr>
          <w:lang w:val="en-CA"/>
        </w:rPr>
        <w:t>T</w:t>
      </w:r>
      <w:r w:rsidRPr="00F566B7">
        <w:rPr>
          <w:lang w:val="en-CA"/>
        </w:rPr>
        <w:t>o</w:t>
      </w:r>
      <w:r w:rsidR="009302D5">
        <w:rPr>
          <w:lang w:val="en-CA"/>
        </w:rPr>
        <w:t xml:space="preserve"> </w:t>
      </w:r>
      <w:r w:rsidRPr="00F566B7">
        <w:rPr>
          <w:lang w:val="en-CA"/>
        </w:rPr>
        <w:t>ensure</w:t>
      </w:r>
      <w:r w:rsidR="009302D5">
        <w:rPr>
          <w:lang w:val="en-CA"/>
        </w:rPr>
        <w:t xml:space="preserve"> </w:t>
      </w:r>
      <w:r w:rsidRPr="00F566B7">
        <w:rPr>
          <w:lang w:val="en-CA"/>
        </w:rPr>
        <w:t>that</w:t>
      </w:r>
      <w:r w:rsidR="009302D5">
        <w:rPr>
          <w:lang w:val="en-CA"/>
        </w:rPr>
        <w:t xml:space="preserve"> </w:t>
      </w:r>
      <w:r w:rsidRPr="00F566B7">
        <w:rPr>
          <w:lang w:val="en-CA"/>
        </w:rPr>
        <w:t>profit</w:t>
      </w:r>
      <w:r w:rsidR="009302D5">
        <w:rPr>
          <w:lang w:val="en-CA"/>
        </w:rPr>
        <w:t xml:space="preserve"> </w:t>
      </w:r>
      <w:r w:rsidRPr="00F566B7">
        <w:rPr>
          <w:lang w:val="en-CA"/>
        </w:rPr>
        <w:t>earnings</w:t>
      </w:r>
      <w:r w:rsidR="009302D5">
        <w:rPr>
          <w:lang w:val="en-CA"/>
        </w:rPr>
        <w:t xml:space="preserve"> </w:t>
      </w:r>
      <w:r w:rsidR="007D2028" w:rsidRPr="00F566B7">
        <w:rPr>
          <w:lang w:val="en-CA"/>
        </w:rPr>
        <w:t>were</w:t>
      </w:r>
      <w:r w:rsidR="009302D5">
        <w:rPr>
          <w:lang w:val="en-CA"/>
        </w:rPr>
        <w:t xml:space="preserve"> </w:t>
      </w:r>
      <w:r w:rsidRPr="00F566B7">
        <w:rPr>
          <w:lang w:val="en-CA"/>
        </w:rPr>
        <w:t>not</w:t>
      </w:r>
      <w:r w:rsidR="009302D5">
        <w:rPr>
          <w:lang w:val="en-CA"/>
        </w:rPr>
        <w:t xml:space="preserve"> </w:t>
      </w:r>
      <w:r w:rsidRPr="00F566B7">
        <w:rPr>
          <w:lang w:val="en-CA"/>
        </w:rPr>
        <w:t>tainted</w:t>
      </w:r>
      <w:r w:rsidR="009302D5">
        <w:rPr>
          <w:lang w:val="en-CA"/>
        </w:rPr>
        <w:t xml:space="preserve"> </w:t>
      </w:r>
      <w:r w:rsidR="007D2028" w:rsidRPr="00F566B7">
        <w:rPr>
          <w:lang w:val="en-CA"/>
        </w:rPr>
        <w:t>by</w:t>
      </w:r>
      <w:r w:rsidR="009302D5">
        <w:rPr>
          <w:lang w:val="en-CA"/>
        </w:rPr>
        <w:t xml:space="preserve"> </w:t>
      </w:r>
      <w:r w:rsidRPr="00F566B7">
        <w:rPr>
          <w:lang w:val="en-CA"/>
        </w:rPr>
        <w:t>non-compliant</w:t>
      </w:r>
      <w:r w:rsidR="009302D5">
        <w:rPr>
          <w:lang w:val="en-CA"/>
        </w:rPr>
        <w:t xml:space="preserve"> </w:t>
      </w:r>
      <w:r w:rsidRPr="00F566B7">
        <w:rPr>
          <w:lang w:val="en-CA"/>
        </w:rPr>
        <w:t>income,</w:t>
      </w:r>
      <w:r w:rsidR="009302D5">
        <w:rPr>
          <w:lang w:val="en-CA"/>
        </w:rPr>
        <w:t xml:space="preserve"> </w:t>
      </w:r>
      <w:r w:rsidRPr="00F566B7">
        <w:rPr>
          <w:lang w:val="en-CA"/>
        </w:rPr>
        <w:t>modarabas</w:t>
      </w:r>
      <w:r w:rsidR="009302D5">
        <w:rPr>
          <w:lang w:val="en-CA"/>
        </w:rPr>
        <w:t xml:space="preserve"> </w:t>
      </w:r>
      <w:r w:rsidR="007D2028" w:rsidRPr="00F566B7">
        <w:rPr>
          <w:lang w:val="en-CA"/>
        </w:rPr>
        <w:t>applied</w:t>
      </w:r>
      <w:r w:rsidR="009302D5">
        <w:rPr>
          <w:lang w:val="en-CA"/>
        </w:rPr>
        <w:t xml:space="preserve"> </w:t>
      </w:r>
      <w:r w:rsidRPr="00F566B7">
        <w:rPr>
          <w:lang w:val="en-CA"/>
        </w:rPr>
        <w:t>what</w:t>
      </w:r>
      <w:r w:rsidR="009302D5">
        <w:rPr>
          <w:lang w:val="en-CA"/>
        </w:rPr>
        <w:t xml:space="preserve"> </w:t>
      </w:r>
      <w:r w:rsidR="007D2028" w:rsidRPr="00F566B7">
        <w:rPr>
          <w:lang w:val="en-CA"/>
        </w:rPr>
        <w:t>was</w:t>
      </w:r>
      <w:r w:rsidR="009302D5">
        <w:rPr>
          <w:lang w:val="en-CA"/>
        </w:rPr>
        <w:t xml:space="preserve"> </w:t>
      </w:r>
      <w:r w:rsidRPr="00F566B7">
        <w:rPr>
          <w:lang w:val="en-CA"/>
        </w:rPr>
        <w:t>known</w:t>
      </w:r>
      <w:r w:rsidR="009302D5">
        <w:rPr>
          <w:lang w:val="en-CA"/>
        </w:rPr>
        <w:t xml:space="preserve"> </w:t>
      </w:r>
      <w:r w:rsidRPr="00F566B7">
        <w:rPr>
          <w:lang w:val="en-CA"/>
        </w:rPr>
        <w:t>as</w:t>
      </w:r>
      <w:r w:rsidR="009302D5">
        <w:rPr>
          <w:lang w:val="en-CA"/>
        </w:rPr>
        <w:t xml:space="preserve"> </w:t>
      </w:r>
      <w:r w:rsidRPr="00F566B7">
        <w:rPr>
          <w:lang w:val="en-CA"/>
        </w:rPr>
        <w:t>a</w:t>
      </w:r>
      <w:r w:rsidR="009302D5">
        <w:rPr>
          <w:lang w:val="en-CA"/>
        </w:rPr>
        <w:t xml:space="preserve"> </w:t>
      </w:r>
      <w:r w:rsidRPr="00F566B7">
        <w:rPr>
          <w:lang w:val="en-CA"/>
        </w:rPr>
        <w:t>“dividend</w:t>
      </w:r>
      <w:r w:rsidR="009302D5">
        <w:rPr>
          <w:lang w:val="en-CA"/>
        </w:rPr>
        <w:t xml:space="preserve"> </w:t>
      </w:r>
      <w:r w:rsidRPr="00F566B7">
        <w:rPr>
          <w:lang w:val="en-CA"/>
        </w:rPr>
        <w:t>purification”</w:t>
      </w:r>
      <w:r w:rsidR="009302D5">
        <w:rPr>
          <w:lang w:val="en-CA"/>
        </w:rPr>
        <w:t xml:space="preserve"> </w:t>
      </w:r>
      <w:r w:rsidRPr="00F566B7">
        <w:rPr>
          <w:lang w:val="en-CA"/>
        </w:rPr>
        <w:t>formula</w:t>
      </w:r>
      <w:r w:rsidR="00232D3B">
        <w:rPr>
          <w:lang w:val="en-CA"/>
        </w:rPr>
        <w:t>:</w:t>
      </w:r>
    </w:p>
    <w:p w14:paraId="4CCCE6CB" w14:textId="77777777" w:rsidR="008B7963" w:rsidRPr="00F566B7" w:rsidRDefault="008B7963" w:rsidP="008B7963">
      <w:pPr>
        <w:spacing w:line="276" w:lineRule="auto"/>
        <w:jc w:val="both"/>
        <w:rPr>
          <w:lang w:val="en-CA"/>
        </w:rPr>
      </w:pPr>
    </w:p>
    <w:p w14:paraId="013FFD59" w14:textId="24712B48" w:rsidR="008B7963" w:rsidRPr="001A7F91" w:rsidRDefault="008B7963" w:rsidP="008B7963">
      <w:pPr>
        <w:jc w:val="center"/>
        <w:rPr>
          <w:sz w:val="22"/>
          <w:szCs w:val="22"/>
          <w:lang w:val="en-CA"/>
        </w:rPr>
      </w:pPr>
      <m:oMath>
        <m:r>
          <w:rPr>
            <w:rFonts w:ascii="Cambria Math" w:eastAsia="Cambria Math" w:hAnsi="Cambria Math" w:cs="Cambria Math"/>
            <w:sz w:val="22"/>
            <w:szCs w:val="22"/>
            <w:lang w:val="en-CA"/>
          </w:rPr>
          <m:t>Purified dividend=  Charity rate × Dividend Income Received</m:t>
        </m:r>
      </m:oMath>
      <w:r w:rsidR="009302D5" w:rsidRPr="001A7F91">
        <w:rPr>
          <w:sz w:val="22"/>
          <w:szCs w:val="22"/>
          <w:lang w:val="en-CA"/>
        </w:rPr>
        <w:t xml:space="preserve">     </w:t>
      </w:r>
    </w:p>
    <w:p w14:paraId="0EE6DF54" w14:textId="77777777" w:rsidR="008B7963" w:rsidRPr="001A7F91" w:rsidRDefault="008B7963" w:rsidP="008B7963">
      <w:pPr>
        <w:spacing w:line="276" w:lineRule="auto"/>
        <w:jc w:val="center"/>
        <w:rPr>
          <w:sz w:val="22"/>
          <w:szCs w:val="22"/>
          <w:lang w:val="en-CA"/>
        </w:rPr>
      </w:pPr>
    </w:p>
    <w:p w14:paraId="4A12627F" w14:textId="31C11520" w:rsidR="008B7963" w:rsidRPr="001A7F91" w:rsidRDefault="008B7963" w:rsidP="00534310">
      <w:pPr>
        <w:jc w:val="center"/>
        <w:rPr>
          <w:rFonts w:ascii="Cambria Math" w:eastAsia="Cambria Math" w:hAnsi="Cambria Math" w:cs="Cambria Math"/>
          <w:sz w:val="22"/>
          <w:szCs w:val="22"/>
          <w:lang w:val="en-CA"/>
        </w:rPr>
      </w:pPr>
      <m:oMathPara>
        <m:oMath>
          <m:r>
            <w:rPr>
              <w:rFonts w:ascii="Cambria Math" w:eastAsia="Cambria Math" w:hAnsi="Cambria Math" w:cs="Cambria Math"/>
              <w:sz w:val="22"/>
              <w:szCs w:val="22"/>
              <w:lang w:val="en-CA"/>
            </w:rPr>
            <m:t>Charity rate=</m:t>
          </m:r>
          <m:f>
            <m:fPr>
              <m:ctrlPr>
                <w:rPr>
                  <w:rFonts w:ascii="Cambria Math" w:eastAsia="Cambria Math" w:hAnsi="Cambria Math" w:cs="Cambria Math"/>
                  <w:sz w:val="22"/>
                  <w:szCs w:val="22"/>
                  <w:lang w:val="en-CA"/>
                </w:rPr>
              </m:ctrlPr>
            </m:fPr>
            <m:num>
              <m:r>
                <w:rPr>
                  <w:rFonts w:ascii="Cambria Math" w:eastAsia="Cambria Math" w:hAnsi="Cambria Math" w:cs="Cambria Math"/>
                  <w:sz w:val="22"/>
                  <w:szCs w:val="22"/>
                  <w:lang w:val="en-CA"/>
                </w:rPr>
                <m:t>Non–Compliant Income</m:t>
              </m:r>
            </m:num>
            <m:den>
              <m:r>
                <w:rPr>
                  <w:rFonts w:ascii="Cambria Math" w:eastAsia="Cambria Math" w:hAnsi="Cambria Math" w:cs="Cambria Math"/>
                  <w:sz w:val="22"/>
                  <w:szCs w:val="22"/>
                  <w:lang w:val="en-CA"/>
                </w:rPr>
                <m:t>Revenue</m:t>
              </m:r>
            </m:den>
          </m:f>
        </m:oMath>
      </m:oMathPara>
    </w:p>
    <w:p w14:paraId="3E598455" w14:textId="77777777" w:rsidR="008B7963" w:rsidRPr="00F566B7" w:rsidRDefault="008B7963" w:rsidP="0004101C">
      <w:pPr>
        <w:pStyle w:val="BodyTextMain"/>
        <w:rPr>
          <w:lang w:val="en-CA"/>
        </w:rPr>
      </w:pPr>
    </w:p>
    <w:p w14:paraId="0B36791D" w14:textId="73DCAD03" w:rsidR="008B7963" w:rsidRPr="00F566B7" w:rsidRDefault="008B7963" w:rsidP="008B7963">
      <w:pPr>
        <w:pStyle w:val="BodyTextMain"/>
        <w:rPr>
          <w:lang w:val="en-CA"/>
        </w:rPr>
      </w:pPr>
      <w:r w:rsidRPr="00F566B7">
        <w:rPr>
          <w:lang w:val="en-CA"/>
        </w:rPr>
        <w:t>The</w:t>
      </w:r>
      <w:r w:rsidR="009302D5">
        <w:rPr>
          <w:lang w:val="en-CA"/>
        </w:rPr>
        <w:t xml:space="preserve"> </w:t>
      </w:r>
      <w:r w:rsidRPr="00F566B7">
        <w:rPr>
          <w:lang w:val="en-CA"/>
        </w:rPr>
        <w:t>purified</w:t>
      </w:r>
      <w:r w:rsidR="009302D5">
        <w:rPr>
          <w:lang w:val="en-CA"/>
        </w:rPr>
        <w:t xml:space="preserve"> </w:t>
      </w:r>
      <w:r w:rsidRPr="00F566B7">
        <w:rPr>
          <w:lang w:val="en-CA"/>
        </w:rPr>
        <w:t>dividend</w:t>
      </w:r>
      <w:r w:rsidR="009302D5">
        <w:rPr>
          <w:lang w:val="en-CA"/>
        </w:rPr>
        <w:t xml:space="preserve"> </w:t>
      </w:r>
      <w:r w:rsidRPr="00F566B7">
        <w:rPr>
          <w:lang w:val="en-CA"/>
        </w:rPr>
        <w:t>retained</w:t>
      </w:r>
      <w:r w:rsidR="009302D5">
        <w:rPr>
          <w:lang w:val="en-CA"/>
        </w:rPr>
        <w:t xml:space="preserve"> </w:t>
      </w:r>
      <w:r w:rsidRPr="00F566B7">
        <w:rPr>
          <w:lang w:val="en-CA"/>
        </w:rPr>
        <w:t>by</w:t>
      </w:r>
      <w:r w:rsidR="009302D5">
        <w:rPr>
          <w:lang w:val="en-CA"/>
        </w:rPr>
        <w:t xml:space="preserve"> </w:t>
      </w:r>
      <w:r w:rsidR="007D2028" w:rsidRPr="00F566B7">
        <w:rPr>
          <w:lang w:val="en-CA"/>
        </w:rPr>
        <w:t>a</w:t>
      </w:r>
      <w:r w:rsidR="009302D5">
        <w:rPr>
          <w:lang w:val="en-CA"/>
        </w:rPr>
        <w:t xml:space="preserve"> </w:t>
      </w:r>
      <w:r w:rsidRPr="00F566B7">
        <w:rPr>
          <w:lang w:val="en-CA"/>
        </w:rPr>
        <w:t>modaraba</w:t>
      </w:r>
      <w:r w:rsidR="009302D5">
        <w:rPr>
          <w:lang w:val="en-CA"/>
        </w:rPr>
        <w:t xml:space="preserve"> </w:t>
      </w:r>
      <w:r w:rsidR="007D2028" w:rsidRPr="00F566B7">
        <w:rPr>
          <w:lang w:val="en-CA"/>
        </w:rPr>
        <w:t>could</w:t>
      </w:r>
      <w:r w:rsidR="009302D5">
        <w:rPr>
          <w:lang w:val="en-CA"/>
        </w:rPr>
        <w:t xml:space="preserve"> </w:t>
      </w:r>
      <w:r w:rsidRPr="00F566B7">
        <w:rPr>
          <w:lang w:val="en-CA"/>
        </w:rPr>
        <w:t>be</w:t>
      </w:r>
      <w:r w:rsidR="009302D5">
        <w:rPr>
          <w:lang w:val="en-CA"/>
        </w:rPr>
        <w:t xml:space="preserve"> </w:t>
      </w:r>
      <w:r w:rsidRPr="00F566B7">
        <w:rPr>
          <w:lang w:val="en-CA"/>
        </w:rPr>
        <w:t>reinvested,</w:t>
      </w:r>
      <w:r w:rsidR="009302D5">
        <w:rPr>
          <w:lang w:val="en-CA"/>
        </w:rPr>
        <w:t xml:space="preserve"> </w:t>
      </w:r>
      <w:r w:rsidRPr="00F566B7">
        <w:rPr>
          <w:lang w:val="en-CA"/>
        </w:rPr>
        <w:t>kept</w:t>
      </w:r>
      <w:r w:rsidR="009302D5">
        <w:rPr>
          <w:lang w:val="en-CA"/>
        </w:rPr>
        <w:t xml:space="preserve"> </w:t>
      </w:r>
      <w:r w:rsidRPr="00F566B7">
        <w:rPr>
          <w:lang w:val="en-CA"/>
        </w:rPr>
        <w:t>in</w:t>
      </w:r>
      <w:r w:rsidR="009302D5">
        <w:rPr>
          <w:lang w:val="en-CA"/>
        </w:rPr>
        <w:t xml:space="preserve"> </w:t>
      </w:r>
      <w:r w:rsidRPr="00F566B7">
        <w:rPr>
          <w:lang w:val="en-CA"/>
        </w:rPr>
        <w:t>its</w:t>
      </w:r>
      <w:r w:rsidR="009302D5">
        <w:rPr>
          <w:lang w:val="en-CA"/>
        </w:rPr>
        <w:t xml:space="preserve"> </w:t>
      </w:r>
      <w:r w:rsidRPr="00F566B7">
        <w:rPr>
          <w:lang w:val="en-CA"/>
        </w:rPr>
        <w:t>reserves</w:t>
      </w:r>
      <w:r w:rsidR="007D2028" w:rsidRPr="00F566B7">
        <w:rPr>
          <w:lang w:val="en-CA"/>
        </w:rPr>
        <w:t>,</w:t>
      </w:r>
      <w:r w:rsidR="009302D5">
        <w:rPr>
          <w:lang w:val="en-CA"/>
        </w:rPr>
        <w:t xml:space="preserve"> </w:t>
      </w:r>
      <w:r w:rsidRPr="00F566B7">
        <w:rPr>
          <w:lang w:val="en-CA"/>
        </w:rPr>
        <w:t>or</w:t>
      </w:r>
      <w:r w:rsidR="009302D5">
        <w:rPr>
          <w:lang w:val="en-CA"/>
        </w:rPr>
        <w:t xml:space="preserve"> </w:t>
      </w:r>
      <w:r w:rsidRPr="00F566B7">
        <w:rPr>
          <w:lang w:val="en-CA"/>
        </w:rPr>
        <w:t>distributed</w:t>
      </w:r>
      <w:r w:rsidR="009302D5">
        <w:rPr>
          <w:lang w:val="en-CA"/>
        </w:rPr>
        <w:t xml:space="preserve"> </w:t>
      </w:r>
      <w:r w:rsidRPr="00F566B7">
        <w:rPr>
          <w:lang w:val="en-CA"/>
        </w:rPr>
        <w:t>to</w:t>
      </w:r>
      <w:r w:rsidR="009302D5">
        <w:rPr>
          <w:lang w:val="en-CA"/>
        </w:rPr>
        <w:t xml:space="preserve"> </w:t>
      </w:r>
      <w:r w:rsidRPr="00F566B7">
        <w:rPr>
          <w:lang w:val="en-CA"/>
        </w:rPr>
        <w:t>shareholders.</w:t>
      </w:r>
      <w:r w:rsidR="009302D5">
        <w:rPr>
          <w:lang w:val="en-CA"/>
        </w:rPr>
        <w:t xml:space="preserve"> </w:t>
      </w:r>
      <w:r w:rsidRPr="00F566B7">
        <w:rPr>
          <w:lang w:val="en-CA"/>
        </w:rPr>
        <w:t>The</w:t>
      </w:r>
      <w:r w:rsidR="009302D5">
        <w:rPr>
          <w:lang w:val="en-CA"/>
        </w:rPr>
        <w:t xml:space="preserve"> </w:t>
      </w:r>
      <w:r w:rsidRPr="00F566B7">
        <w:rPr>
          <w:lang w:val="en-CA"/>
        </w:rPr>
        <w:t>remainder</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dividend</w:t>
      </w:r>
      <w:r w:rsidR="009302D5">
        <w:rPr>
          <w:lang w:val="en-CA"/>
        </w:rPr>
        <w:t xml:space="preserve"> </w:t>
      </w:r>
      <w:r w:rsidR="007D2028" w:rsidRPr="00F566B7">
        <w:rPr>
          <w:lang w:val="en-CA"/>
        </w:rPr>
        <w:t>had</w:t>
      </w:r>
      <w:r w:rsidR="009302D5">
        <w:rPr>
          <w:lang w:val="en-CA"/>
        </w:rPr>
        <w:t xml:space="preserve"> </w:t>
      </w:r>
      <w:r w:rsidR="007D2028" w:rsidRPr="00F566B7">
        <w:rPr>
          <w:lang w:val="en-CA"/>
        </w:rPr>
        <w:t>to</w:t>
      </w:r>
      <w:r w:rsidR="009302D5">
        <w:rPr>
          <w:lang w:val="en-CA"/>
        </w:rPr>
        <w:t xml:space="preserve"> </w:t>
      </w:r>
      <w:r w:rsidRPr="00F566B7">
        <w:rPr>
          <w:lang w:val="en-CA"/>
        </w:rPr>
        <w:t>be</w:t>
      </w:r>
      <w:r w:rsidR="009302D5">
        <w:rPr>
          <w:lang w:val="en-CA"/>
        </w:rPr>
        <w:t xml:space="preserve"> </w:t>
      </w:r>
      <w:r w:rsidRPr="00F566B7">
        <w:rPr>
          <w:lang w:val="en-CA"/>
        </w:rPr>
        <w:t>transferred</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charity</w:t>
      </w:r>
      <w:r w:rsidR="009302D5">
        <w:rPr>
          <w:lang w:val="en-CA"/>
        </w:rPr>
        <w:t xml:space="preserve"> </w:t>
      </w:r>
      <w:r w:rsidRPr="00F566B7">
        <w:rPr>
          <w:lang w:val="en-CA"/>
        </w:rPr>
        <w:t>account</w:t>
      </w:r>
      <w:r w:rsidR="009302D5">
        <w:rPr>
          <w:lang w:val="en-CA"/>
        </w:rPr>
        <w:t xml:space="preserve"> </w:t>
      </w:r>
      <w:r w:rsidRPr="00F566B7">
        <w:rPr>
          <w:lang w:val="en-CA"/>
        </w:rPr>
        <w:t>maintained</w:t>
      </w:r>
      <w:r w:rsidR="009302D5">
        <w:rPr>
          <w:lang w:val="en-CA"/>
        </w:rPr>
        <w:t xml:space="preserve"> </w:t>
      </w:r>
      <w:r w:rsidRPr="00F566B7">
        <w:rPr>
          <w:lang w:val="en-CA"/>
        </w:rPr>
        <w:t>by</w:t>
      </w:r>
      <w:r w:rsidR="009302D5">
        <w:rPr>
          <w:lang w:val="en-CA"/>
        </w:rPr>
        <w:t xml:space="preserve"> </w:t>
      </w:r>
      <w:r w:rsidRPr="00F566B7">
        <w:rPr>
          <w:lang w:val="en-CA"/>
        </w:rPr>
        <w:t>the</w:t>
      </w:r>
      <w:r w:rsidR="009302D5">
        <w:rPr>
          <w:lang w:val="en-CA"/>
        </w:rPr>
        <w:t xml:space="preserve"> </w:t>
      </w:r>
      <w:r w:rsidR="007D2028" w:rsidRPr="00F566B7">
        <w:rPr>
          <w:lang w:val="en-CA"/>
        </w:rPr>
        <w:t>modaraba</w:t>
      </w:r>
      <w:r w:rsidR="009302D5">
        <w:rPr>
          <w:lang w:val="en-CA"/>
        </w:rPr>
        <w:t xml:space="preserve"> </w:t>
      </w:r>
      <w:r w:rsidRPr="00F566B7">
        <w:rPr>
          <w:lang w:val="en-CA"/>
        </w:rPr>
        <w:t>and</w:t>
      </w:r>
      <w:r w:rsidR="009302D5">
        <w:rPr>
          <w:lang w:val="en-CA"/>
        </w:rPr>
        <w:t xml:space="preserve"> </w:t>
      </w:r>
      <w:r w:rsidR="007D2028" w:rsidRPr="00F566B7">
        <w:rPr>
          <w:lang w:val="en-CA"/>
        </w:rPr>
        <w:t>then</w:t>
      </w:r>
      <w:r w:rsidR="009302D5">
        <w:rPr>
          <w:lang w:val="en-CA"/>
        </w:rPr>
        <w:t xml:space="preserve"> </w:t>
      </w:r>
      <w:r w:rsidRPr="00F566B7">
        <w:rPr>
          <w:lang w:val="en-CA"/>
        </w:rPr>
        <w:t>distributed</w:t>
      </w:r>
      <w:r w:rsidR="009302D5">
        <w:rPr>
          <w:lang w:val="en-CA"/>
        </w:rPr>
        <w:t xml:space="preserve"> </w:t>
      </w:r>
      <w:r w:rsidRPr="00F566B7">
        <w:rPr>
          <w:lang w:val="en-CA"/>
        </w:rPr>
        <w:t>as</w:t>
      </w:r>
      <w:r w:rsidR="009302D5">
        <w:rPr>
          <w:lang w:val="en-CA"/>
        </w:rPr>
        <w:t xml:space="preserve"> </w:t>
      </w:r>
      <w:r w:rsidRPr="00F566B7">
        <w:rPr>
          <w:lang w:val="en-CA"/>
        </w:rPr>
        <w:t>a</w:t>
      </w:r>
      <w:r w:rsidR="009302D5">
        <w:rPr>
          <w:lang w:val="en-CA"/>
        </w:rPr>
        <w:t xml:space="preserve"> </w:t>
      </w:r>
      <w:r w:rsidRPr="00F566B7">
        <w:rPr>
          <w:lang w:val="en-CA"/>
        </w:rPr>
        <w:t>donation</w:t>
      </w:r>
      <w:r w:rsidR="009302D5">
        <w:rPr>
          <w:lang w:val="en-CA"/>
        </w:rPr>
        <w:t xml:space="preserve"> </w:t>
      </w:r>
      <w:r w:rsidRPr="00F566B7">
        <w:rPr>
          <w:lang w:val="en-CA"/>
        </w:rPr>
        <w:t>to</w:t>
      </w:r>
      <w:r w:rsidR="009302D5">
        <w:rPr>
          <w:lang w:val="en-CA"/>
        </w:rPr>
        <w:t xml:space="preserve"> </w:t>
      </w:r>
      <w:r w:rsidRPr="00F566B7">
        <w:rPr>
          <w:lang w:val="en-CA"/>
        </w:rPr>
        <w:t>a</w:t>
      </w:r>
      <w:r w:rsidR="009302D5">
        <w:rPr>
          <w:lang w:val="en-CA"/>
        </w:rPr>
        <w:t xml:space="preserve"> </w:t>
      </w:r>
      <w:r w:rsidRPr="00F566B7">
        <w:rPr>
          <w:lang w:val="en-CA"/>
        </w:rPr>
        <w:t>recognized</w:t>
      </w:r>
      <w:r w:rsidR="009302D5">
        <w:rPr>
          <w:lang w:val="en-CA"/>
        </w:rPr>
        <w:t xml:space="preserve"> </w:t>
      </w:r>
      <w:r w:rsidRPr="00F566B7">
        <w:rPr>
          <w:lang w:val="en-CA"/>
        </w:rPr>
        <w:t>charity</w:t>
      </w:r>
      <w:r w:rsidR="009302D5">
        <w:rPr>
          <w:lang w:val="en-CA"/>
        </w:rPr>
        <w:t xml:space="preserve"> </w:t>
      </w:r>
      <w:r w:rsidRPr="00F566B7">
        <w:rPr>
          <w:lang w:val="en-CA"/>
        </w:rPr>
        <w:t>within</w:t>
      </w:r>
      <w:r w:rsidR="009302D5">
        <w:rPr>
          <w:lang w:val="en-CA"/>
        </w:rPr>
        <w:t xml:space="preserve"> </w:t>
      </w:r>
      <w:r w:rsidRPr="00F566B7">
        <w:rPr>
          <w:lang w:val="en-CA"/>
        </w:rPr>
        <w:t>three</w:t>
      </w:r>
      <w:r w:rsidR="009302D5">
        <w:rPr>
          <w:lang w:val="en-CA"/>
        </w:rPr>
        <w:t xml:space="preserve"> </w:t>
      </w:r>
      <w:r w:rsidRPr="00F566B7">
        <w:rPr>
          <w:lang w:val="en-CA"/>
        </w:rPr>
        <w:t>months.</w:t>
      </w:r>
      <w:r w:rsidR="009302D5">
        <w:rPr>
          <w:lang w:val="en-CA"/>
        </w:rPr>
        <w:t xml:space="preserve"> </w:t>
      </w:r>
    </w:p>
    <w:p w14:paraId="43D104E8" w14:textId="77777777" w:rsidR="008B7963" w:rsidRPr="00F566B7" w:rsidRDefault="008B7963" w:rsidP="008B7963">
      <w:pPr>
        <w:pStyle w:val="BodyTextMain"/>
        <w:rPr>
          <w:lang w:val="en-CA"/>
        </w:rPr>
      </w:pPr>
    </w:p>
    <w:p w14:paraId="44B61B09" w14:textId="6BABEB5B" w:rsidR="008B7963" w:rsidRPr="00F566B7" w:rsidRDefault="008B7963" w:rsidP="008B7963">
      <w:pPr>
        <w:pStyle w:val="BodyTextMain"/>
        <w:rPr>
          <w:lang w:val="en-CA"/>
        </w:rPr>
      </w:pPr>
      <w:r w:rsidRPr="00F566B7">
        <w:rPr>
          <w:lang w:val="en-CA"/>
        </w:rPr>
        <w:t>In</w:t>
      </w:r>
      <w:r w:rsidR="009302D5">
        <w:rPr>
          <w:lang w:val="en-CA"/>
        </w:rPr>
        <w:t xml:space="preserve"> </w:t>
      </w:r>
      <w:r w:rsidRPr="00F566B7">
        <w:rPr>
          <w:lang w:val="en-CA"/>
        </w:rPr>
        <w:t>2018,</w:t>
      </w:r>
      <w:r w:rsidR="009302D5">
        <w:rPr>
          <w:lang w:val="en-CA"/>
        </w:rPr>
        <w:t xml:space="preserve"> </w:t>
      </w:r>
      <w:r w:rsidR="007D2028" w:rsidRPr="00F566B7">
        <w:rPr>
          <w:lang w:val="en-CA"/>
        </w:rPr>
        <w:t>following</w:t>
      </w:r>
      <w:r w:rsidR="009302D5">
        <w:rPr>
          <w:lang w:val="en-CA"/>
        </w:rPr>
        <w:t xml:space="preserve"> </w:t>
      </w:r>
      <w:r w:rsidRPr="00F566B7">
        <w:rPr>
          <w:lang w:val="en-CA"/>
        </w:rPr>
        <w:t>another</w:t>
      </w:r>
      <w:r w:rsidR="009302D5">
        <w:rPr>
          <w:lang w:val="en-CA"/>
        </w:rPr>
        <w:t xml:space="preserve"> </w:t>
      </w:r>
      <w:r w:rsidRPr="00F566B7">
        <w:rPr>
          <w:lang w:val="en-CA"/>
        </w:rPr>
        <w:t>round</w:t>
      </w:r>
      <w:r w:rsidR="009302D5">
        <w:rPr>
          <w:lang w:val="en-CA"/>
        </w:rPr>
        <w:t xml:space="preserve"> </w:t>
      </w:r>
      <w:r w:rsidRPr="00F566B7">
        <w:rPr>
          <w:lang w:val="en-CA"/>
        </w:rPr>
        <w:t>of</w:t>
      </w:r>
      <w:r w:rsidR="009302D5">
        <w:rPr>
          <w:lang w:val="en-CA"/>
        </w:rPr>
        <w:t xml:space="preserve"> </w:t>
      </w:r>
      <w:r w:rsidRPr="00F566B7">
        <w:rPr>
          <w:lang w:val="en-CA"/>
        </w:rPr>
        <w:t>consultation</w:t>
      </w:r>
      <w:r w:rsidR="007D2028" w:rsidRPr="00F566B7">
        <w:rPr>
          <w:lang w:val="en-CA"/>
        </w:rPr>
        <w:t>,</w:t>
      </w:r>
      <w:r w:rsidR="009302D5">
        <w:rPr>
          <w:lang w:val="en-CA"/>
        </w:rPr>
        <w:t xml:space="preserve"> </w:t>
      </w:r>
      <w:r w:rsidRPr="00F566B7">
        <w:rPr>
          <w:lang w:val="en-CA"/>
        </w:rPr>
        <w:t>the</w:t>
      </w:r>
      <w:r w:rsidR="009302D5">
        <w:rPr>
          <w:lang w:val="en-CA"/>
        </w:rPr>
        <w:t xml:space="preserve"> </w:t>
      </w:r>
      <w:r w:rsidRPr="00F566B7">
        <w:rPr>
          <w:lang w:val="en-CA"/>
        </w:rPr>
        <w:t>SECP</w:t>
      </w:r>
      <w:r w:rsidR="009302D5">
        <w:rPr>
          <w:lang w:val="en-CA"/>
        </w:rPr>
        <w:t xml:space="preserve"> </w:t>
      </w:r>
      <w:r w:rsidRPr="00F566B7">
        <w:rPr>
          <w:lang w:val="en-CA"/>
        </w:rPr>
        <w:t>issued</w:t>
      </w:r>
      <w:r w:rsidR="009302D5">
        <w:rPr>
          <w:lang w:val="en-CA"/>
        </w:rPr>
        <w:t xml:space="preserve"> </w:t>
      </w:r>
      <w:r w:rsidRPr="00F566B7">
        <w:rPr>
          <w:lang w:val="en-CA"/>
        </w:rPr>
        <w:t>the</w:t>
      </w:r>
      <w:r w:rsidR="009302D5">
        <w:rPr>
          <w:lang w:val="en-CA"/>
        </w:rPr>
        <w:t xml:space="preserve"> </w:t>
      </w:r>
      <w:r w:rsidRPr="00F566B7">
        <w:rPr>
          <w:lang w:val="en-CA"/>
        </w:rPr>
        <w:t>Shariah</w:t>
      </w:r>
      <w:r w:rsidR="009302D5">
        <w:rPr>
          <w:lang w:val="en-CA"/>
        </w:rPr>
        <w:t xml:space="preserve"> </w:t>
      </w:r>
      <w:r w:rsidRPr="00F566B7">
        <w:rPr>
          <w:lang w:val="en-CA"/>
        </w:rPr>
        <w:t>Governance</w:t>
      </w:r>
      <w:r w:rsidR="009302D5">
        <w:rPr>
          <w:lang w:val="en-CA"/>
        </w:rPr>
        <w:t xml:space="preserve"> </w:t>
      </w:r>
      <w:r w:rsidRPr="00F566B7">
        <w:rPr>
          <w:lang w:val="en-CA"/>
        </w:rPr>
        <w:t>Regulations,</w:t>
      </w:r>
      <w:r w:rsidR="009302D5">
        <w:rPr>
          <w:lang w:val="en-CA"/>
        </w:rPr>
        <w:t xml:space="preserve"> </w:t>
      </w:r>
      <w:r w:rsidRPr="00F566B7">
        <w:rPr>
          <w:lang w:val="en-CA"/>
        </w:rPr>
        <w:t>which</w:t>
      </w:r>
      <w:r w:rsidR="009302D5">
        <w:rPr>
          <w:lang w:val="en-CA"/>
        </w:rPr>
        <w:t xml:space="preserve"> </w:t>
      </w:r>
      <w:r w:rsidRPr="00F566B7">
        <w:rPr>
          <w:lang w:val="en-CA"/>
        </w:rPr>
        <w:t>regulate</w:t>
      </w:r>
      <w:r w:rsidR="007D2028" w:rsidRPr="00F566B7">
        <w:rPr>
          <w:lang w:val="en-CA"/>
        </w:rPr>
        <w:t>d</w:t>
      </w:r>
      <w:r w:rsidR="009302D5">
        <w:rPr>
          <w:lang w:val="en-CA"/>
        </w:rPr>
        <w:t xml:space="preserve"> </w:t>
      </w:r>
      <w:r w:rsidRPr="00F566B7">
        <w:rPr>
          <w:lang w:val="en-CA"/>
        </w:rPr>
        <w:t>all</w:t>
      </w:r>
      <w:r w:rsidR="009302D5">
        <w:rPr>
          <w:lang w:val="en-CA"/>
        </w:rPr>
        <w:t xml:space="preserve"> </w:t>
      </w:r>
      <w:r w:rsidRPr="00F566B7">
        <w:rPr>
          <w:lang w:val="en-CA"/>
        </w:rPr>
        <w:t>companies</w:t>
      </w:r>
      <w:r w:rsidR="009302D5">
        <w:rPr>
          <w:lang w:val="en-CA"/>
        </w:rPr>
        <w:t xml:space="preserve"> </w:t>
      </w:r>
      <w:r w:rsidRPr="00F566B7">
        <w:rPr>
          <w:lang w:val="en-CA"/>
        </w:rPr>
        <w:t>that</w:t>
      </w:r>
      <w:r w:rsidR="009302D5">
        <w:rPr>
          <w:lang w:val="en-CA"/>
        </w:rPr>
        <w:t xml:space="preserve"> </w:t>
      </w:r>
      <w:r w:rsidRPr="00F566B7">
        <w:rPr>
          <w:lang w:val="en-CA"/>
        </w:rPr>
        <w:t>claim</w:t>
      </w:r>
      <w:r w:rsidR="007D2028" w:rsidRPr="00F566B7">
        <w:rPr>
          <w:lang w:val="en-CA"/>
        </w:rPr>
        <w:t>ed</w:t>
      </w:r>
      <w:r w:rsidR="009302D5">
        <w:rPr>
          <w:lang w:val="en-CA"/>
        </w:rPr>
        <w:t xml:space="preserve"> </w:t>
      </w:r>
      <w:r w:rsidRPr="00F566B7">
        <w:rPr>
          <w:lang w:val="en-CA"/>
        </w:rPr>
        <w:t>to</w:t>
      </w:r>
      <w:r w:rsidR="009302D5">
        <w:rPr>
          <w:lang w:val="en-CA"/>
        </w:rPr>
        <w:t xml:space="preserve"> </w:t>
      </w:r>
      <w:r w:rsidRPr="00F566B7">
        <w:rPr>
          <w:lang w:val="en-CA"/>
        </w:rPr>
        <w:t>issue</w:t>
      </w:r>
      <w:r w:rsidR="009302D5">
        <w:rPr>
          <w:lang w:val="en-CA"/>
        </w:rPr>
        <w:t xml:space="preserve"> </w:t>
      </w:r>
      <w:r w:rsidR="007D2028" w:rsidRPr="00F566B7">
        <w:rPr>
          <w:lang w:val="en-CA"/>
        </w:rPr>
        <w:t>Shariah-</w:t>
      </w:r>
      <w:r w:rsidRPr="00F566B7">
        <w:rPr>
          <w:lang w:val="en-CA"/>
        </w:rPr>
        <w:t>compliant</w:t>
      </w:r>
      <w:r w:rsidR="009302D5">
        <w:rPr>
          <w:lang w:val="en-CA"/>
        </w:rPr>
        <w:t xml:space="preserve"> </w:t>
      </w:r>
      <w:r w:rsidRPr="00F566B7">
        <w:rPr>
          <w:lang w:val="en-CA"/>
        </w:rPr>
        <w:t>securities</w:t>
      </w:r>
      <w:r w:rsidR="009302D5">
        <w:rPr>
          <w:lang w:val="en-CA"/>
        </w:rPr>
        <w:t xml:space="preserve"> </w:t>
      </w:r>
      <w:r w:rsidRPr="00F566B7">
        <w:rPr>
          <w:lang w:val="en-CA"/>
        </w:rPr>
        <w:t>or</w:t>
      </w:r>
      <w:r w:rsidR="009302D5">
        <w:rPr>
          <w:lang w:val="en-CA"/>
        </w:rPr>
        <w:t xml:space="preserve"> </w:t>
      </w:r>
      <w:r w:rsidRPr="00F566B7">
        <w:rPr>
          <w:lang w:val="en-CA"/>
        </w:rPr>
        <w:t>to</w:t>
      </w:r>
      <w:r w:rsidR="009302D5">
        <w:rPr>
          <w:lang w:val="en-CA"/>
        </w:rPr>
        <w:t xml:space="preserve"> </w:t>
      </w:r>
      <w:r w:rsidRPr="00F566B7">
        <w:rPr>
          <w:lang w:val="en-CA"/>
        </w:rPr>
        <w:t>be</w:t>
      </w:r>
      <w:r w:rsidR="009302D5">
        <w:rPr>
          <w:lang w:val="en-CA"/>
        </w:rPr>
        <w:t xml:space="preserve"> </w:t>
      </w:r>
      <w:r w:rsidRPr="00F566B7">
        <w:rPr>
          <w:lang w:val="en-CA"/>
        </w:rPr>
        <w:t>Shariah</w:t>
      </w:r>
      <w:r w:rsidR="007D2028" w:rsidRPr="00F566B7">
        <w:rPr>
          <w:lang w:val="en-CA"/>
        </w:rPr>
        <w:t>-</w:t>
      </w:r>
      <w:r w:rsidRPr="00F566B7">
        <w:rPr>
          <w:lang w:val="en-CA"/>
        </w:rPr>
        <w:t>compliant</w:t>
      </w:r>
      <w:r w:rsidR="009302D5">
        <w:rPr>
          <w:lang w:val="en-CA"/>
        </w:rPr>
        <w:t xml:space="preserve"> </w:t>
      </w:r>
      <w:r w:rsidRPr="00F566B7">
        <w:rPr>
          <w:lang w:val="en-CA"/>
        </w:rPr>
        <w:t>more</w:t>
      </w:r>
      <w:r w:rsidR="009302D5">
        <w:rPr>
          <w:lang w:val="en-CA"/>
        </w:rPr>
        <w:t xml:space="preserve"> </w:t>
      </w:r>
      <w:r w:rsidRPr="00F566B7">
        <w:rPr>
          <w:lang w:val="en-CA"/>
        </w:rPr>
        <w:t>broadly.</w:t>
      </w:r>
      <w:r w:rsidRPr="00823187">
        <w:rPr>
          <w:vertAlign w:val="superscript"/>
          <w:lang w:val="en-CA"/>
        </w:rPr>
        <w:footnoteReference w:id="20"/>
      </w:r>
      <w:r w:rsidR="009302D5">
        <w:rPr>
          <w:lang w:val="en-CA"/>
        </w:rPr>
        <w:t xml:space="preserve"> </w:t>
      </w:r>
      <w:r w:rsidRPr="00F566B7">
        <w:rPr>
          <w:lang w:val="en-CA"/>
        </w:rPr>
        <w:t>Regulation</w:t>
      </w:r>
      <w:r w:rsidR="009302D5">
        <w:rPr>
          <w:lang w:val="en-CA"/>
        </w:rPr>
        <w:t xml:space="preserve"> </w:t>
      </w:r>
      <w:r w:rsidRPr="00F566B7">
        <w:rPr>
          <w:lang w:val="en-CA"/>
        </w:rPr>
        <w:t>12</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Shariah</w:t>
      </w:r>
      <w:r w:rsidR="009302D5">
        <w:rPr>
          <w:lang w:val="en-CA"/>
        </w:rPr>
        <w:t xml:space="preserve"> </w:t>
      </w:r>
      <w:r w:rsidRPr="00F566B7">
        <w:rPr>
          <w:lang w:val="en-CA"/>
        </w:rPr>
        <w:t>Governance</w:t>
      </w:r>
      <w:r w:rsidR="009302D5">
        <w:rPr>
          <w:lang w:val="en-CA"/>
        </w:rPr>
        <w:t xml:space="preserve"> </w:t>
      </w:r>
      <w:r w:rsidRPr="00F566B7">
        <w:rPr>
          <w:lang w:val="en-CA"/>
        </w:rPr>
        <w:t>Regulations</w:t>
      </w:r>
      <w:r w:rsidR="009302D5">
        <w:rPr>
          <w:lang w:val="en-CA"/>
        </w:rPr>
        <w:t xml:space="preserve"> </w:t>
      </w:r>
      <w:r w:rsidR="007D2028" w:rsidRPr="00F566B7">
        <w:rPr>
          <w:lang w:val="en-CA"/>
        </w:rPr>
        <w:t>required</w:t>
      </w:r>
      <w:r w:rsidR="009302D5">
        <w:rPr>
          <w:lang w:val="en-CA"/>
        </w:rPr>
        <w:t xml:space="preserve"> </w:t>
      </w:r>
      <w:r w:rsidRPr="00F566B7">
        <w:rPr>
          <w:lang w:val="en-CA"/>
        </w:rPr>
        <w:t>that</w:t>
      </w:r>
      <w:r w:rsidR="009302D5">
        <w:rPr>
          <w:lang w:val="en-CA"/>
        </w:rPr>
        <w:t xml:space="preserve"> </w:t>
      </w:r>
      <w:r w:rsidRPr="00F566B7">
        <w:rPr>
          <w:lang w:val="en-CA"/>
        </w:rPr>
        <w:t>Shariah</w:t>
      </w:r>
      <w:r w:rsidR="009302D5">
        <w:rPr>
          <w:lang w:val="en-CA"/>
        </w:rPr>
        <w:t xml:space="preserve"> </w:t>
      </w:r>
      <w:r w:rsidRPr="00F566B7">
        <w:rPr>
          <w:lang w:val="en-CA"/>
        </w:rPr>
        <w:t>screening</w:t>
      </w:r>
      <w:r w:rsidR="009302D5">
        <w:rPr>
          <w:lang w:val="en-CA"/>
        </w:rPr>
        <w:t xml:space="preserve"> </w:t>
      </w:r>
      <w:r w:rsidRPr="00F566B7">
        <w:rPr>
          <w:lang w:val="en-CA"/>
        </w:rPr>
        <w:t>be</w:t>
      </w:r>
      <w:r w:rsidR="009302D5">
        <w:rPr>
          <w:lang w:val="en-CA"/>
        </w:rPr>
        <w:t xml:space="preserve"> </w:t>
      </w:r>
      <w:r w:rsidRPr="00F566B7">
        <w:rPr>
          <w:lang w:val="en-CA"/>
        </w:rPr>
        <w:t>carried</w:t>
      </w:r>
      <w:r w:rsidR="009302D5">
        <w:rPr>
          <w:lang w:val="en-CA"/>
        </w:rPr>
        <w:t xml:space="preserve"> </w:t>
      </w:r>
      <w:r w:rsidRPr="00F566B7">
        <w:rPr>
          <w:lang w:val="en-CA"/>
        </w:rPr>
        <w:t>out</w:t>
      </w:r>
      <w:r w:rsidR="009302D5">
        <w:rPr>
          <w:lang w:val="en-CA"/>
        </w:rPr>
        <w:t xml:space="preserve"> </w:t>
      </w:r>
      <w:r w:rsidRPr="00F566B7">
        <w:rPr>
          <w:lang w:val="en-CA"/>
        </w:rPr>
        <w:t>by</w:t>
      </w:r>
      <w:r w:rsidR="009302D5">
        <w:rPr>
          <w:lang w:val="en-CA"/>
        </w:rPr>
        <w:t xml:space="preserve"> </w:t>
      </w:r>
      <w:r w:rsidRPr="00F566B7">
        <w:rPr>
          <w:lang w:val="en-CA"/>
        </w:rPr>
        <w:t>stock</w:t>
      </w:r>
      <w:r w:rsidR="009302D5">
        <w:rPr>
          <w:lang w:val="en-CA"/>
        </w:rPr>
        <w:t xml:space="preserve"> </w:t>
      </w:r>
      <w:r w:rsidRPr="00F566B7">
        <w:rPr>
          <w:lang w:val="en-CA"/>
        </w:rPr>
        <w:t>exchanges</w:t>
      </w:r>
      <w:r w:rsidR="009302D5">
        <w:rPr>
          <w:lang w:val="en-CA"/>
        </w:rPr>
        <w:t xml:space="preserve"> </w:t>
      </w:r>
      <w:r w:rsidRPr="00F566B7">
        <w:rPr>
          <w:lang w:val="en-CA"/>
        </w:rPr>
        <w:t>to</w:t>
      </w:r>
      <w:r w:rsidR="009302D5">
        <w:rPr>
          <w:lang w:val="en-CA"/>
        </w:rPr>
        <w:t xml:space="preserve"> </w:t>
      </w:r>
      <w:r w:rsidRPr="00F566B7">
        <w:rPr>
          <w:lang w:val="en-CA"/>
        </w:rPr>
        <w:t>create</w:t>
      </w:r>
      <w:r w:rsidR="009302D5">
        <w:rPr>
          <w:lang w:val="en-CA"/>
        </w:rPr>
        <w:t xml:space="preserve"> </w:t>
      </w:r>
      <w:r w:rsidRPr="00F566B7">
        <w:rPr>
          <w:lang w:val="en-CA"/>
        </w:rPr>
        <w:t>a</w:t>
      </w:r>
      <w:r w:rsidR="009302D5">
        <w:rPr>
          <w:lang w:val="en-CA"/>
        </w:rPr>
        <w:t xml:space="preserve"> </w:t>
      </w:r>
      <w:r w:rsidRPr="00F566B7">
        <w:rPr>
          <w:lang w:val="en-CA"/>
        </w:rPr>
        <w:t>Shariah</w:t>
      </w:r>
      <w:r w:rsidR="009302D5">
        <w:rPr>
          <w:lang w:val="en-CA"/>
        </w:rPr>
        <w:t xml:space="preserve"> </w:t>
      </w:r>
      <w:r w:rsidRPr="00F566B7">
        <w:rPr>
          <w:lang w:val="en-CA"/>
        </w:rPr>
        <w:t>index</w:t>
      </w:r>
      <w:r w:rsidR="009302D5">
        <w:rPr>
          <w:lang w:val="en-CA"/>
        </w:rPr>
        <w:t xml:space="preserve"> </w:t>
      </w:r>
      <w:r w:rsidRPr="00F566B7">
        <w:rPr>
          <w:lang w:val="en-CA"/>
        </w:rPr>
        <w:t>and</w:t>
      </w:r>
      <w:r w:rsidR="007D2028" w:rsidRPr="00F566B7">
        <w:rPr>
          <w:lang w:val="en-CA"/>
        </w:rPr>
        <w:t>,</w:t>
      </w:r>
      <w:r w:rsidR="009302D5">
        <w:rPr>
          <w:lang w:val="en-CA"/>
        </w:rPr>
        <w:t xml:space="preserve"> </w:t>
      </w:r>
      <w:r w:rsidR="007D2028" w:rsidRPr="00F566B7">
        <w:rPr>
          <w:lang w:val="en-CA"/>
        </w:rPr>
        <w:t>further,</w:t>
      </w:r>
      <w:r w:rsidR="009302D5">
        <w:rPr>
          <w:lang w:val="en-CA"/>
        </w:rPr>
        <w:t xml:space="preserve"> </w:t>
      </w:r>
      <w:r w:rsidRPr="00F566B7">
        <w:rPr>
          <w:lang w:val="en-CA"/>
        </w:rPr>
        <w:t>that</w:t>
      </w:r>
      <w:r w:rsidR="009302D5">
        <w:rPr>
          <w:lang w:val="en-CA"/>
        </w:rPr>
        <w:t xml:space="preserve"> </w:t>
      </w:r>
      <w:r w:rsidRPr="00F566B7">
        <w:rPr>
          <w:lang w:val="en-CA"/>
        </w:rPr>
        <w:t>the</w:t>
      </w:r>
      <w:r w:rsidR="009302D5">
        <w:rPr>
          <w:lang w:val="en-CA"/>
        </w:rPr>
        <w:t xml:space="preserve"> </w:t>
      </w:r>
      <w:r w:rsidRPr="00F566B7">
        <w:rPr>
          <w:lang w:val="en-CA"/>
        </w:rPr>
        <w:t>composition</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index</w:t>
      </w:r>
      <w:r w:rsidR="009302D5">
        <w:rPr>
          <w:lang w:val="en-CA"/>
        </w:rPr>
        <w:t xml:space="preserve"> </w:t>
      </w:r>
      <w:r w:rsidRPr="00F566B7">
        <w:rPr>
          <w:lang w:val="en-CA"/>
        </w:rPr>
        <w:t>be</w:t>
      </w:r>
      <w:r w:rsidR="009302D5">
        <w:rPr>
          <w:lang w:val="en-CA"/>
        </w:rPr>
        <w:t xml:space="preserve"> </w:t>
      </w:r>
      <w:r w:rsidRPr="00F566B7">
        <w:rPr>
          <w:lang w:val="en-CA"/>
        </w:rPr>
        <w:t>reviewed</w:t>
      </w:r>
      <w:r w:rsidR="009302D5">
        <w:rPr>
          <w:lang w:val="en-CA"/>
        </w:rPr>
        <w:t xml:space="preserve"> </w:t>
      </w:r>
      <w:r w:rsidRPr="00F566B7">
        <w:rPr>
          <w:lang w:val="en-CA"/>
        </w:rPr>
        <w:t>biannually</w:t>
      </w:r>
      <w:r w:rsidR="009302D5">
        <w:rPr>
          <w:lang w:val="en-CA"/>
        </w:rPr>
        <w:t xml:space="preserve"> </w:t>
      </w:r>
      <w:r w:rsidRPr="00F566B7">
        <w:rPr>
          <w:lang w:val="en-CA"/>
        </w:rPr>
        <w:t>by</w:t>
      </w:r>
      <w:r w:rsidR="009302D5">
        <w:rPr>
          <w:lang w:val="en-CA"/>
        </w:rPr>
        <w:t xml:space="preserve"> </w:t>
      </w:r>
      <w:r w:rsidRPr="00F566B7">
        <w:rPr>
          <w:lang w:val="en-CA"/>
        </w:rPr>
        <w:t>the</w:t>
      </w:r>
      <w:r w:rsidR="009302D5">
        <w:rPr>
          <w:lang w:val="en-CA"/>
        </w:rPr>
        <w:t xml:space="preserve"> </w:t>
      </w:r>
      <w:r w:rsidRPr="00F566B7">
        <w:rPr>
          <w:lang w:val="en-CA"/>
        </w:rPr>
        <w:t>stock</w:t>
      </w:r>
      <w:r w:rsidR="009302D5">
        <w:rPr>
          <w:lang w:val="en-CA"/>
        </w:rPr>
        <w:t xml:space="preserve"> </w:t>
      </w:r>
      <w:r w:rsidRPr="00F566B7">
        <w:rPr>
          <w:lang w:val="en-CA"/>
        </w:rPr>
        <w:t>exchange.</w:t>
      </w:r>
      <w:r w:rsidR="009302D5">
        <w:rPr>
          <w:lang w:val="en-CA"/>
        </w:rPr>
        <w:t xml:space="preserve"> </w:t>
      </w:r>
      <w:r w:rsidRPr="00F566B7">
        <w:rPr>
          <w:lang w:val="en-CA"/>
        </w:rPr>
        <w:t>This</w:t>
      </w:r>
      <w:r w:rsidR="009302D5">
        <w:rPr>
          <w:lang w:val="en-CA"/>
        </w:rPr>
        <w:t xml:space="preserve"> </w:t>
      </w:r>
      <w:r w:rsidRPr="00F566B7">
        <w:rPr>
          <w:lang w:val="en-CA"/>
        </w:rPr>
        <w:t>biannual</w:t>
      </w:r>
      <w:r w:rsidR="009302D5">
        <w:rPr>
          <w:lang w:val="en-CA"/>
        </w:rPr>
        <w:t xml:space="preserve"> </w:t>
      </w:r>
      <w:r w:rsidRPr="00F566B7">
        <w:rPr>
          <w:lang w:val="en-CA"/>
        </w:rPr>
        <w:t>review</w:t>
      </w:r>
      <w:r w:rsidR="009302D5">
        <w:rPr>
          <w:lang w:val="en-CA"/>
        </w:rPr>
        <w:t xml:space="preserve"> </w:t>
      </w:r>
      <w:r w:rsidR="007D2028" w:rsidRPr="00F566B7">
        <w:rPr>
          <w:lang w:val="en-CA"/>
        </w:rPr>
        <w:t>meant</w:t>
      </w:r>
      <w:r w:rsidR="009302D5">
        <w:rPr>
          <w:lang w:val="en-CA"/>
        </w:rPr>
        <w:t xml:space="preserve"> </w:t>
      </w:r>
      <w:r w:rsidRPr="00F566B7">
        <w:rPr>
          <w:lang w:val="en-CA"/>
        </w:rPr>
        <w:t>that</w:t>
      </w:r>
      <w:r w:rsidR="009302D5">
        <w:rPr>
          <w:lang w:val="en-CA"/>
        </w:rPr>
        <w:t xml:space="preserve"> </w:t>
      </w:r>
      <w:r w:rsidRPr="00F566B7">
        <w:rPr>
          <w:lang w:val="en-CA"/>
        </w:rPr>
        <w:t>analysts</w:t>
      </w:r>
      <w:r w:rsidR="009302D5">
        <w:rPr>
          <w:lang w:val="en-CA"/>
        </w:rPr>
        <w:t xml:space="preserve"> </w:t>
      </w:r>
      <w:r w:rsidRPr="00F566B7">
        <w:rPr>
          <w:lang w:val="en-CA"/>
        </w:rPr>
        <w:t>regularly</w:t>
      </w:r>
      <w:r w:rsidR="009302D5">
        <w:rPr>
          <w:lang w:val="en-CA"/>
        </w:rPr>
        <w:t xml:space="preserve"> </w:t>
      </w:r>
      <w:r w:rsidRPr="00F566B7">
        <w:rPr>
          <w:lang w:val="en-CA"/>
        </w:rPr>
        <w:t>scrutinize</w:t>
      </w:r>
      <w:r w:rsidR="007D2028" w:rsidRPr="00F566B7">
        <w:rPr>
          <w:lang w:val="en-CA"/>
        </w:rPr>
        <w:t>d</w:t>
      </w:r>
      <w:r w:rsidR="009302D5">
        <w:rPr>
          <w:lang w:val="en-CA"/>
        </w:rPr>
        <w:t xml:space="preserve"> </w:t>
      </w:r>
      <w:r w:rsidR="007D2028" w:rsidRPr="00F566B7">
        <w:rPr>
          <w:lang w:val="en-CA"/>
        </w:rPr>
        <w:t>the</w:t>
      </w:r>
      <w:r w:rsidR="009302D5">
        <w:rPr>
          <w:lang w:val="en-CA"/>
        </w:rPr>
        <w:t xml:space="preserve"> </w:t>
      </w:r>
      <w:r w:rsidRPr="00F566B7">
        <w:rPr>
          <w:lang w:val="en-CA"/>
        </w:rPr>
        <w:t>financial</w:t>
      </w:r>
      <w:r w:rsidR="009302D5">
        <w:rPr>
          <w:lang w:val="en-CA"/>
        </w:rPr>
        <w:t xml:space="preserve"> </w:t>
      </w:r>
      <w:r w:rsidRPr="00F566B7">
        <w:rPr>
          <w:lang w:val="en-CA"/>
        </w:rPr>
        <w:t>statements</w:t>
      </w:r>
      <w:r w:rsidR="009302D5">
        <w:rPr>
          <w:lang w:val="en-CA"/>
        </w:rPr>
        <w:t xml:space="preserve"> </w:t>
      </w:r>
      <w:r w:rsidRPr="00F566B7">
        <w:rPr>
          <w:lang w:val="en-CA"/>
        </w:rPr>
        <w:t>of</w:t>
      </w:r>
      <w:r w:rsidR="009302D5">
        <w:rPr>
          <w:lang w:val="en-CA"/>
        </w:rPr>
        <w:t xml:space="preserve"> </w:t>
      </w:r>
      <w:r w:rsidRPr="00F566B7">
        <w:rPr>
          <w:lang w:val="en-CA"/>
        </w:rPr>
        <w:t>their</w:t>
      </w:r>
      <w:r w:rsidR="009302D5">
        <w:rPr>
          <w:lang w:val="en-CA"/>
        </w:rPr>
        <w:t xml:space="preserve"> </w:t>
      </w:r>
      <w:r w:rsidRPr="00F566B7">
        <w:rPr>
          <w:lang w:val="en-CA"/>
        </w:rPr>
        <w:t>portfolio</w:t>
      </w:r>
      <w:r w:rsidR="009302D5">
        <w:rPr>
          <w:lang w:val="en-CA"/>
        </w:rPr>
        <w:t xml:space="preserve"> </w:t>
      </w:r>
      <w:r w:rsidRPr="00F566B7">
        <w:rPr>
          <w:lang w:val="en-CA"/>
        </w:rPr>
        <w:t>companies</w:t>
      </w:r>
      <w:r w:rsidR="009302D5">
        <w:rPr>
          <w:lang w:val="en-CA"/>
        </w:rPr>
        <w:t xml:space="preserve"> </w:t>
      </w:r>
      <w:r w:rsidRPr="00F566B7">
        <w:rPr>
          <w:lang w:val="en-CA"/>
        </w:rPr>
        <w:t>to</w:t>
      </w:r>
      <w:r w:rsidR="009302D5">
        <w:rPr>
          <w:lang w:val="en-CA"/>
        </w:rPr>
        <w:t xml:space="preserve"> </w:t>
      </w:r>
      <w:r w:rsidRPr="00F566B7">
        <w:rPr>
          <w:lang w:val="en-CA"/>
        </w:rPr>
        <w:t>ensure</w:t>
      </w:r>
      <w:r w:rsidR="009302D5">
        <w:rPr>
          <w:lang w:val="en-CA"/>
        </w:rPr>
        <w:t xml:space="preserve"> </w:t>
      </w:r>
      <w:r w:rsidRPr="00F566B7">
        <w:rPr>
          <w:lang w:val="en-CA"/>
        </w:rPr>
        <w:t>their</w:t>
      </w:r>
      <w:r w:rsidR="009302D5">
        <w:rPr>
          <w:lang w:val="en-CA"/>
        </w:rPr>
        <w:t xml:space="preserve"> </w:t>
      </w:r>
      <w:r w:rsidRPr="00F566B7">
        <w:rPr>
          <w:lang w:val="en-CA"/>
        </w:rPr>
        <w:t>compliance</w:t>
      </w:r>
      <w:r w:rsidR="009302D5">
        <w:rPr>
          <w:lang w:val="en-CA"/>
        </w:rPr>
        <w:t xml:space="preserve"> </w:t>
      </w:r>
      <w:r w:rsidRPr="00F566B7">
        <w:rPr>
          <w:lang w:val="en-CA"/>
        </w:rPr>
        <w:t>with</w:t>
      </w:r>
      <w:r w:rsidR="009302D5">
        <w:rPr>
          <w:lang w:val="en-CA"/>
        </w:rPr>
        <w:t xml:space="preserve"> </w:t>
      </w:r>
      <w:r w:rsidRPr="00F566B7">
        <w:rPr>
          <w:lang w:val="en-CA"/>
        </w:rPr>
        <w:t>the</w:t>
      </w:r>
      <w:r w:rsidR="009302D5">
        <w:rPr>
          <w:lang w:val="en-CA"/>
        </w:rPr>
        <w:t xml:space="preserve"> </w:t>
      </w:r>
      <w:r w:rsidRPr="00F566B7">
        <w:rPr>
          <w:lang w:val="en-CA"/>
        </w:rPr>
        <w:t>Shariah</w:t>
      </w:r>
      <w:r w:rsidR="009302D5">
        <w:rPr>
          <w:lang w:val="en-CA"/>
        </w:rPr>
        <w:t xml:space="preserve"> </w:t>
      </w:r>
      <w:r w:rsidRPr="00F566B7">
        <w:rPr>
          <w:lang w:val="en-CA"/>
        </w:rPr>
        <w:t>screening</w:t>
      </w:r>
      <w:r w:rsidR="009302D5">
        <w:rPr>
          <w:lang w:val="en-CA"/>
        </w:rPr>
        <w:t xml:space="preserve"> </w:t>
      </w:r>
      <w:r w:rsidRPr="00F566B7">
        <w:rPr>
          <w:lang w:val="en-CA"/>
        </w:rPr>
        <w:t>criteria.</w:t>
      </w:r>
      <w:r w:rsidR="009302D5">
        <w:rPr>
          <w:lang w:val="en-CA"/>
        </w:rPr>
        <w:t xml:space="preserve"> </w:t>
      </w:r>
      <w:r w:rsidRPr="00F566B7">
        <w:rPr>
          <w:lang w:val="en-CA"/>
        </w:rPr>
        <w:t>If</w:t>
      </w:r>
      <w:r w:rsidR="009302D5">
        <w:rPr>
          <w:lang w:val="en-CA"/>
        </w:rPr>
        <w:t xml:space="preserve"> </w:t>
      </w:r>
      <w:r w:rsidRPr="00F566B7">
        <w:rPr>
          <w:lang w:val="en-CA"/>
        </w:rPr>
        <w:t>an</w:t>
      </w:r>
      <w:r w:rsidR="009302D5">
        <w:rPr>
          <w:lang w:val="en-CA"/>
        </w:rPr>
        <w:t xml:space="preserve"> </w:t>
      </w:r>
      <w:r w:rsidRPr="00F566B7">
        <w:rPr>
          <w:lang w:val="en-CA"/>
        </w:rPr>
        <w:t>investment</w:t>
      </w:r>
      <w:r w:rsidR="009302D5">
        <w:rPr>
          <w:lang w:val="en-CA"/>
        </w:rPr>
        <w:t xml:space="preserve"> </w:t>
      </w:r>
      <w:r w:rsidR="00CC62AE" w:rsidRPr="00F566B7">
        <w:rPr>
          <w:lang w:val="en-CA"/>
        </w:rPr>
        <w:t>were</w:t>
      </w:r>
      <w:r w:rsidR="009302D5">
        <w:rPr>
          <w:lang w:val="en-CA"/>
        </w:rPr>
        <w:t xml:space="preserve"> </w:t>
      </w:r>
      <w:r w:rsidR="007D2028" w:rsidRPr="00F566B7">
        <w:rPr>
          <w:lang w:val="en-CA"/>
        </w:rPr>
        <w:t>determined</w:t>
      </w:r>
      <w:r w:rsidR="009302D5">
        <w:rPr>
          <w:lang w:val="en-CA"/>
        </w:rPr>
        <w:t xml:space="preserve"> </w:t>
      </w:r>
      <w:r w:rsidR="007D2028" w:rsidRPr="00F566B7">
        <w:rPr>
          <w:lang w:val="en-CA"/>
        </w:rPr>
        <w:t>to</w:t>
      </w:r>
      <w:r w:rsidR="009302D5">
        <w:rPr>
          <w:lang w:val="en-CA"/>
        </w:rPr>
        <w:t xml:space="preserve"> </w:t>
      </w:r>
      <w:r w:rsidR="007D2028" w:rsidRPr="00F566B7">
        <w:rPr>
          <w:lang w:val="en-CA"/>
        </w:rPr>
        <w:t>have</w:t>
      </w:r>
      <w:r w:rsidR="009302D5">
        <w:rPr>
          <w:lang w:val="en-CA"/>
        </w:rPr>
        <w:t xml:space="preserve"> </w:t>
      </w:r>
      <w:r w:rsidR="007D2028" w:rsidRPr="00F566B7">
        <w:rPr>
          <w:lang w:val="en-CA"/>
        </w:rPr>
        <w:t>become</w:t>
      </w:r>
      <w:r w:rsidR="009302D5">
        <w:rPr>
          <w:lang w:val="en-CA"/>
        </w:rPr>
        <w:t xml:space="preserve"> </w:t>
      </w:r>
      <w:r w:rsidRPr="00F566B7">
        <w:rPr>
          <w:lang w:val="en-CA"/>
        </w:rPr>
        <w:t>non-compliant,</w:t>
      </w:r>
      <w:r w:rsidR="009302D5">
        <w:rPr>
          <w:lang w:val="en-CA"/>
        </w:rPr>
        <w:t xml:space="preserve"> </w:t>
      </w:r>
      <w:r w:rsidRPr="00F566B7">
        <w:rPr>
          <w:lang w:val="en-CA"/>
        </w:rPr>
        <w:t>the</w:t>
      </w:r>
      <w:r w:rsidR="009302D5">
        <w:rPr>
          <w:lang w:val="en-CA"/>
        </w:rPr>
        <w:t xml:space="preserve"> </w:t>
      </w:r>
      <w:r w:rsidRPr="00F566B7">
        <w:rPr>
          <w:lang w:val="en-CA"/>
        </w:rPr>
        <w:t>gains</w:t>
      </w:r>
      <w:r w:rsidR="009302D5">
        <w:rPr>
          <w:lang w:val="en-CA"/>
        </w:rPr>
        <w:t xml:space="preserve"> </w:t>
      </w:r>
      <w:r w:rsidR="007D2028" w:rsidRPr="00F566B7">
        <w:rPr>
          <w:lang w:val="en-CA"/>
        </w:rPr>
        <w:t>had</w:t>
      </w:r>
      <w:r w:rsidR="009302D5">
        <w:rPr>
          <w:lang w:val="en-CA"/>
        </w:rPr>
        <w:t xml:space="preserve"> </w:t>
      </w:r>
      <w:r w:rsidR="007D2028" w:rsidRPr="00F566B7">
        <w:rPr>
          <w:lang w:val="en-CA"/>
        </w:rPr>
        <w:t>to</w:t>
      </w:r>
      <w:r w:rsidR="009302D5">
        <w:rPr>
          <w:lang w:val="en-CA"/>
        </w:rPr>
        <w:t xml:space="preserve"> </w:t>
      </w:r>
      <w:r w:rsidRPr="00F566B7">
        <w:rPr>
          <w:lang w:val="en-CA"/>
        </w:rPr>
        <w:t>be</w:t>
      </w:r>
      <w:r w:rsidR="009302D5">
        <w:rPr>
          <w:lang w:val="en-CA"/>
        </w:rPr>
        <w:t xml:space="preserve"> </w:t>
      </w:r>
      <w:r w:rsidRPr="00F566B7">
        <w:rPr>
          <w:lang w:val="en-CA"/>
        </w:rPr>
        <w:t>transferred</w:t>
      </w:r>
      <w:r w:rsidR="009302D5">
        <w:rPr>
          <w:lang w:val="en-CA"/>
        </w:rPr>
        <w:t xml:space="preserve"> </w:t>
      </w:r>
      <w:r w:rsidRPr="00F566B7">
        <w:rPr>
          <w:lang w:val="en-CA"/>
        </w:rPr>
        <w:t>to</w:t>
      </w:r>
      <w:r w:rsidR="009302D5">
        <w:rPr>
          <w:lang w:val="en-CA"/>
        </w:rPr>
        <w:t xml:space="preserve"> </w:t>
      </w:r>
      <w:r w:rsidR="00232D3B">
        <w:rPr>
          <w:lang w:val="en-CA"/>
        </w:rPr>
        <w:t>that</w:t>
      </w:r>
      <w:r w:rsidR="009302D5">
        <w:rPr>
          <w:lang w:val="en-CA"/>
        </w:rPr>
        <w:t xml:space="preserve"> </w:t>
      </w:r>
      <w:r w:rsidRPr="00F566B7">
        <w:rPr>
          <w:lang w:val="en-CA"/>
        </w:rPr>
        <w:t>modaraba’s</w:t>
      </w:r>
      <w:r w:rsidR="009302D5">
        <w:rPr>
          <w:lang w:val="en-CA"/>
        </w:rPr>
        <w:t xml:space="preserve"> </w:t>
      </w:r>
      <w:r w:rsidRPr="00F566B7">
        <w:rPr>
          <w:lang w:val="en-CA"/>
        </w:rPr>
        <w:t>charity</w:t>
      </w:r>
      <w:r w:rsidR="009302D5">
        <w:rPr>
          <w:lang w:val="en-CA"/>
        </w:rPr>
        <w:t xml:space="preserve"> </w:t>
      </w:r>
      <w:r w:rsidRPr="00F566B7">
        <w:rPr>
          <w:lang w:val="en-CA"/>
        </w:rPr>
        <w:t>account</w:t>
      </w:r>
      <w:r w:rsidR="009302D5">
        <w:rPr>
          <w:lang w:val="en-CA"/>
        </w:rPr>
        <w:t xml:space="preserve"> </w:t>
      </w:r>
      <w:r w:rsidRPr="00F566B7">
        <w:rPr>
          <w:lang w:val="en-CA"/>
        </w:rPr>
        <w:t>and</w:t>
      </w:r>
      <w:r w:rsidR="009302D5">
        <w:rPr>
          <w:lang w:val="en-CA"/>
        </w:rPr>
        <w:t xml:space="preserve"> </w:t>
      </w:r>
      <w:r w:rsidR="007D2028" w:rsidRPr="00F566B7">
        <w:rPr>
          <w:lang w:val="en-CA"/>
        </w:rPr>
        <w:t>could</w:t>
      </w:r>
      <w:r w:rsidR="009302D5">
        <w:rPr>
          <w:lang w:val="en-CA"/>
        </w:rPr>
        <w:t xml:space="preserve"> </w:t>
      </w:r>
      <w:r w:rsidR="007D2028" w:rsidRPr="00F566B7">
        <w:rPr>
          <w:lang w:val="en-CA"/>
        </w:rPr>
        <w:t>not</w:t>
      </w:r>
      <w:r w:rsidR="009302D5">
        <w:rPr>
          <w:lang w:val="en-CA"/>
        </w:rPr>
        <w:t xml:space="preserve"> </w:t>
      </w:r>
      <w:r w:rsidRPr="00F566B7">
        <w:rPr>
          <w:lang w:val="en-CA"/>
        </w:rPr>
        <w:t>form</w:t>
      </w:r>
      <w:r w:rsidR="009302D5">
        <w:rPr>
          <w:lang w:val="en-CA"/>
        </w:rPr>
        <w:t xml:space="preserve"> </w:t>
      </w:r>
      <w:r w:rsidRPr="00F566B7">
        <w:rPr>
          <w:lang w:val="en-CA"/>
        </w:rPr>
        <w:t>part</w:t>
      </w:r>
      <w:r w:rsidR="009302D5">
        <w:rPr>
          <w:lang w:val="en-CA"/>
        </w:rPr>
        <w:t xml:space="preserve"> </w:t>
      </w:r>
      <w:r w:rsidRPr="00F566B7">
        <w:rPr>
          <w:lang w:val="en-CA"/>
        </w:rPr>
        <w:t>of</w:t>
      </w:r>
      <w:r w:rsidR="009302D5">
        <w:rPr>
          <w:lang w:val="en-CA"/>
        </w:rPr>
        <w:t xml:space="preserve"> </w:t>
      </w:r>
      <w:r w:rsidRPr="00F566B7">
        <w:rPr>
          <w:lang w:val="en-CA"/>
        </w:rPr>
        <w:t>its</w:t>
      </w:r>
      <w:r w:rsidR="009302D5">
        <w:rPr>
          <w:lang w:val="en-CA"/>
        </w:rPr>
        <w:t xml:space="preserve"> </w:t>
      </w:r>
      <w:r w:rsidRPr="00F566B7">
        <w:rPr>
          <w:lang w:val="en-CA"/>
        </w:rPr>
        <w:t>profits.</w:t>
      </w:r>
      <w:r w:rsidR="009302D5">
        <w:rPr>
          <w:lang w:val="en-CA"/>
        </w:rPr>
        <w:t xml:space="preserve"> </w:t>
      </w:r>
    </w:p>
    <w:p w14:paraId="1938118C" w14:textId="6BBEE411" w:rsidR="008B7963" w:rsidRPr="00F566B7" w:rsidRDefault="008B7963" w:rsidP="008B7963">
      <w:pPr>
        <w:pStyle w:val="BodyTextMain"/>
        <w:rPr>
          <w:lang w:val="en-CA"/>
        </w:rPr>
      </w:pPr>
    </w:p>
    <w:p w14:paraId="154056B7" w14:textId="77777777" w:rsidR="008B7963" w:rsidRPr="00F566B7" w:rsidRDefault="008B7963" w:rsidP="008B7963">
      <w:pPr>
        <w:pStyle w:val="BodyTextMain"/>
        <w:rPr>
          <w:lang w:val="en-CA"/>
        </w:rPr>
      </w:pPr>
    </w:p>
    <w:p w14:paraId="1705E335" w14:textId="6533A13F" w:rsidR="008B7963" w:rsidRPr="00F566B7" w:rsidRDefault="008B7963" w:rsidP="008B7963">
      <w:pPr>
        <w:pStyle w:val="Casehead2"/>
        <w:rPr>
          <w:lang w:val="en-CA"/>
        </w:rPr>
      </w:pPr>
      <w:r w:rsidRPr="00F566B7">
        <w:rPr>
          <w:lang w:val="en-CA"/>
        </w:rPr>
        <w:t>The</w:t>
      </w:r>
      <w:r w:rsidR="009302D5">
        <w:rPr>
          <w:lang w:val="en-CA"/>
        </w:rPr>
        <w:t xml:space="preserve"> </w:t>
      </w:r>
      <w:r w:rsidRPr="00F566B7">
        <w:rPr>
          <w:lang w:val="en-CA"/>
        </w:rPr>
        <w:t>Shariah</w:t>
      </w:r>
      <w:r w:rsidR="009302D5">
        <w:rPr>
          <w:lang w:val="en-CA"/>
        </w:rPr>
        <w:t xml:space="preserve"> </w:t>
      </w:r>
      <w:r w:rsidRPr="00F566B7">
        <w:rPr>
          <w:lang w:val="en-CA"/>
        </w:rPr>
        <w:t>Indices</w:t>
      </w:r>
    </w:p>
    <w:p w14:paraId="57EA1655" w14:textId="77777777" w:rsidR="008B7963" w:rsidRPr="00F566B7" w:rsidRDefault="008B7963" w:rsidP="008B7963">
      <w:pPr>
        <w:pStyle w:val="BodyTextMain"/>
        <w:rPr>
          <w:lang w:val="en-CA"/>
        </w:rPr>
      </w:pPr>
    </w:p>
    <w:p w14:paraId="4A67AFEB" w14:textId="77B53476" w:rsidR="008B7963" w:rsidRPr="001A7F91" w:rsidRDefault="008B7963" w:rsidP="008B7963">
      <w:pPr>
        <w:pStyle w:val="BodyTextMain"/>
        <w:rPr>
          <w:spacing w:val="-4"/>
          <w:lang w:val="en-CA"/>
        </w:rPr>
      </w:pPr>
      <w:r w:rsidRPr="001A7F91">
        <w:rPr>
          <w:spacing w:val="-4"/>
          <w:lang w:val="en-CA"/>
        </w:rPr>
        <w:t>Al</w:t>
      </w:r>
      <w:r w:rsidR="009302D5" w:rsidRPr="001A7F91">
        <w:rPr>
          <w:spacing w:val="-4"/>
          <w:lang w:val="en-CA"/>
        </w:rPr>
        <w:t xml:space="preserve"> </w:t>
      </w:r>
      <w:r w:rsidRPr="001A7F91">
        <w:rPr>
          <w:spacing w:val="-4"/>
          <w:lang w:val="en-CA"/>
        </w:rPr>
        <w:t>Meezan</w:t>
      </w:r>
      <w:r w:rsidR="009302D5" w:rsidRPr="001A7F91">
        <w:rPr>
          <w:spacing w:val="-4"/>
          <w:lang w:val="en-CA"/>
        </w:rPr>
        <w:t xml:space="preserve"> </w:t>
      </w:r>
      <w:r w:rsidRPr="001A7F91">
        <w:rPr>
          <w:spacing w:val="-4"/>
          <w:lang w:val="en-CA"/>
        </w:rPr>
        <w:t>Investment</w:t>
      </w:r>
      <w:r w:rsidR="00DC66B7">
        <w:rPr>
          <w:spacing w:val="-4"/>
          <w:lang w:val="en-CA"/>
        </w:rPr>
        <w:t xml:space="preserve"> Management Limited</w:t>
      </w:r>
      <w:r w:rsidR="009302D5" w:rsidRPr="001A7F91">
        <w:rPr>
          <w:spacing w:val="-4"/>
          <w:lang w:val="en-CA"/>
        </w:rPr>
        <w:t xml:space="preserve"> </w:t>
      </w:r>
      <w:r w:rsidR="007D2028" w:rsidRPr="001A7F91">
        <w:rPr>
          <w:spacing w:val="-4"/>
          <w:lang w:val="en-CA"/>
        </w:rPr>
        <w:t>(Al</w:t>
      </w:r>
      <w:r w:rsidR="009302D5" w:rsidRPr="001A7F91">
        <w:rPr>
          <w:spacing w:val="-4"/>
          <w:lang w:val="en-CA"/>
        </w:rPr>
        <w:t xml:space="preserve"> </w:t>
      </w:r>
      <w:r w:rsidR="007D2028" w:rsidRPr="001A7F91">
        <w:rPr>
          <w:spacing w:val="-4"/>
          <w:lang w:val="en-CA"/>
        </w:rPr>
        <w:t>Meezan)</w:t>
      </w:r>
      <w:r w:rsidR="009302D5" w:rsidRPr="001A7F91">
        <w:rPr>
          <w:spacing w:val="-4"/>
          <w:lang w:val="en-CA"/>
        </w:rPr>
        <w:t xml:space="preserve"> </w:t>
      </w:r>
      <w:r w:rsidR="007D2028" w:rsidRPr="001A7F91">
        <w:rPr>
          <w:spacing w:val="-4"/>
          <w:lang w:val="en-CA"/>
        </w:rPr>
        <w:t>was</w:t>
      </w:r>
      <w:r w:rsidR="009302D5" w:rsidRPr="001A7F91">
        <w:rPr>
          <w:spacing w:val="-4"/>
          <w:lang w:val="en-CA"/>
        </w:rPr>
        <w:t xml:space="preserve"> </w:t>
      </w:r>
      <w:r w:rsidRPr="001A7F91">
        <w:rPr>
          <w:spacing w:val="-4"/>
          <w:lang w:val="en-CA"/>
        </w:rPr>
        <w:t>one</w:t>
      </w:r>
      <w:r w:rsidR="009302D5" w:rsidRPr="001A7F91">
        <w:rPr>
          <w:spacing w:val="-4"/>
          <w:lang w:val="en-CA"/>
        </w:rPr>
        <w:t xml:space="preserve"> </w:t>
      </w:r>
      <w:r w:rsidRPr="001A7F91">
        <w:rPr>
          <w:spacing w:val="-4"/>
          <w:lang w:val="en-CA"/>
        </w:rPr>
        <w:t>of</w:t>
      </w:r>
      <w:r w:rsidR="009302D5" w:rsidRPr="001A7F91">
        <w:rPr>
          <w:spacing w:val="-4"/>
          <w:lang w:val="en-CA"/>
        </w:rPr>
        <w:t xml:space="preserve"> </w:t>
      </w:r>
      <w:r w:rsidRPr="001A7F91">
        <w:rPr>
          <w:spacing w:val="-4"/>
          <w:lang w:val="en-CA"/>
        </w:rPr>
        <w:t>Pakistan’s</w:t>
      </w:r>
      <w:r w:rsidR="009302D5" w:rsidRPr="001A7F91">
        <w:rPr>
          <w:spacing w:val="-4"/>
          <w:lang w:val="en-CA"/>
        </w:rPr>
        <w:t xml:space="preserve"> </w:t>
      </w:r>
      <w:r w:rsidRPr="001A7F91">
        <w:rPr>
          <w:spacing w:val="-4"/>
          <w:lang w:val="en-CA"/>
        </w:rPr>
        <w:t>largest</w:t>
      </w:r>
      <w:r w:rsidR="009302D5" w:rsidRPr="001A7F91">
        <w:rPr>
          <w:spacing w:val="-4"/>
          <w:lang w:val="en-CA"/>
        </w:rPr>
        <w:t xml:space="preserve"> </w:t>
      </w:r>
      <w:r w:rsidR="007D2028" w:rsidRPr="001A7F91">
        <w:rPr>
          <w:spacing w:val="-4"/>
          <w:lang w:val="en-CA"/>
        </w:rPr>
        <w:t>Shariah-</w:t>
      </w:r>
      <w:r w:rsidRPr="001A7F91">
        <w:rPr>
          <w:spacing w:val="-4"/>
          <w:lang w:val="en-CA"/>
        </w:rPr>
        <w:t>compliant</w:t>
      </w:r>
      <w:r w:rsidR="009302D5" w:rsidRPr="001A7F91">
        <w:rPr>
          <w:spacing w:val="-4"/>
          <w:lang w:val="en-CA"/>
        </w:rPr>
        <w:t xml:space="preserve"> </w:t>
      </w:r>
      <w:r w:rsidRPr="001A7F91">
        <w:rPr>
          <w:spacing w:val="-4"/>
          <w:lang w:val="en-CA"/>
        </w:rPr>
        <w:t>asset</w:t>
      </w:r>
      <w:r w:rsidR="009302D5" w:rsidRPr="001A7F91">
        <w:rPr>
          <w:spacing w:val="-4"/>
          <w:lang w:val="en-CA"/>
        </w:rPr>
        <w:t xml:space="preserve"> </w:t>
      </w:r>
      <w:r w:rsidRPr="001A7F91">
        <w:rPr>
          <w:spacing w:val="-4"/>
          <w:lang w:val="en-CA"/>
        </w:rPr>
        <w:t>management</w:t>
      </w:r>
      <w:r w:rsidR="009302D5" w:rsidRPr="001A7F91">
        <w:rPr>
          <w:spacing w:val="-4"/>
          <w:lang w:val="en-CA"/>
        </w:rPr>
        <w:t xml:space="preserve"> </w:t>
      </w:r>
      <w:r w:rsidRPr="001A7F91">
        <w:rPr>
          <w:spacing w:val="-4"/>
          <w:lang w:val="en-CA"/>
        </w:rPr>
        <w:t>companies,</w:t>
      </w:r>
      <w:r w:rsidR="009302D5" w:rsidRPr="001A7F91">
        <w:rPr>
          <w:spacing w:val="-4"/>
          <w:lang w:val="en-CA"/>
        </w:rPr>
        <w:t xml:space="preserve"> </w:t>
      </w:r>
      <w:r w:rsidRPr="001A7F91">
        <w:rPr>
          <w:spacing w:val="-4"/>
          <w:lang w:val="en-CA"/>
        </w:rPr>
        <w:t>with</w:t>
      </w:r>
      <w:r w:rsidR="009302D5" w:rsidRPr="001A7F91">
        <w:rPr>
          <w:spacing w:val="-4"/>
          <w:lang w:val="en-CA"/>
        </w:rPr>
        <w:t xml:space="preserve"> </w:t>
      </w:r>
      <w:r w:rsidRPr="001A7F91">
        <w:rPr>
          <w:spacing w:val="-4"/>
          <w:lang w:val="en-CA"/>
        </w:rPr>
        <w:t>approximately</w:t>
      </w:r>
      <w:r w:rsidR="009302D5" w:rsidRPr="001A7F91">
        <w:rPr>
          <w:spacing w:val="-4"/>
          <w:lang w:val="en-CA"/>
        </w:rPr>
        <w:t xml:space="preserve"> </w:t>
      </w:r>
      <w:r w:rsidRPr="001A7F91">
        <w:rPr>
          <w:spacing w:val="-4"/>
          <w:lang w:val="en-CA"/>
        </w:rPr>
        <w:t>CA$1.3</w:t>
      </w:r>
      <w:r w:rsidR="009302D5" w:rsidRPr="001A7F91">
        <w:rPr>
          <w:spacing w:val="-4"/>
          <w:lang w:val="en-CA"/>
        </w:rPr>
        <w:t xml:space="preserve"> </w:t>
      </w:r>
      <w:r w:rsidRPr="001A7F91">
        <w:rPr>
          <w:spacing w:val="-4"/>
          <w:lang w:val="en-CA"/>
        </w:rPr>
        <w:t>billion</w:t>
      </w:r>
      <w:r w:rsidR="009302D5" w:rsidRPr="001A7F91">
        <w:rPr>
          <w:spacing w:val="-4"/>
          <w:lang w:val="en-CA"/>
        </w:rPr>
        <w:t xml:space="preserve"> </w:t>
      </w:r>
      <w:r w:rsidRPr="001A7F91">
        <w:rPr>
          <w:spacing w:val="-4"/>
          <w:lang w:val="en-CA"/>
        </w:rPr>
        <w:t>in</w:t>
      </w:r>
      <w:r w:rsidR="009302D5" w:rsidRPr="001A7F91">
        <w:rPr>
          <w:spacing w:val="-4"/>
          <w:lang w:val="en-CA"/>
        </w:rPr>
        <w:t xml:space="preserve"> </w:t>
      </w:r>
      <w:r w:rsidRPr="001A7F91">
        <w:rPr>
          <w:spacing w:val="-4"/>
          <w:lang w:val="en-CA"/>
        </w:rPr>
        <w:t>assets</w:t>
      </w:r>
      <w:r w:rsidR="009302D5" w:rsidRPr="001A7F91">
        <w:rPr>
          <w:spacing w:val="-4"/>
          <w:lang w:val="en-CA"/>
        </w:rPr>
        <w:t xml:space="preserve"> </w:t>
      </w:r>
      <w:r w:rsidRPr="001A7F91">
        <w:rPr>
          <w:spacing w:val="-4"/>
          <w:lang w:val="en-CA"/>
        </w:rPr>
        <w:t>under</w:t>
      </w:r>
      <w:r w:rsidR="009302D5" w:rsidRPr="001A7F91">
        <w:rPr>
          <w:spacing w:val="-4"/>
          <w:lang w:val="en-CA"/>
        </w:rPr>
        <w:t xml:space="preserve"> </w:t>
      </w:r>
      <w:r w:rsidRPr="001A7F91">
        <w:rPr>
          <w:spacing w:val="-4"/>
          <w:lang w:val="en-CA"/>
        </w:rPr>
        <w:t>management</w:t>
      </w:r>
      <w:r w:rsidR="009302D5" w:rsidRPr="001A7F91">
        <w:rPr>
          <w:spacing w:val="-4"/>
          <w:lang w:val="en-CA"/>
        </w:rPr>
        <w:t xml:space="preserve"> </w:t>
      </w:r>
      <w:r w:rsidRPr="001A7F91">
        <w:rPr>
          <w:spacing w:val="-4"/>
          <w:lang w:val="en-CA"/>
        </w:rPr>
        <w:t>as</w:t>
      </w:r>
      <w:r w:rsidR="009302D5" w:rsidRPr="001A7F91">
        <w:rPr>
          <w:spacing w:val="-4"/>
          <w:lang w:val="en-CA"/>
        </w:rPr>
        <w:t xml:space="preserve"> </w:t>
      </w:r>
      <w:r w:rsidRPr="001A7F91">
        <w:rPr>
          <w:spacing w:val="-4"/>
          <w:lang w:val="en-CA"/>
        </w:rPr>
        <w:t>of</w:t>
      </w:r>
      <w:r w:rsidR="009302D5" w:rsidRPr="001A7F91">
        <w:rPr>
          <w:spacing w:val="-4"/>
          <w:lang w:val="en-CA"/>
        </w:rPr>
        <w:t xml:space="preserve"> </w:t>
      </w:r>
      <w:r w:rsidRPr="001A7F91">
        <w:rPr>
          <w:spacing w:val="-4"/>
          <w:lang w:val="en-CA"/>
        </w:rPr>
        <w:t>March</w:t>
      </w:r>
      <w:r w:rsidR="009302D5" w:rsidRPr="001A7F91">
        <w:rPr>
          <w:spacing w:val="-4"/>
          <w:lang w:val="en-CA"/>
        </w:rPr>
        <w:t xml:space="preserve"> </w:t>
      </w:r>
      <w:r w:rsidRPr="001A7F91">
        <w:rPr>
          <w:spacing w:val="-4"/>
          <w:lang w:val="en-CA"/>
        </w:rPr>
        <w:t>2021.</w:t>
      </w:r>
      <w:r w:rsidRPr="001A7F91">
        <w:rPr>
          <w:spacing w:val="-4"/>
          <w:vertAlign w:val="superscript"/>
          <w:lang w:val="en-CA"/>
        </w:rPr>
        <w:footnoteReference w:id="21"/>
      </w:r>
      <w:r w:rsidR="009302D5" w:rsidRPr="001A7F91">
        <w:rPr>
          <w:spacing w:val="-4"/>
          <w:lang w:val="en-CA"/>
        </w:rPr>
        <w:t xml:space="preserve"> </w:t>
      </w:r>
      <w:r w:rsidRPr="001A7F91">
        <w:rPr>
          <w:spacing w:val="-4"/>
          <w:lang w:val="en-CA"/>
        </w:rPr>
        <w:t>Al</w:t>
      </w:r>
      <w:r w:rsidR="009302D5" w:rsidRPr="001A7F91">
        <w:rPr>
          <w:spacing w:val="-4"/>
          <w:lang w:val="en-CA"/>
        </w:rPr>
        <w:t xml:space="preserve"> </w:t>
      </w:r>
      <w:r w:rsidRPr="001A7F91">
        <w:rPr>
          <w:spacing w:val="-4"/>
          <w:lang w:val="en-CA"/>
        </w:rPr>
        <w:t>Meezan</w:t>
      </w:r>
      <w:r w:rsidR="009302D5" w:rsidRPr="001A7F91">
        <w:rPr>
          <w:spacing w:val="-4"/>
          <w:lang w:val="en-CA"/>
        </w:rPr>
        <w:t xml:space="preserve"> </w:t>
      </w:r>
      <w:r w:rsidR="007D2028" w:rsidRPr="001A7F91">
        <w:rPr>
          <w:spacing w:val="-4"/>
          <w:lang w:val="en-CA"/>
        </w:rPr>
        <w:t>had</w:t>
      </w:r>
      <w:r w:rsidR="009302D5" w:rsidRPr="001A7F91">
        <w:rPr>
          <w:spacing w:val="-4"/>
          <w:lang w:val="en-CA"/>
        </w:rPr>
        <w:t xml:space="preserve"> </w:t>
      </w:r>
      <w:r w:rsidRPr="001A7F91">
        <w:rPr>
          <w:spacing w:val="-4"/>
          <w:lang w:val="en-CA"/>
        </w:rPr>
        <w:t>partnered</w:t>
      </w:r>
      <w:r w:rsidR="009302D5" w:rsidRPr="001A7F91">
        <w:rPr>
          <w:spacing w:val="-4"/>
          <w:lang w:val="en-CA"/>
        </w:rPr>
        <w:t xml:space="preserve"> </w:t>
      </w:r>
      <w:r w:rsidRPr="001A7F91">
        <w:rPr>
          <w:spacing w:val="-4"/>
          <w:lang w:val="en-CA"/>
        </w:rPr>
        <w:t>with</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erstwhile</w:t>
      </w:r>
      <w:r w:rsidR="009302D5" w:rsidRPr="001A7F91">
        <w:rPr>
          <w:spacing w:val="-4"/>
          <w:lang w:val="en-CA"/>
        </w:rPr>
        <w:t xml:space="preserve"> </w:t>
      </w:r>
      <w:r w:rsidRPr="001A7F91">
        <w:rPr>
          <w:spacing w:val="-4"/>
          <w:lang w:val="en-CA"/>
        </w:rPr>
        <w:t>Karachi</w:t>
      </w:r>
      <w:r w:rsidR="009302D5" w:rsidRPr="001A7F91">
        <w:rPr>
          <w:spacing w:val="-4"/>
          <w:lang w:val="en-CA"/>
        </w:rPr>
        <w:t xml:space="preserve"> </w:t>
      </w:r>
      <w:r w:rsidRPr="001A7F91">
        <w:rPr>
          <w:spacing w:val="-4"/>
          <w:lang w:val="en-CA"/>
        </w:rPr>
        <w:t>Stock</w:t>
      </w:r>
      <w:r w:rsidR="009302D5" w:rsidRPr="001A7F91">
        <w:rPr>
          <w:spacing w:val="-4"/>
          <w:lang w:val="en-CA"/>
        </w:rPr>
        <w:t xml:space="preserve"> </w:t>
      </w:r>
      <w:r w:rsidRPr="001A7F91">
        <w:rPr>
          <w:spacing w:val="-4"/>
          <w:lang w:val="en-CA"/>
        </w:rPr>
        <w:t>Exchange</w:t>
      </w:r>
      <w:r w:rsidR="009302D5" w:rsidRPr="001A7F91">
        <w:rPr>
          <w:spacing w:val="-4"/>
          <w:lang w:val="en-CA"/>
        </w:rPr>
        <w:t xml:space="preserve"> </w:t>
      </w:r>
      <w:r w:rsidRPr="001A7F91">
        <w:rPr>
          <w:spacing w:val="-4"/>
          <w:lang w:val="en-CA"/>
        </w:rPr>
        <w:t>to</w:t>
      </w:r>
      <w:r w:rsidR="009302D5" w:rsidRPr="001A7F91">
        <w:rPr>
          <w:spacing w:val="-4"/>
          <w:lang w:val="en-CA"/>
        </w:rPr>
        <w:t xml:space="preserve"> </w:t>
      </w:r>
      <w:r w:rsidRPr="001A7F91">
        <w:rPr>
          <w:spacing w:val="-4"/>
          <w:lang w:val="en-CA"/>
        </w:rPr>
        <w:t>introduce</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KSE</w:t>
      </w:r>
      <w:r w:rsidR="009302D5" w:rsidRPr="001A7F91">
        <w:rPr>
          <w:spacing w:val="-4"/>
          <w:lang w:val="en-CA"/>
        </w:rPr>
        <w:t xml:space="preserve"> </w:t>
      </w:r>
      <w:r w:rsidRPr="001A7F91">
        <w:rPr>
          <w:spacing w:val="-4"/>
          <w:lang w:val="en-CA"/>
        </w:rPr>
        <w:t>Meezan</w:t>
      </w:r>
      <w:r w:rsidR="009302D5" w:rsidRPr="001A7F91">
        <w:rPr>
          <w:spacing w:val="-4"/>
          <w:lang w:val="en-CA"/>
        </w:rPr>
        <w:t xml:space="preserve"> </w:t>
      </w:r>
      <w:r w:rsidRPr="001A7F91">
        <w:rPr>
          <w:spacing w:val="-4"/>
          <w:lang w:val="en-CA"/>
        </w:rPr>
        <w:t>Index</w:t>
      </w:r>
      <w:r w:rsidR="009302D5" w:rsidRPr="001A7F91">
        <w:rPr>
          <w:spacing w:val="-4"/>
          <w:lang w:val="en-CA"/>
        </w:rPr>
        <w:t xml:space="preserve"> </w:t>
      </w:r>
      <w:r w:rsidRPr="001A7F91">
        <w:rPr>
          <w:spacing w:val="-4"/>
          <w:lang w:val="en-CA"/>
        </w:rPr>
        <w:t>(KMI</w:t>
      </w:r>
      <w:r w:rsidR="009302D5" w:rsidRPr="001A7F91">
        <w:rPr>
          <w:spacing w:val="-4"/>
          <w:lang w:val="en-CA"/>
        </w:rPr>
        <w:t xml:space="preserve"> </w:t>
      </w:r>
      <w:r w:rsidRPr="001A7F91">
        <w:rPr>
          <w:spacing w:val="-4"/>
          <w:lang w:val="en-CA"/>
        </w:rPr>
        <w:t>30).</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KMI</w:t>
      </w:r>
      <w:r w:rsidR="009302D5" w:rsidRPr="001A7F91">
        <w:rPr>
          <w:spacing w:val="-4"/>
          <w:lang w:val="en-CA"/>
        </w:rPr>
        <w:t xml:space="preserve"> </w:t>
      </w:r>
      <w:r w:rsidRPr="001A7F91">
        <w:rPr>
          <w:spacing w:val="-4"/>
          <w:lang w:val="en-CA"/>
        </w:rPr>
        <w:t>30</w:t>
      </w:r>
      <w:r w:rsidR="009302D5" w:rsidRPr="001A7F91">
        <w:rPr>
          <w:spacing w:val="-4"/>
          <w:lang w:val="en-CA"/>
        </w:rPr>
        <w:t xml:space="preserve"> </w:t>
      </w:r>
      <w:r w:rsidR="007D2028" w:rsidRPr="001A7F91">
        <w:rPr>
          <w:spacing w:val="-4"/>
          <w:lang w:val="en-CA"/>
        </w:rPr>
        <w:t>was</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capitalization-weighted</w:t>
      </w:r>
      <w:r w:rsidR="009302D5" w:rsidRPr="001A7F91">
        <w:rPr>
          <w:spacing w:val="-4"/>
          <w:lang w:val="en-CA"/>
        </w:rPr>
        <w:t xml:space="preserve"> </w:t>
      </w:r>
      <w:r w:rsidRPr="001A7F91">
        <w:rPr>
          <w:spacing w:val="-4"/>
          <w:lang w:val="en-CA"/>
        </w:rPr>
        <w:t>index</w:t>
      </w:r>
      <w:r w:rsidR="009302D5" w:rsidRPr="001A7F91">
        <w:rPr>
          <w:spacing w:val="-4"/>
          <w:lang w:val="en-CA"/>
        </w:rPr>
        <w:t xml:space="preserve"> </w:t>
      </w:r>
      <w:r w:rsidRPr="001A7F91">
        <w:rPr>
          <w:spacing w:val="-4"/>
          <w:lang w:val="en-CA"/>
        </w:rPr>
        <w:t>that</w:t>
      </w:r>
      <w:r w:rsidR="009302D5" w:rsidRPr="001A7F91">
        <w:rPr>
          <w:spacing w:val="-4"/>
          <w:lang w:val="en-CA"/>
        </w:rPr>
        <w:t xml:space="preserve"> </w:t>
      </w:r>
      <w:r w:rsidRPr="001A7F91">
        <w:rPr>
          <w:spacing w:val="-4"/>
          <w:lang w:val="en-CA"/>
        </w:rPr>
        <w:t>only</w:t>
      </w:r>
      <w:r w:rsidR="009302D5" w:rsidRPr="001A7F91">
        <w:rPr>
          <w:spacing w:val="-4"/>
          <w:lang w:val="en-CA"/>
        </w:rPr>
        <w:t xml:space="preserve"> </w:t>
      </w:r>
      <w:r w:rsidR="007D2028" w:rsidRPr="001A7F91">
        <w:rPr>
          <w:spacing w:val="-4"/>
          <w:lang w:val="en-CA"/>
        </w:rPr>
        <w:t>included</w:t>
      </w:r>
      <w:r w:rsidR="009302D5" w:rsidRPr="001A7F91">
        <w:rPr>
          <w:spacing w:val="-4"/>
          <w:lang w:val="en-CA"/>
        </w:rPr>
        <w:t xml:space="preserve"> </w:t>
      </w:r>
      <w:r w:rsidRPr="001A7F91">
        <w:rPr>
          <w:spacing w:val="-4"/>
          <w:lang w:val="en-CA"/>
        </w:rPr>
        <w:t>shares</w:t>
      </w:r>
      <w:r w:rsidR="009302D5" w:rsidRPr="001A7F91">
        <w:rPr>
          <w:spacing w:val="-4"/>
          <w:lang w:val="en-CA"/>
        </w:rPr>
        <w:t xml:space="preserve"> </w:t>
      </w:r>
      <w:r w:rsidR="007D2028" w:rsidRPr="001A7F91">
        <w:rPr>
          <w:spacing w:val="-4"/>
          <w:lang w:val="en-CA"/>
        </w:rPr>
        <w:t>deemed</w:t>
      </w:r>
      <w:r w:rsidR="009302D5" w:rsidRPr="001A7F91">
        <w:rPr>
          <w:spacing w:val="-4"/>
          <w:lang w:val="en-CA"/>
        </w:rPr>
        <w:t xml:space="preserve"> </w:t>
      </w:r>
      <w:r w:rsidR="007D2028" w:rsidRPr="001A7F91">
        <w:rPr>
          <w:spacing w:val="-4"/>
          <w:lang w:val="en-CA"/>
        </w:rPr>
        <w:t>to</w:t>
      </w:r>
      <w:r w:rsidR="009302D5" w:rsidRPr="001A7F91">
        <w:rPr>
          <w:spacing w:val="-4"/>
          <w:lang w:val="en-CA"/>
        </w:rPr>
        <w:t xml:space="preserve"> </w:t>
      </w:r>
      <w:r w:rsidRPr="001A7F91">
        <w:rPr>
          <w:spacing w:val="-4"/>
          <w:lang w:val="en-CA"/>
        </w:rPr>
        <w:t>meet</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Shariah</w:t>
      </w:r>
      <w:r w:rsidR="009302D5" w:rsidRPr="001A7F91">
        <w:rPr>
          <w:spacing w:val="-4"/>
          <w:lang w:val="en-CA"/>
        </w:rPr>
        <w:t xml:space="preserve"> </w:t>
      </w:r>
      <w:r w:rsidRPr="001A7F91">
        <w:rPr>
          <w:spacing w:val="-4"/>
          <w:lang w:val="en-CA"/>
        </w:rPr>
        <w:t>screening</w:t>
      </w:r>
      <w:r w:rsidR="009302D5" w:rsidRPr="001A7F91">
        <w:rPr>
          <w:spacing w:val="-4"/>
          <w:lang w:val="en-CA"/>
        </w:rPr>
        <w:t xml:space="preserve"> </w:t>
      </w:r>
      <w:r w:rsidRPr="001A7F91">
        <w:rPr>
          <w:spacing w:val="-4"/>
          <w:lang w:val="en-CA"/>
        </w:rPr>
        <w:t>criteria</w:t>
      </w:r>
      <w:r w:rsidR="009302D5" w:rsidRPr="001A7F91">
        <w:rPr>
          <w:spacing w:val="-4"/>
          <w:lang w:val="en-CA"/>
        </w:rPr>
        <w:t xml:space="preserve"> </w:t>
      </w:r>
      <w:r w:rsidRPr="001A7F91">
        <w:rPr>
          <w:spacing w:val="-4"/>
          <w:lang w:val="en-CA"/>
        </w:rPr>
        <w:t>set</w:t>
      </w:r>
      <w:r w:rsidR="009302D5" w:rsidRPr="001A7F91">
        <w:rPr>
          <w:spacing w:val="-4"/>
          <w:lang w:val="en-CA"/>
        </w:rPr>
        <w:t xml:space="preserve"> </w:t>
      </w:r>
      <w:r w:rsidRPr="001A7F91">
        <w:rPr>
          <w:spacing w:val="-4"/>
          <w:lang w:val="en-CA"/>
        </w:rPr>
        <w:t>out</w:t>
      </w:r>
      <w:r w:rsidR="009302D5" w:rsidRPr="001A7F91">
        <w:rPr>
          <w:spacing w:val="-4"/>
          <w:lang w:val="en-CA"/>
        </w:rPr>
        <w:t xml:space="preserve"> </w:t>
      </w:r>
      <w:r w:rsidRPr="001A7F91">
        <w:rPr>
          <w:spacing w:val="-4"/>
          <w:lang w:val="en-CA"/>
        </w:rPr>
        <w:t>in</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SCSAM</w:t>
      </w:r>
      <w:r w:rsidR="009302D5" w:rsidRPr="001A7F91">
        <w:rPr>
          <w:spacing w:val="-4"/>
          <w:lang w:val="en-CA"/>
        </w:rPr>
        <w:t xml:space="preserve"> </w:t>
      </w:r>
      <w:r w:rsidRPr="001A7F91">
        <w:rPr>
          <w:spacing w:val="-4"/>
          <w:lang w:val="en-CA"/>
        </w:rPr>
        <w:t>and</w:t>
      </w:r>
      <w:r w:rsidR="009302D5" w:rsidRPr="001A7F91">
        <w:rPr>
          <w:spacing w:val="-4"/>
          <w:lang w:val="en-CA"/>
        </w:rPr>
        <w:t xml:space="preserve"> </w:t>
      </w:r>
      <w:r w:rsidR="007D2028" w:rsidRPr="001A7F91">
        <w:rPr>
          <w:spacing w:val="-4"/>
          <w:lang w:val="en-CA"/>
        </w:rPr>
        <w:t>the</w:t>
      </w:r>
      <w:r w:rsidR="009302D5" w:rsidRPr="001A7F91">
        <w:rPr>
          <w:spacing w:val="-4"/>
          <w:lang w:val="en-CA"/>
        </w:rPr>
        <w:t xml:space="preserve"> </w:t>
      </w:r>
      <w:r w:rsidRPr="001A7F91">
        <w:rPr>
          <w:spacing w:val="-4"/>
          <w:lang w:val="en-CA"/>
        </w:rPr>
        <w:t>Shariah</w:t>
      </w:r>
      <w:r w:rsidR="009302D5" w:rsidRPr="001A7F91">
        <w:rPr>
          <w:spacing w:val="-4"/>
          <w:lang w:val="en-CA"/>
        </w:rPr>
        <w:t xml:space="preserve"> </w:t>
      </w:r>
      <w:r w:rsidRPr="001A7F91">
        <w:rPr>
          <w:spacing w:val="-4"/>
          <w:lang w:val="en-CA"/>
        </w:rPr>
        <w:t>Governance</w:t>
      </w:r>
      <w:r w:rsidR="009302D5" w:rsidRPr="001A7F91">
        <w:rPr>
          <w:spacing w:val="-4"/>
          <w:lang w:val="en-CA"/>
        </w:rPr>
        <w:t xml:space="preserve"> </w:t>
      </w:r>
      <w:r w:rsidRPr="001A7F91">
        <w:rPr>
          <w:spacing w:val="-4"/>
          <w:lang w:val="en-CA"/>
        </w:rPr>
        <w:t>Regulations.</w:t>
      </w:r>
      <w:r w:rsidR="009302D5" w:rsidRPr="001A7F91">
        <w:rPr>
          <w:spacing w:val="-4"/>
          <w:lang w:val="en-CA"/>
        </w:rPr>
        <w:t xml:space="preserve"> </w:t>
      </w:r>
      <w:r w:rsidRPr="001A7F91">
        <w:rPr>
          <w:spacing w:val="-4"/>
          <w:lang w:val="en-CA"/>
        </w:rPr>
        <w:t>Upon</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establishment</w:t>
      </w:r>
      <w:r w:rsidR="009302D5" w:rsidRPr="001A7F91">
        <w:rPr>
          <w:spacing w:val="-4"/>
          <w:lang w:val="en-CA"/>
        </w:rPr>
        <w:t xml:space="preserve"> </w:t>
      </w:r>
      <w:r w:rsidRPr="001A7F91">
        <w:rPr>
          <w:spacing w:val="-4"/>
          <w:lang w:val="en-CA"/>
        </w:rPr>
        <w:t>of</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PSX,</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KMI</w:t>
      </w:r>
      <w:r w:rsidR="009302D5" w:rsidRPr="001A7F91">
        <w:rPr>
          <w:spacing w:val="-4"/>
          <w:lang w:val="en-CA"/>
        </w:rPr>
        <w:t xml:space="preserve"> </w:t>
      </w:r>
      <w:r w:rsidRPr="001A7F91">
        <w:rPr>
          <w:spacing w:val="-4"/>
          <w:lang w:val="en-CA"/>
        </w:rPr>
        <w:t>30</w:t>
      </w:r>
      <w:r w:rsidR="009302D5" w:rsidRPr="001A7F91">
        <w:rPr>
          <w:spacing w:val="-4"/>
          <w:lang w:val="en-CA"/>
        </w:rPr>
        <w:t xml:space="preserve"> </w:t>
      </w:r>
      <w:r w:rsidRPr="001A7F91">
        <w:rPr>
          <w:spacing w:val="-4"/>
          <w:lang w:val="en-CA"/>
        </w:rPr>
        <w:t>was</w:t>
      </w:r>
      <w:r w:rsidR="009302D5" w:rsidRPr="001A7F91">
        <w:rPr>
          <w:spacing w:val="-4"/>
          <w:lang w:val="en-CA"/>
        </w:rPr>
        <w:t xml:space="preserve"> </w:t>
      </w:r>
      <w:r w:rsidRPr="001A7F91">
        <w:rPr>
          <w:spacing w:val="-4"/>
          <w:lang w:val="en-CA"/>
        </w:rPr>
        <w:t>retained</w:t>
      </w:r>
      <w:r w:rsidR="0069791C" w:rsidRPr="001A7F91">
        <w:rPr>
          <w:spacing w:val="-4"/>
          <w:lang w:val="en-CA"/>
        </w:rPr>
        <w:t>,</w:t>
      </w:r>
      <w:r w:rsidR="009302D5" w:rsidRPr="001A7F91">
        <w:rPr>
          <w:spacing w:val="-4"/>
          <w:lang w:val="en-CA"/>
        </w:rPr>
        <w:t xml:space="preserve"> </w:t>
      </w:r>
      <w:r w:rsidRPr="001A7F91">
        <w:rPr>
          <w:spacing w:val="-4"/>
          <w:lang w:val="en-CA"/>
        </w:rPr>
        <w:t>and</w:t>
      </w:r>
      <w:r w:rsidR="009302D5" w:rsidRPr="001A7F91">
        <w:rPr>
          <w:spacing w:val="-4"/>
          <w:lang w:val="en-CA"/>
        </w:rPr>
        <w:t xml:space="preserve"> </w:t>
      </w:r>
      <w:r w:rsidRPr="001A7F91">
        <w:rPr>
          <w:spacing w:val="-4"/>
          <w:lang w:val="en-CA"/>
        </w:rPr>
        <w:t>another</w:t>
      </w:r>
      <w:r w:rsidR="009302D5" w:rsidRPr="001A7F91">
        <w:rPr>
          <w:spacing w:val="-4"/>
          <w:lang w:val="en-CA"/>
        </w:rPr>
        <w:t xml:space="preserve"> </w:t>
      </w:r>
      <w:r w:rsidRPr="001A7F91">
        <w:rPr>
          <w:spacing w:val="-4"/>
          <w:lang w:val="en-CA"/>
        </w:rPr>
        <w:t>index,</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PSX-KMI</w:t>
      </w:r>
      <w:r w:rsidR="009302D5" w:rsidRPr="001A7F91">
        <w:rPr>
          <w:spacing w:val="-4"/>
          <w:lang w:val="en-CA"/>
        </w:rPr>
        <w:t xml:space="preserve"> </w:t>
      </w:r>
      <w:r w:rsidRPr="001A7F91">
        <w:rPr>
          <w:spacing w:val="-4"/>
          <w:lang w:val="en-CA"/>
        </w:rPr>
        <w:t>All</w:t>
      </w:r>
      <w:r w:rsidR="009302D5" w:rsidRPr="001A7F91">
        <w:rPr>
          <w:spacing w:val="-4"/>
          <w:lang w:val="en-CA"/>
        </w:rPr>
        <w:t xml:space="preserve"> </w:t>
      </w:r>
      <w:r w:rsidRPr="001A7F91">
        <w:rPr>
          <w:spacing w:val="-4"/>
          <w:lang w:val="en-CA"/>
        </w:rPr>
        <w:t>Share</w:t>
      </w:r>
      <w:r w:rsidR="009302D5" w:rsidRPr="001A7F91">
        <w:rPr>
          <w:spacing w:val="-4"/>
          <w:lang w:val="en-CA"/>
        </w:rPr>
        <w:t xml:space="preserve"> </w:t>
      </w:r>
      <w:r w:rsidRPr="001A7F91">
        <w:rPr>
          <w:spacing w:val="-4"/>
          <w:lang w:val="en-CA"/>
        </w:rPr>
        <w:t>Islamic</w:t>
      </w:r>
      <w:r w:rsidR="009302D5" w:rsidRPr="001A7F91">
        <w:rPr>
          <w:spacing w:val="-4"/>
          <w:lang w:val="en-CA"/>
        </w:rPr>
        <w:t xml:space="preserve"> </w:t>
      </w:r>
      <w:r w:rsidRPr="001A7F91">
        <w:rPr>
          <w:spacing w:val="-4"/>
          <w:lang w:val="en-CA"/>
        </w:rPr>
        <w:t>Index,</w:t>
      </w:r>
      <w:r w:rsidR="009302D5" w:rsidRPr="001A7F91">
        <w:rPr>
          <w:spacing w:val="-4"/>
          <w:lang w:val="en-CA"/>
        </w:rPr>
        <w:t xml:space="preserve"> </w:t>
      </w:r>
      <w:r w:rsidRPr="001A7F91">
        <w:rPr>
          <w:spacing w:val="-4"/>
          <w:lang w:val="en-CA"/>
        </w:rPr>
        <w:t>was</w:t>
      </w:r>
      <w:r w:rsidR="009302D5" w:rsidRPr="001A7F91">
        <w:rPr>
          <w:spacing w:val="-4"/>
          <w:lang w:val="en-CA"/>
        </w:rPr>
        <w:t xml:space="preserve"> </w:t>
      </w:r>
      <w:r w:rsidRPr="001A7F91">
        <w:rPr>
          <w:spacing w:val="-4"/>
          <w:lang w:val="en-CA"/>
        </w:rPr>
        <w:t>also</w:t>
      </w:r>
      <w:r w:rsidR="009302D5" w:rsidRPr="001A7F91">
        <w:rPr>
          <w:spacing w:val="-4"/>
          <w:lang w:val="en-CA"/>
        </w:rPr>
        <w:t xml:space="preserve"> </w:t>
      </w:r>
      <w:r w:rsidRPr="001A7F91">
        <w:rPr>
          <w:spacing w:val="-4"/>
          <w:lang w:val="en-CA"/>
        </w:rPr>
        <w:t>established</w:t>
      </w:r>
      <w:r w:rsidR="009302D5" w:rsidRPr="001A7F91">
        <w:rPr>
          <w:spacing w:val="-4"/>
          <w:lang w:val="en-CA"/>
        </w:rPr>
        <w:t xml:space="preserve"> </w:t>
      </w:r>
      <w:r w:rsidRPr="001A7F91">
        <w:rPr>
          <w:spacing w:val="-4"/>
          <w:lang w:val="en-CA"/>
        </w:rPr>
        <w:t>as</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comprehensive</w:t>
      </w:r>
      <w:r w:rsidR="009302D5" w:rsidRPr="001A7F91">
        <w:rPr>
          <w:spacing w:val="-4"/>
          <w:lang w:val="en-CA"/>
        </w:rPr>
        <w:t xml:space="preserve"> </w:t>
      </w:r>
      <w:r w:rsidRPr="001A7F91">
        <w:rPr>
          <w:spacing w:val="-4"/>
          <w:lang w:val="en-CA"/>
        </w:rPr>
        <w:t>index</w:t>
      </w:r>
      <w:r w:rsidR="009302D5" w:rsidRPr="001A7F91">
        <w:rPr>
          <w:spacing w:val="-4"/>
          <w:lang w:val="en-CA"/>
        </w:rPr>
        <w:t xml:space="preserve"> </w:t>
      </w:r>
      <w:r w:rsidRPr="001A7F91">
        <w:rPr>
          <w:spacing w:val="-4"/>
          <w:lang w:val="en-CA"/>
        </w:rPr>
        <w:t>of</w:t>
      </w:r>
      <w:r w:rsidR="009302D5" w:rsidRPr="001A7F91">
        <w:rPr>
          <w:spacing w:val="-4"/>
          <w:lang w:val="en-CA"/>
        </w:rPr>
        <w:t xml:space="preserve"> </w:t>
      </w:r>
      <w:r w:rsidRPr="001A7F91">
        <w:rPr>
          <w:spacing w:val="-4"/>
          <w:lang w:val="en-CA"/>
        </w:rPr>
        <w:t>all</w:t>
      </w:r>
      <w:r w:rsidR="009302D5" w:rsidRPr="001A7F91">
        <w:rPr>
          <w:spacing w:val="-4"/>
          <w:lang w:val="en-CA"/>
        </w:rPr>
        <w:t xml:space="preserve"> </w:t>
      </w:r>
      <w:r w:rsidR="007D2028" w:rsidRPr="001A7F91">
        <w:rPr>
          <w:spacing w:val="-4"/>
          <w:lang w:val="en-CA"/>
        </w:rPr>
        <w:t>Shariah-</w:t>
      </w:r>
      <w:r w:rsidRPr="001A7F91">
        <w:rPr>
          <w:spacing w:val="-4"/>
          <w:lang w:val="en-CA"/>
        </w:rPr>
        <w:t>compliant</w:t>
      </w:r>
      <w:r w:rsidR="009302D5" w:rsidRPr="001A7F91">
        <w:rPr>
          <w:spacing w:val="-4"/>
          <w:lang w:val="en-CA"/>
        </w:rPr>
        <w:t xml:space="preserve"> </w:t>
      </w:r>
      <w:r w:rsidRPr="001A7F91">
        <w:rPr>
          <w:spacing w:val="-4"/>
          <w:lang w:val="en-CA"/>
        </w:rPr>
        <w:t>companies</w:t>
      </w:r>
      <w:r w:rsidR="009302D5" w:rsidRPr="001A7F91">
        <w:rPr>
          <w:spacing w:val="-4"/>
          <w:lang w:val="en-CA"/>
        </w:rPr>
        <w:t xml:space="preserve"> </w:t>
      </w:r>
      <w:r w:rsidRPr="001A7F91">
        <w:rPr>
          <w:spacing w:val="-4"/>
          <w:lang w:val="en-CA"/>
        </w:rPr>
        <w:t>listed</w:t>
      </w:r>
      <w:r w:rsidR="009302D5" w:rsidRPr="001A7F91">
        <w:rPr>
          <w:spacing w:val="-4"/>
          <w:lang w:val="en-CA"/>
        </w:rPr>
        <w:t xml:space="preserve"> </w:t>
      </w:r>
      <w:r w:rsidRPr="001A7F91">
        <w:rPr>
          <w:spacing w:val="-4"/>
          <w:lang w:val="en-CA"/>
        </w:rPr>
        <w:t>on</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PSX.</w:t>
      </w:r>
      <w:r w:rsidR="009302D5" w:rsidRPr="001A7F91">
        <w:rPr>
          <w:spacing w:val="-4"/>
          <w:lang w:val="en-CA"/>
        </w:rPr>
        <w:t xml:space="preserve"> </w:t>
      </w:r>
      <w:r w:rsidRPr="001A7F91">
        <w:rPr>
          <w:spacing w:val="-4"/>
          <w:lang w:val="en-CA"/>
        </w:rPr>
        <w:t>The</w:t>
      </w:r>
      <w:r w:rsidR="009302D5" w:rsidRPr="001A7F91">
        <w:rPr>
          <w:spacing w:val="-4"/>
          <w:lang w:val="en-CA"/>
        </w:rPr>
        <w:t xml:space="preserve"> </w:t>
      </w:r>
      <w:r w:rsidRPr="001A7F91">
        <w:rPr>
          <w:spacing w:val="-4"/>
          <w:lang w:val="en-CA"/>
        </w:rPr>
        <w:t>existence</w:t>
      </w:r>
      <w:r w:rsidR="009302D5" w:rsidRPr="001A7F91">
        <w:rPr>
          <w:spacing w:val="-4"/>
          <w:lang w:val="en-CA"/>
        </w:rPr>
        <w:t xml:space="preserve"> </w:t>
      </w:r>
      <w:r w:rsidRPr="001A7F91">
        <w:rPr>
          <w:spacing w:val="-4"/>
          <w:lang w:val="en-CA"/>
        </w:rPr>
        <w:t>of</w:t>
      </w:r>
      <w:r w:rsidR="009302D5" w:rsidRPr="001A7F91">
        <w:rPr>
          <w:spacing w:val="-4"/>
          <w:lang w:val="en-CA"/>
        </w:rPr>
        <w:t xml:space="preserve"> </w:t>
      </w:r>
      <w:r w:rsidRPr="001A7F91">
        <w:rPr>
          <w:spacing w:val="-4"/>
          <w:lang w:val="en-CA"/>
        </w:rPr>
        <w:t>a</w:t>
      </w:r>
      <w:r w:rsidR="009302D5" w:rsidRPr="001A7F91">
        <w:rPr>
          <w:spacing w:val="-4"/>
          <w:lang w:val="en-CA"/>
        </w:rPr>
        <w:t xml:space="preserve"> </w:t>
      </w:r>
      <w:r w:rsidRPr="001A7F91">
        <w:rPr>
          <w:spacing w:val="-4"/>
          <w:lang w:val="en-CA"/>
        </w:rPr>
        <w:t>Shariah</w:t>
      </w:r>
      <w:r w:rsidR="009302D5" w:rsidRPr="001A7F91">
        <w:rPr>
          <w:spacing w:val="-4"/>
          <w:lang w:val="en-CA"/>
        </w:rPr>
        <w:t xml:space="preserve"> </w:t>
      </w:r>
      <w:r w:rsidRPr="001A7F91">
        <w:rPr>
          <w:spacing w:val="-4"/>
          <w:lang w:val="en-CA"/>
        </w:rPr>
        <w:t>index</w:t>
      </w:r>
      <w:r w:rsidR="009302D5" w:rsidRPr="001A7F91">
        <w:rPr>
          <w:spacing w:val="-4"/>
          <w:lang w:val="en-CA"/>
        </w:rPr>
        <w:t xml:space="preserve"> </w:t>
      </w:r>
      <w:r w:rsidR="007D2028" w:rsidRPr="001A7F91">
        <w:rPr>
          <w:spacing w:val="-4"/>
          <w:lang w:val="en-CA"/>
        </w:rPr>
        <w:t>allowed</w:t>
      </w:r>
      <w:r w:rsidR="009302D5" w:rsidRPr="001A7F91">
        <w:rPr>
          <w:spacing w:val="-4"/>
          <w:lang w:val="en-CA"/>
        </w:rPr>
        <w:t xml:space="preserve"> </w:t>
      </w:r>
      <w:r w:rsidRPr="001A7F91">
        <w:rPr>
          <w:spacing w:val="-4"/>
          <w:lang w:val="en-CA"/>
        </w:rPr>
        <w:t>investors</w:t>
      </w:r>
      <w:r w:rsidR="009302D5" w:rsidRPr="001A7F91">
        <w:rPr>
          <w:spacing w:val="-4"/>
          <w:lang w:val="en-CA"/>
        </w:rPr>
        <w:t xml:space="preserve"> </w:t>
      </w:r>
      <w:r w:rsidRPr="001A7F91">
        <w:rPr>
          <w:spacing w:val="-4"/>
          <w:lang w:val="en-CA"/>
        </w:rPr>
        <w:t>to</w:t>
      </w:r>
      <w:r w:rsidR="009302D5" w:rsidRPr="001A7F91">
        <w:rPr>
          <w:spacing w:val="-4"/>
          <w:lang w:val="en-CA"/>
        </w:rPr>
        <w:t xml:space="preserve"> </w:t>
      </w:r>
      <w:r w:rsidRPr="001A7F91">
        <w:rPr>
          <w:spacing w:val="-4"/>
          <w:lang w:val="en-CA"/>
        </w:rPr>
        <w:t>make</w:t>
      </w:r>
      <w:r w:rsidR="009302D5" w:rsidRPr="001A7F91">
        <w:rPr>
          <w:spacing w:val="-4"/>
          <w:lang w:val="en-CA"/>
        </w:rPr>
        <w:t xml:space="preserve"> </w:t>
      </w:r>
      <w:r w:rsidRPr="001A7F91">
        <w:rPr>
          <w:spacing w:val="-4"/>
          <w:lang w:val="en-CA"/>
        </w:rPr>
        <w:t>investments</w:t>
      </w:r>
      <w:r w:rsidR="009302D5" w:rsidRPr="001A7F91">
        <w:rPr>
          <w:spacing w:val="-4"/>
          <w:lang w:val="en-CA"/>
        </w:rPr>
        <w:t xml:space="preserve"> </w:t>
      </w:r>
      <w:r w:rsidRPr="001A7F91">
        <w:rPr>
          <w:spacing w:val="-4"/>
          <w:lang w:val="en-CA"/>
        </w:rPr>
        <w:t>without</w:t>
      </w:r>
      <w:r w:rsidR="009302D5" w:rsidRPr="001A7F91">
        <w:rPr>
          <w:spacing w:val="-4"/>
          <w:lang w:val="en-CA"/>
        </w:rPr>
        <w:t xml:space="preserve"> </w:t>
      </w:r>
      <w:r w:rsidRPr="001A7F91">
        <w:rPr>
          <w:spacing w:val="-4"/>
          <w:lang w:val="en-CA"/>
        </w:rPr>
        <w:t>needing</w:t>
      </w:r>
      <w:r w:rsidR="009302D5" w:rsidRPr="001A7F91">
        <w:rPr>
          <w:spacing w:val="-4"/>
          <w:lang w:val="en-CA"/>
        </w:rPr>
        <w:t xml:space="preserve"> </w:t>
      </w:r>
      <w:r w:rsidRPr="001A7F91">
        <w:rPr>
          <w:spacing w:val="-4"/>
          <w:lang w:val="en-CA"/>
        </w:rPr>
        <w:t>to</w:t>
      </w:r>
      <w:r w:rsidR="009302D5" w:rsidRPr="001A7F91">
        <w:rPr>
          <w:spacing w:val="-4"/>
          <w:lang w:val="en-CA"/>
        </w:rPr>
        <w:t xml:space="preserve"> </w:t>
      </w:r>
      <w:r w:rsidR="007D2028" w:rsidRPr="001A7F91">
        <w:rPr>
          <w:spacing w:val="-4"/>
          <w:lang w:val="en-CA"/>
        </w:rPr>
        <w:t>screen</w:t>
      </w:r>
      <w:r w:rsidR="009302D5" w:rsidRPr="001A7F91">
        <w:rPr>
          <w:spacing w:val="-4"/>
          <w:lang w:val="en-CA"/>
        </w:rPr>
        <w:t xml:space="preserve"> </w:t>
      </w:r>
      <w:r w:rsidR="007D2028" w:rsidRPr="001A7F91">
        <w:rPr>
          <w:spacing w:val="-4"/>
          <w:lang w:val="en-CA"/>
        </w:rPr>
        <w:t>companies</w:t>
      </w:r>
      <w:r w:rsidR="006831DD" w:rsidRPr="001A7F91">
        <w:rPr>
          <w:spacing w:val="-4"/>
          <w:lang w:val="en-CA"/>
        </w:rPr>
        <w:t>’</w:t>
      </w:r>
      <w:r w:rsidR="009302D5" w:rsidRPr="001A7F91">
        <w:rPr>
          <w:spacing w:val="-4"/>
          <w:lang w:val="en-CA"/>
        </w:rPr>
        <w:t xml:space="preserve"> </w:t>
      </w:r>
      <w:r w:rsidR="007D2028" w:rsidRPr="001A7F91">
        <w:rPr>
          <w:spacing w:val="-4"/>
          <w:lang w:val="en-CA"/>
        </w:rPr>
        <w:t>Shariah-</w:t>
      </w:r>
      <w:r w:rsidRPr="001A7F91">
        <w:rPr>
          <w:spacing w:val="-4"/>
          <w:lang w:val="en-CA"/>
        </w:rPr>
        <w:t>compliance</w:t>
      </w:r>
      <w:r w:rsidR="009302D5" w:rsidRPr="001A7F91">
        <w:rPr>
          <w:spacing w:val="-4"/>
          <w:lang w:val="en-CA"/>
        </w:rPr>
        <w:t xml:space="preserve"> </w:t>
      </w:r>
      <w:r w:rsidR="007D2028" w:rsidRPr="001A7F91">
        <w:rPr>
          <w:spacing w:val="-4"/>
          <w:lang w:val="en-CA"/>
        </w:rPr>
        <w:t>status</w:t>
      </w:r>
      <w:r w:rsidRPr="001A7F91">
        <w:rPr>
          <w:spacing w:val="-4"/>
          <w:lang w:val="en-CA"/>
        </w:rPr>
        <w:t>.</w:t>
      </w:r>
      <w:r w:rsidR="009302D5" w:rsidRPr="001A7F91">
        <w:rPr>
          <w:spacing w:val="-4"/>
          <w:lang w:val="en-CA"/>
        </w:rPr>
        <w:t xml:space="preserve">   </w:t>
      </w:r>
    </w:p>
    <w:p w14:paraId="06D49993" w14:textId="604B6BBE" w:rsidR="008B7963" w:rsidRPr="00F566B7" w:rsidRDefault="008B7963" w:rsidP="008B7963">
      <w:pPr>
        <w:pStyle w:val="BodyTextMain"/>
        <w:rPr>
          <w:lang w:val="en-CA"/>
        </w:rPr>
      </w:pPr>
    </w:p>
    <w:p w14:paraId="487139E1" w14:textId="77777777" w:rsidR="008B7963" w:rsidRPr="00F566B7" w:rsidRDefault="008B7963" w:rsidP="008B7963">
      <w:pPr>
        <w:pStyle w:val="BodyTextMain"/>
        <w:rPr>
          <w:lang w:val="en-CA"/>
        </w:rPr>
      </w:pPr>
    </w:p>
    <w:p w14:paraId="25144FA8" w14:textId="7EC1B698" w:rsidR="008B7963" w:rsidRPr="00F566B7" w:rsidRDefault="008B7963" w:rsidP="008B7963">
      <w:pPr>
        <w:pStyle w:val="Casehead1"/>
        <w:rPr>
          <w:lang w:val="en-CA"/>
        </w:rPr>
      </w:pPr>
      <w:r w:rsidRPr="00F566B7">
        <w:rPr>
          <w:lang w:val="en-CA"/>
        </w:rPr>
        <w:t>DECISION</w:t>
      </w:r>
      <w:r w:rsidR="009302D5">
        <w:rPr>
          <w:lang w:val="en-CA"/>
        </w:rPr>
        <w:t xml:space="preserve"> </w:t>
      </w:r>
    </w:p>
    <w:p w14:paraId="17409CCD" w14:textId="77777777" w:rsidR="008B7963" w:rsidRPr="00F566B7" w:rsidRDefault="008B7963" w:rsidP="008B7963">
      <w:pPr>
        <w:pStyle w:val="BodyTextMain"/>
        <w:rPr>
          <w:lang w:val="en-CA"/>
        </w:rPr>
      </w:pPr>
    </w:p>
    <w:p w14:paraId="24CC23DD" w14:textId="048EFDDD" w:rsidR="008B7963" w:rsidRPr="00F566B7" w:rsidRDefault="008B7963" w:rsidP="008B7963">
      <w:pPr>
        <w:pStyle w:val="BodyTextMain"/>
        <w:rPr>
          <w:lang w:val="en-CA"/>
        </w:rPr>
      </w:pPr>
      <w:r w:rsidRPr="00F566B7">
        <w:rPr>
          <w:lang w:val="en-CA"/>
        </w:rPr>
        <w:t>On</w:t>
      </w:r>
      <w:r w:rsidR="009302D5">
        <w:rPr>
          <w:lang w:val="en-CA"/>
        </w:rPr>
        <w:t xml:space="preserve"> </w:t>
      </w:r>
      <w:r w:rsidR="004F5BCE" w:rsidRPr="00F566B7">
        <w:rPr>
          <w:lang w:val="en-CA"/>
        </w:rPr>
        <w:t>July</w:t>
      </w:r>
      <w:r w:rsidR="009302D5">
        <w:rPr>
          <w:lang w:val="en-CA"/>
        </w:rPr>
        <w:t xml:space="preserve"> </w:t>
      </w:r>
      <w:r w:rsidRPr="00F566B7">
        <w:rPr>
          <w:lang w:val="en-CA"/>
        </w:rPr>
        <w:t>10</w:t>
      </w:r>
      <w:r w:rsidR="004F5BCE" w:rsidRPr="00F566B7">
        <w:rPr>
          <w:lang w:val="en-CA"/>
        </w:rPr>
        <w:t>,</w:t>
      </w:r>
      <w:r w:rsidR="009302D5">
        <w:rPr>
          <w:lang w:val="en-CA"/>
        </w:rPr>
        <w:t xml:space="preserve"> </w:t>
      </w:r>
      <w:r w:rsidRPr="00F566B7">
        <w:rPr>
          <w:lang w:val="en-CA"/>
        </w:rPr>
        <w:t>2020</w:t>
      </w:r>
      <w:r w:rsidR="004F5BCE" w:rsidRPr="00F566B7">
        <w:rPr>
          <w:lang w:val="en-CA"/>
        </w:rPr>
        <w:t>,</w:t>
      </w:r>
      <w:r w:rsidR="009302D5">
        <w:rPr>
          <w:lang w:val="en-CA"/>
        </w:rPr>
        <w:t xml:space="preserve"> </w:t>
      </w:r>
      <w:r w:rsidRPr="00F566B7">
        <w:rPr>
          <w:lang w:val="en-CA"/>
        </w:rPr>
        <w:t>the</w:t>
      </w:r>
      <w:r w:rsidR="009302D5">
        <w:rPr>
          <w:lang w:val="en-CA"/>
        </w:rPr>
        <w:t xml:space="preserve"> </w:t>
      </w:r>
      <w:r w:rsidRPr="00F566B7">
        <w:rPr>
          <w:lang w:val="en-CA"/>
        </w:rPr>
        <w:t>PSX</w:t>
      </w:r>
      <w:r w:rsidR="009302D5">
        <w:rPr>
          <w:lang w:val="en-CA"/>
        </w:rPr>
        <w:t xml:space="preserve"> </w:t>
      </w:r>
      <w:r w:rsidRPr="00F566B7">
        <w:rPr>
          <w:lang w:val="en-CA"/>
        </w:rPr>
        <w:t>issued</w:t>
      </w:r>
      <w:r w:rsidR="009302D5">
        <w:rPr>
          <w:lang w:val="en-CA"/>
        </w:rPr>
        <w:t xml:space="preserve"> </w:t>
      </w:r>
      <w:r w:rsidR="007D2028" w:rsidRPr="00F566B7">
        <w:rPr>
          <w:lang w:val="en-CA"/>
        </w:rPr>
        <w:t>the</w:t>
      </w:r>
      <w:r w:rsidR="009302D5">
        <w:rPr>
          <w:lang w:val="en-CA"/>
        </w:rPr>
        <w:t xml:space="preserve"> </w:t>
      </w:r>
      <w:r w:rsidRPr="00F566B7">
        <w:rPr>
          <w:lang w:val="en-CA"/>
        </w:rPr>
        <w:t>latest</w:t>
      </w:r>
      <w:r w:rsidR="009302D5">
        <w:rPr>
          <w:lang w:val="en-CA"/>
        </w:rPr>
        <w:t xml:space="preserve"> </w:t>
      </w:r>
      <w:r w:rsidRPr="00F566B7">
        <w:rPr>
          <w:lang w:val="en-CA"/>
        </w:rPr>
        <w:t>composition</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002C2B3A">
        <w:rPr>
          <w:lang w:val="en-CA"/>
        </w:rPr>
        <w:t>PSX-</w:t>
      </w:r>
      <w:r w:rsidRPr="00F566B7">
        <w:rPr>
          <w:lang w:val="en-CA"/>
        </w:rPr>
        <w:t>KMI</w:t>
      </w:r>
      <w:r w:rsidR="002C2B3A">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r w:rsidR="009302D5">
        <w:rPr>
          <w:lang w:val="en-CA"/>
        </w:rPr>
        <w:t xml:space="preserve"> </w:t>
      </w:r>
      <w:r w:rsidRPr="00F566B7">
        <w:rPr>
          <w:lang w:val="en-CA"/>
        </w:rPr>
        <w:t>Index</w:t>
      </w:r>
      <w:r w:rsidRPr="00823187">
        <w:rPr>
          <w:vertAlign w:val="superscript"/>
          <w:lang w:val="en-CA"/>
        </w:rPr>
        <w:footnoteReference w:id="22"/>
      </w:r>
      <w:r w:rsidR="009302D5">
        <w:rPr>
          <w:lang w:val="en-CA"/>
        </w:rPr>
        <w:t xml:space="preserve"> </w:t>
      </w:r>
      <w:r w:rsidRPr="00F566B7">
        <w:rPr>
          <w:lang w:val="en-CA"/>
        </w:rPr>
        <w:t>(see</w:t>
      </w:r>
      <w:r w:rsidR="009302D5">
        <w:rPr>
          <w:lang w:val="en-CA"/>
        </w:rPr>
        <w:t xml:space="preserve"> </w:t>
      </w:r>
      <w:r w:rsidRPr="00F566B7">
        <w:rPr>
          <w:lang w:val="en-CA"/>
        </w:rPr>
        <w:t>Exhibit</w:t>
      </w:r>
      <w:r w:rsidR="009302D5">
        <w:rPr>
          <w:lang w:val="en-CA"/>
        </w:rPr>
        <w:t xml:space="preserve"> </w:t>
      </w:r>
      <w:r w:rsidRPr="00F566B7">
        <w:rPr>
          <w:lang w:val="en-CA"/>
        </w:rPr>
        <w:t>2)</w:t>
      </w:r>
      <w:r w:rsidR="0069791C">
        <w:rPr>
          <w:lang w:val="en-CA"/>
        </w:rPr>
        <w:t>,</w:t>
      </w:r>
      <w:r w:rsidR="009302D5">
        <w:rPr>
          <w:lang w:val="en-CA"/>
        </w:rPr>
        <w:t xml:space="preserve"> </w:t>
      </w:r>
      <w:r w:rsidRPr="00F566B7">
        <w:rPr>
          <w:lang w:val="en-CA"/>
        </w:rPr>
        <w:t>and</w:t>
      </w:r>
      <w:r w:rsidR="009302D5">
        <w:rPr>
          <w:lang w:val="en-CA"/>
        </w:rPr>
        <w:t xml:space="preserve"> </w:t>
      </w:r>
      <w:r w:rsidRPr="00F566B7">
        <w:rPr>
          <w:lang w:val="en-CA"/>
        </w:rPr>
        <w:t>Indus</w:t>
      </w:r>
      <w:r w:rsidR="009302D5">
        <w:rPr>
          <w:lang w:val="en-CA"/>
        </w:rPr>
        <w:t xml:space="preserve"> </w:t>
      </w:r>
      <w:r w:rsidRPr="00F566B7">
        <w:rPr>
          <w:lang w:val="en-CA"/>
        </w:rPr>
        <w:t>was</w:t>
      </w:r>
      <w:r w:rsidR="009302D5">
        <w:rPr>
          <w:lang w:val="en-CA"/>
        </w:rPr>
        <w:t xml:space="preserve"> </w:t>
      </w:r>
      <w:r w:rsidRPr="00F566B7">
        <w:rPr>
          <w:lang w:val="en-CA"/>
        </w:rPr>
        <w:t>designated</w:t>
      </w:r>
      <w:r w:rsidR="009302D5">
        <w:rPr>
          <w:lang w:val="en-CA"/>
        </w:rPr>
        <w:t xml:space="preserve"> </w:t>
      </w:r>
      <w:r w:rsidR="007D2028" w:rsidRPr="00F566B7">
        <w:rPr>
          <w:lang w:val="en-CA"/>
        </w:rPr>
        <w:t>Shariah-</w:t>
      </w:r>
      <w:r w:rsidRPr="00F566B7">
        <w:rPr>
          <w:lang w:val="en-CA"/>
        </w:rPr>
        <w:t>compliant</w:t>
      </w:r>
      <w:r w:rsidR="009302D5">
        <w:rPr>
          <w:lang w:val="en-CA"/>
        </w:rPr>
        <w:t xml:space="preserve"> </w:t>
      </w:r>
      <w:r w:rsidRPr="00F566B7">
        <w:rPr>
          <w:lang w:val="en-CA"/>
        </w:rPr>
        <w:t>based</w:t>
      </w:r>
      <w:r w:rsidR="009302D5">
        <w:rPr>
          <w:lang w:val="en-CA"/>
        </w:rPr>
        <w:t xml:space="preserve"> </w:t>
      </w:r>
      <w:r w:rsidRPr="00F566B7">
        <w:rPr>
          <w:lang w:val="en-CA"/>
        </w:rPr>
        <w:t>on</w:t>
      </w:r>
      <w:r w:rsidR="009302D5">
        <w:rPr>
          <w:lang w:val="en-CA"/>
        </w:rPr>
        <w:t xml:space="preserve"> </w:t>
      </w:r>
      <w:r w:rsidR="007D2028" w:rsidRPr="00F566B7">
        <w:rPr>
          <w:lang w:val="en-CA"/>
        </w:rPr>
        <w:t>the</w:t>
      </w:r>
      <w:r w:rsidR="009302D5">
        <w:rPr>
          <w:lang w:val="en-CA"/>
        </w:rPr>
        <w:t xml:space="preserve"> </w:t>
      </w:r>
      <w:r w:rsidRPr="00F566B7">
        <w:rPr>
          <w:lang w:val="en-CA"/>
        </w:rPr>
        <w:t>financial</w:t>
      </w:r>
      <w:r w:rsidR="009302D5">
        <w:rPr>
          <w:lang w:val="en-CA"/>
        </w:rPr>
        <w:t xml:space="preserve"> </w:t>
      </w:r>
      <w:r w:rsidRPr="00F566B7">
        <w:rPr>
          <w:lang w:val="en-CA"/>
        </w:rPr>
        <w:t>performance</w:t>
      </w:r>
      <w:r w:rsidR="009302D5">
        <w:rPr>
          <w:lang w:val="en-CA"/>
        </w:rPr>
        <w:t xml:space="preserve"> </w:t>
      </w:r>
      <w:r w:rsidRPr="00F566B7">
        <w:rPr>
          <w:lang w:val="en-CA"/>
        </w:rPr>
        <w:t>data</w:t>
      </w:r>
      <w:r w:rsidR="009302D5">
        <w:rPr>
          <w:lang w:val="en-CA"/>
        </w:rPr>
        <w:t xml:space="preserve"> </w:t>
      </w:r>
      <w:r w:rsidRPr="00F566B7">
        <w:rPr>
          <w:lang w:val="en-CA"/>
        </w:rPr>
        <w:t>available</w:t>
      </w:r>
      <w:r w:rsidR="009302D5">
        <w:rPr>
          <w:lang w:val="en-CA"/>
        </w:rPr>
        <w:t xml:space="preserve"> </w:t>
      </w:r>
      <w:r w:rsidRPr="00F566B7">
        <w:rPr>
          <w:lang w:val="en-CA"/>
        </w:rPr>
        <w:t>at</w:t>
      </w:r>
      <w:r w:rsidR="009302D5">
        <w:rPr>
          <w:lang w:val="en-CA"/>
        </w:rPr>
        <w:t xml:space="preserve"> </w:t>
      </w:r>
      <w:r w:rsidRPr="00F566B7">
        <w:rPr>
          <w:lang w:val="en-CA"/>
        </w:rPr>
        <w:t>the</w:t>
      </w:r>
      <w:r w:rsidR="009302D5">
        <w:rPr>
          <w:lang w:val="en-CA"/>
        </w:rPr>
        <w:t xml:space="preserve"> </w:t>
      </w:r>
      <w:r w:rsidRPr="00F566B7">
        <w:rPr>
          <w:lang w:val="en-CA"/>
        </w:rPr>
        <w:t>time.</w:t>
      </w:r>
      <w:r w:rsidR="009302D5">
        <w:rPr>
          <w:lang w:val="en-CA"/>
        </w:rPr>
        <w:t xml:space="preserve"> </w:t>
      </w:r>
      <w:r w:rsidRPr="00F566B7">
        <w:rPr>
          <w:lang w:val="en-CA"/>
        </w:rPr>
        <w:t>Indus’</w:t>
      </w:r>
      <w:r w:rsidR="009302D5">
        <w:rPr>
          <w:lang w:val="en-CA"/>
        </w:rPr>
        <w:t xml:space="preserve"> </w:t>
      </w:r>
      <w:r w:rsidRPr="00F566B7">
        <w:rPr>
          <w:lang w:val="en-CA"/>
        </w:rPr>
        <w:t>share</w:t>
      </w:r>
      <w:r w:rsidR="009302D5">
        <w:rPr>
          <w:lang w:val="en-CA"/>
        </w:rPr>
        <w:t xml:space="preserve"> </w:t>
      </w:r>
      <w:r w:rsidRPr="00F566B7">
        <w:rPr>
          <w:lang w:val="en-CA"/>
        </w:rPr>
        <w:t>price</w:t>
      </w:r>
      <w:r w:rsidR="009302D5">
        <w:rPr>
          <w:lang w:val="en-CA"/>
        </w:rPr>
        <w:t xml:space="preserve"> </w:t>
      </w:r>
      <w:r w:rsidRPr="00F566B7">
        <w:rPr>
          <w:lang w:val="en-CA"/>
        </w:rPr>
        <w:t>on</w:t>
      </w:r>
      <w:r w:rsidR="009302D5">
        <w:rPr>
          <w:lang w:val="en-CA"/>
        </w:rPr>
        <w:t xml:space="preserve"> </w:t>
      </w:r>
      <w:r w:rsidR="004F5BCE" w:rsidRPr="00F566B7">
        <w:rPr>
          <w:lang w:val="en-CA"/>
        </w:rPr>
        <w:t>July</w:t>
      </w:r>
      <w:r w:rsidR="009302D5">
        <w:rPr>
          <w:lang w:val="en-CA"/>
        </w:rPr>
        <w:t xml:space="preserve"> </w:t>
      </w:r>
      <w:r w:rsidRPr="00F566B7">
        <w:rPr>
          <w:lang w:val="en-CA"/>
        </w:rPr>
        <w:t>10</w:t>
      </w:r>
      <w:r w:rsidR="009302D5">
        <w:rPr>
          <w:lang w:val="en-CA"/>
        </w:rPr>
        <w:t xml:space="preserve"> </w:t>
      </w:r>
      <w:r w:rsidRPr="00F566B7">
        <w:rPr>
          <w:lang w:val="en-CA"/>
        </w:rPr>
        <w:t>was</w:t>
      </w:r>
      <w:r w:rsidR="009302D5">
        <w:rPr>
          <w:lang w:val="en-CA"/>
        </w:rPr>
        <w:t xml:space="preserve"> </w:t>
      </w:r>
      <w:r w:rsidR="00E77DA9">
        <w:rPr>
          <w:lang w:val="en-CA"/>
        </w:rPr>
        <w:t>Rs</w:t>
      </w:r>
      <w:r w:rsidRPr="00567596">
        <w:rPr>
          <w:lang w:val="en-CA"/>
        </w:rPr>
        <w:t>1,141</w:t>
      </w:r>
      <w:r w:rsidR="00E77DA9">
        <w:rPr>
          <w:rStyle w:val="FootnoteReference"/>
          <w:lang w:val="en-CA"/>
        </w:rPr>
        <w:footnoteReference w:id="23"/>
      </w:r>
      <w:r w:rsidR="006831DD">
        <w:rPr>
          <w:lang w:val="en-CA"/>
        </w:rPr>
        <w:t>—</w:t>
      </w:r>
      <w:r w:rsidR="007D2028" w:rsidRPr="00F566B7">
        <w:rPr>
          <w:lang w:val="en-CA"/>
        </w:rPr>
        <w:t>it</w:t>
      </w:r>
      <w:r w:rsidR="009302D5">
        <w:rPr>
          <w:lang w:val="en-CA"/>
        </w:rPr>
        <w:t xml:space="preserve"> </w:t>
      </w:r>
      <w:r w:rsidRPr="00F566B7">
        <w:rPr>
          <w:lang w:val="en-CA"/>
        </w:rPr>
        <w:t>had</w:t>
      </w:r>
      <w:r w:rsidR="009302D5">
        <w:rPr>
          <w:lang w:val="en-CA"/>
        </w:rPr>
        <w:t xml:space="preserve"> </w:t>
      </w:r>
      <w:r w:rsidRPr="00F566B7">
        <w:rPr>
          <w:lang w:val="en-CA"/>
        </w:rPr>
        <w:t>been</w:t>
      </w:r>
      <w:r w:rsidR="009302D5">
        <w:rPr>
          <w:lang w:val="en-CA"/>
        </w:rPr>
        <w:t xml:space="preserve"> </w:t>
      </w:r>
      <w:r w:rsidRPr="00F566B7">
        <w:rPr>
          <w:lang w:val="en-CA"/>
        </w:rPr>
        <w:t>trending</w:t>
      </w:r>
      <w:r w:rsidR="009302D5">
        <w:rPr>
          <w:lang w:val="en-CA"/>
        </w:rPr>
        <w:t xml:space="preserve"> </w:t>
      </w:r>
      <w:r w:rsidRPr="00F566B7">
        <w:rPr>
          <w:lang w:val="en-CA"/>
        </w:rPr>
        <w:t>upward</w:t>
      </w:r>
      <w:r w:rsidR="009302D5">
        <w:rPr>
          <w:lang w:val="en-CA"/>
        </w:rPr>
        <w:t xml:space="preserve"> </w:t>
      </w:r>
      <w:r w:rsidRPr="00F566B7">
        <w:rPr>
          <w:lang w:val="en-CA"/>
        </w:rPr>
        <w:t>after</w:t>
      </w:r>
      <w:r w:rsidR="009302D5">
        <w:rPr>
          <w:lang w:val="en-CA"/>
        </w:rPr>
        <w:t xml:space="preserve"> </w:t>
      </w:r>
      <w:r w:rsidR="007D2028" w:rsidRPr="00F566B7">
        <w:rPr>
          <w:lang w:val="en-CA"/>
        </w:rPr>
        <w:t>plummeting</w:t>
      </w:r>
      <w:r w:rsidR="009302D5">
        <w:rPr>
          <w:lang w:val="en-CA"/>
        </w:rPr>
        <w:t xml:space="preserve"> </w:t>
      </w:r>
      <w:r w:rsidRPr="00F566B7">
        <w:rPr>
          <w:lang w:val="en-CA"/>
        </w:rPr>
        <w:t>in</w:t>
      </w:r>
      <w:r w:rsidR="009302D5">
        <w:rPr>
          <w:lang w:val="en-CA"/>
        </w:rPr>
        <w:t xml:space="preserve"> </w:t>
      </w:r>
      <w:r w:rsidRPr="00F566B7">
        <w:rPr>
          <w:lang w:val="en-CA"/>
        </w:rPr>
        <w:lastRenderedPageBreak/>
        <w:t>March</w:t>
      </w:r>
      <w:r w:rsidR="009302D5">
        <w:rPr>
          <w:lang w:val="en-CA"/>
        </w:rPr>
        <w:t xml:space="preserve"> </w:t>
      </w:r>
      <w:r w:rsidRPr="00F566B7">
        <w:rPr>
          <w:lang w:val="en-CA"/>
        </w:rPr>
        <w:t>2020</w:t>
      </w:r>
      <w:r w:rsidR="009302D5">
        <w:rPr>
          <w:lang w:val="en-CA"/>
        </w:rPr>
        <w:t xml:space="preserve"> </w:t>
      </w:r>
      <w:r w:rsidRPr="00F566B7">
        <w:rPr>
          <w:lang w:val="en-CA"/>
        </w:rPr>
        <w:t>in</w:t>
      </w:r>
      <w:r w:rsidR="009302D5">
        <w:rPr>
          <w:lang w:val="en-CA"/>
        </w:rPr>
        <w:t xml:space="preserve"> </w:t>
      </w:r>
      <w:r w:rsidRPr="00F566B7">
        <w:rPr>
          <w:lang w:val="en-CA"/>
        </w:rPr>
        <w:t>response</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economic</w:t>
      </w:r>
      <w:r w:rsidR="009302D5">
        <w:rPr>
          <w:lang w:val="en-CA"/>
        </w:rPr>
        <w:t xml:space="preserve"> </w:t>
      </w:r>
      <w:r w:rsidRPr="00F566B7">
        <w:rPr>
          <w:lang w:val="en-CA"/>
        </w:rPr>
        <w:t>shock</w:t>
      </w:r>
      <w:r w:rsidR="009302D5">
        <w:rPr>
          <w:lang w:val="en-CA"/>
        </w:rPr>
        <w:t xml:space="preserve"> </w:t>
      </w:r>
      <w:r w:rsidR="007D2028" w:rsidRPr="00F566B7">
        <w:rPr>
          <w:lang w:val="en-CA"/>
        </w:rPr>
        <w:t>caused</w:t>
      </w:r>
      <w:r w:rsidR="009302D5">
        <w:rPr>
          <w:lang w:val="en-CA"/>
        </w:rPr>
        <w:t xml:space="preserve"> </w:t>
      </w:r>
      <w:r w:rsidR="007D2028" w:rsidRPr="00F566B7">
        <w:rPr>
          <w:lang w:val="en-CA"/>
        </w:rPr>
        <w:t>by</w:t>
      </w:r>
      <w:r w:rsidR="009302D5">
        <w:rPr>
          <w:lang w:val="en-CA"/>
        </w:rPr>
        <w:t xml:space="preserve"> </w:t>
      </w:r>
      <w:r w:rsidR="007D2028" w:rsidRPr="00F566B7">
        <w:rPr>
          <w:lang w:val="en-CA"/>
        </w:rPr>
        <w:t>the</w:t>
      </w:r>
      <w:r w:rsidR="009302D5">
        <w:rPr>
          <w:lang w:val="en-CA"/>
        </w:rPr>
        <w:t xml:space="preserve"> </w:t>
      </w:r>
      <w:r w:rsidRPr="00F566B7">
        <w:rPr>
          <w:lang w:val="en-CA"/>
        </w:rPr>
        <w:t>COVID-19</w:t>
      </w:r>
      <w:r w:rsidR="009302D5">
        <w:rPr>
          <w:lang w:val="en-CA"/>
        </w:rPr>
        <w:t xml:space="preserve"> </w:t>
      </w:r>
      <w:r w:rsidR="007D2028" w:rsidRPr="00F566B7">
        <w:rPr>
          <w:lang w:val="en-CA"/>
        </w:rPr>
        <w:t>pandemic</w:t>
      </w:r>
      <w:r w:rsidR="009302D5">
        <w:rPr>
          <w:lang w:val="en-CA"/>
        </w:rPr>
        <w:t xml:space="preserve"> </w:t>
      </w:r>
      <w:r w:rsidRPr="00F566B7">
        <w:rPr>
          <w:lang w:val="en-CA"/>
        </w:rPr>
        <w:t>(see</w:t>
      </w:r>
      <w:r w:rsidR="009302D5">
        <w:rPr>
          <w:lang w:val="en-CA"/>
        </w:rPr>
        <w:t xml:space="preserve"> </w:t>
      </w:r>
      <w:r w:rsidRPr="00F566B7">
        <w:rPr>
          <w:lang w:val="en-CA"/>
        </w:rPr>
        <w:t>Exhibit</w:t>
      </w:r>
      <w:r w:rsidR="009302D5">
        <w:rPr>
          <w:lang w:val="en-CA"/>
        </w:rPr>
        <w:t xml:space="preserve"> </w:t>
      </w:r>
      <w:r w:rsidRPr="00F566B7">
        <w:rPr>
          <w:lang w:val="en-CA"/>
        </w:rPr>
        <w:t>3).</w:t>
      </w:r>
      <w:r w:rsidR="009302D5">
        <w:rPr>
          <w:lang w:val="en-CA"/>
        </w:rPr>
        <w:t xml:space="preserve"> </w:t>
      </w:r>
      <w:r w:rsidRPr="00F566B7">
        <w:rPr>
          <w:lang w:val="en-CA"/>
        </w:rPr>
        <w:t>In</w:t>
      </w:r>
      <w:r w:rsidR="009302D5">
        <w:rPr>
          <w:lang w:val="en-CA"/>
        </w:rPr>
        <w:t xml:space="preserve"> </w:t>
      </w:r>
      <w:r w:rsidRPr="00F566B7">
        <w:rPr>
          <w:lang w:val="en-CA"/>
        </w:rPr>
        <w:t>July</w:t>
      </w:r>
      <w:r w:rsidR="009302D5">
        <w:rPr>
          <w:lang w:val="en-CA"/>
        </w:rPr>
        <w:t xml:space="preserve"> </w:t>
      </w:r>
      <w:r w:rsidRPr="00F566B7">
        <w:rPr>
          <w:lang w:val="en-CA"/>
        </w:rPr>
        <w:t>2020,</w:t>
      </w:r>
      <w:r w:rsidR="009302D5">
        <w:rPr>
          <w:lang w:val="en-CA"/>
        </w:rPr>
        <w:t xml:space="preserve"> </w:t>
      </w:r>
      <w:r w:rsidRPr="00F566B7">
        <w:rPr>
          <w:lang w:val="en-CA"/>
        </w:rPr>
        <w:t>shortly</w:t>
      </w:r>
      <w:r w:rsidR="009302D5">
        <w:rPr>
          <w:lang w:val="en-CA"/>
        </w:rPr>
        <w:t xml:space="preserve"> </w:t>
      </w:r>
      <w:r w:rsidRPr="00F566B7">
        <w:rPr>
          <w:lang w:val="en-CA"/>
        </w:rPr>
        <w:t>after</w:t>
      </w:r>
      <w:r w:rsidR="009302D5">
        <w:rPr>
          <w:lang w:val="en-CA"/>
        </w:rPr>
        <w:t xml:space="preserve"> </w:t>
      </w:r>
      <w:r w:rsidRPr="00F566B7">
        <w:rPr>
          <w:lang w:val="en-CA"/>
        </w:rPr>
        <w:t>the</w:t>
      </w:r>
      <w:r w:rsidR="009302D5">
        <w:rPr>
          <w:lang w:val="en-CA"/>
        </w:rPr>
        <w:t xml:space="preserve"> </w:t>
      </w:r>
      <w:r w:rsidRPr="00F566B7">
        <w:rPr>
          <w:lang w:val="en-CA"/>
        </w:rPr>
        <w:t>PSX</w:t>
      </w:r>
      <w:r w:rsidR="009302D5">
        <w:rPr>
          <w:lang w:val="en-CA"/>
        </w:rPr>
        <w:t xml:space="preserve"> </w:t>
      </w:r>
      <w:r w:rsidR="007D2028" w:rsidRPr="00F566B7">
        <w:rPr>
          <w:lang w:val="en-CA"/>
        </w:rPr>
        <w:t>reported</w:t>
      </w:r>
      <w:r w:rsidR="009302D5">
        <w:rPr>
          <w:lang w:val="en-CA"/>
        </w:rPr>
        <w:t xml:space="preserve"> </w:t>
      </w:r>
      <w:r w:rsidRPr="00F566B7">
        <w:rPr>
          <w:lang w:val="en-CA"/>
        </w:rPr>
        <w:t>the</w:t>
      </w:r>
      <w:r w:rsidR="009302D5">
        <w:rPr>
          <w:lang w:val="en-CA"/>
        </w:rPr>
        <w:t xml:space="preserve"> </w:t>
      </w:r>
      <w:r w:rsidRPr="00F566B7">
        <w:rPr>
          <w:lang w:val="en-CA"/>
        </w:rPr>
        <w:t>composition</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002C2B3A">
        <w:rPr>
          <w:lang w:val="en-CA"/>
        </w:rPr>
        <w:t>PSX-</w:t>
      </w:r>
      <w:r w:rsidRPr="00F566B7">
        <w:rPr>
          <w:lang w:val="en-CA"/>
        </w:rPr>
        <w:t>KMI</w:t>
      </w:r>
      <w:r w:rsidR="002C2B3A">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r w:rsidR="009302D5">
        <w:rPr>
          <w:lang w:val="en-CA"/>
        </w:rPr>
        <w:t xml:space="preserve"> </w:t>
      </w:r>
      <w:r w:rsidRPr="00F566B7">
        <w:rPr>
          <w:lang w:val="en-CA"/>
        </w:rPr>
        <w:t>Index,</w:t>
      </w:r>
      <w:r w:rsidR="009302D5">
        <w:rPr>
          <w:lang w:val="en-CA"/>
        </w:rPr>
        <w:t xml:space="preserve"> </w:t>
      </w:r>
      <w:proofErr w:type="spellStart"/>
      <w:r w:rsidRPr="00F566B7">
        <w:rPr>
          <w:lang w:val="en-CA"/>
        </w:rPr>
        <w:t>Emaan</w:t>
      </w:r>
      <w:proofErr w:type="spellEnd"/>
      <w:r w:rsidR="009302D5">
        <w:rPr>
          <w:lang w:val="en-CA"/>
        </w:rPr>
        <w:t xml:space="preserve"> </w:t>
      </w:r>
      <w:r w:rsidRPr="00F566B7">
        <w:rPr>
          <w:lang w:val="en-CA"/>
        </w:rPr>
        <w:t>invested</w:t>
      </w:r>
      <w:r w:rsidR="009302D5">
        <w:rPr>
          <w:lang w:val="en-CA"/>
        </w:rPr>
        <w:t xml:space="preserve"> </w:t>
      </w:r>
      <w:r w:rsidRPr="00F566B7">
        <w:rPr>
          <w:lang w:val="en-CA"/>
        </w:rPr>
        <w:t>in</w:t>
      </w:r>
      <w:r w:rsidR="009302D5">
        <w:rPr>
          <w:lang w:val="en-CA"/>
        </w:rPr>
        <w:t xml:space="preserve"> </w:t>
      </w:r>
      <w:r w:rsidR="006831DD">
        <w:rPr>
          <w:lang w:val="en-CA"/>
        </w:rPr>
        <w:t>Indus</w:t>
      </w:r>
      <w:r w:rsidR="009302D5">
        <w:rPr>
          <w:lang w:val="en-CA"/>
        </w:rPr>
        <w:t xml:space="preserve"> </w:t>
      </w:r>
      <w:r w:rsidRPr="00F566B7">
        <w:rPr>
          <w:lang w:val="en-CA"/>
        </w:rPr>
        <w:t>shares,</w:t>
      </w:r>
      <w:r w:rsidR="009302D5">
        <w:rPr>
          <w:lang w:val="en-CA"/>
        </w:rPr>
        <w:t xml:space="preserve"> </w:t>
      </w:r>
      <w:r w:rsidRPr="00F566B7">
        <w:rPr>
          <w:lang w:val="en-CA"/>
        </w:rPr>
        <w:t>hoping</w:t>
      </w:r>
      <w:r w:rsidR="009302D5">
        <w:rPr>
          <w:lang w:val="en-CA"/>
        </w:rPr>
        <w:t xml:space="preserve"> </w:t>
      </w:r>
      <w:r w:rsidRPr="00F566B7">
        <w:rPr>
          <w:lang w:val="en-CA"/>
        </w:rPr>
        <w:t>that</w:t>
      </w:r>
      <w:r w:rsidR="009302D5">
        <w:rPr>
          <w:lang w:val="en-CA"/>
        </w:rPr>
        <w:t xml:space="preserve"> </w:t>
      </w:r>
      <w:r w:rsidRPr="00F566B7">
        <w:rPr>
          <w:lang w:val="en-CA"/>
        </w:rPr>
        <w:t>its</w:t>
      </w:r>
      <w:r w:rsidR="009302D5">
        <w:rPr>
          <w:lang w:val="en-CA"/>
        </w:rPr>
        <w:t xml:space="preserve"> </w:t>
      </w:r>
      <w:r w:rsidRPr="00F566B7">
        <w:rPr>
          <w:lang w:val="en-CA"/>
        </w:rPr>
        <w:t>stock</w:t>
      </w:r>
      <w:r w:rsidR="009302D5">
        <w:rPr>
          <w:lang w:val="en-CA"/>
        </w:rPr>
        <w:t xml:space="preserve"> </w:t>
      </w:r>
      <w:r w:rsidRPr="00F566B7">
        <w:rPr>
          <w:lang w:val="en-CA"/>
        </w:rPr>
        <w:t>would</w:t>
      </w:r>
      <w:r w:rsidR="009302D5">
        <w:rPr>
          <w:lang w:val="en-CA"/>
        </w:rPr>
        <w:t xml:space="preserve"> </w:t>
      </w:r>
      <w:r w:rsidRPr="00F566B7">
        <w:rPr>
          <w:lang w:val="en-CA"/>
        </w:rPr>
        <w:t>continue</w:t>
      </w:r>
      <w:r w:rsidR="009302D5">
        <w:rPr>
          <w:lang w:val="en-CA"/>
        </w:rPr>
        <w:t xml:space="preserve"> </w:t>
      </w:r>
      <w:r w:rsidRPr="00F566B7">
        <w:rPr>
          <w:lang w:val="en-CA"/>
        </w:rPr>
        <w:t>to</w:t>
      </w:r>
      <w:r w:rsidR="009302D5">
        <w:rPr>
          <w:lang w:val="en-CA"/>
        </w:rPr>
        <w:t xml:space="preserve"> </w:t>
      </w:r>
      <w:r w:rsidR="006831DD">
        <w:rPr>
          <w:lang w:val="en-CA"/>
        </w:rPr>
        <w:t>increase</w:t>
      </w:r>
      <w:r w:rsidR="009302D5">
        <w:rPr>
          <w:lang w:val="en-CA"/>
        </w:rPr>
        <w:t xml:space="preserve"> </w:t>
      </w:r>
      <w:r w:rsidR="006831DD">
        <w:rPr>
          <w:lang w:val="en-CA"/>
        </w:rPr>
        <w:t>in</w:t>
      </w:r>
      <w:r w:rsidR="009302D5">
        <w:rPr>
          <w:lang w:val="en-CA"/>
        </w:rPr>
        <w:t xml:space="preserve"> </w:t>
      </w:r>
      <w:r w:rsidRPr="00F566B7">
        <w:rPr>
          <w:lang w:val="en-CA"/>
        </w:rPr>
        <w:t>value</w:t>
      </w:r>
      <w:r w:rsidR="009302D5">
        <w:rPr>
          <w:lang w:val="en-CA"/>
        </w:rPr>
        <w:t xml:space="preserve"> </w:t>
      </w:r>
      <w:r w:rsidR="00C04CA2">
        <w:rPr>
          <w:lang w:val="en-CA"/>
        </w:rPr>
        <w:t>due</w:t>
      </w:r>
      <w:r w:rsidR="009302D5">
        <w:rPr>
          <w:lang w:val="en-CA"/>
        </w:rPr>
        <w:t xml:space="preserve"> </w:t>
      </w:r>
      <w:r w:rsidR="00C04CA2">
        <w:rPr>
          <w:lang w:val="en-CA"/>
        </w:rPr>
        <w:t>to</w:t>
      </w:r>
      <w:r w:rsidR="009302D5">
        <w:rPr>
          <w:lang w:val="en-CA"/>
        </w:rPr>
        <w:t xml:space="preserve"> </w:t>
      </w:r>
      <w:r w:rsidRPr="00F566B7">
        <w:rPr>
          <w:lang w:val="en-CA"/>
        </w:rPr>
        <w:t>its</w:t>
      </w:r>
      <w:r w:rsidR="009302D5">
        <w:rPr>
          <w:lang w:val="en-CA"/>
        </w:rPr>
        <w:t xml:space="preserve"> </w:t>
      </w:r>
      <w:r w:rsidRPr="00F566B7">
        <w:rPr>
          <w:lang w:val="en-CA"/>
        </w:rPr>
        <w:t>apparent</w:t>
      </w:r>
      <w:r w:rsidR="009302D5">
        <w:rPr>
          <w:lang w:val="en-CA"/>
        </w:rPr>
        <w:t xml:space="preserve"> </w:t>
      </w:r>
      <w:r w:rsidRPr="00F566B7">
        <w:rPr>
          <w:lang w:val="en-CA"/>
        </w:rPr>
        <w:t>resilience</w:t>
      </w:r>
      <w:r w:rsidR="009302D5">
        <w:rPr>
          <w:lang w:val="en-CA"/>
        </w:rPr>
        <w:t xml:space="preserve"> </w:t>
      </w:r>
      <w:r w:rsidR="007D2028" w:rsidRPr="00F566B7">
        <w:rPr>
          <w:lang w:val="en-CA"/>
        </w:rPr>
        <w:t>against</w:t>
      </w:r>
      <w:r w:rsidR="009302D5">
        <w:rPr>
          <w:lang w:val="en-CA"/>
        </w:rPr>
        <w:t xml:space="preserve"> </w:t>
      </w:r>
      <w:r w:rsidR="007D2028" w:rsidRPr="00F566B7">
        <w:rPr>
          <w:lang w:val="en-CA"/>
        </w:rPr>
        <w:t>the</w:t>
      </w:r>
      <w:r w:rsidR="009302D5">
        <w:rPr>
          <w:lang w:val="en-CA"/>
        </w:rPr>
        <w:t xml:space="preserve"> </w:t>
      </w:r>
      <w:r w:rsidR="007D2028" w:rsidRPr="00F566B7">
        <w:rPr>
          <w:lang w:val="en-CA"/>
        </w:rPr>
        <w:t>consequences</w:t>
      </w:r>
      <w:r w:rsidR="009302D5">
        <w:rPr>
          <w:lang w:val="en-CA"/>
        </w:rPr>
        <w:t xml:space="preserve"> </w:t>
      </w:r>
      <w:r w:rsidR="007D2028" w:rsidRPr="00F566B7">
        <w:rPr>
          <w:lang w:val="en-CA"/>
        </w:rPr>
        <w:t>of</w:t>
      </w:r>
      <w:r w:rsidR="009302D5">
        <w:rPr>
          <w:lang w:val="en-CA"/>
        </w:rPr>
        <w:t xml:space="preserve"> </w:t>
      </w:r>
      <w:r w:rsidR="007D2028" w:rsidRPr="00F566B7">
        <w:rPr>
          <w:lang w:val="en-CA"/>
        </w:rPr>
        <w:t>the</w:t>
      </w:r>
      <w:r w:rsidR="009302D5">
        <w:rPr>
          <w:lang w:val="en-CA"/>
        </w:rPr>
        <w:t xml:space="preserve"> </w:t>
      </w:r>
      <w:r w:rsidR="007D2028" w:rsidRPr="00F566B7">
        <w:rPr>
          <w:lang w:val="en-CA"/>
        </w:rPr>
        <w:t>pandemic</w:t>
      </w:r>
      <w:r w:rsidRPr="00F566B7">
        <w:rPr>
          <w:lang w:val="en-CA"/>
        </w:rPr>
        <w:t>.</w:t>
      </w:r>
      <w:r w:rsidR="009302D5">
        <w:rPr>
          <w:lang w:val="en-CA"/>
        </w:rPr>
        <w:t xml:space="preserve"> </w:t>
      </w:r>
      <w:r w:rsidRPr="00F566B7">
        <w:rPr>
          <w:lang w:val="en-CA"/>
        </w:rPr>
        <w:t>In</w:t>
      </w:r>
      <w:r w:rsidR="009302D5">
        <w:rPr>
          <w:lang w:val="en-CA"/>
        </w:rPr>
        <w:t xml:space="preserve"> </w:t>
      </w:r>
      <w:r w:rsidRPr="00F566B7">
        <w:rPr>
          <w:lang w:val="en-CA"/>
        </w:rPr>
        <w:t>August</w:t>
      </w:r>
      <w:r w:rsidR="009302D5">
        <w:rPr>
          <w:lang w:val="en-CA"/>
        </w:rPr>
        <w:t xml:space="preserve"> </w:t>
      </w:r>
      <w:r w:rsidRPr="00F566B7">
        <w:rPr>
          <w:lang w:val="en-CA"/>
        </w:rPr>
        <w:t>2020,</w:t>
      </w:r>
      <w:r w:rsidR="009302D5">
        <w:rPr>
          <w:lang w:val="en-CA"/>
        </w:rPr>
        <w:t xml:space="preserve"> </w:t>
      </w:r>
      <w:r w:rsidRPr="00F566B7">
        <w:rPr>
          <w:lang w:val="en-CA"/>
        </w:rPr>
        <w:t>Indus</w:t>
      </w:r>
      <w:r w:rsidR="009302D5">
        <w:rPr>
          <w:lang w:val="en-CA"/>
        </w:rPr>
        <w:t xml:space="preserve"> </w:t>
      </w:r>
      <w:r w:rsidRPr="00F566B7">
        <w:rPr>
          <w:lang w:val="en-CA"/>
        </w:rPr>
        <w:t>issued</w:t>
      </w:r>
      <w:r w:rsidR="009302D5">
        <w:rPr>
          <w:lang w:val="en-CA"/>
        </w:rPr>
        <w:t xml:space="preserve"> </w:t>
      </w:r>
      <w:r w:rsidRPr="00F566B7">
        <w:rPr>
          <w:lang w:val="en-CA"/>
        </w:rPr>
        <w:t>its</w:t>
      </w:r>
      <w:r w:rsidR="009302D5">
        <w:rPr>
          <w:lang w:val="en-CA"/>
        </w:rPr>
        <w:t xml:space="preserve"> </w:t>
      </w:r>
      <w:r w:rsidRPr="00F566B7">
        <w:rPr>
          <w:lang w:val="en-CA"/>
        </w:rPr>
        <w:t>annual</w:t>
      </w:r>
      <w:r w:rsidR="009302D5">
        <w:rPr>
          <w:lang w:val="en-CA"/>
        </w:rPr>
        <w:t xml:space="preserve"> </w:t>
      </w:r>
      <w:r w:rsidRPr="00F566B7">
        <w:rPr>
          <w:lang w:val="en-CA"/>
        </w:rPr>
        <w:t>report</w:t>
      </w:r>
      <w:r w:rsidR="009302D5">
        <w:rPr>
          <w:lang w:val="en-CA"/>
        </w:rPr>
        <w:t xml:space="preserve"> </w:t>
      </w:r>
      <w:r w:rsidRPr="00F566B7">
        <w:rPr>
          <w:lang w:val="en-CA"/>
        </w:rPr>
        <w:t>for</w:t>
      </w:r>
      <w:r w:rsidR="009302D5">
        <w:rPr>
          <w:lang w:val="en-CA"/>
        </w:rPr>
        <w:t xml:space="preserve"> </w:t>
      </w:r>
      <w:r w:rsidRPr="00F566B7">
        <w:rPr>
          <w:lang w:val="en-CA"/>
        </w:rPr>
        <w:t>the</w:t>
      </w:r>
      <w:r w:rsidR="009302D5">
        <w:rPr>
          <w:lang w:val="en-CA"/>
        </w:rPr>
        <w:t xml:space="preserve"> </w:t>
      </w:r>
      <w:r w:rsidRPr="00F566B7">
        <w:rPr>
          <w:lang w:val="en-CA"/>
        </w:rPr>
        <w:t>financial</w:t>
      </w:r>
      <w:r w:rsidR="009302D5">
        <w:rPr>
          <w:lang w:val="en-CA"/>
        </w:rPr>
        <w:t xml:space="preserve"> </w:t>
      </w:r>
      <w:r w:rsidRPr="00F566B7">
        <w:rPr>
          <w:lang w:val="en-CA"/>
        </w:rPr>
        <w:t>year</w:t>
      </w:r>
      <w:r w:rsidR="009302D5">
        <w:rPr>
          <w:lang w:val="en-CA"/>
        </w:rPr>
        <w:t xml:space="preserve"> </w:t>
      </w:r>
      <w:r w:rsidRPr="00F566B7">
        <w:rPr>
          <w:lang w:val="en-CA"/>
        </w:rPr>
        <w:t>ended</w:t>
      </w:r>
      <w:r w:rsidR="009302D5">
        <w:rPr>
          <w:lang w:val="en-CA"/>
        </w:rPr>
        <w:t xml:space="preserve"> </w:t>
      </w:r>
      <w:r w:rsidRPr="00F566B7">
        <w:rPr>
          <w:lang w:val="en-CA"/>
        </w:rPr>
        <w:t>June</w:t>
      </w:r>
      <w:r w:rsidR="009302D5">
        <w:rPr>
          <w:lang w:val="en-CA"/>
        </w:rPr>
        <w:t xml:space="preserve"> </w:t>
      </w:r>
      <w:r w:rsidRPr="00F566B7">
        <w:rPr>
          <w:lang w:val="en-CA"/>
        </w:rPr>
        <w:t>30,</w:t>
      </w:r>
      <w:r w:rsidR="009302D5">
        <w:rPr>
          <w:lang w:val="en-CA"/>
        </w:rPr>
        <w:t xml:space="preserve"> </w:t>
      </w:r>
      <w:r w:rsidRPr="00F566B7">
        <w:rPr>
          <w:lang w:val="en-CA"/>
        </w:rPr>
        <w:t>2020</w:t>
      </w:r>
      <w:r w:rsidR="009302D5">
        <w:rPr>
          <w:lang w:val="en-CA"/>
        </w:rPr>
        <w:t xml:space="preserve"> </w:t>
      </w:r>
      <w:r w:rsidRPr="00F566B7">
        <w:rPr>
          <w:lang w:val="en-CA"/>
        </w:rPr>
        <w:t>(see</w:t>
      </w:r>
      <w:r w:rsidR="009302D5">
        <w:rPr>
          <w:lang w:val="en-CA"/>
        </w:rPr>
        <w:t xml:space="preserve"> </w:t>
      </w:r>
      <w:r w:rsidRPr="00F566B7">
        <w:rPr>
          <w:lang w:val="en-CA"/>
        </w:rPr>
        <w:t>Exhibit</w:t>
      </w:r>
      <w:r w:rsidR="009302D5">
        <w:rPr>
          <w:lang w:val="en-CA"/>
        </w:rPr>
        <w:t xml:space="preserve"> </w:t>
      </w:r>
      <w:r w:rsidRPr="00F566B7">
        <w:rPr>
          <w:lang w:val="en-CA"/>
        </w:rPr>
        <w:t>4).</w:t>
      </w:r>
    </w:p>
    <w:p w14:paraId="4688A263" w14:textId="77777777" w:rsidR="008B7963" w:rsidRPr="00F566B7" w:rsidRDefault="008B7963" w:rsidP="008B7963">
      <w:pPr>
        <w:pStyle w:val="BodyTextMain"/>
        <w:rPr>
          <w:lang w:val="en-CA"/>
        </w:rPr>
      </w:pPr>
    </w:p>
    <w:p w14:paraId="681CF040" w14:textId="3A1B3474" w:rsidR="00647727" w:rsidRPr="00F566B7" w:rsidRDefault="0062771B" w:rsidP="008B7963">
      <w:pPr>
        <w:pStyle w:val="BodyTextMain"/>
        <w:rPr>
          <w:lang w:val="en-CA"/>
        </w:rPr>
      </w:pPr>
      <w:r>
        <w:rPr>
          <w:lang w:val="en-CA"/>
        </w:rPr>
        <w:t>Based</w:t>
      </w:r>
      <w:r w:rsidR="009302D5">
        <w:rPr>
          <w:lang w:val="en-CA"/>
        </w:rPr>
        <w:t xml:space="preserve"> </w:t>
      </w:r>
      <w:r>
        <w:rPr>
          <w:lang w:val="en-CA"/>
        </w:rPr>
        <w:t>on</w:t>
      </w:r>
      <w:r w:rsidR="009302D5">
        <w:rPr>
          <w:lang w:val="en-CA"/>
        </w:rPr>
        <w:t xml:space="preserve"> </w:t>
      </w:r>
      <w:r>
        <w:rPr>
          <w:lang w:val="en-CA"/>
        </w:rPr>
        <w:t>what</w:t>
      </w:r>
      <w:r w:rsidR="009302D5">
        <w:rPr>
          <w:lang w:val="en-CA"/>
        </w:rPr>
        <w:t xml:space="preserve"> </w:t>
      </w:r>
      <w:r>
        <w:rPr>
          <w:lang w:val="en-CA"/>
        </w:rPr>
        <w:t>she</w:t>
      </w:r>
      <w:r w:rsidR="009302D5">
        <w:rPr>
          <w:lang w:val="en-CA"/>
        </w:rPr>
        <w:t xml:space="preserve"> </w:t>
      </w:r>
      <w:r>
        <w:rPr>
          <w:lang w:val="en-CA"/>
        </w:rPr>
        <w:t>knew</w:t>
      </w:r>
      <w:r w:rsidR="009302D5">
        <w:rPr>
          <w:lang w:val="en-CA"/>
        </w:rPr>
        <w:t xml:space="preserve"> </w:t>
      </w:r>
      <w:r>
        <w:rPr>
          <w:lang w:val="en-CA"/>
        </w:rPr>
        <w:t>about</w:t>
      </w:r>
      <w:r w:rsidR="009302D5">
        <w:rPr>
          <w:lang w:val="en-CA"/>
        </w:rPr>
        <w:t xml:space="preserve"> </w:t>
      </w:r>
      <w:r>
        <w:rPr>
          <w:lang w:val="en-CA"/>
        </w:rPr>
        <w:t>Shariah</w:t>
      </w:r>
      <w:r w:rsidR="009302D5">
        <w:rPr>
          <w:lang w:val="en-CA"/>
        </w:rPr>
        <w:t xml:space="preserve"> </w:t>
      </w:r>
      <w:r>
        <w:rPr>
          <w:lang w:val="en-CA"/>
        </w:rPr>
        <w:t>screening,</w:t>
      </w:r>
      <w:r w:rsidR="009302D5">
        <w:rPr>
          <w:lang w:val="en-CA"/>
        </w:rPr>
        <w:t xml:space="preserve"> </w:t>
      </w:r>
      <w:r w:rsidR="00251353" w:rsidRPr="00F566B7">
        <w:rPr>
          <w:lang w:val="en-CA"/>
        </w:rPr>
        <w:t>Ali</w:t>
      </w:r>
      <w:r w:rsidR="009302D5">
        <w:rPr>
          <w:lang w:val="en-CA"/>
        </w:rPr>
        <w:t xml:space="preserve"> </w:t>
      </w:r>
      <w:r w:rsidR="008B7963" w:rsidRPr="00F566B7">
        <w:rPr>
          <w:lang w:val="en-CA"/>
        </w:rPr>
        <w:t>began</w:t>
      </w:r>
      <w:r w:rsidR="009302D5">
        <w:rPr>
          <w:lang w:val="en-CA"/>
        </w:rPr>
        <w:t xml:space="preserve"> </w:t>
      </w:r>
      <w:r w:rsidR="008B7963" w:rsidRPr="00F566B7">
        <w:rPr>
          <w:lang w:val="en-CA"/>
        </w:rPr>
        <w:t>reviewing</w:t>
      </w:r>
      <w:r w:rsidR="009302D5">
        <w:rPr>
          <w:lang w:val="en-CA"/>
        </w:rPr>
        <w:t xml:space="preserve"> </w:t>
      </w:r>
      <w:r w:rsidR="008B7963" w:rsidRPr="00F566B7">
        <w:rPr>
          <w:lang w:val="en-CA"/>
        </w:rPr>
        <w:t>Indus’</w:t>
      </w:r>
      <w:r w:rsidR="009302D5">
        <w:rPr>
          <w:lang w:val="en-CA"/>
        </w:rPr>
        <w:t xml:space="preserve"> </w:t>
      </w:r>
      <w:r w:rsidR="008B7963" w:rsidRPr="00F566B7">
        <w:rPr>
          <w:lang w:val="en-CA"/>
        </w:rPr>
        <w:t>financial</w:t>
      </w:r>
      <w:r w:rsidR="009302D5">
        <w:rPr>
          <w:lang w:val="en-CA"/>
        </w:rPr>
        <w:t xml:space="preserve"> </w:t>
      </w:r>
      <w:r w:rsidR="008B7963" w:rsidRPr="00F566B7">
        <w:rPr>
          <w:lang w:val="en-CA"/>
        </w:rPr>
        <w:t>statements</w:t>
      </w:r>
      <w:r w:rsidR="009302D5">
        <w:rPr>
          <w:lang w:val="en-CA"/>
        </w:rPr>
        <w:t xml:space="preserve"> </w:t>
      </w:r>
      <w:r w:rsidR="008B7963" w:rsidRPr="00F566B7">
        <w:rPr>
          <w:lang w:val="en-CA"/>
        </w:rPr>
        <w:t>for</w:t>
      </w:r>
      <w:r w:rsidR="009302D5">
        <w:rPr>
          <w:lang w:val="en-CA"/>
        </w:rPr>
        <w:t xml:space="preserve"> </w:t>
      </w:r>
      <w:r w:rsidR="008B7963" w:rsidRPr="00F566B7">
        <w:rPr>
          <w:lang w:val="en-CA"/>
        </w:rPr>
        <w:t>the</w:t>
      </w:r>
      <w:r w:rsidR="009302D5">
        <w:rPr>
          <w:lang w:val="en-CA"/>
        </w:rPr>
        <w:t xml:space="preserve"> </w:t>
      </w:r>
      <w:r w:rsidR="008B7963" w:rsidRPr="00F566B7">
        <w:rPr>
          <w:lang w:val="en-CA"/>
        </w:rPr>
        <w:t>year</w:t>
      </w:r>
      <w:r w:rsidR="009302D5">
        <w:rPr>
          <w:lang w:val="en-CA"/>
        </w:rPr>
        <w:t xml:space="preserve"> </w:t>
      </w:r>
      <w:r w:rsidR="008B7963" w:rsidRPr="00F566B7">
        <w:rPr>
          <w:lang w:val="en-CA"/>
        </w:rPr>
        <w:t>ended</w:t>
      </w:r>
      <w:r w:rsidR="009302D5">
        <w:rPr>
          <w:lang w:val="en-CA"/>
        </w:rPr>
        <w:t xml:space="preserve"> </w:t>
      </w:r>
      <w:r w:rsidR="008B7963" w:rsidRPr="00F566B7">
        <w:rPr>
          <w:lang w:val="en-CA"/>
        </w:rPr>
        <w:t>June</w:t>
      </w:r>
      <w:r w:rsidR="009302D5">
        <w:rPr>
          <w:lang w:val="en-CA"/>
        </w:rPr>
        <w:t xml:space="preserve"> </w:t>
      </w:r>
      <w:r w:rsidR="008B7963" w:rsidRPr="00F566B7">
        <w:rPr>
          <w:lang w:val="en-CA"/>
        </w:rPr>
        <w:t>30,</w:t>
      </w:r>
      <w:r w:rsidR="009302D5">
        <w:rPr>
          <w:lang w:val="en-CA"/>
        </w:rPr>
        <w:t xml:space="preserve"> </w:t>
      </w:r>
      <w:r w:rsidR="008B7963" w:rsidRPr="00F566B7">
        <w:rPr>
          <w:lang w:val="en-CA"/>
        </w:rPr>
        <w:t>2020.</w:t>
      </w:r>
      <w:r w:rsidR="009302D5">
        <w:rPr>
          <w:lang w:val="en-CA"/>
        </w:rPr>
        <w:t xml:space="preserve"> </w:t>
      </w:r>
      <w:r w:rsidR="008B7963" w:rsidRPr="00F566B7">
        <w:rPr>
          <w:lang w:val="en-CA"/>
        </w:rPr>
        <w:t>She</w:t>
      </w:r>
      <w:r w:rsidR="009302D5">
        <w:rPr>
          <w:lang w:val="en-CA"/>
        </w:rPr>
        <w:t xml:space="preserve"> </w:t>
      </w:r>
      <w:r w:rsidR="008B7963" w:rsidRPr="00F566B7">
        <w:rPr>
          <w:lang w:val="en-CA"/>
        </w:rPr>
        <w:t>wondered</w:t>
      </w:r>
      <w:r w:rsidR="009302D5">
        <w:rPr>
          <w:lang w:val="en-CA"/>
        </w:rPr>
        <w:t xml:space="preserve"> </w:t>
      </w:r>
      <w:r w:rsidR="008B7963" w:rsidRPr="00F566B7">
        <w:rPr>
          <w:lang w:val="en-CA"/>
        </w:rPr>
        <w:t>what</w:t>
      </w:r>
      <w:r w:rsidR="009302D5">
        <w:rPr>
          <w:lang w:val="en-CA"/>
        </w:rPr>
        <w:t xml:space="preserve"> </w:t>
      </w:r>
      <w:r w:rsidR="008B7963" w:rsidRPr="00F566B7">
        <w:rPr>
          <w:lang w:val="en-CA"/>
        </w:rPr>
        <w:t>considerations</w:t>
      </w:r>
      <w:r w:rsidR="009302D5">
        <w:rPr>
          <w:lang w:val="en-CA"/>
        </w:rPr>
        <w:t xml:space="preserve"> </w:t>
      </w:r>
      <w:r w:rsidR="008B7963" w:rsidRPr="00F566B7">
        <w:rPr>
          <w:lang w:val="en-CA"/>
        </w:rPr>
        <w:t>she</w:t>
      </w:r>
      <w:r w:rsidR="009302D5">
        <w:rPr>
          <w:lang w:val="en-CA"/>
        </w:rPr>
        <w:t xml:space="preserve"> </w:t>
      </w:r>
      <w:r w:rsidR="007D2028" w:rsidRPr="00F566B7">
        <w:rPr>
          <w:lang w:val="en-CA"/>
        </w:rPr>
        <w:t>needed</w:t>
      </w:r>
      <w:r w:rsidR="009302D5">
        <w:rPr>
          <w:lang w:val="en-CA"/>
        </w:rPr>
        <w:t xml:space="preserve"> </w:t>
      </w:r>
      <w:r w:rsidR="007D2028" w:rsidRPr="00F566B7">
        <w:rPr>
          <w:lang w:val="en-CA"/>
        </w:rPr>
        <w:t>to</w:t>
      </w:r>
      <w:r w:rsidR="009302D5">
        <w:rPr>
          <w:lang w:val="en-CA"/>
        </w:rPr>
        <w:t xml:space="preserve"> </w:t>
      </w:r>
      <w:r w:rsidR="008B7963" w:rsidRPr="00F566B7">
        <w:rPr>
          <w:lang w:val="en-CA"/>
        </w:rPr>
        <w:t>take</w:t>
      </w:r>
      <w:r w:rsidR="009302D5">
        <w:rPr>
          <w:lang w:val="en-CA"/>
        </w:rPr>
        <w:t xml:space="preserve"> </w:t>
      </w:r>
      <w:r w:rsidR="008B7963" w:rsidRPr="00F566B7">
        <w:rPr>
          <w:lang w:val="en-CA"/>
        </w:rPr>
        <w:t>into</w:t>
      </w:r>
      <w:r w:rsidR="009302D5">
        <w:rPr>
          <w:lang w:val="en-CA"/>
        </w:rPr>
        <w:t xml:space="preserve"> </w:t>
      </w:r>
      <w:r w:rsidR="008B7963" w:rsidRPr="00F566B7">
        <w:rPr>
          <w:lang w:val="en-CA"/>
        </w:rPr>
        <w:t>account</w:t>
      </w:r>
      <w:r w:rsidR="009302D5">
        <w:rPr>
          <w:lang w:val="en-CA"/>
        </w:rPr>
        <w:t xml:space="preserve"> </w:t>
      </w:r>
      <w:r w:rsidR="008B7963" w:rsidRPr="00F566B7">
        <w:rPr>
          <w:lang w:val="en-CA"/>
        </w:rPr>
        <w:t>while</w:t>
      </w:r>
      <w:r w:rsidR="009302D5">
        <w:rPr>
          <w:lang w:val="en-CA"/>
        </w:rPr>
        <w:t xml:space="preserve"> </w:t>
      </w:r>
      <w:r w:rsidR="008B7963" w:rsidRPr="00F566B7">
        <w:rPr>
          <w:lang w:val="en-CA"/>
        </w:rPr>
        <w:t>preparing</w:t>
      </w:r>
      <w:r w:rsidR="009302D5">
        <w:rPr>
          <w:lang w:val="en-CA"/>
        </w:rPr>
        <w:t xml:space="preserve"> </w:t>
      </w:r>
      <w:r w:rsidR="008B7963" w:rsidRPr="00F566B7">
        <w:rPr>
          <w:lang w:val="en-CA"/>
        </w:rPr>
        <w:t>her</w:t>
      </w:r>
      <w:r w:rsidR="009302D5">
        <w:rPr>
          <w:lang w:val="en-CA"/>
        </w:rPr>
        <w:t xml:space="preserve"> </w:t>
      </w:r>
      <w:r w:rsidR="008B7963" w:rsidRPr="00F566B7">
        <w:rPr>
          <w:lang w:val="en-CA"/>
        </w:rPr>
        <w:t>recommendations.</w:t>
      </w:r>
      <w:r w:rsidR="009302D5">
        <w:rPr>
          <w:lang w:val="en-CA"/>
        </w:rPr>
        <w:t xml:space="preserve"> </w:t>
      </w:r>
      <w:r w:rsidR="008B7963" w:rsidRPr="00F566B7">
        <w:rPr>
          <w:lang w:val="en-CA"/>
        </w:rPr>
        <w:t>Was</w:t>
      </w:r>
      <w:r w:rsidR="009302D5">
        <w:rPr>
          <w:lang w:val="en-CA"/>
        </w:rPr>
        <w:t xml:space="preserve"> </w:t>
      </w:r>
      <w:r w:rsidR="008B7963" w:rsidRPr="00F566B7">
        <w:rPr>
          <w:lang w:val="en-CA"/>
        </w:rPr>
        <w:t>the</w:t>
      </w:r>
      <w:r w:rsidR="009302D5">
        <w:rPr>
          <w:lang w:val="en-CA"/>
        </w:rPr>
        <w:t xml:space="preserve"> </w:t>
      </w:r>
      <w:r w:rsidR="008B7963" w:rsidRPr="00F566B7">
        <w:rPr>
          <w:lang w:val="en-CA"/>
        </w:rPr>
        <w:t>company</w:t>
      </w:r>
      <w:r w:rsidR="009302D5">
        <w:rPr>
          <w:lang w:val="en-CA"/>
        </w:rPr>
        <w:t xml:space="preserve"> </w:t>
      </w:r>
      <w:r w:rsidR="00796AFC">
        <w:rPr>
          <w:lang w:val="en-CA"/>
        </w:rPr>
        <w:t>S</w:t>
      </w:r>
      <w:r w:rsidR="008B7963" w:rsidRPr="00F566B7">
        <w:rPr>
          <w:lang w:val="en-CA"/>
        </w:rPr>
        <w:t>haria</w:t>
      </w:r>
      <w:r w:rsidR="00DA62F9">
        <w:rPr>
          <w:lang w:val="en-CA"/>
        </w:rPr>
        <w:t>h</w:t>
      </w:r>
      <w:r w:rsidR="008B7963" w:rsidRPr="00F566B7">
        <w:rPr>
          <w:lang w:val="en-CA"/>
        </w:rPr>
        <w:t>-compliant?</w:t>
      </w:r>
      <w:r w:rsidR="009302D5">
        <w:rPr>
          <w:lang w:val="en-CA"/>
        </w:rPr>
        <w:t xml:space="preserve"> </w:t>
      </w:r>
      <w:r w:rsidR="008B7963" w:rsidRPr="00F566B7">
        <w:rPr>
          <w:lang w:val="en-CA"/>
        </w:rPr>
        <w:t>Should</w:t>
      </w:r>
      <w:r w:rsidR="009302D5">
        <w:rPr>
          <w:lang w:val="en-CA"/>
        </w:rPr>
        <w:t xml:space="preserve"> </w:t>
      </w:r>
      <w:r w:rsidR="008B7963" w:rsidRPr="00F566B7">
        <w:rPr>
          <w:lang w:val="en-CA"/>
        </w:rPr>
        <w:t>it</w:t>
      </w:r>
      <w:r w:rsidR="009302D5">
        <w:rPr>
          <w:lang w:val="en-CA"/>
        </w:rPr>
        <w:t xml:space="preserve"> </w:t>
      </w:r>
      <w:r w:rsidR="00F737A1" w:rsidRPr="00F566B7">
        <w:rPr>
          <w:lang w:val="en-CA"/>
        </w:rPr>
        <w:t>continue</w:t>
      </w:r>
      <w:r w:rsidR="009302D5">
        <w:rPr>
          <w:lang w:val="en-CA"/>
        </w:rPr>
        <w:t xml:space="preserve"> </w:t>
      </w:r>
      <w:r w:rsidR="00F737A1" w:rsidRPr="00F566B7">
        <w:rPr>
          <w:lang w:val="en-CA"/>
        </w:rPr>
        <w:t>to</w:t>
      </w:r>
      <w:r w:rsidR="009302D5">
        <w:rPr>
          <w:lang w:val="en-CA"/>
        </w:rPr>
        <w:t xml:space="preserve"> </w:t>
      </w:r>
      <w:r w:rsidR="008B7963" w:rsidRPr="00F566B7">
        <w:rPr>
          <w:lang w:val="en-CA"/>
        </w:rPr>
        <w:t>be</w:t>
      </w:r>
      <w:r w:rsidR="009302D5">
        <w:rPr>
          <w:lang w:val="en-CA"/>
        </w:rPr>
        <w:t xml:space="preserve"> </w:t>
      </w:r>
      <w:r w:rsidR="008B7963" w:rsidRPr="00F566B7">
        <w:rPr>
          <w:lang w:val="en-CA"/>
        </w:rPr>
        <w:t>included</w:t>
      </w:r>
      <w:r w:rsidR="009302D5">
        <w:rPr>
          <w:lang w:val="en-CA"/>
        </w:rPr>
        <w:t xml:space="preserve"> </w:t>
      </w:r>
      <w:r w:rsidR="008B7963" w:rsidRPr="00F566B7">
        <w:rPr>
          <w:lang w:val="en-CA"/>
        </w:rPr>
        <w:t>in</w:t>
      </w:r>
      <w:r w:rsidR="009302D5">
        <w:rPr>
          <w:lang w:val="en-CA"/>
        </w:rPr>
        <w:t xml:space="preserve"> </w:t>
      </w:r>
      <w:r w:rsidR="008B7963" w:rsidRPr="00F566B7">
        <w:rPr>
          <w:lang w:val="en-CA"/>
        </w:rPr>
        <w:t>the</w:t>
      </w:r>
      <w:r w:rsidR="009302D5">
        <w:rPr>
          <w:lang w:val="en-CA"/>
        </w:rPr>
        <w:t xml:space="preserve"> </w:t>
      </w:r>
      <w:r w:rsidR="008B7963" w:rsidRPr="00F566B7">
        <w:rPr>
          <w:lang w:val="en-CA"/>
        </w:rPr>
        <w:t>fund?</w:t>
      </w:r>
      <w:r w:rsidR="009302D5">
        <w:rPr>
          <w:lang w:val="en-CA"/>
        </w:rPr>
        <w:t xml:space="preserve"> </w:t>
      </w:r>
      <w:r w:rsidR="008B7963" w:rsidRPr="00F566B7">
        <w:rPr>
          <w:lang w:val="en-CA"/>
        </w:rPr>
        <w:t>What</w:t>
      </w:r>
      <w:r w:rsidR="009302D5">
        <w:rPr>
          <w:lang w:val="en-CA"/>
        </w:rPr>
        <w:t xml:space="preserve"> </w:t>
      </w:r>
      <w:r w:rsidR="007D2028" w:rsidRPr="00F566B7">
        <w:rPr>
          <w:lang w:val="en-CA"/>
        </w:rPr>
        <w:t>should</w:t>
      </w:r>
      <w:r w:rsidR="009302D5">
        <w:rPr>
          <w:lang w:val="en-CA"/>
        </w:rPr>
        <w:t xml:space="preserve"> </w:t>
      </w:r>
      <w:r w:rsidR="007D2028" w:rsidRPr="00F566B7">
        <w:rPr>
          <w:lang w:val="en-CA"/>
        </w:rPr>
        <w:t>her</w:t>
      </w:r>
      <w:r w:rsidR="009302D5">
        <w:rPr>
          <w:lang w:val="en-CA"/>
        </w:rPr>
        <w:t xml:space="preserve"> </w:t>
      </w:r>
      <w:r w:rsidR="008B7963" w:rsidRPr="00F566B7">
        <w:rPr>
          <w:lang w:val="en-CA"/>
        </w:rPr>
        <w:t>rationale</w:t>
      </w:r>
      <w:r w:rsidR="009302D5">
        <w:rPr>
          <w:lang w:val="en-CA"/>
        </w:rPr>
        <w:t xml:space="preserve"> </w:t>
      </w:r>
      <w:r w:rsidR="00AF7ACE" w:rsidRPr="00F566B7">
        <w:rPr>
          <w:lang w:val="en-CA"/>
        </w:rPr>
        <w:t>be</w:t>
      </w:r>
      <w:r w:rsidR="009302D5">
        <w:rPr>
          <w:lang w:val="en-CA"/>
        </w:rPr>
        <w:t xml:space="preserve"> </w:t>
      </w:r>
      <w:r w:rsidR="008B7963" w:rsidRPr="00F566B7">
        <w:rPr>
          <w:lang w:val="en-CA"/>
        </w:rPr>
        <w:t>for</w:t>
      </w:r>
      <w:r w:rsidR="009302D5">
        <w:rPr>
          <w:lang w:val="en-CA"/>
        </w:rPr>
        <w:t xml:space="preserve"> </w:t>
      </w:r>
      <w:r w:rsidR="008B7963" w:rsidRPr="00F566B7">
        <w:rPr>
          <w:lang w:val="en-CA"/>
        </w:rPr>
        <w:t>making</w:t>
      </w:r>
      <w:r w:rsidR="009302D5">
        <w:rPr>
          <w:lang w:val="en-CA"/>
        </w:rPr>
        <w:t xml:space="preserve"> </w:t>
      </w:r>
      <w:r w:rsidR="007D2028" w:rsidRPr="00F566B7">
        <w:rPr>
          <w:lang w:val="en-CA"/>
        </w:rPr>
        <w:t>the</w:t>
      </w:r>
      <w:r w:rsidR="009302D5">
        <w:rPr>
          <w:lang w:val="en-CA"/>
        </w:rPr>
        <w:t xml:space="preserve"> </w:t>
      </w:r>
      <w:r w:rsidR="008B7963" w:rsidRPr="00F566B7">
        <w:rPr>
          <w:lang w:val="en-CA"/>
        </w:rPr>
        <w:t>decision?</w:t>
      </w:r>
    </w:p>
    <w:p w14:paraId="353D0EAC" w14:textId="77777777" w:rsidR="00647727" w:rsidRPr="00F566B7" w:rsidRDefault="00647727">
      <w:pPr>
        <w:spacing w:after="200" w:line="276" w:lineRule="auto"/>
        <w:rPr>
          <w:sz w:val="22"/>
          <w:szCs w:val="22"/>
          <w:lang w:val="en-CA"/>
        </w:rPr>
      </w:pPr>
      <w:r w:rsidRPr="00F566B7">
        <w:rPr>
          <w:lang w:val="en-CA"/>
        </w:rPr>
        <w:br w:type="page"/>
      </w:r>
    </w:p>
    <w:p w14:paraId="2524BB2F" w14:textId="77777777" w:rsidR="00647727" w:rsidRPr="00F566B7" w:rsidRDefault="00647727" w:rsidP="00647727">
      <w:pPr>
        <w:pStyle w:val="ExhibitHeading"/>
        <w:rPr>
          <w:lang w:val="en-CA"/>
        </w:rPr>
        <w:sectPr w:rsidR="00647727" w:rsidRPr="00F566B7" w:rsidSect="00751E0B">
          <w:headerReference w:type="default" r:id="rId9"/>
          <w:pgSz w:w="12240" w:h="15840" w:code="1"/>
          <w:pgMar w:top="1080" w:right="1440" w:bottom="1440" w:left="1440" w:header="1080" w:footer="720" w:gutter="0"/>
          <w:cols w:space="720"/>
          <w:titlePg/>
          <w:docGrid w:linePitch="360"/>
        </w:sectPr>
      </w:pPr>
    </w:p>
    <w:p w14:paraId="11367AE3" w14:textId="4A10861A" w:rsidR="00647727" w:rsidRPr="00F566B7" w:rsidRDefault="00647727" w:rsidP="00647727">
      <w:pPr>
        <w:pStyle w:val="ExhibitHeading"/>
        <w:rPr>
          <w:lang w:val="en-CA"/>
        </w:rPr>
      </w:pPr>
      <w:r w:rsidRPr="00F566B7">
        <w:rPr>
          <w:lang w:val="en-CA"/>
        </w:rPr>
        <w:lastRenderedPageBreak/>
        <w:t>Exhibit</w:t>
      </w:r>
      <w:r w:rsidR="009302D5">
        <w:rPr>
          <w:lang w:val="en-CA"/>
        </w:rPr>
        <w:t xml:space="preserve"> </w:t>
      </w:r>
      <w:r w:rsidRPr="00F566B7">
        <w:rPr>
          <w:lang w:val="en-CA"/>
        </w:rPr>
        <w:t>1:</w:t>
      </w:r>
      <w:r w:rsidR="009302D5">
        <w:rPr>
          <w:lang w:val="en-CA"/>
        </w:rPr>
        <w:t xml:space="preserve"> </w:t>
      </w:r>
      <w:r w:rsidRPr="00F566B7">
        <w:rPr>
          <w:lang w:val="en-CA"/>
        </w:rPr>
        <w:t>Diagrams</w:t>
      </w:r>
      <w:r w:rsidR="009302D5">
        <w:rPr>
          <w:lang w:val="en-CA"/>
        </w:rPr>
        <w:t xml:space="preserve"> </w:t>
      </w:r>
      <w:r w:rsidRPr="00F566B7">
        <w:rPr>
          <w:lang w:val="en-CA"/>
        </w:rPr>
        <w:t>of</w:t>
      </w:r>
      <w:r w:rsidR="009302D5">
        <w:rPr>
          <w:lang w:val="en-CA"/>
        </w:rPr>
        <w:t xml:space="preserve"> </w:t>
      </w:r>
      <w:r w:rsidRPr="00F566B7">
        <w:rPr>
          <w:lang w:val="en-CA"/>
        </w:rPr>
        <w:t>Common</w:t>
      </w:r>
      <w:r w:rsidR="009302D5">
        <w:rPr>
          <w:lang w:val="en-CA"/>
        </w:rPr>
        <w:t xml:space="preserve"> </w:t>
      </w:r>
      <w:r w:rsidRPr="00F566B7">
        <w:rPr>
          <w:lang w:val="en-CA"/>
        </w:rPr>
        <w:t>Islamic</w:t>
      </w:r>
      <w:r w:rsidR="009302D5">
        <w:rPr>
          <w:lang w:val="en-CA"/>
        </w:rPr>
        <w:t xml:space="preserve"> </w:t>
      </w:r>
      <w:r w:rsidRPr="00F566B7">
        <w:rPr>
          <w:lang w:val="en-CA"/>
        </w:rPr>
        <w:t>Finance</w:t>
      </w:r>
      <w:r w:rsidR="009302D5">
        <w:rPr>
          <w:lang w:val="en-CA"/>
        </w:rPr>
        <w:t xml:space="preserve"> </w:t>
      </w:r>
      <w:r w:rsidRPr="00F566B7">
        <w:rPr>
          <w:lang w:val="en-CA"/>
        </w:rPr>
        <w:t>Arrangements</w:t>
      </w:r>
    </w:p>
    <w:p w14:paraId="721520F1" w14:textId="77777777" w:rsidR="00647727" w:rsidRPr="00F566B7" w:rsidRDefault="00647727" w:rsidP="00647727">
      <w:pPr>
        <w:rPr>
          <w:lang w:val="en-CA"/>
        </w:rPr>
      </w:pPr>
    </w:p>
    <w:p w14:paraId="2F9DAC85" w14:textId="40405D43" w:rsidR="00647727" w:rsidRPr="001A7F91" w:rsidRDefault="00647727" w:rsidP="00647727">
      <w:pPr>
        <w:jc w:val="center"/>
        <w:rPr>
          <w:rFonts w:ascii="Arial" w:hAnsi="Arial" w:cs="Arial"/>
          <w:b/>
          <w:bCs/>
          <w:sz w:val="28"/>
          <w:szCs w:val="28"/>
          <w:lang w:val="en-CA"/>
        </w:rPr>
      </w:pPr>
      <w:r w:rsidRPr="001A7F91">
        <w:rPr>
          <w:rFonts w:ascii="Arial" w:hAnsi="Arial" w:cs="Arial"/>
          <w:b/>
          <w:bCs/>
          <w:sz w:val="28"/>
          <w:szCs w:val="28"/>
          <w:lang w:val="en-CA"/>
        </w:rPr>
        <w:t>Modaraba</w:t>
      </w:r>
      <w:r w:rsidR="009302D5" w:rsidRPr="001A7F91">
        <w:rPr>
          <w:rFonts w:ascii="Arial" w:hAnsi="Arial" w:cs="Arial"/>
          <w:b/>
          <w:bCs/>
          <w:sz w:val="28"/>
          <w:szCs w:val="28"/>
          <w:lang w:val="en-CA"/>
        </w:rPr>
        <w:t xml:space="preserve"> </w:t>
      </w:r>
      <w:r w:rsidRPr="001A7F91">
        <w:rPr>
          <w:rFonts w:ascii="Arial" w:hAnsi="Arial" w:cs="Arial"/>
          <w:b/>
          <w:bCs/>
          <w:sz w:val="28"/>
          <w:szCs w:val="28"/>
          <w:lang w:val="en-CA"/>
        </w:rPr>
        <w:t>Model</w:t>
      </w:r>
    </w:p>
    <w:p w14:paraId="4EF0449B"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60288" behindDoc="0" locked="0" layoutInCell="1" allowOverlap="1" wp14:anchorId="6A36D915" wp14:editId="5532EB9F">
                <wp:simplePos x="0" y="0"/>
                <wp:positionH relativeFrom="column">
                  <wp:posOffset>3496310</wp:posOffset>
                </wp:positionH>
                <wp:positionV relativeFrom="paragraph">
                  <wp:posOffset>94615</wp:posOffset>
                </wp:positionV>
                <wp:extent cx="1165225" cy="941070"/>
                <wp:effectExtent l="0" t="0" r="15875" b="11430"/>
                <wp:wrapNone/>
                <wp:docPr id="4" name="Rounded Rectangle 4"/>
                <wp:cNvGraphicFramePr/>
                <a:graphic xmlns:a="http://schemas.openxmlformats.org/drawingml/2006/main">
                  <a:graphicData uri="http://schemas.microsoft.com/office/word/2010/wordprocessingShape">
                    <wps:wsp>
                      <wps:cNvSpPr/>
                      <wps:spPr>
                        <a:xfrm>
                          <a:off x="0" y="0"/>
                          <a:ext cx="1165225" cy="941070"/>
                        </a:xfrm>
                        <a:prstGeom prst="roundRect">
                          <a:avLst/>
                        </a:prstGeom>
                        <a:solidFill>
                          <a:srgbClr val="DBE9FC"/>
                        </a:solidFill>
                        <a:ln>
                          <a:solidFill>
                            <a:srgbClr val="6D90C2"/>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5912917"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Modaraba</w:t>
                            </w:r>
                          </w:p>
                          <w:p w14:paraId="3CE240B5"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Fund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36D915" id="Rounded Rectangle 4" o:spid="_x0000_s1026" style="position:absolute;left:0;text-align:left;margin-left:275.3pt;margin-top:7.45pt;width:91.75pt;height:74.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" fillcolor="#dbe9fc" strokecolor="#6d90c2" strokeweight="2pt">
                <v:textbox>
                  <w:txbxContent>
                    <w:p w14:paraId="55912917"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Modaraba</w:t>
                      </w:r>
                    </w:p>
                    <w:p w14:paraId="3CE240B5"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Fund</w:t>
                      </w:r>
                    </w:p>
                  </w:txbxContent>
                </v:textbox>
              </v:roundrect>
            </w:pict>
          </mc:Fallback>
        </mc:AlternateContent>
      </w:r>
    </w:p>
    <w:p w14:paraId="7284C36D" w14:textId="76A5A885" w:rsidR="00647727" w:rsidRPr="00F566B7" w:rsidRDefault="001A7F91" w:rsidP="00647727">
      <w:pPr>
        <w:jc w:val="center"/>
        <w:rPr>
          <w:b/>
          <w:bCs/>
          <w:lang w:val="en-CA"/>
        </w:rPr>
      </w:pPr>
      <w:r w:rsidRPr="00F566B7">
        <w:rPr>
          <w:b/>
          <w:bCs/>
          <w:noProof/>
          <w:lang w:val="en-CA"/>
        </w:rPr>
        <mc:AlternateContent>
          <mc:Choice Requires="wps">
            <w:drawing>
              <wp:anchor distT="0" distB="0" distL="114300" distR="114300" simplePos="0" relativeHeight="251661312" behindDoc="0" locked="0" layoutInCell="1" allowOverlap="1" wp14:anchorId="56718A30" wp14:editId="2844ACB5">
                <wp:simplePos x="0" y="0"/>
                <wp:positionH relativeFrom="column">
                  <wp:posOffset>136566</wp:posOffset>
                </wp:positionH>
                <wp:positionV relativeFrom="paragraph">
                  <wp:posOffset>97666</wp:posOffset>
                </wp:positionV>
                <wp:extent cx="1626384" cy="645160"/>
                <wp:effectExtent l="0" t="0" r="12065" b="21590"/>
                <wp:wrapNone/>
                <wp:docPr id="5" name="Rounded Rectangle 5"/>
                <wp:cNvGraphicFramePr/>
                <a:graphic xmlns:a="http://schemas.openxmlformats.org/drawingml/2006/main">
                  <a:graphicData uri="http://schemas.microsoft.com/office/word/2010/wordprocessingShape">
                    <wps:wsp>
                      <wps:cNvSpPr/>
                      <wps:spPr>
                        <a:xfrm>
                          <a:off x="0" y="0"/>
                          <a:ext cx="1626384" cy="645160"/>
                        </a:xfrm>
                        <a:prstGeom prst="roundRect">
                          <a:avLst/>
                        </a:prstGeom>
                        <a:solidFill>
                          <a:srgbClr val="F5F5F5"/>
                        </a:solidFill>
                        <a:ln>
                          <a:solidFill>
                            <a:srgbClr val="63646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5C7CA" w14:textId="77777777" w:rsidR="005851C8" w:rsidRPr="001A7F91" w:rsidRDefault="005851C8" w:rsidP="00647727">
                            <w:pPr>
                              <w:jc w:val="center"/>
                              <w:rPr>
                                <w:rFonts w:ascii="Arial" w:hAnsi="Arial" w:cs="Arial"/>
                                <w:i/>
                                <w:iCs/>
                                <w:color w:val="000000" w:themeColor="text1"/>
                              </w:rPr>
                            </w:pPr>
                            <w:r w:rsidRPr="001A7F91">
                              <w:rPr>
                                <w:rFonts w:ascii="Arial" w:hAnsi="Arial" w:cs="Arial"/>
                                <w:i/>
                                <w:iCs/>
                                <w:color w:val="000000" w:themeColor="text1"/>
                              </w:rPr>
                              <w:t>Investors/Shareholders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18A30" id="Rounded Rectangle 5" o:spid="_x0000_s1027" style="position:absolute;left:0;text-align:left;margin-left:10.75pt;margin-top:7.7pt;width:128.05pt;height:5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" fillcolor="#f5f5f5" strokecolor="#636464" strokeweight="2pt">
                <v:textbox>
                  <w:txbxContent>
                    <w:p w14:paraId="75A5C7CA" w14:textId="77777777" w:rsidR="005851C8" w:rsidRPr="001A7F91" w:rsidRDefault="005851C8" w:rsidP="00647727">
                      <w:pPr>
                        <w:jc w:val="center"/>
                        <w:rPr>
                          <w:rFonts w:ascii="Arial" w:hAnsi="Arial" w:cs="Arial"/>
                          <w:i/>
                          <w:iCs/>
                          <w:color w:val="000000" w:themeColor="text1"/>
                        </w:rPr>
                      </w:pPr>
                      <w:r w:rsidRPr="001A7F91">
                        <w:rPr>
                          <w:rFonts w:ascii="Arial" w:hAnsi="Arial" w:cs="Arial"/>
                          <w:i/>
                          <w:iCs/>
                          <w:color w:val="000000" w:themeColor="text1"/>
                        </w:rPr>
                        <w:t>Investors/Shareholders</w:t>
                      </w:r>
                    </w:p>
                  </w:txbxContent>
                </v:textbox>
              </v:roundrect>
            </w:pict>
          </mc:Fallback>
        </mc:AlternateContent>
      </w:r>
      <w:r w:rsidRPr="00F566B7">
        <w:rPr>
          <w:b/>
          <w:bCs/>
          <w:noProof/>
          <w:lang w:val="en-CA"/>
        </w:rPr>
        <mc:AlternateContent>
          <mc:Choice Requires="wps">
            <w:drawing>
              <wp:anchor distT="0" distB="0" distL="114300" distR="114300" simplePos="0" relativeHeight="251662336" behindDoc="0" locked="0" layoutInCell="1" allowOverlap="1" wp14:anchorId="702DF099" wp14:editId="21946228">
                <wp:simplePos x="0" y="0"/>
                <wp:positionH relativeFrom="column">
                  <wp:posOffset>6388926</wp:posOffset>
                </wp:positionH>
                <wp:positionV relativeFrom="paragraph">
                  <wp:posOffset>109542</wp:posOffset>
                </wp:positionV>
                <wp:extent cx="1757548" cy="618490"/>
                <wp:effectExtent l="0" t="0" r="14605" b="10160"/>
                <wp:wrapNone/>
                <wp:docPr id="6" name="Rounded Rectangle 6"/>
                <wp:cNvGraphicFramePr/>
                <a:graphic xmlns:a="http://schemas.openxmlformats.org/drawingml/2006/main">
                  <a:graphicData uri="http://schemas.microsoft.com/office/word/2010/wordprocessingShape">
                    <wps:wsp>
                      <wps:cNvSpPr/>
                      <wps:spPr>
                        <a:xfrm>
                          <a:off x="0" y="0"/>
                          <a:ext cx="1757548" cy="618490"/>
                        </a:xfrm>
                        <a:prstGeom prst="roundRect">
                          <a:avLst/>
                        </a:prstGeom>
                        <a:solidFill>
                          <a:srgbClr val="E1D6E8"/>
                        </a:solidFill>
                        <a:ln>
                          <a:solidFill>
                            <a:srgbClr val="9776A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7BBFA"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 xml:space="preserve">Modaraba </w:t>
                            </w:r>
                          </w:p>
                          <w:p w14:paraId="039331CD"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Management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DF099" id="Rounded Rectangle 6" o:spid="_x0000_s1028" style="position:absolute;left:0;text-align:left;margin-left:503.05pt;margin-top:8.65pt;width:138.4pt;height:4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" fillcolor="#e1d6e8" strokecolor="#9776a7" strokeweight="2pt">
                <v:textbox>
                  <w:txbxContent>
                    <w:p w14:paraId="2217BBFA"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 xml:space="preserve">Modaraba </w:t>
                      </w:r>
                    </w:p>
                    <w:p w14:paraId="039331CD"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Management Company</w:t>
                      </w:r>
                    </w:p>
                  </w:txbxContent>
                </v:textbox>
              </v:roundrect>
            </w:pict>
          </mc:Fallback>
        </mc:AlternateContent>
      </w:r>
      <w:r w:rsidR="00647727" w:rsidRPr="00F566B7">
        <w:rPr>
          <w:b/>
          <w:bCs/>
          <w:noProof/>
          <w:lang w:val="en-CA"/>
        </w:rPr>
        <mc:AlternateContent>
          <mc:Choice Requires="wps">
            <w:drawing>
              <wp:anchor distT="0" distB="0" distL="114300" distR="114300" simplePos="0" relativeHeight="251675648" behindDoc="0" locked="0" layoutInCell="1" allowOverlap="1" wp14:anchorId="1D86094E" wp14:editId="1412F30B">
                <wp:simplePos x="0" y="0"/>
                <wp:positionH relativeFrom="column">
                  <wp:posOffset>4983480</wp:posOffset>
                </wp:positionH>
                <wp:positionV relativeFrom="paragraph">
                  <wp:posOffset>111760</wp:posOffset>
                </wp:positionV>
                <wp:extent cx="1036320" cy="294640"/>
                <wp:effectExtent l="0" t="0" r="5080" b="0"/>
                <wp:wrapNone/>
                <wp:docPr id="23" name="Text Box 23"/>
                <wp:cNvGraphicFramePr/>
                <a:graphic xmlns:a="http://schemas.openxmlformats.org/drawingml/2006/main">
                  <a:graphicData uri="http://schemas.microsoft.com/office/word/2010/wordprocessingShape">
                    <wps:wsp>
                      <wps:cNvSpPr txBox="1"/>
                      <wps:spPr>
                        <a:xfrm>
                          <a:off x="0" y="0"/>
                          <a:ext cx="1036320" cy="294640"/>
                        </a:xfrm>
                        <a:prstGeom prst="rect">
                          <a:avLst/>
                        </a:prstGeom>
                        <a:solidFill>
                          <a:schemeClr val="lt1"/>
                        </a:solidFill>
                        <a:ln w="6350">
                          <a:noFill/>
                        </a:ln>
                      </wps:spPr>
                      <wps:txbx>
                        <w:txbxContent>
                          <w:p w14:paraId="7AFCB67F" w14:textId="77777777" w:rsidR="005851C8" w:rsidRPr="001A7F91" w:rsidRDefault="005851C8" w:rsidP="00647727">
                            <w:pPr>
                              <w:rPr>
                                <w:rFonts w:ascii="Arial" w:hAnsi="Arial" w:cs="Arial"/>
                              </w:rPr>
                            </w:pPr>
                            <w:r w:rsidRPr="001A7F91">
                              <w:rPr>
                                <w:rFonts w:ascii="Arial" w:hAnsi="Arial" w:cs="Arial"/>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6094E" id="_x0000_t202" coordsize="21600,21600" o:spt="202" path="m,l,21600r21600,l21600,xe">
                <v:stroke joinstyle="miter"/>
                <v:path gradientshapeok="t" o:connecttype="rect"/>
              </v:shapetype>
              <v:shape id="Text Box 23" o:spid="_x0000_s1029" type="#_x0000_t202" style="position:absolute;left:0;text-align:left;margin-left:392.4pt;margin-top:8.8pt;width:81.6pt;height:2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" fillcolor="white [3201]" stroked="f" strokeweight=".5pt">
                <v:textbox>
                  <w:txbxContent>
                    <w:p w14:paraId="7AFCB67F" w14:textId="77777777" w:rsidR="005851C8" w:rsidRPr="001A7F91" w:rsidRDefault="005851C8" w:rsidP="00647727">
                      <w:pPr>
                        <w:rPr>
                          <w:rFonts w:ascii="Arial" w:hAnsi="Arial" w:cs="Arial"/>
                        </w:rPr>
                      </w:pPr>
                      <w:r w:rsidRPr="001A7F91">
                        <w:rPr>
                          <w:rFonts w:ascii="Arial" w:hAnsi="Arial" w:cs="Arial"/>
                        </w:rPr>
                        <w:t>Management</w:t>
                      </w:r>
                    </w:p>
                  </w:txbxContent>
                </v:textbox>
              </v:shape>
            </w:pict>
          </mc:Fallback>
        </mc:AlternateContent>
      </w:r>
    </w:p>
    <w:p w14:paraId="6A4A139F"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73600" behindDoc="0" locked="0" layoutInCell="1" allowOverlap="1" wp14:anchorId="14985C7E" wp14:editId="3421036C">
                <wp:simplePos x="0" y="0"/>
                <wp:positionH relativeFrom="column">
                  <wp:posOffset>4664404</wp:posOffset>
                </wp:positionH>
                <wp:positionV relativeFrom="paragraph">
                  <wp:posOffset>138518</wp:posOffset>
                </wp:positionV>
                <wp:extent cx="1727807" cy="0"/>
                <wp:effectExtent l="25400" t="63500" r="0" b="76200"/>
                <wp:wrapNone/>
                <wp:docPr id="21" name="Straight Arrow Connector 21"/>
                <wp:cNvGraphicFramePr/>
                <a:graphic xmlns:a="http://schemas.openxmlformats.org/drawingml/2006/main">
                  <a:graphicData uri="http://schemas.microsoft.com/office/word/2010/wordprocessingShape">
                    <wps:wsp>
                      <wps:cNvCnPr/>
                      <wps:spPr>
                        <a:xfrm flipH="1">
                          <a:off x="0" y="0"/>
                          <a:ext cx="17278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28972147" id="_x0000_t32" coordsize="21600,21600" o:spt="32" o:oned="t" path="m,l21600,21600e" filled="f">
                <v:path arrowok="t" fillok="f" o:connecttype="none"/>
                <o:lock v:ext="edit" shapetype="t"/>
              </v:shapetype>
              <v:shape id="Straight Arrow Connector 21" o:spid="_x0000_s1026" type="#_x0000_t32" style="position:absolute;margin-left:367.3pt;margin-top:10.9pt;width:136.0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" strokecolor="black [3040]">
                <v:stroke endarrow="block"/>
              </v:shape>
            </w:pict>
          </mc:Fallback>
        </mc:AlternateContent>
      </w:r>
      <w:r w:rsidRPr="00F566B7">
        <w:rPr>
          <w:b/>
          <w:bCs/>
          <w:noProof/>
          <w:lang w:val="en-CA"/>
        </w:rPr>
        <mc:AlternateContent>
          <mc:Choice Requires="wps">
            <w:drawing>
              <wp:anchor distT="0" distB="0" distL="114300" distR="114300" simplePos="0" relativeHeight="251669504" behindDoc="0" locked="0" layoutInCell="1" allowOverlap="1" wp14:anchorId="718D222B" wp14:editId="4E64C6F4">
                <wp:simplePos x="0" y="0"/>
                <wp:positionH relativeFrom="column">
                  <wp:posOffset>2222500</wp:posOffset>
                </wp:positionH>
                <wp:positionV relativeFrom="paragraph">
                  <wp:posOffset>17519</wp:posOffset>
                </wp:positionV>
                <wp:extent cx="627530" cy="29523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27530" cy="295238"/>
                        </a:xfrm>
                        <a:prstGeom prst="rect">
                          <a:avLst/>
                        </a:prstGeom>
                        <a:solidFill>
                          <a:schemeClr val="lt1"/>
                        </a:solidFill>
                        <a:ln w="6350">
                          <a:noFill/>
                        </a:ln>
                      </wps:spPr>
                      <wps:txbx>
                        <w:txbxContent>
                          <w:p w14:paraId="218CA37C" w14:textId="77777777" w:rsidR="005851C8" w:rsidRPr="001A7F91" w:rsidRDefault="005851C8" w:rsidP="00647727">
                            <w:pPr>
                              <w:rPr>
                                <w:rFonts w:ascii="Arial" w:hAnsi="Arial" w:cs="Arial"/>
                              </w:rPr>
                            </w:pPr>
                            <w:r w:rsidRPr="001A7F91">
                              <w:rPr>
                                <w:rFonts w:ascii="Arial" w:hAnsi="Arial" w:cs="Arial"/>
                              </w:rPr>
                              <w:t>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D222B" id="Text Box 15" o:spid="_x0000_s1030" type="#_x0000_t202" style="position:absolute;left:0;text-align:left;margin-left:175pt;margin-top:1.4pt;width:49.4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" fillcolor="white [3201]" stroked="f" strokeweight=".5pt">
                <v:textbox>
                  <w:txbxContent>
                    <w:p w14:paraId="218CA37C" w14:textId="77777777" w:rsidR="005851C8" w:rsidRPr="001A7F91" w:rsidRDefault="005851C8" w:rsidP="00647727">
                      <w:pPr>
                        <w:rPr>
                          <w:rFonts w:ascii="Arial" w:hAnsi="Arial" w:cs="Arial"/>
                        </w:rPr>
                      </w:pPr>
                      <w:r w:rsidRPr="001A7F91">
                        <w:rPr>
                          <w:rFonts w:ascii="Arial" w:hAnsi="Arial" w:cs="Arial"/>
                        </w:rPr>
                        <w:t>Capital</w:t>
                      </w:r>
                    </w:p>
                  </w:txbxContent>
                </v:textbox>
              </v:shape>
            </w:pict>
          </mc:Fallback>
        </mc:AlternateContent>
      </w:r>
    </w:p>
    <w:p w14:paraId="36DFB1AC" w14:textId="77777777" w:rsidR="00647727" w:rsidRPr="00F566B7" w:rsidRDefault="00647727" w:rsidP="00647727">
      <w:pPr>
        <w:rPr>
          <w:b/>
          <w:bCs/>
          <w:lang w:val="en-CA"/>
        </w:rPr>
      </w:pPr>
      <w:r w:rsidRPr="00F566B7">
        <w:rPr>
          <w:b/>
          <w:bCs/>
          <w:noProof/>
          <w:lang w:val="en-CA"/>
        </w:rPr>
        <mc:AlternateContent>
          <mc:Choice Requires="wps">
            <w:drawing>
              <wp:anchor distT="0" distB="0" distL="114300" distR="114300" simplePos="0" relativeHeight="251668480" behindDoc="0" locked="0" layoutInCell="1" allowOverlap="1" wp14:anchorId="0B3157E2" wp14:editId="7F053963">
                <wp:simplePos x="0" y="0"/>
                <wp:positionH relativeFrom="column">
                  <wp:posOffset>1765300</wp:posOffset>
                </wp:positionH>
                <wp:positionV relativeFrom="paragraph">
                  <wp:posOffset>5080</wp:posOffset>
                </wp:positionV>
                <wp:extent cx="172800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172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19AB2FC" id="Straight Arrow Connector 14" o:spid="_x0000_s1026" type="#_x0000_t32" style="position:absolute;margin-left:139pt;margin-top:.4pt;width:136.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" strokecolor="black [3040]">
                <v:stroke endarrow="block"/>
              </v:shape>
            </w:pict>
          </mc:Fallback>
        </mc:AlternateContent>
      </w:r>
    </w:p>
    <w:p w14:paraId="3EAFF770"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74624" behindDoc="0" locked="0" layoutInCell="1" allowOverlap="1" wp14:anchorId="06778554" wp14:editId="32428C75">
                <wp:simplePos x="0" y="0"/>
                <wp:positionH relativeFrom="column">
                  <wp:posOffset>5062855</wp:posOffset>
                </wp:positionH>
                <wp:positionV relativeFrom="paragraph">
                  <wp:posOffset>54003</wp:posOffset>
                </wp:positionV>
                <wp:extent cx="842645" cy="29464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42645" cy="294640"/>
                        </a:xfrm>
                        <a:prstGeom prst="rect">
                          <a:avLst/>
                        </a:prstGeom>
                        <a:solidFill>
                          <a:schemeClr val="lt1"/>
                        </a:solidFill>
                        <a:ln w="6350">
                          <a:noFill/>
                        </a:ln>
                      </wps:spPr>
                      <wps:txbx>
                        <w:txbxContent>
                          <w:p w14:paraId="6404FCEF" w14:textId="77777777" w:rsidR="005851C8" w:rsidRPr="001A7F91" w:rsidRDefault="005851C8" w:rsidP="00647727">
                            <w:pPr>
                              <w:rPr>
                                <w:rFonts w:ascii="Arial" w:hAnsi="Arial" w:cs="Arial"/>
                              </w:rPr>
                            </w:pPr>
                            <w:r w:rsidRPr="001A7F91">
                              <w:rPr>
                                <w:rFonts w:ascii="Arial" w:hAnsi="Arial" w:cs="Arial"/>
                              </w:rPr>
                              <w:t>Dividend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78554" id="Text Box 22" o:spid="_x0000_s1031" type="#_x0000_t202" style="position:absolute;left:0;text-align:left;margin-left:398.65pt;margin-top:4.25pt;width:66.35pt;height:2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" fillcolor="white [3201]" stroked="f" strokeweight=".5pt">
                <v:textbox>
                  <w:txbxContent>
                    <w:p w14:paraId="6404FCEF" w14:textId="77777777" w:rsidR="005851C8" w:rsidRPr="001A7F91" w:rsidRDefault="005851C8" w:rsidP="00647727">
                      <w:pPr>
                        <w:rPr>
                          <w:rFonts w:ascii="Arial" w:hAnsi="Arial" w:cs="Arial"/>
                        </w:rPr>
                      </w:pPr>
                      <w:r w:rsidRPr="001A7F91">
                        <w:rPr>
                          <w:rFonts w:ascii="Arial" w:hAnsi="Arial" w:cs="Arial"/>
                        </w:rPr>
                        <w:t>Dividend</w:t>
                      </w:r>
                    </w:p>
                  </w:txbxContent>
                </v:textbox>
              </v:shape>
            </w:pict>
          </mc:Fallback>
        </mc:AlternateContent>
      </w:r>
      <w:r w:rsidRPr="00F566B7">
        <w:rPr>
          <w:b/>
          <w:bCs/>
          <w:noProof/>
          <w:lang w:val="en-CA"/>
        </w:rPr>
        <mc:AlternateContent>
          <mc:Choice Requires="wps">
            <w:drawing>
              <wp:anchor distT="0" distB="0" distL="114300" distR="114300" simplePos="0" relativeHeight="251671552" behindDoc="0" locked="0" layoutInCell="1" allowOverlap="1" wp14:anchorId="3E132D09" wp14:editId="00B38585">
                <wp:simplePos x="0" y="0"/>
                <wp:positionH relativeFrom="column">
                  <wp:posOffset>2124075</wp:posOffset>
                </wp:positionH>
                <wp:positionV relativeFrom="paragraph">
                  <wp:posOffset>69950</wp:posOffset>
                </wp:positionV>
                <wp:extent cx="842645" cy="2946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2645" cy="294640"/>
                        </a:xfrm>
                        <a:prstGeom prst="rect">
                          <a:avLst/>
                        </a:prstGeom>
                        <a:solidFill>
                          <a:schemeClr val="lt1"/>
                        </a:solidFill>
                        <a:ln w="6350">
                          <a:noFill/>
                        </a:ln>
                      </wps:spPr>
                      <wps:txbx>
                        <w:txbxContent>
                          <w:p w14:paraId="72E87CAE" w14:textId="77777777" w:rsidR="005851C8" w:rsidRPr="001A7F91" w:rsidRDefault="005851C8" w:rsidP="00647727">
                            <w:pPr>
                              <w:rPr>
                                <w:rFonts w:ascii="Arial" w:hAnsi="Arial" w:cs="Arial"/>
                              </w:rPr>
                            </w:pPr>
                            <w:r w:rsidRPr="001A7F91">
                              <w:rPr>
                                <w:rFonts w:ascii="Arial" w:hAnsi="Arial" w:cs="Arial"/>
                              </w:rPr>
                              <w:t>Dividend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32D09" id="Text Box 17" o:spid="_x0000_s1032" type="#_x0000_t202" style="position:absolute;left:0;text-align:left;margin-left:167.25pt;margin-top:5.5pt;width:66.35pt;height:2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" fillcolor="white [3201]" stroked="f" strokeweight=".5pt">
                <v:textbox>
                  <w:txbxContent>
                    <w:p w14:paraId="72E87CAE" w14:textId="77777777" w:rsidR="005851C8" w:rsidRPr="001A7F91" w:rsidRDefault="005851C8" w:rsidP="00647727">
                      <w:pPr>
                        <w:rPr>
                          <w:rFonts w:ascii="Arial" w:hAnsi="Arial" w:cs="Arial"/>
                        </w:rPr>
                      </w:pPr>
                      <w:r w:rsidRPr="001A7F91">
                        <w:rPr>
                          <w:rFonts w:ascii="Arial" w:hAnsi="Arial" w:cs="Arial"/>
                        </w:rPr>
                        <w:t>Dividend</w:t>
                      </w:r>
                    </w:p>
                  </w:txbxContent>
                </v:textbox>
              </v:shape>
            </w:pict>
          </mc:Fallback>
        </mc:AlternateContent>
      </w:r>
    </w:p>
    <w:p w14:paraId="7FB4695D"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72576" behindDoc="0" locked="0" layoutInCell="1" allowOverlap="1" wp14:anchorId="0215EB3A" wp14:editId="1DEDD47C">
                <wp:simplePos x="0" y="0"/>
                <wp:positionH relativeFrom="column">
                  <wp:posOffset>4659005</wp:posOffset>
                </wp:positionH>
                <wp:positionV relativeFrom="paragraph">
                  <wp:posOffset>59908</wp:posOffset>
                </wp:positionV>
                <wp:extent cx="1728101"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1728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31F6BB73" id="Straight Arrow Connector 20" o:spid="_x0000_s1026" type="#_x0000_t32" style="position:absolute;margin-left:366.85pt;margin-top:4.7pt;width:136.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" strokecolor="black [3040]">
                <v:stroke endarrow="block"/>
              </v:shape>
            </w:pict>
          </mc:Fallback>
        </mc:AlternateContent>
      </w:r>
      <w:r w:rsidRPr="00F566B7">
        <w:rPr>
          <w:b/>
          <w:bCs/>
          <w:noProof/>
          <w:lang w:val="en-CA"/>
        </w:rPr>
        <mc:AlternateContent>
          <mc:Choice Requires="wps">
            <w:drawing>
              <wp:anchor distT="0" distB="0" distL="114300" distR="114300" simplePos="0" relativeHeight="251670528" behindDoc="0" locked="0" layoutInCell="1" allowOverlap="1" wp14:anchorId="47FD51CD" wp14:editId="5C38123B">
                <wp:simplePos x="0" y="0"/>
                <wp:positionH relativeFrom="column">
                  <wp:posOffset>1766047</wp:posOffset>
                </wp:positionH>
                <wp:positionV relativeFrom="paragraph">
                  <wp:posOffset>81131</wp:posOffset>
                </wp:positionV>
                <wp:extent cx="1730188"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1730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2B5CF595" id="Straight Arrow Connector 16" o:spid="_x0000_s1026" type="#_x0000_t32" style="position:absolute;margin-left:139.05pt;margin-top:6.4pt;width:136.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" strokecolor="black [3040]">
                <v:stroke endarrow="block"/>
              </v:shape>
            </w:pict>
          </mc:Fallback>
        </mc:AlternateContent>
      </w:r>
    </w:p>
    <w:p w14:paraId="473B0148"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79744" behindDoc="0" locked="0" layoutInCell="1" allowOverlap="1" wp14:anchorId="6E20410A" wp14:editId="666C1424">
                <wp:simplePos x="0" y="0"/>
                <wp:positionH relativeFrom="column">
                  <wp:posOffset>4568952</wp:posOffset>
                </wp:positionH>
                <wp:positionV relativeFrom="paragraph">
                  <wp:posOffset>141986</wp:posOffset>
                </wp:positionV>
                <wp:extent cx="1706880" cy="959866"/>
                <wp:effectExtent l="25400" t="25400" r="20320" b="18415"/>
                <wp:wrapNone/>
                <wp:docPr id="27" name="Straight Arrow Connector 27"/>
                <wp:cNvGraphicFramePr/>
                <a:graphic xmlns:a="http://schemas.openxmlformats.org/drawingml/2006/main">
                  <a:graphicData uri="http://schemas.microsoft.com/office/word/2010/wordprocessingShape">
                    <wps:wsp>
                      <wps:cNvCnPr/>
                      <wps:spPr>
                        <a:xfrm flipH="1" flipV="1">
                          <a:off x="0" y="0"/>
                          <a:ext cx="1706880" cy="959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1CDAFA73" id="Straight Arrow Connector 27" o:spid="_x0000_s1026" type="#_x0000_t32" style="position:absolute;margin-left:359.75pt;margin-top:11.2pt;width:134.4pt;height:75.6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" strokecolor="black [3040]">
                <v:stroke endarrow="block"/>
              </v:shape>
            </w:pict>
          </mc:Fallback>
        </mc:AlternateContent>
      </w:r>
    </w:p>
    <w:p w14:paraId="3DAD0198"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78720" behindDoc="0" locked="0" layoutInCell="1" allowOverlap="1" wp14:anchorId="5B4D9E7D" wp14:editId="4BC61373">
                <wp:simplePos x="0" y="0"/>
                <wp:positionH relativeFrom="column">
                  <wp:posOffset>4087368</wp:posOffset>
                </wp:positionH>
                <wp:positionV relativeFrom="paragraph">
                  <wp:posOffset>13461</wp:posOffset>
                </wp:positionV>
                <wp:extent cx="1527048" cy="948309"/>
                <wp:effectExtent l="0" t="0" r="48260" b="42545"/>
                <wp:wrapNone/>
                <wp:docPr id="26" name="Straight Arrow Connector 26"/>
                <wp:cNvGraphicFramePr/>
                <a:graphic xmlns:a="http://schemas.openxmlformats.org/drawingml/2006/main">
                  <a:graphicData uri="http://schemas.microsoft.com/office/word/2010/wordprocessingShape">
                    <wps:wsp>
                      <wps:cNvCnPr/>
                      <wps:spPr>
                        <a:xfrm>
                          <a:off x="0" y="0"/>
                          <a:ext cx="1527048" cy="948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FF0614B" id="Straight Arrow Connector 26" o:spid="_x0000_s1026" type="#_x0000_t32" style="position:absolute;margin-left:321.85pt;margin-top:1.05pt;width:120.25pt;height:7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" strokecolor="black [3040]">
                <v:stroke endarrow="block"/>
              </v:shape>
            </w:pict>
          </mc:Fallback>
        </mc:AlternateContent>
      </w:r>
      <w:r w:rsidRPr="00F566B7">
        <w:rPr>
          <w:b/>
          <w:bCs/>
          <w:noProof/>
          <w:lang w:val="en-CA"/>
        </w:rPr>
        <mc:AlternateContent>
          <mc:Choice Requires="wps">
            <w:drawing>
              <wp:anchor distT="0" distB="0" distL="114300" distR="114300" simplePos="0" relativeHeight="251676672" behindDoc="0" locked="0" layoutInCell="1" allowOverlap="1" wp14:anchorId="08E50E27" wp14:editId="565CACCF">
                <wp:simplePos x="0" y="0"/>
                <wp:positionH relativeFrom="column">
                  <wp:posOffset>2185416</wp:posOffset>
                </wp:positionH>
                <wp:positionV relativeFrom="paragraph">
                  <wp:posOffset>11176</wp:posOffset>
                </wp:positionV>
                <wp:extent cx="1480312" cy="950976"/>
                <wp:effectExtent l="25400" t="0" r="18415" b="40005"/>
                <wp:wrapNone/>
                <wp:docPr id="24" name="Straight Arrow Connector 24"/>
                <wp:cNvGraphicFramePr/>
                <a:graphic xmlns:a="http://schemas.openxmlformats.org/drawingml/2006/main">
                  <a:graphicData uri="http://schemas.microsoft.com/office/word/2010/wordprocessingShape">
                    <wps:wsp>
                      <wps:cNvCnPr/>
                      <wps:spPr>
                        <a:xfrm flipH="1">
                          <a:off x="0" y="0"/>
                          <a:ext cx="1480312" cy="950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85770B9" id="Straight Arrow Connector 24" o:spid="_x0000_s1026" type="#_x0000_t32" style="position:absolute;margin-left:172.1pt;margin-top:.9pt;width:116.55pt;height:74.9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" strokecolor="black [3040]">
                <v:stroke endarrow="block"/>
              </v:shape>
            </w:pict>
          </mc:Fallback>
        </mc:AlternateContent>
      </w:r>
      <w:r w:rsidRPr="00F566B7">
        <w:rPr>
          <w:b/>
          <w:bCs/>
          <w:noProof/>
          <w:lang w:val="en-CA"/>
        </w:rPr>
        <mc:AlternateContent>
          <mc:Choice Requires="wps">
            <w:drawing>
              <wp:anchor distT="0" distB="0" distL="114300" distR="114300" simplePos="0" relativeHeight="251677696" behindDoc="0" locked="0" layoutInCell="1" allowOverlap="1" wp14:anchorId="3C5E5558" wp14:editId="09FCEA23">
                <wp:simplePos x="0" y="0"/>
                <wp:positionH relativeFrom="column">
                  <wp:posOffset>2944368</wp:posOffset>
                </wp:positionH>
                <wp:positionV relativeFrom="paragraph">
                  <wp:posOffset>13462</wp:posOffset>
                </wp:positionV>
                <wp:extent cx="1143000" cy="943610"/>
                <wp:effectExtent l="0" t="25400" r="38100" b="21590"/>
                <wp:wrapNone/>
                <wp:docPr id="25" name="Straight Arrow Connector 25"/>
                <wp:cNvGraphicFramePr/>
                <a:graphic xmlns:a="http://schemas.openxmlformats.org/drawingml/2006/main">
                  <a:graphicData uri="http://schemas.microsoft.com/office/word/2010/wordprocessingShape">
                    <wps:wsp>
                      <wps:cNvCnPr/>
                      <wps:spPr>
                        <a:xfrm flipV="1">
                          <a:off x="0" y="0"/>
                          <a:ext cx="1143000" cy="943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01A0AC5" id="Straight Arrow Connector 25" o:spid="_x0000_s1026" type="#_x0000_t32" style="position:absolute;margin-left:231.85pt;margin-top:1.05pt;width:90pt;height:74.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" strokecolor="black [3040]">
                <v:stroke endarrow="block"/>
              </v:shape>
            </w:pict>
          </mc:Fallback>
        </mc:AlternateContent>
      </w:r>
    </w:p>
    <w:p w14:paraId="31230746"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83840" behindDoc="0" locked="0" layoutInCell="1" allowOverlap="1" wp14:anchorId="46AEFA09" wp14:editId="41BB0363">
                <wp:simplePos x="0" y="0"/>
                <wp:positionH relativeFrom="column">
                  <wp:posOffset>2720761</wp:posOffset>
                </wp:positionH>
                <wp:positionV relativeFrom="paragraph">
                  <wp:posOffset>61657</wp:posOffset>
                </wp:positionV>
                <wp:extent cx="627530" cy="29523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27530" cy="295238"/>
                        </a:xfrm>
                        <a:prstGeom prst="rect">
                          <a:avLst/>
                        </a:prstGeom>
                        <a:solidFill>
                          <a:schemeClr val="lt1"/>
                        </a:solidFill>
                        <a:ln w="6350">
                          <a:noFill/>
                        </a:ln>
                      </wps:spPr>
                      <wps:txbx>
                        <w:txbxContent>
                          <w:p w14:paraId="242D8328" w14:textId="77777777" w:rsidR="005851C8" w:rsidRPr="001A7F91" w:rsidRDefault="005851C8" w:rsidP="00647727">
                            <w:pPr>
                              <w:rPr>
                                <w:rFonts w:ascii="Arial" w:hAnsi="Arial" w:cs="Arial"/>
                              </w:rPr>
                            </w:pPr>
                            <w:r w:rsidRPr="001A7F91">
                              <w:rPr>
                                <w:rFonts w:ascii="Arial" w:hAnsi="Arial" w:cs="Arial"/>
                              </w:rPr>
                              <w:t>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EFA09" id="Text Box 31" o:spid="_x0000_s1033" type="#_x0000_t202" style="position:absolute;left:0;text-align:left;margin-left:214.25pt;margin-top:4.85pt;width:49.4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" fillcolor="white [3201]" stroked="f" strokeweight=".5pt">
                <v:textbox>
                  <w:txbxContent>
                    <w:p w14:paraId="242D8328" w14:textId="77777777" w:rsidR="005851C8" w:rsidRPr="001A7F91" w:rsidRDefault="005851C8" w:rsidP="00647727">
                      <w:pPr>
                        <w:rPr>
                          <w:rFonts w:ascii="Arial" w:hAnsi="Arial" w:cs="Arial"/>
                        </w:rPr>
                      </w:pPr>
                      <w:r w:rsidRPr="001A7F91">
                        <w:rPr>
                          <w:rFonts w:ascii="Arial" w:hAnsi="Arial" w:cs="Arial"/>
                        </w:rPr>
                        <w:t>Capital</w:t>
                      </w:r>
                    </w:p>
                  </w:txbxContent>
                </v:textbox>
              </v:shape>
            </w:pict>
          </mc:Fallback>
        </mc:AlternateContent>
      </w:r>
    </w:p>
    <w:p w14:paraId="27DAE737"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86912" behindDoc="0" locked="0" layoutInCell="1" allowOverlap="1" wp14:anchorId="3E7DB7D2" wp14:editId="7801B85F">
                <wp:simplePos x="0" y="0"/>
                <wp:positionH relativeFrom="column">
                  <wp:posOffset>5189080</wp:posOffset>
                </wp:positionH>
                <wp:positionV relativeFrom="paragraph">
                  <wp:posOffset>17169</wp:posOffset>
                </wp:positionV>
                <wp:extent cx="627530" cy="29523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27530" cy="295238"/>
                        </a:xfrm>
                        <a:prstGeom prst="rect">
                          <a:avLst/>
                        </a:prstGeom>
                        <a:solidFill>
                          <a:schemeClr val="lt1"/>
                        </a:solidFill>
                        <a:ln w="6350">
                          <a:noFill/>
                        </a:ln>
                      </wps:spPr>
                      <wps:txbx>
                        <w:txbxContent>
                          <w:p w14:paraId="76043FE7" w14:textId="77777777" w:rsidR="005851C8" w:rsidRPr="001A7F91" w:rsidRDefault="005851C8" w:rsidP="00647727">
                            <w:pPr>
                              <w:rPr>
                                <w:rFonts w:ascii="Arial" w:hAnsi="Arial" w:cs="Arial"/>
                              </w:rPr>
                            </w:pPr>
                            <w:r w:rsidRPr="001A7F91">
                              <w:rPr>
                                <w:rFonts w:ascii="Arial" w:hAnsi="Arial" w:cs="Arial"/>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B7D2" id="Text Box 34" o:spid="_x0000_s1034" type="#_x0000_t202" style="position:absolute;left:0;text-align:left;margin-left:408.6pt;margin-top:1.35pt;width:49.4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" fillcolor="white [3201]" stroked="f" strokeweight=".5pt">
                <v:textbox>
                  <w:txbxContent>
                    <w:p w14:paraId="76043FE7" w14:textId="77777777" w:rsidR="005851C8" w:rsidRPr="001A7F91" w:rsidRDefault="005851C8" w:rsidP="00647727">
                      <w:pPr>
                        <w:rPr>
                          <w:rFonts w:ascii="Arial" w:hAnsi="Arial" w:cs="Arial"/>
                        </w:rPr>
                      </w:pPr>
                      <w:r w:rsidRPr="001A7F91">
                        <w:rPr>
                          <w:rFonts w:ascii="Arial" w:hAnsi="Arial" w:cs="Arial"/>
                        </w:rPr>
                        <w:t>Profit</w:t>
                      </w:r>
                    </w:p>
                  </w:txbxContent>
                </v:textbox>
              </v:shape>
            </w:pict>
          </mc:Fallback>
        </mc:AlternateContent>
      </w:r>
      <w:r w:rsidRPr="00F566B7">
        <w:rPr>
          <w:b/>
          <w:bCs/>
          <w:noProof/>
          <w:lang w:val="en-CA"/>
        </w:rPr>
        <mc:AlternateContent>
          <mc:Choice Requires="wps">
            <w:drawing>
              <wp:anchor distT="0" distB="0" distL="114300" distR="114300" simplePos="0" relativeHeight="251685888" behindDoc="0" locked="0" layoutInCell="1" allowOverlap="1" wp14:anchorId="750B007B" wp14:editId="421E6525">
                <wp:simplePos x="0" y="0"/>
                <wp:positionH relativeFrom="column">
                  <wp:posOffset>3348141</wp:posOffset>
                </wp:positionH>
                <wp:positionV relativeFrom="paragraph">
                  <wp:posOffset>38634</wp:posOffset>
                </wp:positionV>
                <wp:extent cx="627530" cy="29523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27530" cy="295238"/>
                        </a:xfrm>
                        <a:prstGeom prst="rect">
                          <a:avLst/>
                        </a:prstGeom>
                        <a:solidFill>
                          <a:schemeClr val="lt1"/>
                        </a:solidFill>
                        <a:ln w="6350">
                          <a:noFill/>
                        </a:ln>
                      </wps:spPr>
                      <wps:txbx>
                        <w:txbxContent>
                          <w:p w14:paraId="5A2BB9A7" w14:textId="77777777" w:rsidR="005851C8" w:rsidRPr="001A7F91" w:rsidRDefault="005851C8" w:rsidP="00647727">
                            <w:pPr>
                              <w:rPr>
                                <w:rFonts w:ascii="Arial" w:hAnsi="Arial" w:cs="Arial"/>
                              </w:rPr>
                            </w:pPr>
                            <w:r w:rsidRPr="001A7F91">
                              <w:rPr>
                                <w:rFonts w:ascii="Arial" w:hAnsi="Arial" w:cs="Arial"/>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007B" id="Text Box 33" o:spid="_x0000_s1035" type="#_x0000_t202" style="position:absolute;left:0;text-align:left;margin-left:263.65pt;margin-top:3.05pt;width:49.4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" fillcolor="white [3201]" stroked="f" strokeweight=".5pt">
                <v:textbox>
                  <w:txbxContent>
                    <w:p w14:paraId="5A2BB9A7" w14:textId="77777777" w:rsidR="005851C8" w:rsidRPr="001A7F91" w:rsidRDefault="005851C8" w:rsidP="00647727">
                      <w:pPr>
                        <w:rPr>
                          <w:rFonts w:ascii="Arial" w:hAnsi="Arial" w:cs="Arial"/>
                        </w:rPr>
                      </w:pPr>
                      <w:r w:rsidRPr="001A7F91">
                        <w:rPr>
                          <w:rFonts w:ascii="Arial" w:hAnsi="Arial" w:cs="Arial"/>
                        </w:rPr>
                        <w:t>Profit</w:t>
                      </w:r>
                    </w:p>
                  </w:txbxContent>
                </v:textbox>
              </v:shape>
            </w:pict>
          </mc:Fallback>
        </mc:AlternateContent>
      </w:r>
      <w:r w:rsidRPr="00F566B7">
        <w:rPr>
          <w:b/>
          <w:bCs/>
          <w:noProof/>
          <w:lang w:val="en-CA"/>
        </w:rPr>
        <mc:AlternateContent>
          <mc:Choice Requires="wps">
            <w:drawing>
              <wp:anchor distT="0" distB="0" distL="114300" distR="114300" simplePos="0" relativeHeight="251684864" behindDoc="0" locked="0" layoutInCell="1" allowOverlap="1" wp14:anchorId="231B1D07" wp14:editId="62354E30">
                <wp:simplePos x="0" y="0"/>
                <wp:positionH relativeFrom="column">
                  <wp:posOffset>4432674</wp:posOffset>
                </wp:positionH>
                <wp:positionV relativeFrom="paragraph">
                  <wp:posOffset>38439</wp:posOffset>
                </wp:positionV>
                <wp:extent cx="627530" cy="29523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27530" cy="295238"/>
                        </a:xfrm>
                        <a:prstGeom prst="rect">
                          <a:avLst/>
                        </a:prstGeom>
                        <a:solidFill>
                          <a:schemeClr val="lt1"/>
                        </a:solidFill>
                        <a:ln w="6350">
                          <a:noFill/>
                        </a:ln>
                      </wps:spPr>
                      <wps:txbx>
                        <w:txbxContent>
                          <w:p w14:paraId="32C6C57E" w14:textId="77777777" w:rsidR="005851C8" w:rsidRPr="001A7F91" w:rsidRDefault="005851C8" w:rsidP="00647727">
                            <w:pPr>
                              <w:rPr>
                                <w:rFonts w:ascii="Arial" w:hAnsi="Arial" w:cs="Arial"/>
                              </w:rPr>
                            </w:pPr>
                            <w:r w:rsidRPr="001A7F91">
                              <w:rPr>
                                <w:rFonts w:ascii="Arial" w:hAnsi="Arial" w:cs="Arial"/>
                              </w:rPr>
                              <w:t>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B1D07" id="Text Box 32" o:spid="_x0000_s1036" type="#_x0000_t202" style="position:absolute;left:0;text-align:left;margin-left:349.05pt;margin-top:3.05pt;width:49.4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" fillcolor="white [3201]" stroked="f" strokeweight=".5pt">
                <v:textbox>
                  <w:txbxContent>
                    <w:p w14:paraId="32C6C57E" w14:textId="77777777" w:rsidR="005851C8" w:rsidRPr="001A7F91" w:rsidRDefault="005851C8" w:rsidP="00647727">
                      <w:pPr>
                        <w:rPr>
                          <w:rFonts w:ascii="Arial" w:hAnsi="Arial" w:cs="Arial"/>
                        </w:rPr>
                      </w:pPr>
                      <w:r w:rsidRPr="001A7F91">
                        <w:rPr>
                          <w:rFonts w:ascii="Arial" w:hAnsi="Arial" w:cs="Arial"/>
                        </w:rPr>
                        <w:t>Capital</w:t>
                      </w:r>
                    </w:p>
                  </w:txbxContent>
                </v:textbox>
              </v:shape>
            </w:pict>
          </mc:Fallback>
        </mc:AlternateContent>
      </w:r>
    </w:p>
    <w:p w14:paraId="13E4FA35" w14:textId="77777777" w:rsidR="00647727" w:rsidRPr="00F566B7" w:rsidRDefault="00647727" w:rsidP="00647727">
      <w:pPr>
        <w:jc w:val="center"/>
        <w:rPr>
          <w:b/>
          <w:bCs/>
          <w:lang w:val="en-CA"/>
        </w:rPr>
      </w:pPr>
    </w:p>
    <w:p w14:paraId="525F72D5" w14:textId="77777777" w:rsidR="00647727" w:rsidRPr="00F566B7" w:rsidRDefault="00647727" w:rsidP="00647727">
      <w:pPr>
        <w:jc w:val="center"/>
        <w:rPr>
          <w:b/>
          <w:bCs/>
          <w:lang w:val="en-CA"/>
        </w:rPr>
      </w:pPr>
    </w:p>
    <w:p w14:paraId="32C53C55" w14:textId="77777777" w:rsidR="00647727" w:rsidRPr="00F566B7" w:rsidRDefault="00647727" w:rsidP="00647727">
      <w:pPr>
        <w:jc w:val="center"/>
        <w:rPr>
          <w:b/>
          <w:bCs/>
          <w:lang w:val="en-CA"/>
        </w:rPr>
      </w:pPr>
    </w:p>
    <w:p w14:paraId="53A85262"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66432" behindDoc="0" locked="0" layoutInCell="1" allowOverlap="1" wp14:anchorId="32056D91" wp14:editId="15491D42">
                <wp:simplePos x="0" y="0"/>
                <wp:positionH relativeFrom="column">
                  <wp:posOffset>5190490</wp:posOffset>
                </wp:positionH>
                <wp:positionV relativeFrom="paragraph">
                  <wp:posOffset>86995</wp:posOffset>
                </wp:positionV>
                <wp:extent cx="1371600" cy="626400"/>
                <wp:effectExtent l="0" t="0" r="12700" b="8890"/>
                <wp:wrapNone/>
                <wp:docPr id="10" name="Rounded Rectangle 10"/>
                <wp:cNvGraphicFramePr/>
                <a:graphic xmlns:a="http://schemas.openxmlformats.org/drawingml/2006/main">
                  <a:graphicData uri="http://schemas.microsoft.com/office/word/2010/wordprocessingShape">
                    <wps:wsp>
                      <wps:cNvSpPr/>
                      <wps:spPr>
                        <a:xfrm>
                          <a:off x="0" y="0"/>
                          <a:ext cx="1371600" cy="626400"/>
                        </a:xfrm>
                        <a:prstGeom prst="roundRect">
                          <a:avLst/>
                        </a:prstGeom>
                        <a:solidFill>
                          <a:srgbClr val="FFF4CC"/>
                        </a:solidFill>
                        <a:ln>
                          <a:solidFill>
                            <a:srgbClr val="D6B5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79452"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Islamic Finance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056D91" id="Rounded Rectangle 10" o:spid="_x0000_s1037" style="position:absolute;left:0;text-align:left;margin-left:408.7pt;margin-top:6.85pt;width:108pt;height:4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" fillcolor="#fff4cc" strokecolor="#d6b551" strokeweight="2pt">
                <v:textbox>
                  <w:txbxContent>
                    <w:p w14:paraId="43F79452"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Islamic Finance Services</w:t>
                      </w:r>
                    </w:p>
                  </w:txbxContent>
                </v:textbox>
              </v:roundrect>
            </w:pict>
          </mc:Fallback>
        </mc:AlternateContent>
      </w:r>
      <w:r w:rsidRPr="00F566B7">
        <w:rPr>
          <w:b/>
          <w:bCs/>
          <w:noProof/>
          <w:lang w:val="en-CA"/>
        </w:rPr>
        <mc:AlternateContent>
          <mc:Choice Requires="wps">
            <w:drawing>
              <wp:anchor distT="0" distB="0" distL="114300" distR="114300" simplePos="0" relativeHeight="251663360" behindDoc="0" locked="0" layoutInCell="1" allowOverlap="1" wp14:anchorId="30F42EB1" wp14:editId="22AFFB3E">
                <wp:simplePos x="0" y="0"/>
                <wp:positionH relativeFrom="column">
                  <wp:posOffset>1918335</wp:posOffset>
                </wp:positionH>
                <wp:positionV relativeFrom="paragraph">
                  <wp:posOffset>86995</wp:posOffset>
                </wp:positionV>
                <wp:extent cx="1371600" cy="626969"/>
                <wp:effectExtent l="0" t="0" r="12700" b="8255"/>
                <wp:wrapNone/>
                <wp:docPr id="7" name="Rounded Rectangle 7"/>
                <wp:cNvGraphicFramePr/>
                <a:graphic xmlns:a="http://schemas.openxmlformats.org/drawingml/2006/main">
                  <a:graphicData uri="http://schemas.microsoft.com/office/word/2010/wordprocessingShape">
                    <wps:wsp>
                      <wps:cNvSpPr/>
                      <wps:spPr>
                        <a:xfrm>
                          <a:off x="0" y="0"/>
                          <a:ext cx="1371600" cy="626969"/>
                        </a:xfrm>
                        <a:prstGeom prst="roundRect">
                          <a:avLst/>
                        </a:prstGeom>
                        <a:solidFill>
                          <a:srgbClr val="FFF4CC"/>
                        </a:solidFill>
                        <a:ln>
                          <a:solidFill>
                            <a:srgbClr val="D6B5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45346"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Investments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42EB1" id="Rounded Rectangle 7" o:spid="_x0000_s1038" style="position:absolute;left:0;text-align:left;margin-left:151.05pt;margin-top:6.85pt;width:108pt;height:4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" fillcolor="#fff4cc" strokecolor="#d6b551" strokeweight="2pt">
                <v:textbox>
                  <w:txbxContent>
                    <w:p w14:paraId="3E345346"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Investments</w:t>
                      </w:r>
                    </w:p>
                  </w:txbxContent>
                </v:textbox>
              </v:roundrect>
            </w:pict>
          </mc:Fallback>
        </mc:AlternateContent>
      </w:r>
    </w:p>
    <w:p w14:paraId="7B6D5AB5" w14:textId="77777777" w:rsidR="00647727" w:rsidRPr="00F566B7" w:rsidRDefault="00647727" w:rsidP="00647727">
      <w:pPr>
        <w:jc w:val="center"/>
        <w:rPr>
          <w:b/>
          <w:bCs/>
          <w:lang w:val="en-CA"/>
        </w:rPr>
      </w:pPr>
    </w:p>
    <w:p w14:paraId="2D3DBB2E" w14:textId="77777777" w:rsidR="00647727" w:rsidRPr="00F566B7" w:rsidRDefault="00647727" w:rsidP="00647727">
      <w:pPr>
        <w:jc w:val="center"/>
        <w:rPr>
          <w:b/>
          <w:bCs/>
          <w:lang w:val="en-CA"/>
        </w:rPr>
      </w:pPr>
    </w:p>
    <w:p w14:paraId="34429D11" w14:textId="77777777" w:rsidR="00647727" w:rsidRPr="00F566B7" w:rsidRDefault="00647727" w:rsidP="00647727">
      <w:pPr>
        <w:jc w:val="center"/>
        <w:rPr>
          <w:b/>
          <w:bCs/>
          <w:lang w:val="en-CA"/>
        </w:rPr>
      </w:pPr>
    </w:p>
    <w:p w14:paraId="7A906858" w14:textId="77777777" w:rsidR="00647727" w:rsidRPr="00F566B7" w:rsidRDefault="00647727" w:rsidP="00647727">
      <w:pPr>
        <w:jc w:val="center"/>
        <w:rPr>
          <w:b/>
          <w:bCs/>
          <w:lang w:val="en-CA"/>
        </w:rPr>
      </w:pPr>
      <w:r w:rsidRPr="00F566B7">
        <w:rPr>
          <w:b/>
          <w:bCs/>
          <w:noProof/>
          <w:lang w:val="en-CA"/>
        </w:rPr>
        <mc:AlternateContent>
          <mc:Choice Requires="wps">
            <w:drawing>
              <wp:anchor distT="0" distB="0" distL="114300" distR="114300" simplePos="0" relativeHeight="251682816" behindDoc="0" locked="0" layoutInCell="1" allowOverlap="1" wp14:anchorId="5446432D" wp14:editId="268C0465">
                <wp:simplePos x="0" y="0"/>
                <wp:positionH relativeFrom="column">
                  <wp:posOffset>5902699</wp:posOffset>
                </wp:positionH>
                <wp:positionV relativeFrom="paragraph">
                  <wp:posOffset>129762</wp:posOffset>
                </wp:positionV>
                <wp:extent cx="0" cy="1098090"/>
                <wp:effectExtent l="63500" t="25400" r="76200" b="32385"/>
                <wp:wrapNone/>
                <wp:docPr id="30" name="Straight Arrow Connector 30"/>
                <wp:cNvGraphicFramePr/>
                <a:graphic xmlns:a="http://schemas.openxmlformats.org/drawingml/2006/main">
                  <a:graphicData uri="http://schemas.microsoft.com/office/word/2010/wordprocessingShape">
                    <wps:wsp>
                      <wps:cNvCnPr/>
                      <wps:spPr>
                        <a:xfrm>
                          <a:off x="0" y="0"/>
                          <a:ext cx="0" cy="10980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64A777D3" id="Straight Arrow Connector 30" o:spid="_x0000_s1026" type="#_x0000_t32" style="position:absolute;margin-left:464.8pt;margin-top:10.2pt;width:0;height:8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" strokecolor="black [3040]">
                <v:stroke startarrow="block" endarrow="block"/>
              </v:shape>
            </w:pict>
          </mc:Fallback>
        </mc:AlternateContent>
      </w:r>
      <w:r w:rsidRPr="00F566B7">
        <w:rPr>
          <w:b/>
          <w:bCs/>
          <w:noProof/>
          <w:lang w:val="en-CA"/>
        </w:rPr>
        <mc:AlternateContent>
          <mc:Choice Requires="wps">
            <w:drawing>
              <wp:anchor distT="0" distB="0" distL="114300" distR="114300" simplePos="0" relativeHeight="251681792" behindDoc="0" locked="0" layoutInCell="1" allowOverlap="1" wp14:anchorId="64915182" wp14:editId="35F0D89F">
                <wp:simplePos x="0" y="0"/>
                <wp:positionH relativeFrom="column">
                  <wp:posOffset>2848866</wp:posOffset>
                </wp:positionH>
                <wp:positionV relativeFrom="paragraph">
                  <wp:posOffset>129762</wp:posOffset>
                </wp:positionV>
                <wp:extent cx="937759" cy="1099360"/>
                <wp:effectExtent l="25400" t="25400" r="40640" b="31115"/>
                <wp:wrapNone/>
                <wp:docPr id="29" name="Straight Arrow Connector 29"/>
                <wp:cNvGraphicFramePr/>
                <a:graphic xmlns:a="http://schemas.openxmlformats.org/drawingml/2006/main">
                  <a:graphicData uri="http://schemas.microsoft.com/office/word/2010/wordprocessingShape">
                    <wps:wsp>
                      <wps:cNvCnPr/>
                      <wps:spPr>
                        <a:xfrm>
                          <a:off x="0" y="0"/>
                          <a:ext cx="937759" cy="10993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440F4C2" id="Straight Arrow Connector 29" o:spid="_x0000_s1026" type="#_x0000_t32" style="position:absolute;margin-left:224.3pt;margin-top:10.2pt;width:73.85pt;height:86.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" strokecolor="black [3040]">
                <v:stroke startarrow="block" endarrow="block"/>
              </v:shape>
            </w:pict>
          </mc:Fallback>
        </mc:AlternateContent>
      </w:r>
      <w:r w:rsidRPr="00F566B7">
        <w:rPr>
          <w:b/>
          <w:bCs/>
          <w:noProof/>
          <w:lang w:val="en-CA"/>
        </w:rPr>
        <mc:AlternateContent>
          <mc:Choice Requires="wps">
            <w:drawing>
              <wp:anchor distT="0" distB="0" distL="114300" distR="114300" simplePos="0" relativeHeight="251680768" behindDoc="0" locked="0" layoutInCell="1" allowOverlap="1" wp14:anchorId="73B310EB" wp14:editId="379CFA50">
                <wp:simplePos x="0" y="0"/>
                <wp:positionH relativeFrom="column">
                  <wp:posOffset>1380015</wp:posOffset>
                </wp:positionH>
                <wp:positionV relativeFrom="paragraph">
                  <wp:posOffset>129762</wp:posOffset>
                </wp:positionV>
                <wp:extent cx="1054645" cy="1101078"/>
                <wp:effectExtent l="25400" t="25400" r="38100" b="42545"/>
                <wp:wrapNone/>
                <wp:docPr id="28" name="Straight Arrow Connector 28"/>
                <wp:cNvGraphicFramePr/>
                <a:graphic xmlns:a="http://schemas.openxmlformats.org/drawingml/2006/main">
                  <a:graphicData uri="http://schemas.microsoft.com/office/word/2010/wordprocessingShape">
                    <wps:wsp>
                      <wps:cNvCnPr/>
                      <wps:spPr>
                        <a:xfrm flipH="1">
                          <a:off x="0" y="0"/>
                          <a:ext cx="1054645" cy="110107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w:pict>
              <v:shape w14:anchorId="29ED3049" id="Straight Arrow Connector 28" o:spid="_x0000_s1026" type="#_x0000_t32" style="position:absolute;margin-left:108.65pt;margin-top:10.2pt;width:83.05pt;height:86.7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" strokecolor="black [3040]">
                <v:stroke startarrow="block" endarrow="block"/>
              </v:shape>
            </w:pict>
          </mc:Fallback>
        </mc:AlternateContent>
      </w:r>
    </w:p>
    <w:p w14:paraId="10FFE9A3" w14:textId="77777777" w:rsidR="00647727" w:rsidRPr="00F566B7" w:rsidRDefault="00647727" w:rsidP="00647727">
      <w:pPr>
        <w:jc w:val="center"/>
        <w:rPr>
          <w:b/>
          <w:bCs/>
          <w:lang w:val="en-CA"/>
        </w:rPr>
      </w:pPr>
    </w:p>
    <w:p w14:paraId="44B2DAD2" w14:textId="77777777" w:rsidR="00647727" w:rsidRPr="00F566B7" w:rsidRDefault="00647727" w:rsidP="00647727">
      <w:pPr>
        <w:jc w:val="center"/>
        <w:rPr>
          <w:b/>
          <w:bCs/>
          <w:lang w:val="en-CA"/>
        </w:rPr>
      </w:pPr>
    </w:p>
    <w:p w14:paraId="1C818481" w14:textId="77777777" w:rsidR="00647727" w:rsidRPr="00F566B7" w:rsidRDefault="00647727" w:rsidP="00647727">
      <w:pPr>
        <w:rPr>
          <w:lang w:val="en-CA"/>
        </w:rPr>
      </w:pPr>
    </w:p>
    <w:p w14:paraId="2FC51704" w14:textId="77777777" w:rsidR="00647727" w:rsidRPr="00F566B7" w:rsidRDefault="00647727" w:rsidP="00647727">
      <w:pPr>
        <w:rPr>
          <w:lang w:val="en-CA"/>
        </w:rPr>
      </w:pPr>
    </w:p>
    <w:p w14:paraId="3710B93D" w14:textId="77777777" w:rsidR="00647727" w:rsidRPr="00F566B7" w:rsidRDefault="00647727" w:rsidP="00647727">
      <w:pPr>
        <w:rPr>
          <w:lang w:val="en-CA"/>
        </w:rPr>
      </w:pPr>
    </w:p>
    <w:p w14:paraId="179F2943" w14:textId="77777777" w:rsidR="00647727" w:rsidRPr="00F566B7" w:rsidRDefault="00647727" w:rsidP="00647727">
      <w:pPr>
        <w:rPr>
          <w:lang w:val="en-CA"/>
        </w:rPr>
      </w:pPr>
    </w:p>
    <w:p w14:paraId="4FFEA97C" w14:textId="77777777" w:rsidR="00647727" w:rsidRPr="00F566B7" w:rsidRDefault="00647727" w:rsidP="00647727">
      <w:pPr>
        <w:rPr>
          <w:lang w:val="en-CA"/>
        </w:rPr>
      </w:pPr>
      <w:r w:rsidRPr="00F566B7">
        <w:rPr>
          <w:b/>
          <w:bCs/>
          <w:noProof/>
          <w:lang w:val="en-CA"/>
        </w:rPr>
        <mc:AlternateContent>
          <mc:Choice Requires="wps">
            <w:drawing>
              <wp:anchor distT="0" distB="0" distL="114300" distR="114300" simplePos="0" relativeHeight="251664384" behindDoc="0" locked="0" layoutInCell="1" allowOverlap="1" wp14:anchorId="1C3B9B1E" wp14:editId="35BA8F63">
                <wp:simplePos x="0" y="0"/>
                <wp:positionH relativeFrom="column">
                  <wp:posOffset>3082290</wp:posOffset>
                </wp:positionH>
                <wp:positionV relativeFrom="paragraph">
                  <wp:posOffset>211455</wp:posOffset>
                </wp:positionV>
                <wp:extent cx="1371600" cy="626400"/>
                <wp:effectExtent l="0" t="0" r="12700" b="8890"/>
                <wp:wrapNone/>
                <wp:docPr id="8" name="Rounded Rectangle 8"/>
                <wp:cNvGraphicFramePr/>
                <a:graphic xmlns:a="http://schemas.openxmlformats.org/drawingml/2006/main">
                  <a:graphicData uri="http://schemas.microsoft.com/office/word/2010/wordprocessingShape">
                    <wps:wsp>
                      <wps:cNvSpPr/>
                      <wps:spPr>
                        <a:xfrm>
                          <a:off x="0" y="0"/>
                          <a:ext cx="1371600" cy="626400"/>
                        </a:xfrm>
                        <a:prstGeom prst="roundRect">
                          <a:avLst/>
                        </a:prstGeom>
                        <a:solidFill>
                          <a:srgbClr val="FFF4CC"/>
                        </a:solidFill>
                        <a:ln>
                          <a:solidFill>
                            <a:srgbClr val="D6B5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5F712" w14:textId="77777777" w:rsidR="005851C8" w:rsidRPr="00154179" w:rsidRDefault="005851C8" w:rsidP="00647727">
                            <w:pPr>
                              <w:jc w:val="center"/>
                              <w:rPr>
                                <w:color w:val="000000" w:themeColor="text1"/>
                              </w:rPr>
                            </w:pPr>
                            <w:r w:rsidRPr="001A7F91">
                              <w:rPr>
                                <w:rFonts w:ascii="Arial" w:hAnsi="Arial" w:cs="Arial"/>
                                <w:color w:val="000000" w:themeColor="text1"/>
                              </w:rPr>
                              <w:t>Capital Markets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B9B1E" id="Rounded Rectangle 8" o:spid="_x0000_s1039" style="position:absolute;margin-left:242.7pt;margin-top:16.65pt;width:108pt;height:4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" fillcolor="#fff4cc" strokecolor="#d6b551" strokeweight="2pt">
                <v:textbox>
                  <w:txbxContent>
                    <w:p w14:paraId="50E5F712" w14:textId="77777777" w:rsidR="005851C8" w:rsidRPr="00154179" w:rsidRDefault="005851C8" w:rsidP="00647727">
                      <w:pPr>
                        <w:jc w:val="center"/>
                        <w:rPr>
                          <w:color w:val="000000" w:themeColor="text1"/>
                        </w:rPr>
                      </w:pPr>
                      <w:r w:rsidRPr="001A7F91">
                        <w:rPr>
                          <w:rFonts w:ascii="Arial" w:hAnsi="Arial" w:cs="Arial"/>
                          <w:color w:val="000000" w:themeColor="text1"/>
                        </w:rPr>
                        <w:t>Capital Markets</w:t>
                      </w:r>
                    </w:p>
                  </w:txbxContent>
                </v:textbox>
              </v:roundrect>
            </w:pict>
          </mc:Fallback>
        </mc:AlternateContent>
      </w:r>
    </w:p>
    <w:p w14:paraId="77B8D216" w14:textId="77777777" w:rsidR="00647727" w:rsidRPr="00F566B7" w:rsidRDefault="00647727" w:rsidP="00647727">
      <w:pPr>
        <w:rPr>
          <w:lang w:val="en-CA"/>
        </w:rPr>
      </w:pPr>
      <w:r w:rsidRPr="00F566B7">
        <w:rPr>
          <w:b/>
          <w:bCs/>
          <w:noProof/>
          <w:lang w:val="en-CA"/>
        </w:rPr>
        <mc:AlternateContent>
          <mc:Choice Requires="wps">
            <w:drawing>
              <wp:anchor distT="0" distB="0" distL="114300" distR="114300" simplePos="0" relativeHeight="251667456" behindDoc="0" locked="0" layoutInCell="1" allowOverlap="1" wp14:anchorId="511B995D" wp14:editId="2AD75ACE">
                <wp:simplePos x="0" y="0"/>
                <wp:positionH relativeFrom="column">
                  <wp:posOffset>5238750</wp:posOffset>
                </wp:positionH>
                <wp:positionV relativeFrom="paragraph">
                  <wp:posOffset>65383</wp:posOffset>
                </wp:positionV>
                <wp:extent cx="1371600" cy="626400"/>
                <wp:effectExtent l="0" t="0" r="12700" b="8890"/>
                <wp:wrapNone/>
                <wp:docPr id="12" name="Rounded Rectangle 12"/>
                <wp:cNvGraphicFramePr/>
                <a:graphic xmlns:a="http://schemas.openxmlformats.org/drawingml/2006/main">
                  <a:graphicData uri="http://schemas.microsoft.com/office/word/2010/wordprocessingShape">
                    <wps:wsp>
                      <wps:cNvSpPr/>
                      <wps:spPr>
                        <a:xfrm>
                          <a:off x="0" y="0"/>
                          <a:ext cx="1371600" cy="626400"/>
                        </a:xfrm>
                        <a:prstGeom prst="roundRect">
                          <a:avLst/>
                        </a:prstGeom>
                        <a:solidFill>
                          <a:srgbClr val="FFF4CC"/>
                        </a:solidFill>
                        <a:ln>
                          <a:solidFill>
                            <a:srgbClr val="D6B5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5BCFEC" w14:textId="566FEDFC"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B995D" id="Rounded Rectangle 12" o:spid="_x0000_s1040" style="position:absolute;margin-left:412.5pt;margin-top:5.15pt;width:108pt;height:4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" fillcolor="#fff4cc" strokecolor="#d6b551" strokeweight="2pt">
                <v:textbox>
                  <w:txbxContent>
                    <w:p w14:paraId="555BCFEC" w14:textId="566FEDFC"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Public</w:t>
                      </w:r>
                    </w:p>
                  </w:txbxContent>
                </v:textbox>
              </v:roundrect>
            </w:pict>
          </mc:Fallback>
        </mc:AlternateContent>
      </w:r>
    </w:p>
    <w:p w14:paraId="0860803F" w14:textId="77777777" w:rsidR="00647727" w:rsidRPr="00F566B7" w:rsidRDefault="00647727" w:rsidP="00647727">
      <w:pPr>
        <w:rPr>
          <w:lang w:val="en-CA"/>
        </w:rPr>
      </w:pPr>
      <w:r w:rsidRPr="00F566B7">
        <w:rPr>
          <w:b/>
          <w:bCs/>
          <w:noProof/>
          <w:lang w:val="en-CA"/>
        </w:rPr>
        <mc:AlternateContent>
          <mc:Choice Requires="wps">
            <w:drawing>
              <wp:anchor distT="0" distB="0" distL="114300" distR="114300" simplePos="0" relativeHeight="251665408" behindDoc="0" locked="0" layoutInCell="1" allowOverlap="1" wp14:anchorId="22C35865" wp14:editId="3B22E013">
                <wp:simplePos x="0" y="0"/>
                <wp:positionH relativeFrom="column">
                  <wp:posOffset>851535</wp:posOffset>
                </wp:positionH>
                <wp:positionV relativeFrom="paragraph">
                  <wp:posOffset>-81280</wp:posOffset>
                </wp:positionV>
                <wp:extent cx="1371600" cy="626400"/>
                <wp:effectExtent l="0" t="0" r="12700" b="8890"/>
                <wp:wrapNone/>
                <wp:docPr id="9" name="Rounded Rectangle 9"/>
                <wp:cNvGraphicFramePr/>
                <a:graphic xmlns:a="http://schemas.openxmlformats.org/drawingml/2006/main">
                  <a:graphicData uri="http://schemas.microsoft.com/office/word/2010/wordprocessingShape">
                    <wps:wsp>
                      <wps:cNvSpPr/>
                      <wps:spPr>
                        <a:xfrm>
                          <a:off x="0" y="0"/>
                          <a:ext cx="1371600" cy="626400"/>
                        </a:xfrm>
                        <a:prstGeom prst="roundRect">
                          <a:avLst/>
                        </a:prstGeom>
                        <a:solidFill>
                          <a:srgbClr val="FFF4CC"/>
                        </a:solidFill>
                        <a:ln>
                          <a:solidFill>
                            <a:srgbClr val="D6B5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6AAF7"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Real Estate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35865" id="Rounded Rectangle 9" o:spid="_x0000_s1041" style="position:absolute;margin-left:67.05pt;margin-top:-6.4pt;width:108pt;height:4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" fillcolor="#fff4cc" strokecolor="#d6b551" strokeweight="2pt">
                <v:textbox>
                  <w:txbxContent>
                    <w:p w14:paraId="65E6AAF7" w14:textId="77777777" w:rsidR="005851C8" w:rsidRPr="001A7F91" w:rsidRDefault="005851C8" w:rsidP="00647727">
                      <w:pPr>
                        <w:jc w:val="center"/>
                        <w:rPr>
                          <w:rFonts w:ascii="Arial" w:hAnsi="Arial" w:cs="Arial"/>
                          <w:color w:val="000000" w:themeColor="text1"/>
                        </w:rPr>
                      </w:pPr>
                      <w:r w:rsidRPr="001A7F91">
                        <w:rPr>
                          <w:rFonts w:ascii="Arial" w:hAnsi="Arial" w:cs="Arial"/>
                          <w:color w:val="000000" w:themeColor="text1"/>
                        </w:rPr>
                        <w:t>Real Estate</w:t>
                      </w:r>
                    </w:p>
                  </w:txbxContent>
                </v:textbox>
              </v:roundrect>
            </w:pict>
          </mc:Fallback>
        </mc:AlternateContent>
      </w:r>
    </w:p>
    <w:p w14:paraId="792493E0" w14:textId="77777777" w:rsidR="00647727" w:rsidRPr="00F566B7" w:rsidRDefault="00647727" w:rsidP="00647727">
      <w:pPr>
        <w:rPr>
          <w:lang w:val="en-CA"/>
        </w:rPr>
      </w:pPr>
    </w:p>
    <w:p w14:paraId="0B49F1EA" w14:textId="77777777" w:rsidR="00647727" w:rsidRPr="00F566B7" w:rsidRDefault="00647727" w:rsidP="00647727">
      <w:pPr>
        <w:rPr>
          <w:lang w:val="en-CA"/>
        </w:rPr>
      </w:pPr>
    </w:p>
    <w:p w14:paraId="2ED24319" w14:textId="77777777" w:rsidR="00647727" w:rsidRPr="00F566B7" w:rsidRDefault="00647727" w:rsidP="00647727">
      <w:pPr>
        <w:rPr>
          <w:lang w:val="en-CA"/>
        </w:rPr>
      </w:pPr>
    </w:p>
    <w:p w14:paraId="5364EC8C" w14:textId="77777777" w:rsidR="00647727" w:rsidRPr="00F566B7" w:rsidRDefault="00647727" w:rsidP="00647727">
      <w:pPr>
        <w:rPr>
          <w:lang w:val="en-CA"/>
        </w:rPr>
      </w:pPr>
    </w:p>
    <w:p w14:paraId="61D3A839" w14:textId="77777777" w:rsidR="00647727" w:rsidRPr="00F566B7" w:rsidRDefault="00647727" w:rsidP="00647727">
      <w:pPr>
        <w:rPr>
          <w:lang w:val="en-CA"/>
        </w:rPr>
      </w:pPr>
      <w:r w:rsidRPr="00F566B7">
        <w:rPr>
          <w:lang w:val="en-CA"/>
        </w:rPr>
        <w:br w:type="page"/>
      </w:r>
    </w:p>
    <w:p w14:paraId="3ED6C08E" w14:textId="15CA442D" w:rsidR="00896B8F" w:rsidRPr="00F566B7" w:rsidRDefault="00896B8F" w:rsidP="00896B8F">
      <w:pPr>
        <w:pStyle w:val="ExhibitHeading"/>
        <w:rPr>
          <w:lang w:val="en-CA"/>
        </w:rPr>
      </w:pPr>
      <w:r w:rsidRPr="00F566B7">
        <w:rPr>
          <w:lang w:val="en-CA"/>
        </w:rPr>
        <w:lastRenderedPageBreak/>
        <w:t>Exhibit</w:t>
      </w:r>
      <w:r w:rsidR="009302D5">
        <w:rPr>
          <w:lang w:val="en-CA"/>
        </w:rPr>
        <w:t xml:space="preserve"> </w:t>
      </w:r>
      <w:r w:rsidRPr="00F566B7">
        <w:rPr>
          <w:lang w:val="en-CA"/>
        </w:rPr>
        <w:t>1(continued)</w:t>
      </w:r>
    </w:p>
    <w:p w14:paraId="5B3B2964" w14:textId="07AFD3E6" w:rsidR="00896B8F" w:rsidRPr="00F566B7" w:rsidRDefault="00896B8F" w:rsidP="00647727">
      <w:pPr>
        <w:pStyle w:val="Casehead2"/>
        <w:rPr>
          <w:lang w:val="en-CA"/>
        </w:rPr>
      </w:pPr>
    </w:p>
    <w:p w14:paraId="7F60C79D" w14:textId="77777777" w:rsidR="00896B8F" w:rsidRPr="00F566B7" w:rsidRDefault="00896B8F" w:rsidP="00647727">
      <w:pPr>
        <w:pStyle w:val="Casehead2"/>
        <w:rPr>
          <w:lang w:val="en-CA"/>
        </w:rPr>
      </w:pPr>
    </w:p>
    <w:p w14:paraId="0FE98C18" w14:textId="119261D0" w:rsidR="00647727" w:rsidRPr="00F566B7" w:rsidRDefault="00647727" w:rsidP="00647727">
      <w:pPr>
        <w:pStyle w:val="Casehead2"/>
        <w:rPr>
          <w:lang w:val="en-CA"/>
        </w:rPr>
      </w:pPr>
      <w:r w:rsidRPr="00F566B7">
        <w:rPr>
          <w:lang w:val="en-CA"/>
        </w:rPr>
        <w:t>Diminishing</w:t>
      </w:r>
      <w:r w:rsidR="009302D5">
        <w:rPr>
          <w:lang w:val="en-CA"/>
        </w:rPr>
        <w:t xml:space="preserve"> </w:t>
      </w:r>
      <w:proofErr w:type="spellStart"/>
      <w:r w:rsidRPr="00F566B7">
        <w:rPr>
          <w:lang w:val="en-CA"/>
        </w:rPr>
        <w:t>Musharaka</w:t>
      </w:r>
      <w:proofErr w:type="spellEnd"/>
      <w:r w:rsidR="009302D5">
        <w:rPr>
          <w:lang w:val="en-CA"/>
        </w:rPr>
        <w:t xml:space="preserve"> </w:t>
      </w:r>
      <w:r w:rsidRPr="00F566B7">
        <w:rPr>
          <w:lang w:val="en-CA"/>
        </w:rPr>
        <w:t>Arrangement</w:t>
      </w:r>
    </w:p>
    <w:p w14:paraId="0DB03217" w14:textId="00FED433" w:rsidR="00647727" w:rsidRPr="00F566B7" w:rsidRDefault="00647727" w:rsidP="00647727">
      <w:pPr>
        <w:rPr>
          <w:lang w:val="en-CA"/>
        </w:rPr>
      </w:pPr>
    </w:p>
    <w:p w14:paraId="3B7E46C4" w14:textId="77777777" w:rsidR="00647727" w:rsidRPr="00F566B7" w:rsidRDefault="00647727" w:rsidP="00647727">
      <w:pPr>
        <w:rPr>
          <w:lang w:val="en-CA"/>
        </w:rPr>
      </w:pPr>
    </w:p>
    <w:p w14:paraId="766D9FB2" w14:textId="77777777" w:rsidR="00647727" w:rsidRPr="00F566B7" w:rsidRDefault="00647727" w:rsidP="00647727">
      <w:pPr>
        <w:rPr>
          <w:lang w:val="en-CA"/>
        </w:rPr>
      </w:pPr>
      <w:r w:rsidRPr="00F566B7">
        <w:rPr>
          <w:noProof/>
          <w:lang w:val="en-CA"/>
        </w:rPr>
        <mc:AlternateContent>
          <mc:Choice Requires="wps">
            <w:drawing>
              <wp:anchor distT="0" distB="0" distL="114300" distR="114300" simplePos="0" relativeHeight="251659264" behindDoc="0" locked="0" layoutInCell="1" allowOverlap="1" wp14:anchorId="43FB1A62" wp14:editId="13300782">
                <wp:simplePos x="0" y="0"/>
                <wp:positionH relativeFrom="margin">
                  <wp:posOffset>1157801</wp:posOffset>
                </wp:positionH>
                <wp:positionV relativeFrom="paragraph">
                  <wp:posOffset>9968</wp:posOffset>
                </wp:positionV>
                <wp:extent cx="5906814" cy="3604973"/>
                <wp:effectExtent l="0" t="0" r="11430" b="14605"/>
                <wp:wrapNone/>
                <wp:docPr id="35" name="Rectangle 35"/>
                <wp:cNvGraphicFramePr/>
                <a:graphic xmlns:a="http://schemas.openxmlformats.org/drawingml/2006/main">
                  <a:graphicData uri="http://schemas.microsoft.com/office/word/2010/wordprocessingShape">
                    <wps:wsp>
                      <wps:cNvSpPr/>
                      <wps:spPr>
                        <a:xfrm>
                          <a:off x="0" y="0"/>
                          <a:ext cx="5906814" cy="36049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267FDB7" id="Rectangle 35" o:spid="_x0000_s1026" style="position:absolute;margin-left:91.15pt;margin-top:.8pt;width:465.1pt;height:283.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" filled="f" strokecolor="#243f60 [1604]" strokeweight="2pt">
                <w10:wrap anchorx="margin"/>
              </v:rect>
            </w:pict>
          </mc:Fallback>
        </mc:AlternateContent>
      </w:r>
      <w:r w:rsidRPr="00F566B7">
        <w:rPr>
          <w:noProof/>
          <w:lang w:val="en-CA"/>
        </w:rPr>
        <mc:AlternateContent>
          <mc:Choice Requires="wps">
            <w:drawing>
              <wp:anchor distT="0" distB="0" distL="114300" distR="114300" simplePos="0" relativeHeight="251687936" behindDoc="0" locked="0" layoutInCell="1" allowOverlap="1" wp14:anchorId="349CBAE7" wp14:editId="7BBAFDFD">
                <wp:simplePos x="0" y="0"/>
                <wp:positionH relativeFrom="margin">
                  <wp:align>center</wp:align>
                </wp:positionH>
                <wp:positionV relativeFrom="paragraph">
                  <wp:posOffset>39261</wp:posOffset>
                </wp:positionV>
                <wp:extent cx="2795752" cy="451945"/>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2795752" cy="451945"/>
                        </a:xfrm>
                        <a:prstGeom prst="rect">
                          <a:avLst/>
                        </a:prstGeom>
                        <a:solidFill>
                          <a:schemeClr val="lt1"/>
                        </a:solidFill>
                        <a:ln w="6350">
                          <a:noFill/>
                        </a:ln>
                      </wps:spPr>
                      <wps:txbx>
                        <w:txbxContent>
                          <w:p w14:paraId="06D3B3E7" w14:textId="77777777" w:rsidR="005851C8" w:rsidRPr="001A7F91" w:rsidRDefault="005851C8" w:rsidP="00647727">
                            <w:pPr>
                              <w:jc w:val="center"/>
                              <w:rPr>
                                <w:rFonts w:ascii="Arial" w:hAnsi="Arial" w:cs="Arial"/>
                                <w:b/>
                                <w:bCs/>
                                <w:sz w:val="28"/>
                                <w:szCs w:val="28"/>
                                <w:u w:val="single"/>
                              </w:rPr>
                            </w:pPr>
                            <w:r w:rsidRPr="001A7F91">
                              <w:rPr>
                                <w:rFonts w:ascii="Arial" w:hAnsi="Arial" w:cs="Arial"/>
                                <w:b/>
                                <w:bCs/>
                                <w:sz w:val="28"/>
                                <w:szCs w:val="28"/>
                                <w:u w:val="single"/>
                              </w:rPr>
                              <w:t>Musharaka Agreement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CBAE7" id="Text Box 36" o:spid="_x0000_s1042" type="#_x0000_t202" style="position:absolute;margin-left:0;margin-top:3.1pt;width:220.15pt;height:35.6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" fillcolor="white [3201]" stroked="f" strokeweight=".5pt">
                <v:textbox>
                  <w:txbxContent>
                    <w:p w14:paraId="06D3B3E7" w14:textId="77777777" w:rsidR="005851C8" w:rsidRPr="001A7F91" w:rsidRDefault="005851C8" w:rsidP="00647727">
                      <w:pPr>
                        <w:jc w:val="center"/>
                        <w:rPr>
                          <w:rFonts w:ascii="Arial" w:hAnsi="Arial" w:cs="Arial"/>
                          <w:b/>
                          <w:bCs/>
                          <w:sz w:val="28"/>
                          <w:szCs w:val="28"/>
                          <w:u w:val="single"/>
                        </w:rPr>
                      </w:pPr>
                      <w:r w:rsidRPr="001A7F91">
                        <w:rPr>
                          <w:rFonts w:ascii="Arial" w:hAnsi="Arial" w:cs="Arial"/>
                          <w:b/>
                          <w:bCs/>
                          <w:sz w:val="28"/>
                          <w:szCs w:val="28"/>
                          <w:u w:val="single"/>
                        </w:rPr>
                        <w:t>Musharaka Agreement</w:t>
                      </w:r>
                    </w:p>
                  </w:txbxContent>
                </v:textbox>
                <w10:wrap anchorx="margin"/>
              </v:shape>
            </w:pict>
          </mc:Fallback>
        </mc:AlternateContent>
      </w:r>
    </w:p>
    <w:p w14:paraId="66946F57" w14:textId="77777777" w:rsidR="00647727" w:rsidRPr="00F566B7" w:rsidRDefault="00647727" w:rsidP="00647727">
      <w:pPr>
        <w:rPr>
          <w:lang w:val="en-CA"/>
        </w:rPr>
      </w:pPr>
    </w:p>
    <w:p w14:paraId="67804A39" w14:textId="77777777" w:rsidR="00647727" w:rsidRPr="00F566B7" w:rsidRDefault="00647727" w:rsidP="00647727">
      <w:pPr>
        <w:rPr>
          <w:lang w:val="en-CA"/>
        </w:rPr>
      </w:pPr>
    </w:p>
    <w:p w14:paraId="3FAC62F2" w14:textId="77777777" w:rsidR="00647727" w:rsidRPr="00F566B7" w:rsidRDefault="00647727" w:rsidP="00647727">
      <w:pPr>
        <w:rPr>
          <w:lang w:val="en-CA"/>
        </w:rPr>
      </w:pPr>
    </w:p>
    <w:p w14:paraId="535CA984" w14:textId="77777777" w:rsidR="00647727" w:rsidRPr="00F566B7" w:rsidRDefault="00647727" w:rsidP="00647727">
      <w:pPr>
        <w:rPr>
          <w:lang w:val="en-CA"/>
        </w:rPr>
      </w:pPr>
      <w:r w:rsidRPr="00F566B7">
        <w:rPr>
          <w:b/>
          <w:bCs/>
          <w:noProof/>
          <w:lang w:val="en-CA"/>
        </w:rPr>
        <mc:AlternateContent>
          <mc:Choice Requires="wps">
            <w:drawing>
              <wp:anchor distT="0" distB="0" distL="114300" distR="114300" simplePos="0" relativeHeight="251688960" behindDoc="0" locked="0" layoutInCell="1" allowOverlap="1" wp14:anchorId="4FAEDD74" wp14:editId="02727F70">
                <wp:simplePos x="0" y="0"/>
                <wp:positionH relativeFrom="margin">
                  <wp:align>center</wp:align>
                </wp:positionH>
                <wp:positionV relativeFrom="paragraph">
                  <wp:posOffset>50165</wp:posOffset>
                </wp:positionV>
                <wp:extent cx="1289370" cy="723626"/>
                <wp:effectExtent l="0" t="0" r="19050" b="13335"/>
                <wp:wrapNone/>
                <wp:docPr id="37" name="Rounded Rectangle 37"/>
                <wp:cNvGraphicFramePr/>
                <a:graphic xmlns:a="http://schemas.openxmlformats.org/drawingml/2006/main">
                  <a:graphicData uri="http://schemas.microsoft.com/office/word/2010/wordprocessingShape">
                    <wps:wsp>
                      <wps:cNvSpPr/>
                      <wps:spPr>
                        <a:xfrm>
                          <a:off x="0" y="0"/>
                          <a:ext cx="1289370" cy="723626"/>
                        </a:xfrm>
                        <a:prstGeom prst="roundRect">
                          <a:avLst/>
                        </a:prstGeom>
                        <a:solidFill>
                          <a:srgbClr val="FFF4CC"/>
                        </a:solidFill>
                        <a:ln>
                          <a:solidFill>
                            <a:srgbClr val="D6B5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9CC4B"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Project Assets</w:t>
                            </w:r>
                          </w:p>
                          <w:p w14:paraId="339F1A10" w14:textId="6DE54963"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and Capital</w:t>
                            </w:r>
                          </w:p>
                          <w:p w14:paraId="79B7A6DC" w14:textId="77777777" w:rsidR="005851C8" w:rsidRPr="001A7F91" w:rsidRDefault="005851C8" w:rsidP="00647727">
                            <w:pPr>
                              <w:jc w:val="center"/>
                              <w:rPr>
                                <w:rFonts w:ascii="Arial" w:hAnsi="Arial" w:cs="Arial"/>
                                <w:color w:val="000000" w:themeColor="text1"/>
                                <w:sz w:val="22"/>
                                <w:szCs w:val="22"/>
                              </w:rPr>
                            </w:pPr>
                            <w:r w:rsidRPr="001A7F91">
                              <w:rPr>
                                <w:rFonts w:ascii="Arial" w:hAnsi="Arial" w:cs="Arial"/>
                                <w:color w:val="000000" w:themeColor="text1"/>
                                <w:sz w:val="22"/>
                                <w:szCs w:val="22"/>
                              </w:rPr>
                              <w:t>(100 Units)</w:t>
                            </w:r>
                          </w:p>
                          <w:p w14:paraId="158937F7" w14:textId="77777777" w:rsidR="005851C8" w:rsidRPr="00154179" w:rsidRDefault="005851C8" w:rsidP="0064772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EDD74" id="Rounded Rectangle 37" o:spid="_x0000_s1043" style="position:absolute;margin-left:0;margin-top:3.95pt;width:101.55pt;height:57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" fillcolor="#fff4cc" strokecolor="#d6b551" strokeweight="2pt">
                <v:textbox>
                  <w:txbxContent>
                    <w:p w14:paraId="3879CC4B"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Project Assets</w:t>
                      </w:r>
                    </w:p>
                    <w:p w14:paraId="339F1A10" w14:textId="6DE54963"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and Capital</w:t>
                      </w:r>
                    </w:p>
                    <w:p w14:paraId="79B7A6DC" w14:textId="77777777" w:rsidR="005851C8" w:rsidRPr="001A7F91" w:rsidRDefault="005851C8" w:rsidP="00647727">
                      <w:pPr>
                        <w:jc w:val="center"/>
                        <w:rPr>
                          <w:rFonts w:ascii="Arial" w:hAnsi="Arial" w:cs="Arial"/>
                          <w:color w:val="000000" w:themeColor="text1"/>
                          <w:sz w:val="22"/>
                          <w:szCs w:val="22"/>
                        </w:rPr>
                      </w:pPr>
                      <w:r w:rsidRPr="001A7F91">
                        <w:rPr>
                          <w:rFonts w:ascii="Arial" w:hAnsi="Arial" w:cs="Arial"/>
                          <w:color w:val="000000" w:themeColor="text1"/>
                          <w:sz w:val="22"/>
                          <w:szCs w:val="22"/>
                        </w:rPr>
                        <w:t>(100 Units)</w:t>
                      </w:r>
                    </w:p>
                    <w:p w14:paraId="158937F7" w14:textId="77777777" w:rsidR="005851C8" w:rsidRPr="00154179" w:rsidRDefault="005851C8" w:rsidP="00647727">
                      <w:pPr>
                        <w:rPr>
                          <w:color w:val="000000" w:themeColor="text1"/>
                        </w:rPr>
                      </w:pPr>
                    </w:p>
                  </w:txbxContent>
                </v:textbox>
                <w10:wrap anchorx="margin"/>
              </v:roundrect>
            </w:pict>
          </mc:Fallback>
        </mc:AlternateContent>
      </w:r>
    </w:p>
    <w:p w14:paraId="24E0115C" w14:textId="77777777" w:rsidR="00647727" w:rsidRPr="00F566B7" w:rsidRDefault="00647727" w:rsidP="00647727">
      <w:pPr>
        <w:rPr>
          <w:lang w:val="en-CA"/>
        </w:rPr>
      </w:pPr>
    </w:p>
    <w:p w14:paraId="4306B92F" w14:textId="77777777" w:rsidR="00647727" w:rsidRPr="00F566B7" w:rsidRDefault="00647727" w:rsidP="00647727">
      <w:pPr>
        <w:rPr>
          <w:lang w:val="en-CA"/>
        </w:rPr>
      </w:pPr>
    </w:p>
    <w:p w14:paraId="73FB13D7" w14:textId="77777777" w:rsidR="00647727" w:rsidRPr="00F566B7" w:rsidRDefault="00647727" w:rsidP="00647727">
      <w:pPr>
        <w:rPr>
          <w:lang w:val="en-CA"/>
        </w:rPr>
      </w:pPr>
    </w:p>
    <w:p w14:paraId="02352229" w14:textId="77777777" w:rsidR="00647727" w:rsidRPr="00F566B7" w:rsidRDefault="00647727" w:rsidP="00647727">
      <w:pPr>
        <w:rPr>
          <w:lang w:val="en-CA"/>
        </w:rPr>
      </w:pPr>
    </w:p>
    <w:p w14:paraId="4B6C2688" w14:textId="77777777" w:rsidR="00647727" w:rsidRPr="00F566B7" w:rsidRDefault="00647727" w:rsidP="00647727">
      <w:pPr>
        <w:rPr>
          <w:lang w:val="en-CA"/>
        </w:rPr>
      </w:pPr>
      <w:r w:rsidRPr="00F566B7">
        <w:rPr>
          <w:noProof/>
          <w:lang w:val="en-CA"/>
        </w:rPr>
        <mc:AlternateContent>
          <mc:Choice Requires="wps">
            <w:drawing>
              <wp:anchor distT="0" distB="0" distL="114300" distR="114300" simplePos="0" relativeHeight="251693056" behindDoc="0" locked="0" layoutInCell="1" allowOverlap="1" wp14:anchorId="7D8FAC6C" wp14:editId="0BD6A90B">
                <wp:simplePos x="0" y="0"/>
                <wp:positionH relativeFrom="column">
                  <wp:posOffset>4368068</wp:posOffset>
                </wp:positionH>
                <wp:positionV relativeFrom="paragraph">
                  <wp:posOffset>43733</wp:posOffset>
                </wp:positionV>
                <wp:extent cx="1657761" cy="1276574"/>
                <wp:effectExtent l="0" t="0" r="31750" b="31750"/>
                <wp:wrapNone/>
                <wp:docPr id="41" name="Straight Arrow Connector 41"/>
                <wp:cNvGraphicFramePr/>
                <a:graphic xmlns:a="http://schemas.openxmlformats.org/drawingml/2006/main">
                  <a:graphicData uri="http://schemas.microsoft.com/office/word/2010/wordprocessingShape">
                    <wps:wsp>
                      <wps:cNvCnPr/>
                      <wps:spPr>
                        <a:xfrm>
                          <a:off x="0" y="0"/>
                          <a:ext cx="1657761" cy="1276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C527503" id="Straight Arrow Connector 41" o:spid="_x0000_s1026" type="#_x0000_t32" style="position:absolute;margin-left:343.95pt;margin-top:3.45pt;width:130.55pt;height:10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" strokecolor="black [3040]">
                <v:stroke endarrow="block"/>
              </v:shape>
            </w:pict>
          </mc:Fallback>
        </mc:AlternateContent>
      </w:r>
      <w:r w:rsidRPr="00F566B7">
        <w:rPr>
          <w:noProof/>
          <w:lang w:val="en-CA"/>
        </w:rPr>
        <mc:AlternateContent>
          <mc:Choice Requires="wps">
            <w:drawing>
              <wp:anchor distT="0" distB="0" distL="114300" distR="114300" simplePos="0" relativeHeight="251692032" behindDoc="0" locked="0" layoutInCell="1" allowOverlap="1" wp14:anchorId="451FD480" wp14:editId="7128139B">
                <wp:simplePos x="0" y="0"/>
                <wp:positionH relativeFrom="column">
                  <wp:posOffset>2203770</wp:posOffset>
                </wp:positionH>
                <wp:positionV relativeFrom="paragraph">
                  <wp:posOffset>43732</wp:posOffset>
                </wp:positionV>
                <wp:extent cx="1453830" cy="1335779"/>
                <wp:effectExtent l="25400" t="0" r="19685" b="36195"/>
                <wp:wrapNone/>
                <wp:docPr id="40" name="Straight Arrow Connector 40"/>
                <wp:cNvGraphicFramePr/>
                <a:graphic xmlns:a="http://schemas.openxmlformats.org/drawingml/2006/main">
                  <a:graphicData uri="http://schemas.microsoft.com/office/word/2010/wordprocessingShape">
                    <wps:wsp>
                      <wps:cNvCnPr/>
                      <wps:spPr>
                        <a:xfrm flipH="1">
                          <a:off x="0" y="0"/>
                          <a:ext cx="1453830" cy="1335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4591251" id="Straight Arrow Connector 40" o:spid="_x0000_s1026" type="#_x0000_t32" style="position:absolute;margin-left:173.55pt;margin-top:3.45pt;width:114.45pt;height:105.2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" strokecolor="black [3040]">
                <v:stroke endarrow="block"/>
              </v:shape>
            </w:pict>
          </mc:Fallback>
        </mc:AlternateContent>
      </w:r>
    </w:p>
    <w:p w14:paraId="0F0F0C9F" w14:textId="77777777" w:rsidR="00647727" w:rsidRPr="00F566B7" w:rsidRDefault="00647727" w:rsidP="00647727">
      <w:pPr>
        <w:rPr>
          <w:lang w:val="en-CA"/>
        </w:rPr>
      </w:pPr>
    </w:p>
    <w:p w14:paraId="4F63F8BE" w14:textId="77777777" w:rsidR="00647727" w:rsidRPr="00F566B7" w:rsidRDefault="00647727" w:rsidP="00647727">
      <w:pPr>
        <w:rPr>
          <w:lang w:val="en-CA"/>
        </w:rPr>
      </w:pPr>
      <w:r w:rsidRPr="00F566B7">
        <w:rPr>
          <w:b/>
          <w:bCs/>
          <w:noProof/>
          <w:lang w:val="en-CA"/>
        </w:rPr>
        <mc:AlternateContent>
          <mc:Choice Requires="wps">
            <w:drawing>
              <wp:anchor distT="0" distB="0" distL="114300" distR="114300" simplePos="0" relativeHeight="251697152" behindDoc="0" locked="0" layoutInCell="1" allowOverlap="1" wp14:anchorId="29850ABC" wp14:editId="6FF997A6">
                <wp:simplePos x="0" y="0"/>
                <wp:positionH relativeFrom="column">
                  <wp:posOffset>4433657</wp:posOffset>
                </wp:positionH>
                <wp:positionV relativeFrom="paragraph">
                  <wp:posOffset>67950</wp:posOffset>
                </wp:positionV>
                <wp:extent cx="1539349" cy="480224"/>
                <wp:effectExtent l="0" t="0" r="0" b="2540"/>
                <wp:wrapNone/>
                <wp:docPr id="45" name="Text Box 45"/>
                <wp:cNvGraphicFramePr/>
                <a:graphic xmlns:a="http://schemas.openxmlformats.org/drawingml/2006/main">
                  <a:graphicData uri="http://schemas.microsoft.com/office/word/2010/wordprocessingShape">
                    <wps:wsp>
                      <wps:cNvSpPr txBox="1"/>
                      <wps:spPr>
                        <a:xfrm>
                          <a:off x="0" y="0"/>
                          <a:ext cx="1539349" cy="480224"/>
                        </a:xfrm>
                        <a:prstGeom prst="rect">
                          <a:avLst/>
                        </a:prstGeom>
                        <a:solidFill>
                          <a:schemeClr val="lt1"/>
                        </a:solidFill>
                        <a:ln w="6350">
                          <a:noFill/>
                        </a:ln>
                      </wps:spPr>
                      <wps:txbx>
                        <w:txbxContent>
                          <w:p w14:paraId="1F4BCE68" w14:textId="103D595F" w:rsidR="005851C8" w:rsidRPr="001A7F91" w:rsidRDefault="005851C8" w:rsidP="00647727">
                            <w:pPr>
                              <w:jc w:val="center"/>
                              <w:rPr>
                                <w:rFonts w:ascii="Arial" w:hAnsi="Arial" w:cs="Arial"/>
                              </w:rPr>
                            </w:pPr>
                            <w:r w:rsidRPr="001A7F91">
                              <w:rPr>
                                <w:rFonts w:ascii="Arial" w:hAnsi="Arial" w:cs="Arial"/>
                              </w:rPr>
                              <w:t>Profits Based on</w:t>
                            </w:r>
                          </w:p>
                          <w:p w14:paraId="3A3A37AF" w14:textId="67CDD321" w:rsidR="005851C8" w:rsidRPr="001A7F91" w:rsidRDefault="005851C8" w:rsidP="00647727">
                            <w:pPr>
                              <w:jc w:val="center"/>
                              <w:rPr>
                                <w:rFonts w:ascii="Arial" w:hAnsi="Arial" w:cs="Arial"/>
                              </w:rPr>
                            </w:pPr>
                            <w:r w:rsidRPr="001A7F91">
                              <w:rPr>
                                <w:rFonts w:ascii="Arial" w:hAnsi="Arial" w:cs="Arial"/>
                              </w:rPr>
                              <w:t>Units Owned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0ABC" id="Text Box 45" o:spid="_x0000_s1044" type="#_x0000_t202" style="position:absolute;margin-left:349.1pt;margin-top:5.35pt;width:121.2pt;height:3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" fillcolor="white [3201]" stroked="f" strokeweight=".5pt">
                <v:textbox>
                  <w:txbxContent>
                    <w:p w14:paraId="1F4BCE68" w14:textId="103D595F" w:rsidR="005851C8" w:rsidRPr="001A7F91" w:rsidRDefault="005851C8" w:rsidP="00647727">
                      <w:pPr>
                        <w:jc w:val="center"/>
                        <w:rPr>
                          <w:rFonts w:ascii="Arial" w:hAnsi="Arial" w:cs="Arial"/>
                        </w:rPr>
                      </w:pPr>
                      <w:r w:rsidRPr="001A7F91">
                        <w:rPr>
                          <w:rFonts w:ascii="Arial" w:hAnsi="Arial" w:cs="Arial"/>
                        </w:rPr>
                        <w:t>Profits Based on</w:t>
                      </w:r>
                    </w:p>
                    <w:p w14:paraId="3A3A37AF" w14:textId="67CDD321" w:rsidR="005851C8" w:rsidRPr="001A7F91" w:rsidRDefault="005851C8" w:rsidP="00647727">
                      <w:pPr>
                        <w:jc w:val="center"/>
                        <w:rPr>
                          <w:rFonts w:ascii="Arial" w:hAnsi="Arial" w:cs="Arial"/>
                        </w:rPr>
                      </w:pPr>
                      <w:r w:rsidRPr="001A7F91">
                        <w:rPr>
                          <w:rFonts w:ascii="Arial" w:hAnsi="Arial" w:cs="Arial"/>
                        </w:rPr>
                        <w:t>Units Owned</w:t>
                      </w:r>
                    </w:p>
                  </w:txbxContent>
                </v:textbox>
              </v:shape>
            </w:pict>
          </mc:Fallback>
        </mc:AlternateContent>
      </w:r>
      <w:r w:rsidRPr="00F566B7">
        <w:rPr>
          <w:b/>
          <w:bCs/>
          <w:noProof/>
          <w:lang w:val="en-CA"/>
        </w:rPr>
        <mc:AlternateContent>
          <mc:Choice Requires="wps">
            <w:drawing>
              <wp:anchor distT="0" distB="0" distL="114300" distR="114300" simplePos="0" relativeHeight="251696128" behindDoc="0" locked="0" layoutInCell="1" allowOverlap="1" wp14:anchorId="553BB4D6" wp14:editId="6E95678E">
                <wp:simplePos x="0" y="0"/>
                <wp:positionH relativeFrom="column">
                  <wp:posOffset>2202564</wp:posOffset>
                </wp:positionH>
                <wp:positionV relativeFrom="paragraph">
                  <wp:posOffset>67310</wp:posOffset>
                </wp:positionV>
                <wp:extent cx="1539349" cy="480224"/>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1539349" cy="480224"/>
                        </a:xfrm>
                        <a:prstGeom prst="rect">
                          <a:avLst/>
                        </a:prstGeom>
                        <a:solidFill>
                          <a:schemeClr val="lt1"/>
                        </a:solidFill>
                        <a:ln w="6350">
                          <a:noFill/>
                        </a:ln>
                      </wps:spPr>
                      <wps:txbx>
                        <w:txbxContent>
                          <w:p w14:paraId="0073AA0E" w14:textId="5E298076" w:rsidR="005851C8" w:rsidRPr="001A7F91" w:rsidRDefault="005851C8" w:rsidP="00647727">
                            <w:pPr>
                              <w:jc w:val="center"/>
                              <w:rPr>
                                <w:rFonts w:ascii="Arial" w:hAnsi="Arial" w:cs="Arial"/>
                              </w:rPr>
                            </w:pPr>
                            <w:r w:rsidRPr="001A7F91">
                              <w:rPr>
                                <w:rFonts w:ascii="Arial" w:hAnsi="Arial" w:cs="Arial"/>
                              </w:rPr>
                              <w:t>Profits Based on</w:t>
                            </w:r>
                          </w:p>
                          <w:p w14:paraId="704F89FD" w14:textId="1461816E" w:rsidR="005851C8" w:rsidRPr="001A7F91" w:rsidRDefault="005851C8" w:rsidP="00647727">
                            <w:pPr>
                              <w:jc w:val="center"/>
                              <w:rPr>
                                <w:rFonts w:ascii="Arial" w:hAnsi="Arial" w:cs="Arial"/>
                              </w:rPr>
                            </w:pPr>
                            <w:r w:rsidRPr="001A7F91">
                              <w:rPr>
                                <w:rFonts w:ascii="Arial" w:hAnsi="Arial" w:cs="Arial"/>
                              </w:rPr>
                              <w:t>Units Owned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BB4D6" id="Text Box 44" o:spid="_x0000_s1045" type="#_x0000_t202" style="position:absolute;margin-left:173.45pt;margin-top:5.3pt;width:121.2pt;height:3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" fillcolor="white [3201]" stroked="f" strokeweight=".5pt">
                <v:textbox>
                  <w:txbxContent>
                    <w:p w14:paraId="0073AA0E" w14:textId="5E298076" w:rsidR="005851C8" w:rsidRPr="001A7F91" w:rsidRDefault="005851C8" w:rsidP="00647727">
                      <w:pPr>
                        <w:jc w:val="center"/>
                        <w:rPr>
                          <w:rFonts w:ascii="Arial" w:hAnsi="Arial" w:cs="Arial"/>
                        </w:rPr>
                      </w:pPr>
                      <w:r w:rsidRPr="001A7F91">
                        <w:rPr>
                          <w:rFonts w:ascii="Arial" w:hAnsi="Arial" w:cs="Arial"/>
                        </w:rPr>
                        <w:t>Profits Based on</w:t>
                      </w:r>
                    </w:p>
                    <w:p w14:paraId="704F89FD" w14:textId="1461816E" w:rsidR="005851C8" w:rsidRPr="001A7F91" w:rsidRDefault="005851C8" w:rsidP="00647727">
                      <w:pPr>
                        <w:jc w:val="center"/>
                        <w:rPr>
                          <w:rFonts w:ascii="Arial" w:hAnsi="Arial" w:cs="Arial"/>
                        </w:rPr>
                      </w:pPr>
                      <w:r w:rsidRPr="001A7F91">
                        <w:rPr>
                          <w:rFonts w:ascii="Arial" w:hAnsi="Arial" w:cs="Arial"/>
                        </w:rPr>
                        <w:t>Units Owned</w:t>
                      </w:r>
                    </w:p>
                  </w:txbxContent>
                </v:textbox>
              </v:shape>
            </w:pict>
          </mc:Fallback>
        </mc:AlternateContent>
      </w:r>
    </w:p>
    <w:p w14:paraId="494A67B7" w14:textId="77777777" w:rsidR="00647727" w:rsidRPr="00F566B7" w:rsidRDefault="00647727" w:rsidP="00647727">
      <w:pPr>
        <w:rPr>
          <w:lang w:val="en-CA"/>
        </w:rPr>
      </w:pPr>
    </w:p>
    <w:p w14:paraId="4679B763" w14:textId="77777777" w:rsidR="00647727" w:rsidRPr="00F566B7" w:rsidRDefault="00647727" w:rsidP="00647727">
      <w:pPr>
        <w:rPr>
          <w:lang w:val="en-CA"/>
        </w:rPr>
      </w:pPr>
    </w:p>
    <w:p w14:paraId="467D3DFC" w14:textId="77777777" w:rsidR="00647727" w:rsidRPr="00F566B7" w:rsidRDefault="00647727" w:rsidP="00647727">
      <w:pPr>
        <w:rPr>
          <w:lang w:val="en-CA"/>
        </w:rPr>
      </w:pPr>
    </w:p>
    <w:p w14:paraId="4DBFD166" w14:textId="77777777" w:rsidR="00647727" w:rsidRPr="00F566B7" w:rsidRDefault="00647727" w:rsidP="00647727">
      <w:pPr>
        <w:rPr>
          <w:lang w:val="en-CA"/>
        </w:rPr>
      </w:pPr>
    </w:p>
    <w:p w14:paraId="52D122A0" w14:textId="77777777" w:rsidR="00647727" w:rsidRPr="00F566B7" w:rsidRDefault="00647727" w:rsidP="00647727">
      <w:pPr>
        <w:rPr>
          <w:lang w:val="en-CA"/>
        </w:rPr>
      </w:pPr>
    </w:p>
    <w:p w14:paraId="3C2A3588" w14:textId="77777777" w:rsidR="00647727" w:rsidRPr="00F566B7" w:rsidRDefault="00647727" w:rsidP="00647727">
      <w:pPr>
        <w:rPr>
          <w:lang w:val="en-CA"/>
        </w:rPr>
      </w:pPr>
    </w:p>
    <w:p w14:paraId="3A548157" w14:textId="77777777" w:rsidR="00647727" w:rsidRPr="00F566B7" w:rsidRDefault="00647727" w:rsidP="00647727">
      <w:pPr>
        <w:rPr>
          <w:lang w:val="en-CA"/>
        </w:rPr>
      </w:pPr>
      <w:r w:rsidRPr="00F566B7">
        <w:rPr>
          <w:b/>
          <w:bCs/>
          <w:noProof/>
          <w:lang w:val="en-CA"/>
        </w:rPr>
        <mc:AlternateContent>
          <mc:Choice Requires="wps">
            <w:drawing>
              <wp:anchor distT="0" distB="0" distL="114300" distR="114300" simplePos="0" relativeHeight="251698176" behindDoc="0" locked="0" layoutInCell="1" allowOverlap="1" wp14:anchorId="74B2AF6A" wp14:editId="06006707">
                <wp:simplePos x="0" y="0"/>
                <wp:positionH relativeFrom="column">
                  <wp:posOffset>3655942</wp:posOffset>
                </wp:positionH>
                <wp:positionV relativeFrom="paragraph">
                  <wp:posOffset>64757</wp:posOffset>
                </wp:positionV>
                <wp:extent cx="749940" cy="29523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749940" cy="295238"/>
                        </a:xfrm>
                        <a:prstGeom prst="rect">
                          <a:avLst/>
                        </a:prstGeom>
                        <a:solidFill>
                          <a:schemeClr val="lt1"/>
                        </a:solidFill>
                        <a:ln w="6350">
                          <a:noFill/>
                        </a:ln>
                      </wps:spPr>
                      <wps:txbx>
                        <w:txbxContent>
                          <w:p w14:paraId="27349C39" w14:textId="77777777" w:rsidR="005851C8" w:rsidRPr="001A7F91" w:rsidRDefault="005851C8" w:rsidP="00647727">
                            <w:pPr>
                              <w:rPr>
                                <w:rFonts w:ascii="Arial" w:hAnsi="Arial" w:cs="Arial"/>
                              </w:rPr>
                            </w:pPr>
                            <w:r w:rsidRPr="001A7F91">
                              <w:rPr>
                                <w:rFonts w:ascii="Arial" w:hAnsi="Arial" w:cs="Arial"/>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AF6A" id="Text Box 47" o:spid="_x0000_s1046" type="#_x0000_t202" style="position:absolute;margin-left:287.85pt;margin-top:5.1pt;width:59.0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" fillcolor="white [3201]" stroked="f" strokeweight=".5pt">
                <v:textbox>
                  <w:txbxContent>
                    <w:p w14:paraId="27349C39" w14:textId="77777777" w:rsidR="005851C8" w:rsidRPr="001A7F91" w:rsidRDefault="005851C8" w:rsidP="00647727">
                      <w:pPr>
                        <w:rPr>
                          <w:rFonts w:ascii="Arial" w:hAnsi="Arial" w:cs="Arial"/>
                        </w:rPr>
                      </w:pPr>
                      <w:r w:rsidRPr="001A7F91">
                        <w:rPr>
                          <w:rFonts w:ascii="Arial" w:hAnsi="Arial" w:cs="Arial"/>
                        </w:rPr>
                        <w:t>Payment</w:t>
                      </w:r>
                    </w:p>
                  </w:txbxContent>
                </v:textbox>
              </v:shape>
            </w:pict>
          </mc:Fallback>
        </mc:AlternateContent>
      </w:r>
      <w:r w:rsidRPr="00F566B7">
        <w:rPr>
          <w:b/>
          <w:bCs/>
          <w:noProof/>
          <w:lang w:val="en-CA"/>
        </w:rPr>
        <mc:AlternateContent>
          <mc:Choice Requires="wps">
            <w:drawing>
              <wp:anchor distT="0" distB="0" distL="114300" distR="114300" simplePos="0" relativeHeight="251691008" behindDoc="0" locked="0" layoutInCell="1" allowOverlap="1" wp14:anchorId="587D3236" wp14:editId="55FC2412">
                <wp:simplePos x="0" y="0"/>
                <wp:positionH relativeFrom="column">
                  <wp:posOffset>5044335</wp:posOffset>
                </wp:positionH>
                <wp:positionV relativeFrom="paragraph">
                  <wp:posOffset>8255</wp:posOffset>
                </wp:positionV>
                <wp:extent cx="1880870" cy="717404"/>
                <wp:effectExtent l="0" t="0" r="11430" b="6985"/>
                <wp:wrapNone/>
                <wp:docPr id="39" name="Rounded Rectangle 39"/>
                <wp:cNvGraphicFramePr/>
                <a:graphic xmlns:a="http://schemas.openxmlformats.org/drawingml/2006/main">
                  <a:graphicData uri="http://schemas.microsoft.com/office/word/2010/wordprocessingShape">
                    <wps:wsp>
                      <wps:cNvSpPr/>
                      <wps:spPr>
                        <a:xfrm>
                          <a:off x="0" y="0"/>
                          <a:ext cx="1880870" cy="717404"/>
                        </a:xfrm>
                        <a:prstGeom prst="roundRect">
                          <a:avLst/>
                        </a:prstGeom>
                        <a:solidFill>
                          <a:srgbClr val="DBE9FC"/>
                        </a:solidFill>
                        <a:ln>
                          <a:solidFill>
                            <a:srgbClr val="6D90C2"/>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DF26DCF"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Financier</w:t>
                            </w:r>
                          </w:p>
                          <w:p w14:paraId="786B4E73" w14:textId="77777777" w:rsidR="005851C8" w:rsidRPr="001A7F91" w:rsidRDefault="005851C8" w:rsidP="00647727">
                            <w:pPr>
                              <w:jc w:val="center"/>
                              <w:rPr>
                                <w:rFonts w:ascii="Arial" w:hAnsi="Arial" w:cs="Arial"/>
                                <w:color w:val="000000" w:themeColor="text1"/>
                                <w:sz w:val="22"/>
                                <w:szCs w:val="22"/>
                              </w:rPr>
                            </w:pPr>
                            <w:r w:rsidRPr="001A7F91">
                              <w:rPr>
                                <w:rFonts w:ascii="Arial" w:hAnsi="Arial" w:cs="Arial"/>
                                <w:color w:val="000000" w:themeColor="text1"/>
                                <w:sz w:val="22"/>
                                <w:szCs w:val="22"/>
                              </w:rPr>
                              <w:t>(Financial Institution)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D3236" id="Rounded Rectangle 39" o:spid="_x0000_s1047" style="position:absolute;margin-left:397.2pt;margin-top:.65pt;width:148.1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" fillcolor="#dbe9fc" strokecolor="#6d90c2" strokeweight="2pt">
                <v:textbox>
                  <w:txbxContent>
                    <w:p w14:paraId="1DF26DCF"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Financier</w:t>
                      </w:r>
                    </w:p>
                    <w:p w14:paraId="786B4E73" w14:textId="77777777" w:rsidR="005851C8" w:rsidRPr="001A7F91" w:rsidRDefault="005851C8" w:rsidP="00647727">
                      <w:pPr>
                        <w:jc w:val="center"/>
                        <w:rPr>
                          <w:rFonts w:ascii="Arial" w:hAnsi="Arial" w:cs="Arial"/>
                          <w:color w:val="000000" w:themeColor="text1"/>
                          <w:sz w:val="22"/>
                          <w:szCs w:val="22"/>
                        </w:rPr>
                      </w:pPr>
                      <w:r w:rsidRPr="001A7F91">
                        <w:rPr>
                          <w:rFonts w:ascii="Arial" w:hAnsi="Arial" w:cs="Arial"/>
                          <w:color w:val="000000" w:themeColor="text1"/>
                          <w:sz w:val="22"/>
                          <w:szCs w:val="22"/>
                        </w:rPr>
                        <w:t>(Financial Institution)</w:t>
                      </w:r>
                    </w:p>
                  </w:txbxContent>
                </v:textbox>
              </v:roundrect>
            </w:pict>
          </mc:Fallback>
        </mc:AlternateContent>
      </w:r>
      <w:r w:rsidRPr="00F566B7">
        <w:rPr>
          <w:b/>
          <w:bCs/>
          <w:noProof/>
          <w:lang w:val="en-CA"/>
        </w:rPr>
        <mc:AlternateContent>
          <mc:Choice Requires="wps">
            <w:drawing>
              <wp:anchor distT="0" distB="0" distL="114300" distR="114300" simplePos="0" relativeHeight="251689984" behindDoc="0" locked="0" layoutInCell="1" allowOverlap="1" wp14:anchorId="4500BA4E" wp14:editId="47F80E2A">
                <wp:simplePos x="0" y="0"/>
                <wp:positionH relativeFrom="column">
                  <wp:posOffset>1315085</wp:posOffset>
                </wp:positionH>
                <wp:positionV relativeFrom="paragraph">
                  <wp:posOffset>64770</wp:posOffset>
                </wp:positionV>
                <wp:extent cx="1774825" cy="599111"/>
                <wp:effectExtent l="0" t="0" r="15875" b="10795"/>
                <wp:wrapNone/>
                <wp:docPr id="38" name="Rounded Rectangle 38"/>
                <wp:cNvGraphicFramePr/>
                <a:graphic xmlns:a="http://schemas.openxmlformats.org/drawingml/2006/main">
                  <a:graphicData uri="http://schemas.microsoft.com/office/word/2010/wordprocessingShape">
                    <wps:wsp>
                      <wps:cNvSpPr/>
                      <wps:spPr>
                        <a:xfrm>
                          <a:off x="0" y="0"/>
                          <a:ext cx="1774825" cy="599111"/>
                        </a:xfrm>
                        <a:prstGeom prst="roundRect">
                          <a:avLst/>
                        </a:prstGeom>
                        <a:solidFill>
                          <a:srgbClr val="F5F5F5"/>
                        </a:solidFill>
                        <a:ln>
                          <a:solidFill>
                            <a:srgbClr val="63646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39D7B"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 xml:space="preserve">Sponsor </w:t>
                            </w:r>
                          </w:p>
                          <w:p w14:paraId="67DD6321" w14:textId="77777777" w:rsidR="005851C8" w:rsidRPr="001A7F91" w:rsidRDefault="005851C8" w:rsidP="00647727">
                            <w:pPr>
                              <w:jc w:val="center"/>
                              <w:rPr>
                                <w:rFonts w:ascii="Arial" w:hAnsi="Arial" w:cs="Arial"/>
                                <w:color w:val="000000" w:themeColor="text1"/>
                                <w:sz w:val="22"/>
                                <w:szCs w:val="22"/>
                              </w:rPr>
                            </w:pPr>
                            <w:r w:rsidRPr="001A7F91">
                              <w:rPr>
                                <w:rFonts w:ascii="Arial" w:hAnsi="Arial" w:cs="Arial"/>
                                <w:color w:val="000000" w:themeColor="text1"/>
                                <w:sz w:val="22"/>
                                <w:szCs w:val="2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0BA4E" id="Rounded Rectangle 38" o:spid="_x0000_s1048" style="position:absolute;margin-left:103.55pt;margin-top:5.1pt;width:139.75pt;height:4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" fillcolor="#f5f5f5" strokecolor="#636464" strokeweight="2pt">
                <v:textbox>
                  <w:txbxContent>
                    <w:p w14:paraId="68A39D7B" w14:textId="77777777" w:rsidR="005851C8" w:rsidRPr="001A7F91" w:rsidRDefault="005851C8" w:rsidP="00647727">
                      <w:pPr>
                        <w:jc w:val="center"/>
                        <w:rPr>
                          <w:rFonts w:ascii="Arial" w:hAnsi="Arial" w:cs="Arial"/>
                          <w:b/>
                          <w:bCs/>
                          <w:color w:val="000000" w:themeColor="text1"/>
                        </w:rPr>
                      </w:pPr>
                      <w:r w:rsidRPr="001A7F91">
                        <w:rPr>
                          <w:rFonts w:ascii="Arial" w:hAnsi="Arial" w:cs="Arial"/>
                          <w:b/>
                          <w:bCs/>
                          <w:color w:val="000000" w:themeColor="text1"/>
                        </w:rPr>
                        <w:t xml:space="preserve">Sponsor </w:t>
                      </w:r>
                    </w:p>
                    <w:p w14:paraId="67DD6321" w14:textId="77777777" w:rsidR="005851C8" w:rsidRPr="001A7F91" w:rsidRDefault="005851C8" w:rsidP="00647727">
                      <w:pPr>
                        <w:jc w:val="center"/>
                        <w:rPr>
                          <w:rFonts w:ascii="Arial" w:hAnsi="Arial" w:cs="Arial"/>
                          <w:color w:val="000000" w:themeColor="text1"/>
                          <w:sz w:val="22"/>
                          <w:szCs w:val="22"/>
                        </w:rPr>
                      </w:pPr>
                      <w:r w:rsidRPr="001A7F91">
                        <w:rPr>
                          <w:rFonts w:ascii="Arial" w:hAnsi="Arial" w:cs="Arial"/>
                          <w:color w:val="000000" w:themeColor="text1"/>
                          <w:sz w:val="22"/>
                          <w:szCs w:val="22"/>
                        </w:rPr>
                        <w:t>(Client)</w:t>
                      </w:r>
                    </w:p>
                  </w:txbxContent>
                </v:textbox>
              </v:roundrect>
            </w:pict>
          </mc:Fallback>
        </mc:AlternateContent>
      </w:r>
    </w:p>
    <w:p w14:paraId="56F2C5C3" w14:textId="77777777" w:rsidR="00647727" w:rsidRPr="00F566B7" w:rsidRDefault="00647727" w:rsidP="00647727">
      <w:pPr>
        <w:rPr>
          <w:lang w:val="en-CA"/>
        </w:rPr>
      </w:pPr>
      <w:r w:rsidRPr="00F566B7">
        <w:rPr>
          <w:noProof/>
          <w:lang w:val="en-CA"/>
        </w:rPr>
        <mc:AlternateContent>
          <mc:Choice Requires="wps">
            <w:drawing>
              <wp:anchor distT="0" distB="0" distL="114300" distR="114300" simplePos="0" relativeHeight="251694080" behindDoc="0" locked="0" layoutInCell="1" allowOverlap="1" wp14:anchorId="12443435" wp14:editId="5D938BA6">
                <wp:simplePos x="0" y="0"/>
                <wp:positionH relativeFrom="column">
                  <wp:posOffset>3090508</wp:posOffset>
                </wp:positionH>
                <wp:positionV relativeFrom="paragraph">
                  <wp:posOffset>50581</wp:posOffset>
                </wp:positionV>
                <wp:extent cx="1955138" cy="0"/>
                <wp:effectExtent l="0" t="63500" r="0" b="76200"/>
                <wp:wrapNone/>
                <wp:docPr id="42" name="Straight Arrow Connector 42"/>
                <wp:cNvGraphicFramePr/>
                <a:graphic xmlns:a="http://schemas.openxmlformats.org/drawingml/2006/main">
                  <a:graphicData uri="http://schemas.microsoft.com/office/word/2010/wordprocessingShape">
                    <wps:wsp>
                      <wps:cNvCnPr/>
                      <wps:spPr>
                        <a:xfrm>
                          <a:off x="0" y="0"/>
                          <a:ext cx="19551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60D7FE1" id="Straight Arrow Connector 42" o:spid="_x0000_s1026" type="#_x0000_t32" style="position:absolute;margin-left:243.35pt;margin-top:4pt;width:153.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" strokecolor="black [3040]">
                <v:stroke endarrow="block"/>
              </v:shape>
            </w:pict>
          </mc:Fallback>
        </mc:AlternateContent>
      </w:r>
    </w:p>
    <w:p w14:paraId="3A99BDE8" w14:textId="77777777" w:rsidR="00647727" w:rsidRPr="00F566B7" w:rsidRDefault="00647727" w:rsidP="00647727">
      <w:pPr>
        <w:rPr>
          <w:lang w:val="en-CA"/>
        </w:rPr>
      </w:pPr>
      <w:r w:rsidRPr="00F566B7">
        <w:rPr>
          <w:b/>
          <w:bCs/>
          <w:noProof/>
          <w:lang w:val="en-CA"/>
        </w:rPr>
        <mc:AlternateContent>
          <mc:Choice Requires="wps">
            <w:drawing>
              <wp:anchor distT="0" distB="0" distL="114300" distR="114300" simplePos="0" relativeHeight="251699200" behindDoc="0" locked="0" layoutInCell="1" allowOverlap="1" wp14:anchorId="00615A91" wp14:editId="31DC186F">
                <wp:simplePos x="0" y="0"/>
                <wp:positionH relativeFrom="column">
                  <wp:posOffset>3703452</wp:posOffset>
                </wp:positionH>
                <wp:positionV relativeFrom="paragraph">
                  <wp:posOffset>136224</wp:posOffset>
                </wp:positionV>
                <wp:extent cx="627530" cy="295238"/>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27530" cy="295238"/>
                        </a:xfrm>
                        <a:prstGeom prst="rect">
                          <a:avLst/>
                        </a:prstGeom>
                        <a:solidFill>
                          <a:schemeClr val="lt1"/>
                        </a:solidFill>
                        <a:ln w="6350">
                          <a:noFill/>
                        </a:ln>
                      </wps:spPr>
                      <wps:txbx>
                        <w:txbxContent>
                          <w:p w14:paraId="7366B163" w14:textId="77777777" w:rsidR="005851C8" w:rsidRPr="001A7F91" w:rsidRDefault="005851C8" w:rsidP="00647727">
                            <w:pPr>
                              <w:rPr>
                                <w:rFonts w:ascii="Arial" w:hAnsi="Arial" w:cs="Arial"/>
                              </w:rPr>
                            </w:pPr>
                            <w:r w:rsidRPr="001A7F91">
                              <w:rPr>
                                <w:rFonts w:ascii="Arial" w:hAnsi="Arial" w:cs="Arial"/>
                              </w:rPr>
                              <w:t>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15A91" id="Text Box 48" o:spid="_x0000_s1049" type="#_x0000_t202" style="position:absolute;margin-left:291.6pt;margin-top:10.75pt;width:49.4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" fillcolor="white [3201]" stroked="f" strokeweight=".5pt">
                <v:textbox>
                  <w:txbxContent>
                    <w:p w14:paraId="7366B163" w14:textId="77777777" w:rsidR="005851C8" w:rsidRPr="001A7F91" w:rsidRDefault="005851C8" w:rsidP="00647727">
                      <w:pPr>
                        <w:rPr>
                          <w:rFonts w:ascii="Arial" w:hAnsi="Arial" w:cs="Arial"/>
                        </w:rPr>
                      </w:pPr>
                      <w:r w:rsidRPr="001A7F91">
                        <w:rPr>
                          <w:rFonts w:ascii="Arial" w:hAnsi="Arial" w:cs="Arial"/>
                        </w:rPr>
                        <w:t>Units</w:t>
                      </w:r>
                    </w:p>
                  </w:txbxContent>
                </v:textbox>
              </v:shape>
            </w:pict>
          </mc:Fallback>
        </mc:AlternateContent>
      </w:r>
    </w:p>
    <w:p w14:paraId="37172E9F" w14:textId="77777777" w:rsidR="00647727" w:rsidRPr="00F566B7" w:rsidRDefault="00647727" w:rsidP="00647727">
      <w:pPr>
        <w:rPr>
          <w:lang w:val="en-CA"/>
        </w:rPr>
      </w:pPr>
      <w:r w:rsidRPr="00F566B7">
        <w:rPr>
          <w:noProof/>
          <w:lang w:val="en-CA"/>
        </w:rPr>
        <mc:AlternateContent>
          <mc:Choice Requires="wps">
            <w:drawing>
              <wp:anchor distT="0" distB="0" distL="114300" distR="114300" simplePos="0" relativeHeight="251695104" behindDoc="0" locked="0" layoutInCell="1" allowOverlap="1" wp14:anchorId="63A23729" wp14:editId="612B0A24">
                <wp:simplePos x="0" y="0"/>
                <wp:positionH relativeFrom="column">
                  <wp:posOffset>3091856</wp:posOffset>
                </wp:positionH>
                <wp:positionV relativeFrom="paragraph">
                  <wp:posOffset>126872</wp:posOffset>
                </wp:positionV>
                <wp:extent cx="1954530"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flipH="1">
                          <a:off x="0" y="0"/>
                          <a:ext cx="1954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13739281" id="Straight Arrow Connector 43" o:spid="_x0000_s1026" type="#_x0000_t32" style="position:absolute;margin-left:243.45pt;margin-top:10pt;width:153.9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" strokecolor="black [3040]">
                <v:stroke endarrow="block"/>
              </v:shape>
            </w:pict>
          </mc:Fallback>
        </mc:AlternateContent>
      </w:r>
    </w:p>
    <w:p w14:paraId="0F644C3A" w14:textId="77777777" w:rsidR="00647727" w:rsidRPr="00F566B7" w:rsidRDefault="00647727" w:rsidP="00647727">
      <w:pPr>
        <w:rPr>
          <w:lang w:val="en-CA"/>
        </w:rPr>
      </w:pPr>
    </w:p>
    <w:p w14:paraId="15CD04F8" w14:textId="77777777" w:rsidR="00647727" w:rsidRPr="00F566B7" w:rsidRDefault="00647727" w:rsidP="00647727">
      <w:pPr>
        <w:rPr>
          <w:lang w:val="en-CA"/>
        </w:rPr>
      </w:pPr>
    </w:p>
    <w:p w14:paraId="754464E6" w14:textId="77777777" w:rsidR="00647727" w:rsidRPr="00F566B7" w:rsidRDefault="00647727" w:rsidP="00647727">
      <w:pPr>
        <w:rPr>
          <w:lang w:val="en-CA"/>
        </w:rPr>
      </w:pPr>
    </w:p>
    <w:p w14:paraId="6589475A" w14:textId="77777777" w:rsidR="00647727" w:rsidRPr="00F566B7" w:rsidRDefault="00647727" w:rsidP="00647727">
      <w:pPr>
        <w:rPr>
          <w:lang w:val="en-CA"/>
        </w:rPr>
      </w:pPr>
    </w:p>
    <w:p w14:paraId="5E83328B" w14:textId="2DF46164" w:rsidR="00647727" w:rsidRPr="00F566B7" w:rsidRDefault="00647727" w:rsidP="00647727">
      <w:pPr>
        <w:pStyle w:val="Footnote"/>
        <w:rPr>
          <w:lang w:val="en-CA"/>
        </w:rPr>
      </w:pPr>
      <w:r w:rsidRPr="00F566B7">
        <w:rPr>
          <w:lang w:val="en-CA"/>
        </w:rPr>
        <w:t>Source:</w:t>
      </w:r>
      <w:r w:rsidR="009302D5">
        <w:rPr>
          <w:lang w:val="en-CA"/>
        </w:rPr>
        <w:t xml:space="preserve"> </w:t>
      </w:r>
      <w:r w:rsidR="00896B8F" w:rsidRPr="00F566B7">
        <w:rPr>
          <w:lang w:val="en-CA"/>
        </w:rPr>
        <w:t>Adapted</w:t>
      </w:r>
      <w:r w:rsidR="009302D5">
        <w:rPr>
          <w:lang w:val="en-CA"/>
        </w:rPr>
        <w:t xml:space="preserve"> </w:t>
      </w:r>
      <w:r w:rsidR="00896B8F" w:rsidRPr="00F566B7">
        <w:rPr>
          <w:lang w:val="en-CA"/>
        </w:rPr>
        <w:t>by</w:t>
      </w:r>
      <w:r w:rsidR="009302D5">
        <w:rPr>
          <w:lang w:val="en-CA"/>
        </w:rPr>
        <w:t xml:space="preserve"> </w:t>
      </w:r>
      <w:r w:rsidR="00896B8F" w:rsidRPr="00F566B7">
        <w:rPr>
          <w:lang w:val="en-CA"/>
        </w:rPr>
        <w:t>the</w:t>
      </w:r>
      <w:r w:rsidR="009302D5">
        <w:rPr>
          <w:lang w:val="en-CA"/>
        </w:rPr>
        <w:t xml:space="preserve"> </w:t>
      </w:r>
      <w:r w:rsidR="00896B8F" w:rsidRPr="00F566B7">
        <w:rPr>
          <w:lang w:val="en-CA"/>
        </w:rPr>
        <w:t>case</w:t>
      </w:r>
      <w:r w:rsidR="009302D5">
        <w:rPr>
          <w:lang w:val="en-CA"/>
        </w:rPr>
        <w:t xml:space="preserve"> </w:t>
      </w:r>
      <w:r w:rsidR="00896B8F" w:rsidRPr="00F566B7">
        <w:rPr>
          <w:lang w:val="en-CA"/>
        </w:rPr>
        <w:t>author</w:t>
      </w:r>
      <w:r w:rsidR="009302D5">
        <w:rPr>
          <w:lang w:val="en-CA"/>
        </w:rPr>
        <w:t xml:space="preserve"> </w:t>
      </w:r>
      <w:r w:rsidRPr="00F566B7">
        <w:rPr>
          <w:lang w:val="en-CA"/>
        </w:rPr>
        <w:t>from</w:t>
      </w:r>
      <w:r w:rsidR="009302D5">
        <w:rPr>
          <w:lang w:val="en-CA"/>
        </w:rPr>
        <w:t xml:space="preserve"> </w:t>
      </w:r>
      <w:r w:rsidR="00896B8F" w:rsidRPr="00F566B7">
        <w:rPr>
          <w:lang w:val="en-CA"/>
        </w:rPr>
        <w:t>David</w:t>
      </w:r>
      <w:r w:rsidR="009302D5">
        <w:rPr>
          <w:lang w:val="en-CA"/>
        </w:rPr>
        <w:t xml:space="preserve"> </w:t>
      </w:r>
      <w:r w:rsidR="00896B8F" w:rsidRPr="00F566B7">
        <w:rPr>
          <w:lang w:val="en-CA"/>
        </w:rPr>
        <w:t>M.</w:t>
      </w:r>
      <w:r w:rsidR="009302D5">
        <w:rPr>
          <w:lang w:val="en-CA"/>
        </w:rPr>
        <w:t xml:space="preserve"> </w:t>
      </w:r>
      <w:r w:rsidRPr="00F566B7">
        <w:rPr>
          <w:lang w:val="en-CA"/>
        </w:rPr>
        <w:t>Eisenberg,</w:t>
      </w:r>
      <w:r w:rsidR="009302D5">
        <w:rPr>
          <w:lang w:val="en-CA"/>
        </w:rPr>
        <w:t xml:space="preserve"> </w:t>
      </w:r>
      <w:r w:rsidRPr="00F566B7">
        <w:rPr>
          <w:lang w:val="en-CA"/>
        </w:rPr>
        <w:t>“Sources</w:t>
      </w:r>
      <w:r w:rsidR="009302D5">
        <w:rPr>
          <w:lang w:val="en-CA"/>
        </w:rPr>
        <w:t xml:space="preserve"> </w:t>
      </w:r>
      <w:r w:rsidRPr="00F566B7">
        <w:rPr>
          <w:lang w:val="en-CA"/>
        </w:rPr>
        <w:t>and</w:t>
      </w:r>
      <w:r w:rsidR="009302D5">
        <w:rPr>
          <w:lang w:val="en-CA"/>
        </w:rPr>
        <w:t xml:space="preserve"> </w:t>
      </w:r>
      <w:r w:rsidRPr="00F566B7">
        <w:rPr>
          <w:lang w:val="en-CA"/>
        </w:rPr>
        <w:t>Principles</w:t>
      </w:r>
      <w:r w:rsidR="009302D5">
        <w:rPr>
          <w:lang w:val="en-CA"/>
        </w:rPr>
        <w:t xml:space="preserve"> </w:t>
      </w:r>
      <w:r w:rsidRPr="00F566B7">
        <w:rPr>
          <w:lang w:val="en-CA"/>
        </w:rPr>
        <w:t>of</w:t>
      </w:r>
      <w:r w:rsidR="009302D5">
        <w:rPr>
          <w:lang w:val="en-CA"/>
        </w:rPr>
        <w:t xml:space="preserve"> </w:t>
      </w:r>
      <w:r w:rsidRPr="00F566B7">
        <w:rPr>
          <w:lang w:val="en-CA"/>
        </w:rPr>
        <w:t>Islamic</w:t>
      </w:r>
      <w:r w:rsidR="009302D5">
        <w:rPr>
          <w:lang w:val="en-CA"/>
        </w:rPr>
        <w:t xml:space="preserve"> </w:t>
      </w:r>
      <w:r w:rsidRPr="00F566B7">
        <w:rPr>
          <w:lang w:val="en-CA"/>
        </w:rPr>
        <w:t>Law</w:t>
      </w:r>
      <w:r w:rsidR="00896B8F" w:rsidRPr="00F566B7">
        <w:rPr>
          <w:lang w:val="en-CA"/>
        </w:rPr>
        <w:t>,</w:t>
      </w:r>
      <w:r w:rsidRPr="00F566B7">
        <w:rPr>
          <w:lang w:val="en-CA"/>
        </w:rPr>
        <w:t>”</w:t>
      </w:r>
      <w:r w:rsidR="009302D5">
        <w:rPr>
          <w:lang w:val="en-CA"/>
        </w:rPr>
        <w:t xml:space="preserve"> </w:t>
      </w:r>
      <w:r w:rsidR="00896B8F" w:rsidRPr="00F566B7">
        <w:rPr>
          <w:lang w:val="en-CA"/>
        </w:rPr>
        <w:t>in</w:t>
      </w:r>
      <w:r w:rsidR="009302D5">
        <w:rPr>
          <w:lang w:val="en-CA"/>
        </w:rPr>
        <w:t xml:space="preserve"> </w:t>
      </w:r>
      <w:r w:rsidRPr="00F566B7">
        <w:rPr>
          <w:i/>
          <w:iCs/>
          <w:lang w:val="en-CA"/>
        </w:rPr>
        <w:t>Islamic</w:t>
      </w:r>
      <w:r w:rsidR="009302D5">
        <w:rPr>
          <w:i/>
          <w:iCs/>
          <w:lang w:val="en-CA"/>
        </w:rPr>
        <w:t xml:space="preserve"> </w:t>
      </w:r>
      <w:r w:rsidRPr="00F566B7">
        <w:rPr>
          <w:i/>
          <w:iCs/>
          <w:lang w:val="en-CA"/>
        </w:rPr>
        <w:t>Finance:</w:t>
      </w:r>
      <w:r w:rsidR="009302D5">
        <w:rPr>
          <w:i/>
          <w:iCs/>
          <w:lang w:val="en-CA"/>
        </w:rPr>
        <w:t xml:space="preserve"> </w:t>
      </w:r>
      <w:r w:rsidRPr="00F566B7">
        <w:rPr>
          <w:i/>
          <w:iCs/>
          <w:lang w:val="en-CA"/>
        </w:rPr>
        <w:t>Law</w:t>
      </w:r>
      <w:r w:rsidR="009302D5">
        <w:rPr>
          <w:i/>
          <w:iCs/>
          <w:lang w:val="en-CA"/>
        </w:rPr>
        <w:t xml:space="preserve"> </w:t>
      </w:r>
      <w:r w:rsidRPr="00F566B7">
        <w:rPr>
          <w:i/>
          <w:iCs/>
          <w:lang w:val="en-CA"/>
        </w:rPr>
        <w:t>and</w:t>
      </w:r>
      <w:r w:rsidR="009302D5">
        <w:rPr>
          <w:i/>
          <w:iCs/>
          <w:lang w:val="en-CA"/>
        </w:rPr>
        <w:t xml:space="preserve"> </w:t>
      </w:r>
      <w:r w:rsidRPr="00F566B7">
        <w:rPr>
          <w:i/>
          <w:iCs/>
          <w:lang w:val="en-CA"/>
        </w:rPr>
        <w:t>Practice</w:t>
      </w:r>
      <w:r w:rsidRPr="00F566B7">
        <w:rPr>
          <w:lang w:val="en-CA"/>
        </w:rPr>
        <w:t>,</w:t>
      </w:r>
      <w:r w:rsidR="009302D5">
        <w:rPr>
          <w:lang w:val="en-CA"/>
        </w:rPr>
        <w:t xml:space="preserve"> </w:t>
      </w:r>
      <w:r w:rsidR="00896B8F" w:rsidRPr="00F566B7">
        <w:rPr>
          <w:lang w:val="en-CA"/>
        </w:rPr>
        <w:t>ed.</w:t>
      </w:r>
      <w:r w:rsidR="009302D5">
        <w:rPr>
          <w:lang w:val="en-CA"/>
        </w:rPr>
        <w:t xml:space="preserve"> </w:t>
      </w:r>
      <w:r w:rsidR="00896B8F" w:rsidRPr="00F566B7">
        <w:rPr>
          <w:lang w:val="en-CA"/>
        </w:rPr>
        <w:t>Craig</w:t>
      </w:r>
      <w:r w:rsidR="009302D5">
        <w:rPr>
          <w:lang w:val="en-CA"/>
        </w:rPr>
        <w:t xml:space="preserve"> </w:t>
      </w:r>
      <w:r w:rsidR="00896B8F" w:rsidRPr="00F566B7">
        <w:rPr>
          <w:lang w:val="en-CA"/>
        </w:rPr>
        <w:t>R.</w:t>
      </w:r>
      <w:r w:rsidR="009302D5">
        <w:rPr>
          <w:lang w:val="en-CA"/>
        </w:rPr>
        <w:t xml:space="preserve"> </w:t>
      </w:r>
      <w:r w:rsidR="00896B8F" w:rsidRPr="00F566B7">
        <w:rPr>
          <w:lang w:val="en-CA"/>
        </w:rPr>
        <w:t>Nethercott</w:t>
      </w:r>
      <w:r w:rsidR="009302D5">
        <w:rPr>
          <w:lang w:val="en-CA"/>
        </w:rPr>
        <w:t xml:space="preserve"> </w:t>
      </w:r>
      <w:r w:rsidR="00896B8F" w:rsidRPr="00F566B7">
        <w:rPr>
          <w:lang w:val="en-CA"/>
        </w:rPr>
        <w:t>and</w:t>
      </w:r>
      <w:r w:rsidR="009302D5">
        <w:rPr>
          <w:lang w:val="en-CA"/>
        </w:rPr>
        <w:t xml:space="preserve"> </w:t>
      </w:r>
      <w:r w:rsidR="00896B8F" w:rsidRPr="00F566B7">
        <w:rPr>
          <w:lang w:val="en-CA"/>
        </w:rPr>
        <w:t>David</w:t>
      </w:r>
      <w:r w:rsidR="009302D5">
        <w:rPr>
          <w:lang w:val="en-CA"/>
        </w:rPr>
        <w:t xml:space="preserve"> </w:t>
      </w:r>
      <w:r w:rsidR="00896B8F" w:rsidRPr="00F566B7">
        <w:rPr>
          <w:lang w:val="en-CA"/>
        </w:rPr>
        <w:t>M.</w:t>
      </w:r>
      <w:r w:rsidR="009302D5">
        <w:rPr>
          <w:lang w:val="en-CA"/>
        </w:rPr>
        <w:t xml:space="preserve"> </w:t>
      </w:r>
      <w:r w:rsidR="00896B8F" w:rsidRPr="00F566B7">
        <w:rPr>
          <w:lang w:val="en-CA"/>
        </w:rPr>
        <w:t>Eisenberg</w:t>
      </w:r>
      <w:r w:rsidR="009302D5">
        <w:rPr>
          <w:lang w:val="en-CA"/>
        </w:rPr>
        <w:t xml:space="preserve"> </w:t>
      </w:r>
      <w:r w:rsidR="00896B8F" w:rsidRPr="00F566B7">
        <w:rPr>
          <w:lang w:val="en-CA"/>
        </w:rPr>
        <w:t>(</w:t>
      </w:r>
      <w:r w:rsidRPr="00F566B7">
        <w:rPr>
          <w:lang w:val="en-CA"/>
        </w:rPr>
        <w:t>Oxford:</w:t>
      </w:r>
      <w:r w:rsidR="009302D5">
        <w:rPr>
          <w:lang w:val="en-CA"/>
        </w:rPr>
        <w:t xml:space="preserve"> </w:t>
      </w:r>
      <w:r w:rsidRPr="00F566B7">
        <w:rPr>
          <w:lang w:val="en-CA"/>
        </w:rPr>
        <w:t>Oxford</w:t>
      </w:r>
      <w:r w:rsidR="009302D5">
        <w:rPr>
          <w:lang w:val="en-CA"/>
        </w:rPr>
        <w:t xml:space="preserve"> </w:t>
      </w:r>
      <w:r w:rsidRPr="00F566B7">
        <w:rPr>
          <w:lang w:val="en-CA"/>
        </w:rPr>
        <w:t>University</w:t>
      </w:r>
      <w:r w:rsidR="009302D5">
        <w:rPr>
          <w:lang w:val="en-CA"/>
        </w:rPr>
        <w:t xml:space="preserve"> </w:t>
      </w:r>
      <w:r w:rsidRPr="00F566B7">
        <w:rPr>
          <w:lang w:val="en-CA"/>
        </w:rPr>
        <w:t>Press,</w:t>
      </w:r>
      <w:r w:rsidR="009302D5">
        <w:rPr>
          <w:lang w:val="en-CA"/>
        </w:rPr>
        <w:t xml:space="preserve"> </w:t>
      </w:r>
      <w:r w:rsidRPr="00F566B7">
        <w:rPr>
          <w:lang w:val="en-CA"/>
        </w:rPr>
        <w:t>2012)</w:t>
      </w:r>
      <w:r w:rsidR="00896B8F" w:rsidRPr="00F566B7">
        <w:rPr>
          <w:lang w:val="en-CA"/>
        </w:rPr>
        <w:t>,</w:t>
      </w:r>
      <w:r w:rsidR="009302D5">
        <w:rPr>
          <w:lang w:val="en-CA"/>
        </w:rPr>
        <w:t xml:space="preserve"> </w:t>
      </w:r>
      <w:r w:rsidR="00896B8F" w:rsidRPr="00F566B7">
        <w:rPr>
          <w:lang w:val="en-CA"/>
        </w:rPr>
        <w:t>172–191,</w:t>
      </w:r>
      <w:r w:rsidR="009302D5">
        <w:rPr>
          <w:lang w:val="en-CA"/>
        </w:rPr>
        <w:t xml:space="preserve"> </w:t>
      </w:r>
      <w:r w:rsidR="00896B8F" w:rsidRPr="00F566B7">
        <w:rPr>
          <w:lang w:val="en-CA"/>
        </w:rPr>
        <w:t>240–249.</w:t>
      </w:r>
    </w:p>
    <w:p w14:paraId="2CE1C76E" w14:textId="0848B34C" w:rsidR="00647727" w:rsidRPr="00F566B7" w:rsidRDefault="00647727">
      <w:pPr>
        <w:spacing w:after="200" w:line="276" w:lineRule="auto"/>
        <w:rPr>
          <w:sz w:val="22"/>
          <w:szCs w:val="22"/>
          <w:lang w:val="en-CA"/>
        </w:rPr>
      </w:pPr>
      <w:r w:rsidRPr="00F566B7">
        <w:rPr>
          <w:lang w:val="en-CA"/>
        </w:rPr>
        <w:br w:type="page"/>
      </w:r>
    </w:p>
    <w:p w14:paraId="7086B23F" w14:textId="77777777" w:rsidR="00647727" w:rsidRPr="00F566B7" w:rsidRDefault="00647727" w:rsidP="008B7963">
      <w:pPr>
        <w:pStyle w:val="BodyTextMain"/>
        <w:rPr>
          <w:lang w:val="en-CA"/>
        </w:rPr>
        <w:sectPr w:rsidR="00647727" w:rsidRPr="00F566B7" w:rsidSect="00647727">
          <w:headerReference w:type="default" r:id="rId10"/>
          <w:pgSz w:w="15840" w:h="12240" w:orient="landscape" w:code="1"/>
          <w:pgMar w:top="1440" w:right="1440" w:bottom="1440" w:left="1440" w:header="1080" w:footer="720" w:gutter="0"/>
          <w:cols w:space="720"/>
          <w:docGrid w:linePitch="360"/>
        </w:sectPr>
      </w:pPr>
    </w:p>
    <w:p w14:paraId="16308098" w14:textId="34EEA418" w:rsidR="00647727" w:rsidRPr="00F566B7" w:rsidRDefault="00647727" w:rsidP="00647727">
      <w:pPr>
        <w:pStyle w:val="ExhibitHeading"/>
        <w:rPr>
          <w:lang w:val="en-CA"/>
        </w:rPr>
      </w:pPr>
      <w:r w:rsidRPr="00F566B7">
        <w:rPr>
          <w:lang w:val="en-CA"/>
        </w:rPr>
        <w:lastRenderedPageBreak/>
        <w:t>Exhibit</w:t>
      </w:r>
      <w:r w:rsidR="009302D5">
        <w:rPr>
          <w:lang w:val="en-CA"/>
        </w:rPr>
        <w:t xml:space="preserve"> </w:t>
      </w:r>
      <w:r w:rsidRPr="00F566B7">
        <w:rPr>
          <w:lang w:val="en-CA"/>
        </w:rPr>
        <w:t>2:</w:t>
      </w:r>
      <w:r w:rsidR="009302D5">
        <w:rPr>
          <w:lang w:val="en-CA"/>
        </w:rPr>
        <w:t xml:space="preserve"> </w:t>
      </w:r>
      <w:r w:rsidRPr="00F566B7">
        <w:rPr>
          <w:lang w:val="en-CA"/>
        </w:rPr>
        <w:t>Excerpt</w:t>
      </w:r>
      <w:r w:rsidR="009302D5">
        <w:rPr>
          <w:lang w:val="en-CA"/>
        </w:rPr>
        <w:t xml:space="preserve"> </w:t>
      </w:r>
      <w:r w:rsidRPr="00F566B7">
        <w:rPr>
          <w:lang w:val="en-CA"/>
        </w:rPr>
        <w:t>from</w:t>
      </w:r>
      <w:r w:rsidR="009302D5">
        <w:rPr>
          <w:lang w:val="en-CA"/>
        </w:rPr>
        <w:t xml:space="preserve"> </w:t>
      </w:r>
      <w:r w:rsidR="004873C8" w:rsidRPr="00F566B7">
        <w:rPr>
          <w:lang w:val="en-CA"/>
        </w:rPr>
        <w:t>July</w:t>
      </w:r>
      <w:r w:rsidR="009302D5">
        <w:rPr>
          <w:lang w:val="en-CA"/>
        </w:rPr>
        <w:t xml:space="preserve"> </w:t>
      </w:r>
      <w:r w:rsidRPr="00F566B7">
        <w:rPr>
          <w:lang w:val="en-CA"/>
        </w:rPr>
        <w:t>10</w:t>
      </w:r>
      <w:r w:rsidR="004873C8" w:rsidRPr="00F566B7">
        <w:rPr>
          <w:lang w:val="en-CA"/>
        </w:rPr>
        <w:t>,</w:t>
      </w:r>
      <w:r w:rsidR="009302D5">
        <w:rPr>
          <w:lang w:val="en-CA"/>
        </w:rPr>
        <w:t xml:space="preserve"> </w:t>
      </w:r>
      <w:r w:rsidRPr="00F566B7">
        <w:rPr>
          <w:lang w:val="en-CA"/>
        </w:rPr>
        <w:t>2020</w:t>
      </w:r>
      <w:r w:rsidR="009302D5">
        <w:rPr>
          <w:lang w:val="en-CA"/>
        </w:rPr>
        <w:t xml:space="preserve"> </w:t>
      </w:r>
      <w:r w:rsidRPr="00F566B7">
        <w:rPr>
          <w:lang w:val="en-CA"/>
        </w:rPr>
        <w:t>KMI</w:t>
      </w:r>
      <w:r w:rsidR="009302D5">
        <w:rPr>
          <w:lang w:val="en-CA"/>
        </w:rPr>
        <w:t xml:space="preserve"> </w:t>
      </w:r>
      <w:r w:rsidRPr="00F566B7">
        <w:rPr>
          <w:lang w:val="en-CA"/>
        </w:rPr>
        <w:t>Composition</w:t>
      </w:r>
      <w:r w:rsidR="009302D5">
        <w:rPr>
          <w:lang w:val="en-CA"/>
        </w:rPr>
        <w:t xml:space="preserve"> </w:t>
      </w:r>
    </w:p>
    <w:p w14:paraId="5DC1F1B4" w14:textId="77777777" w:rsidR="00647727" w:rsidRPr="00F566B7" w:rsidRDefault="00647727" w:rsidP="00647727">
      <w:pPr>
        <w:pStyle w:val="ExhibitText"/>
        <w:rPr>
          <w:lang w:val="en-CA"/>
        </w:rPr>
      </w:pPr>
    </w:p>
    <w:p w14:paraId="194B4D47" w14:textId="7AC555C4" w:rsidR="00647727" w:rsidRPr="00F566B7" w:rsidRDefault="00647727" w:rsidP="00647727">
      <w:pPr>
        <w:pStyle w:val="ExhibitText"/>
        <w:rPr>
          <w:color w:val="000000"/>
          <w:lang w:val="en-CA"/>
        </w:rPr>
      </w:pPr>
      <w:r w:rsidRPr="00F566B7">
        <w:rPr>
          <w:b/>
          <w:bCs/>
          <w:color w:val="000000"/>
          <w:lang w:val="en-CA"/>
        </w:rPr>
        <w:t>PSX/N-805</w:t>
      </w:r>
      <w:r w:rsidR="009302D5">
        <w:rPr>
          <w:color w:val="000000"/>
          <w:lang w:val="en-CA"/>
        </w:rPr>
        <w:t xml:space="preserve"> </w:t>
      </w:r>
    </w:p>
    <w:p w14:paraId="7B6D83AE" w14:textId="145108BE" w:rsidR="00647727" w:rsidRPr="00F566B7" w:rsidRDefault="00647727" w:rsidP="00647727">
      <w:pPr>
        <w:pStyle w:val="ExhibitText"/>
        <w:rPr>
          <w:color w:val="000000"/>
          <w:lang w:val="en-CA"/>
        </w:rPr>
      </w:pPr>
      <w:r w:rsidRPr="00F566B7">
        <w:rPr>
          <w:color w:val="000000"/>
          <w:lang w:val="en-CA"/>
        </w:rPr>
        <w:t>Dated:</w:t>
      </w:r>
      <w:r w:rsidR="009302D5">
        <w:rPr>
          <w:color w:val="000000"/>
          <w:lang w:val="en-CA"/>
        </w:rPr>
        <w:t xml:space="preserve"> </w:t>
      </w:r>
      <w:r w:rsidRPr="00F566B7">
        <w:rPr>
          <w:b/>
          <w:bCs/>
          <w:color w:val="000000"/>
          <w:lang w:val="en-CA"/>
        </w:rPr>
        <w:t>July,</w:t>
      </w:r>
      <w:r w:rsidR="009302D5">
        <w:rPr>
          <w:b/>
          <w:bCs/>
          <w:color w:val="000000"/>
          <w:lang w:val="en-CA"/>
        </w:rPr>
        <w:t xml:space="preserve"> </w:t>
      </w:r>
      <w:r w:rsidR="00534310">
        <w:rPr>
          <w:b/>
          <w:bCs/>
          <w:color w:val="000000"/>
          <w:lang w:val="en-CA"/>
        </w:rPr>
        <w:t>10</w:t>
      </w:r>
      <w:r w:rsidR="009302D5">
        <w:rPr>
          <w:b/>
          <w:bCs/>
          <w:color w:val="000000"/>
          <w:lang w:val="en-CA"/>
        </w:rPr>
        <w:t xml:space="preserve"> </w:t>
      </w:r>
      <w:r w:rsidRPr="00F566B7">
        <w:rPr>
          <w:b/>
          <w:bCs/>
          <w:color w:val="000000"/>
          <w:lang w:val="en-CA"/>
        </w:rPr>
        <w:t>2020</w:t>
      </w:r>
    </w:p>
    <w:p w14:paraId="3AE2F7FD" w14:textId="77777777" w:rsidR="00647727" w:rsidRPr="00F566B7" w:rsidRDefault="00647727" w:rsidP="00647727">
      <w:pPr>
        <w:pStyle w:val="Casehead2"/>
        <w:rPr>
          <w:lang w:val="en-CA"/>
        </w:rPr>
      </w:pPr>
    </w:p>
    <w:p w14:paraId="3361B0C9" w14:textId="14062799" w:rsidR="00647727" w:rsidRPr="00F566B7" w:rsidRDefault="00647727" w:rsidP="00647727">
      <w:pPr>
        <w:pStyle w:val="Casehead2"/>
        <w:rPr>
          <w:lang w:val="en-CA"/>
        </w:rPr>
      </w:pPr>
      <w:r w:rsidRPr="00F566B7">
        <w:rPr>
          <w:lang w:val="en-CA"/>
        </w:rPr>
        <w:t>NOTICE</w:t>
      </w:r>
      <w:r w:rsidR="009302D5">
        <w:rPr>
          <w:lang w:val="en-CA"/>
        </w:rPr>
        <w:t xml:space="preserve"> </w:t>
      </w:r>
      <w:r w:rsidRPr="00F566B7">
        <w:rPr>
          <w:lang w:val="en-CA"/>
        </w:rPr>
        <w:t>FOR</w:t>
      </w:r>
      <w:r w:rsidR="009302D5">
        <w:rPr>
          <w:lang w:val="en-CA"/>
        </w:rPr>
        <w:t xml:space="preserve"> </w:t>
      </w:r>
      <w:r w:rsidRPr="00F566B7">
        <w:rPr>
          <w:lang w:val="en-CA"/>
        </w:rPr>
        <w:t>ALL</w:t>
      </w:r>
      <w:r w:rsidR="009302D5">
        <w:rPr>
          <w:lang w:val="en-CA"/>
        </w:rPr>
        <w:t xml:space="preserve"> </w:t>
      </w:r>
      <w:r w:rsidRPr="00F566B7">
        <w:rPr>
          <w:lang w:val="en-CA"/>
        </w:rPr>
        <w:t>MARKET</w:t>
      </w:r>
      <w:r w:rsidR="009302D5">
        <w:rPr>
          <w:lang w:val="en-CA"/>
        </w:rPr>
        <w:t xml:space="preserve"> </w:t>
      </w:r>
      <w:r w:rsidRPr="00F566B7">
        <w:rPr>
          <w:lang w:val="en-CA"/>
        </w:rPr>
        <w:t>PARTICIPANTS</w:t>
      </w:r>
    </w:p>
    <w:p w14:paraId="45C7CB30" w14:textId="67D0DCE3" w:rsidR="00647727" w:rsidRPr="00F566B7" w:rsidRDefault="00647727" w:rsidP="00647727">
      <w:pPr>
        <w:pStyle w:val="Casehead2"/>
        <w:rPr>
          <w:lang w:val="en-CA"/>
        </w:rPr>
      </w:pPr>
      <w:r w:rsidRPr="00F566B7">
        <w:rPr>
          <w:lang w:val="en-CA"/>
        </w:rPr>
        <w:t>SUBJECT:</w:t>
      </w:r>
      <w:r w:rsidR="009302D5">
        <w:rPr>
          <w:lang w:val="en-CA"/>
        </w:rPr>
        <w:t xml:space="preserve"> </w:t>
      </w:r>
      <w:r w:rsidRPr="00F566B7">
        <w:rPr>
          <w:lang w:val="en-CA"/>
        </w:rPr>
        <w:t>RE-COMPOSITION</w:t>
      </w:r>
      <w:r w:rsidR="009302D5">
        <w:rPr>
          <w:lang w:val="en-CA"/>
        </w:rPr>
        <w:t xml:space="preserve"> </w:t>
      </w:r>
      <w:r w:rsidRPr="00F566B7">
        <w:rPr>
          <w:lang w:val="en-CA"/>
        </w:rPr>
        <w:t>OF</w:t>
      </w:r>
      <w:r w:rsidR="009302D5">
        <w:rPr>
          <w:lang w:val="en-CA"/>
        </w:rPr>
        <w:t xml:space="preserve"> </w:t>
      </w:r>
      <w:r w:rsidRPr="00F566B7">
        <w:rPr>
          <w:lang w:val="en-CA"/>
        </w:rPr>
        <w:t>PSX-KMI</w:t>
      </w:r>
      <w:r w:rsidR="009302D5">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p>
    <w:p w14:paraId="1CCAC4CF" w14:textId="69B5F1DA" w:rsidR="00647727" w:rsidRPr="00F566B7" w:rsidRDefault="00647727" w:rsidP="00647727">
      <w:pPr>
        <w:pStyle w:val="Casehead2"/>
        <w:rPr>
          <w:lang w:val="en-CA"/>
        </w:rPr>
      </w:pPr>
      <w:r w:rsidRPr="00F566B7">
        <w:rPr>
          <w:lang w:val="en-CA"/>
        </w:rPr>
        <w:t>INDEX</w:t>
      </w:r>
      <w:r w:rsidR="009302D5">
        <w:rPr>
          <w:lang w:val="en-CA"/>
        </w:rPr>
        <w:t xml:space="preserve"> </w:t>
      </w:r>
      <w:r w:rsidRPr="00F566B7">
        <w:rPr>
          <w:lang w:val="en-CA"/>
        </w:rPr>
        <w:t>OF</w:t>
      </w:r>
      <w:r w:rsidR="009302D5">
        <w:rPr>
          <w:lang w:val="en-CA"/>
        </w:rPr>
        <w:t xml:space="preserve"> </w:t>
      </w:r>
      <w:r w:rsidRPr="00F566B7">
        <w:rPr>
          <w:lang w:val="en-CA"/>
        </w:rPr>
        <w:t>PAKISTAN</w:t>
      </w:r>
    </w:p>
    <w:p w14:paraId="29ED00E8" w14:textId="77777777" w:rsidR="00647727" w:rsidRPr="00F566B7" w:rsidRDefault="00647727" w:rsidP="00647727">
      <w:pPr>
        <w:pStyle w:val="ExhibitText"/>
        <w:rPr>
          <w:lang w:val="en-CA"/>
        </w:rPr>
      </w:pPr>
    </w:p>
    <w:p w14:paraId="0448979B" w14:textId="7775723B" w:rsidR="00647727" w:rsidRPr="00F566B7" w:rsidRDefault="00647727" w:rsidP="00647727">
      <w:pPr>
        <w:pStyle w:val="ExhibitText"/>
        <w:rPr>
          <w:lang w:val="en-CA"/>
        </w:rPr>
      </w:pPr>
      <w:r w:rsidRPr="00F566B7">
        <w:rPr>
          <w:lang w:val="en-CA"/>
        </w:rPr>
        <w:t>It</w:t>
      </w:r>
      <w:r w:rsidR="009302D5">
        <w:rPr>
          <w:lang w:val="en-CA"/>
        </w:rPr>
        <w:t xml:space="preserve"> </w:t>
      </w:r>
      <w:r w:rsidRPr="00F566B7">
        <w:rPr>
          <w:lang w:val="en-CA"/>
        </w:rPr>
        <w:t>is</w:t>
      </w:r>
      <w:r w:rsidR="009302D5">
        <w:rPr>
          <w:lang w:val="en-CA"/>
        </w:rPr>
        <w:t xml:space="preserve"> </w:t>
      </w:r>
      <w:r w:rsidRPr="00F566B7">
        <w:rPr>
          <w:lang w:val="en-CA"/>
        </w:rPr>
        <w:t>hereby</w:t>
      </w:r>
      <w:r w:rsidR="009302D5">
        <w:rPr>
          <w:lang w:val="en-CA"/>
        </w:rPr>
        <w:t xml:space="preserve"> </w:t>
      </w:r>
      <w:r w:rsidRPr="00F566B7">
        <w:rPr>
          <w:lang w:val="en-CA"/>
        </w:rPr>
        <w:t>informed</w:t>
      </w:r>
      <w:r w:rsidR="009302D5">
        <w:rPr>
          <w:lang w:val="en-CA"/>
        </w:rPr>
        <w:t xml:space="preserve"> </w:t>
      </w:r>
      <w:r w:rsidRPr="00F566B7">
        <w:rPr>
          <w:lang w:val="en-CA"/>
        </w:rPr>
        <w:t>that</w:t>
      </w:r>
      <w:r w:rsidR="009302D5">
        <w:rPr>
          <w:lang w:val="en-CA"/>
        </w:rPr>
        <w:t xml:space="preserve"> </w:t>
      </w:r>
      <w:r w:rsidRPr="00F566B7">
        <w:rPr>
          <w:lang w:val="en-CA"/>
        </w:rPr>
        <w:t>the</w:t>
      </w:r>
      <w:r w:rsidR="009302D5">
        <w:rPr>
          <w:lang w:val="en-CA"/>
        </w:rPr>
        <w:t xml:space="preserve"> </w:t>
      </w:r>
      <w:r w:rsidRPr="00F566B7">
        <w:rPr>
          <w:lang w:val="en-CA"/>
        </w:rPr>
        <w:t>Pakistan</w:t>
      </w:r>
      <w:r w:rsidR="009302D5">
        <w:rPr>
          <w:lang w:val="en-CA"/>
        </w:rPr>
        <w:t xml:space="preserve"> </w:t>
      </w:r>
      <w:r w:rsidRPr="00F566B7">
        <w:rPr>
          <w:lang w:val="en-CA"/>
        </w:rPr>
        <w:t>Stock</w:t>
      </w:r>
      <w:r w:rsidR="009302D5">
        <w:rPr>
          <w:lang w:val="en-CA"/>
        </w:rPr>
        <w:t xml:space="preserve"> </w:t>
      </w:r>
      <w:r w:rsidRPr="00F566B7">
        <w:rPr>
          <w:lang w:val="en-CA"/>
        </w:rPr>
        <w:t>Exchange</w:t>
      </w:r>
      <w:r w:rsidR="009302D5">
        <w:rPr>
          <w:lang w:val="en-CA"/>
        </w:rPr>
        <w:t xml:space="preserve"> </w:t>
      </w:r>
      <w:r w:rsidRPr="00F566B7">
        <w:rPr>
          <w:lang w:val="en-CA"/>
        </w:rPr>
        <w:t>Limited</w:t>
      </w:r>
      <w:r w:rsidR="009302D5">
        <w:rPr>
          <w:lang w:val="en-CA"/>
        </w:rPr>
        <w:t xml:space="preserve"> </w:t>
      </w:r>
      <w:r w:rsidRPr="00F566B7">
        <w:rPr>
          <w:lang w:val="en-CA"/>
        </w:rPr>
        <w:t>has</w:t>
      </w:r>
      <w:r w:rsidR="009302D5">
        <w:rPr>
          <w:lang w:val="en-CA"/>
        </w:rPr>
        <w:t xml:space="preserve"> </w:t>
      </w:r>
      <w:r w:rsidRPr="00F566B7">
        <w:rPr>
          <w:lang w:val="en-CA"/>
        </w:rPr>
        <w:t>carried-out</w:t>
      </w:r>
      <w:r w:rsidR="009302D5">
        <w:rPr>
          <w:lang w:val="en-CA"/>
        </w:rPr>
        <w:t xml:space="preserve"> </w:t>
      </w:r>
      <w:r w:rsidR="00067338" w:rsidRPr="00F566B7">
        <w:rPr>
          <w:lang w:val="en-CA"/>
        </w:rPr>
        <w:t>[sic]</w:t>
      </w:r>
      <w:r w:rsidR="009302D5">
        <w:rPr>
          <w:lang w:val="en-CA"/>
        </w:rPr>
        <w:t xml:space="preserve"> </w:t>
      </w:r>
      <w:r w:rsidRPr="00F566B7">
        <w:rPr>
          <w:lang w:val="en-CA"/>
        </w:rPr>
        <w:t>the</w:t>
      </w:r>
      <w:r w:rsidR="009302D5">
        <w:rPr>
          <w:lang w:val="en-CA"/>
        </w:rPr>
        <w:t xml:space="preserve"> </w:t>
      </w:r>
      <w:r w:rsidRPr="00F566B7">
        <w:rPr>
          <w:lang w:val="en-CA"/>
        </w:rPr>
        <w:t>exercise</w:t>
      </w:r>
      <w:r w:rsidR="009302D5">
        <w:rPr>
          <w:lang w:val="en-CA"/>
        </w:rPr>
        <w:t xml:space="preserve"> </w:t>
      </w:r>
      <w:r w:rsidRPr="00F566B7">
        <w:rPr>
          <w:lang w:val="en-CA"/>
        </w:rPr>
        <w:t>of</w:t>
      </w:r>
      <w:r w:rsidR="009302D5">
        <w:rPr>
          <w:lang w:val="en-CA"/>
        </w:rPr>
        <w:t xml:space="preserve"> </w:t>
      </w:r>
      <w:r w:rsidRPr="00F566B7">
        <w:rPr>
          <w:lang w:val="en-CA"/>
        </w:rPr>
        <w:t>re-composition</w:t>
      </w:r>
      <w:r w:rsidR="009302D5">
        <w:rPr>
          <w:lang w:val="en-CA"/>
        </w:rPr>
        <w:t xml:space="preserve"> </w:t>
      </w:r>
      <w:r w:rsidRPr="00F566B7">
        <w:rPr>
          <w:lang w:val="en-CA"/>
        </w:rPr>
        <w:t>of</w:t>
      </w:r>
      <w:r w:rsidR="009302D5">
        <w:rPr>
          <w:lang w:val="en-CA"/>
        </w:rPr>
        <w:t xml:space="preserve"> </w:t>
      </w:r>
      <w:r w:rsidRPr="00F566B7">
        <w:rPr>
          <w:lang w:val="en-CA"/>
        </w:rPr>
        <w:t>PSX-KMI</w:t>
      </w:r>
      <w:r w:rsidR="009302D5">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r w:rsidR="009302D5">
        <w:rPr>
          <w:lang w:val="en-CA"/>
        </w:rPr>
        <w:t xml:space="preserve"> </w:t>
      </w:r>
      <w:r w:rsidRPr="00F566B7">
        <w:rPr>
          <w:lang w:val="en-CA"/>
        </w:rPr>
        <w:t>INDEX</w:t>
      </w:r>
      <w:r w:rsidR="009302D5">
        <w:rPr>
          <w:lang w:val="en-CA"/>
        </w:rPr>
        <w:t xml:space="preserve"> </w:t>
      </w:r>
      <w:r w:rsidRPr="00F566B7">
        <w:rPr>
          <w:lang w:val="en-CA"/>
        </w:rPr>
        <w:t>for</w:t>
      </w:r>
      <w:r w:rsidR="009302D5">
        <w:rPr>
          <w:lang w:val="en-CA"/>
        </w:rPr>
        <w:t xml:space="preserve"> </w:t>
      </w:r>
      <w:r w:rsidRPr="00F566B7">
        <w:rPr>
          <w:lang w:val="en-CA"/>
        </w:rPr>
        <w:t>the</w:t>
      </w:r>
      <w:r w:rsidR="009302D5">
        <w:rPr>
          <w:lang w:val="en-CA"/>
        </w:rPr>
        <w:t xml:space="preserve"> </w:t>
      </w:r>
      <w:r w:rsidRPr="00F566B7">
        <w:rPr>
          <w:lang w:val="en-CA"/>
        </w:rPr>
        <w:t>review</w:t>
      </w:r>
      <w:r w:rsidR="009302D5">
        <w:rPr>
          <w:lang w:val="en-CA"/>
        </w:rPr>
        <w:t xml:space="preserve"> </w:t>
      </w:r>
      <w:r w:rsidRPr="00F566B7">
        <w:rPr>
          <w:lang w:val="en-CA"/>
        </w:rPr>
        <w:t>period</w:t>
      </w:r>
      <w:r w:rsidR="009302D5">
        <w:rPr>
          <w:lang w:val="en-CA"/>
        </w:rPr>
        <w:t xml:space="preserve"> </w:t>
      </w:r>
      <w:r w:rsidRPr="00F566B7">
        <w:rPr>
          <w:lang w:val="en-CA"/>
        </w:rPr>
        <w:t>July</w:t>
      </w:r>
      <w:r w:rsidR="009302D5">
        <w:rPr>
          <w:lang w:val="en-CA"/>
        </w:rPr>
        <w:t xml:space="preserve"> </w:t>
      </w:r>
      <w:r w:rsidRPr="00F566B7">
        <w:rPr>
          <w:lang w:val="en-CA"/>
        </w:rPr>
        <w:t>01,</w:t>
      </w:r>
      <w:r w:rsidR="009302D5">
        <w:rPr>
          <w:lang w:val="en-CA"/>
        </w:rPr>
        <w:t xml:space="preserve"> </w:t>
      </w:r>
      <w:r w:rsidRPr="00F566B7">
        <w:rPr>
          <w:lang w:val="en-CA"/>
        </w:rPr>
        <w:t>2019</w:t>
      </w:r>
      <w:r w:rsidR="009302D5">
        <w:rPr>
          <w:lang w:val="en-CA"/>
        </w:rPr>
        <w:t xml:space="preserve"> </w:t>
      </w:r>
      <w:r w:rsidRPr="00F566B7">
        <w:rPr>
          <w:lang w:val="en-CA"/>
        </w:rPr>
        <w:t>to</w:t>
      </w:r>
      <w:r w:rsidR="009302D5">
        <w:rPr>
          <w:lang w:val="en-CA"/>
        </w:rPr>
        <w:t xml:space="preserve"> </w:t>
      </w:r>
      <w:r w:rsidRPr="00F566B7">
        <w:rPr>
          <w:lang w:val="en-CA"/>
        </w:rPr>
        <w:t>December</w:t>
      </w:r>
      <w:r w:rsidR="009302D5">
        <w:rPr>
          <w:lang w:val="en-CA"/>
        </w:rPr>
        <w:t xml:space="preserve"> </w:t>
      </w:r>
      <w:r w:rsidRPr="00F566B7">
        <w:rPr>
          <w:lang w:val="en-CA"/>
        </w:rPr>
        <w:t>31,</w:t>
      </w:r>
      <w:r w:rsidR="009302D5">
        <w:rPr>
          <w:lang w:val="en-CA"/>
        </w:rPr>
        <w:t xml:space="preserve"> </w:t>
      </w:r>
      <w:r w:rsidRPr="00F566B7">
        <w:rPr>
          <w:lang w:val="en-CA"/>
        </w:rPr>
        <w:t>2019.</w:t>
      </w:r>
      <w:r w:rsidR="009302D5">
        <w:rPr>
          <w:lang w:val="en-CA"/>
        </w:rPr>
        <w:t xml:space="preserve"> </w:t>
      </w:r>
      <w:r w:rsidRPr="00F566B7">
        <w:rPr>
          <w:lang w:val="en-CA"/>
        </w:rPr>
        <w:t>The</w:t>
      </w:r>
      <w:r w:rsidR="009302D5">
        <w:rPr>
          <w:lang w:val="en-CA"/>
        </w:rPr>
        <w:t xml:space="preserve"> </w:t>
      </w:r>
      <w:r w:rsidRPr="00F566B7">
        <w:rPr>
          <w:lang w:val="en-CA"/>
        </w:rPr>
        <w:t>re-composition</w:t>
      </w:r>
      <w:r w:rsidR="009302D5">
        <w:rPr>
          <w:lang w:val="en-CA"/>
        </w:rPr>
        <w:t xml:space="preserve"> </w:t>
      </w:r>
      <w:r w:rsidRPr="00F566B7">
        <w:rPr>
          <w:lang w:val="en-CA"/>
        </w:rPr>
        <w:t>has</w:t>
      </w:r>
      <w:r w:rsidR="009302D5">
        <w:rPr>
          <w:lang w:val="en-CA"/>
        </w:rPr>
        <w:t xml:space="preserve"> </w:t>
      </w:r>
      <w:r w:rsidRPr="00F566B7">
        <w:rPr>
          <w:lang w:val="en-CA"/>
        </w:rPr>
        <w:t>been</w:t>
      </w:r>
      <w:r w:rsidR="009302D5">
        <w:rPr>
          <w:lang w:val="en-CA"/>
        </w:rPr>
        <w:t xml:space="preserve"> </w:t>
      </w:r>
      <w:r w:rsidRPr="00F566B7">
        <w:rPr>
          <w:lang w:val="en-CA"/>
        </w:rPr>
        <w:t>carried</w:t>
      </w:r>
      <w:r w:rsidR="009302D5">
        <w:rPr>
          <w:lang w:val="en-CA"/>
        </w:rPr>
        <w:t xml:space="preserve"> </w:t>
      </w:r>
      <w:r w:rsidRPr="00F566B7">
        <w:rPr>
          <w:lang w:val="en-CA"/>
        </w:rPr>
        <w:t>out</w:t>
      </w:r>
      <w:r w:rsidR="009302D5">
        <w:rPr>
          <w:lang w:val="en-CA"/>
        </w:rPr>
        <w:t xml:space="preserve"> </w:t>
      </w:r>
      <w:r w:rsidRPr="00F566B7">
        <w:rPr>
          <w:lang w:val="en-CA"/>
        </w:rPr>
        <w:t>on</w:t>
      </w:r>
      <w:r w:rsidR="009302D5">
        <w:rPr>
          <w:lang w:val="en-CA"/>
        </w:rPr>
        <w:t xml:space="preserve"> </w:t>
      </w:r>
      <w:r w:rsidRPr="00F566B7">
        <w:rPr>
          <w:lang w:val="en-CA"/>
        </w:rPr>
        <w:t>the</w:t>
      </w:r>
      <w:r w:rsidR="009302D5">
        <w:rPr>
          <w:lang w:val="en-CA"/>
        </w:rPr>
        <w:t xml:space="preserve"> </w:t>
      </w:r>
      <w:r w:rsidRPr="00F566B7">
        <w:rPr>
          <w:lang w:val="en-CA"/>
        </w:rPr>
        <w:t>basis</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criteria</w:t>
      </w:r>
      <w:r w:rsidR="009302D5">
        <w:rPr>
          <w:lang w:val="en-CA"/>
        </w:rPr>
        <w:t xml:space="preserve"> </w:t>
      </w:r>
      <w:r w:rsidRPr="00F566B7">
        <w:rPr>
          <w:lang w:val="en-CA"/>
        </w:rPr>
        <w:t>of</w:t>
      </w:r>
      <w:r w:rsidR="009302D5">
        <w:rPr>
          <w:lang w:val="en-CA"/>
        </w:rPr>
        <w:t xml:space="preserve"> </w:t>
      </w:r>
      <w:r w:rsidRPr="00F566B7">
        <w:rPr>
          <w:lang w:val="en-CA"/>
        </w:rPr>
        <w:t>selection</w:t>
      </w:r>
      <w:r w:rsidR="009302D5">
        <w:rPr>
          <w:lang w:val="en-CA"/>
        </w:rPr>
        <w:t xml:space="preserve"> </w:t>
      </w:r>
      <w:r w:rsidRPr="00F566B7">
        <w:rPr>
          <w:lang w:val="en-CA"/>
        </w:rPr>
        <w:t>of</w:t>
      </w:r>
      <w:r w:rsidR="009302D5">
        <w:rPr>
          <w:lang w:val="en-CA"/>
        </w:rPr>
        <w:t xml:space="preserve"> </w:t>
      </w:r>
      <w:r w:rsidRPr="00F566B7">
        <w:rPr>
          <w:lang w:val="en-CA"/>
        </w:rPr>
        <w:t>companies</w:t>
      </w:r>
      <w:r w:rsidR="009302D5">
        <w:rPr>
          <w:lang w:val="en-CA"/>
        </w:rPr>
        <w:t xml:space="preserve"> </w:t>
      </w:r>
      <w:r w:rsidRPr="00F566B7">
        <w:rPr>
          <w:lang w:val="en-CA"/>
        </w:rPr>
        <w:t>as</w:t>
      </w:r>
      <w:r w:rsidR="009302D5">
        <w:rPr>
          <w:lang w:val="en-CA"/>
        </w:rPr>
        <w:t xml:space="preserve"> </w:t>
      </w:r>
      <w:r w:rsidRPr="00F566B7">
        <w:rPr>
          <w:lang w:val="en-CA"/>
        </w:rPr>
        <w:t>detailed</w:t>
      </w:r>
      <w:r w:rsidR="009302D5">
        <w:rPr>
          <w:lang w:val="en-CA"/>
        </w:rPr>
        <w:t xml:space="preserve"> </w:t>
      </w:r>
      <w:r w:rsidRPr="00F566B7">
        <w:rPr>
          <w:lang w:val="en-CA"/>
        </w:rPr>
        <w:t>in</w:t>
      </w:r>
      <w:r w:rsidR="009302D5">
        <w:rPr>
          <w:lang w:val="en-CA"/>
        </w:rPr>
        <w:t xml:space="preserve"> </w:t>
      </w:r>
      <w:r w:rsidRPr="00F566B7">
        <w:rPr>
          <w:lang w:val="en-CA"/>
        </w:rPr>
        <w:t>the</w:t>
      </w:r>
      <w:r w:rsidR="009302D5">
        <w:rPr>
          <w:lang w:val="en-CA"/>
        </w:rPr>
        <w:t xml:space="preserve"> </w:t>
      </w:r>
      <w:r w:rsidRPr="00F566B7">
        <w:rPr>
          <w:lang w:val="en-CA"/>
        </w:rPr>
        <w:t>Brochure</w:t>
      </w:r>
      <w:r w:rsidR="009302D5">
        <w:rPr>
          <w:lang w:val="en-CA"/>
        </w:rPr>
        <w:t xml:space="preserve"> </w:t>
      </w:r>
      <w:r w:rsidRPr="00F566B7">
        <w:rPr>
          <w:lang w:val="en-CA"/>
        </w:rPr>
        <w:t>of</w:t>
      </w:r>
      <w:r w:rsidR="009302D5">
        <w:rPr>
          <w:lang w:val="en-CA"/>
        </w:rPr>
        <w:t xml:space="preserve"> </w:t>
      </w:r>
      <w:r w:rsidRPr="00F566B7">
        <w:rPr>
          <w:lang w:val="en-CA"/>
        </w:rPr>
        <w:t>PSX-KMI</w:t>
      </w:r>
      <w:r w:rsidR="009302D5">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r w:rsidR="009302D5">
        <w:rPr>
          <w:lang w:val="en-CA"/>
        </w:rPr>
        <w:t xml:space="preserve"> </w:t>
      </w:r>
      <w:r w:rsidRPr="00F566B7">
        <w:rPr>
          <w:lang w:val="en-CA"/>
        </w:rPr>
        <w:t>Index</w:t>
      </w:r>
      <w:r w:rsidR="009302D5">
        <w:rPr>
          <w:lang w:val="en-CA"/>
        </w:rPr>
        <w:t xml:space="preserve"> </w:t>
      </w:r>
      <w:r w:rsidRPr="00F566B7">
        <w:rPr>
          <w:lang w:val="en-CA"/>
        </w:rPr>
        <w:t>of</w:t>
      </w:r>
      <w:r w:rsidR="009302D5">
        <w:rPr>
          <w:lang w:val="en-CA"/>
        </w:rPr>
        <w:t xml:space="preserve"> </w:t>
      </w:r>
      <w:r w:rsidRPr="00F566B7">
        <w:rPr>
          <w:lang w:val="en-CA"/>
        </w:rPr>
        <w:t>Pakistan,</w:t>
      </w:r>
      <w:r w:rsidR="009302D5">
        <w:rPr>
          <w:lang w:val="en-CA"/>
        </w:rPr>
        <w:t xml:space="preserve"> </w:t>
      </w:r>
      <w:r w:rsidRPr="00F566B7">
        <w:rPr>
          <w:lang w:val="en-CA"/>
        </w:rPr>
        <w:t>which</w:t>
      </w:r>
      <w:r w:rsidR="009302D5">
        <w:rPr>
          <w:lang w:val="en-CA"/>
        </w:rPr>
        <w:t xml:space="preserve"> </w:t>
      </w:r>
      <w:r w:rsidRPr="00F566B7">
        <w:rPr>
          <w:lang w:val="en-CA"/>
        </w:rPr>
        <w:t>can</w:t>
      </w:r>
      <w:r w:rsidR="009302D5">
        <w:rPr>
          <w:lang w:val="en-CA"/>
        </w:rPr>
        <w:t xml:space="preserve"> </w:t>
      </w:r>
      <w:r w:rsidRPr="00F566B7">
        <w:rPr>
          <w:lang w:val="en-CA"/>
        </w:rPr>
        <w:t>be</w:t>
      </w:r>
      <w:r w:rsidR="009302D5">
        <w:rPr>
          <w:lang w:val="en-CA"/>
        </w:rPr>
        <w:t xml:space="preserve"> </w:t>
      </w:r>
      <w:r w:rsidRPr="00F566B7">
        <w:rPr>
          <w:lang w:val="en-CA"/>
        </w:rPr>
        <w:t>downloaded</w:t>
      </w:r>
      <w:r w:rsidR="009302D5">
        <w:rPr>
          <w:lang w:val="en-CA"/>
        </w:rPr>
        <w:t xml:space="preserve"> </w:t>
      </w:r>
      <w:r w:rsidRPr="00F566B7">
        <w:rPr>
          <w:lang w:val="en-CA"/>
        </w:rPr>
        <w:t>from</w:t>
      </w:r>
      <w:r w:rsidR="009302D5">
        <w:rPr>
          <w:lang w:val="en-CA"/>
        </w:rPr>
        <w:t xml:space="preserve"> </w:t>
      </w:r>
      <w:r w:rsidRPr="00F566B7">
        <w:rPr>
          <w:lang w:val="en-CA"/>
        </w:rPr>
        <w:t>the</w:t>
      </w:r>
      <w:r w:rsidR="009302D5">
        <w:rPr>
          <w:lang w:val="en-CA"/>
        </w:rPr>
        <w:t xml:space="preserve"> </w:t>
      </w:r>
      <w:r w:rsidRPr="00F566B7">
        <w:rPr>
          <w:lang w:val="en-CA"/>
        </w:rPr>
        <w:t>website</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Exchange:</w:t>
      </w:r>
      <w:r w:rsidR="009302D5">
        <w:rPr>
          <w:lang w:val="en-CA"/>
        </w:rPr>
        <w:t xml:space="preserve"> </w:t>
      </w:r>
      <w:r w:rsidRPr="00F566B7">
        <w:rPr>
          <w:lang w:val="en-CA"/>
        </w:rPr>
        <w:t>www.psx.com.pk.</w:t>
      </w:r>
    </w:p>
    <w:p w14:paraId="6FECC82F" w14:textId="77777777" w:rsidR="00647727" w:rsidRPr="00F566B7" w:rsidRDefault="00647727" w:rsidP="00647727">
      <w:pPr>
        <w:pStyle w:val="ExhibitText"/>
        <w:rPr>
          <w:lang w:val="en-CA"/>
        </w:rPr>
      </w:pPr>
    </w:p>
    <w:p w14:paraId="69C899B9" w14:textId="737636E8" w:rsidR="00647727" w:rsidRPr="00F566B7" w:rsidRDefault="00647727" w:rsidP="00647727">
      <w:pPr>
        <w:pStyle w:val="ExhibitText"/>
        <w:rPr>
          <w:lang w:val="en-CA"/>
        </w:rPr>
      </w:pPr>
      <w:r w:rsidRPr="00F566B7">
        <w:rPr>
          <w:lang w:val="en-CA"/>
        </w:rPr>
        <w:t>The</w:t>
      </w:r>
      <w:r w:rsidR="009302D5">
        <w:rPr>
          <w:lang w:val="en-CA"/>
        </w:rPr>
        <w:t xml:space="preserve"> </w:t>
      </w:r>
      <w:r w:rsidRPr="00F566B7">
        <w:rPr>
          <w:lang w:val="en-CA"/>
        </w:rPr>
        <w:t>recomposed</w:t>
      </w:r>
      <w:r w:rsidR="009302D5">
        <w:rPr>
          <w:lang w:val="en-CA"/>
        </w:rPr>
        <w:t xml:space="preserve"> </w:t>
      </w:r>
      <w:r w:rsidRPr="00F566B7">
        <w:rPr>
          <w:lang w:val="en-CA"/>
        </w:rPr>
        <w:t>PSX-KMI</w:t>
      </w:r>
      <w:r w:rsidR="009302D5">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r w:rsidR="009302D5">
        <w:rPr>
          <w:lang w:val="en-CA"/>
        </w:rPr>
        <w:t xml:space="preserve"> </w:t>
      </w:r>
      <w:r w:rsidRPr="00F566B7">
        <w:rPr>
          <w:lang w:val="en-CA"/>
        </w:rPr>
        <w:t>Index</w:t>
      </w:r>
      <w:r w:rsidR="009302D5">
        <w:rPr>
          <w:lang w:val="en-CA"/>
        </w:rPr>
        <w:t xml:space="preserve"> </w:t>
      </w:r>
      <w:r w:rsidRPr="00F566B7">
        <w:rPr>
          <w:lang w:val="en-CA"/>
        </w:rPr>
        <w:t>of</w:t>
      </w:r>
      <w:r w:rsidR="009302D5">
        <w:rPr>
          <w:lang w:val="en-CA"/>
        </w:rPr>
        <w:t xml:space="preserve"> </w:t>
      </w:r>
      <w:r w:rsidRPr="00F566B7">
        <w:rPr>
          <w:lang w:val="en-CA"/>
        </w:rPr>
        <w:t>Pakistan</w:t>
      </w:r>
      <w:r w:rsidR="009302D5">
        <w:rPr>
          <w:lang w:val="en-CA"/>
        </w:rPr>
        <w:t xml:space="preserve"> </w:t>
      </w:r>
      <w:r w:rsidRPr="00F566B7">
        <w:rPr>
          <w:lang w:val="en-CA"/>
        </w:rPr>
        <w:t>will</w:t>
      </w:r>
      <w:r w:rsidR="009302D5">
        <w:rPr>
          <w:lang w:val="en-CA"/>
        </w:rPr>
        <w:t xml:space="preserve"> </w:t>
      </w:r>
      <w:r w:rsidRPr="00F566B7">
        <w:rPr>
          <w:lang w:val="en-CA"/>
        </w:rPr>
        <w:t>comprise</w:t>
      </w:r>
      <w:r w:rsidR="009302D5">
        <w:rPr>
          <w:lang w:val="en-CA"/>
        </w:rPr>
        <w:t xml:space="preserve"> </w:t>
      </w:r>
      <w:r w:rsidRPr="00F566B7">
        <w:rPr>
          <w:lang w:val="en-CA"/>
        </w:rPr>
        <w:t>of</w:t>
      </w:r>
      <w:r w:rsidR="009302D5">
        <w:rPr>
          <w:lang w:val="en-CA"/>
        </w:rPr>
        <w:t xml:space="preserve"> </w:t>
      </w:r>
      <w:r w:rsidR="00CB6D47" w:rsidRPr="00F566B7">
        <w:rPr>
          <w:lang w:val="en-CA"/>
        </w:rPr>
        <w:t>[sic]</w:t>
      </w:r>
      <w:r w:rsidR="009302D5">
        <w:rPr>
          <w:lang w:val="en-CA"/>
        </w:rPr>
        <w:t xml:space="preserve"> </w:t>
      </w:r>
      <w:r w:rsidRPr="00F566B7">
        <w:rPr>
          <w:lang w:val="en-CA"/>
        </w:rPr>
        <w:t>217</w:t>
      </w:r>
      <w:r w:rsidR="009302D5">
        <w:rPr>
          <w:lang w:val="en-CA"/>
        </w:rPr>
        <w:t xml:space="preserve"> </w:t>
      </w:r>
      <w:r w:rsidRPr="00F566B7">
        <w:rPr>
          <w:lang w:val="en-CA"/>
        </w:rPr>
        <w:t>companies,</w:t>
      </w:r>
      <w:r w:rsidR="009302D5">
        <w:rPr>
          <w:lang w:val="en-CA"/>
        </w:rPr>
        <w:t xml:space="preserve"> </w:t>
      </w:r>
      <w:r w:rsidRPr="00F566B7">
        <w:rPr>
          <w:lang w:val="en-CA"/>
        </w:rPr>
        <w:t>in</w:t>
      </w:r>
      <w:r w:rsidR="009302D5">
        <w:rPr>
          <w:lang w:val="en-CA"/>
        </w:rPr>
        <w:t xml:space="preserve"> </w:t>
      </w:r>
      <w:r w:rsidRPr="00F566B7">
        <w:rPr>
          <w:lang w:val="en-CA"/>
        </w:rPr>
        <w:t>aggregate,</w:t>
      </w:r>
      <w:r w:rsidR="009302D5">
        <w:rPr>
          <w:lang w:val="en-CA"/>
        </w:rPr>
        <w:t xml:space="preserve"> </w:t>
      </w:r>
      <w:r w:rsidRPr="00F566B7">
        <w:rPr>
          <w:lang w:val="en-CA"/>
        </w:rPr>
        <w:t>out</w:t>
      </w:r>
      <w:r w:rsidR="009302D5">
        <w:rPr>
          <w:lang w:val="en-CA"/>
        </w:rPr>
        <w:t xml:space="preserve"> </w:t>
      </w:r>
      <w:r w:rsidRPr="00F566B7">
        <w:rPr>
          <w:lang w:val="en-CA"/>
        </w:rPr>
        <w:t>of</w:t>
      </w:r>
      <w:r w:rsidR="009302D5">
        <w:rPr>
          <w:lang w:val="en-CA"/>
        </w:rPr>
        <w:t xml:space="preserve"> </w:t>
      </w:r>
      <w:r w:rsidRPr="00F566B7">
        <w:rPr>
          <w:lang w:val="en-CA"/>
        </w:rPr>
        <w:t>which</w:t>
      </w:r>
      <w:r w:rsidR="009302D5">
        <w:rPr>
          <w:lang w:val="en-CA"/>
        </w:rPr>
        <w:t xml:space="preserve"> </w:t>
      </w:r>
      <w:r w:rsidRPr="00F566B7">
        <w:rPr>
          <w:lang w:val="en-CA"/>
        </w:rPr>
        <w:t>16</w:t>
      </w:r>
      <w:r w:rsidR="009302D5">
        <w:rPr>
          <w:lang w:val="en-CA"/>
        </w:rPr>
        <w:t xml:space="preserve"> </w:t>
      </w:r>
      <w:r w:rsidRPr="00F566B7">
        <w:rPr>
          <w:lang w:val="en-CA"/>
        </w:rPr>
        <w:t>new</w:t>
      </w:r>
      <w:r w:rsidR="009302D5">
        <w:rPr>
          <w:lang w:val="en-CA"/>
        </w:rPr>
        <w:t xml:space="preserve"> </w:t>
      </w:r>
      <w:r w:rsidRPr="00F566B7">
        <w:rPr>
          <w:lang w:val="en-CA"/>
        </w:rPr>
        <w:t>companies</w:t>
      </w:r>
      <w:r w:rsidR="009302D5">
        <w:rPr>
          <w:lang w:val="en-CA"/>
        </w:rPr>
        <w:t xml:space="preserve"> </w:t>
      </w:r>
      <w:r w:rsidRPr="00F566B7">
        <w:rPr>
          <w:lang w:val="en-CA"/>
        </w:rPr>
        <w:t>have</w:t>
      </w:r>
      <w:r w:rsidR="009302D5">
        <w:rPr>
          <w:lang w:val="en-CA"/>
        </w:rPr>
        <w:t xml:space="preserve"> </w:t>
      </w:r>
      <w:r w:rsidRPr="00F566B7">
        <w:rPr>
          <w:lang w:val="en-CA"/>
        </w:rPr>
        <w:t>entered</w:t>
      </w:r>
      <w:r w:rsidR="009302D5">
        <w:rPr>
          <w:lang w:val="en-CA"/>
        </w:rPr>
        <w:t xml:space="preserve"> </w:t>
      </w:r>
      <w:r w:rsidRPr="00F566B7">
        <w:rPr>
          <w:lang w:val="en-CA"/>
        </w:rPr>
        <w:t>the</w:t>
      </w:r>
      <w:r w:rsidR="009302D5">
        <w:rPr>
          <w:lang w:val="en-CA"/>
        </w:rPr>
        <w:t xml:space="preserve"> </w:t>
      </w:r>
      <w:r w:rsidRPr="00F566B7">
        <w:rPr>
          <w:lang w:val="en-CA"/>
        </w:rPr>
        <w:t>Index,</w:t>
      </w:r>
      <w:r w:rsidR="009302D5">
        <w:rPr>
          <w:lang w:val="en-CA"/>
        </w:rPr>
        <w:t xml:space="preserve"> </w:t>
      </w:r>
      <w:r w:rsidRPr="00F566B7">
        <w:rPr>
          <w:lang w:val="en-CA"/>
        </w:rPr>
        <w:t>whereas,</w:t>
      </w:r>
      <w:r w:rsidR="009302D5">
        <w:rPr>
          <w:lang w:val="en-CA"/>
        </w:rPr>
        <w:t xml:space="preserve"> </w:t>
      </w:r>
      <w:r w:rsidRPr="00F566B7">
        <w:rPr>
          <w:lang w:val="en-CA"/>
        </w:rPr>
        <w:t>22</w:t>
      </w:r>
      <w:r w:rsidR="009302D5">
        <w:rPr>
          <w:lang w:val="en-CA"/>
        </w:rPr>
        <w:t xml:space="preserve"> </w:t>
      </w:r>
      <w:r w:rsidRPr="00F566B7">
        <w:rPr>
          <w:lang w:val="en-CA"/>
        </w:rPr>
        <w:t>companies</w:t>
      </w:r>
      <w:r w:rsidR="009302D5">
        <w:rPr>
          <w:lang w:val="en-CA"/>
        </w:rPr>
        <w:t xml:space="preserve"> </w:t>
      </w:r>
      <w:r w:rsidRPr="00F566B7">
        <w:rPr>
          <w:lang w:val="en-CA"/>
        </w:rPr>
        <w:t>have</w:t>
      </w:r>
      <w:r w:rsidR="009302D5">
        <w:rPr>
          <w:lang w:val="en-CA"/>
        </w:rPr>
        <w:t xml:space="preserve"> </w:t>
      </w:r>
      <w:r w:rsidRPr="00F566B7">
        <w:rPr>
          <w:lang w:val="en-CA"/>
        </w:rPr>
        <w:t>been</w:t>
      </w:r>
      <w:r w:rsidR="009302D5">
        <w:rPr>
          <w:lang w:val="en-CA"/>
        </w:rPr>
        <w:t xml:space="preserve"> </w:t>
      </w:r>
      <w:r w:rsidRPr="00F566B7">
        <w:rPr>
          <w:lang w:val="en-CA"/>
        </w:rPr>
        <w:t>removed</w:t>
      </w:r>
      <w:r w:rsidR="009302D5">
        <w:rPr>
          <w:lang w:val="en-CA"/>
        </w:rPr>
        <w:t xml:space="preserve"> </w:t>
      </w:r>
      <w:r w:rsidRPr="00F566B7">
        <w:rPr>
          <w:lang w:val="en-CA"/>
        </w:rPr>
        <w:t>from</w:t>
      </w:r>
      <w:r w:rsidR="009302D5">
        <w:rPr>
          <w:lang w:val="en-CA"/>
        </w:rPr>
        <w:t xml:space="preserve"> </w:t>
      </w:r>
      <w:r w:rsidRPr="00F566B7">
        <w:rPr>
          <w:lang w:val="en-CA"/>
        </w:rPr>
        <w:t>the</w:t>
      </w:r>
      <w:r w:rsidR="009302D5">
        <w:rPr>
          <w:lang w:val="en-CA"/>
        </w:rPr>
        <w:t xml:space="preserve"> </w:t>
      </w:r>
      <w:r w:rsidRPr="00F566B7">
        <w:rPr>
          <w:lang w:val="en-CA"/>
        </w:rPr>
        <w:t>Index.</w:t>
      </w:r>
      <w:r w:rsidR="009302D5">
        <w:rPr>
          <w:lang w:val="en-CA"/>
        </w:rPr>
        <w:t xml:space="preserve"> </w:t>
      </w:r>
      <w:r w:rsidRPr="00F566B7">
        <w:rPr>
          <w:lang w:val="en-CA"/>
        </w:rPr>
        <w:t>Enclosed</w:t>
      </w:r>
      <w:r w:rsidR="009302D5">
        <w:rPr>
          <w:lang w:val="en-CA"/>
        </w:rPr>
        <w:t xml:space="preserve"> </w:t>
      </w:r>
      <w:r w:rsidRPr="00F566B7">
        <w:rPr>
          <w:lang w:val="en-CA"/>
        </w:rPr>
        <w:t>herewith</w:t>
      </w:r>
      <w:r w:rsidR="009302D5">
        <w:rPr>
          <w:lang w:val="en-CA"/>
        </w:rPr>
        <w:t xml:space="preserve"> </w:t>
      </w:r>
      <w:r w:rsidR="00CB6D47" w:rsidRPr="00F566B7">
        <w:rPr>
          <w:lang w:val="en-CA"/>
        </w:rPr>
        <w:t>[is]</w:t>
      </w:r>
      <w:r w:rsidR="009302D5">
        <w:rPr>
          <w:lang w:val="en-CA"/>
        </w:rPr>
        <w:t xml:space="preserve"> </w:t>
      </w:r>
      <w:r w:rsidRPr="00F566B7">
        <w:rPr>
          <w:lang w:val="en-CA"/>
        </w:rPr>
        <w:t>the</w:t>
      </w:r>
      <w:r w:rsidR="009302D5">
        <w:rPr>
          <w:lang w:val="en-CA"/>
        </w:rPr>
        <w:t xml:space="preserve"> </w:t>
      </w:r>
      <w:r w:rsidRPr="00F566B7">
        <w:rPr>
          <w:lang w:val="en-CA"/>
        </w:rPr>
        <w:t>list</w:t>
      </w:r>
      <w:r w:rsidR="009302D5">
        <w:rPr>
          <w:lang w:val="en-CA"/>
        </w:rPr>
        <w:t xml:space="preserve"> </w:t>
      </w:r>
      <w:r w:rsidRPr="00F566B7">
        <w:rPr>
          <w:lang w:val="en-CA"/>
        </w:rPr>
        <w:t>with</w:t>
      </w:r>
      <w:r w:rsidR="009302D5">
        <w:rPr>
          <w:lang w:val="en-CA"/>
        </w:rPr>
        <w:t xml:space="preserve"> </w:t>
      </w:r>
      <w:r w:rsidRPr="00F566B7">
        <w:rPr>
          <w:lang w:val="en-CA"/>
        </w:rPr>
        <w:t>complete</w:t>
      </w:r>
      <w:r w:rsidR="009302D5">
        <w:rPr>
          <w:lang w:val="en-CA"/>
        </w:rPr>
        <w:t xml:space="preserve"> </w:t>
      </w:r>
      <w:r w:rsidRPr="00F566B7">
        <w:rPr>
          <w:lang w:val="en-CA"/>
        </w:rPr>
        <w:t>details</w:t>
      </w:r>
      <w:r w:rsidR="009302D5">
        <w:rPr>
          <w:lang w:val="en-CA"/>
        </w:rPr>
        <w:t xml:space="preserve"> </w:t>
      </w:r>
      <w:r w:rsidRPr="00F566B7">
        <w:rPr>
          <w:lang w:val="en-CA"/>
        </w:rPr>
        <w:t>of</w:t>
      </w:r>
      <w:r w:rsidR="009302D5">
        <w:rPr>
          <w:lang w:val="en-CA"/>
        </w:rPr>
        <w:t xml:space="preserve"> </w:t>
      </w:r>
      <w:r w:rsidRPr="00F566B7">
        <w:rPr>
          <w:lang w:val="en-CA"/>
        </w:rPr>
        <w:t>inclusion</w:t>
      </w:r>
      <w:r w:rsidR="009302D5">
        <w:rPr>
          <w:lang w:val="en-CA"/>
        </w:rPr>
        <w:t xml:space="preserve"> </w:t>
      </w:r>
      <w:r w:rsidRPr="00F566B7">
        <w:rPr>
          <w:lang w:val="en-CA"/>
        </w:rPr>
        <w:t>and</w:t>
      </w:r>
      <w:r w:rsidR="009302D5">
        <w:rPr>
          <w:lang w:val="en-CA"/>
        </w:rPr>
        <w:t xml:space="preserve"> </w:t>
      </w:r>
      <w:r w:rsidRPr="00F566B7">
        <w:rPr>
          <w:lang w:val="en-CA"/>
        </w:rPr>
        <w:t>exclusion</w:t>
      </w:r>
      <w:r w:rsidR="009302D5">
        <w:rPr>
          <w:lang w:val="en-CA"/>
        </w:rPr>
        <w:t xml:space="preserve"> </w:t>
      </w:r>
      <w:r w:rsidRPr="00F566B7">
        <w:rPr>
          <w:lang w:val="en-CA"/>
        </w:rPr>
        <w:t>of</w:t>
      </w:r>
      <w:r w:rsidR="009302D5">
        <w:rPr>
          <w:lang w:val="en-CA"/>
        </w:rPr>
        <w:t xml:space="preserve"> </w:t>
      </w:r>
      <w:r w:rsidRPr="00F566B7">
        <w:rPr>
          <w:lang w:val="en-CA"/>
        </w:rPr>
        <w:t>the</w:t>
      </w:r>
      <w:r w:rsidR="009302D5">
        <w:rPr>
          <w:lang w:val="en-CA"/>
        </w:rPr>
        <w:t xml:space="preserve"> </w:t>
      </w:r>
      <w:r w:rsidRPr="00F566B7">
        <w:rPr>
          <w:lang w:val="en-CA"/>
        </w:rPr>
        <w:t>recomposed</w:t>
      </w:r>
      <w:r w:rsidR="009302D5">
        <w:rPr>
          <w:lang w:val="en-CA"/>
        </w:rPr>
        <w:t xml:space="preserve"> </w:t>
      </w:r>
      <w:r w:rsidRPr="00F566B7">
        <w:rPr>
          <w:lang w:val="en-CA"/>
        </w:rPr>
        <w:t>Index.</w:t>
      </w:r>
    </w:p>
    <w:p w14:paraId="4FBE48B7" w14:textId="77777777" w:rsidR="00647727" w:rsidRPr="00F566B7" w:rsidRDefault="00647727" w:rsidP="00647727">
      <w:pPr>
        <w:pStyle w:val="ExhibitText"/>
        <w:rPr>
          <w:lang w:val="en-CA"/>
        </w:rPr>
      </w:pPr>
    </w:p>
    <w:p w14:paraId="51F86DA5" w14:textId="00987268" w:rsidR="00647727" w:rsidRPr="00F566B7" w:rsidRDefault="00647727" w:rsidP="00647727">
      <w:pPr>
        <w:pStyle w:val="ExhibitText"/>
        <w:rPr>
          <w:lang w:val="en-CA"/>
        </w:rPr>
      </w:pPr>
      <w:r w:rsidRPr="00F566B7">
        <w:rPr>
          <w:lang w:val="en-CA"/>
        </w:rPr>
        <w:t>The</w:t>
      </w:r>
      <w:r w:rsidR="009302D5">
        <w:rPr>
          <w:lang w:val="en-CA"/>
        </w:rPr>
        <w:t xml:space="preserve"> </w:t>
      </w:r>
      <w:r w:rsidRPr="00F566B7">
        <w:rPr>
          <w:lang w:val="en-CA"/>
        </w:rPr>
        <w:t>recomposed</w:t>
      </w:r>
      <w:r w:rsidR="009302D5">
        <w:rPr>
          <w:lang w:val="en-CA"/>
        </w:rPr>
        <w:t xml:space="preserve"> </w:t>
      </w:r>
      <w:r w:rsidRPr="00F566B7">
        <w:rPr>
          <w:lang w:val="en-CA"/>
        </w:rPr>
        <w:t>Index</w:t>
      </w:r>
      <w:r w:rsidR="009302D5">
        <w:rPr>
          <w:lang w:val="en-CA"/>
        </w:rPr>
        <w:t xml:space="preserve"> </w:t>
      </w:r>
      <w:r w:rsidRPr="00F566B7">
        <w:rPr>
          <w:lang w:val="en-CA"/>
        </w:rPr>
        <w:t>will</w:t>
      </w:r>
      <w:r w:rsidR="009302D5">
        <w:rPr>
          <w:lang w:val="en-CA"/>
        </w:rPr>
        <w:t xml:space="preserve"> </w:t>
      </w:r>
      <w:r w:rsidRPr="00F566B7">
        <w:rPr>
          <w:lang w:val="en-CA"/>
        </w:rPr>
        <w:t>be</w:t>
      </w:r>
      <w:r w:rsidR="009302D5">
        <w:rPr>
          <w:lang w:val="en-CA"/>
        </w:rPr>
        <w:t xml:space="preserve"> </w:t>
      </w:r>
      <w:r w:rsidRPr="00F566B7">
        <w:rPr>
          <w:lang w:val="en-CA"/>
        </w:rPr>
        <w:t>implemented</w:t>
      </w:r>
      <w:r w:rsidR="009302D5">
        <w:rPr>
          <w:lang w:val="en-CA"/>
        </w:rPr>
        <w:t xml:space="preserve"> </w:t>
      </w:r>
      <w:r w:rsidRPr="00F566B7">
        <w:rPr>
          <w:lang w:val="en-CA"/>
        </w:rPr>
        <w:t>w.e.f.</w:t>
      </w:r>
      <w:r w:rsidR="009302D5">
        <w:rPr>
          <w:lang w:val="en-CA"/>
        </w:rPr>
        <w:t xml:space="preserve"> </w:t>
      </w:r>
      <w:r w:rsidRPr="00F566B7">
        <w:rPr>
          <w:lang w:val="en-CA"/>
        </w:rPr>
        <w:t>July</w:t>
      </w:r>
      <w:r w:rsidR="009302D5">
        <w:rPr>
          <w:lang w:val="en-CA"/>
        </w:rPr>
        <w:t xml:space="preserve"> </w:t>
      </w:r>
      <w:r w:rsidRPr="00F566B7">
        <w:rPr>
          <w:lang w:val="en-CA"/>
        </w:rPr>
        <w:t>20,</w:t>
      </w:r>
      <w:r w:rsidR="009302D5">
        <w:rPr>
          <w:lang w:val="en-CA"/>
        </w:rPr>
        <w:t xml:space="preserve"> </w:t>
      </w:r>
      <w:r w:rsidRPr="00F566B7">
        <w:rPr>
          <w:lang w:val="en-CA"/>
        </w:rPr>
        <w:t>2020.</w:t>
      </w:r>
    </w:p>
    <w:p w14:paraId="429332A0" w14:textId="77777777" w:rsidR="00647727" w:rsidRPr="00F566B7" w:rsidRDefault="00647727" w:rsidP="00647727">
      <w:pPr>
        <w:pStyle w:val="ExhibitText"/>
        <w:rPr>
          <w:lang w:val="en-CA"/>
        </w:rPr>
      </w:pPr>
    </w:p>
    <w:p w14:paraId="2409FC3E" w14:textId="77777777" w:rsidR="00647727" w:rsidRPr="00F566B7" w:rsidRDefault="00647727" w:rsidP="00647727">
      <w:pPr>
        <w:pStyle w:val="ExhibitText"/>
        <w:rPr>
          <w:sz w:val="23"/>
          <w:szCs w:val="23"/>
          <w:lang w:val="en-CA"/>
        </w:rPr>
      </w:pPr>
      <w:r w:rsidRPr="00F566B7">
        <w:rPr>
          <w:sz w:val="23"/>
          <w:szCs w:val="23"/>
          <w:lang w:val="en-CA"/>
        </w:rPr>
        <w:t>-Sd-</w:t>
      </w:r>
    </w:p>
    <w:p w14:paraId="2E1EA161" w14:textId="39313B19" w:rsidR="00647727" w:rsidRPr="00F566B7" w:rsidRDefault="00647727" w:rsidP="00647727">
      <w:pPr>
        <w:pStyle w:val="ExhibitText"/>
        <w:rPr>
          <w:sz w:val="23"/>
          <w:szCs w:val="23"/>
          <w:lang w:val="en-CA"/>
        </w:rPr>
      </w:pPr>
      <w:r w:rsidRPr="00F566B7">
        <w:rPr>
          <w:sz w:val="23"/>
          <w:szCs w:val="23"/>
          <w:lang w:val="en-CA"/>
        </w:rPr>
        <w:t>MOHAMMAD</w:t>
      </w:r>
      <w:r w:rsidR="009302D5">
        <w:rPr>
          <w:sz w:val="23"/>
          <w:szCs w:val="23"/>
          <w:lang w:val="en-CA"/>
        </w:rPr>
        <w:t xml:space="preserve"> </w:t>
      </w:r>
      <w:r w:rsidRPr="00F566B7">
        <w:rPr>
          <w:sz w:val="23"/>
          <w:szCs w:val="23"/>
          <w:lang w:val="en-CA"/>
        </w:rPr>
        <w:t>HUSSAIN</w:t>
      </w:r>
    </w:p>
    <w:p w14:paraId="6821CB52" w14:textId="2BFDBA68" w:rsidR="00647727" w:rsidRPr="00F566B7" w:rsidRDefault="00647727" w:rsidP="00647727">
      <w:pPr>
        <w:pStyle w:val="ExhibitText"/>
        <w:rPr>
          <w:sz w:val="23"/>
          <w:szCs w:val="23"/>
          <w:lang w:val="en-CA"/>
        </w:rPr>
      </w:pPr>
      <w:r w:rsidRPr="00F566B7">
        <w:rPr>
          <w:sz w:val="23"/>
          <w:szCs w:val="23"/>
          <w:lang w:val="en-CA"/>
        </w:rPr>
        <w:t>Senior</w:t>
      </w:r>
      <w:r w:rsidR="009302D5">
        <w:rPr>
          <w:sz w:val="23"/>
          <w:szCs w:val="23"/>
          <w:lang w:val="en-CA"/>
        </w:rPr>
        <w:t xml:space="preserve"> </w:t>
      </w:r>
      <w:r w:rsidRPr="00F566B7">
        <w:rPr>
          <w:sz w:val="23"/>
          <w:szCs w:val="23"/>
          <w:lang w:val="en-CA"/>
        </w:rPr>
        <w:t>Manager</w:t>
      </w:r>
    </w:p>
    <w:p w14:paraId="7381F4C2" w14:textId="783BA7C3" w:rsidR="00647727" w:rsidRPr="00F566B7" w:rsidRDefault="00647727" w:rsidP="00647727">
      <w:pPr>
        <w:pStyle w:val="ExhibitText"/>
        <w:rPr>
          <w:lang w:val="en-CA"/>
        </w:rPr>
      </w:pPr>
      <w:r w:rsidRPr="00F566B7">
        <w:rPr>
          <w:sz w:val="23"/>
          <w:szCs w:val="23"/>
          <w:lang w:val="en-CA"/>
        </w:rPr>
        <w:t>Product</w:t>
      </w:r>
      <w:r w:rsidR="009302D5">
        <w:rPr>
          <w:sz w:val="23"/>
          <w:szCs w:val="23"/>
          <w:lang w:val="en-CA"/>
        </w:rPr>
        <w:t xml:space="preserve"> </w:t>
      </w:r>
      <w:r w:rsidRPr="00F566B7">
        <w:rPr>
          <w:sz w:val="23"/>
          <w:szCs w:val="23"/>
          <w:lang w:val="en-CA"/>
        </w:rPr>
        <w:t>Management</w:t>
      </w:r>
      <w:r w:rsidR="009302D5">
        <w:rPr>
          <w:sz w:val="23"/>
          <w:szCs w:val="23"/>
          <w:lang w:val="en-CA"/>
        </w:rPr>
        <w:t xml:space="preserve"> </w:t>
      </w:r>
      <w:r w:rsidRPr="00F566B7">
        <w:rPr>
          <w:sz w:val="23"/>
          <w:szCs w:val="23"/>
          <w:lang w:val="en-CA"/>
        </w:rPr>
        <w:t>&amp;</w:t>
      </w:r>
      <w:r w:rsidR="009302D5">
        <w:rPr>
          <w:sz w:val="23"/>
          <w:szCs w:val="23"/>
          <w:lang w:val="en-CA"/>
        </w:rPr>
        <w:t xml:space="preserve"> </w:t>
      </w:r>
      <w:r w:rsidRPr="00F566B7">
        <w:rPr>
          <w:sz w:val="23"/>
          <w:szCs w:val="23"/>
          <w:lang w:val="en-CA"/>
        </w:rPr>
        <w:t>Research</w:t>
      </w:r>
    </w:p>
    <w:p w14:paraId="5B97ACDD" w14:textId="77777777" w:rsidR="00647727" w:rsidRPr="00F566B7" w:rsidRDefault="00647727" w:rsidP="00647727">
      <w:pPr>
        <w:spacing w:line="276" w:lineRule="auto"/>
        <w:jc w:val="both"/>
        <w:rPr>
          <w:lang w:val="en-CA"/>
        </w:rPr>
      </w:pPr>
    </w:p>
    <w:p w14:paraId="059B41D1" w14:textId="77777777" w:rsidR="00647727" w:rsidRPr="00F566B7" w:rsidRDefault="00647727" w:rsidP="00647727">
      <w:pPr>
        <w:spacing w:line="276" w:lineRule="auto"/>
        <w:jc w:val="both"/>
        <w:rPr>
          <w:lang w:val="en-CA"/>
        </w:rPr>
      </w:pPr>
    </w:p>
    <w:p w14:paraId="1F97A40F" w14:textId="0A98613A" w:rsidR="00647727" w:rsidRPr="00F566B7" w:rsidRDefault="00647727" w:rsidP="00647727">
      <w:pPr>
        <w:pStyle w:val="Casehead2"/>
        <w:rPr>
          <w:lang w:val="en-CA"/>
        </w:rPr>
      </w:pPr>
      <w:r w:rsidRPr="00F566B7">
        <w:rPr>
          <w:lang w:val="en-CA"/>
        </w:rPr>
        <w:t>List</w:t>
      </w:r>
      <w:r w:rsidR="009302D5">
        <w:rPr>
          <w:lang w:val="en-CA"/>
        </w:rPr>
        <w:t xml:space="preserve"> </w:t>
      </w:r>
      <w:r w:rsidRPr="00F566B7">
        <w:rPr>
          <w:lang w:val="en-CA"/>
        </w:rPr>
        <w:t>of</w:t>
      </w:r>
      <w:r w:rsidR="009302D5">
        <w:rPr>
          <w:lang w:val="en-CA"/>
        </w:rPr>
        <w:t xml:space="preserve"> </w:t>
      </w:r>
      <w:r w:rsidRPr="00F566B7">
        <w:rPr>
          <w:lang w:val="en-CA"/>
        </w:rPr>
        <w:t>Incoming</w:t>
      </w:r>
      <w:r w:rsidR="009302D5">
        <w:rPr>
          <w:lang w:val="en-CA"/>
        </w:rPr>
        <w:t xml:space="preserve"> </w:t>
      </w:r>
      <w:r w:rsidRPr="00F566B7">
        <w:rPr>
          <w:lang w:val="en-CA"/>
        </w:rPr>
        <w:t>/</w:t>
      </w:r>
      <w:r w:rsidR="009302D5">
        <w:rPr>
          <w:lang w:val="en-CA"/>
        </w:rPr>
        <w:t xml:space="preserve"> </w:t>
      </w:r>
      <w:r w:rsidRPr="00F566B7">
        <w:rPr>
          <w:lang w:val="en-CA"/>
        </w:rPr>
        <w:t>Outgoing</w:t>
      </w:r>
      <w:r w:rsidR="009302D5">
        <w:rPr>
          <w:lang w:val="en-CA"/>
        </w:rPr>
        <w:t xml:space="preserve"> </w:t>
      </w:r>
      <w:r w:rsidRPr="00F566B7">
        <w:rPr>
          <w:lang w:val="en-CA"/>
        </w:rPr>
        <w:t>Companies</w:t>
      </w:r>
    </w:p>
    <w:p w14:paraId="3038B270" w14:textId="00D33F93" w:rsidR="00647727" w:rsidRPr="00F566B7" w:rsidRDefault="00647727" w:rsidP="00647727">
      <w:pPr>
        <w:pStyle w:val="Casehead2"/>
        <w:rPr>
          <w:lang w:val="en-CA"/>
        </w:rPr>
      </w:pPr>
      <w:r w:rsidRPr="00F566B7">
        <w:rPr>
          <w:lang w:val="en-CA"/>
        </w:rPr>
        <w:t>Re-composition</w:t>
      </w:r>
      <w:r w:rsidR="009302D5">
        <w:rPr>
          <w:lang w:val="en-CA"/>
        </w:rPr>
        <w:t xml:space="preserve"> </w:t>
      </w:r>
      <w:r w:rsidRPr="00F566B7">
        <w:rPr>
          <w:lang w:val="en-CA"/>
        </w:rPr>
        <w:t>of</w:t>
      </w:r>
      <w:r w:rsidR="009302D5">
        <w:rPr>
          <w:lang w:val="en-CA"/>
        </w:rPr>
        <w:t xml:space="preserve"> </w:t>
      </w:r>
      <w:r w:rsidRPr="00F566B7">
        <w:rPr>
          <w:lang w:val="en-CA"/>
        </w:rPr>
        <w:t>PSX-KMI</w:t>
      </w:r>
      <w:r w:rsidR="009302D5">
        <w:rPr>
          <w:lang w:val="en-CA"/>
        </w:rPr>
        <w:t xml:space="preserve"> </w:t>
      </w:r>
      <w:r w:rsidRPr="00F566B7">
        <w:rPr>
          <w:lang w:val="en-CA"/>
        </w:rPr>
        <w:t>All</w:t>
      </w:r>
      <w:r w:rsidR="009302D5">
        <w:rPr>
          <w:lang w:val="en-CA"/>
        </w:rPr>
        <w:t xml:space="preserve"> </w:t>
      </w:r>
      <w:r w:rsidRPr="00F566B7">
        <w:rPr>
          <w:lang w:val="en-CA"/>
        </w:rPr>
        <w:t>Share</w:t>
      </w:r>
      <w:r w:rsidR="005B0241">
        <w:rPr>
          <w:lang w:val="en-CA"/>
        </w:rPr>
        <w:t>[</w:t>
      </w:r>
      <w:r w:rsidRPr="00F566B7">
        <w:rPr>
          <w:lang w:val="en-CA"/>
        </w:rPr>
        <w:t>s</w:t>
      </w:r>
      <w:r w:rsidR="005B0241">
        <w:rPr>
          <w:lang w:val="en-CA"/>
        </w:rPr>
        <w:t>]</w:t>
      </w:r>
      <w:r w:rsidR="009302D5">
        <w:rPr>
          <w:lang w:val="en-CA"/>
        </w:rPr>
        <w:t xml:space="preserve"> </w:t>
      </w:r>
      <w:r w:rsidRPr="00F566B7">
        <w:rPr>
          <w:lang w:val="en-CA"/>
        </w:rPr>
        <w:t>Islamic</w:t>
      </w:r>
      <w:r w:rsidR="009302D5">
        <w:rPr>
          <w:lang w:val="en-CA"/>
        </w:rPr>
        <w:t xml:space="preserve"> </w:t>
      </w:r>
      <w:r w:rsidRPr="00F566B7">
        <w:rPr>
          <w:lang w:val="en-CA"/>
        </w:rPr>
        <w:t>Index</w:t>
      </w:r>
      <w:r w:rsidR="009302D5">
        <w:rPr>
          <w:lang w:val="en-CA"/>
        </w:rPr>
        <w:t xml:space="preserve"> </w:t>
      </w:r>
      <w:r w:rsidRPr="00F566B7">
        <w:rPr>
          <w:lang w:val="en-CA"/>
        </w:rPr>
        <w:t>of</w:t>
      </w:r>
      <w:r w:rsidR="009302D5">
        <w:rPr>
          <w:lang w:val="en-CA"/>
        </w:rPr>
        <w:t xml:space="preserve"> </w:t>
      </w:r>
      <w:r w:rsidRPr="00F566B7">
        <w:rPr>
          <w:lang w:val="en-CA"/>
        </w:rPr>
        <w:t>Pakistan</w:t>
      </w:r>
      <w:r w:rsidR="009302D5">
        <w:rPr>
          <w:lang w:val="en-CA"/>
        </w:rPr>
        <w:t xml:space="preserve"> </w:t>
      </w:r>
      <w:r w:rsidRPr="00F566B7">
        <w:rPr>
          <w:lang w:val="en-CA"/>
        </w:rPr>
        <w:t>for</w:t>
      </w:r>
      <w:r w:rsidR="009302D5">
        <w:rPr>
          <w:lang w:val="en-CA"/>
        </w:rPr>
        <w:t xml:space="preserve"> </w:t>
      </w:r>
      <w:r w:rsidRPr="00F566B7">
        <w:rPr>
          <w:lang w:val="en-CA"/>
        </w:rPr>
        <w:t>the</w:t>
      </w:r>
      <w:r w:rsidR="009302D5">
        <w:rPr>
          <w:lang w:val="en-CA"/>
        </w:rPr>
        <w:t xml:space="preserve"> </w:t>
      </w:r>
    </w:p>
    <w:p w14:paraId="0A223F6B" w14:textId="0CA88FC2" w:rsidR="00647727" w:rsidRPr="00F566B7" w:rsidRDefault="00647727" w:rsidP="00647727">
      <w:pPr>
        <w:pStyle w:val="Casehead2"/>
        <w:rPr>
          <w:lang w:val="en-CA"/>
        </w:rPr>
      </w:pPr>
      <w:r w:rsidRPr="00F566B7">
        <w:rPr>
          <w:lang w:val="en-CA"/>
        </w:rPr>
        <w:t>Review</w:t>
      </w:r>
      <w:r w:rsidR="009302D5">
        <w:rPr>
          <w:lang w:val="en-CA"/>
        </w:rPr>
        <w:t xml:space="preserve"> </w:t>
      </w:r>
      <w:r w:rsidRPr="00F566B7">
        <w:rPr>
          <w:lang w:val="en-CA"/>
        </w:rPr>
        <w:t>period</w:t>
      </w:r>
      <w:r w:rsidR="009302D5">
        <w:rPr>
          <w:lang w:val="en-CA"/>
        </w:rPr>
        <w:t xml:space="preserve"> </w:t>
      </w:r>
      <w:r w:rsidRPr="00F566B7">
        <w:rPr>
          <w:lang w:val="en-CA"/>
        </w:rPr>
        <w:t>July</w:t>
      </w:r>
      <w:r w:rsidR="009302D5">
        <w:rPr>
          <w:lang w:val="en-CA"/>
        </w:rPr>
        <w:t xml:space="preserve"> </w:t>
      </w:r>
      <w:r w:rsidRPr="00F566B7">
        <w:rPr>
          <w:lang w:val="en-CA"/>
        </w:rPr>
        <w:t>01,</w:t>
      </w:r>
      <w:r w:rsidR="009302D5">
        <w:rPr>
          <w:lang w:val="en-CA"/>
        </w:rPr>
        <w:t xml:space="preserve"> </w:t>
      </w:r>
      <w:r w:rsidRPr="00F566B7">
        <w:rPr>
          <w:lang w:val="en-CA"/>
        </w:rPr>
        <w:t>2019</w:t>
      </w:r>
      <w:r w:rsidR="009302D5">
        <w:rPr>
          <w:lang w:val="en-CA"/>
        </w:rPr>
        <w:t xml:space="preserve"> </w:t>
      </w:r>
      <w:r w:rsidRPr="00F566B7">
        <w:rPr>
          <w:lang w:val="en-CA"/>
        </w:rPr>
        <w:t>to</w:t>
      </w:r>
      <w:r w:rsidR="009302D5">
        <w:rPr>
          <w:lang w:val="en-CA"/>
        </w:rPr>
        <w:t xml:space="preserve"> </w:t>
      </w:r>
      <w:r w:rsidRPr="00F566B7">
        <w:rPr>
          <w:lang w:val="en-CA"/>
        </w:rPr>
        <w:t>December</w:t>
      </w:r>
      <w:r w:rsidR="009302D5">
        <w:rPr>
          <w:lang w:val="en-CA"/>
        </w:rPr>
        <w:t xml:space="preserve"> </w:t>
      </w:r>
      <w:r w:rsidRPr="00F566B7">
        <w:rPr>
          <w:lang w:val="en-CA"/>
        </w:rPr>
        <w:t>31,</w:t>
      </w:r>
      <w:r w:rsidR="009302D5">
        <w:rPr>
          <w:lang w:val="en-CA"/>
        </w:rPr>
        <w:t xml:space="preserve"> </w:t>
      </w:r>
      <w:r w:rsidRPr="00F566B7">
        <w:rPr>
          <w:lang w:val="en-CA"/>
        </w:rPr>
        <w:t>2019</w:t>
      </w:r>
    </w:p>
    <w:p w14:paraId="47A7ED02" w14:textId="77777777" w:rsidR="00647727" w:rsidRPr="00F566B7" w:rsidRDefault="00647727" w:rsidP="00647727">
      <w:pPr>
        <w:pStyle w:val="Casehead2"/>
        <w:rPr>
          <w:lang w:val="en-CA"/>
        </w:rPr>
      </w:pPr>
    </w:p>
    <w:tbl>
      <w:tblPr>
        <w:tblStyle w:val="TableGrid"/>
        <w:tblW w:w="0" w:type="auto"/>
        <w:tblLook w:val="04A0" w:firstRow="1" w:lastRow="0" w:firstColumn="1" w:lastColumn="0" w:noHBand="0" w:noVBand="1"/>
        <w:tblCaption w:val="Exhibit 2"/>
        <w:tblDescription w:val="List of Incoming/outgoing companies"/>
      </w:tblPr>
      <w:tblGrid>
        <w:gridCol w:w="1271"/>
        <w:gridCol w:w="1985"/>
        <w:gridCol w:w="6094"/>
      </w:tblGrid>
      <w:tr w:rsidR="00647727" w:rsidRPr="00F566B7" w14:paraId="278BE06A" w14:textId="77777777" w:rsidTr="00647727">
        <w:tc>
          <w:tcPr>
            <w:tcW w:w="1271" w:type="dxa"/>
          </w:tcPr>
          <w:p w14:paraId="5EE79F58" w14:textId="4128078F" w:rsidR="00647727" w:rsidRPr="00F566B7" w:rsidRDefault="00647727" w:rsidP="00647727">
            <w:pPr>
              <w:pStyle w:val="ExhibitText"/>
              <w:jc w:val="center"/>
              <w:rPr>
                <w:b/>
                <w:lang w:val="en-CA"/>
              </w:rPr>
            </w:pPr>
            <w:r w:rsidRPr="00F566B7">
              <w:rPr>
                <w:b/>
                <w:lang w:val="en-CA"/>
              </w:rPr>
              <w:t>S</w:t>
            </w:r>
            <w:r w:rsidR="009302D5">
              <w:rPr>
                <w:b/>
                <w:lang w:val="en-CA"/>
              </w:rPr>
              <w:t xml:space="preserve"> </w:t>
            </w:r>
            <w:r w:rsidRPr="00F566B7">
              <w:rPr>
                <w:b/>
                <w:lang w:val="en-CA"/>
              </w:rPr>
              <w:t>NO.</w:t>
            </w:r>
          </w:p>
        </w:tc>
        <w:tc>
          <w:tcPr>
            <w:tcW w:w="1985" w:type="dxa"/>
          </w:tcPr>
          <w:p w14:paraId="76D8EB00" w14:textId="77777777" w:rsidR="00647727" w:rsidRPr="00F566B7" w:rsidRDefault="00647727" w:rsidP="00647727">
            <w:pPr>
              <w:pStyle w:val="ExhibitText"/>
              <w:jc w:val="center"/>
              <w:rPr>
                <w:b/>
                <w:lang w:val="en-CA"/>
              </w:rPr>
            </w:pPr>
            <w:r w:rsidRPr="00F566B7">
              <w:rPr>
                <w:b/>
                <w:lang w:val="en-CA"/>
              </w:rPr>
              <w:t>Symbol</w:t>
            </w:r>
          </w:p>
        </w:tc>
        <w:tc>
          <w:tcPr>
            <w:tcW w:w="6094" w:type="dxa"/>
          </w:tcPr>
          <w:p w14:paraId="7ABC5EC0" w14:textId="7E1FE5C3" w:rsidR="00647727" w:rsidRPr="00F566B7" w:rsidRDefault="00647727" w:rsidP="00647727">
            <w:pPr>
              <w:pStyle w:val="ExhibitText"/>
              <w:jc w:val="center"/>
              <w:rPr>
                <w:b/>
                <w:lang w:val="en-CA"/>
              </w:rPr>
            </w:pPr>
            <w:r w:rsidRPr="00F566B7">
              <w:rPr>
                <w:b/>
                <w:lang w:val="en-CA"/>
              </w:rPr>
              <w:t>Incoming</w:t>
            </w:r>
            <w:r w:rsidR="009302D5">
              <w:rPr>
                <w:b/>
                <w:lang w:val="en-CA"/>
              </w:rPr>
              <w:t xml:space="preserve"> </w:t>
            </w:r>
            <w:r w:rsidRPr="00F566B7">
              <w:rPr>
                <w:b/>
                <w:lang w:val="en-CA"/>
              </w:rPr>
              <w:t>Companies</w:t>
            </w:r>
          </w:p>
        </w:tc>
      </w:tr>
      <w:tr w:rsidR="00647727" w:rsidRPr="00F566B7" w14:paraId="1489DE48" w14:textId="77777777" w:rsidTr="00647727">
        <w:tc>
          <w:tcPr>
            <w:tcW w:w="1271" w:type="dxa"/>
          </w:tcPr>
          <w:p w14:paraId="3C2D154E" w14:textId="77777777" w:rsidR="00647727" w:rsidRPr="00F566B7" w:rsidRDefault="00647727" w:rsidP="00647727">
            <w:pPr>
              <w:pStyle w:val="ExhibitText"/>
              <w:rPr>
                <w:lang w:val="en-CA"/>
              </w:rPr>
            </w:pPr>
            <w:r w:rsidRPr="00F566B7">
              <w:rPr>
                <w:lang w:val="en-CA"/>
              </w:rPr>
              <w:t>9</w:t>
            </w:r>
          </w:p>
        </w:tc>
        <w:tc>
          <w:tcPr>
            <w:tcW w:w="1985" w:type="dxa"/>
          </w:tcPr>
          <w:p w14:paraId="2897202A" w14:textId="77777777" w:rsidR="00647727" w:rsidRPr="00F566B7" w:rsidRDefault="00647727" w:rsidP="00647727">
            <w:pPr>
              <w:pStyle w:val="ExhibitText"/>
              <w:rPr>
                <w:lang w:val="en-CA"/>
              </w:rPr>
            </w:pPr>
            <w:r w:rsidRPr="00F566B7">
              <w:rPr>
                <w:lang w:val="en-CA"/>
              </w:rPr>
              <w:t>INDU</w:t>
            </w:r>
          </w:p>
        </w:tc>
        <w:tc>
          <w:tcPr>
            <w:tcW w:w="6094" w:type="dxa"/>
          </w:tcPr>
          <w:p w14:paraId="48B9A208" w14:textId="32699C81" w:rsidR="00647727" w:rsidRPr="00F566B7" w:rsidRDefault="00647727" w:rsidP="00647727">
            <w:pPr>
              <w:pStyle w:val="ExhibitText"/>
              <w:rPr>
                <w:lang w:val="en-CA"/>
              </w:rPr>
            </w:pPr>
            <w:r w:rsidRPr="00F566B7">
              <w:rPr>
                <w:lang w:val="en-CA"/>
              </w:rPr>
              <w:t>Indus</w:t>
            </w:r>
            <w:r w:rsidR="009302D5">
              <w:rPr>
                <w:lang w:val="en-CA"/>
              </w:rPr>
              <w:t xml:space="preserve"> </w:t>
            </w:r>
            <w:r w:rsidRPr="00F566B7">
              <w:rPr>
                <w:lang w:val="en-CA"/>
              </w:rPr>
              <w:t>Motors</w:t>
            </w:r>
            <w:r w:rsidR="00ED3587">
              <w:rPr>
                <w:lang w:val="en-CA"/>
              </w:rPr>
              <w:t xml:space="preserve"> [sic]</w:t>
            </w:r>
            <w:r w:rsidR="009302D5">
              <w:rPr>
                <w:lang w:val="en-CA"/>
              </w:rPr>
              <w:t xml:space="preserve"> </w:t>
            </w:r>
            <w:r w:rsidRPr="00F566B7">
              <w:rPr>
                <w:lang w:val="en-CA"/>
              </w:rPr>
              <w:t>Company</w:t>
            </w:r>
            <w:r w:rsidR="009302D5">
              <w:rPr>
                <w:lang w:val="en-CA"/>
              </w:rPr>
              <w:t xml:space="preserve"> </w:t>
            </w:r>
            <w:r w:rsidRPr="00F566B7">
              <w:rPr>
                <w:lang w:val="en-CA"/>
              </w:rPr>
              <w:t>Limited</w:t>
            </w:r>
            <w:r w:rsidR="009302D5">
              <w:rPr>
                <w:lang w:val="en-CA"/>
              </w:rPr>
              <w:t xml:space="preserve"> </w:t>
            </w:r>
          </w:p>
        </w:tc>
      </w:tr>
    </w:tbl>
    <w:p w14:paraId="527C72C2" w14:textId="77777777" w:rsidR="00647727" w:rsidRPr="00F566B7" w:rsidRDefault="00647727" w:rsidP="00647727">
      <w:pPr>
        <w:pStyle w:val="ExhibitText"/>
        <w:rPr>
          <w:lang w:val="en-CA"/>
        </w:rPr>
      </w:pPr>
    </w:p>
    <w:p w14:paraId="0B4B6933" w14:textId="69CCE221" w:rsidR="00647727" w:rsidRPr="00F566B7" w:rsidRDefault="00647727">
      <w:pPr>
        <w:spacing w:after="200" w:line="276" w:lineRule="auto"/>
        <w:rPr>
          <w:rFonts w:ascii="Arial" w:hAnsi="Arial" w:cs="Arial"/>
          <w:lang w:val="en-CA"/>
        </w:rPr>
      </w:pPr>
      <w:r w:rsidRPr="00F566B7">
        <w:rPr>
          <w:lang w:val="en-CA"/>
        </w:rPr>
        <w:br w:type="page"/>
      </w:r>
    </w:p>
    <w:p w14:paraId="740BEA05" w14:textId="23F4A008" w:rsidR="00647727" w:rsidRPr="00F566B7" w:rsidRDefault="00647727" w:rsidP="00647727">
      <w:pPr>
        <w:pStyle w:val="ExhibitHeading"/>
        <w:rPr>
          <w:lang w:val="en-CA"/>
        </w:rPr>
      </w:pPr>
      <w:r w:rsidRPr="00F566B7">
        <w:rPr>
          <w:lang w:val="en-CA"/>
        </w:rPr>
        <w:lastRenderedPageBreak/>
        <w:t>Exhibit</w:t>
      </w:r>
      <w:r w:rsidR="009302D5">
        <w:rPr>
          <w:lang w:val="en-CA"/>
        </w:rPr>
        <w:t xml:space="preserve"> </w:t>
      </w:r>
      <w:r w:rsidRPr="00F566B7">
        <w:rPr>
          <w:lang w:val="en-CA"/>
        </w:rPr>
        <w:t>2</w:t>
      </w:r>
      <w:r w:rsidR="009302D5">
        <w:rPr>
          <w:lang w:val="en-CA"/>
        </w:rPr>
        <w:t xml:space="preserve"> </w:t>
      </w:r>
      <w:r w:rsidRPr="00F566B7">
        <w:rPr>
          <w:lang w:val="en-CA"/>
        </w:rPr>
        <w:t>(Continued)</w:t>
      </w:r>
    </w:p>
    <w:p w14:paraId="292A5ADB" w14:textId="77777777" w:rsidR="00647727" w:rsidRPr="00F566B7" w:rsidRDefault="00647727" w:rsidP="00647727">
      <w:pPr>
        <w:pStyle w:val="ExhibitText"/>
        <w:rPr>
          <w:lang w:val="en-CA"/>
        </w:rPr>
      </w:pPr>
    </w:p>
    <w:p w14:paraId="670F9281" w14:textId="54A19EE2" w:rsidR="00647727" w:rsidRPr="00F566B7" w:rsidRDefault="00647727" w:rsidP="00647727">
      <w:pPr>
        <w:pStyle w:val="Casehead2"/>
        <w:rPr>
          <w:lang w:val="en-CA"/>
        </w:rPr>
      </w:pPr>
      <w:r w:rsidRPr="00F566B7">
        <w:rPr>
          <w:lang w:val="en-CA"/>
        </w:rPr>
        <w:t>FINAL</w:t>
      </w:r>
      <w:r w:rsidR="009302D5">
        <w:rPr>
          <w:lang w:val="en-CA"/>
        </w:rPr>
        <w:t xml:space="preserve"> </w:t>
      </w:r>
      <w:r w:rsidRPr="00F566B7">
        <w:rPr>
          <w:lang w:val="en-CA"/>
        </w:rPr>
        <w:t>RE</w:t>
      </w:r>
      <w:r w:rsidR="005B0241">
        <w:rPr>
          <w:lang w:val="en-CA"/>
        </w:rPr>
        <w:t>-</w:t>
      </w:r>
      <w:r w:rsidRPr="00F566B7">
        <w:rPr>
          <w:lang w:val="en-CA"/>
        </w:rPr>
        <w:t>COMPOSITION</w:t>
      </w:r>
      <w:r w:rsidR="009302D5">
        <w:rPr>
          <w:lang w:val="en-CA"/>
        </w:rPr>
        <w:t xml:space="preserve"> </w:t>
      </w:r>
      <w:r w:rsidRPr="00F566B7">
        <w:rPr>
          <w:lang w:val="en-CA"/>
        </w:rPr>
        <w:t>LIST</w:t>
      </w:r>
      <w:r w:rsidR="009302D5">
        <w:rPr>
          <w:lang w:val="en-CA"/>
        </w:rPr>
        <w:t xml:space="preserve"> </w:t>
      </w:r>
      <w:r w:rsidR="00796AFC">
        <w:rPr>
          <w:lang w:val="en-CA"/>
        </w:rPr>
        <w:t>–</w:t>
      </w:r>
      <w:r w:rsidR="009302D5">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r w:rsidR="009302D5">
        <w:rPr>
          <w:lang w:val="en-CA"/>
        </w:rPr>
        <w:t xml:space="preserve"> </w:t>
      </w:r>
      <w:r w:rsidRPr="00F566B7">
        <w:rPr>
          <w:lang w:val="en-CA"/>
        </w:rPr>
        <w:t>INDEX</w:t>
      </w:r>
      <w:r w:rsidR="009302D5">
        <w:rPr>
          <w:lang w:val="en-CA"/>
        </w:rPr>
        <w:t xml:space="preserve"> </w:t>
      </w:r>
      <w:r w:rsidRPr="00F566B7">
        <w:rPr>
          <w:lang w:val="en-CA"/>
        </w:rPr>
        <w:t>FOR</w:t>
      </w:r>
      <w:r w:rsidR="009302D5">
        <w:rPr>
          <w:lang w:val="en-CA"/>
        </w:rPr>
        <w:t xml:space="preserve"> </w:t>
      </w:r>
      <w:r w:rsidRPr="00F566B7">
        <w:rPr>
          <w:lang w:val="en-CA"/>
        </w:rPr>
        <w:t>THE</w:t>
      </w:r>
      <w:r w:rsidR="009302D5">
        <w:rPr>
          <w:lang w:val="en-CA"/>
        </w:rPr>
        <w:t xml:space="preserve"> </w:t>
      </w:r>
      <w:r w:rsidRPr="00F566B7">
        <w:rPr>
          <w:lang w:val="en-CA"/>
        </w:rPr>
        <w:t>PERIOD</w:t>
      </w:r>
    </w:p>
    <w:p w14:paraId="5B745BEB" w14:textId="769CBA99" w:rsidR="00647727" w:rsidRPr="00F566B7" w:rsidRDefault="00647727" w:rsidP="00647727">
      <w:pPr>
        <w:pStyle w:val="Casehead2"/>
        <w:rPr>
          <w:lang w:val="en-CA"/>
        </w:rPr>
      </w:pPr>
      <w:r w:rsidRPr="00F566B7">
        <w:rPr>
          <w:lang w:val="en-CA"/>
        </w:rPr>
        <w:t>ENDED</w:t>
      </w:r>
      <w:r w:rsidR="009302D5">
        <w:rPr>
          <w:lang w:val="en-CA"/>
        </w:rPr>
        <w:t xml:space="preserve"> </w:t>
      </w:r>
      <w:r w:rsidRPr="00F566B7">
        <w:rPr>
          <w:lang w:val="en-CA"/>
        </w:rPr>
        <w:t>DECEMBER</w:t>
      </w:r>
      <w:r w:rsidR="009302D5">
        <w:rPr>
          <w:lang w:val="en-CA"/>
        </w:rPr>
        <w:t xml:space="preserve"> </w:t>
      </w:r>
      <w:r w:rsidRPr="00F566B7">
        <w:rPr>
          <w:lang w:val="en-CA"/>
        </w:rPr>
        <w:t>2019</w:t>
      </w:r>
      <w:r w:rsidR="009302D5">
        <w:rPr>
          <w:lang w:val="en-CA"/>
        </w:rPr>
        <w:t xml:space="preserve"> </w:t>
      </w:r>
      <w:r w:rsidRPr="00F566B7">
        <w:rPr>
          <w:lang w:val="en-CA"/>
        </w:rPr>
        <w:t>(COMPLETE</w:t>
      </w:r>
      <w:r w:rsidR="009302D5">
        <w:rPr>
          <w:lang w:val="en-CA"/>
        </w:rPr>
        <w:t xml:space="preserve"> </w:t>
      </w:r>
      <w:r w:rsidRPr="00F566B7">
        <w:rPr>
          <w:lang w:val="en-CA"/>
        </w:rPr>
        <w:t>RATIOS)</w:t>
      </w:r>
    </w:p>
    <w:p w14:paraId="72D829EA" w14:textId="77777777" w:rsidR="00647727" w:rsidRPr="00F566B7" w:rsidRDefault="00647727" w:rsidP="00647727">
      <w:pPr>
        <w:pStyle w:val="Casehead2"/>
        <w:rPr>
          <w:lang w:val="en-CA"/>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Exhibit 2 Continued"/>
        <w:tblDescription w:val="Final re-composition list-all share Islamic index for the period ended December 2019"/>
      </w:tblPr>
      <w:tblGrid>
        <w:gridCol w:w="562"/>
        <w:gridCol w:w="783"/>
        <w:gridCol w:w="1080"/>
        <w:gridCol w:w="1170"/>
        <w:gridCol w:w="810"/>
        <w:gridCol w:w="900"/>
        <w:gridCol w:w="810"/>
        <w:gridCol w:w="630"/>
        <w:gridCol w:w="905"/>
        <w:gridCol w:w="709"/>
        <w:gridCol w:w="1134"/>
      </w:tblGrid>
      <w:tr w:rsidR="00647727" w:rsidRPr="00F566B7" w14:paraId="35065779" w14:textId="77777777" w:rsidTr="0004101C">
        <w:trPr>
          <w:cantSplit/>
          <w:trHeight w:val="2232"/>
          <w:tblHeader/>
        </w:trPr>
        <w:tc>
          <w:tcPr>
            <w:tcW w:w="562" w:type="dxa"/>
          </w:tcPr>
          <w:p w14:paraId="19F72648" w14:textId="6DC13429" w:rsidR="00647727" w:rsidRPr="00F566B7" w:rsidRDefault="00647727" w:rsidP="00647727">
            <w:pPr>
              <w:pStyle w:val="ExhibitText"/>
              <w:rPr>
                <w:lang w:val="en-CA"/>
              </w:rPr>
            </w:pPr>
            <w:r w:rsidRPr="00F566B7">
              <w:rPr>
                <w:lang w:val="en-CA"/>
              </w:rPr>
              <w:t>No</w:t>
            </w:r>
            <w:r w:rsidR="004873C8" w:rsidRPr="00F566B7">
              <w:rPr>
                <w:lang w:val="en-CA"/>
              </w:rPr>
              <w:t>.</w:t>
            </w:r>
          </w:p>
        </w:tc>
        <w:tc>
          <w:tcPr>
            <w:tcW w:w="783" w:type="dxa"/>
          </w:tcPr>
          <w:p w14:paraId="39845ED0" w14:textId="77777777" w:rsidR="00647727" w:rsidRPr="00F566B7" w:rsidRDefault="00647727" w:rsidP="00647727">
            <w:pPr>
              <w:pStyle w:val="ExhibitText"/>
              <w:rPr>
                <w:lang w:val="en-CA"/>
              </w:rPr>
            </w:pPr>
            <w:r w:rsidRPr="00F566B7">
              <w:rPr>
                <w:lang w:val="en-CA"/>
              </w:rPr>
              <w:t>Ticker</w:t>
            </w:r>
          </w:p>
        </w:tc>
        <w:tc>
          <w:tcPr>
            <w:tcW w:w="1080" w:type="dxa"/>
          </w:tcPr>
          <w:p w14:paraId="2636366B" w14:textId="67E5DDDA" w:rsidR="00647727" w:rsidRPr="00F566B7" w:rsidRDefault="00647727" w:rsidP="00647727">
            <w:pPr>
              <w:pStyle w:val="ExhibitText"/>
              <w:rPr>
                <w:lang w:val="en-CA"/>
              </w:rPr>
            </w:pPr>
            <w:r w:rsidRPr="00F566B7">
              <w:rPr>
                <w:lang w:val="en-CA"/>
              </w:rPr>
              <w:t>Company</w:t>
            </w:r>
            <w:r w:rsidR="009302D5">
              <w:rPr>
                <w:lang w:val="en-CA"/>
              </w:rPr>
              <w:t xml:space="preserve"> </w:t>
            </w:r>
            <w:r w:rsidRPr="00F566B7">
              <w:rPr>
                <w:lang w:val="en-CA"/>
              </w:rPr>
              <w:t>Name</w:t>
            </w:r>
          </w:p>
        </w:tc>
        <w:tc>
          <w:tcPr>
            <w:tcW w:w="1170" w:type="dxa"/>
          </w:tcPr>
          <w:p w14:paraId="08D26D15" w14:textId="77777777" w:rsidR="00647727" w:rsidRPr="00F566B7" w:rsidRDefault="00647727" w:rsidP="00647727">
            <w:pPr>
              <w:pStyle w:val="ExhibitText"/>
              <w:rPr>
                <w:lang w:val="en-CA"/>
              </w:rPr>
            </w:pPr>
            <w:r w:rsidRPr="00F566B7">
              <w:rPr>
                <w:lang w:val="en-CA"/>
              </w:rPr>
              <w:t>Objective</w:t>
            </w:r>
          </w:p>
        </w:tc>
        <w:tc>
          <w:tcPr>
            <w:tcW w:w="810" w:type="dxa"/>
            <w:textDirection w:val="tbRl"/>
          </w:tcPr>
          <w:p w14:paraId="0BAF79AD" w14:textId="23FEC2B2" w:rsidR="00647727" w:rsidRPr="00F566B7" w:rsidRDefault="00647727" w:rsidP="00647727">
            <w:pPr>
              <w:pStyle w:val="ExhibitText"/>
              <w:rPr>
                <w:lang w:val="en-CA"/>
              </w:rPr>
            </w:pPr>
            <w:r w:rsidRPr="00F566B7">
              <w:rPr>
                <w:lang w:val="en-CA"/>
              </w:rPr>
              <w:t>Debt</w:t>
            </w:r>
            <w:r w:rsidR="009302D5">
              <w:rPr>
                <w:lang w:val="en-CA"/>
              </w:rPr>
              <w:t xml:space="preserve"> </w:t>
            </w:r>
            <w:r w:rsidRPr="00F566B7">
              <w:rPr>
                <w:lang w:val="en-CA"/>
              </w:rPr>
              <w:t>Ratio</w:t>
            </w:r>
            <w:r w:rsidR="009302D5">
              <w:rPr>
                <w:lang w:val="en-CA"/>
              </w:rPr>
              <w:t xml:space="preserve"> </w:t>
            </w:r>
            <w:r w:rsidRPr="00F566B7">
              <w:rPr>
                <w:lang w:val="en-CA"/>
              </w:rPr>
              <w:t>(D/A</w:t>
            </w:r>
            <w:r w:rsidR="009302D5">
              <w:rPr>
                <w:lang w:val="en-CA"/>
              </w:rPr>
              <w:t xml:space="preserve"> </w:t>
            </w:r>
            <w:r w:rsidRPr="00F566B7">
              <w:rPr>
                <w:lang w:val="en-CA"/>
              </w:rPr>
              <w:t>&lt;</w:t>
            </w:r>
          </w:p>
          <w:p w14:paraId="65DB9A6B" w14:textId="77777777" w:rsidR="00647727" w:rsidRPr="00F566B7" w:rsidRDefault="00647727" w:rsidP="00647727">
            <w:pPr>
              <w:pStyle w:val="ExhibitText"/>
              <w:rPr>
                <w:lang w:val="en-CA"/>
              </w:rPr>
            </w:pPr>
            <w:r w:rsidRPr="00F566B7">
              <w:rPr>
                <w:lang w:val="en-CA"/>
              </w:rPr>
              <w:t>37%)</w:t>
            </w:r>
          </w:p>
          <w:p w14:paraId="34BFDA08" w14:textId="77777777" w:rsidR="00647727" w:rsidRPr="00F566B7" w:rsidRDefault="00647727" w:rsidP="00647727">
            <w:pPr>
              <w:pStyle w:val="ExhibitText"/>
              <w:rPr>
                <w:lang w:val="en-CA"/>
              </w:rPr>
            </w:pPr>
          </w:p>
        </w:tc>
        <w:tc>
          <w:tcPr>
            <w:tcW w:w="900" w:type="dxa"/>
            <w:textDirection w:val="tbRl"/>
          </w:tcPr>
          <w:p w14:paraId="3F1C329B" w14:textId="6B1EF7DD" w:rsidR="00647727" w:rsidRPr="00F566B7" w:rsidRDefault="00647727" w:rsidP="00647727">
            <w:pPr>
              <w:pStyle w:val="ExhibitText"/>
              <w:rPr>
                <w:lang w:val="en-CA"/>
              </w:rPr>
            </w:pPr>
            <w:r w:rsidRPr="00F566B7">
              <w:rPr>
                <w:lang w:val="en-CA"/>
              </w:rPr>
              <w:t>Investment</w:t>
            </w:r>
            <w:r w:rsidR="009302D5">
              <w:rPr>
                <w:lang w:val="en-CA"/>
              </w:rPr>
              <w:t xml:space="preserve"> </w:t>
            </w:r>
            <w:r w:rsidRPr="00F566B7">
              <w:rPr>
                <w:lang w:val="en-CA"/>
              </w:rPr>
              <w:t>Ratio</w:t>
            </w:r>
          </w:p>
          <w:p w14:paraId="37CE4C03" w14:textId="08A88CDD" w:rsidR="00647727" w:rsidRPr="00F566B7" w:rsidRDefault="00647727" w:rsidP="00647727">
            <w:pPr>
              <w:pStyle w:val="ExhibitText"/>
              <w:rPr>
                <w:lang w:val="en-CA"/>
              </w:rPr>
            </w:pPr>
            <w:r w:rsidRPr="00F566B7">
              <w:rPr>
                <w:lang w:val="en-CA"/>
              </w:rPr>
              <w:t>(</w:t>
            </w:r>
            <w:proofErr w:type="spellStart"/>
            <w:r w:rsidRPr="00F566B7">
              <w:rPr>
                <w:lang w:val="en-CA"/>
              </w:rPr>
              <w:t>NCInv</w:t>
            </w:r>
            <w:proofErr w:type="spellEnd"/>
            <w:r w:rsidRPr="00F566B7">
              <w:rPr>
                <w:lang w:val="en-CA"/>
              </w:rPr>
              <w:t>/TA</w:t>
            </w:r>
            <w:r w:rsidR="009302D5">
              <w:rPr>
                <w:lang w:val="en-CA"/>
              </w:rPr>
              <w:t xml:space="preserve"> </w:t>
            </w:r>
            <w:r w:rsidRPr="00F566B7">
              <w:rPr>
                <w:lang w:val="en-CA"/>
              </w:rPr>
              <w:t>&lt;</w:t>
            </w:r>
            <w:r w:rsidR="009302D5">
              <w:rPr>
                <w:lang w:val="en-CA"/>
              </w:rPr>
              <w:t xml:space="preserve"> </w:t>
            </w:r>
            <w:r w:rsidRPr="00F566B7">
              <w:rPr>
                <w:lang w:val="en-CA"/>
              </w:rPr>
              <w:t>33%)</w:t>
            </w:r>
          </w:p>
          <w:p w14:paraId="0046D18E" w14:textId="77777777" w:rsidR="00647727" w:rsidRPr="00F566B7" w:rsidRDefault="00647727" w:rsidP="00647727">
            <w:pPr>
              <w:pStyle w:val="ExhibitText"/>
              <w:rPr>
                <w:lang w:val="en-CA"/>
              </w:rPr>
            </w:pPr>
          </w:p>
        </w:tc>
        <w:tc>
          <w:tcPr>
            <w:tcW w:w="810" w:type="dxa"/>
            <w:textDirection w:val="tbRl"/>
          </w:tcPr>
          <w:p w14:paraId="37E1EC7C" w14:textId="75845AA8" w:rsidR="00647727" w:rsidRPr="00F566B7" w:rsidRDefault="00647727" w:rsidP="00647727">
            <w:pPr>
              <w:pStyle w:val="ExhibitText"/>
              <w:rPr>
                <w:lang w:val="en-CA"/>
              </w:rPr>
            </w:pPr>
            <w:r w:rsidRPr="00F566B7">
              <w:rPr>
                <w:lang w:val="en-CA"/>
              </w:rPr>
              <w:t>Income</w:t>
            </w:r>
            <w:r w:rsidR="009302D5">
              <w:rPr>
                <w:lang w:val="en-CA"/>
              </w:rPr>
              <w:t xml:space="preserve"> </w:t>
            </w:r>
            <w:r w:rsidRPr="00F566B7">
              <w:rPr>
                <w:lang w:val="en-CA"/>
              </w:rPr>
              <w:t>Ratio</w:t>
            </w:r>
          </w:p>
          <w:p w14:paraId="713A17DA" w14:textId="05A0F1EF" w:rsidR="00647727" w:rsidRPr="00F566B7" w:rsidRDefault="00647727" w:rsidP="00647727">
            <w:pPr>
              <w:pStyle w:val="ExhibitText"/>
              <w:rPr>
                <w:lang w:val="en-CA"/>
              </w:rPr>
            </w:pPr>
            <w:r w:rsidRPr="00F566B7">
              <w:rPr>
                <w:lang w:val="en-CA"/>
              </w:rPr>
              <w:t>(</w:t>
            </w:r>
            <w:proofErr w:type="spellStart"/>
            <w:r w:rsidRPr="00F566B7">
              <w:rPr>
                <w:lang w:val="en-CA"/>
              </w:rPr>
              <w:t>NCInc</w:t>
            </w:r>
            <w:proofErr w:type="spellEnd"/>
            <w:r w:rsidRPr="00F566B7">
              <w:rPr>
                <w:lang w:val="en-CA"/>
              </w:rPr>
              <w:t>/TR</w:t>
            </w:r>
            <w:r w:rsidR="009302D5">
              <w:rPr>
                <w:lang w:val="en-CA"/>
              </w:rPr>
              <w:t xml:space="preserve"> </w:t>
            </w:r>
            <w:r w:rsidRPr="00F566B7">
              <w:rPr>
                <w:lang w:val="en-CA"/>
              </w:rPr>
              <w:t>&lt;</w:t>
            </w:r>
            <w:r w:rsidR="009302D5">
              <w:rPr>
                <w:lang w:val="en-CA"/>
              </w:rPr>
              <w:t xml:space="preserve"> </w:t>
            </w:r>
            <w:r w:rsidRPr="00F566B7">
              <w:rPr>
                <w:lang w:val="en-CA"/>
              </w:rPr>
              <w:t>5%)</w:t>
            </w:r>
          </w:p>
          <w:p w14:paraId="5CB2075F" w14:textId="77777777" w:rsidR="00647727" w:rsidRPr="00F566B7" w:rsidRDefault="00647727" w:rsidP="00647727">
            <w:pPr>
              <w:pStyle w:val="ExhibitText"/>
              <w:rPr>
                <w:lang w:val="en-CA"/>
              </w:rPr>
            </w:pPr>
          </w:p>
        </w:tc>
        <w:tc>
          <w:tcPr>
            <w:tcW w:w="630" w:type="dxa"/>
            <w:textDirection w:val="tbRl"/>
          </w:tcPr>
          <w:p w14:paraId="34D1A70C" w14:textId="45285F6A" w:rsidR="00647727" w:rsidRPr="00EE4BD5" w:rsidRDefault="00647727" w:rsidP="00647727">
            <w:pPr>
              <w:pStyle w:val="ExhibitText"/>
              <w:rPr>
                <w:lang w:val="fr-CA"/>
              </w:rPr>
            </w:pPr>
            <w:proofErr w:type="spellStart"/>
            <w:r w:rsidRPr="00EE4BD5">
              <w:rPr>
                <w:lang w:val="fr-CA"/>
              </w:rPr>
              <w:t>Illiquid</w:t>
            </w:r>
            <w:proofErr w:type="spellEnd"/>
            <w:r w:rsidR="009302D5">
              <w:rPr>
                <w:lang w:val="fr-CA"/>
              </w:rPr>
              <w:t xml:space="preserve"> </w:t>
            </w:r>
            <w:r w:rsidRPr="00EE4BD5">
              <w:rPr>
                <w:lang w:val="fr-CA"/>
              </w:rPr>
              <w:t>Assets</w:t>
            </w:r>
            <w:r w:rsidR="009302D5">
              <w:rPr>
                <w:lang w:val="fr-CA"/>
              </w:rPr>
              <w:t xml:space="preserve"> </w:t>
            </w:r>
            <w:r w:rsidRPr="00EE4BD5">
              <w:rPr>
                <w:lang w:val="fr-CA"/>
              </w:rPr>
              <w:t>Ratio</w:t>
            </w:r>
          </w:p>
          <w:p w14:paraId="6A024189" w14:textId="1B12A593" w:rsidR="00647727" w:rsidRPr="00EE4BD5" w:rsidRDefault="00647727" w:rsidP="00647727">
            <w:pPr>
              <w:pStyle w:val="ExhibitText"/>
              <w:rPr>
                <w:lang w:val="fr-CA"/>
              </w:rPr>
            </w:pPr>
            <w:r w:rsidRPr="00EE4BD5">
              <w:rPr>
                <w:lang w:val="fr-CA"/>
              </w:rPr>
              <w:t>(IA/TA</w:t>
            </w:r>
            <w:r w:rsidR="009302D5">
              <w:rPr>
                <w:lang w:val="fr-CA"/>
              </w:rPr>
              <w:t xml:space="preserve"> </w:t>
            </w:r>
            <w:r w:rsidRPr="00EE4BD5">
              <w:rPr>
                <w:lang w:val="fr-CA"/>
              </w:rPr>
              <w:t>=&gt;</w:t>
            </w:r>
            <w:r w:rsidR="009302D5">
              <w:rPr>
                <w:lang w:val="fr-CA"/>
              </w:rPr>
              <w:t xml:space="preserve"> </w:t>
            </w:r>
            <w:r w:rsidRPr="00EE4BD5">
              <w:rPr>
                <w:lang w:val="fr-CA"/>
              </w:rPr>
              <w:t>25%)</w:t>
            </w:r>
          </w:p>
          <w:p w14:paraId="73991E3A" w14:textId="77777777" w:rsidR="00647727" w:rsidRPr="00EE4BD5" w:rsidRDefault="00647727" w:rsidP="00647727">
            <w:pPr>
              <w:pStyle w:val="ExhibitText"/>
              <w:rPr>
                <w:lang w:val="fr-CA"/>
              </w:rPr>
            </w:pPr>
          </w:p>
        </w:tc>
        <w:tc>
          <w:tcPr>
            <w:tcW w:w="905" w:type="dxa"/>
            <w:textDirection w:val="tbRl"/>
          </w:tcPr>
          <w:p w14:paraId="542981C4" w14:textId="4061ACDB" w:rsidR="00647727" w:rsidRPr="00EE4BD5" w:rsidRDefault="00647727" w:rsidP="00647727">
            <w:pPr>
              <w:pStyle w:val="ExhibitText"/>
              <w:rPr>
                <w:lang w:val="fr-CA"/>
              </w:rPr>
            </w:pPr>
            <w:r w:rsidRPr="00EE4BD5">
              <w:rPr>
                <w:lang w:val="fr-CA"/>
              </w:rPr>
              <w:t>Net</w:t>
            </w:r>
            <w:r w:rsidR="009302D5">
              <w:rPr>
                <w:lang w:val="fr-CA"/>
              </w:rPr>
              <w:t xml:space="preserve"> </w:t>
            </w:r>
            <w:proofErr w:type="spellStart"/>
            <w:r w:rsidRPr="00EE4BD5">
              <w:rPr>
                <w:lang w:val="fr-CA"/>
              </w:rPr>
              <w:t>Liquid</w:t>
            </w:r>
            <w:proofErr w:type="spellEnd"/>
            <w:r w:rsidR="009302D5">
              <w:rPr>
                <w:lang w:val="fr-CA"/>
              </w:rPr>
              <w:t xml:space="preserve"> </w:t>
            </w:r>
            <w:r w:rsidRPr="00EE4BD5">
              <w:rPr>
                <w:lang w:val="fr-CA"/>
              </w:rPr>
              <w:t>Assets</w:t>
            </w:r>
          </w:p>
          <w:p w14:paraId="57642F38" w14:textId="6C043093" w:rsidR="00647727" w:rsidRPr="00EE4BD5" w:rsidRDefault="00647727" w:rsidP="00647727">
            <w:pPr>
              <w:pStyle w:val="ExhibitText"/>
              <w:rPr>
                <w:lang w:val="fr-CA"/>
              </w:rPr>
            </w:pPr>
            <w:r w:rsidRPr="00EE4BD5">
              <w:rPr>
                <w:lang w:val="fr-CA"/>
              </w:rPr>
              <w:t>Ratio</w:t>
            </w:r>
            <w:r w:rsidR="009302D5">
              <w:rPr>
                <w:lang w:val="fr-CA"/>
              </w:rPr>
              <w:t xml:space="preserve"> </w:t>
            </w:r>
            <w:r w:rsidRPr="00EE4BD5">
              <w:rPr>
                <w:lang w:val="fr-CA"/>
              </w:rPr>
              <w:t>(NLA</w:t>
            </w:r>
            <w:r w:rsidR="009302D5">
              <w:rPr>
                <w:lang w:val="fr-CA"/>
              </w:rPr>
              <w:t xml:space="preserve"> </w:t>
            </w:r>
            <w:r w:rsidRPr="00EE4BD5">
              <w:rPr>
                <w:lang w:val="fr-CA"/>
              </w:rPr>
              <w:t>&lt;</w:t>
            </w:r>
            <w:r w:rsidR="009302D5">
              <w:rPr>
                <w:lang w:val="fr-CA"/>
              </w:rPr>
              <w:t xml:space="preserve"> </w:t>
            </w:r>
            <w:r w:rsidRPr="00EE4BD5">
              <w:rPr>
                <w:lang w:val="fr-CA"/>
              </w:rPr>
              <w:t>P)</w:t>
            </w:r>
          </w:p>
          <w:p w14:paraId="39744A37" w14:textId="77777777" w:rsidR="00647727" w:rsidRPr="00EE4BD5" w:rsidRDefault="00647727" w:rsidP="00647727">
            <w:pPr>
              <w:pStyle w:val="ExhibitText"/>
              <w:rPr>
                <w:lang w:val="fr-CA"/>
              </w:rPr>
            </w:pPr>
          </w:p>
        </w:tc>
        <w:tc>
          <w:tcPr>
            <w:tcW w:w="709" w:type="dxa"/>
            <w:textDirection w:val="tbRl"/>
          </w:tcPr>
          <w:p w14:paraId="3D4FF5C6" w14:textId="38B96254" w:rsidR="00647727" w:rsidRPr="00F566B7" w:rsidRDefault="00647727" w:rsidP="00647727">
            <w:pPr>
              <w:pStyle w:val="ExhibitText"/>
              <w:rPr>
                <w:lang w:val="en-CA"/>
              </w:rPr>
            </w:pPr>
            <w:r w:rsidRPr="00F566B7">
              <w:rPr>
                <w:lang w:val="en-CA"/>
              </w:rPr>
              <w:t>Share</w:t>
            </w:r>
            <w:r w:rsidR="009302D5">
              <w:rPr>
                <w:lang w:val="en-CA"/>
              </w:rPr>
              <w:t xml:space="preserve"> </w:t>
            </w:r>
            <w:r w:rsidRPr="00F566B7">
              <w:rPr>
                <w:lang w:val="en-CA"/>
              </w:rPr>
              <w:t>Price</w:t>
            </w:r>
            <w:r w:rsidR="009302D5">
              <w:rPr>
                <w:lang w:val="en-CA"/>
              </w:rPr>
              <w:t xml:space="preserve"> </w:t>
            </w:r>
            <w:r w:rsidRPr="00F566B7">
              <w:rPr>
                <w:lang w:val="en-CA"/>
              </w:rPr>
              <w:t>as</w:t>
            </w:r>
            <w:r w:rsidR="009302D5">
              <w:rPr>
                <w:lang w:val="en-CA"/>
              </w:rPr>
              <w:t xml:space="preserve"> </w:t>
            </w:r>
            <w:r w:rsidRPr="00F566B7">
              <w:rPr>
                <w:lang w:val="en-CA"/>
              </w:rPr>
              <w:t>of</w:t>
            </w:r>
          </w:p>
          <w:p w14:paraId="3F9485F2" w14:textId="51B3D55B" w:rsidR="00647727" w:rsidRPr="00F566B7" w:rsidRDefault="00647727" w:rsidP="00647727">
            <w:pPr>
              <w:pStyle w:val="ExhibitText"/>
              <w:rPr>
                <w:lang w:val="en-CA"/>
              </w:rPr>
            </w:pPr>
            <w:r w:rsidRPr="00F566B7">
              <w:rPr>
                <w:lang w:val="en-CA"/>
              </w:rPr>
              <w:t>December</w:t>
            </w:r>
            <w:r w:rsidR="009302D5">
              <w:rPr>
                <w:lang w:val="en-CA"/>
              </w:rPr>
              <w:t xml:space="preserve"> </w:t>
            </w:r>
            <w:r w:rsidRPr="00F566B7">
              <w:rPr>
                <w:lang w:val="en-CA"/>
              </w:rPr>
              <w:t>31</w:t>
            </w:r>
            <w:r w:rsidR="00D51F81">
              <w:rPr>
                <w:lang w:val="en-CA"/>
              </w:rPr>
              <w:t>,</w:t>
            </w:r>
            <w:r w:rsidR="009302D5">
              <w:rPr>
                <w:lang w:val="en-CA"/>
              </w:rPr>
              <w:t xml:space="preserve"> </w:t>
            </w:r>
            <w:r w:rsidRPr="00F566B7">
              <w:rPr>
                <w:lang w:val="en-CA"/>
              </w:rPr>
              <w:t>2019</w:t>
            </w:r>
          </w:p>
          <w:p w14:paraId="3FE366A9" w14:textId="77777777" w:rsidR="00647727" w:rsidRPr="00F566B7" w:rsidRDefault="00647727" w:rsidP="00647727">
            <w:pPr>
              <w:pStyle w:val="ExhibitText"/>
              <w:rPr>
                <w:lang w:val="en-CA"/>
              </w:rPr>
            </w:pPr>
          </w:p>
        </w:tc>
        <w:tc>
          <w:tcPr>
            <w:tcW w:w="1134" w:type="dxa"/>
          </w:tcPr>
          <w:p w14:paraId="11E641C1" w14:textId="0FDFFADD" w:rsidR="00647727" w:rsidRPr="00F566B7" w:rsidRDefault="00647727" w:rsidP="00647727">
            <w:pPr>
              <w:pStyle w:val="ExhibitText"/>
              <w:rPr>
                <w:lang w:val="en-CA"/>
              </w:rPr>
            </w:pPr>
            <w:r w:rsidRPr="00F566B7">
              <w:rPr>
                <w:lang w:val="en-CA"/>
              </w:rPr>
              <w:t>Final</w:t>
            </w:r>
            <w:r w:rsidR="009302D5">
              <w:rPr>
                <w:lang w:val="en-CA"/>
              </w:rPr>
              <w:t xml:space="preserve"> </w:t>
            </w:r>
            <w:r w:rsidRPr="00F566B7">
              <w:rPr>
                <w:lang w:val="en-CA"/>
              </w:rPr>
              <w:t>Shariah</w:t>
            </w:r>
            <w:r w:rsidR="009302D5">
              <w:rPr>
                <w:lang w:val="en-CA"/>
              </w:rPr>
              <w:t xml:space="preserve"> </w:t>
            </w:r>
            <w:r w:rsidRPr="00F566B7">
              <w:rPr>
                <w:lang w:val="en-CA"/>
              </w:rPr>
              <w:t>Status</w:t>
            </w:r>
          </w:p>
          <w:p w14:paraId="49755338" w14:textId="77777777" w:rsidR="00647727" w:rsidRPr="00F566B7" w:rsidRDefault="00647727" w:rsidP="00647727">
            <w:pPr>
              <w:pStyle w:val="ExhibitText"/>
              <w:rPr>
                <w:lang w:val="en-CA"/>
              </w:rPr>
            </w:pPr>
          </w:p>
        </w:tc>
      </w:tr>
      <w:tr w:rsidR="00647727" w:rsidRPr="00F566B7" w14:paraId="73D510F8" w14:textId="77777777" w:rsidTr="0004101C">
        <w:trPr>
          <w:tblHeader/>
        </w:trPr>
        <w:tc>
          <w:tcPr>
            <w:tcW w:w="562" w:type="dxa"/>
          </w:tcPr>
          <w:p w14:paraId="4F568569" w14:textId="77777777" w:rsidR="00647727" w:rsidRPr="00F566B7" w:rsidRDefault="00647727" w:rsidP="00647727">
            <w:pPr>
              <w:pStyle w:val="ExhibitText"/>
              <w:rPr>
                <w:lang w:val="en-CA"/>
              </w:rPr>
            </w:pPr>
            <w:r w:rsidRPr="00F566B7">
              <w:rPr>
                <w:lang w:val="en-CA"/>
              </w:rPr>
              <w:t>114</w:t>
            </w:r>
          </w:p>
        </w:tc>
        <w:tc>
          <w:tcPr>
            <w:tcW w:w="783" w:type="dxa"/>
          </w:tcPr>
          <w:p w14:paraId="4548FFC9" w14:textId="77777777" w:rsidR="00647727" w:rsidRPr="00F566B7" w:rsidRDefault="00647727" w:rsidP="00647727">
            <w:pPr>
              <w:pStyle w:val="ExhibitText"/>
              <w:rPr>
                <w:lang w:val="en-CA"/>
              </w:rPr>
            </w:pPr>
            <w:r w:rsidRPr="00F566B7">
              <w:rPr>
                <w:lang w:val="en-CA"/>
              </w:rPr>
              <w:t>INDU</w:t>
            </w:r>
          </w:p>
        </w:tc>
        <w:tc>
          <w:tcPr>
            <w:tcW w:w="1080" w:type="dxa"/>
          </w:tcPr>
          <w:p w14:paraId="1C89986A" w14:textId="0631FD91" w:rsidR="00647727" w:rsidRPr="00F566B7" w:rsidRDefault="00647727" w:rsidP="00647727">
            <w:pPr>
              <w:pStyle w:val="ExhibitText"/>
              <w:rPr>
                <w:lang w:val="en-CA"/>
              </w:rPr>
            </w:pPr>
            <w:r w:rsidRPr="00F566B7">
              <w:rPr>
                <w:lang w:val="en-CA"/>
              </w:rPr>
              <w:t>Indus</w:t>
            </w:r>
            <w:r w:rsidR="009302D5">
              <w:rPr>
                <w:lang w:val="en-CA"/>
              </w:rPr>
              <w:t xml:space="preserve"> </w:t>
            </w:r>
            <w:r w:rsidRPr="00F566B7">
              <w:rPr>
                <w:lang w:val="en-CA"/>
              </w:rPr>
              <w:t>Motor</w:t>
            </w:r>
            <w:r w:rsidR="009302D5">
              <w:rPr>
                <w:lang w:val="en-CA"/>
              </w:rPr>
              <w:t xml:space="preserve"> </w:t>
            </w:r>
            <w:r w:rsidRPr="00F566B7">
              <w:rPr>
                <w:lang w:val="en-CA"/>
              </w:rPr>
              <w:t>Company</w:t>
            </w:r>
          </w:p>
        </w:tc>
        <w:tc>
          <w:tcPr>
            <w:tcW w:w="1170" w:type="dxa"/>
          </w:tcPr>
          <w:p w14:paraId="65A8DE8A" w14:textId="77777777" w:rsidR="00647727" w:rsidRPr="00F566B7" w:rsidRDefault="00647727" w:rsidP="00647727">
            <w:pPr>
              <w:pStyle w:val="ExhibitText"/>
              <w:rPr>
                <w:lang w:val="en-CA"/>
              </w:rPr>
            </w:pPr>
            <w:r w:rsidRPr="00F566B7">
              <w:rPr>
                <w:lang w:val="en-CA"/>
              </w:rPr>
              <w:t>Compliant</w:t>
            </w:r>
          </w:p>
        </w:tc>
        <w:tc>
          <w:tcPr>
            <w:tcW w:w="810" w:type="dxa"/>
          </w:tcPr>
          <w:p w14:paraId="1A6E51A4" w14:textId="77777777" w:rsidR="00647727" w:rsidRPr="00F566B7" w:rsidRDefault="00647727" w:rsidP="00647727">
            <w:pPr>
              <w:pStyle w:val="ExhibitText"/>
              <w:rPr>
                <w:lang w:val="en-CA"/>
              </w:rPr>
            </w:pPr>
            <w:r w:rsidRPr="00F566B7">
              <w:rPr>
                <w:lang w:val="en-CA"/>
              </w:rPr>
              <w:t>0.33%</w:t>
            </w:r>
          </w:p>
        </w:tc>
        <w:tc>
          <w:tcPr>
            <w:tcW w:w="900" w:type="dxa"/>
          </w:tcPr>
          <w:p w14:paraId="153EBD93" w14:textId="77777777" w:rsidR="00647727" w:rsidRPr="00F566B7" w:rsidRDefault="00647727" w:rsidP="00647727">
            <w:pPr>
              <w:pStyle w:val="ExhibitText"/>
              <w:rPr>
                <w:lang w:val="en-CA"/>
              </w:rPr>
            </w:pPr>
            <w:r w:rsidRPr="00F566B7">
              <w:rPr>
                <w:lang w:val="en-CA"/>
              </w:rPr>
              <w:t>29.15%</w:t>
            </w:r>
          </w:p>
        </w:tc>
        <w:tc>
          <w:tcPr>
            <w:tcW w:w="810" w:type="dxa"/>
          </w:tcPr>
          <w:p w14:paraId="22FB5E56" w14:textId="77777777" w:rsidR="00647727" w:rsidRPr="00F566B7" w:rsidRDefault="00647727" w:rsidP="00647727">
            <w:pPr>
              <w:pStyle w:val="ExhibitText"/>
              <w:rPr>
                <w:lang w:val="en-CA"/>
              </w:rPr>
            </w:pPr>
            <w:r w:rsidRPr="00F566B7">
              <w:rPr>
                <w:lang w:val="en-CA"/>
              </w:rPr>
              <w:t>2.10%</w:t>
            </w:r>
          </w:p>
        </w:tc>
        <w:tc>
          <w:tcPr>
            <w:tcW w:w="630" w:type="dxa"/>
          </w:tcPr>
          <w:p w14:paraId="205EC9FC" w14:textId="77777777" w:rsidR="00647727" w:rsidRPr="00F566B7" w:rsidRDefault="00647727" w:rsidP="00647727">
            <w:pPr>
              <w:pStyle w:val="ExhibitText"/>
              <w:rPr>
                <w:lang w:val="en-CA"/>
              </w:rPr>
            </w:pPr>
            <w:r w:rsidRPr="00F566B7">
              <w:rPr>
                <w:lang w:val="en-CA"/>
              </w:rPr>
              <w:t>54%</w:t>
            </w:r>
          </w:p>
        </w:tc>
        <w:tc>
          <w:tcPr>
            <w:tcW w:w="905" w:type="dxa"/>
          </w:tcPr>
          <w:p w14:paraId="6F77799F" w14:textId="77777777" w:rsidR="00647727" w:rsidRPr="00F566B7" w:rsidRDefault="00647727" w:rsidP="00647727">
            <w:pPr>
              <w:pStyle w:val="ExhibitText"/>
              <w:rPr>
                <w:lang w:val="en-CA"/>
              </w:rPr>
            </w:pPr>
            <w:r w:rsidRPr="00F566B7">
              <w:rPr>
                <w:lang w:val="en-CA"/>
              </w:rPr>
              <w:t>102.00</w:t>
            </w:r>
          </w:p>
        </w:tc>
        <w:tc>
          <w:tcPr>
            <w:tcW w:w="709" w:type="dxa"/>
          </w:tcPr>
          <w:p w14:paraId="5581C7FD" w14:textId="77777777" w:rsidR="00647727" w:rsidRPr="00F566B7" w:rsidRDefault="00647727" w:rsidP="00647727">
            <w:pPr>
              <w:pStyle w:val="ExhibitText"/>
              <w:rPr>
                <w:lang w:val="en-CA"/>
              </w:rPr>
            </w:pPr>
            <w:r w:rsidRPr="00F566B7">
              <w:rPr>
                <w:lang w:val="en-CA"/>
              </w:rPr>
              <w:t>1161</w:t>
            </w:r>
          </w:p>
        </w:tc>
        <w:tc>
          <w:tcPr>
            <w:tcW w:w="1134" w:type="dxa"/>
          </w:tcPr>
          <w:p w14:paraId="6EE21F3B" w14:textId="77777777" w:rsidR="00647727" w:rsidRPr="00F566B7" w:rsidRDefault="00647727" w:rsidP="00647727">
            <w:pPr>
              <w:pStyle w:val="ExhibitText"/>
              <w:rPr>
                <w:lang w:val="en-CA"/>
              </w:rPr>
            </w:pPr>
            <w:r w:rsidRPr="00F566B7">
              <w:rPr>
                <w:lang w:val="en-CA"/>
              </w:rPr>
              <w:t>Compliant</w:t>
            </w:r>
          </w:p>
        </w:tc>
      </w:tr>
    </w:tbl>
    <w:p w14:paraId="4FF8E1B8" w14:textId="77777777" w:rsidR="00647727" w:rsidRPr="00F566B7" w:rsidRDefault="00647727" w:rsidP="00647727">
      <w:pPr>
        <w:spacing w:line="276" w:lineRule="auto"/>
        <w:jc w:val="both"/>
        <w:rPr>
          <w:lang w:val="en-CA"/>
        </w:rPr>
      </w:pPr>
    </w:p>
    <w:p w14:paraId="68132BB8" w14:textId="1B00723E" w:rsidR="008B7963" w:rsidRPr="00F566B7" w:rsidRDefault="00647727" w:rsidP="00647727">
      <w:pPr>
        <w:pStyle w:val="Footnote"/>
        <w:rPr>
          <w:lang w:val="en-CA"/>
        </w:rPr>
      </w:pPr>
      <w:r w:rsidRPr="00F566B7">
        <w:rPr>
          <w:lang w:val="en-CA"/>
        </w:rPr>
        <w:t>Source:</w:t>
      </w:r>
      <w:r w:rsidR="009302D5">
        <w:rPr>
          <w:lang w:val="en-CA"/>
        </w:rPr>
        <w:t xml:space="preserve"> </w:t>
      </w:r>
      <w:r w:rsidRPr="00F566B7">
        <w:rPr>
          <w:lang w:val="en-CA"/>
        </w:rPr>
        <w:t>“Re-Composition</w:t>
      </w:r>
      <w:r w:rsidR="009302D5">
        <w:rPr>
          <w:lang w:val="en-CA"/>
        </w:rPr>
        <w:t xml:space="preserve"> </w:t>
      </w:r>
      <w:r w:rsidRPr="00F566B7">
        <w:rPr>
          <w:lang w:val="en-CA"/>
        </w:rPr>
        <w:t>of</w:t>
      </w:r>
      <w:r w:rsidR="009302D5">
        <w:rPr>
          <w:lang w:val="en-CA"/>
        </w:rPr>
        <w:t xml:space="preserve"> </w:t>
      </w:r>
      <w:r w:rsidRPr="00F566B7">
        <w:rPr>
          <w:lang w:val="en-CA"/>
        </w:rPr>
        <w:t>PSX-KMI</w:t>
      </w:r>
      <w:r w:rsidR="009302D5">
        <w:rPr>
          <w:lang w:val="en-CA"/>
        </w:rPr>
        <w:t xml:space="preserve"> </w:t>
      </w:r>
      <w:r w:rsidRPr="00F566B7">
        <w:rPr>
          <w:lang w:val="en-CA"/>
        </w:rPr>
        <w:t>All</w:t>
      </w:r>
      <w:r w:rsidR="009302D5">
        <w:rPr>
          <w:lang w:val="en-CA"/>
        </w:rPr>
        <w:t xml:space="preserve"> </w:t>
      </w:r>
      <w:r w:rsidRPr="00F566B7">
        <w:rPr>
          <w:lang w:val="en-CA"/>
        </w:rPr>
        <w:t>Share</w:t>
      </w:r>
      <w:r w:rsidR="009302D5">
        <w:rPr>
          <w:lang w:val="en-CA"/>
        </w:rPr>
        <w:t xml:space="preserve"> </w:t>
      </w:r>
      <w:r w:rsidRPr="00F566B7">
        <w:rPr>
          <w:lang w:val="en-CA"/>
        </w:rPr>
        <w:t>Islamic</w:t>
      </w:r>
      <w:r w:rsidR="009302D5">
        <w:rPr>
          <w:lang w:val="en-CA"/>
        </w:rPr>
        <w:t xml:space="preserve"> </w:t>
      </w:r>
      <w:r w:rsidRPr="00F566B7">
        <w:rPr>
          <w:lang w:val="en-CA"/>
        </w:rPr>
        <w:t>Index</w:t>
      </w:r>
      <w:r w:rsidR="009302D5">
        <w:rPr>
          <w:lang w:val="en-CA"/>
        </w:rPr>
        <w:t xml:space="preserve"> </w:t>
      </w:r>
      <w:r w:rsidRPr="00F566B7">
        <w:rPr>
          <w:lang w:val="en-CA"/>
        </w:rPr>
        <w:t>of</w:t>
      </w:r>
      <w:r w:rsidR="009302D5">
        <w:rPr>
          <w:lang w:val="en-CA"/>
        </w:rPr>
        <w:t xml:space="preserve"> </w:t>
      </w:r>
      <w:r w:rsidRPr="00F566B7">
        <w:rPr>
          <w:lang w:val="en-CA"/>
        </w:rPr>
        <w:t>Pakistan</w:t>
      </w:r>
      <w:r w:rsidR="00896B8F" w:rsidRPr="00F566B7">
        <w:rPr>
          <w:lang w:val="en-CA"/>
        </w:rPr>
        <w:t>,”</w:t>
      </w:r>
      <w:r w:rsidR="009302D5">
        <w:rPr>
          <w:lang w:val="en-CA"/>
        </w:rPr>
        <w:t xml:space="preserve"> </w:t>
      </w:r>
      <w:r w:rsidRPr="00F566B7">
        <w:rPr>
          <w:lang w:val="en-CA"/>
        </w:rPr>
        <w:t>Pakistan</w:t>
      </w:r>
      <w:r w:rsidR="009302D5">
        <w:rPr>
          <w:lang w:val="en-CA"/>
        </w:rPr>
        <w:t xml:space="preserve"> </w:t>
      </w:r>
      <w:r w:rsidRPr="00F566B7">
        <w:rPr>
          <w:lang w:val="en-CA"/>
        </w:rPr>
        <w:t>Stock</w:t>
      </w:r>
      <w:r w:rsidR="009302D5">
        <w:rPr>
          <w:lang w:val="en-CA"/>
        </w:rPr>
        <w:t xml:space="preserve"> </w:t>
      </w:r>
      <w:r w:rsidRPr="00F566B7">
        <w:rPr>
          <w:lang w:val="en-CA"/>
        </w:rPr>
        <w:t>Exchange</w:t>
      </w:r>
      <w:r w:rsidR="009302D5">
        <w:rPr>
          <w:lang w:val="en-CA"/>
        </w:rPr>
        <w:t xml:space="preserve"> </w:t>
      </w:r>
      <w:r w:rsidR="00896B8F" w:rsidRPr="00F566B7">
        <w:rPr>
          <w:lang w:val="en-CA"/>
        </w:rPr>
        <w:t>Limited</w:t>
      </w:r>
      <w:r w:rsidRPr="00F566B7">
        <w:rPr>
          <w:lang w:val="en-CA"/>
        </w:rPr>
        <w:t>,</w:t>
      </w:r>
      <w:r w:rsidR="009302D5">
        <w:rPr>
          <w:lang w:val="en-CA"/>
        </w:rPr>
        <w:t xml:space="preserve"> </w:t>
      </w:r>
      <w:r w:rsidR="00896B8F" w:rsidRPr="00F566B7">
        <w:rPr>
          <w:lang w:val="en-CA"/>
        </w:rPr>
        <w:t>July</w:t>
      </w:r>
      <w:r w:rsidR="009302D5">
        <w:rPr>
          <w:lang w:val="en-CA"/>
        </w:rPr>
        <w:t xml:space="preserve"> </w:t>
      </w:r>
      <w:r w:rsidR="00896B8F" w:rsidRPr="00F566B7">
        <w:rPr>
          <w:lang w:val="en-CA"/>
        </w:rPr>
        <w:t>10,</w:t>
      </w:r>
      <w:r w:rsidR="009302D5">
        <w:rPr>
          <w:lang w:val="en-CA"/>
        </w:rPr>
        <w:t xml:space="preserve"> </w:t>
      </w:r>
      <w:r w:rsidRPr="00F566B7">
        <w:rPr>
          <w:lang w:val="en-CA"/>
        </w:rPr>
        <w:t>2020</w:t>
      </w:r>
      <w:r w:rsidR="00896B8F" w:rsidRPr="00F566B7">
        <w:rPr>
          <w:lang w:val="en-CA"/>
        </w:rPr>
        <w:t>,</w:t>
      </w:r>
      <w:r w:rsidR="009302D5">
        <w:rPr>
          <w:lang w:val="en-CA"/>
        </w:rPr>
        <w:t xml:space="preserve"> </w:t>
      </w:r>
      <w:r w:rsidR="00896B8F" w:rsidRPr="00F566B7">
        <w:rPr>
          <w:lang w:val="en-CA"/>
        </w:rPr>
        <w:t>accessed</w:t>
      </w:r>
      <w:r w:rsidR="009302D5">
        <w:rPr>
          <w:lang w:val="en-CA"/>
        </w:rPr>
        <w:t xml:space="preserve"> </w:t>
      </w:r>
      <w:r w:rsidR="00067338" w:rsidRPr="00F566B7">
        <w:rPr>
          <w:lang w:val="en-CA"/>
        </w:rPr>
        <w:t>February</w:t>
      </w:r>
      <w:r w:rsidR="009302D5">
        <w:rPr>
          <w:lang w:val="en-CA"/>
        </w:rPr>
        <w:t xml:space="preserve"> </w:t>
      </w:r>
      <w:r w:rsidR="00067338" w:rsidRPr="00F566B7">
        <w:rPr>
          <w:lang w:val="en-CA"/>
        </w:rPr>
        <w:t>13</w:t>
      </w:r>
      <w:r w:rsidR="00896B8F" w:rsidRPr="00F566B7">
        <w:rPr>
          <w:lang w:val="en-CA"/>
        </w:rPr>
        <w:t>,</w:t>
      </w:r>
      <w:r w:rsidR="009302D5">
        <w:rPr>
          <w:lang w:val="en-CA"/>
        </w:rPr>
        <w:t xml:space="preserve"> </w:t>
      </w:r>
      <w:r w:rsidR="00896B8F" w:rsidRPr="00F566B7">
        <w:rPr>
          <w:lang w:val="en-CA"/>
        </w:rPr>
        <w:t>2021,</w:t>
      </w:r>
      <w:r w:rsidR="009302D5">
        <w:rPr>
          <w:lang w:val="en-CA"/>
        </w:rPr>
        <w:t xml:space="preserve"> </w:t>
      </w:r>
      <w:r w:rsidRPr="00F566B7">
        <w:rPr>
          <w:lang w:val="en-CA"/>
        </w:rPr>
        <w:t>www.psx.com.pk/psx/themes/psx/uploads/Notice-with-List-incoming-outgoing-KMI-ALL-Shares-July-01-2019-Dec-31-2019.pdf.</w:t>
      </w:r>
    </w:p>
    <w:p w14:paraId="450A8D51" w14:textId="49BC24A4" w:rsidR="00647727" w:rsidRPr="00F566B7" w:rsidRDefault="00647727" w:rsidP="00647727">
      <w:pPr>
        <w:pStyle w:val="Footnote"/>
        <w:rPr>
          <w:lang w:val="en-CA"/>
        </w:rPr>
      </w:pPr>
    </w:p>
    <w:p w14:paraId="51D6786D" w14:textId="2BD6C710" w:rsidR="00647727" w:rsidRPr="00F566B7" w:rsidRDefault="00647727" w:rsidP="00647727">
      <w:pPr>
        <w:pStyle w:val="Footnote"/>
        <w:rPr>
          <w:lang w:val="en-CA"/>
        </w:rPr>
      </w:pPr>
    </w:p>
    <w:p w14:paraId="27E4C25C" w14:textId="7AA47BCD" w:rsidR="00647727" w:rsidRPr="00F566B7" w:rsidRDefault="00647727" w:rsidP="00647727">
      <w:pPr>
        <w:pStyle w:val="ExhibitHeading"/>
        <w:rPr>
          <w:lang w:val="en-CA"/>
        </w:rPr>
      </w:pPr>
      <w:r w:rsidRPr="00F566B7">
        <w:rPr>
          <w:lang w:val="en-CA"/>
        </w:rPr>
        <w:t>Exhibit</w:t>
      </w:r>
      <w:r w:rsidR="009302D5">
        <w:rPr>
          <w:lang w:val="en-CA"/>
        </w:rPr>
        <w:t xml:space="preserve"> </w:t>
      </w:r>
      <w:r w:rsidRPr="00F566B7">
        <w:rPr>
          <w:lang w:val="en-CA"/>
        </w:rPr>
        <w:t>3:</w:t>
      </w:r>
      <w:r w:rsidR="009302D5">
        <w:rPr>
          <w:lang w:val="en-CA"/>
        </w:rPr>
        <w:t xml:space="preserve"> </w:t>
      </w:r>
      <w:r w:rsidRPr="00F566B7">
        <w:rPr>
          <w:lang w:val="en-CA"/>
        </w:rPr>
        <w:t>Indus</w:t>
      </w:r>
      <w:r w:rsidR="009302D5">
        <w:rPr>
          <w:lang w:val="en-CA"/>
        </w:rPr>
        <w:t xml:space="preserve"> </w:t>
      </w:r>
      <w:r w:rsidRPr="00F566B7">
        <w:rPr>
          <w:lang w:val="en-CA"/>
        </w:rPr>
        <w:t>Motor</w:t>
      </w:r>
      <w:r w:rsidR="009302D5">
        <w:rPr>
          <w:lang w:val="en-CA"/>
        </w:rPr>
        <w:t xml:space="preserve"> </w:t>
      </w:r>
      <w:r w:rsidRPr="00F566B7">
        <w:rPr>
          <w:lang w:val="en-CA"/>
        </w:rPr>
        <w:t>Company</w:t>
      </w:r>
      <w:r w:rsidR="009302D5">
        <w:rPr>
          <w:lang w:val="en-CA"/>
        </w:rPr>
        <w:t xml:space="preserve"> </w:t>
      </w:r>
      <w:r w:rsidRPr="00F566B7">
        <w:rPr>
          <w:lang w:val="en-CA"/>
        </w:rPr>
        <w:t>Stock</w:t>
      </w:r>
      <w:r w:rsidR="009302D5">
        <w:rPr>
          <w:lang w:val="en-CA"/>
        </w:rPr>
        <w:t xml:space="preserve"> </w:t>
      </w:r>
      <w:r w:rsidRPr="00F566B7">
        <w:rPr>
          <w:lang w:val="en-CA"/>
        </w:rPr>
        <w:t>Price</w:t>
      </w:r>
      <w:r w:rsidR="009302D5">
        <w:rPr>
          <w:lang w:val="en-CA"/>
        </w:rPr>
        <w:t xml:space="preserve"> </w:t>
      </w:r>
      <w:r w:rsidRPr="00F566B7">
        <w:rPr>
          <w:lang w:val="en-CA"/>
        </w:rPr>
        <w:t>in</w:t>
      </w:r>
      <w:r w:rsidR="009302D5">
        <w:rPr>
          <w:lang w:val="en-CA"/>
        </w:rPr>
        <w:t xml:space="preserve"> </w:t>
      </w:r>
      <w:r w:rsidRPr="00F566B7">
        <w:rPr>
          <w:lang w:val="en-CA"/>
        </w:rPr>
        <w:t>2020</w:t>
      </w:r>
    </w:p>
    <w:p w14:paraId="699F8601" w14:textId="77777777" w:rsidR="00647727" w:rsidRPr="00F566B7" w:rsidRDefault="00647727" w:rsidP="00647727">
      <w:pPr>
        <w:pStyle w:val="Footnote"/>
        <w:rPr>
          <w:lang w:val="en-CA"/>
        </w:rPr>
      </w:pPr>
    </w:p>
    <w:p w14:paraId="6C04F7D5" w14:textId="7FFEF494" w:rsidR="00647727" w:rsidRPr="00F566B7" w:rsidRDefault="00647727" w:rsidP="00647727">
      <w:pPr>
        <w:pStyle w:val="Footnote"/>
        <w:rPr>
          <w:lang w:val="en-CA"/>
        </w:rPr>
      </w:pPr>
    </w:p>
    <w:p w14:paraId="72F9BF88" w14:textId="7FFE7B6C" w:rsidR="00647727" w:rsidRPr="00F566B7" w:rsidRDefault="00647727" w:rsidP="00647727">
      <w:pPr>
        <w:pStyle w:val="Footnote"/>
        <w:rPr>
          <w:lang w:val="en-CA"/>
        </w:rPr>
      </w:pPr>
      <w:r w:rsidRPr="00F566B7">
        <w:rPr>
          <w:noProof/>
          <w:lang w:val="en-CA"/>
        </w:rPr>
        <w:drawing>
          <wp:anchor distT="0" distB="0" distL="114300" distR="114300" simplePos="0" relativeHeight="251700224" behindDoc="0" locked="0" layoutInCell="1" allowOverlap="0" wp14:anchorId="60D1DE96" wp14:editId="04B19A27">
            <wp:simplePos x="914400" y="4937760"/>
            <wp:positionH relativeFrom="margin">
              <wp:align>center</wp:align>
            </wp:positionH>
            <mc:AlternateContent>
              <mc:Choice Requires="wp14">
                <wp:positionV relativeFrom="paragraph">
                  <wp14:pctPosVOffset>-1000100</wp14:pctPosVOffset>
                </wp:positionV>
              </mc:Choice>
              <mc:Fallback>
                <wp:positionV relativeFrom="page">
                  <wp:posOffset>0</wp:posOffset>
                </wp:positionV>
              </mc:Fallback>
            </mc:AlternateContent>
            <wp:extent cx="5632704" cy="3136392"/>
            <wp:effectExtent l="0" t="0" r="6350" b="6985"/>
            <wp:wrapTopAndBottom/>
            <wp:docPr id="1" name="Chart 1" descr="Indus Motor Company Stock Price in 2020">
              <a:extLst xmlns:a="http://schemas.openxmlformats.org/drawingml/2006/main">
                <a:ext uri="{FF2B5EF4-FFF2-40B4-BE49-F238E27FC236}">
                  <a16:creationId xmlns:a16="http://schemas.microsoft.com/office/drawing/2014/main" id="{5D2E5F6E-A62C-C647-A98B-3B5E469089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45F9F70" w14:textId="5BD2F481" w:rsidR="00647727" w:rsidRPr="00F566B7" w:rsidRDefault="00647727" w:rsidP="00647727">
      <w:pPr>
        <w:pStyle w:val="Footnote"/>
        <w:rPr>
          <w:lang w:val="en-CA"/>
        </w:rPr>
      </w:pPr>
    </w:p>
    <w:p w14:paraId="20918822" w14:textId="36D00C84" w:rsidR="00647727" w:rsidRPr="00F566B7" w:rsidRDefault="00647727" w:rsidP="00647727">
      <w:pPr>
        <w:pStyle w:val="Footnote"/>
        <w:rPr>
          <w:lang w:val="en-CA"/>
        </w:rPr>
      </w:pPr>
      <w:r w:rsidRPr="00F566B7">
        <w:rPr>
          <w:lang w:val="en-CA"/>
        </w:rPr>
        <w:t>Source:</w:t>
      </w:r>
      <w:r w:rsidR="009302D5">
        <w:rPr>
          <w:lang w:val="en-CA"/>
        </w:rPr>
        <w:t xml:space="preserve"> </w:t>
      </w:r>
      <w:r w:rsidR="004873C8" w:rsidRPr="00F566B7">
        <w:rPr>
          <w:lang w:val="en-CA"/>
        </w:rPr>
        <w:t>Created</w:t>
      </w:r>
      <w:r w:rsidR="009302D5">
        <w:rPr>
          <w:lang w:val="en-CA"/>
        </w:rPr>
        <w:t xml:space="preserve"> </w:t>
      </w:r>
      <w:r w:rsidR="004873C8" w:rsidRPr="00F566B7">
        <w:rPr>
          <w:lang w:val="en-CA"/>
        </w:rPr>
        <w:t>by</w:t>
      </w:r>
      <w:r w:rsidR="009302D5">
        <w:rPr>
          <w:lang w:val="en-CA"/>
        </w:rPr>
        <w:t xml:space="preserve"> </w:t>
      </w:r>
      <w:r w:rsidR="004873C8" w:rsidRPr="00F566B7">
        <w:rPr>
          <w:lang w:val="en-CA"/>
        </w:rPr>
        <w:t>the</w:t>
      </w:r>
      <w:r w:rsidR="009302D5">
        <w:rPr>
          <w:lang w:val="en-CA"/>
        </w:rPr>
        <w:t xml:space="preserve"> </w:t>
      </w:r>
      <w:r w:rsidR="004873C8" w:rsidRPr="00F566B7">
        <w:rPr>
          <w:lang w:val="en-CA"/>
        </w:rPr>
        <w:t>case</w:t>
      </w:r>
      <w:r w:rsidR="009302D5">
        <w:rPr>
          <w:lang w:val="en-CA"/>
        </w:rPr>
        <w:t xml:space="preserve"> </w:t>
      </w:r>
      <w:r w:rsidR="004873C8" w:rsidRPr="00F566B7">
        <w:rPr>
          <w:lang w:val="en-CA"/>
        </w:rPr>
        <w:t>author</w:t>
      </w:r>
      <w:r w:rsidR="009302D5">
        <w:rPr>
          <w:lang w:val="en-CA"/>
        </w:rPr>
        <w:t xml:space="preserve"> </w:t>
      </w:r>
      <w:r w:rsidR="004873C8" w:rsidRPr="00F566B7">
        <w:rPr>
          <w:lang w:val="en-CA"/>
        </w:rPr>
        <w:t>based</w:t>
      </w:r>
      <w:r w:rsidR="009302D5">
        <w:rPr>
          <w:lang w:val="en-CA"/>
        </w:rPr>
        <w:t xml:space="preserve"> </w:t>
      </w:r>
      <w:r w:rsidR="004873C8" w:rsidRPr="00F566B7">
        <w:rPr>
          <w:lang w:val="en-CA"/>
        </w:rPr>
        <w:t>on</w:t>
      </w:r>
      <w:r w:rsidR="009302D5">
        <w:rPr>
          <w:lang w:val="en-CA"/>
        </w:rPr>
        <w:t xml:space="preserve"> </w:t>
      </w:r>
      <w:r w:rsidRPr="00F566B7">
        <w:rPr>
          <w:lang w:val="en-CA"/>
        </w:rPr>
        <w:t>historical</w:t>
      </w:r>
      <w:r w:rsidR="009302D5">
        <w:rPr>
          <w:lang w:val="en-CA"/>
        </w:rPr>
        <w:t xml:space="preserve"> </w:t>
      </w:r>
      <w:r w:rsidRPr="00F566B7">
        <w:rPr>
          <w:lang w:val="en-CA"/>
        </w:rPr>
        <w:t>data</w:t>
      </w:r>
      <w:r w:rsidR="009302D5">
        <w:rPr>
          <w:lang w:val="en-CA"/>
        </w:rPr>
        <w:t xml:space="preserve"> </w:t>
      </w:r>
      <w:r w:rsidRPr="00F566B7">
        <w:rPr>
          <w:lang w:val="en-CA"/>
        </w:rPr>
        <w:t>from</w:t>
      </w:r>
      <w:r w:rsidR="009302D5">
        <w:rPr>
          <w:lang w:val="en-CA"/>
        </w:rPr>
        <w:t xml:space="preserve"> </w:t>
      </w:r>
      <w:r w:rsidR="004873C8" w:rsidRPr="00F566B7">
        <w:rPr>
          <w:lang w:val="en-CA"/>
        </w:rPr>
        <w:t>“Indus</w:t>
      </w:r>
      <w:r w:rsidR="009302D5">
        <w:rPr>
          <w:lang w:val="en-CA"/>
        </w:rPr>
        <w:t xml:space="preserve"> </w:t>
      </w:r>
      <w:r w:rsidR="004873C8" w:rsidRPr="00F566B7">
        <w:rPr>
          <w:lang w:val="en-CA"/>
        </w:rPr>
        <w:t>Motor</w:t>
      </w:r>
      <w:r w:rsidR="009302D5">
        <w:rPr>
          <w:lang w:val="en-CA"/>
        </w:rPr>
        <w:t xml:space="preserve"> </w:t>
      </w:r>
      <w:r w:rsidR="004873C8" w:rsidRPr="00F566B7">
        <w:rPr>
          <w:lang w:val="en-CA"/>
        </w:rPr>
        <w:t>Company</w:t>
      </w:r>
      <w:r w:rsidR="009302D5">
        <w:rPr>
          <w:lang w:val="en-CA"/>
        </w:rPr>
        <w:t xml:space="preserve"> </w:t>
      </w:r>
      <w:r w:rsidR="004873C8" w:rsidRPr="00F566B7">
        <w:rPr>
          <w:lang w:val="en-CA"/>
        </w:rPr>
        <w:t>Ltd</w:t>
      </w:r>
      <w:r w:rsidR="009302D5">
        <w:rPr>
          <w:lang w:val="en-CA"/>
        </w:rPr>
        <w:t xml:space="preserve"> </w:t>
      </w:r>
      <w:r w:rsidR="004873C8" w:rsidRPr="00F566B7">
        <w:rPr>
          <w:lang w:val="en-CA"/>
        </w:rPr>
        <w:t>(INDM),”</w:t>
      </w:r>
      <w:r w:rsidR="009302D5">
        <w:rPr>
          <w:lang w:val="en-CA"/>
        </w:rPr>
        <w:t xml:space="preserve"> </w:t>
      </w:r>
      <w:r w:rsidR="004873C8" w:rsidRPr="00F566B7">
        <w:rPr>
          <w:lang w:val="en-CA"/>
        </w:rPr>
        <w:t>Investing.com,</w:t>
      </w:r>
      <w:r w:rsidR="009302D5">
        <w:rPr>
          <w:lang w:val="en-CA"/>
        </w:rPr>
        <w:t xml:space="preserve"> </w:t>
      </w:r>
      <w:r w:rsidR="004873C8" w:rsidRPr="00F566B7">
        <w:rPr>
          <w:lang w:val="en-CA"/>
        </w:rPr>
        <w:t>accessed</w:t>
      </w:r>
      <w:r w:rsidR="009302D5">
        <w:rPr>
          <w:lang w:val="en-CA"/>
        </w:rPr>
        <w:t xml:space="preserve"> </w:t>
      </w:r>
      <w:r w:rsidR="00067338" w:rsidRPr="00F566B7">
        <w:rPr>
          <w:lang w:val="en-CA"/>
        </w:rPr>
        <w:t>February</w:t>
      </w:r>
      <w:r w:rsidR="009302D5">
        <w:rPr>
          <w:lang w:val="en-CA"/>
        </w:rPr>
        <w:t xml:space="preserve"> </w:t>
      </w:r>
      <w:r w:rsidR="00067338" w:rsidRPr="00F566B7">
        <w:rPr>
          <w:lang w:val="en-CA"/>
        </w:rPr>
        <w:t>14</w:t>
      </w:r>
      <w:r w:rsidR="004873C8" w:rsidRPr="00F566B7">
        <w:rPr>
          <w:lang w:val="en-CA"/>
        </w:rPr>
        <w:t>,</w:t>
      </w:r>
      <w:r w:rsidR="009302D5">
        <w:rPr>
          <w:lang w:val="en-CA"/>
        </w:rPr>
        <w:t xml:space="preserve"> </w:t>
      </w:r>
      <w:r w:rsidR="004873C8" w:rsidRPr="00F566B7">
        <w:rPr>
          <w:lang w:val="en-CA"/>
        </w:rPr>
        <w:t>2021,</w:t>
      </w:r>
      <w:r w:rsidR="009302D5">
        <w:rPr>
          <w:lang w:val="en-CA"/>
        </w:rPr>
        <w:t xml:space="preserve"> </w:t>
      </w:r>
      <w:r w:rsidR="004873C8" w:rsidRPr="00F566B7">
        <w:rPr>
          <w:lang w:val="en-CA"/>
        </w:rPr>
        <w:t>www.investing.com/equities/indus-motor-historical-data</w:t>
      </w:r>
      <w:r w:rsidR="004873C8" w:rsidRPr="00F566B7">
        <w:rPr>
          <w:rStyle w:val="Hyperlink"/>
          <w:color w:val="auto"/>
          <w:u w:val="none"/>
          <w:lang w:val="en-CA"/>
        </w:rPr>
        <w:t>.</w:t>
      </w:r>
      <w:r w:rsidR="009302D5">
        <w:rPr>
          <w:lang w:val="en-CA"/>
        </w:rPr>
        <w:t xml:space="preserve"> </w:t>
      </w:r>
    </w:p>
    <w:p w14:paraId="78975849" w14:textId="77777777" w:rsidR="00647727" w:rsidRPr="00F566B7" w:rsidRDefault="00647727">
      <w:pPr>
        <w:spacing w:after="200" w:line="276" w:lineRule="auto"/>
        <w:rPr>
          <w:rFonts w:ascii="Arial" w:hAnsi="Arial" w:cs="Arial"/>
          <w:sz w:val="17"/>
          <w:szCs w:val="17"/>
          <w:lang w:val="en-CA"/>
        </w:rPr>
      </w:pPr>
      <w:r w:rsidRPr="00F566B7">
        <w:rPr>
          <w:lang w:val="en-CA"/>
        </w:rPr>
        <w:br w:type="page"/>
      </w:r>
    </w:p>
    <w:p w14:paraId="71BF0F6A" w14:textId="0B4509E4" w:rsidR="00647727" w:rsidRPr="00F566B7" w:rsidRDefault="00647727" w:rsidP="008F65D1">
      <w:pPr>
        <w:pStyle w:val="ExhibitHeading"/>
        <w:rPr>
          <w:lang w:val="en-CA"/>
        </w:rPr>
      </w:pPr>
      <w:r w:rsidRPr="00F566B7">
        <w:rPr>
          <w:lang w:val="en-CA"/>
        </w:rPr>
        <w:lastRenderedPageBreak/>
        <w:t>Exhibit</w:t>
      </w:r>
      <w:r w:rsidR="009302D5">
        <w:rPr>
          <w:lang w:val="en-CA"/>
        </w:rPr>
        <w:t xml:space="preserve"> </w:t>
      </w:r>
      <w:r w:rsidRPr="00F566B7">
        <w:rPr>
          <w:lang w:val="en-CA"/>
        </w:rPr>
        <w:t>4</w:t>
      </w:r>
      <w:r w:rsidR="008F65D1" w:rsidRPr="00F566B7">
        <w:rPr>
          <w:lang w:val="en-CA"/>
        </w:rPr>
        <w:t>:</w:t>
      </w:r>
      <w:r w:rsidR="009302D5">
        <w:rPr>
          <w:lang w:val="en-CA"/>
        </w:rPr>
        <w:t xml:space="preserve"> </w:t>
      </w:r>
      <w:r w:rsidRPr="00F566B7">
        <w:rPr>
          <w:lang w:val="en-CA"/>
        </w:rPr>
        <w:t>Indus</w:t>
      </w:r>
      <w:r w:rsidR="009302D5">
        <w:rPr>
          <w:lang w:val="en-CA"/>
        </w:rPr>
        <w:t xml:space="preserve"> </w:t>
      </w:r>
      <w:r w:rsidRPr="00F566B7">
        <w:rPr>
          <w:lang w:val="en-CA"/>
        </w:rPr>
        <w:t>Motor</w:t>
      </w:r>
      <w:r w:rsidR="009302D5">
        <w:rPr>
          <w:lang w:val="en-CA"/>
        </w:rPr>
        <w:t xml:space="preserve"> </w:t>
      </w:r>
      <w:r w:rsidRPr="00F566B7">
        <w:rPr>
          <w:lang w:val="en-CA"/>
        </w:rPr>
        <w:t>Company</w:t>
      </w:r>
      <w:r w:rsidR="009302D5">
        <w:rPr>
          <w:lang w:val="en-CA"/>
        </w:rPr>
        <w:t xml:space="preserve"> </w:t>
      </w:r>
      <w:r w:rsidRPr="00F566B7">
        <w:rPr>
          <w:lang w:val="en-CA"/>
        </w:rPr>
        <w:t>Annual</w:t>
      </w:r>
      <w:r w:rsidR="009302D5">
        <w:rPr>
          <w:lang w:val="en-CA"/>
        </w:rPr>
        <w:t xml:space="preserve"> </w:t>
      </w:r>
      <w:r w:rsidRPr="00F566B7">
        <w:rPr>
          <w:lang w:val="en-CA"/>
        </w:rPr>
        <w:t>Report</w:t>
      </w:r>
    </w:p>
    <w:p w14:paraId="4536BF44" w14:textId="77777777" w:rsidR="008F65D1" w:rsidRPr="00F566B7" w:rsidRDefault="008F65D1" w:rsidP="008F65D1">
      <w:pPr>
        <w:pStyle w:val="ExhibitText"/>
        <w:rPr>
          <w:lang w:val="en-CA"/>
        </w:rPr>
      </w:pPr>
    </w:p>
    <w:p w14:paraId="49BF5705" w14:textId="6630296A" w:rsidR="00647727" w:rsidRPr="00F566B7" w:rsidRDefault="008F65D1" w:rsidP="008F65D1">
      <w:pPr>
        <w:pStyle w:val="Casehead2"/>
        <w:rPr>
          <w:lang w:val="en-CA"/>
        </w:rPr>
      </w:pPr>
      <w:r w:rsidRPr="00F566B7">
        <w:rPr>
          <w:lang w:val="en-CA"/>
        </w:rPr>
        <w:t>Statement</w:t>
      </w:r>
      <w:r w:rsidR="009302D5">
        <w:rPr>
          <w:lang w:val="en-CA"/>
        </w:rPr>
        <w:t xml:space="preserve"> </w:t>
      </w:r>
      <w:r w:rsidRPr="00F566B7">
        <w:rPr>
          <w:lang w:val="en-CA"/>
        </w:rPr>
        <w:t>of</w:t>
      </w:r>
      <w:r w:rsidR="009302D5">
        <w:rPr>
          <w:lang w:val="en-CA"/>
        </w:rPr>
        <w:t xml:space="preserve"> </w:t>
      </w:r>
      <w:r w:rsidR="0059330E" w:rsidRPr="00F566B7">
        <w:rPr>
          <w:lang w:val="en-CA"/>
        </w:rPr>
        <w:t>Financial</w:t>
      </w:r>
      <w:r w:rsidR="009302D5">
        <w:rPr>
          <w:lang w:val="en-CA"/>
        </w:rPr>
        <w:t xml:space="preserve"> </w:t>
      </w:r>
      <w:r w:rsidRPr="00F566B7">
        <w:rPr>
          <w:lang w:val="en-CA"/>
        </w:rPr>
        <w:t>Position</w:t>
      </w:r>
      <w:r w:rsidR="009302D5">
        <w:rPr>
          <w:lang w:val="en-CA"/>
        </w:rPr>
        <w:t xml:space="preserve"> </w:t>
      </w:r>
      <w:r w:rsidRPr="00F566B7">
        <w:rPr>
          <w:lang w:val="en-CA"/>
        </w:rPr>
        <w:t>as</w:t>
      </w:r>
      <w:r w:rsidR="009302D5">
        <w:rPr>
          <w:lang w:val="en-CA"/>
        </w:rPr>
        <w:t xml:space="preserve"> </w:t>
      </w:r>
      <w:r w:rsidRPr="00F566B7">
        <w:rPr>
          <w:lang w:val="en-CA"/>
        </w:rPr>
        <w:t>at</w:t>
      </w:r>
      <w:r w:rsidR="009302D5">
        <w:rPr>
          <w:lang w:val="en-CA"/>
        </w:rPr>
        <w:t xml:space="preserve"> </w:t>
      </w:r>
      <w:r w:rsidRPr="00F566B7">
        <w:rPr>
          <w:lang w:val="en-CA"/>
        </w:rPr>
        <w:t>June</w:t>
      </w:r>
      <w:r w:rsidR="009302D5">
        <w:rPr>
          <w:lang w:val="en-CA"/>
        </w:rPr>
        <w:t xml:space="preserve"> </w:t>
      </w:r>
      <w:r w:rsidRPr="00F566B7">
        <w:rPr>
          <w:lang w:val="en-CA"/>
        </w:rPr>
        <w:t>30,</w:t>
      </w:r>
      <w:r w:rsidR="009302D5">
        <w:rPr>
          <w:lang w:val="en-CA"/>
        </w:rPr>
        <w:t xml:space="preserve"> </w:t>
      </w:r>
      <w:r w:rsidRPr="00F566B7">
        <w:rPr>
          <w:lang w:val="en-CA"/>
        </w:rPr>
        <w:t>2020</w:t>
      </w:r>
    </w:p>
    <w:p w14:paraId="03C2F3F7" w14:textId="77777777" w:rsidR="008F65D1" w:rsidRPr="00F566B7" w:rsidRDefault="008F65D1" w:rsidP="008F65D1">
      <w:pPr>
        <w:pStyle w:val="Casehead2"/>
        <w:rPr>
          <w:lang w:val="en-CA"/>
        </w:rPr>
      </w:pPr>
    </w:p>
    <w:tbl>
      <w:tblPr>
        <w:tblStyle w:val="TableGrid"/>
        <w:tblW w:w="90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Caption w:val="Exhibit 4"/>
        <w:tblDescription w:val="Indus Motor Company annual report"/>
      </w:tblPr>
      <w:tblGrid>
        <w:gridCol w:w="5372"/>
        <w:gridCol w:w="974"/>
        <w:gridCol w:w="1314"/>
        <w:gridCol w:w="1393"/>
      </w:tblGrid>
      <w:tr w:rsidR="001B2F3C" w:rsidRPr="00F566B7" w14:paraId="05C62973" w14:textId="77777777" w:rsidTr="0004101C">
        <w:trPr>
          <w:trHeight w:val="298"/>
          <w:tblHeader/>
          <w:jc w:val="center"/>
        </w:trPr>
        <w:tc>
          <w:tcPr>
            <w:tcW w:w="5372" w:type="dxa"/>
          </w:tcPr>
          <w:p w14:paraId="0D46D1BA" w14:textId="77777777" w:rsidR="008F65D1" w:rsidRPr="00F566B7" w:rsidRDefault="008F65D1" w:rsidP="008F65D1">
            <w:pPr>
              <w:pStyle w:val="ExhibitText"/>
              <w:rPr>
                <w:lang w:val="en-CA"/>
              </w:rPr>
            </w:pPr>
          </w:p>
        </w:tc>
        <w:tc>
          <w:tcPr>
            <w:tcW w:w="974" w:type="dxa"/>
          </w:tcPr>
          <w:p w14:paraId="70E874BB" w14:textId="77777777" w:rsidR="008F65D1" w:rsidRPr="00F566B7" w:rsidRDefault="008F65D1" w:rsidP="008F65D1">
            <w:pPr>
              <w:pStyle w:val="ExhibitText"/>
              <w:jc w:val="center"/>
              <w:rPr>
                <w:b/>
                <w:lang w:val="en-CA"/>
              </w:rPr>
            </w:pPr>
            <w:r w:rsidRPr="00F566B7">
              <w:rPr>
                <w:b/>
                <w:lang w:val="en-CA"/>
              </w:rPr>
              <w:t>Note</w:t>
            </w:r>
          </w:p>
        </w:tc>
        <w:tc>
          <w:tcPr>
            <w:tcW w:w="1314" w:type="dxa"/>
          </w:tcPr>
          <w:p w14:paraId="5C557CE1" w14:textId="77777777" w:rsidR="008F65D1" w:rsidRPr="00F566B7" w:rsidRDefault="008F65D1" w:rsidP="008F65D1">
            <w:pPr>
              <w:pStyle w:val="ExhibitText"/>
              <w:jc w:val="center"/>
              <w:rPr>
                <w:b/>
                <w:lang w:val="en-CA"/>
              </w:rPr>
            </w:pPr>
            <w:r w:rsidRPr="00F566B7">
              <w:rPr>
                <w:b/>
                <w:lang w:val="en-CA"/>
              </w:rPr>
              <w:t>2020</w:t>
            </w:r>
          </w:p>
        </w:tc>
        <w:tc>
          <w:tcPr>
            <w:tcW w:w="1393" w:type="dxa"/>
          </w:tcPr>
          <w:p w14:paraId="06910DAC" w14:textId="77777777" w:rsidR="008F65D1" w:rsidRPr="00F566B7" w:rsidRDefault="008F65D1" w:rsidP="008F65D1">
            <w:pPr>
              <w:pStyle w:val="ExhibitText"/>
              <w:jc w:val="center"/>
              <w:rPr>
                <w:b/>
                <w:lang w:val="en-CA"/>
              </w:rPr>
            </w:pPr>
            <w:r w:rsidRPr="00F566B7">
              <w:rPr>
                <w:b/>
                <w:lang w:val="en-CA"/>
              </w:rPr>
              <w:t>2019</w:t>
            </w:r>
          </w:p>
        </w:tc>
      </w:tr>
      <w:tr w:rsidR="00D51F81" w:rsidRPr="00F566B7" w14:paraId="71BE99A0" w14:textId="77777777" w:rsidTr="0004101C">
        <w:trPr>
          <w:trHeight w:val="160"/>
          <w:tblHeader/>
          <w:jc w:val="center"/>
        </w:trPr>
        <w:tc>
          <w:tcPr>
            <w:tcW w:w="5372" w:type="dxa"/>
          </w:tcPr>
          <w:p w14:paraId="1E30C977" w14:textId="5C59D9B1" w:rsidR="00D51F81" w:rsidRPr="00F566B7" w:rsidRDefault="00D51F81" w:rsidP="008F65D1">
            <w:pPr>
              <w:pStyle w:val="ExhibitText"/>
              <w:rPr>
                <w:b/>
                <w:lang w:val="en-CA"/>
              </w:rPr>
            </w:pPr>
            <w:r w:rsidRPr="00F566B7">
              <w:rPr>
                <w:b/>
                <w:lang w:val="en-CA"/>
              </w:rPr>
              <w:t>ASSETS</w:t>
            </w:r>
          </w:p>
        </w:tc>
        <w:tc>
          <w:tcPr>
            <w:tcW w:w="974" w:type="dxa"/>
          </w:tcPr>
          <w:p w14:paraId="50ADA5E8" w14:textId="77777777" w:rsidR="00D51F81" w:rsidRPr="00F566B7" w:rsidRDefault="00D51F81" w:rsidP="008F65D1">
            <w:pPr>
              <w:pStyle w:val="ExhibitText"/>
              <w:rPr>
                <w:lang w:val="en-CA"/>
              </w:rPr>
            </w:pPr>
          </w:p>
        </w:tc>
        <w:tc>
          <w:tcPr>
            <w:tcW w:w="2707" w:type="dxa"/>
            <w:gridSpan w:val="2"/>
          </w:tcPr>
          <w:p w14:paraId="359A0BAC" w14:textId="20E25460" w:rsidR="00D51F81" w:rsidRPr="00F566B7" w:rsidRDefault="00D51F81" w:rsidP="008F65D1">
            <w:pPr>
              <w:pStyle w:val="ExhibitText"/>
              <w:rPr>
                <w:lang w:val="en-CA"/>
              </w:rPr>
            </w:pPr>
            <w:r w:rsidRPr="00F566B7">
              <w:rPr>
                <w:lang w:val="en-CA"/>
              </w:rPr>
              <w:t>(</w:t>
            </w:r>
            <w:r w:rsidR="005B0241">
              <w:rPr>
                <w:lang w:val="en-CA"/>
              </w:rPr>
              <w:t xml:space="preserve">Pakistani </w:t>
            </w:r>
            <w:r w:rsidRPr="00F566B7">
              <w:rPr>
                <w:lang w:val="en-CA"/>
              </w:rPr>
              <w:t>Rupees</w:t>
            </w:r>
            <w:r w:rsidR="009302D5">
              <w:rPr>
                <w:lang w:val="en-CA"/>
              </w:rPr>
              <w:t xml:space="preserve"> </w:t>
            </w:r>
            <w:r w:rsidRPr="00F566B7">
              <w:rPr>
                <w:lang w:val="en-CA"/>
              </w:rPr>
              <w:t>in</w:t>
            </w:r>
            <w:r w:rsidR="009302D5">
              <w:rPr>
                <w:lang w:val="en-CA"/>
              </w:rPr>
              <w:t xml:space="preserve"> </w:t>
            </w:r>
            <w:r>
              <w:rPr>
                <w:lang w:val="en-CA"/>
              </w:rPr>
              <w:t>’</w:t>
            </w:r>
            <w:r w:rsidRPr="00F566B7">
              <w:rPr>
                <w:lang w:val="en-CA"/>
              </w:rPr>
              <w:t>000)</w:t>
            </w:r>
          </w:p>
        </w:tc>
      </w:tr>
      <w:tr w:rsidR="001B2F3C" w:rsidRPr="00F566B7" w14:paraId="0D7D2C5D" w14:textId="77777777" w:rsidTr="0004101C">
        <w:trPr>
          <w:trHeight w:val="228"/>
          <w:tblHeader/>
          <w:jc w:val="center"/>
        </w:trPr>
        <w:tc>
          <w:tcPr>
            <w:tcW w:w="5372" w:type="dxa"/>
          </w:tcPr>
          <w:p w14:paraId="38188EA7" w14:textId="1F3183D0" w:rsidR="008F65D1" w:rsidRPr="00F566B7" w:rsidRDefault="008F65D1" w:rsidP="008F65D1">
            <w:pPr>
              <w:pStyle w:val="ExhibitText"/>
              <w:rPr>
                <w:b/>
                <w:lang w:val="en-CA"/>
              </w:rPr>
            </w:pPr>
            <w:r w:rsidRPr="00F566B7">
              <w:rPr>
                <w:b/>
                <w:lang w:val="en-CA"/>
              </w:rPr>
              <w:t>Non-Current</w:t>
            </w:r>
            <w:r w:rsidR="009302D5">
              <w:rPr>
                <w:b/>
                <w:lang w:val="en-CA"/>
              </w:rPr>
              <w:t xml:space="preserve"> </w:t>
            </w:r>
            <w:r w:rsidRPr="00F566B7">
              <w:rPr>
                <w:b/>
                <w:lang w:val="en-CA"/>
              </w:rPr>
              <w:t>Assets</w:t>
            </w:r>
          </w:p>
        </w:tc>
        <w:tc>
          <w:tcPr>
            <w:tcW w:w="974" w:type="dxa"/>
          </w:tcPr>
          <w:p w14:paraId="21257C81" w14:textId="77777777" w:rsidR="008F65D1" w:rsidRPr="00F566B7" w:rsidRDefault="008F65D1" w:rsidP="008F65D1">
            <w:pPr>
              <w:pStyle w:val="ExhibitText"/>
              <w:rPr>
                <w:lang w:val="en-CA"/>
              </w:rPr>
            </w:pPr>
          </w:p>
        </w:tc>
        <w:tc>
          <w:tcPr>
            <w:tcW w:w="1314" w:type="dxa"/>
          </w:tcPr>
          <w:p w14:paraId="3626208E" w14:textId="77777777" w:rsidR="008F65D1" w:rsidRPr="00F566B7" w:rsidRDefault="008F65D1" w:rsidP="008F65D1">
            <w:pPr>
              <w:pStyle w:val="ExhibitText"/>
              <w:rPr>
                <w:lang w:val="en-CA"/>
              </w:rPr>
            </w:pPr>
          </w:p>
        </w:tc>
        <w:tc>
          <w:tcPr>
            <w:tcW w:w="1393" w:type="dxa"/>
          </w:tcPr>
          <w:p w14:paraId="6FBBAA32" w14:textId="77777777" w:rsidR="008F65D1" w:rsidRPr="00F566B7" w:rsidRDefault="008F65D1" w:rsidP="008F65D1">
            <w:pPr>
              <w:pStyle w:val="ExhibitText"/>
              <w:rPr>
                <w:lang w:val="en-CA"/>
              </w:rPr>
            </w:pPr>
          </w:p>
        </w:tc>
      </w:tr>
      <w:tr w:rsidR="001B2F3C" w:rsidRPr="00F566B7" w14:paraId="70D1CC01" w14:textId="77777777" w:rsidTr="0004101C">
        <w:trPr>
          <w:trHeight w:val="224"/>
          <w:tblHeader/>
          <w:jc w:val="center"/>
        </w:trPr>
        <w:tc>
          <w:tcPr>
            <w:tcW w:w="5372" w:type="dxa"/>
          </w:tcPr>
          <w:p w14:paraId="161BAA5A" w14:textId="6EA3F91C" w:rsidR="001B2F3C" w:rsidRPr="00F566B7" w:rsidRDefault="001B2F3C" w:rsidP="001B2F3C">
            <w:pPr>
              <w:pStyle w:val="ExhibitText"/>
              <w:rPr>
                <w:lang w:val="en-CA"/>
              </w:rPr>
            </w:pPr>
            <w:r w:rsidRPr="00F566B7">
              <w:rPr>
                <w:lang w:val="en-CA"/>
              </w:rPr>
              <w:t>Property,</w:t>
            </w:r>
            <w:r w:rsidR="009302D5">
              <w:rPr>
                <w:lang w:val="en-CA"/>
              </w:rPr>
              <w:t xml:space="preserve"> </w:t>
            </w:r>
            <w:r w:rsidRPr="00F566B7">
              <w:rPr>
                <w:lang w:val="en-CA"/>
              </w:rPr>
              <w:t>plant</w:t>
            </w:r>
            <w:r w:rsidR="004873C8" w:rsidRPr="00F566B7">
              <w:rPr>
                <w:lang w:val="en-CA"/>
              </w:rPr>
              <w:t>,</w:t>
            </w:r>
            <w:r w:rsidR="009302D5">
              <w:rPr>
                <w:lang w:val="en-CA"/>
              </w:rPr>
              <w:t xml:space="preserve"> </w:t>
            </w:r>
            <w:r w:rsidRPr="00F566B7">
              <w:rPr>
                <w:lang w:val="en-CA"/>
              </w:rPr>
              <w:t>and</w:t>
            </w:r>
            <w:r w:rsidR="009302D5">
              <w:rPr>
                <w:lang w:val="en-CA"/>
              </w:rPr>
              <w:t xml:space="preserve"> </w:t>
            </w:r>
            <w:r w:rsidRPr="00F566B7">
              <w:rPr>
                <w:lang w:val="en-CA"/>
              </w:rPr>
              <w:t>equipment</w:t>
            </w:r>
          </w:p>
        </w:tc>
        <w:tc>
          <w:tcPr>
            <w:tcW w:w="974" w:type="dxa"/>
          </w:tcPr>
          <w:p w14:paraId="3E630BDF" w14:textId="414E1445" w:rsidR="001B2F3C" w:rsidRPr="00F566B7" w:rsidRDefault="001B2F3C" w:rsidP="001B2F3C">
            <w:pPr>
              <w:pStyle w:val="ExhibitText"/>
              <w:jc w:val="right"/>
              <w:rPr>
                <w:lang w:val="en-CA"/>
              </w:rPr>
            </w:pPr>
            <w:r w:rsidRPr="00F566B7">
              <w:rPr>
                <w:lang w:val="en-CA"/>
              </w:rPr>
              <w:t>4</w:t>
            </w:r>
          </w:p>
        </w:tc>
        <w:tc>
          <w:tcPr>
            <w:tcW w:w="1314" w:type="dxa"/>
          </w:tcPr>
          <w:p w14:paraId="78CB474B" w14:textId="143216F1" w:rsidR="001B2F3C" w:rsidRPr="00F566B7" w:rsidRDefault="001B2F3C" w:rsidP="001B2F3C">
            <w:pPr>
              <w:pStyle w:val="ExhibitText"/>
              <w:jc w:val="right"/>
              <w:rPr>
                <w:lang w:val="en-CA"/>
              </w:rPr>
            </w:pPr>
            <w:r w:rsidRPr="00F566B7">
              <w:rPr>
                <w:lang w:val="en-CA"/>
              </w:rPr>
              <w:t>16,501,642</w:t>
            </w:r>
          </w:p>
        </w:tc>
        <w:tc>
          <w:tcPr>
            <w:tcW w:w="1393" w:type="dxa"/>
          </w:tcPr>
          <w:p w14:paraId="297B0DEB" w14:textId="1F422F94" w:rsidR="001B2F3C" w:rsidRPr="00F566B7" w:rsidRDefault="001B2F3C" w:rsidP="001B2F3C">
            <w:pPr>
              <w:pStyle w:val="ExhibitText"/>
              <w:jc w:val="right"/>
              <w:rPr>
                <w:lang w:val="en-CA"/>
              </w:rPr>
            </w:pPr>
            <w:r w:rsidRPr="00F566B7">
              <w:rPr>
                <w:lang w:val="en-CA"/>
              </w:rPr>
              <w:t>13,804,509</w:t>
            </w:r>
          </w:p>
        </w:tc>
      </w:tr>
      <w:tr w:rsidR="001B2F3C" w:rsidRPr="00F566B7" w14:paraId="56F6B73B" w14:textId="77777777" w:rsidTr="0004101C">
        <w:trPr>
          <w:trHeight w:val="149"/>
          <w:tblHeader/>
          <w:jc w:val="center"/>
        </w:trPr>
        <w:tc>
          <w:tcPr>
            <w:tcW w:w="5372" w:type="dxa"/>
          </w:tcPr>
          <w:p w14:paraId="3B8C4830" w14:textId="32627F4F" w:rsidR="001B2F3C" w:rsidRPr="00F566B7" w:rsidRDefault="001B2F3C" w:rsidP="001B2F3C">
            <w:pPr>
              <w:pStyle w:val="ExhibitText"/>
              <w:rPr>
                <w:lang w:val="en-CA"/>
              </w:rPr>
            </w:pPr>
            <w:r w:rsidRPr="00F566B7">
              <w:rPr>
                <w:lang w:val="en-CA"/>
              </w:rPr>
              <w:t>Intangible</w:t>
            </w:r>
            <w:r w:rsidR="009302D5">
              <w:rPr>
                <w:lang w:val="en-CA"/>
              </w:rPr>
              <w:t xml:space="preserve"> </w:t>
            </w:r>
            <w:r w:rsidRPr="00F566B7">
              <w:rPr>
                <w:lang w:val="en-CA"/>
              </w:rPr>
              <w:t>assets</w:t>
            </w:r>
          </w:p>
        </w:tc>
        <w:tc>
          <w:tcPr>
            <w:tcW w:w="974" w:type="dxa"/>
          </w:tcPr>
          <w:p w14:paraId="0FBA1CCD" w14:textId="6B6C7DD2" w:rsidR="001B2F3C" w:rsidRPr="00F566B7" w:rsidRDefault="001B2F3C" w:rsidP="001B2F3C">
            <w:pPr>
              <w:pStyle w:val="ExhibitText"/>
              <w:jc w:val="right"/>
              <w:rPr>
                <w:lang w:val="en-CA"/>
              </w:rPr>
            </w:pPr>
            <w:r w:rsidRPr="00F566B7">
              <w:rPr>
                <w:lang w:val="en-CA"/>
              </w:rPr>
              <w:t>4</w:t>
            </w:r>
          </w:p>
        </w:tc>
        <w:tc>
          <w:tcPr>
            <w:tcW w:w="1314" w:type="dxa"/>
          </w:tcPr>
          <w:p w14:paraId="71EFA343" w14:textId="60A6D625" w:rsidR="001B2F3C" w:rsidRPr="00F566B7" w:rsidRDefault="001B2F3C" w:rsidP="001B2F3C">
            <w:pPr>
              <w:pStyle w:val="ExhibitText"/>
              <w:jc w:val="right"/>
              <w:rPr>
                <w:lang w:val="en-CA"/>
              </w:rPr>
            </w:pPr>
            <w:r w:rsidRPr="00F566B7">
              <w:rPr>
                <w:lang w:val="en-CA"/>
              </w:rPr>
              <w:t>72,550</w:t>
            </w:r>
          </w:p>
        </w:tc>
        <w:tc>
          <w:tcPr>
            <w:tcW w:w="1393" w:type="dxa"/>
          </w:tcPr>
          <w:p w14:paraId="1157236D" w14:textId="49281150" w:rsidR="001B2F3C" w:rsidRPr="00F566B7" w:rsidRDefault="001B2F3C" w:rsidP="001B2F3C">
            <w:pPr>
              <w:pStyle w:val="ExhibitText"/>
              <w:jc w:val="right"/>
              <w:rPr>
                <w:lang w:val="en-CA"/>
              </w:rPr>
            </w:pPr>
            <w:r w:rsidRPr="00F566B7">
              <w:rPr>
                <w:lang w:val="en-CA"/>
              </w:rPr>
              <w:t>93,524</w:t>
            </w:r>
          </w:p>
        </w:tc>
      </w:tr>
      <w:tr w:rsidR="001B2F3C" w:rsidRPr="00F566B7" w14:paraId="15A0E3B6" w14:textId="77777777" w:rsidTr="0004101C">
        <w:trPr>
          <w:trHeight w:val="149"/>
          <w:tblHeader/>
          <w:jc w:val="center"/>
        </w:trPr>
        <w:tc>
          <w:tcPr>
            <w:tcW w:w="5372" w:type="dxa"/>
          </w:tcPr>
          <w:p w14:paraId="51E039D5" w14:textId="48750F82" w:rsidR="001B2F3C" w:rsidRPr="00F566B7" w:rsidRDefault="001B2F3C" w:rsidP="001B2F3C">
            <w:pPr>
              <w:pStyle w:val="ExhibitText"/>
              <w:rPr>
                <w:lang w:val="en-CA"/>
              </w:rPr>
            </w:pPr>
            <w:r w:rsidRPr="00F566B7">
              <w:rPr>
                <w:lang w:val="en-CA"/>
              </w:rPr>
              <w:t>Long-term</w:t>
            </w:r>
            <w:r w:rsidR="009302D5">
              <w:rPr>
                <w:lang w:val="en-CA"/>
              </w:rPr>
              <w:t xml:space="preserve"> </w:t>
            </w:r>
            <w:r w:rsidRPr="00F566B7">
              <w:rPr>
                <w:lang w:val="en-CA"/>
              </w:rPr>
              <w:t>loans</w:t>
            </w:r>
            <w:r w:rsidR="009302D5">
              <w:rPr>
                <w:lang w:val="en-CA"/>
              </w:rPr>
              <w:t xml:space="preserve"> </w:t>
            </w:r>
            <w:r w:rsidRPr="00F566B7">
              <w:rPr>
                <w:lang w:val="en-CA"/>
              </w:rPr>
              <w:t>and</w:t>
            </w:r>
            <w:r w:rsidR="009302D5">
              <w:rPr>
                <w:lang w:val="en-CA"/>
              </w:rPr>
              <w:t xml:space="preserve"> </w:t>
            </w:r>
            <w:r w:rsidRPr="00F566B7">
              <w:rPr>
                <w:lang w:val="en-CA"/>
              </w:rPr>
              <w:t>advances</w:t>
            </w:r>
          </w:p>
        </w:tc>
        <w:tc>
          <w:tcPr>
            <w:tcW w:w="974" w:type="dxa"/>
          </w:tcPr>
          <w:p w14:paraId="221793B2" w14:textId="3C23CA90" w:rsidR="001B2F3C" w:rsidRPr="00F566B7" w:rsidRDefault="001B2F3C" w:rsidP="001B2F3C">
            <w:pPr>
              <w:pStyle w:val="ExhibitText"/>
              <w:jc w:val="right"/>
              <w:rPr>
                <w:lang w:val="en-CA"/>
              </w:rPr>
            </w:pPr>
            <w:r w:rsidRPr="00F566B7">
              <w:rPr>
                <w:lang w:val="en-CA"/>
              </w:rPr>
              <w:t>5</w:t>
            </w:r>
          </w:p>
        </w:tc>
        <w:tc>
          <w:tcPr>
            <w:tcW w:w="1314" w:type="dxa"/>
          </w:tcPr>
          <w:p w14:paraId="7D89DC0B" w14:textId="7B7224ED" w:rsidR="001B2F3C" w:rsidRPr="00F566B7" w:rsidRDefault="001B2F3C" w:rsidP="001B2F3C">
            <w:pPr>
              <w:pStyle w:val="ExhibitText"/>
              <w:jc w:val="right"/>
              <w:rPr>
                <w:lang w:val="en-CA"/>
              </w:rPr>
            </w:pPr>
            <w:r w:rsidRPr="00F566B7">
              <w:rPr>
                <w:lang w:val="en-CA"/>
              </w:rPr>
              <w:t>12,639</w:t>
            </w:r>
          </w:p>
        </w:tc>
        <w:tc>
          <w:tcPr>
            <w:tcW w:w="1393" w:type="dxa"/>
          </w:tcPr>
          <w:p w14:paraId="2CCB7DAB" w14:textId="212D0E05" w:rsidR="001B2F3C" w:rsidRPr="00F566B7" w:rsidRDefault="001B2F3C" w:rsidP="001B2F3C">
            <w:pPr>
              <w:pStyle w:val="ExhibitText"/>
              <w:jc w:val="right"/>
              <w:rPr>
                <w:lang w:val="en-CA"/>
              </w:rPr>
            </w:pPr>
            <w:r w:rsidRPr="00F566B7">
              <w:rPr>
                <w:lang w:val="en-CA"/>
              </w:rPr>
              <w:t>15,906</w:t>
            </w:r>
          </w:p>
        </w:tc>
      </w:tr>
      <w:tr w:rsidR="001B2F3C" w:rsidRPr="00F566B7" w14:paraId="172D57D0" w14:textId="77777777" w:rsidTr="0004101C">
        <w:trPr>
          <w:trHeight w:val="149"/>
          <w:tblHeader/>
          <w:jc w:val="center"/>
        </w:trPr>
        <w:tc>
          <w:tcPr>
            <w:tcW w:w="5372" w:type="dxa"/>
          </w:tcPr>
          <w:p w14:paraId="584C87BF" w14:textId="4503135B" w:rsidR="001B2F3C" w:rsidRPr="00F566B7" w:rsidRDefault="001B2F3C" w:rsidP="001B2F3C">
            <w:pPr>
              <w:pStyle w:val="ExhibitText"/>
              <w:rPr>
                <w:lang w:val="en-CA"/>
              </w:rPr>
            </w:pPr>
            <w:r w:rsidRPr="00F566B7">
              <w:rPr>
                <w:lang w:val="en-CA"/>
              </w:rPr>
              <w:t>Long-term</w:t>
            </w:r>
            <w:r w:rsidR="009302D5">
              <w:rPr>
                <w:lang w:val="en-CA"/>
              </w:rPr>
              <w:t xml:space="preserve"> </w:t>
            </w:r>
            <w:r w:rsidRPr="00F566B7">
              <w:rPr>
                <w:lang w:val="en-CA"/>
              </w:rPr>
              <w:t>deposits</w:t>
            </w:r>
          </w:p>
        </w:tc>
        <w:tc>
          <w:tcPr>
            <w:tcW w:w="974" w:type="dxa"/>
          </w:tcPr>
          <w:p w14:paraId="0B0080EF" w14:textId="441ED818" w:rsidR="001B2F3C" w:rsidRPr="00F566B7" w:rsidRDefault="001B2F3C" w:rsidP="001B2F3C">
            <w:pPr>
              <w:pStyle w:val="ExhibitText"/>
              <w:jc w:val="right"/>
              <w:rPr>
                <w:lang w:val="en-CA"/>
              </w:rPr>
            </w:pPr>
            <w:r w:rsidRPr="00F566B7">
              <w:rPr>
                <w:lang w:val="en-CA"/>
              </w:rPr>
              <w:t>6</w:t>
            </w:r>
          </w:p>
        </w:tc>
        <w:tc>
          <w:tcPr>
            <w:tcW w:w="1314" w:type="dxa"/>
          </w:tcPr>
          <w:p w14:paraId="2D5EFC6F" w14:textId="64FF8FFB" w:rsidR="001B2F3C" w:rsidRPr="00F566B7" w:rsidRDefault="001B2F3C" w:rsidP="001B2F3C">
            <w:pPr>
              <w:pStyle w:val="ExhibitText"/>
              <w:jc w:val="right"/>
              <w:rPr>
                <w:lang w:val="en-CA"/>
              </w:rPr>
            </w:pPr>
            <w:r w:rsidRPr="00F566B7">
              <w:rPr>
                <w:lang w:val="en-CA"/>
              </w:rPr>
              <w:t>10,020</w:t>
            </w:r>
          </w:p>
        </w:tc>
        <w:tc>
          <w:tcPr>
            <w:tcW w:w="1393" w:type="dxa"/>
          </w:tcPr>
          <w:p w14:paraId="3006FD3A" w14:textId="587F9521" w:rsidR="001B2F3C" w:rsidRPr="00F566B7" w:rsidRDefault="001B2F3C" w:rsidP="001B2F3C">
            <w:pPr>
              <w:pStyle w:val="ExhibitText"/>
              <w:jc w:val="right"/>
              <w:rPr>
                <w:lang w:val="en-CA"/>
              </w:rPr>
            </w:pPr>
            <w:r w:rsidRPr="00F566B7">
              <w:rPr>
                <w:lang w:val="en-CA"/>
              </w:rPr>
              <w:t>11,129</w:t>
            </w:r>
          </w:p>
        </w:tc>
      </w:tr>
      <w:tr w:rsidR="001B2F3C" w:rsidRPr="00F566B7" w14:paraId="17215DCD" w14:textId="77777777" w:rsidTr="0004101C">
        <w:trPr>
          <w:trHeight w:val="148"/>
          <w:tblHeader/>
          <w:jc w:val="center"/>
        </w:trPr>
        <w:tc>
          <w:tcPr>
            <w:tcW w:w="5372" w:type="dxa"/>
          </w:tcPr>
          <w:p w14:paraId="418E93D0" w14:textId="4C1CF9C2" w:rsidR="001B2F3C" w:rsidRPr="00F566B7" w:rsidRDefault="001B2F3C" w:rsidP="001B2F3C">
            <w:pPr>
              <w:pStyle w:val="ExhibitText"/>
              <w:rPr>
                <w:lang w:val="en-CA"/>
              </w:rPr>
            </w:pPr>
            <w:r w:rsidRPr="00F566B7">
              <w:rPr>
                <w:lang w:val="en-CA"/>
              </w:rPr>
              <w:t>Deferred</w:t>
            </w:r>
            <w:r w:rsidR="009302D5">
              <w:rPr>
                <w:lang w:val="en-CA"/>
              </w:rPr>
              <w:t xml:space="preserve"> </w:t>
            </w:r>
            <w:r w:rsidRPr="00F566B7">
              <w:rPr>
                <w:lang w:val="en-CA"/>
              </w:rPr>
              <w:t>taxation</w:t>
            </w:r>
            <w:r w:rsidR="009302D5">
              <w:rPr>
                <w:lang w:val="en-CA"/>
              </w:rPr>
              <w:t xml:space="preserve"> </w:t>
            </w:r>
            <w:r w:rsidRPr="00F566B7">
              <w:rPr>
                <w:lang w:val="en-CA"/>
              </w:rPr>
              <w:t>-</w:t>
            </w:r>
            <w:r w:rsidR="009302D5">
              <w:rPr>
                <w:lang w:val="en-CA"/>
              </w:rPr>
              <w:t xml:space="preserve"> </w:t>
            </w:r>
            <w:r w:rsidRPr="00F566B7">
              <w:rPr>
                <w:lang w:val="en-CA"/>
              </w:rPr>
              <w:t>net</w:t>
            </w:r>
          </w:p>
        </w:tc>
        <w:tc>
          <w:tcPr>
            <w:tcW w:w="974" w:type="dxa"/>
          </w:tcPr>
          <w:p w14:paraId="15C976D2" w14:textId="6E54EC21" w:rsidR="001B2F3C" w:rsidRPr="00F566B7" w:rsidRDefault="001B2F3C" w:rsidP="001B2F3C">
            <w:pPr>
              <w:pStyle w:val="ExhibitText"/>
              <w:jc w:val="right"/>
              <w:rPr>
                <w:lang w:val="en-CA"/>
              </w:rPr>
            </w:pPr>
            <w:r w:rsidRPr="00F566B7">
              <w:rPr>
                <w:lang w:val="en-CA"/>
              </w:rPr>
              <w:t>7</w:t>
            </w:r>
          </w:p>
        </w:tc>
        <w:tc>
          <w:tcPr>
            <w:tcW w:w="1314" w:type="dxa"/>
            <w:tcBorders>
              <w:bottom w:val="single" w:sz="4" w:space="0" w:color="auto"/>
            </w:tcBorders>
          </w:tcPr>
          <w:p w14:paraId="6CE00B1C" w14:textId="2120E464" w:rsidR="001B2F3C" w:rsidRPr="00F566B7" w:rsidRDefault="009302D5" w:rsidP="001B2F3C">
            <w:pPr>
              <w:pStyle w:val="ExhibitText"/>
              <w:jc w:val="right"/>
              <w:rPr>
                <w:lang w:val="en-CA"/>
              </w:rPr>
            </w:pPr>
            <w:r>
              <w:rPr>
                <w:lang w:val="en-CA"/>
              </w:rPr>
              <w:t xml:space="preserve"> </w:t>
            </w:r>
            <w:r w:rsidR="001B2F3C" w:rsidRPr="00F566B7">
              <w:rPr>
                <w:lang w:val="en-CA"/>
              </w:rPr>
              <w:t>64,491</w:t>
            </w:r>
          </w:p>
        </w:tc>
        <w:tc>
          <w:tcPr>
            <w:tcW w:w="1393" w:type="dxa"/>
            <w:tcBorders>
              <w:bottom w:val="single" w:sz="4" w:space="0" w:color="auto"/>
            </w:tcBorders>
          </w:tcPr>
          <w:p w14:paraId="6A17338B" w14:textId="09E22BCB" w:rsidR="001B2F3C" w:rsidRPr="00F566B7" w:rsidRDefault="009302D5" w:rsidP="001B2F3C">
            <w:pPr>
              <w:pStyle w:val="ExhibitText"/>
              <w:jc w:val="right"/>
              <w:rPr>
                <w:lang w:val="en-CA"/>
              </w:rPr>
            </w:pPr>
            <w:r>
              <w:rPr>
                <w:lang w:val="en-CA"/>
              </w:rPr>
              <w:t xml:space="preserve"> </w:t>
            </w:r>
            <w:r w:rsidR="001B2F3C" w:rsidRPr="00F566B7">
              <w:rPr>
                <w:lang w:val="en-CA"/>
              </w:rPr>
              <w:t>-</w:t>
            </w:r>
            <w:r>
              <w:rPr>
                <w:lang w:val="en-CA"/>
              </w:rPr>
              <w:t xml:space="preserve">  </w:t>
            </w:r>
          </w:p>
        </w:tc>
      </w:tr>
      <w:tr w:rsidR="001B2F3C" w:rsidRPr="00F566B7" w14:paraId="66B508FD" w14:textId="77777777" w:rsidTr="0004101C">
        <w:trPr>
          <w:trHeight w:val="422"/>
          <w:tblHeader/>
          <w:jc w:val="center"/>
        </w:trPr>
        <w:tc>
          <w:tcPr>
            <w:tcW w:w="5372" w:type="dxa"/>
          </w:tcPr>
          <w:p w14:paraId="135BAF7D" w14:textId="77777777" w:rsidR="001B2F3C" w:rsidRPr="00F566B7" w:rsidRDefault="001B2F3C" w:rsidP="001B2F3C">
            <w:pPr>
              <w:pStyle w:val="ExhibitText"/>
              <w:rPr>
                <w:b/>
                <w:lang w:val="en-CA"/>
              </w:rPr>
            </w:pPr>
          </w:p>
          <w:p w14:paraId="76183013" w14:textId="330272FD" w:rsidR="001B2F3C" w:rsidRPr="00F566B7" w:rsidRDefault="001B2F3C" w:rsidP="001B2F3C">
            <w:pPr>
              <w:pStyle w:val="ExhibitText"/>
              <w:rPr>
                <w:b/>
                <w:lang w:val="en-CA"/>
              </w:rPr>
            </w:pPr>
            <w:r w:rsidRPr="00F566B7">
              <w:rPr>
                <w:b/>
                <w:lang w:val="en-CA"/>
              </w:rPr>
              <w:t>Current</w:t>
            </w:r>
            <w:r w:rsidR="009302D5">
              <w:rPr>
                <w:b/>
                <w:lang w:val="en-CA"/>
              </w:rPr>
              <w:t xml:space="preserve"> </w:t>
            </w:r>
            <w:r w:rsidRPr="00F566B7">
              <w:rPr>
                <w:b/>
                <w:lang w:val="en-CA"/>
              </w:rPr>
              <w:t>Assets</w:t>
            </w:r>
          </w:p>
        </w:tc>
        <w:tc>
          <w:tcPr>
            <w:tcW w:w="974" w:type="dxa"/>
          </w:tcPr>
          <w:p w14:paraId="18F9485C" w14:textId="644777D8" w:rsidR="001B2F3C" w:rsidRPr="00F566B7" w:rsidRDefault="001B2F3C" w:rsidP="001B2F3C">
            <w:pPr>
              <w:pStyle w:val="ExhibitText"/>
              <w:jc w:val="right"/>
              <w:rPr>
                <w:lang w:val="en-CA"/>
              </w:rPr>
            </w:pPr>
          </w:p>
        </w:tc>
        <w:tc>
          <w:tcPr>
            <w:tcW w:w="1314" w:type="dxa"/>
            <w:tcBorders>
              <w:top w:val="single" w:sz="4" w:space="0" w:color="auto"/>
              <w:bottom w:val="single" w:sz="4" w:space="0" w:color="auto"/>
            </w:tcBorders>
          </w:tcPr>
          <w:p w14:paraId="2E59A3DA" w14:textId="27DF1078" w:rsidR="001B2F3C" w:rsidRPr="00F566B7" w:rsidRDefault="001B2F3C" w:rsidP="001B2F3C">
            <w:pPr>
              <w:pStyle w:val="ExhibitText"/>
              <w:jc w:val="right"/>
              <w:rPr>
                <w:lang w:val="en-CA"/>
              </w:rPr>
            </w:pPr>
            <w:r w:rsidRPr="00F566B7">
              <w:rPr>
                <w:lang w:val="en-CA"/>
              </w:rPr>
              <w:t>16,661,342</w:t>
            </w:r>
          </w:p>
        </w:tc>
        <w:tc>
          <w:tcPr>
            <w:tcW w:w="1393" w:type="dxa"/>
            <w:tcBorders>
              <w:top w:val="single" w:sz="4" w:space="0" w:color="auto"/>
              <w:bottom w:val="single" w:sz="4" w:space="0" w:color="auto"/>
            </w:tcBorders>
          </w:tcPr>
          <w:p w14:paraId="3FEF9F0A" w14:textId="6FBE127C" w:rsidR="001B2F3C" w:rsidRPr="00F566B7" w:rsidRDefault="001B2F3C" w:rsidP="001B2F3C">
            <w:pPr>
              <w:pStyle w:val="ExhibitText"/>
              <w:jc w:val="right"/>
              <w:rPr>
                <w:lang w:val="en-CA"/>
              </w:rPr>
            </w:pPr>
            <w:r w:rsidRPr="00F566B7">
              <w:rPr>
                <w:lang w:val="en-CA"/>
              </w:rPr>
              <w:t>13,925,068</w:t>
            </w:r>
          </w:p>
        </w:tc>
      </w:tr>
      <w:tr w:rsidR="001B2F3C" w:rsidRPr="00F566B7" w14:paraId="106EF7E8" w14:textId="77777777" w:rsidTr="0004101C">
        <w:trPr>
          <w:trHeight w:val="161"/>
          <w:tblHeader/>
          <w:jc w:val="center"/>
        </w:trPr>
        <w:tc>
          <w:tcPr>
            <w:tcW w:w="5372" w:type="dxa"/>
          </w:tcPr>
          <w:p w14:paraId="4BD0B14E" w14:textId="19831394" w:rsidR="001B2F3C" w:rsidRPr="00F566B7" w:rsidRDefault="001B2F3C" w:rsidP="001B2F3C">
            <w:pPr>
              <w:pStyle w:val="ExhibitText"/>
              <w:rPr>
                <w:lang w:val="en-CA"/>
              </w:rPr>
            </w:pPr>
            <w:r w:rsidRPr="00F566B7">
              <w:rPr>
                <w:lang w:val="en-CA"/>
              </w:rPr>
              <w:t>Stores</w:t>
            </w:r>
            <w:r w:rsidR="009302D5">
              <w:rPr>
                <w:lang w:val="en-CA"/>
              </w:rPr>
              <w:t xml:space="preserve"> </w:t>
            </w:r>
            <w:r w:rsidRPr="00F566B7">
              <w:rPr>
                <w:lang w:val="en-CA"/>
              </w:rPr>
              <w:t>and</w:t>
            </w:r>
            <w:r w:rsidR="009302D5">
              <w:rPr>
                <w:lang w:val="en-CA"/>
              </w:rPr>
              <w:t xml:space="preserve"> </w:t>
            </w:r>
            <w:r w:rsidRPr="00F566B7">
              <w:rPr>
                <w:lang w:val="en-CA"/>
              </w:rPr>
              <w:t>spares</w:t>
            </w:r>
          </w:p>
        </w:tc>
        <w:tc>
          <w:tcPr>
            <w:tcW w:w="974" w:type="dxa"/>
            <w:tcBorders>
              <w:right w:val="single" w:sz="4" w:space="0" w:color="auto"/>
            </w:tcBorders>
          </w:tcPr>
          <w:p w14:paraId="202EDD3F" w14:textId="4AF39EE8" w:rsidR="001B2F3C" w:rsidRPr="00F566B7" w:rsidRDefault="001B2F3C" w:rsidP="001B2F3C">
            <w:pPr>
              <w:pStyle w:val="ExhibitText"/>
              <w:jc w:val="right"/>
              <w:rPr>
                <w:lang w:val="en-CA"/>
              </w:rPr>
            </w:pPr>
            <w:r w:rsidRPr="00F566B7">
              <w:rPr>
                <w:lang w:val="en-CA"/>
              </w:rPr>
              <w:t>8</w:t>
            </w:r>
          </w:p>
        </w:tc>
        <w:tc>
          <w:tcPr>
            <w:tcW w:w="1314" w:type="dxa"/>
            <w:tcBorders>
              <w:top w:val="single" w:sz="4" w:space="0" w:color="auto"/>
              <w:left w:val="single" w:sz="4" w:space="0" w:color="auto"/>
              <w:right w:val="single" w:sz="4" w:space="0" w:color="auto"/>
            </w:tcBorders>
          </w:tcPr>
          <w:p w14:paraId="40EA808B" w14:textId="33879699" w:rsidR="001B2F3C" w:rsidRPr="00F566B7" w:rsidRDefault="001B2F3C" w:rsidP="001B2F3C">
            <w:pPr>
              <w:pStyle w:val="ExhibitText"/>
              <w:jc w:val="right"/>
              <w:rPr>
                <w:lang w:val="en-CA"/>
              </w:rPr>
            </w:pPr>
            <w:r w:rsidRPr="00F566B7">
              <w:rPr>
                <w:lang w:val="en-CA"/>
              </w:rPr>
              <w:t>478,455</w:t>
            </w:r>
          </w:p>
        </w:tc>
        <w:tc>
          <w:tcPr>
            <w:tcW w:w="1393" w:type="dxa"/>
            <w:tcBorders>
              <w:top w:val="single" w:sz="4" w:space="0" w:color="auto"/>
              <w:left w:val="single" w:sz="4" w:space="0" w:color="auto"/>
              <w:right w:val="single" w:sz="4" w:space="0" w:color="auto"/>
            </w:tcBorders>
          </w:tcPr>
          <w:p w14:paraId="7F523959" w14:textId="69D8021A" w:rsidR="001B2F3C" w:rsidRPr="00F566B7" w:rsidRDefault="001B2F3C" w:rsidP="001B2F3C">
            <w:pPr>
              <w:pStyle w:val="ExhibitText"/>
              <w:jc w:val="right"/>
              <w:rPr>
                <w:lang w:val="en-CA"/>
              </w:rPr>
            </w:pPr>
            <w:r w:rsidRPr="00F566B7">
              <w:rPr>
                <w:lang w:val="en-CA"/>
              </w:rPr>
              <w:t>544,005</w:t>
            </w:r>
          </w:p>
        </w:tc>
      </w:tr>
      <w:tr w:rsidR="001B2F3C" w:rsidRPr="00F566B7" w14:paraId="7B611310" w14:textId="77777777" w:rsidTr="0004101C">
        <w:trPr>
          <w:trHeight w:val="137"/>
          <w:tblHeader/>
          <w:jc w:val="center"/>
        </w:trPr>
        <w:tc>
          <w:tcPr>
            <w:tcW w:w="5372" w:type="dxa"/>
          </w:tcPr>
          <w:p w14:paraId="0C293A67" w14:textId="411ACEE2" w:rsidR="001B2F3C" w:rsidRPr="00F566B7" w:rsidRDefault="001B2F3C" w:rsidP="001B2F3C">
            <w:pPr>
              <w:pStyle w:val="ExhibitText"/>
              <w:rPr>
                <w:lang w:val="en-CA"/>
              </w:rPr>
            </w:pPr>
            <w:r w:rsidRPr="00F566B7">
              <w:rPr>
                <w:lang w:val="en-CA"/>
              </w:rPr>
              <w:t>Stock-in-trade</w:t>
            </w:r>
          </w:p>
        </w:tc>
        <w:tc>
          <w:tcPr>
            <w:tcW w:w="974" w:type="dxa"/>
            <w:tcBorders>
              <w:right w:val="single" w:sz="4" w:space="0" w:color="auto"/>
            </w:tcBorders>
          </w:tcPr>
          <w:p w14:paraId="24B240F6" w14:textId="7F23F9ED" w:rsidR="001B2F3C" w:rsidRPr="00F566B7" w:rsidRDefault="001B2F3C" w:rsidP="001B2F3C">
            <w:pPr>
              <w:pStyle w:val="ExhibitText"/>
              <w:jc w:val="right"/>
              <w:rPr>
                <w:lang w:val="en-CA"/>
              </w:rPr>
            </w:pPr>
            <w:r w:rsidRPr="00F566B7">
              <w:rPr>
                <w:lang w:val="en-CA"/>
              </w:rPr>
              <w:t>9</w:t>
            </w:r>
          </w:p>
        </w:tc>
        <w:tc>
          <w:tcPr>
            <w:tcW w:w="1314" w:type="dxa"/>
            <w:tcBorders>
              <w:left w:val="single" w:sz="4" w:space="0" w:color="auto"/>
              <w:right w:val="single" w:sz="4" w:space="0" w:color="auto"/>
            </w:tcBorders>
          </w:tcPr>
          <w:p w14:paraId="6572D20A" w14:textId="73A93E9A" w:rsidR="001B2F3C" w:rsidRPr="00F566B7" w:rsidRDefault="001B2F3C" w:rsidP="001B2F3C">
            <w:pPr>
              <w:pStyle w:val="ExhibitText"/>
              <w:jc w:val="right"/>
              <w:rPr>
                <w:lang w:val="en-CA"/>
              </w:rPr>
            </w:pPr>
            <w:r w:rsidRPr="00F566B7">
              <w:rPr>
                <w:lang w:val="en-CA"/>
              </w:rPr>
              <w:t>15,932,791</w:t>
            </w:r>
          </w:p>
        </w:tc>
        <w:tc>
          <w:tcPr>
            <w:tcW w:w="1393" w:type="dxa"/>
            <w:tcBorders>
              <w:left w:val="single" w:sz="4" w:space="0" w:color="auto"/>
              <w:right w:val="single" w:sz="4" w:space="0" w:color="auto"/>
            </w:tcBorders>
          </w:tcPr>
          <w:p w14:paraId="2EB89CB8" w14:textId="1ED57E62" w:rsidR="001B2F3C" w:rsidRPr="00F566B7" w:rsidRDefault="001B2F3C" w:rsidP="001B2F3C">
            <w:pPr>
              <w:pStyle w:val="ExhibitText"/>
              <w:jc w:val="right"/>
              <w:rPr>
                <w:lang w:val="en-CA"/>
              </w:rPr>
            </w:pPr>
            <w:r w:rsidRPr="00F566B7">
              <w:rPr>
                <w:lang w:val="en-CA"/>
              </w:rPr>
              <w:t>13,560,393</w:t>
            </w:r>
          </w:p>
        </w:tc>
      </w:tr>
      <w:tr w:rsidR="001B2F3C" w:rsidRPr="00F566B7" w14:paraId="24028ABA" w14:textId="77777777" w:rsidTr="0004101C">
        <w:trPr>
          <w:trHeight w:val="148"/>
          <w:tblHeader/>
          <w:jc w:val="center"/>
        </w:trPr>
        <w:tc>
          <w:tcPr>
            <w:tcW w:w="5372" w:type="dxa"/>
          </w:tcPr>
          <w:p w14:paraId="56253872" w14:textId="23D32613" w:rsidR="001B2F3C" w:rsidRPr="00F566B7" w:rsidRDefault="001B2F3C" w:rsidP="001B2F3C">
            <w:pPr>
              <w:pStyle w:val="ExhibitText"/>
              <w:rPr>
                <w:lang w:val="en-CA"/>
              </w:rPr>
            </w:pPr>
            <w:r w:rsidRPr="00F566B7">
              <w:rPr>
                <w:lang w:val="en-CA"/>
              </w:rPr>
              <w:t>Trade</w:t>
            </w:r>
            <w:r w:rsidR="009302D5">
              <w:rPr>
                <w:lang w:val="en-CA"/>
              </w:rPr>
              <w:t xml:space="preserve"> </w:t>
            </w:r>
            <w:r w:rsidRPr="00F566B7">
              <w:rPr>
                <w:lang w:val="en-CA"/>
              </w:rPr>
              <w:t>debts</w:t>
            </w:r>
            <w:r w:rsidR="009302D5">
              <w:rPr>
                <w:lang w:val="en-CA"/>
              </w:rPr>
              <w:t xml:space="preserve"> </w:t>
            </w:r>
            <w:r w:rsidRPr="00F566B7">
              <w:rPr>
                <w:lang w:val="en-CA"/>
              </w:rPr>
              <w:t>-</w:t>
            </w:r>
            <w:r w:rsidR="009302D5">
              <w:rPr>
                <w:lang w:val="en-CA"/>
              </w:rPr>
              <w:t xml:space="preserve"> </w:t>
            </w:r>
            <w:r w:rsidRPr="00F566B7">
              <w:rPr>
                <w:lang w:val="en-CA"/>
              </w:rPr>
              <w:t>unsecured</w:t>
            </w:r>
          </w:p>
        </w:tc>
        <w:tc>
          <w:tcPr>
            <w:tcW w:w="974" w:type="dxa"/>
            <w:tcBorders>
              <w:right w:val="single" w:sz="4" w:space="0" w:color="auto"/>
            </w:tcBorders>
          </w:tcPr>
          <w:p w14:paraId="6CF357BC" w14:textId="2237FC86" w:rsidR="001B2F3C" w:rsidRPr="00F566B7" w:rsidRDefault="001B2F3C" w:rsidP="001B2F3C">
            <w:pPr>
              <w:pStyle w:val="ExhibitText"/>
              <w:jc w:val="right"/>
              <w:rPr>
                <w:lang w:val="en-CA"/>
              </w:rPr>
            </w:pPr>
            <w:r w:rsidRPr="00F566B7">
              <w:rPr>
                <w:lang w:val="en-CA"/>
              </w:rPr>
              <w:t>10</w:t>
            </w:r>
          </w:p>
        </w:tc>
        <w:tc>
          <w:tcPr>
            <w:tcW w:w="1314" w:type="dxa"/>
            <w:tcBorders>
              <w:left w:val="single" w:sz="4" w:space="0" w:color="auto"/>
              <w:right w:val="single" w:sz="4" w:space="0" w:color="auto"/>
            </w:tcBorders>
          </w:tcPr>
          <w:p w14:paraId="4E79BDD5" w14:textId="3ED37DAD" w:rsidR="001B2F3C" w:rsidRPr="00F566B7" w:rsidRDefault="001B2F3C" w:rsidP="001B2F3C">
            <w:pPr>
              <w:pStyle w:val="ExhibitText"/>
              <w:jc w:val="right"/>
              <w:rPr>
                <w:lang w:val="en-CA"/>
              </w:rPr>
            </w:pPr>
            <w:r w:rsidRPr="00F566B7">
              <w:rPr>
                <w:lang w:val="en-CA"/>
              </w:rPr>
              <w:t>1,141,711</w:t>
            </w:r>
          </w:p>
        </w:tc>
        <w:tc>
          <w:tcPr>
            <w:tcW w:w="1393" w:type="dxa"/>
            <w:tcBorders>
              <w:left w:val="single" w:sz="4" w:space="0" w:color="auto"/>
              <w:right w:val="single" w:sz="4" w:space="0" w:color="auto"/>
            </w:tcBorders>
          </w:tcPr>
          <w:p w14:paraId="22C61439" w14:textId="7F5E2E65" w:rsidR="001B2F3C" w:rsidRPr="00F566B7" w:rsidRDefault="001B2F3C" w:rsidP="001B2F3C">
            <w:pPr>
              <w:pStyle w:val="ExhibitText"/>
              <w:jc w:val="right"/>
              <w:rPr>
                <w:lang w:val="en-CA"/>
              </w:rPr>
            </w:pPr>
            <w:r w:rsidRPr="00F566B7">
              <w:rPr>
                <w:lang w:val="en-CA"/>
              </w:rPr>
              <w:t>2,547,915</w:t>
            </w:r>
          </w:p>
        </w:tc>
      </w:tr>
      <w:tr w:rsidR="001B2F3C" w:rsidRPr="00F566B7" w14:paraId="1F836051" w14:textId="77777777" w:rsidTr="0004101C">
        <w:trPr>
          <w:trHeight w:val="149"/>
          <w:tblHeader/>
          <w:jc w:val="center"/>
        </w:trPr>
        <w:tc>
          <w:tcPr>
            <w:tcW w:w="5372" w:type="dxa"/>
          </w:tcPr>
          <w:p w14:paraId="1090C802" w14:textId="1B6F7C83" w:rsidR="001B2F3C" w:rsidRPr="00F566B7" w:rsidRDefault="001B2F3C" w:rsidP="001B2F3C">
            <w:pPr>
              <w:pStyle w:val="ExhibitText"/>
              <w:rPr>
                <w:lang w:val="en-CA"/>
              </w:rPr>
            </w:pPr>
            <w:r w:rsidRPr="00F566B7">
              <w:rPr>
                <w:lang w:val="en-CA"/>
              </w:rPr>
              <w:t>Loans</w:t>
            </w:r>
            <w:r w:rsidR="009302D5">
              <w:rPr>
                <w:lang w:val="en-CA"/>
              </w:rPr>
              <w:t xml:space="preserve"> </w:t>
            </w:r>
            <w:r w:rsidRPr="00F566B7">
              <w:rPr>
                <w:lang w:val="en-CA"/>
              </w:rPr>
              <w:t>and</w:t>
            </w:r>
            <w:r w:rsidR="009302D5">
              <w:rPr>
                <w:lang w:val="en-CA"/>
              </w:rPr>
              <w:t xml:space="preserve"> </w:t>
            </w:r>
            <w:r w:rsidRPr="00F566B7">
              <w:rPr>
                <w:lang w:val="en-CA"/>
              </w:rPr>
              <w:t>advances</w:t>
            </w:r>
          </w:p>
        </w:tc>
        <w:tc>
          <w:tcPr>
            <w:tcW w:w="974" w:type="dxa"/>
            <w:tcBorders>
              <w:right w:val="single" w:sz="4" w:space="0" w:color="auto"/>
            </w:tcBorders>
          </w:tcPr>
          <w:p w14:paraId="1D559E50" w14:textId="58DF6B3B" w:rsidR="001B2F3C" w:rsidRPr="00F566B7" w:rsidRDefault="001B2F3C" w:rsidP="001B2F3C">
            <w:pPr>
              <w:pStyle w:val="ExhibitText"/>
              <w:jc w:val="right"/>
              <w:rPr>
                <w:lang w:val="en-CA"/>
              </w:rPr>
            </w:pPr>
            <w:r w:rsidRPr="00F566B7">
              <w:rPr>
                <w:lang w:val="en-CA"/>
              </w:rPr>
              <w:t>11</w:t>
            </w:r>
          </w:p>
        </w:tc>
        <w:tc>
          <w:tcPr>
            <w:tcW w:w="1314" w:type="dxa"/>
            <w:tcBorders>
              <w:left w:val="single" w:sz="4" w:space="0" w:color="auto"/>
              <w:right w:val="single" w:sz="4" w:space="0" w:color="auto"/>
            </w:tcBorders>
          </w:tcPr>
          <w:p w14:paraId="78A735A1" w14:textId="528926B2" w:rsidR="001B2F3C" w:rsidRPr="00F566B7" w:rsidRDefault="001B2F3C" w:rsidP="001B2F3C">
            <w:pPr>
              <w:pStyle w:val="ExhibitText"/>
              <w:jc w:val="right"/>
              <w:rPr>
                <w:lang w:val="en-CA"/>
              </w:rPr>
            </w:pPr>
            <w:r w:rsidRPr="00F566B7">
              <w:rPr>
                <w:lang w:val="en-CA"/>
              </w:rPr>
              <w:t>2,990,543</w:t>
            </w:r>
          </w:p>
        </w:tc>
        <w:tc>
          <w:tcPr>
            <w:tcW w:w="1393" w:type="dxa"/>
            <w:tcBorders>
              <w:left w:val="single" w:sz="4" w:space="0" w:color="auto"/>
              <w:right w:val="single" w:sz="4" w:space="0" w:color="auto"/>
            </w:tcBorders>
          </w:tcPr>
          <w:p w14:paraId="33C4C9ED" w14:textId="5B26CCC1" w:rsidR="001B2F3C" w:rsidRPr="00F566B7" w:rsidRDefault="001B2F3C" w:rsidP="001B2F3C">
            <w:pPr>
              <w:pStyle w:val="ExhibitText"/>
              <w:jc w:val="right"/>
              <w:rPr>
                <w:lang w:val="en-CA"/>
              </w:rPr>
            </w:pPr>
            <w:r w:rsidRPr="00F566B7">
              <w:rPr>
                <w:lang w:val="en-CA"/>
              </w:rPr>
              <w:t>3,728,026</w:t>
            </w:r>
          </w:p>
        </w:tc>
      </w:tr>
      <w:tr w:rsidR="001B2F3C" w:rsidRPr="00F566B7" w14:paraId="549F185C" w14:textId="77777777" w:rsidTr="0004101C">
        <w:trPr>
          <w:trHeight w:val="149"/>
          <w:tblHeader/>
          <w:jc w:val="center"/>
        </w:trPr>
        <w:tc>
          <w:tcPr>
            <w:tcW w:w="5372" w:type="dxa"/>
          </w:tcPr>
          <w:p w14:paraId="0E12C764" w14:textId="20C84C1B" w:rsidR="001B2F3C" w:rsidRPr="00F566B7" w:rsidRDefault="001B2F3C" w:rsidP="001B2F3C">
            <w:pPr>
              <w:pStyle w:val="ExhibitText"/>
              <w:rPr>
                <w:lang w:val="en-CA"/>
              </w:rPr>
            </w:pPr>
            <w:r w:rsidRPr="00F566B7">
              <w:rPr>
                <w:lang w:val="en-CA"/>
              </w:rPr>
              <w:t>Short-term</w:t>
            </w:r>
            <w:r w:rsidR="009302D5">
              <w:rPr>
                <w:lang w:val="en-CA"/>
              </w:rPr>
              <w:t xml:space="preserve"> </w:t>
            </w:r>
            <w:r w:rsidRPr="00F566B7">
              <w:rPr>
                <w:lang w:val="en-CA"/>
              </w:rPr>
              <w:t>prepayments</w:t>
            </w:r>
          </w:p>
        </w:tc>
        <w:tc>
          <w:tcPr>
            <w:tcW w:w="974" w:type="dxa"/>
            <w:tcBorders>
              <w:right w:val="single" w:sz="4" w:space="0" w:color="auto"/>
            </w:tcBorders>
          </w:tcPr>
          <w:p w14:paraId="0177F124" w14:textId="0E21AC60" w:rsidR="001B2F3C" w:rsidRPr="00F566B7" w:rsidRDefault="001B2F3C" w:rsidP="001B2F3C">
            <w:pPr>
              <w:pStyle w:val="ExhibitText"/>
              <w:jc w:val="right"/>
              <w:rPr>
                <w:lang w:val="en-CA"/>
              </w:rPr>
            </w:pPr>
            <w:r w:rsidRPr="00F566B7">
              <w:rPr>
                <w:lang w:val="en-CA"/>
              </w:rPr>
              <w:t>12</w:t>
            </w:r>
          </w:p>
        </w:tc>
        <w:tc>
          <w:tcPr>
            <w:tcW w:w="1314" w:type="dxa"/>
            <w:tcBorders>
              <w:left w:val="single" w:sz="4" w:space="0" w:color="auto"/>
              <w:right w:val="single" w:sz="4" w:space="0" w:color="auto"/>
            </w:tcBorders>
          </w:tcPr>
          <w:p w14:paraId="716AB330" w14:textId="729E5420" w:rsidR="001B2F3C" w:rsidRPr="00F566B7" w:rsidRDefault="001B2F3C" w:rsidP="001B2F3C">
            <w:pPr>
              <w:pStyle w:val="ExhibitText"/>
              <w:jc w:val="right"/>
              <w:rPr>
                <w:lang w:val="en-CA"/>
              </w:rPr>
            </w:pPr>
            <w:r w:rsidRPr="00F566B7">
              <w:rPr>
                <w:lang w:val="en-CA"/>
              </w:rPr>
              <w:t>27,272</w:t>
            </w:r>
          </w:p>
        </w:tc>
        <w:tc>
          <w:tcPr>
            <w:tcW w:w="1393" w:type="dxa"/>
            <w:tcBorders>
              <w:left w:val="single" w:sz="4" w:space="0" w:color="auto"/>
              <w:right w:val="single" w:sz="4" w:space="0" w:color="auto"/>
            </w:tcBorders>
          </w:tcPr>
          <w:p w14:paraId="4FCBB301" w14:textId="7A89EFE3" w:rsidR="001B2F3C" w:rsidRPr="00F566B7" w:rsidRDefault="001B2F3C" w:rsidP="001B2F3C">
            <w:pPr>
              <w:pStyle w:val="ExhibitText"/>
              <w:jc w:val="right"/>
              <w:rPr>
                <w:lang w:val="en-CA"/>
              </w:rPr>
            </w:pPr>
            <w:r w:rsidRPr="00F566B7">
              <w:rPr>
                <w:lang w:val="en-CA"/>
              </w:rPr>
              <w:t>31,946</w:t>
            </w:r>
          </w:p>
        </w:tc>
      </w:tr>
      <w:tr w:rsidR="001B2F3C" w:rsidRPr="00F566B7" w14:paraId="73618019" w14:textId="77777777" w:rsidTr="0004101C">
        <w:trPr>
          <w:trHeight w:val="149"/>
          <w:tblHeader/>
          <w:jc w:val="center"/>
        </w:trPr>
        <w:tc>
          <w:tcPr>
            <w:tcW w:w="5372" w:type="dxa"/>
          </w:tcPr>
          <w:p w14:paraId="767669F2" w14:textId="422B200C" w:rsidR="001B2F3C" w:rsidRPr="00F566B7" w:rsidRDefault="001B2F3C" w:rsidP="001B2F3C">
            <w:pPr>
              <w:pStyle w:val="ExhibitText"/>
              <w:rPr>
                <w:lang w:val="en-CA"/>
              </w:rPr>
            </w:pPr>
            <w:r w:rsidRPr="00F566B7">
              <w:rPr>
                <w:lang w:val="en-CA"/>
              </w:rPr>
              <w:t>Accrued</w:t>
            </w:r>
            <w:r w:rsidR="009302D5">
              <w:rPr>
                <w:lang w:val="en-CA"/>
              </w:rPr>
              <w:t xml:space="preserve"> </w:t>
            </w:r>
            <w:r w:rsidRPr="00F566B7">
              <w:rPr>
                <w:lang w:val="en-CA"/>
              </w:rPr>
              <w:t>return</w:t>
            </w:r>
          </w:p>
        </w:tc>
        <w:tc>
          <w:tcPr>
            <w:tcW w:w="974" w:type="dxa"/>
            <w:tcBorders>
              <w:right w:val="single" w:sz="4" w:space="0" w:color="auto"/>
            </w:tcBorders>
          </w:tcPr>
          <w:p w14:paraId="37CB51AA" w14:textId="3CDE8E9B" w:rsidR="001B2F3C" w:rsidRPr="00F566B7" w:rsidRDefault="001B2F3C" w:rsidP="001B2F3C">
            <w:pPr>
              <w:pStyle w:val="ExhibitText"/>
              <w:jc w:val="right"/>
              <w:rPr>
                <w:lang w:val="en-CA"/>
              </w:rPr>
            </w:pPr>
            <w:r w:rsidRPr="00F566B7">
              <w:rPr>
                <w:lang w:val="en-CA"/>
              </w:rPr>
              <w:t>13</w:t>
            </w:r>
          </w:p>
        </w:tc>
        <w:tc>
          <w:tcPr>
            <w:tcW w:w="1314" w:type="dxa"/>
            <w:tcBorders>
              <w:left w:val="single" w:sz="4" w:space="0" w:color="auto"/>
              <w:right w:val="single" w:sz="4" w:space="0" w:color="auto"/>
            </w:tcBorders>
          </w:tcPr>
          <w:p w14:paraId="0E08BE34" w14:textId="3F0E4B2F" w:rsidR="001B2F3C" w:rsidRPr="00F566B7" w:rsidRDefault="001B2F3C" w:rsidP="001B2F3C">
            <w:pPr>
              <w:pStyle w:val="ExhibitText"/>
              <w:jc w:val="right"/>
              <w:rPr>
                <w:lang w:val="en-CA"/>
              </w:rPr>
            </w:pPr>
            <w:r w:rsidRPr="00F566B7">
              <w:rPr>
                <w:lang w:val="en-CA"/>
              </w:rPr>
              <w:t>111,128</w:t>
            </w:r>
          </w:p>
        </w:tc>
        <w:tc>
          <w:tcPr>
            <w:tcW w:w="1393" w:type="dxa"/>
            <w:tcBorders>
              <w:left w:val="single" w:sz="4" w:space="0" w:color="auto"/>
              <w:right w:val="single" w:sz="4" w:space="0" w:color="auto"/>
            </w:tcBorders>
          </w:tcPr>
          <w:p w14:paraId="373E7D81" w14:textId="18C4C743" w:rsidR="001B2F3C" w:rsidRPr="00F566B7" w:rsidRDefault="001B2F3C" w:rsidP="001B2F3C">
            <w:pPr>
              <w:pStyle w:val="ExhibitText"/>
              <w:jc w:val="right"/>
              <w:rPr>
                <w:lang w:val="en-CA"/>
              </w:rPr>
            </w:pPr>
            <w:r w:rsidRPr="00F566B7">
              <w:rPr>
                <w:lang w:val="en-CA"/>
              </w:rPr>
              <w:t>34,846</w:t>
            </w:r>
          </w:p>
        </w:tc>
      </w:tr>
      <w:tr w:rsidR="001B2F3C" w:rsidRPr="00F566B7" w14:paraId="40495EF3" w14:textId="77777777" w:rsidTr="0004101C">
        <w:trPr>
          <w:trHeight w:val="149"/>
          <w:tblHeader/>
          <w:jc w:val="center"/>
        </w:trPr>
        <w:tc>
          <w:tcPr>
            <w:tcW w:w="5372" w:type="dxa"/>
          </w:tcPr>
          <w:p w14:paraId="7E7C3A43" w14:textId="477E1914" w:rsidR="001B2F3C" w:rsidRPr="00F566B7" w:rsidRDefault="001B2F3C" w:rsidP="001B2F3C">
            <w:pPr>
              <w:pStyle w:val="ExhibitText"/>
              <w:rPr>
                <w:lang w:val="en-CA"/>
              </w:rPr>
            </w:pPr>
            <w:r w:rsidRPr="00F566B7">
              <w:rPr>
                <w:lang w:val="en-CA"/>
              </w:rPr>
              <w:t>Other</w:t>
            </w:r>
            <w:r w:rsidR="009302D5">
              <w:rPr>
                <w:lang w:val="en-CA"/>
              </w:rPr>
              <w:t xml:space="preserve"> </w:t>
            </w:r>
            <w:r w:rsidRPr="00F566B7">
              <w:rPr>
                <w:lang w:val="en-CA"/>
              </w:rPr>
              <w:t>receivables</w:t>
            </w:r>
          </w:p>
        </w:tc>
        <w:tc>
          <w:tcPr>
            <w:tcW w:w="974" w:type="dxa"/>
            <w:tcBorders>
              <w:right w:val="single" w:sz="4" w:space="0" w:color="auto"/>
            </w:tcBorders>
          </w:tcPr>
          <w:p w14:paraId="7ED40DDA" w14:textId="41119ED5" w:rsidR="001B2F3C" w:rsidRPr="00F566B7" w:rsidRDefault="001B2F3C" w:rsidP="001B2F3C">
            <w:pPr>
              <w:pStyle w:val="ExhibitText"/>
              <w:jc w:val="right"/>
              <w:rPr>
                <w:lang w:val="en-CA"/>
              </w:rPr>
            </w:pPr>
            <w:r w:rsidRPr="00F566B7">
              <w:rPr>
                <w:lang w:val="en-CA"/>
              </w:rPr>
              <w:t>14</w:t>
            </w:r>
          </w:p>
        </w:tc>
        <w:tc>
          <w:tcPr>
            <w:tcW w:w="1314" w:type="dxa"/>
            <w:tcBorders>
              <w:left w:val="single" w:sz="4" w:space="0" w:color="auto"/>
              <w:right w:val="single" w:sz="4" w:space="0" w:color="auto"/>
            </w:tcBorders>
          </w:tcPr>
          <w:p w14:paraId="28246B98" w14:textId="226711C8" w:rsidR="001B2F3C" w:rsidRPr="00F566B7" w:rsidRDefault="001B2F3C" w:rsidP="001B2F3C">
            <w:pPr>
              <w:pStyle w:val="ExhibitText"/>
              <w:jc w:val="right"/>
              <w:rPr>
                <w:lang w:val="en-CA"/>
              </w:rPr>
            </w:pPr>
            <w:r w:rsidRPr="00F566B7">
              <w:rPr>
                <w:lang w:val="en-CA"/>
              </w:rPr>
              <w:t>438,655</w:t>
            </w:r>
          </w:p>
        </w:tc>
        <w:tc>
          <w:tcPr>
            <w:tcW w:w="1393" w:type="dxa"/>
            <w:tcBorders>
              <w:left w:val="single" w:sz="4" w:space="0" w:color="auto"/>
              <w:right w:val="single" w:sz="4" w:space="0" w:color="auto"/>
            </w:tcBorders>
          </w:tcPr>
          <w:p w14:paraId="790B4455" w14:textId="501D091D" w:rsidR="001B2F3C" w:rsidRPr="00F566B7" w:rsidRDefault="001B2F3C" w:rsidP="001B2F3C">
            <w:pPr>
              <w:pStyle w:val="ExhibitText"/>
              <w:jc w:val="right"/>
              <w:rPr>
                <w:lang w:val="en-CA"/>
              </w:rPr>
            </w:pPr>
            <w:r w:rsidRPr="00F566B7">
              <w:rPr>
                <w:lang w:val="en-CA"/>
              </w:rPr>
              <w:t>3,109,549</w:t>
            </w:r>
          </w:p>
        </w:tc>
      </w:tr>
      <w:tr w:rsidR="001B2F3C" w:rsidRPr="00F566B7" w14:paraId="09978092" w14:textId="77777777" w:rsidTr="0004101C">
        <w:trPr>
          <w:trHeight w:val="149"/>
          <w:tblHeader/>
          <w:jc w:val="center"/>
        </w:trPr>
        <w:tc>
          <w:tcPr>
            <w:tcW w:w="5372" w:type="dxa"/>
          </w:tcPr>
          <w:p w14:paraId="59CC63AC" w14:textId="0833E02D" w:rsidR="001B2F3C" w:rsidRPr="00F566B7" w:rsidRDefault="001B2F3C" w:rsidP="001B2F3C">
            <w:pPr>
              <w:pStyle w:val="ExhibitText"/>
              <w:rPr>
                <w:lang w:val="en-CA"/>
              </w:rPr>
            </w:pPr>
            <w:r w:rsidRPr="00F566B7">
              <w:rPr>
                <w:lang w:val="en-CA"/>
              </w:rPr>
              <w:t>Taxation</w:t>
            </w:r>
            <w:r w:rsidR="009302D5">
              <w:rPr>
                <w:lang w:val="en-CA"/>
              </w:rPr>
              <w:t xml:space="preserve"> </w:t>
            </w:r>
            <w:r w:rsidRPr="00F566B7">
              <w:rPr>
                <w:lang w:val="en-CA"/>
              </w:rPr>
              <w:t>-</w:t>
            </w:r>
            <w:r w:rsidR="009302D5">
              <w:rPr>
                <w:lang w:val="en-CA"/>
              </w:rPr>
              <w:t xml:space="preserve"> </w:t>
            </w:r>
            <w:r w:rsidRPr="00F566B7">
              <w:rPr>
                <w:lang w:val="en-CA"/>
              </w:rPr>
              <w:t>net</w:t>
            </w:r>
          </w:p>
        </w:tc>
        <w:tc>
          <w:tcPr>
            <w:tcW w:w="974" w:type="dxa"/>
            <w:tcBorders>
              <w:right w:val="single" w:sz="4" w:space="0" w:color="auto"/>
            </w:tcBorders>
          </w:tcPr>
          <w:p w14:paraId="11189DB2" w14:textId="5C073901" w:rsidR="001B2F3C" w:rsidRPr="00F566B7" w:rsidRDefault="001B2F3C" w:rsidP="001B2F3C">
            <w:pPr>
              <w:pStyle w:val="ExhibitText"/>
              <w:jc w:val="right"/>
              <w:rPr>
                <w:lang w:val="en-CA"/>
              </w:rPr>
            </w:pPr>
            <w:r w:rsidRPr="00F566B7">
              <w:rPr>
                <w:lang w:val="en-CA"/>
              </w:rPr>
              <w:t>16</w:t>
            </w:r>
          </w:p>
        </w:tc>
        <w:tc>
          <w:tcPr>
            <w:tcW w:w="1314" w:type="dxa"/>
            <w:tcBorders>
              <w:left w:val="single" w:sz="4" w:space="0" w:color="auto"/>
              <w:right w:val="single" w:sz="4" w:space="0" w:color="auto"/>
            </w:tcBorders>
          </w:tcPr>
          <w:p w14:paraId="786671D4" w14:textId="6721F8F9" w:rsidR="001B2F3C" w:rsidRPr="00F566B7" w:rsidRDefault="001B2F3C" w:rsidP="001B2F3C">
            <w:pPr>
              <w:pStyle w:val="ExhibitText"/>
              <w:jc w:val="right"/>
              <w:rPr>
                <w:lang w:val="en-CA"/>
              </w:rPr>
            </w:pPr>
            <w:r w:rsidRPr="00F566B7">
              <w:rPr>
                <w:lang w:val="en-CA"/>
              </w:rPr>
              <w:t>130,725</w:t>
            </w:r>
          </w:p>
        </w:tc>
        <w:tc>
          <w:tcPr>
            <w:tcW w:w="1393" w:type="dxa"/>
            <w:tcBorders>
              <w:left w:val="single" w:sz="4" w:space="0" w:color="auto"/>
              <w:right w:val="single" w:sz="4" w:space="0" w:color="auto"/>
            </w:tcBorders>
          </w:tcPr>
          <w:p w14:paraId="17A0A99C" w14:textId="04F38B16" w:rsidR="001B2F3C" w:rsidRPr="00F566B7" w:rsidRDefault="001B2F3C" w:rsidP="001B2F3C">
            <w:pPr>
              <w:pStyle w:val="ExhibitText"/>
              <w:jc w:val="right"/>
              <w:rPr>
                <w:lang w:val="en-CA"/>
              </w:rPr>
            </w:pPr>
            <w:r w:rsidRPr="00F566B7">
              <w:rPr>
                <w:lang w:val="en-CA"/>
              </w:rPr>
              <w:t>617,068</w:t>
            </w:r>
          </w:p>
        </w:tc>
      </w:tr>
      <w:tr w:rsidR="001B2F3C" w:rsidRPr="00F566B7" w14:paraId="6E177623" w14:textId="77777777" w:rsidTr="0004101C">
        <w:trPr>
          <w:trHeight w:val="149"/>
          <w:tblHeader/>
          <w:jc w:val="center"/>
        </w:trPr>
        <w:tc>
          <w:tcPr>
            <w:tcW w:w="5372" w:type="dxa"/>
          </w:tcPr>
          <w:p w14:paraId="142C0BAD" w14:textId="3350C3FA" w:rsidR="001B2F3C" w:rsidRPr="00F566B7" w:rsidRDefault="001B2F3C" w:rsidP="001B2F3C">
            <w:pPr>
              <w:pStyle w:val="ExhibitText"/>
              <w:rPr>
                <w:lang w:val="en-CA"/>
              </w:rPr>
            </w:pPr>
            <w:r w:rsidRPr="00F566B7">
              <w:rPr>
                <w:lang w:val="en-CA"/>
              </w:rPr>
              <w:t>Short-term</w:t>
            </w:r>
            <w:r w:rsidR="009302D5">
              <w:rPr>
                <w:lang w:val="en-CA"/>
              </w:rPr>
              <w:t xml:space="preserve"> </w:t>
            </w:r>
            <w:r w:rsidRPr="00F566B7">
              <w:rPr>
                <w:lang w:val="en-CA"/>
              </w:rPr>
              <w:t>investments</w:t>
            </w:r>
          </w:p>
        </w:tc>
        <w:tc>
          <w:tcPr>
            <w:tcW w:w="974" w:type="dxa"/>
            <w:tcBorders>
              <w:right w:val="single" w:sz="4" w:space="0" w:color="auto"/>
            </w:tcBorders>
          </w:tcPr>
          <w:p w14:paraId="78C8ACE2" w14:textId="1C22BD39" w:rsidR="001B2F3C" w:rsidRPr="00F566B7" w:rsidRDefault="001B2F3C" w:rsidP="001B2F3C">
            <w:pPr>
              <w:pStyle w:val="ExhibitText"/>
              <w:jc w:val="right"/>
              <w:rPr>
                <w:lang w:val="en-CA"/>
              </w:rPr>
            </w:pPr>
            <w:r w:rsidRPr="00F566B7">
              <w:rPr>
                <w:lang w:val="en-CA"/>
              </w:rPr>
              <w:t>15</w:t>
            </w:r>
          </w:p>
        </w:tc>
        <w:tc>
          <w:tcPr>
            <w:tcW w:w="1314" w:type="dxa"/>
            <w:tcBorders>
              <w:left w:val="single" w:sz="4" w:space="0" w:color="auto"/>
              <w:right w:val="single" w:sz="4" w:space="0" w:color="auto"/>
            </w:tcBorders>
          </w:tcPr>
          <w:p w14:paraId="459D4D6B" w14:textId="1D596810" w:rsidR="001B2F3C" w:rsidRPr="00F566B7" w:rsidRDefault="001B2F3C" w:rsidP="001B2F3C">
            <w:pPr>
              <w:pStyle w:val="ExhibitText"/>
              <w:jc w:val="right"/>
              <w:rPr>
                <w:lang w:val="en-CA"/>
              </w:rPr>
            </w:pPr>
            <w:r w:rsidRPr="00F566B7">
              <w:rPr>
                <w:lang w:val="en-CA"/>
              </w:rPr>
              <w:t>41,194,878</w:t>
            </w:r>
          </w:p>
        </w:tc>
        <w:tc>
          <w:tcPr>
            <w:tcW w:w="1393" w:type="dxa"/>
            <w:tcBorders>
              <w:left w:val="single" w:sz="4" w:space="0" w:color="auto"/>
              <w:right w:val="single" w:sz="4" w:space="0" w:color="auto"/>
            </w:tcBorders>
          </w:tcPr>
          <w:p w14:paraId="78F1C4CA" w14:textId="0E2B6D8A" w:rsidR="001B2F3C" w:rsidRPr="00F566B7" w:rsidRDefault="001B2F3C" w:rsidP="001B2F3C">
            <w:pPr>
              <w:pStyle w:val="ExhibitText"/>
              <w:jc w:val="right"/>
              <w:rPr>
                <w:lang w:val="en-CA"/>
              </w:rPr>
            </w:pPr>
            <w:r w:rsidRPr="00F566B7">
              <w:rPr>
                <w:lang w:val="en-CA"/>
              </w:rPr>
              <w:t>23,402,464</w:t>
            </w:r>
          </w:p>
        </w:tc>
      </w:tr>
      <w:tr w:rsidR="001B2F3C" w:rsidRPr="00F566B7" w14:paraId="63225B10" w14:textId="77777777" w:rsidTr="0004101C">
        <w:trPr>
          <w:trHeight w:val="148"/>
          <w:tblHeader/>
          <w:jc w:val="center"/>
        </w:trPr>
        <w:tc>
          <w:tcPr>
            <w:tcW w:w="5372" w:type="dxa"/>
          </w:tcPr>
          <w:p w14:paraId="151C0731" w14:textId="0CCEA563" w:rsidR="001B2F3C" w:rsidRPr="00F566B7" w:rsidRDefault="001B2F3C" w:rsidP="001B2F3C">
            <w:pPr>
              <w:pStyle w:val="ExhibitText"/>
              <w:rPr>
                <w:lang w:val="en-CA"/>
              </w:rPr>
            </w:pPr>
            <w:r w:rsidRPr="00F566B7">
              <w:rPr>
                <w:lang w:val="en-CA"/>
              </w:rPr>
              <w:t>Cash</w:t>
            </w:r>
            <w:r w:rsidR="009302D5">
              <w:rPr>
                <w:lang w:val="en-CA"/>
              </w:rPr>
              <w:t xml:space="preserve"> </w:t>
            </w:r>
            <w:r w:rsidRPr="00F566B7">
              <w:rPr>
                <w:lang w:val="en-CA"/>
              </w:rPr>
              <w:t>and</w:t>
            </w:r>
            <w:r w:rsidR="009302D5">
              <w:rPr>
                <w:lang w:val="en-CA"/>
              </w:rPr>
              <w:t xml:space="preserve"> </w:t>
            </w:r>
            <w:r w:rsidRPr="00F566B7">
              <w:rPr>
                <w:lang w:val="en-CA"/>
              </w:rPr>
              <w:t>bank</w:t>
            </w:r>
            <w:r w:rsidR="009302D5">
              <w:rPr>
                <w:lang w:val="en-CA"/>
              </w:rPr>
              <w:t xml:space="preserve"> </w:t>
            </w:r>
            <w:r w:rsidRPr="00F566B7">
              <w:rPr>
                <w:lang w:val="en-CA"/>
              </w:rPr>
              <w:t>balances</w:t>
            </w:r>
          </w:p>
        </w:tc>
        <w:tc>
          <w:tcPr>
            <w:tcW w:w="974" w:type="dxa"/>
            <w:tcBorders>
              <w:right w:val="single" w:sz="4" w:space="0" w:color="auto"/>
            </w:tcBorders>
          </w:tcPr>
          <w:p w14:paraId="6F4C9A9F" w14:textId="7BC1EFB9" w:rsidR="001B2F3C" w:rsidRPr="00F566B7" w:rsidRDefault="001B2F3C" w:rsidP="001B2F3C">
            <w:pPr>
              <w:pStyle w:val="ExhibitText"/>
              <w:jc w:val="right"/>
              <w:rPr>
                <w:lang w:val="en-CA"/>
              </w:rPr>
            </w:pPr>
            <w:r w:rsidRPr="00F566B7">
              <w:rPr>
                <w:lang w:val="en-CA"/>
              </w:rPr>
              <w:t>17</w:t>
            </w:r>
          </w:p>
        </w:tc>
        <w:tc>
          <w:tcPr>
            <w:tcW w:w="1314" w:type="dxa"/>
            <w:tcBorders>
              <w:left w:val="single" w:sz="4" w:space="0" w:color="auto"/>
              <w:bottom w:val="single" w:sz="4" w:space="0" w:color="auto"/>
              <w:right w:val="single" w:sz="4" w:space="0" w:color="auto"/>
            </w:tcBorders>
          </w:tcPr>
          <w:p w14:paraId="68D4ABF6" w14:textId="09F9EE1B" w:rsidR="001B2F3C" w:rsidRPr="00F566B7" w:rsidRDefault="001B2F3C" w:rsidP="001B2F3C">
            <w:pPr>
              <w:pStyle w:val="ExhibitText"/>
              <w:jc w:val="right"/>
              <w:rPr>
                <w:lang w:val="en-CA"/>
              </w:rPr>
            </w:pPr>
            <w:r w:rsidRPr="00F566B7">
              <w:rPr>
                <w:lang w:val="en-CA"/>
              </w:rPr>
              <w:t>1,171,064</w:t>
            </w:r>
          </w:p>
        </w:tc>
        <w:tc>
          <w:tcPr>
            <w:tcW w:w="1393" w:type="dxa"/>
            <w:tcBorders>
              <w:left w:val="single" w:sz="4" w:space="0" w:color="auto"/>
              <w:bottom w:val="single" w:sz="4" w:space="0" w:color="auto"/>
              <w:right w:val="single" w:sz="4" w:space="0" w:color="auto"/>
            </w:tcBorders>
          </w:tcPr>
          <w:p w14:paraId="47E2CEBF" w14:textId="3315F07F" w:rsidR="001B2F3C" w:rsidRPr="00F566B7" w:rsidRDefault="001B2F3C" w:rsidP="001B2F3C">
            <w:pPr>
              <w:pStyle w:val="ExhibitText"/>
              <w:jc w:val="right"/>
              <w:rPr>
                <w:lang w:val="en-CA"/>
              </w:rPr>
            </w:pPr>
            <w:r w:rsidRPr="00F566B7">
              <w:rPr>
                <w:lang w:val="en-CA"/>
              </w:rPr>
              <w:t>3,281,782</w:t>
            </w:r>
          </w:p>
        </w:tc>
      </w:tr>
      <w:tr w:rsidR="001B2F3C" w:rsidRPr="00F566B7" w14:paraId="127C7D51" w14:textId="77777777" w:rsidTr="0004101C">
        <w:trPr>
          <w:trHeight w:val="60"/>
          <w:tblHeader/>
          <w:jc w:val="center"/>
        </w:trPr>
        <w:tc>
          <w:tcPr>
            <w:tcW w:w="5372" w:type="dxa"/>
          </w:tcPr>
          <w:p w14:paraId="380C614F" w14:textId="0420E373" w:rsidR="001B2F3C" w:rsidRPr="00F566B7" w:rsidRDefault="001B2F3C" w:rsidP="001B2F3C">
            <w:pPr>
              <w:pStyle w:val="ExhibitText"/>
              <w:rPr>
                <w:lang w:val="en-CA"/>
              </w:rPr>
            </w:pPr>
          </w:p>
        </w:tc>
        <w:tc>
          <w:tcPr>
            <w:tcW w:w="974" w:type="dxa"/>
          </w:tcPr>
          <w:p w14:paraId="4DFDEE23" w14:textId="0D438D98" w:rsidR="001B2F3C" w:rsidRPr="00F566B7" w:rsidRDefault="001B2F3C" w:rsidP="001B2F3C">
            <w:pPr>
              <w:pStyle w:val="ExhibitText"/>
              <w:jc w:val="right"/>
              <w:rPr>
                <w:lang w:val="en-CA"/>
              </w:rPr>
            </w:pPr>
          </w:p>
        </w:tc>
        <w:tc>
          <w:tcPr>
            <w:tcW w:w="1314" w:type="dxa"/>
            <w:tcBorders>
              <w:top w:val="single" w:sz="4" w:space="0" w:color="auto"/>
              <w:bottom w:val="single" w:sz="4" w:space="0" w:color="auto"/>
            </w:tcBorders>
          </w:tcPr>
          <w:p w14:paraId="21A597C6" w14:textId="54302F70" w:rsidR="001B2F3C" w:rsidRPr="00F566B7" w:rsidRDefault="001B2F3C" w:rsidP="001B2F3C">
            <w:pPr>
              <w:pStyle w:val="ExhibitText"/>
              <w:jc w:val="right"/>
              <w:rPr>
                <w:lang w:val="en-CA"/>
              </w:rPr>
            </w:pPr>
            <w:r w:rsidRPr="00F566B7">
              <w:rPr>
                <w:lang w:val="en-CA"/>
              </w:rPr>
              <w:t>63,617,222</w:t>
            </w:r>
          </w:p>
        </w:tc>
        <w:tc>
          <w:tcPr>
            <w:tcW w:w="1393" w:type="dxa"/>
            <w:tcBorders>
              <w:top w:val="single" w:sz="4" w:space="0" w:color="auto"/>
              <w:bottom w:val="single" w:sz="4" w:space="0" w:color="auto"/>
            </w:tcBorders>
          </w:tcPr>
          <w:p w14:paraId="18D730EC" w14:textId="6BB7F5CD" w:rsidR="001B2F3C" w:rsidRPr="00F566B7" w:rsidRDefault="001B2F3C" w:rsidP="001B2F3C">
            <w:pPr>
              <w:pStyle w:val="ExhibitText"/>
              <w:jc w:val="right"/>
              <w:rPr>
                <w:lang w:val="en-CA"/>
              </w:rPr>
            </w:pPr>
            <w:r w:rsidRPr="00F566B7">
              <w:rPr>
                <w:lang w:val="en-CA"/>
              </w:rPr>
              <w:t>50,857,994</w:t>
            </w:r>
          </w:p>
        </w:tc>
      </w:tr>
      <w:tr w:rsidR="001B2F3C" w:rsidRPr="00F566B7" w14:paraId="4BCE7E7D" w14:textId="77777777" w:rsidTr="0004101C">
        <w:trPr>
          <w:trHeight w:val="200"/>
          <w:tblHeader/>
          <w:jc w:val="center"/>
        </w:trPr>
        <w:tc>
          <w:tcPr>
            <w:tcW w:w="5372" w:type="dxa"/>
          </w:tcPr>
          <w:p w14:paraId="4CE04D03" w14:textId="454B3E4A" w:rsidR="001B2F3C" w:rsidRPr="00F566B7" w:rsidRDefault="001B2F3C" w:rsidP="001B2F3C">
            <w:pPr>
              <w:pStyle w:val="ExhibitText"/>
              <w:rPr>
                <w:b/>
                <w:lang w:val="en-CA"/>
              </w:rPr>
            </w:pPr>
            <w:r w:rsidRPr="00F566B7">
              <w:rPr>
                <w:b/>
                <w:lang w:val="en-CA"/>
              </w:rPr>
              <w:t>TOTAL</w:t>
            </w:r>
            <w:r w:rsidR="009302D5">
              <w:rPr>
                <w:b/>
                <w:lang w:val="en-CA"/>
              </w:rPr>
              <w:t xml:space="preserve"> </w:t>
            </w:r>
            <w:r w:rsidRPr="00F566B7">
              <w:rPr>
                <w:b/>
                <w:lang w:val="en-CA"/>
              </w:rPr>
              <w:t>ASSETS</w:t>
            </w:r>
          </w:p>
        </w:tc>
        <w:tc>
          <w:tcPr>
            <w:tcW w:w="974" w:type="dxa"/>
          </w:tcPr>
          <w:p w14:paraId="53F75BF5" w14:textId="77777777" w:rsidR="001B2F3C" w:rsidRPr="00F566B7" w:rsidRDefault="001B2F3C" w:rsidP="001B2F3C">
            <w:pPr>
              <w:pStyle w:val="ExhibitText"/>
              <w:rPr>
                <w:lang w:val="en-CA"/>
              </w:rPr>
            </w:pPr>
          </w:p>
        </w:tc>
        <w:tc>
          <w:tcPr>
            <w:tcW w:w="1314" w:type="dxa"/>
            <w:tcBorders>
              <w:top w:val="single" w:sz="4" w:space="0" w:color="auto"/>
              <w:bottom w:val="single" w:sz="4" w:space="0" w:color="auto"/>
            </w:tcBorders>
          </w:tcPr>
          <w:p w14:paraId="538FA71C" w14:textId="5798CD47" w:rsidR="001B2F3C" w:rsidRPr="00F566B7" w:rsidRDefault="001B2F3C" w:rsidP="001B2F3C">
            <w:pPr>
              <w:pStyle w:val="ExhibitText"/>
              <w:jc w:val="right"/>
              <w:rPr>
                <w:lang w:val="en-CA"/>
              </w:rPr>
            </w:pPr>
            <w:r w:rsidRPr="00F566B7">
              <w:rPr>
                <w:lang w:val="en-CA"/>
              </w:rPr>
              <w:t>80,278,564</w:t>
            </w:r>
          </w:p>
        </w:tc>
        <w:tc>
          <w:tcPr>
            <w:tcW w:w="1393" w:type="dxa"/>
            <w:tcBorders>
              <w:top w:val="single" w:sz="4" w:space="0" w:color="auto"/>
              <w:bottom w:val="single" w:sz="4" w:space="0" w:color="auto"/>
            </w:tcBorders>
          </w:tcPr>
          <w:p w14:paraId="3D71A4DD" w14:textId="0B5DA61F" w:rsidR="001B2F3C" w:rsidRPr="00F566B7" w:rsidRDefault="001B2F3C" w:rsidP="001B2F3C">
            <w:pPr>
              <w:pStyle w:val="ExhibitText"/>
              <w:jc w:val="right"/>
              <w:rPr>
                <w:lang w:val="en-CA"/>
              </w:rPr>
            </w:pPr>
            <w:r w:rsidRPr="00F566B7">
              <w:rPr>
                <w:lang w:val="en-CA"/>
              </w:rPr>
              <w:t>64,783,062</w:t>
            </w:r>
          </w:p>
        </w:tc>
      </w:tr>
      <w:tr w:rsidR="001B2F3C" w:rsidRPr="00F566B7" w14:paraId="30B81B43" w14:textId="77777777" w:rsidTr="0004101C">
        <w:trPr>
          <w:trHeight w:val="191"/>
          <w:tblHeader/>
          <w:jc w:val="center"/>
        </w:trPr>
        <w:tc>
          <w:tcPr>
            <w:tcW w:w="5372" w:type="dxa"/>
          </w:tcPr>
          <w:p w14:paraId="4BD750D5" w14:textId="4DD95A0E" w:rsidR="001B2F3C" w:rsidRPr="00F566B7" w:rsidRDefault="001B2F3C" w:rsidP="008F65D1">
            <w:pPr>
              <w:pStyle w:val="ExhibitText"/>
              <w:rPr>
                <w:b/>
                <w:lang w:val="en-CA"/>
              </w:rPr>
            </w:pPr>
            <w:r w:rsidRPr="00F566B7">
              <w:rPr>
                <w:b/>
                <w:lang w:val="en-CA"/>
              </w:rPr>
              <w:t>EQUITY</w:t>
            </w:r>
          </w:p>
        </w:tc>
        <w:tc>
          <w:tcPr>
            <w:tcW w:w="974" w:type="dxa"/>
          </w:tcPr>
          <w:p w14:paraId="1E44E9E7" w14:textId="77777777" w:rsidR="001B2F3C" w:rsidRPr="00F566B7" w:rsidRDefault="001B2F3C" w:rsidP="008F65D1">
            <w:pPr>
              <w:pStyle w:val="ExhibitText"/>
              <w:rPr>
                <w:lang w:val="en-CA"/>
              </w:rPr>
            </w:pPr>
          </w:p>
        </w:tc>
        <w:tc>
          <w:tcPr>
            <w:tcW w:w="1314" w:type="dxa"/>
            <w:tcBorders>
              <w:top w:val="single" w:sz="4" w:space="0" w:color="auto"/>
            </w:tcBorders>
          </w:tcPr>
          <w:p w14:paraId="54CDF352" w14:textId="1671854C" w:rsidR="001B2F3C" w:rsidRPr="00F566B7" w:rsidRDefault="001B2F3C" w:rsidP="008F65D1">
            <w:pPr>
              <w:pStyle w:val="ExhibitText"/>
              <w:jc w:val="right"/>
              <w:rPr>
                <w:lang w:val="en-CA"/>
              </w:rPr>
            </w:pPr>
          </w:p>
        </w:tc>
        <w:tc>
          <w:tcPr>
            <w:tcW w:w="1393" w:type="dxa"/>
            <w:tcBorders>
              <w:top w:val="single" w:sz="4" w:space="0" w:color="auto"/>
            </w:tcBorders>
          </w:tcPr>
          <w:p w14:paraId="1F879DA9" w14:textId="22A9F480" w:rsidR="001B2F3C" w:rsidRPr="00F566B7" w:rsidRDefault="001B2F3C" w:rsidP="008F65D1">
            <w:pPr>
              <w:pStyle w:val="ExhibitText"/>
              <w:jc w:val="right"/>
              <w:rPr>
                <w:lang w:val="en-CA"/>
              </w:rPr>
            </w:pPr>
          </w:p>
        </w:tc>
      </w:tr>
      <w:tr w:rsidR="001B2F3C" w:rsidRPr="00F566B7" w14:paraId="75789345" w14:textId="77777777" w:rsidTr="0004101C">
        <w:trPr>
          <w:trHeight w:val="324"/>
          <w:tblHeader/>
          <w:jc w:val="center"/>
        </w:trPr>
        <w:tc>
          <w:tcPr>
            <w:tcW w:w="5372" w:type="dxa"/>
          </w:tcPr>
          <w:p w14:paraId="66FDE082" w14:textId="77777777" w:rsidR="001B2F3C" w:rsidRPr="00F566B7" w:rsidRDefault="001B2F3C" w:rsidP="008F65D1">
            <w:pPr>
              <w:pStyle w:val="ExhibitText"/>
              <w:rPr>
                <w:b/>
                <w:lang w:val="en-CA"/>
              </w:rPr>
            </w:pPr>
          </w:p>
        </w:tc>
        <w:tc>
          <w:tcPr>
            <w:tcW w:w="974" w:type="dxa"/>
          </w:tcPr>
          <w:p w14:paraId="349AB79D" w14:textId="77777777" w:rsidR="001B2F3C" w:rsidRPr="00F566B7" w:rsidRDefault="001B2F3C" w:rsidP="008F65D1">
            <w:pPr>
              <w:pStyle w:val="ExhibitText"/>
              <w:rPr>
                <w:lang w:val="en-CA"/>
              </w:rPr>
            </w:pPr>
          </w:p>
        </w:tc>
        <w:tc>
          <w:tcPr>
            <w:tcW w:w="1314" w:type="dxa"/>
          </w:tcPr>
          <w:p w14:paraId="2E82DA74" w14:textId="77777777" w:rsidR="001B2F3C" w:rsidRPr="00F566B7" w:rsidRDefault="001B2F3C" w:rsidP="008F65D1">
            <w:pPr>
              <w:pStyle w:val="ExhibitText"/>
              <w:rPr>
                <w:lang w:val="en-CA"/>
              </w:rPr>
            </w:pPr>
          </w:p>
        </w:tc>
        <w:tc>
          <w:tcPr>
            <w:tcW w:w="1393" w:type="dxa"/>
          </w:tcPr>
          <w:p w14:paraId="33CDB3D4" w14:textId="77777777" w:rsidR="001B2F3C" w:rsidRPr="00F566B7" w:rsidRDefault="001B2F3C" w:rsidP="008F65D1">
            <w:pPr>
              <w:pStyle w:val="ExhibitText"/>
              <w:rPr>
                <w:lang w:val="en-CA"/>
              </w:rPr>
            </w:pPr>
          </w:p>
        </w:tc>
      </w:tr>
      <w:tr w:rsidR="001B2F3C" w:rsidRPr="00F566B7" w14:paraId="01DEDC81" w14:textId="77777777" w:rsidTr="0004101C">
        <w:trPr>
          <w:trHeight w:val="324"/>
          <w:tblHeader/>
          <w:jc w:val="center"/>
        </w:trPr>
        <w:tc>
          <w:tcPr>
            <w:tcW w:w="5372" w:type="dxa"/>
          </w:tcPr>
          <w:p w14:paraId="21FA9C07" w14:textId="376B67D8" w:rsidR="001B2F3C" w:rsidRPr="00F566B7" w:rsidRDefault="001B2F3C" w:rsidP="008F65D1">
            <w:pPr>
              <w:pStyle w:val="ExhibitText"/>
              <w:rPr>
                <w:b/>
                <w:lang w:val="en-CA"/>
              </w:rPr>
            </w:pPr>
            <w:r w:rsidRPr="00F566B7">
              <w:rPr>
                <w:b/>
                <w:lang w:val="en-CA"/>
              </w:rPr>
              <w:t>Share</w:t>
            </w:r>
            <w:r w:rsidR="009302D5">
              <w:rPr>
                <w:b/>
                <w:lang w:val="en-CA"/>
              </w:rPr>
              <w:t xml:space="preserve"> </w:t>
            </w:r>
            <w:r w:rsidRPr="00F566B7">
              <w:rPr>
                <w:b/>
                <w:lang w:val="en-CA"/>
              </w:rPr>
              <w:t>Capital</w:t>
            </w:r>
          </w:p>
        </w:tc>
        <w:tc>
          <w:tcPr>
            <w:tcW w:w="974" w:type="dxa"/>
          </w:tcPr>
          <w:p w14:paraId="26408559" w14:textId="77777777" w:rsidR="001B2F3C" w:rsidRPr="00F566B7" w:rsidRDefault="001B2F3C" w:rsidP="008F65D1">
            <w:pPr>
              <w:pStyle w:val="ExhibitText"/>
              <w:rPr>
                <w:lang w:val="en-CA"/>
              </w:rPr>
            </w:pPr>
          </w:p>
        </w:tc>
        <w:tc>
          <w:tcPr>
            <w:tcW w:w="1314" w:type="dxa"/>
          </w:tcPr>
          <w:p w14:paraId="144861C7" w14:textId="77777777" w:rsidR="001B2F3C" w:rsidRPr="00F566B7" w:rsidRDefault="001B2F3C" w:rsidP="008F65D1">
            <w:pPr>
              <w:pStyle w:val="ExhibitText"/>
              <w:rPr>
                <w:lang w:val="en-CA"/>
              </w:rPr>
            </w:pPr>
          </w:p>
        </w:tc>
        <w:tc>
          <w:tcPr>
            <w:tcW w:w="1393" w:type="dxa"/>
          </w:tcPr>
          <w:p w14:paraId="08B4243D" w14:textId="77777777" w:rsidR="001B2F3C" w:rsidRPr="00F566B7" w:rsidRDefault="001B2F3C" w:rsidP="008F65D1">
            <w:pPr>
              <w:pStyle w:val="ExhibitText"/>
              <w:rPr>
                <w:lang w:val="en-CA"/>
              </w:rPr>
            </w:pPr>
          </w:p>
        </w:tc>
      </w:tr>
      <w:tr w:rsidR="001B2F3C" w:rsidRPr="00F566B7" w14:paraId="1FE00A37" w14:textId="77777777" w:rsidTr="0004101C">
        <w:trPr>
          <w:trHeight w:val="219"/>
          <w:tblHeader/>
          <w:jc w:val="center"/>
        </w:trPr>
        <w:tc>
          <w:tcPr>
            <w:tcW w:w="5372" w:type="dxa"/>
          </w:tcPr>
          <w:p w14:paraId="5DBDF802" w14:textId="602FCEDC" w:rsidR="001B2F3C" w:rsidRPr="00F566B7" w:rsidRDefault="001B2F3C" w:rsidP="008F65D1">
            <w:pPr>
              <w:pStyle w:val="ExhibitText"/>
              <w:rPr>
                <w:lang w:val="en-CA"/>
              </w:rPr>
            </w:pPr>
            <w:r w:rsidRPr="00F566B7">
              <w:rPr>
                <w:lang w:val="en-CA"/>
              </w:rPr>
              <w:t>Authori</w:t>
            </w:r>
            <w:r w:rsidR="000A0BE4">
              <w:rPr>
                <w:lang w:val="en-CA"/>
              </w:rPr>
              <w:t>z</w:t>
            </w:r>
            <w:r w:rsidRPr="00F566B7">
              <w:rPr>
                <w:lang w:val="en-CA"/>
              </w:rPr>
              <w:t>ed</w:t>
            </w:r>
            <w:r w:rsidR="009302D5">
              <w:rPr>
                <w:lang w:val="en-CA"/>
              </w:rPr>
              <w:t xml:space="preserve"> </w:t>
            </w:r>
            <w:r w:rsidRPr="00F566B7">
              <w:rPr>
                <w:lang w:val="en-CA"/>
              </w:rPr>
              <w:t>capital</w:t>
            </w:r>
          </w:p>
        </w:tc>
        <w:tc>
          <w:tcPr>
            <w:tcW w:w="974" w:type="dxa"/>
          </w:tcPr>
          <w:p w14:paraId="5BE058F1" w14:textId="77777777" w:rsidR="001B2F3C" w:rsidRPr="00F566B7" w:rsidRDefault="001B2F3C" w:rsidP="008F65D1">
            <w:pPr>
              <w:pStyle w:val="ExhibitText"/>
              <w:rPr>
                <w:lang w:val="en-CA"/>
              </w:rPr>
            </w:pPr>
          </w:p>
        </w:tc>
        <w:tc>
          <w:tcPr>
            <w:tcW w:w="1314" w:type="dxa"/>
          </w:tcPr>
          <w:p w14:paraId="48C0FBD4" w14:textId="77777777" w:rsidR="001B2F3C" w:rsidRPr="00F566B7" w:rsidRDefault="001B2F3C" w:rsidP="008F65D1">
            <w:pPr>
              <w:pStyle w:val="ExhibitText"/>
              <w:rPr>
                <w:lang w:val="en-CA"/>
              </w:rPr>
            </w:pPr>
          </w:p>
        </w:tc>
        <w:tc>
          <w:tcPr>
            <w:tcW w:w="1393" w:type="dxa"/>
          </w:tcPr>
          <w:p w14:paraId="7752003D" w14:textId="77777777" w:rsidR="001B2F3C" w:rsidRPr="00F566B7" w:rsidRDefault="001B2F3C" w:rsidP="008F65D1">
            <w:pPr>
              <w:pStyle w:val="ExhibitText"/>
              <w:rPr>
                <w:lang w:val="en-CA"/>
              </w:rPr>
            </w:pPr>
          </w:p>
        </w:tc>
      </w:tr>
      <w:tr w:rsidR="001B2F3C" w:rsidRPr="00F566B7" w14:paraId="1AD2B7F4" w14:textId="77777777" w:rsidTr="0004101C">
        <w:trPr>
          <w:trHeight w:val="219"/>
          <w:tblHeader/>
          <w:jc w:val="center"/>
        </w:trPr>
        <w:tc>
          <w:tcPr>
            <w:tcW w:w="5372" w:type="dxa"/>
          </w:tcPr>
          <w:p w14:paraId="1BF9A759" w14:textId="6E6944F2" w:rsidR="001B2F3C" w:rsidRPr="00F566B7" w:rsidRDefault="001B2F3C" w:rsidP="008F65D1">
            <w:pPr>
              <w:pStyle w:val="ExhibitText"/>
              <w:rPr>
                <w:lang w:val="en-CA"/>
              </w:rPr>
            </w:pPr>
            <w:r w:rsidRPr="00F566B7">
              <w:rPr>
                <w:lang w:val="en-CA"/>
              </w:rPr>
              <w:t>500,000,000</w:t>
            </w:r>
            <w:r w:rsidR="009302D5">
              <w:rPr>
                <w:lang w:val="en-CA"/>
              </w:rPr>
              <w:t xml:space="preserve"> </w:t>
            </w:r>
            <w:r w:rsidRPr="00F566B7">
              <w:rPr>
                <w:lang w:val="en-CA"/>
              </w:rPr>
              <w:t>(2019:</w:t>
            </w:r>
            <w:r w:rsidR="009302D5">
              <w:rPr>
                <w:lang w:val="en-CA"/>
              </w:rPr>
              <w:t xml:space="preserve"> </w:t>
            </w:r>
            <w:r w:rsidRPr="00F566B7">
              <w:rPr>
                <w:lang w:val="en-CA"/>
              </w:rPr>
              <w:t>500,000,000)</w:t>
            </w:r>
            <w:r w:rsidR="009302D5">
              <w:rPr>
                <w:lang w:val="en-CA"/>
              </w:rPr>
              <w:t xml:space="preserve"> </w:t>
            </w:r>
            <w:r w:rsidRPr="00F566B7">
              <w:rPr>
                <w:lang w:val="en-CA"/>
              </w:rPr>
              <w:t>ordinary</w:t>
            </w:r>
            <w:r w:rsidR="009302D5">
              <w:rPr>
                <w:lang w:val="en-CA"/>
              </w:rPr>
              <w:t xml:space="preserve"> </w:t>
            </w:r>
            <w:r w:rsidRPr="00F566B7">
              <w:rPr>
                <w:lang w:val="en-CA"/>
              </w:rPr>
              <w:t>shares</w:t>
            </w:r>
            <w:r w:rsidR="009302D5">
              <w:rPr>
                <w:lang w:val="en-CA"/>
              </w:rPr>
              <w:t xml:space="preserve"> </w:t>
            </w:r>
            <w:r w:rsidRPr="00F566B7">
              <w:rPr>
                <w:lang w:val="en-CA"/>
              </w:rPr>
              <w:t>of</w:t>
            </w:r>
            <w:r w:rsidR="009302D5">
              <w:rPr>
                <w:lang w:val="en-CA"/>
              </w:rPr>
              <w:t xml:space="preserve"> </w:t>
            </w:r>
            <w:r w:rsidRPr="00F566B7">
              <w:rPr>
                <w:lang w:val="en-CA"/>
              </w:rPr>
              <w:t>Rs</w:t>
            </w:r>
            <w:r w:rsidR="009302D5">
              <w:rPr>
                <w:lang w:val="en-CA"/>
              </w:rPr>
              <w:t xml:space="preserve"> </w:t>
            </w:r>
            <w:r w:rsidRPr="00F566B7">
              <w:rPr>
                <w:lang w:val="en-CA"/>
              </w:rPr>
              <w:t>10</w:t>
            </w:r>
            <w:r w:rsidR="009302D5">
              <w:rPr>
                <w:lang w:val="en-CA"/>
              </w:rPr>
              <w:t xml:space="preserve"> </w:t>
            </w:r>
            <w:r w:rsidR="00365414" w:rsidRPr="00F566B7">
              <w:rPr>
                <w:lang w:val="en-CA"/>
              </w:rPr>
              <w:br/>
            </w:r>
            <w:r w:rsidR="009302D5">
              <w:rPr>
                <w:lang w:val="en-CA"/>
              </w:rPr>
              <w:t xml:space="preserve">  </w:t>
            </w:r>
            <w:r w:rsidRPr="00F566B7">
              <w:rPr>
                <w:lang w:val="en-CA"/>
              </w:rPr>
              <w:t>each</w:t>
            </w:r>
          </w:p>
        </w:tc>
        <w:tc>
          <w:tcPr>
            <w:tcW w:w="974" w:type="dxa"/>
          </w:tcPr>
          <w:p w14:paraId="5395C956" w14:textId="77777777" w:rsidR="001B2F3C" w:rsidRPr="00F566B7" w:rsidRDefault="001B2F3C" w:rsidP="008F65D1">
            <w:pPr>
              <w:pStyle w:val="ExhibitText"/>
              <w:rPr>
                <w:lang w:val="en-CA"/>
              </w:rPr>
            </w:pPr>
          </w:p>
        </w:tc>
        <w:tc>
          <w:tcPr>
            <w:tcW w:w="1314" w:type="dxa"/>
            <w:tcBorders>
              <w:bottom w:val="single" w:sz="4" w:space="0" w:color="auto"/>
            </w:tcBorders>
          </w:tcPr>
          <w:p w14:paraId="3459D770" w14:textId="546188AD" w:rsidR="001B2F3C" w:rsidRPr="00F566B7" w:rsidRDefault="001B2F3C" w:rsidP="008F65D1">
            <w:pPr>
              <w:pStyle w:val="ExhibitText"/>
              <w:jc w:val="right"/>
              <w:rPr>
                <w:lang w:val="en-CA"/>
              </w:rPr>
            </w:pPr>
            <w:r w:rsidRPr="00F566B7">
              <w:rPr>
                <w:lang w:val="en-CA"/>
              </w:rPr>
              <w:t>5,000,000</w:t>
            </w:r>
          </w:p>
        </w:tc>
        <w:tc>
          <w:tcPr>
            <w:tcW w:w="1393" w:type="dxa"/>
            <w:tcBorders>
              <w:bottom w:val="single" w:sz="4" w:space="0" w:color="auto"/>
            </w:tcBorders>
          </w:tcPr>
          <w:p w14:paraId="2FA65334" w14:textId="4DBB5EBE" w:rsidR="001B2F3C" w:rsidRPr="00F566B7" w:rsidRDefault="001B2F3C" w:rsidP="008F65D1">
            <w:pPr>
              <w:pStyle w:val="ExhibitText"/>
              <w:jc w:val="right"/>
              <w:rPr>
                <w:lang w:val="en-CA"/>
              </w:rPr>
            </w:pPr>
            <w:r w:rsidRPr="00F566B7">
              <w:rPr>
                <w:lang w:val="en-CA"/>
              </w:rPr>
              <w:t>5,000,000</w:t>
            </w:r>
          </w:p>
        </w:tc>
      </w:tr>
      <w:tr w:rsidR="001B2F3C" w:rsidRPr="00F566B7" w14:paraId="57BEB3EE" w14:textId="77777777" w:rsidTr="0004101C">
        <w:trPr>
          <w:trHeight w:val="53"/>
          <w:tblHeader/>
          <w:jc w:val="center"/>
        </w:trPr>
        <w:tc>
          <w:tcPr>
            <w:tcW w:w="5372" w:type="dxa"/>
          </w:tcPr>
          <w:p w14:paraId="38B69E3C" w14:textId="77777777" w:rsidR="001B2F3C" w:rsidRPr="00F566B7" w:rsidRDefault="001B2F3C" w:rsidP="008F65D1">
            <w:pPr>
              <w:pStyle w:val="ExhibitText"/>
              <w:rPr>
                <w:lang w:val="en-CA"/>
              </w:rPr>
            </w:pPr>
          </w:p>
        </w:tc>
        <w:tc>
          <w:tcPr>
            <w:tcW w:w="974" w:type="dxa"/>
          </w:tcPr>
          <w:p w14:paraId="50E13A0A" w14:textId="77777777" w:rsidR="001B2F3C" w:rsidRPr="00F566B7" w:rsidRDefault="001B2F3C" w:rsidP="008F65D1">
            <w:pPr>
              <w:pStyle w:val="ExhibitText"/>
              <w:rPr>
                <w:lang w:val="en-CA"/>
              </w:rPr>
            </w:pPr>
          </w:p>
        </w:tc>
        <w:tc>
          <w:tcPr>
            <w:tcW w:w="1314" w:type="dxa"/>
            <w:tcBorders>
              <w:top w:val="single" w:sz="4" w:space="0" w:color="auto"/>
            </w:tcBorders>
          </w:tcPr>
          <w:p w14:paraId="6B7C6E18" w14:textId="77777777" w:rsidR="001B2F3C" w:rsidRPr="00F566B7" w:rsidRDefault="001B2F3C" w:rsidP="008F65D1">
            <w:pPr>
              <w:pStyle w:val="ExhibitText"/>
              <w:jc w:val="right"/>
              <w:rPr>
                <w:lang w:val="en-CA"/>
              </w:rPr>
            </w:pPr>
          </w:p>
        </w:tc>
        <w:tc>
          <w:tcPr>
            <w:tcW w:w="1393" w:type="dxa"/>
            <w:tcBorders>
              <w:top w:val="single" w:sz="4" w:space="0" w:color="auto"/>
            </w:tcBorders>
          </w:tcPr>
          <w:p w14:paraId="35C4BE20" w14:textId="77777777" w:rsidR="001B2F3C" w:rsidRPr="00F566B7" w:rsidRDefault="001B2F3C" w:rsidP="008F65D1">
            <w:pPr>
              <w:pStyle w:val="ExhibitText"/>
              <w:jc w:val="right"/>
              <w:rPr>
                <w:lang w:val="en-CA"/>
              </w:rPr>
            </w:pPr>
          </w:p>
        </w:tc>
      </w:tr>
      <w:tr w:rsidR="001B2F3C" w:rsidRPr="00F566B7" w14:paraId="55A6D253" w14:textId="77777777" w:rsidTr="0004101C">
        <w:trPr>
          <w:trHeight w:val="219"/>
          <w:tblHeader/>
          <w:jc w:val="center"/>
        </w:trPr>
        <w:tc>
          <w:tcPr>
            <w:tcW w:w="5372" w:type="dxa"/>
          </w:tcPr>
          <w:p w14:paraId="5404B236" w14:textId="61346113" w:rsidR="001B2F3C" w:rsidRPr="00F566B7" w:rsidRDefault="001B2F3C" w:rsidP="008F65D1">
            <w:pPr>
              <w:pStyle w:val="ExhibitText"/>
              <w:rPr>
                <w:lang w:val="en-CA"/>
              </w:rPr>
            </w:pPr>
            <w:r w:rsidRPr="00F566B7">
              <w:rPr>
                <w:lang w:val="en-CA"/>
              </w:rPr>
              <w:t>Issued,</w:t>
            </w:r>
            <w:r w:rsidR="009302D5">
              <w:rPr>
                <w:lang w:val="en-CA"/>
              </w:rPr>
              <w:t xml:space="preserve"> </w:t>
            </w:r>
            <w:r w:rsidRPr="00F566B7">
              <w:rPr>
                <w:lang w:val="en-CA"/>
              </w:rPr>
              <w:t>subscribed</w:t>
            </w:r>
            <w:r w:rsidR="004873C8" w:rsidRPr="00F566B7">
              <w:rPr>
                <w:lang w:val="en-CA"/>
              </w:rPr>
              <w:t>,</w:t>
            </w:r>
            <w:r w:rsidR="009302D5">
              <w:rPr>
                <w:lang w:val="en-CA"/>
              </w:rPr>
              <w:t xml:space="preserve"> </w:t>
            </w:r>
            <w:r w:rsidRPr="00F566B7">
              <w:rPr>
                <w:lang w:val="en-CA"/>
              </w:rPr>
              <w:t>and</w:t>
            </w:r>
            <w:r w:rsidR="009302D5">
              <w:rPr>
                <w:lang w:val="en-CA"/>
              </w:rPr>
              <w:t xml:space="preserve"> </w:t>
            </w:r>
            <w:r w:rsidRPr="00F566B7">
              <w:rPr>
                <w:lang w:val="en-CA"/>
              </w:rPr>
              <w:t>paid-up</w:t>
            </w:r>
            <w:r w:rsidR="009302D5">
              <w:rPr>
                <w:lang w:val="en-CA"/>
              </w:rPr>
              <w:t xml:space="preserve"> </w:t>
            </w:r>
            <w:r w:rsidRPr="00F566B7">
              <w:rPr>
                <w:lang w:val="en-CA"/>
              </w:rPr>
              <w:t>capital</w:t>
            </w:r>
          </w:p>
        </w:tc>
        <w:tc>
          <w:tcPr>
            <w:tcW w:w="974" w:type="dxa"/>
          </w:tcPr>
          <w:p w14:paraId="53359BAE" w14:textId="3FD0318C" w:rsidR="001B2F3C" w:rsidRPr="00F566B7" w:rsidRDefault="001B2F3C" w:rsidP="001B2F3C">
            <w:pPr>
              <w:pStyle w:val="ExhibitText"/>
              <w:jc w:val="right"/>
              <w:rPr>
                <w:lang w:val="en-CA"/>
              </w:rPr>
            </w:pPr>
            <w:r w:rsidRPr="00F566B7">
              <w:rPr>
                <w:lang w:val="en-CA"/>
              </w:rPr>
              <w:t>18</w:t>
            </w:r>
          </w:p>
        </w:tc>
        <w:tc>
          <w:tcPr>
            <w:tcW w:w="1314" w:type="dxa"/>
          </w:tcPr>
          <w:p w14:paraId="4AA248CA" w14:textId="09E678C9" w:rsidR="001B2F3C" w:rsidRPr="00F566B7" w:rsidRDefault="001B2F3C" w:rsidP="008F65D1">
            <w:pPr>
              <w:pStyle w:val="ExhibitText"/>
              <w:jc w:val="right"/>
              <w:rPr>
                <w:lang w:val="en-CA"/>
              </w:rPr>
            </w:pPr>
            <w:r w:rsidRPr="00F566B7">
              <w:rPr>
                <w:lang w:val="en-CA"/>
              </w:rPr>
              <w:t>786,000</w:t>
            </w:r>
          </w:p>
        </w:tc>
        <w:tc>
          <w:tcPr>
            <w:tcW w:w="1393" w:type="dxa"/>
          </w:tcPr>
          <w:p w14:paraId="7F009D7D" w14:textId="1013C258" w:rsidR="001B2F3C" w:rsidRPr="00F566B7" w:rsidRDefault="001B2F3C" w:rsidP="008F65D1">
            <w:pPr>
              <w:pStyle w:val="ExhibitText"/>
              <w:jc w:val="right"/>
              <w:rPr>
                <w:lang w:val="en-CA"/>
              </w:rPr>
            </w:pPr>
            <w:r w:rsidRPr="00F566B7">
              <w:rPr>
                <w:lang w:val="en-CA"/>
              </w:rPr>
              <w:t>786,000</w:t>
            </w:r>
          </w:p>
        </w:tc>
      </w:tr>
      <w:tr w:rsidR="001B2F3C" w:rsidRPr="00F566B7" w14:paraId="6FBCD3E3" w14:textId="77777777" w:rsidTr="0004101C">
        <w:trPr>
          <w:trHeight w:val="161"/>
          <w:tblHeader/>
          <w:jc w:val="center"/>
        </w:trPr>
        <w:tc>
          <w:tcPr>
            <w:tcW w:w="5372" w:type="dxa"/>
          </w:tcPr>
          <w:p w14:paraId="5DAD0DCD" w14:textId="439473CC" w:rsidR="001B2F3C" w:rsidRPr="00F566B7" w:rsidRDefault="001B2F3C" w:rsidP="008F65D1">
            <w:pPr>
              <w:pStyle w:val="ExhibitText"/>
              <w:rPr>
                <w:lang w:val="en-CA"/>
              </w:rPr>
            </w:pPr>
            <w:r w:rsidRPr="00F566B7">
              <w:rPr>
                <w:lang w:val="en-CA"/>
              </w:rPr>
              <w:t>Reserves</w:t>
            </w:r>
          </w:p>
        </w:tc>
        <w:tc>
          <w:tcPr>
            <w:tcW w:w="974" w:type="dxa"/>
          </w:tcPr>
          <w:p w14:paraId="52F7610A" w14:textId="578D78B8" w:rsidR="001B2F3C" w:rsidRPr="00F566B7" w:rsidRDefault="001B2F3C" w:rsidP="001B2F3C">
            <w:pPr>
              <w:pStyle w:val="ExhibitText"/>
              <w:jc w:val="right"/>
              <w:rPr>
                <w:lang w:val="en-CA"/>
              </w:rPr>
            </w:pPr>
            <w:r w:rsidRPr="00F566B7">
              <w:rPr>
                <w:lang w:val="en-CA"/>
              </w:rPr>
              <w:t>19</w:t>
            </w:r>
          </w:p>
        </w:tc>
        <w:tc>
          <w:tcPr>
            <w:tcW w:w="1314" w:type="dxa"/>
            <w:tcBorders>
              <w:bottom w:val="single" w:sz="4" w:space="0" w:color="auto"/>
            </w:tcBorders>
          </w:tcPr>
          <w:p w14:paraId="7752A83A" w14:textId="7469100D" w:rsidR="001B2F3C" w:rsidRPr="00F566B7" w:rsidRDefault="001B2F3C" w:rsidP="008F65D1">
            <w:pPr>
              <w:pStyle w:val="ExhibitText"/>
              <w:jc w:val="right"/>
              <w:rPr>
                <w:lang w:val="en-CA"/>
              </w:rPr>
            </w:pPr>
            <w:r w:rsidRPr="00F566B7">
              <w:rPr>
                <w:lang w:val="en-CA"/>
              </w:rPr>
              <w:t>40,383,391</w:t>
            </w:r>
          </w:p>
        </w:tc>
        <w:tc>
          <w:tcPr>
            <w:tcW w:w="1393" w:type="dxa"/>
            <w:tcBorders>
              <w:bottom w:val="single" w:sz="4" w:space="0" w:color="auto"/>
            </w:tcBorders>
          </w:tcPr>
          <w:p w14:paraId="373B0F0A" w14:textId="0D4A3F3F" w:rsidR="001B2F3C" w:rsidRPr="00F566B7" w:rsidRDefault="001B2F3C" w:rsidP="008F65D1">
            <w:pPr>
              <w:pStyle w:val="ExhibitText"/>
              <w:jc w:val="right"/>
              <w:rPr>
                <w:lang w:val="en-CA"/>
              </w:rPr>
            </w:pPr>
            <w:r w:rsidRPr="00F566B7">
              <w:rPr>
                <w:lang w:val="en-CA"/>
              </w:rPr>
              <w:t>39,259,309</w:t>
            </w:r>
          </w:p>
        </w:tc>
      </w:tr>
      <w:tr w:rsidR="001B2F3C" w:rsidRPr="00F566B7" w14:paraId="0F51CDCA" w14:textId="77777777" w:rsidTr="0004101C">
        <w:trPr>
          <w:trHeight w:val="219"/>
          <w:tblHeader/>
          <w:jc w:val="center"/>
        </w:trPr>
        <w:tc>
          <w:tcPr>
            <w:tcW w:w="5372" w:type="dxa"/>
          </w:tcPr>
          <w:p w14:paraId="41EC56AB" w14:textId="77777777" w:rsidR="001B2F3C" w:rsidRPr="00F566B7" w:rsidRDefault="001B2F3C" w:rsidP="008F65D1">
            <w:pPr>
              <w:pStyle w:val="ExhibitText"/>
              <w:rPr>
                <w:lang w:val="en-CA"/>
              </w:rPr>
            </w:pPr>
          </w:p>
        </w:tc>
        <w:tc>
          <w:tcPr>
            <w:tcW w:w="974" w:type="dxa"/>
          </w:tcPr>
          <w:p w14:paraId="22C5B664" w14:textId="77777777" w:rsidR="001B2F3C" w:rsidRPr="00F566B7" w:rsidRDefault="001B2F3C" w:rsidP="008F65D1">
            <w:pPr>
              <w:pStyle w:val="ExhibitText"/>
              <w:rPr>
                <w:lang w:val="en-CA"/>
              </w:rPr>
            </w:pPr>
          </w:p>
        </w:tc>
        <w:tc>
          <w:tcPr>
            <w:tcW w:w="1314" w:type="dxa"/>
            <w:tcBorders>
              <w:top w:val="single" w:sz="4" w:space="0" w:color="auto"/>
            </w:tcBorders>
          </w:tcPr>
          <w:p w14:paraId="15F2CCC2" w14:textId="47D10E0B" w:rsidR="001B2F3C" w:rsidRPr="00F566B7" w:rsidRDefault="001B2F3C" w:rsidP="008F65D1">
            <w:pPr>
              <w:pStyle w:val="ExhibitText"/>
              <w:jc w:val="right"/>
              <w:rPr>
                <w:b/>
                <w:lang w:val="en-CA"/>
              </w:rPr>
            </w:pPr>
            <w:r w:rsidRPr="00F566B7">
              <w:rPr>
                <w:b/>
                <w:lang w:val="en-CA"/>
              </w:rPr>
              <w:t>41,169,391</w:t>
            </w:r>
          </w:p>
        </w:tc>
        <w:tc>
          <w:tcPr>
            <w:tcW w:w="1393" w:type="dxa"/>
            <w:tcBorders>
              <w:top w:val="single" w:sz="4" w:space="0" w:color="auto"/>
            </w:tcBorders>
          </w:tcPr>
          <w:p w14:paraId="5E416F25" w14:textId="41647406" w:rsidR="001B2F3C" w:rsidRPr="00F566B7" w:rsidRDefault="001B2F3C" w:rsidP="008F65D1">
            <w:pPr>
              <w:pStyle w:val="ExhibitText"/>
              <w:jc w:val="right"/>
              <w:rPr>
                <w:b/>
                <w:lang w:val="en-CA"/>
              </w:rPr>
            </w:pPr>
            <w:r w:rsidRPr="00F566B7">
              <w:rPr>
                <w:b/>
                <w:lang w:val="en-CA"/>
              </w:rPr>
              <w:t>40,045,309</w:t>
            </w:r>
          </w:p>
        </w:tc>
      </w:tr>
    </w:tbl>
    <w:p w14:paraId="44211695" w14:textId="0AD66052" w:rsidR="008F65D1" w:rsidRPr="00F566B7" w:rsidRDefault="008F65D1" w:rsidP="00647727">
      <w:pPr>
        <w:pStyle w:val="BodyText"/>
        <w:spacing w:before="3"/>
        <w:rPr>
          <w:sz w:val="14"/>
          <w:lang w:val="en-CA"/>
        </w:rPr>
      </w:pPr>
    </w:p>
    <w:p w14:paraId="5D39D9F7" w14:textId="77777777" w:rsidR="008F65D1" w:rsidRPr="00F566B7" w:rsidRDefault="008F65D1">
      <w:pPr>
        <w:spacing w:after="200" w:line="276" w:lineRule="auto"/>
        <w:rPr>
          <w:sz w:val="14"/>
          <w:lang w:val="en-CA"/>
        </w:rPr>
      </w:pPr>
      <w:r w:rsidRPr="00F566B7">
        <w:rPr>
          <w:sz w:val="14"/>
          <w:lang w:val="en-CA"/>
        </w:rPr>
        <w:br w:type="page"/>
      </w:r>
    </w:p>
    <w:p w14:paraId="21D53170" w14:textId="5C9C9D0A" w:rsidR="00647727" w:rsidRPr="00F566B7" w:rsidRDefault="004873C8" w:rsidP="00927BCF">
      <w:pPr>
        <w:pStyle w:val="ExhibitHeading"/>
        <w:rPr>
          <w:lang w:val="en-CA"/>
        </w:rPr>
      </w:pPr>
      <w:r w:rsidRPr="00F566B7">
        <w:rPr>
          <w:lang w:val="en-CA"/>
        </w:rPr>
        <w:lastRenderedPageBreak/>
        <w:t>Exhibit</w:t>
      </w:r>
      <w:r w:rsidR="009302D5">
        <w:rPr>
          <w:lang w:val="en-CA"/>
        </w:rPr>
        <w:t xml:space="preserve"> </w:t>
      </w:r>
      <w:r w:rsidRPr="00F566B7">
        <w:rPr>
          <w:lang w:val="en-CA"/>
        </w:rPr>
        <w:t>4</w:t>
      </w:r>
      <w:r w:rsidR="009302D5">
        <w:rPr>
          <w:lang w:val="en-CA"/>
        </w:rPr>
        <w:t xml:space="preserve"> </w:t>
      </w:r>
      <w:r w:rsidRPr="00F566B7">
        <w:rPr>
          <w:lang w:val="en-CA"/>
        </w:rPr>
        <w:t>Report</w:t>
      </w:r>
      <w:r w:rsidR="009302D5">
        <w:rPr>
          <w:lang w:val="en-CA"/>
        </w:rPr>
        <w:t xml:space="preserve"> </w:t>
      </w:r>
      <w:r w:rsidR="00927BCF" w:rsidRPr="00F566B7">
        <w:rPr>
          <w:lang w:val="en-CA"/>
        </w:rPr>
        <w:t>(Continued)</w:t>
      </w:r>
    </w:p>
    <w:p w14:paraId="1596F8BB" w14:textId="77777777" w:rsidR="00927BCF" w:rsidRPr="00F566B7" w:rsidRDefault="00927BCF" w:rsidP="00927BCF">
      <w:pPr>
        <w:pStyle w:val="ExhibitHeading"/>
        <w:rPr>
          <w:lang w:val="en-CA"/>
        </w:rPr>
      </w:pPr>
    </w:p>
    <w:tbl>
      <w:tblPr>
        <w:tblStyle w:val="TableGrid"/>
        <w:tblW w:w="93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Caption w:val="Exhibit 4 Continued"/>
        <w:tblDescription w:val="Report continued"/>
      </w:tblPr>
      <w:tblGrid>
        <w:gridCol w:w="5063"/>
        <w:gridCol w:w="913"/>
        <w:gridCol w:w="1696"/>
        <w:gridCol w:w="1669"/>
      </w:tblGrid>
      <w:tr w:rsidR="00927BCF" w:rsidRPr="00F566B7" w14:paraId="0CD5BEBE" w14:textId="77777777" w:rsidTr="0004101C">
        <w:trPr>
          <w:trHeight w:val="65"/>
          <w:tblHeader/>
          <w:jc w:val="center"/>
        </w:trPr>
        <w:tc>
          <w:tcPr>
            <w:tcW w:w="5063" w:type="dxa"/>
          </w:tcPr>
          <w:p w14:paraId="1AB7D70C" w14:textId="6FECF712" w:rsidR="00927BCF" w:rsidRPr="00F566B7" w:rsidRDefault="00927BCF" w:rsidP="00E5315B">
            <w:pPr>
              <w:pStyle w:val="TableParagraph"/>
              <w:ind w:left="50"/>
              <w:jc w:val="left"/>
              <w:rPr>
                <w:rFonts w:ascii="Arial" w:hAnsi="Arial" w:cs="Arial"/>
                <w:b/>
                <w:sz w:val="20"/>
                <w:lang w:val="en-CA"/>
              </w:rPr>
            </w:pPr>
            <w:r w:rsidRPr="00F566B7">
              <w:rPr>
                <w:rFonts w:ascii="Arial" w:hAnsi="Arial" w:cs="Arial"/>
                <w:b/>
                <w:sz w:val="20"/>
                <w:lang w:val="en-CA"/>
              </w:rPr>
              <w:t>LIABILITIES</w:t>
            </w:r>
          </w:p>
        </w:tc>
        <w:tc>
          <w:tcPr>
            <w:tcW w:w="913" w:type="dxa"/>
          </w:tcPr>
          <w:p w14:paraId="19C199B7" w14:textId="77777777" w:rsidR="00927BCF" w:rsidRPr="00F566B7" w:rsidRDefault="00927BCF" w:rsidP="00E5315B">
            <w:pPr>
              <w:pStyle w:val="TableParagraph"/>
              <w:ind w:right="170"/>
              <w:rPr>
                <w:rFonts w:ascii="Arial" w:hAnsi="Arial" w:cs="Arial"/>
                <w:sz w:val="20"/>
                <w:lang w:val="en-CA"/>
              </w:rPr>
            </w:pPr>
          </w:p>
        </w:tc>
        <w:tc>
          <w:tcPr>
            <w:tcW w:w="1696" w:type="dxa"/>
          </w:tcPr>
          <w:p w14:paraId="3332B75B" w14:textId="77777777" w:rsidR="00927BCF" w:rsidRPr="00F566B7" w:rsidRDefault="00927BCF" w:rsidP="00E5315B">
            <w:pPr>
              <w:pStyle w:val="TableParagraph"/>
              <w:ind w:left="-1" w:right="112"/>
              <w:rPr>
                <w:rFonts w:ascii="Arial" w:hAnsi="Arial" w:cs="Arial"/>
                <w:sz w:val="20"/>
                <w:lang w:val="en-CA"/>
              </w:rPr>
            </w:pPr>
          </w:p>
        </w:tc>
        <w:tc>
          <w:tcPr>
            <w:tcW w:w="1669" w:type="dxa"/>
          </w:tcPr>
          <w:p w14:paraId="3BB0E88A" w14:textId="77777777" w:rsidR="00927BCF" w:rsidRPr="00F566B7" w:rsidRDefault="00927BCF" w:rsidP="00E5315B">
            <w:pPr>
              <w:pStyle w:val="TableParagraph"/>
              <w:ind w:left="748"/>
              <w:rPr>
                <w:rFonts w:ascii="Arial" w:hAnsi="Arial" w:cs="Arial"/>
                <w:sz w:val="20"/>
                <w:lang w:val="en-CA"/>
              </w:rPr>
            </w:pPr>
          </w:p>
        </w:tc>
      </w:tr>
      <w:tr w:rsidR="00927BCF" w:rsidRPr="00F566B7" w14:paraId="45AF1A41" w14:textId="77777777" w:rsidTr="0004101C">
        <w:trPr>
          <w:trHeight w:val="65"/>
          <w:tblHeader/>
          <w:jc w:val="center"/>
        </w:trPr>
        <w:tc>
          <w:tcPr>
            <w:tcW w:w="5063" w:type="dxa"/>
          </w:tcPr>
          <w:p w14:paraId="7CA2458A" w14:textId="0EC9BB53" w:rsidR="00927BCF" w:rsidRPr="00F566B7" w:rsidRDefault="00927BCF" w:rsidP="00E5315B">
            <w:pPr>
              <w:pStyle w:val="TableParagraph"/>
              <w:ind w:left="50"/>
              <w:jc w:val="left"/>
              <w:rPr>
                <w:rFonts w:ascii="Arial" w:hAnsi="Arial" w:cs="Arial"/>
                <w:b/>
                <w:sz w:val="20"/>
                <w:lang w:val="en-CA"/>
              </w:rPr>
            </w:pPr>
            <w:r w:rsidRPr="00F566B7">
              <w:rPr>
                <w:rFonts w:ascii="Arial" w:hAnsi="Arial" w:cs="Arial"/>
                <w:b/>
                <w:sz w:val="20"/>
                <w:lang w:val="en-CA"/>
              </w:rPr>
              <w:t>Non-Current</w:t>
            </w:r>
            <w:r w:rsidR="009302D5">
              <w:rPr>
                <w:rFonts w:ascii="Arial" w:hAnsi="Arial" w:cs="Arial"/>
                <w:b/>
                <w:sz w:val="20"/>
                <w:lang w:val="en-CA"/>
              </w:rPr>
              <w:t xml:space="preserve"> </w:t>
            </w:r>
            <w:r w:rsidRPr="00F566B7">
              <w:rPr>
                <w:rFonts w:ascii="Arial" w:hAnsi="Arial" w:cs="Arial"/>
                <w:b/>
                <w:sz w:val="20"/>
                <w:lang w:val="en-CA"/>
              </w:rPr>
              <w:t>Liabilities</w:t>
            </w:r>
          </w:p>
        </w:tc>
        <w:tc>
          <w:tcPr>
            <w:tcW w:w="913" w:type="dxa"/>
          </w:tcPr>
          <w:p w14:paraId="7852ACF9" w14:textId="77777777" w:rsidR="00927BCF" w:rsidRPr="00F566B7" w:rsidRDefault="00927BCF" w:rsidP="00E5315B">
            <w:pPr>
              <w:pStyle w:val="TableParagraph"/>
              <w:ind w:right="170"/>
              <w:rPr>
                <w:rFonts w:ascii="Arial" w:hAnsi="Arial" w:cs="Arial"/>
                <w:sz w:val="20"/>
                <w:lang w:val="en-CA"/>
              </w:rPr>
            </w:pPr>
          </w:p>
        </w:tc>
        <w:tc>
          <w:tcPr>
            <w:tcW w:w="1696" w:type="dxa"/>
          </w:tcPr>
          <w:p w14:paraId="16C2D7C0" w14:textId="77777777" w:rsidR="00927BCF" w:rsidRPr="00F566B7" w:rsidRDefault="00927BCF" w:rsidP="00E5315B">
            <w:pPr>
              <w:pStyle w:val="TableParagraph"/>
              <w:ind w:left="-1" w:right="112"/>
              <w:rPr>
                <w:rFonts w:ascii="Arial" w:hAnsi="Arial" w:cs="Arial"/>
                <w:sz w:val="20"/>
                <w:lang w:val="en-CA"/>
              </w:rPr>
            </w:pPr>
          </w:p>
        </w:tc>
        <w:tc>
          <w:tcPr>
            <w:tcW w:w="1669" w:type="dxa"/>
          </w:tcPr>
          <w:p w14:paraId="4BDBAE00" w14:textId="77777777" w:rsidR="00927BCF" w:rsidRPr="00F566B7" w:rsidRDefault="00927BCF" w:rsidP="00E5315B">
            <w:pPr>
              <w:pStyle w:val="TableParagraph"/>
              <w:ind w:left="748"/>
              <w:rPr>
                <w:rFonts w:ascii="Arial" w:hAnsi="Arial" w:cs="Arial"/>
                <w:sz w:val="20"/>
                <w:lang w:val="en-CA"/>
              </w:rPr>
            </w:pPr>
          </w:p>
        </w:tc>
      </w:tr>
      <w:tr w:rsidR="00647727" w:rsidRPr="00F566B7" w14:paraId="580132D1" w14:textId="77777777" w:rsidTr="0004101C">
        <w:trPr>
          <w:trHeight w:val="65"/>
          <w:tblHeader/>
          <w:jc w:val="center"/>
        </w:trPr>
        <w:tc>
          <w:tcPr>
            <w:tcW w:w="5063" w:type="dxa"/>
          </w:tcPr>
          <w:p w14:paraId="6DA15FD4" w14:textId="40166EB6" w:rsidR="00647727" w:rsidRPr="00F566B7" w:rsidRDefault="004873C8" w:rsidP="00E5315B">
            <w:pPr>
              <w:pStyle w:val="TableParagraph"/>
              <w:ind w:left="50"/>
              <w:jc w:val="left"/>
              <w:rPr>
                <w:rFonts w:ascii="Arial" w:hAnsi="Arial" w:cs="Arial"/>
                <w:sz w:val="20"/>
                <w:lang w:val="en-CA"/>
              </w:rPr>
            </w:pPr>
            <w:r w:rsidRPr="00F566B7">
              <w:rPr>
                <w:rFonts w:ascii="Arial" w:hAnsi="Arial" w:cs="Arial"/>
                <w:sz w:val="20"/>
                <w:lang w:val="en-CA"/>
              </w:rPr>
              <w:t>Long-</w:t>
            </w:r>
            <w:r w:rsidR="00647727" w:rsidRPr="00F566B7">
              <w:rPr>
                <w:rFonts w:ascii="Arial" w:hAnsi="Arial" w:cs="Arial"/>
                <w:sz w:val="20"/>
                <w:lang w:val="en-CA"/>
              </w:rPr>
              <w:t>term</w:t>
            </w:r>
            <w:r w:rsidR="009302D5">
              <w:rPr>
                <w:rFonts w:ascii="Arial" w:hAnsi="Arial" w:cs="Arial"/>
                <w:sz w:val="20"/>
                <w:lang w:val="en-CA"/>
              </w:rPr>
              <w:t xml:space="preserve"> </w:t>
            </w:r>
            <w:r w:rsidR="00647727" w:rsidRPr="00F566B7">
              <w:rPr>
                <w:rFonts w:ascii="Arial" w:hAnsi="Arial" w:cs="Arial"/>
                <w:sz w:val="20"/>
                <w:lang w:val="en-CA"/>
              </w:rPr>
              <w:t>loan</w:t>
            </w:r>
          </w:p>
        </w:tc>
        <w:tc>
          <w:tcPr>
            <w:tcW w:w="913" w:type="dxa"/>
          </w:tcPr>
          <w:p w14:paraId="62E64C0A" w14:textId="77777777" w:rsidR="00647727" w:rsidRPr="00F566B7" w:rsidRDefault="00647727" w:rsidP="00E5315B">
            <w:pPr>
              <w:pStyle w:val="TableParagraph"/>
              <w:ind w:right="170"/>
              <w:rPr>
                <w:rFonts w:ascii="Arial" w:hAnsi="Arial" w:cs="Arial"/>
                <w:sz w:val="20"/>
                <w:lang w:val="en-CA"/>
              </w:rPr>
            </w:pPr>
            <w:r w:rsidRPr="00F566B7">
              <w:rPr>
                <w:rFonts w:ascii="Arial" w:hAnsi="Arial" w:cs="Arial"/>
                <w:sz w:val="20"/>
                <w:lang w:val="en-CA"/>
              </w:rPr>
              <w:t>20</w:t>
            </w:r>
          </w:p>
        </w:tc>
        <w:tc>
          <w:tcPr>
            <w:tcW w:w="1696" w:type="dxa"/>
          </w:tcPr>
          <w:p w14:paraId="37FFF792" w14:textId="77777777" w:rsidR="00647727" w:rsidRPr="00F566B7" w:rsidRDefault="00647727" w:rsidP="00E5315B">
            <w:pPr>
              <w:pStyle w:val="TableParagraph"/>
              <w:ind w:left="-1" w:right="112"/>
              <w:rPr>
                <w:rFonts w:ascii="Arial" w:hAnsi="Arial" w:cs="Arial"/>
                <w:sz w:val="20"/>
                <w:lang w:val="en-CA"/>
              </w:rPr>
            </w:pPr>
            <w:r w:rsidRPr="00F566B7">
              <w:rPr>
                <w:rFonts w:ascii="Arial" w:hAnsi="Arial" w:cs="Arial"/>
                <w:sz w:val="20"/>
                <w:lang w:val="en-CA"/>
              </w:rPr>
              <w:t>479,326</w:t>
            </w:r>
          </w:p>
        </w:tc>
        <w:tc>
          <w:tcPr>
            <w:tcW w:w="1669" w:type="dxa"/>
          </w:tcPr>
          <w:p w14:paraId="71C97101" w14:textId="77777777" w:rsidR="00647727" w:rsidRPr="00F566B7" w:rsidRDefault="00647727" w:rsidP="00E5315B">
            <w:pPr>
              <w:pStyle w:val="TableParagraph"/>
              <w:ind w:left="748"/>
              <w:rPr>
                <w:rFonts w:ascii="Arial" w:hAnsi="Arial" w:cs="Arial"/>
                <w:sz w:val="20"/>
                <w:lang w:val="en-CA"/>
              </w:rPr>
            </w:pPr>
            <w:r w:rsidRPr="00F566B7">
              <w:rPr>
                <w:rFonts w:ascii="Arial" w:hAnsi="Arial" w:cs="Arial"/>
                <w:sz w:val="20"/>
                <w:lang w:val="en-CA"/>
              </w:rPr>
              <w:t>80,540</w:t>
            </w:r>
          </w:p>
        </w:tc>
      </w:tr>
      <w:tr w:rsidR="00647727" w:rsidRPr="00F566B7" w14:paraId="4887688C" w14:textId="77777777" w:rsidTr="0004101C">
        <w:trPr>
          <w:trHeight w:val="61"/>
          <w:tblHeader/>
          <w:jc w:val="center"/>
        </w:trPr>
        <w:tc>
          <w:tcPr>
            <w:tcW w:w="5063" w:type="dxa"/>
          </w:tcPr>
          <w:p w14:paraId="410754B7" w14:textId="5F28B592" w:rsidR="00647727" w:rsidRPr="00F566B7" w:rsidRDefault="00647727" w:rsidP="00E5315B">
            <w:pPr>
              <w:pStyle w:val="TableParagraph"/>
              <w:ind w:left="50"/>
              <w:jc w:val="left"/>
              <w:rPr>
                <w:rFonts w:ascii="Arial" w:hAnsi="Arial" w:cs="Arial"/>
                <w:sz w:val="20"/>
                <w:lang w:val="en-CA"/>
              </w:rPr>
            </w:pPr>
            <w:r w:rsidRPr="00F566B7">
              <w:rPr>
                <w:rFonts w:ascii="Arial" w:hAnsi="Arial" w:cs="Arial"/>
                <w:sz w:val="20"/>
                <w:lang w:val="en-CA"/>
              </w:rPr>
              <w:t>Deferred</w:t>
            </w:r>
            <w:r w:rsidR="009302D5">
              <w:rPr>
                <w:rFonts w:ascii="Arial" w:hAnsi="Arial" w:cs="Arial"/>
                <w:spacing w:val="-2"/>
                <w:sz w:val="20"/>
                <w:lang w:val="en-CA"/>
              </w:rPr>
              <w:t xml:space="preserve"> </w:t>
            </w:r>
            <w:r w:rsidR="004873C8" w:rsidRPr="00F566B7">
              <w:rPr>
                <w:rFonts w:ascii="Arial" w:hAnsi="Arial" w:cs="Arial"/>
                <w:sz w:val="20"/>
                <w:lang w:val="en-CA"/>
              </w:rPr>
              <w:t>revenue</w:t>
            </w:r>
          </w:p>
        </w:tc>
        <w:tc>
          <w:tcPr>
            <w:tcW w:w="913" w:type="dxa"/>
          </w:tcPr>
          <w:p w14:paraId="5149D3AF" w14:textId="77777777" w:rsidR="00647727" w:rsidRPr="00F566B7" w:rsidRDefault="00647727" w:rsidP="00E5315B">
            <w:pPr>
              <w:pStyle w:val="TableParagraph"/>
              <w:rPr>
                <w:rFonts w:ascii="Arial" w:hAnsi="Arial" w:cs="Arial"/>
                <w:sz w:val="14"/>
                <w:lang w:val="en-CA"/>
              </w:rPr>
            </w:pPr>
          </w:p>
        </w:tc>
        <w:tc>
          <w:tcPr>
            <w:tcW w:w="1696" w:type="dxa"/>
          </w:tcPr>
          <w:p w14:paraId="184ACD4C" w14:textId="77777777" w:rsidR="00647727" w:rsidRPr="00F566B7" w:rsidRDefault="00647727" w:rsidP="00E5315B">
            <w:pPr>
              <w:pStyle w:val="TableParagraph"/>
              <w:ind w:left="-1" w:right="112"/>
              <w:rPr>
                <w:rFonts w:ascii="Arial" w:hAnsi="Arial" w:cs="Arial"/>
                <w:sz w:val="20"/>
                <w:lang w:val="en-CA"/>
              </w:rPr>
            </w:pPr>
            <w:r w:rsidRPr="00F566B7">
              <w:rPr>
                <w:rFonts w:ascii="Arial" w:hAnsi="Arial" w:cs="Arial"/>
                <w:sz w:val="20"/>
                <w:lang w:val="en-CA"/>
              </w:rPr>
              <w:t>3,799</w:t>
            </w:r>
          </w:p>
        </w:tc>
        <w:tc>
          <w:tcPr>
            <w:tcW w:w="1669" w:type="dxa"/>
          </w:tcPr>
          <w:p w14:paraId="08B2A598" w14:textId="77777777" w:rsidR="00647727" w:rsidRPr="00F566B7" w:rsidRDefault="00647727" w:rsidP="00E5315B">
            <w:pPr>
              <w:pStyle w:val="TableParagraph"/>
              <w:ind w:left="748"/>
              <w:rPr>
                <w:rFonts w:ascii="Arial" w:hAnsi="Arial" w:cs="Arial"/>
                <w:sz w:val="20"/>
                <w:lang w:val="en-CA"/>
              </w:rPr>
            </w:pPr>
            <w:r w:rsidRPr="00F566B7">
              <w:rPr>
                <w:rFonts w:ascii="Arial" w:hAnsi="Arial" w:cs="Arial"/>
                <w:sz w:val="20"/>
                <w:lang w:val="en-CA"/>
              </w:rPr>
              <w:t>53,690</w:t>
            </w:r>
          </w:p>
        </w:tc>
      </w:tr>
      <w:tr w:rsidR="00647727" w:rsidRPr="00F566B7" w14:paraId="7A0C2676" w14:textId="77777777" w:rsidTr="0004101C">
        <w:trPr>
          <w:trHeight w:val="62"/>
          <w:tblHeader/>
          <w:jc w:val="center"/>
        </w:trPr>
        <w:tc>
          <w:tcPr>
            <w:tcW w:w="5063" w:type="dxa"/>
          </w:tcPr>
          <w:p w14:paraId="0DC2A2C5" w14:textId="1B26DA79" w:rsidR="00647727" w:rsidRPr="00F566B7" w:rsidRDefault="00647727" w:rsidP="00E5315B">
            <w:pPr>
              <w:pStyle w:val="TableParagraph"/>
              <w:ind w:left="50"/>
              <w:jc w:val="left"/>
              <w:rPr>
                <w:rFonts w:ascii="Arial" w:hAnsi="Arial" w:cs="Arial"/>
                <w:sz w:val="20"/>
                <w:lang w:val="en-CA"/>
              </w:rPr>
            </w:pPr>
            <w:r w:rsidRPr="00F566B7">
              <w:rPr>
                <w:rFonts w:ascii="Arial" w:hAnsi="Arial" w:cs="Arial"/>
                <w:sz w:val="20"/>
                <w:lang w:val="en-CA"/>
              </w:rPr>
              <w:t>Deferred</w:t>
            </w:r>
            <w:r w:rsidR="009302D5">
              <w:rPr>
                <w:rFonts w:ascii="Arial" w:hAnsi="Arial" w:cs="Arial"/>
                <w:spacing w:val="-1"/>
                <w:sz w:val="20"/>
                <w:lang w:val="en-CA"/>
              </w:rPr>
              <w:t xml:space="preserve"> </w:t>
            </w:r>
            <w:r w:rsidRPr="00F566B7">
              <w:rPr>
                <w:rFonts w:ascii="Arial" w:hAnsi="Arial" w:cs="Arial"/>
                <w:sz w:val="20"/>
                <w:lang w:val="en-CA"/>
              </w:rPr>
              <w:t>taxation</w:t>
            </w:r>
            <w:r w:rsidR="009302D5">
              <w:rPr>
                <w:rFonts w:ascii="Arial" w:hAnsi="Arial" w:cs="Arial"/>
                <w:spacing w:val="-1"/>
                <w:sz w:val="20"/>
                <w:lang w:val="en-CA"/>
              </w:rPr>
              <w:t xml:space="preserve"> </w:t>
            </w:r>
            <w:r w:rsidRPr="00F566B7">
              <w:rPr>
                <w:rFonts w:ascii="Arial" w:hAnsi="Arial" w:cs="Arial"/>
                <w:sz w:val="20"/>
                <w:lang w:val="en-CA"/>
              </w:rPr>
              <w:t>-</w:t>
            </w:r>
            <w:r w:rsidR="009302D5">
              <w:rPr>
                <w:rFonts w:ascii="Arial" w:hAnsi="Arial" w:cs="Arial"/>
                <w:spacing w:val="-1"/>
                <w:sz w:val="20"/>
                <w:lang w:val="en-CA"/>
              </w:rPr>
              <w:t xml:space="preserve"> </w:t>
            </w:r>
            <w:r w:rsidRPr="00F566B7">
              <w:rPr>
                <w:rFonts w:ascii="Arial" w:hAnsi="Arial" w:cs="Arial"/>
                <w:sz w:val="20"/>
                <w:lang w:val="en-CA"/>
              </w:rPr>
              <w:t>net</w:t>
            </w:r>
          </w:p>
        </w:tc>
        <w:tc>
          <w:tcPr>
            <w:tcW w:w="913" w:type="dxa"/>
          </w:tcPr>
          <w:p w14:paraId="7EEB2638" w14:textId="77777777" w:rsidR="00647727" w:rsidRPr="00F566B7" w:rsidRDefault="00647727" w:rsidP="00E5315B">
            <w:pPr>
              <w:pStyle w:val="TableParagraph"/>
              <w:ind w:right="226"/>
              <w:rPr>
                <w:rFonts w:ascii="Arial" w:hAnsi="Arial" w:cs="Arial"/>
                <w:sz w:val="20"/>
                <w:lang w:val="en-CA"/>
              </w:rPr>
            </w:pPr>
            <w:r w:rsidRPr="00F566B7">
              <w:rPr>
                <w:rFonts w:ascii="Arial" w:hAnsi="Arial" w:cs="Arial"/>
                <w:sz w:val="20"/>
                <w:lang w:val="en-CA"/>
              </w:rPr>
              <w:t>7</w:t>
            </w:r>
          </w:p>
        </w:tc>
        <w:tc>
          <w:tcPr>
            <w:tcW w:w="1696" w:type="dxa"/>
          </w:tcPr>
          <w:p w14:paraId="1E263D90" w14:textId="32A9593C" w:rsidR="00647727" w:rsidRPr="00F566B7" w:rsidRDefault="00647727" w:rsidP="00E5315B">
            <w:pPr>
              <w:pStyle w:val="TableParagraph"/>
              <w:tabs>
                <w:tab w:val="left" w:pos="1168"/>
              </w:tabs>
              <w:ind w:left="-1" w:right="1"/>
              <w:rPr>
                <w:rFonts w:ascii="Arial" w:hAnsi="Arial" w:cs="Arial"/>
                <w:sz w:val="20"/>
                <w:lang w:val="en-CA"/>
              </w:rPr>
            </w:pPr>
            <w:r w:rsidRPr="00F566B7">
              <w:rPr>
                <w:rFonts w:ascii="Arial" w:hAnsi="Arial" w:cs="Arial"/>
                <w:sz w:val="20"/>
                <w:u w:val="single" w:color="000000"/>
                <w:lang w:val="en-CA"/>
              </w:rPr>
              <w:tab/>
              <w:t>-</w:t>
            </w:r>
            <w:r w:rsidR="009302D5">
              <w:rPr>
                <w:rFonts w:ascii="Arial" w:hAnsi="Arial" w:cs="Arial"/>
                <w:sz w:val="20"/>
                <w:u w:val="single" w:color="000000"/>
                <w:lang w:val="en-CA"/>
              </w:rPr>
              <w:t xml:space="preserve"> </w:t>
            </w:r>
          </w:p>
        </w:tc>
        <w:tc>
          <w:tcPr>
            <w:tcW w:w="1669" w:type="dxa"/>
          </w:tcPr>
          <w:p w14:paraId="3C1483AC" w14:textId="627C93F9" w:rsidR="00647727" w:rsidRPr="00F566B7" w:rsidRDefault="009302D5" w:rsidP="00E5315B">
            <w:pPr>
              <w:pStyle w:val="TableParagraph"/>
              <w:tabs>
                <w:tab w:val="left" w:pos="636"/>
              </w:tabs>
              <w:ind w:left="112"/>
              <w:rPr>
                <w:rFonts w:ascii="Arial" w:hAnsi="Arial" w:cs="Arial"/>
                <w:sz w:val="20"/>
                <w:lang w:val="en-CA"/>
              </w:rPr>
            </w:pPr>
            <w:r>
              <w:rPr>
                <w:rFonts w:ascii="Arial" w:hAnsi="Arial" w:cs="Arial"/>
                <w:sz w:val="20"/>
                <w:u w:val="single" w:color="000000"/>
                <w:lang w:val="en-CA"/>
              </w:rPr>
              <w:t xml:space="preserve"> </w:t>
            </w:r>
            <w:r w:rsidR="00647727" w:rsidRPr="00F566B7">
              <w:rPr>
                <w:rFonts w:ascii="Arial" w:hAnsi="Arial" w:cs="Arial"/>
                <w:sz w:val="20"/>
                <w:u w:val="single" w:color="000000"/>
                <w:lang w:val="en-CA"/>
              </w:rPr>
              <w:tab/>
              <w:t>424,690</w:t>
            </w:r>
          </w:p>
        </w:tc>
      </w:tr>
      <w:tr w:rsidR="00647727" w:rsidRPr="00F566B7" w14:paraId="6221A319" w14:textId="77777777" w:rsidTr="0004101C">
        <w:trPr>
          <w:trHeight w:val="66"/>
          <w:tblHeader/>
          <w:jc w:val="center"/>
        </w:trPr>
        <w:tc>
          <w:tcPr>
            <w:tcW w:w="5063" w:type="dxa"/>
          </w:tcPr>
          <w:p w14:paraId="3F2C79EC" w14:textId="77777777" w:rsidR="00647727" w:rsidRPr="00F566B7" w:rsidRDefault="00647727" w:rsidP="00E5315B">
            <w:pPr>
              <w:pStyle w:val="TableParagraph"/>
              <w:jc w:val="left"/>
              <w:rPr>
                <w:rFonts w:ascii="Arial" w:hAnsi="Arial" w:cs="Arial"/>
                <w:sz w:val="16"/>
                <w:lang w:val="en-CA"/>
              </w:rPr>
            </w:pPr>
          </w:p>
        </w:tc>
        <w:tc>
          <w:tcPr>
            <w:tcW w:w="913" w:type="dxa"/>
          </w:tcPr>
          <w:p w14:paraId="284E32B8" w14:textId="77777777" w:rsidR="00647727" w:rsidRPr="00F566B7" w:rsidRDefault="00647727" w:rsidP="00E5315B">
            <w:pPr>
              <w:pStyle w:val="TableParagraph"/>
              <w:rPr>
                <w:rFonts w:ascii="Arial" w:hAnsi="Arial" w:cs="Arial"/>
                <w:sz w:val="16"/>
                <w:lang w:val="en-CA"/>
              </w:rPr>
            </w:pPr>
          </w:p>
        </w:tc>
        <w:tc>
          <w:tcPr>
            <w:tcW w:w="1696" w:type="dxa"/>
          </w:tcPr>
          <w:p w14:paraId="5AFC8A78" w14:textId="77777777" w:rsidR="00647727" w:rsidRPr="00F566B7" w:rsidRDefault="00647727" w:rsidP="00E5315B">
            <w:pPr>
              <w:pStyle w:val="TableParagraph"/>
              <w:ind w:left="-1" w:right="112"/>
              <w:rPr>
                <w:rFonts w:ascii="Arial" w:hAnsi="Arial" w:cs="Arial"/>
                <w:sz w:val="20"/>
                <w:lang w:val="en-CA"/>
              </w:rPr>
            </w:pPr>
            <w:r w:rsidRPr="00F566B7">
              <w:rPr>
                <w:rFonts w:ascii="Arial" w:hAnsi="Arial" w:cs="Arial"/>
                <w:sz w:val="20"/>
                <w:lang w:val="en-CA"/>
              </w:rPr>
              <w:t>483,125</w:t>
            </w:r>
          </w:p>
        </w:tc>
        <w:tc>
          <w:tcPr>
            <w:tcW w:w="1669" w:type="dxa"/>
          </w:tcPr>
          <w:p w14:paraId="2558FE54" w14:textId="77777777" w:rsidR="00647727" w:rsidRPr="00F566B7" w:rsidRDefault="00647727" w:rsidP="00E5315B">
            <w:pPr>
              <w:pStyle w:val="TableParagraph"/>
              <w:ind w:left="636"/>
              <w:rPr>
                <w:rFonts w:ascii="Arial" w:hAnsi="Arial" w:cs="Arial"/>
                <w:sz w:val="20"/>
                <w:lang w:val="en-CA"/>
              </w:rPr>
            </w:pPr>
            <w:r w:rsidRPr="00F566B7">
              <w:rPr>
                <w:rFonts w:ascii="Arial" w:hAnsi="Arial" w:cs="Arial"/>
                <w:sz w:val="20"/>
                <w:lang w:val="en-CA"/>
              </w:rPr>
              <w:t>558,920</w:t>
            </w:r>
          </w:p>
        </w:tc>
      </w:tr>
      <w:tr w:rsidR="00647727" w:rsidRPr="00F566B7" w14:paraId="56AD704B" w14:textId="77777777" w:rsidTr="0004101C">
        <w:trPr>
          <w:trHeight w:val="109"/>
          <w:tblHeader/>
          <w:jc w:val="center"/>
        </w:trPr>
        <w:tc>
          <w:tcPr>
            <w:tcW w:w="5063" w:type="dxa"/>
          </w:tcPr>
          <w:p w14:paraId="3F7AD3F8" w14:textId="6CA6AB72" w:rsidR="00647727" w:rsidRPr="00F566B7" w:rsidRDefault="00647727" w:rsidP="00E5315B">
            <w:pPr>
              <w:pStyle w:val="TableParagraph"/>
              <w:ind w:left="50"/>
              <w:jc w:val="left"/>
              <w:rPr>
                <w:rFonts w:ascii="Arial" w:hAnsi="Arial" w:cs="Arial"/>
                <w:b/>
                <w:sz w:val="20"/>
                <w:lang w:val="en-CA"/>
              </w:rPr>
            </w:pPr>
            <w:r w:rsidRPr="00F566B7">
              <w:rPr>
                <w:rFonts w:ascii="Arial" w:hAnsi="Arial" w:cs="Arial"/>
                <w:b/>
                <w:sz w:val="20"/>
                <w:lang w:val="en-CA"/>
              </w:rPr>
              <w:t>Current</w:t>
            </w:r>
            <w:r w:rsidR="009302D5">
              <w:rPr>
                <w:rFonts w:ascii="Arial" w:hAnsi="Arial" w:cs="Arial"/>
                <w:b/>
                <w:spacing w:val="-2"/>
                <w:sz w:val="20"/>
                <w:lang w:val="en-CA"/>
              </w:rPr>
              <w:t xml:space="preserve"> </w:t>
            </w:r>
            <w:r w:rsidRPr="00F566B7">
              <w:rPr>
                <w:rFonts w:ascii="Arial" w:hAnsi="Arial" w:cs="Arial"/>
                <w:b/>
                <w:sz w:val="20"/>
                <w:lang w:val="en-CA"/>
              </w:rPr>
              <w:t>Liabilities</w:t>
            </w:r>
          </w:p>
        </w:tc>
        <w:tc>
          <w:tcPr>
            <w:tcW w:w="913" w:type="dxa"/>
          </w:tcPr>
          <w:p w14:paraId="66229B6C" w14:textId="77777777" w:rsidR="00647727" w:rsidRPr="00F566B7" w:rsidRDefault="00647727" w:rsidP="00E5315B">
            <w:pPr>
              <w:pStyle w:val="TableParagraph"/>
              <w:rPr>
                <w:rFonts w:ascii="Arial" w:hAnsi="Arial" w:cs="Arial"/>
                <w:sz w:val="20"/>
                <w:lang w:val="en-CA"/>
              </w:rPr>
            </w:pPr>
          </w:p>
        </w:tc>
        <w:tc>
          <w:tcPr>
            <w:tcW w:w="1696" w:type="dxa"/>
          </w:tcPr>
          <w:p w14:paraId="58B15F44" w14:textId="77777777" w:rsidR="00647727" w:rsidRPr="00F566B7" w:rsidRDefault="00647727" w:rsidP="00E5315B">
            <w:pPr>
              <w:pStyle w:val="TableParagraph"/>
              <w:rPr>
                <w:rFonts w:ascii="Arial" w:hAnsi="Arial" w:cs="Arial"/>
                <w:sz w:val="20"/>
                <w:lang w:val="en-CA"/>
              </w:rPr>
            </w:pPr>
          </w:p>
        </w:tc>
        <w:tc>
          <w:tcPr>
            <w:tcW w:w="1669" w:type="dxa"/>
          </w:tcPr>
          <w:p w14:paraId="27A09629" w14:textId="77777777" w:rsidR="00647727" w:rsidRPr="00F566B7" w:rsidRDefault="00647727" w:rsidP="00E5315B">
            <w:pPr>
              <w:pStyle w:val="TableParagraph"/>
              <w:rPr>
                <w:rFonts w:ascii="Arial" w:hAnsi="Arial" w:cs="Arial"/>
                <w:sz w:val="20"/>
                <w:lang w:val="en-CA"/>
              </w:rPr>
            </w:pPr>
          </w:p>
        </w:tc>
      </w:tr>
      <w:tr w:rsidR="00927BCF" w:rsidRPr="00F566B7" w14:paraId="1F8630EE" w14:textId="77777777" w:rsidTr="0004101C">
        <w:trPr>
          <w:trHeight w:val="176"/>
          <w:tblHeader/>
          <w:jc w:val="center"/>
        </w:trPr>
        <w:tc>
          <w:tcPr>
            <w:tcW w:w="5063" w:type="dxa"/>
          </w:tcPr>
          <w:p w14:paraId="33BD9EA2" w14:textId="5D4BBB4C" w:rsidR="00927BCF" w:rsidRPr="00F566B7" w:rsidRDefault="00927BCF" w:rsidP="00E5315B">
            <w:pPr>
              <w:pStyle w:val="TableParagraph"/>
              <w:ind w:left="50"/>
              <w:jc w:val="left"/>
              <w:rPr>
                <w:rFonts w:ascii="Arial" w:hAnsi="Arial" w:cs="Arial"/>
                <w:sz w:val="20"/>
                <w:lang w:val="en-CA"/>
              </w:rPr>
            </w:pPr>
            <w:r w:rsidRPr="00F566B7">
              <w:rPr>
                <w:rFonts w:ascii="Arial" w:hAnsi="Arial" w:cs="Arial"/>
                <w:sz w:val="20"/>
                <w:lang w:val="en-CA"/>
              </w:rPr>
              <w:t>Current</w:t>
            </w:r>
            <w:r w:rsidR="009302D5">
              <w:rPr>
                <w:rFonts w:ascii="Arial" w:hAnsi="Arial" w:cs="Arial"/>
                <w:spacing w:val="-3"/>
                <w:sz w:val="20"/>
                <w:lang w:val="en-CA"/>
              </w:rPr>
              <w:t xml:space="preserve"> </w:t>
            </w:r>
            <w:r w:rsidRPr="00F566B7">
              <w:rPr>
                <w:rFonts w:ascii="Arial" w:hAnsi="Arial" w:cs="Arial"/>
                <w:sz w:val="20"/>
                <w:lang w:val="en-CA"/>
              </w:rPr>
              <w:t>portion</w:t>
            </w:r>
            <w:r w:rsidR="009302D5">
              <w:rPr>
                <w:rFonts w:ascii="Arial" w:hAnsi="Arial" w:cs="Arial"/>
                <w:spacing w:val="-2"/>
                <w:sz w:val="20"/>
                <w:lang w:val="en-CA"/>
              </w:rPr>
              <w:t xml:space="preserve"> </w:t>
            </w:r>
            <w:r w:rsidRPr="00F566B7">
              <w:rPr>
                <w:rFonts w:ascii="Arial" w:hAnsi="Arial" w:cs="Arial"/>
                <w:sz w:val="20"/>
                <w:lang w:val="en-CA"/>
              </w:rPr>
              <w:t>of</w:t>
            </w:r>
            <w:r w:rsidR="009302D5">
              <w:rPr>
                <w:rFonts w:ascii="Arial" w:hAnsi="Arial" w:cs="Arial"/>
                <w:spacing w:val="-2"/>
                <w:sz w:val="20"/>
                <w:lang w:val="en-CA"/>
              </w:rPr>
              <w:t xml:space="preserve"> </w:t>
            </w:r>
            <w:r w:rsidRPr="00F566B7">
              <w:rPr>
                <w:rFonts w:ascii="Arial" w:hAnsi="Arial" w:cs="Arial"/>
                <w:sz w:val="20"/>
                <w:lang w:val="en-CA"/>
              </w:rPr>
              <w:t>deferred</w:t>
            </w:r>
            <w:r w:rsidR="009302D5">
              <w:rPr>
                <w:rFonts w:ascii="Arial" w:hAnsi="Arial" w:cs="Arial"/>
                <w:spacing w:val="-3"/>
                <w:sz w:val="20"/>
                <w:lang w:val="en-CA"/>
              </w:rPr>
              <w:t xml:space="preserve"> </w:t>
            </w:r>
            <w:r w:rsidRPr="00F566B7">
              <w:rPr>
                <w:rFonts w:ascii="Arial" w:hAnsi="Arial" w:cs="Arial"/>
                <w:sz w:val="20"/>
                <w:lang w:val="en-CA"/>
              </w:rPr>
              <w:t>revenue</w:t>
            </w:r>
          </w:p>
        </w:tc>
        <w:tc>
          <w:tcPr>
            <w:tcW w:w="913" w:type="dxa"/>
          </w:tcPr>
          <w:p w14:paraId="0C7B899E" w14:textId="77777777" w:rsidR="00927BCF" w:rsidRPr="00F566B7" w:rsidRDefault="00927BCF" w:rsidP="00E5315B">
            <w:pPr>
              <w:pStyle w:val="TableParagraph"/>
              <w:ind w:right="173"/>
              <w:rPr>
                <w:rFonts w:ascii="Arial" w:hAnsi="Arial" w:cs="Arial"/>
                <w:sz w:val="20"/>
                <w:lang w:val="en-CA"/>
              </w:rPr>
            </w:pPr>
            <w:r w:rsidRPr="00F566B7">
              <w:rPr>
                <w:rFonts w:ascii="Arial" w:hAnsi="Arial" w:cs="Arial"/>
                <w:sz w:val="20"/>
                <w:lang w:val="en-CA"/>
              </w:rPr>
              <w:t>20</w:t>
            </w:r>
          </w:p>
        </w:tc>
        <w:tc>
          <w:tcPr>
            <w:tcW w:w="1696" w:type="dxa"/>
          </w:tcPr>
          <w:p w14:paraId="66545CF7" w14:textId="7F61066F" w:rsidR="00927BCF" w:rsidRPr="00F566B7" w:rsidRDefault="00927BCF" w:rsidP="00E5315B">
            <w:pPr>
              <w:pStyle w:val="TableParagraph"/>
              <w:ind w:left="634"/>
              <w:rPr>
                <w:rFonts w:ascii="Arial" w:hAnsi="Arial" w:cs="Arial"/>
                <w:sz w:val="20"/>
                <w:lang w:val="en-CA"/>
              </w:rPr>
            </w:pPr>
            <w:r w:rsidRPr="00F566B7">
              <w:rPr>
                <w:rFonts w:ascii="Arial" w:hAnsi="Arial" w:cs="Arial"/>
                <w:sz w:val="20"/>
                <w:lang w:val="en-CA"/>
              </w:rPr>
              <w:t>28,420</w:t>
            </w:r>
          </w:p>
        </w:tc>
        <w:tc>
          <w:tcPr>
            <w:tcW w:w="1669" w:type="dxa"/>
          </w:tcPr>
          <w:p w14:paraId="0771458F" w14:textId="4840BBC5" w:rsidR="00927BCF" w:rsidRPr="00F566B7" w:rsidRDefault="00927BCF" w:rsidP="00E5315B">
            <w:pPr>
              <w:pStyle w:val="TableParagraph"/>
              <w:ind w:right="168"/>
              <w:rPr>
                <w:rFonts w:ascii="Arial" w:hAnsi="Arial" w:cs="Arial"/>
                <w:sz w:val="20"/>
                <w:lang w:val="en-CA"/>
              </w:rPr>
            </w:pPr>
            <w:r w:rsidRPr="00F566B7">
              <w:rPr>
                <w:rFonts w:ascii="Arial" w:hAnsi="Arial" w:cs="Arial"/>
                <w:sz w:val="20"/>
                <w:lang w:val="en-CA"/>
              </w:rPr>
              <w:t>3,300</w:t>
            </w:r>
          </w:p>
        </w:tc>
      </w:tr>
      <w:tr w:rsidR="00927BCF" w:rsidRPr="00F566B7" w14:paraId="1C5F80DB" w14:textId="77777777" w:rsidTr="0004101C">
        <w:trPr>
          <w:trHeight w:val="206"/>
          <w:tblHeader/>
          <w:jc w:val="center"/>
        </w:trPr>
        <w:tc>
          <w:tcPr>
            <w:tcW w:w="5063" w:type="dxa"/>
          </w:tcPr>
          <w:p w14:paraId="74FA14A5" w14:textId="009DA03C" w:rsidR="00927BCF" w:rsidRPr="00F566B7" w:rsidRDefault="00927BCF" w:rsidP="00E5315B">
            <w:pPr>
              <w:pStyle w:val="TableParagraph"/>
              <w:ind w:left="50"/>
              <w:jc w:val="left"/>
              <w:rPr>
                <w:rFonts w:ascii="Arial" w:hAnsi="Arial" w:cs="Arial"/>
                <w:sz w:val="20"/>
                <w:lang w:val="en-CA"/>
              </w:rPr>
            </w:pPr>
            <w:r w:rsidRPr="00F566B7">
              <w:rPr>
                <w:rFonts w:ascii="Arial" w:hAnsi="Arial" w:cs="Arial"/>
                <w:sz w:val="20"/>
                <w:lang w:val="en-CA"/>
              </w:rPr>
              <w:t>Current</w:t>
            </w:r>
            <w:r w:rsidR="009302D5">
              <w:rPr>
                <w:rFonts w:ascii="Arial" w:hAnsi="Arial" w:cs="Arial"/>
                <w:spacing w:val="-4"/>
                <w:sz w:val="20"/>
                <w:lang w:val="en-CA"/>
              </w:rPr>
              <w:t xml:space="preserve"> </w:t>
            </w:r>
            <w:r w:rsidRPr="00F566B7">
              <w:rPr>
                <w:rFonts w:ascii="Arial" w:hAnsi="Arial" w:cs="Arial"/>
                <w:sz w:val="20"/>
                <w:lang w:val="en-CA"/>
              </w:rPr>
              <w:t>portion</w:t>
            </w:r>
            <w:r w:rsidR="009302D5">
              <w:rPr>
                <w:rFonts w:ascii="Arial" w:hAnsi="Arial" w:cs="Arial"/>
                <w:spacing w:val="-4"/>
                <w:sz w:val="20"/>
                <w:lang w:val="en-CA"/>
              </w:rPr>
              <w:t xml:space="preserve"> </w:t>
            </w:r>
            <w:r w:rsidRPr="00F566B7">
              <w:rPr>
                <w:rFonts w:ascii="Arial" w:hAnsi="Arial" w:cs="Arial"/>
                <w:sz w:val="20"/>
                <w:lang w:val="en-CA"/>
              </w:rPr>
              <w:t>of</w:t>
            </w:r>
            <w:r w:rsidR="009302D5">
              <w:rPr>
                <w:rFonts w:ascii="Arial" w:hAnsi="Arial" w:cs="Arial"/>
                <w:spacing w:val="-4"/>
                <w:sz w:val="20"/>
                <w:lang w:val="en-CA"/>
              </w:rPr>
              <w:t xml:space="preserve"> </w:t>
            </w:r>
            <w:r w:rsidR="004873C8" w:rsidRPr="00F566B7">
              <w:rPr>
                <w:rFonts w:ascii="Arial" w:hAnsi="Arial" w:cs="Arial"/>
                <w:sz w:val="20"/>
                <w:lang w:val="en-CA"/>
              </w:rPr>
              <w:t>long</w:t>
            </w:r>
            <w:r w:rsidR="004873C8" w:rsidRPr="00F566B7">
              <w:rPr>
                <w:rFonts w:ascii="Arial" w:hAnsi="Arial" w:cs="Arial"/>
                <w:spacing w:val="-4"/>
                <w:sz w:val="20"/>
                <w:lang w:val="en-CA"/>
              </w:rPr>
              <w:t>-</w:t>
            </w:r>
            <w:r w:rsidRPr="00F566B7">
              <w:rPr>
                <w:rFonts w:ascii="Arial" w:hAnsi="Arial" w:cs="Arial"/>
                <w:sz w:val="20"/>
                <w:lang w:val="en-CA"/>
              </w:rPr>
              <w:t>term</w:t>
            </w:r>
            <w:r w:rsidR="009302D5">
              <w:rPr>
                <w:rFonts w:ascii="Arial" w:hAnsi="Arial" w:cs="Arial"/>
                <w:sz w:val="20"/>
                <w:lang w:val="en-CA"/>
              </w:rPr>
              <w:t xml:space="preserve"> </w:t>
            </w:r>
            <w:r w:rsidR="004873C8" w:rsidRPr="00F566B7">
              <w:rPr>
                <w:rFonts w:ascii="Arial" w:hAnsi="Arial" w:cs="Arial"/>
                <w:sz w:val="20"/>
                <w:lang w:val="en-CA"/>
              </w:rPr>
              <w:t>loan</w:t>
            </w:r>
          </w:p>
        </w:tc>
        <w:tc>
          <w:tcPr>
            <w:tcW w:w="913" w:type="dxa"/>
          </w:tcPr>
          <w:p w14:paraId="38F6F348" w14:textId="77777777" w:rsidR="00927BCF" w:rsidRPr="00F566B7" w:rsidRDefault="00927BCF" w:rsidP="00E5315B">
            <w:pPr>
              <w:pStyle w:val="TableParagraph"/>
              <w:ind w:right="173"/>
              <w:rPr>
                <w:rFonts w:ascii="Arial" w:hAnsi="Arial" w:cs="Arial"/>
                <w:sz w:val="20"/>
                <w:lang w:val="en-CA"/>
              </w:rPr>
            </w:pPr>
          </w:p>
        </w:tc>
        <w:tc>
          <w:tcPr>
            <w:tcW w:w="1696" w:type="dxa"/>
          </w:tcPr>
          <w:p w14:paraId="74DFD603" w14:textId="262D5421" w:rsidR="00927BCF" w:rsidRPr="00F566B7" w:rsidRDefault="00E5315B" w:rsidP="00E5315B">
            <w:pPr>
              <w:pStyle w:val="TableParagraph"/>
              <w:ind w:left="630"/>
              <w:rPr>
                <w:rFonts w:ascii="Arial" w:hAnsi="Arial" w:cs="Arial"/>
                <w:sz w:val="20"/>
                <w:lang w:val="en-CA"/>
              </w:rPr>
            </w:pPr>
            <w:r w:rsidRPr="00F566B7">
              <w:rPr>
                <w:rFonts w:ascii="Arial" w:hAnsi="Arial" w:cs="Arial"/>
                <w:sz w:val="20"/>
                <w:lang w:val="en-CA"/>
              </w:rPr>
              <w:t>113,425</w:t>
            </w:r>
          </w:p>
        </w:tc>
        <w:tc>
          <w:tcPr>
            <w:tcW w:w="1669" w:type="dxa"/>
          </w:tcPr>
          <w:p w14:paraId="4A222E85" w14:textId="32B397CB" w:rsidR="00927BCF" w:rsidRPr="00F566B7" w:rsidRDefault="00E5315B" w:rsidP="00E5315B">
            <w:pPr>
              <w:pStyle w:val="TableParagraph"/>
              <w:ind w:right="168"/>
              <w:rPr>
                <w:rFonts w:ascii="Arial" w:hAnsi="Arial" w:cs="Arial"/>
                <w:sz w:val="20"/>
                <w:lang w:val="en-CA"/>
              </w:rPr>
            </w:pPr>
            <w:r w:rsidRPr="00F566B7">
              <w:rPr>
                <w:rFonts w:ascii="Arial" w:hAnsi="Arial" w:cs="Arial"/>
                <w:sz w:val="20"/>
                <w:lang w:val="en-CA"/>
              </w:rPr>
              <w:t>-</w:t>
            </w:r>
          </w:p>
        </w:tc>
      </w:tr>
      <w:tr w:rsidR="00927BCF" w:rsidRPr="00F566B7" w14:paraId="38476F53" w14:textId="77777777" w:rsidTr="0004101C">
        <w:trPr>
          <w:trHeight w:val="170"/>
          <w:tblHeader/>
          <w:jc w:val="center"/>
        </w:trPr>
        <w:tc>
          <w:tcPr>
            <w:tcW w:w="5063" w:type="dxa"/>
          </w:tcPr>
          <w:p w14:paraId="57FA88AB" w14:textId="64EA9E8F" w:rsidR="00927BCF" w:rsidRPr="00F566B7" w:rsidRDefault="00927BCF" w:rsidP="00E5315B">
            <w:pPr>
              <w:pStyle w:val="TableParagraph"/>
              <w:ind w:left="50"/>
              <w:jc w:val="left"/>
              <w:rPr>
                <w:rFonts w:ascii="Arial" w:hAnsi="Arial" w:cs="Arial"/>
                <w:sz w:val="20"/>
                <w:lang w:val="en-CA"/>
              </w:rPr>
            </w:pPr>
            <w:r w:rsidRPr="00F566B7">
              <w:rPr>
                <w:rFonts w:ascii="Arial" w:hAnsi="Arial" w:cs="Arial"/>
                <w:sz w:val="20"/>
                <w:lang w:val="en-CA"/>
              </w:rPr>
              <w:t>Unclaimed</w:t>
            </w:r>
            <w:r w:rsidR="009302D5">
              <w:rPr>
                <w:rFonts w:ascii="Arial" w:hAnsi="Arial" w:cs="Arial"/>
                <w:sz w:val="20"/>
                <w:lang w:val="en-CA"/>
              </w:rPr>
              <w:t xml:space="preserve"> </w:t>
            </w:r>
            <w:r w:rsidRPr="00F566B7">
              <w:rPr>
                <w:rFonts w:ascii="Arial" w:hAnsi="Arial" w:cs="Arial"/>
                <w:sz w:val="20"/>
                <w:lang w:val="en-CA"/>
              </w:rPr>
              <w:t>dividends</w:t>
            </w:r>
          </w:p>
        </w:tc>
        <w:tc>
          <w:tcPr>
            <w:tcW w:w="913" w:type="dxa"/>
          </w:tcPr>
          <w:p w14:paraId="4159DFB6" w14:textId="77777777" w:rsidR="00927BCF" w:rsidRPr="00F566B7" w:rsidRDefault="00927BCF" w:rsidP="00E5315B">
            <w:pPr>
              <w:pStyle w:val="TableParagraph"/>
              <w:ind w:right="173"/>
              <w:rPr>
                <w:rFonts w:ascii="Arial" w:hAnsi="Arial" w:cs="Arial"/>
                <w:sz w:val="20"/>
                <w:lang w:val="en-CA"/>
              </w:rPr>
            </w:pPr>
          </w:p>
        </w:tc>
        <w:tc>
          <w:tcPr>
            <w:tcW w:w="1696" w:type="dxa"/>
          </w:tcPr>
          <w:p w14:paraId="2FE82FEC" w14:textId="75653DF8" w:rsidR="00927BCF" w:rsidRPr="00F566B7" w:rsidRDefault="00E5315B" w:rsidP="00E5315B">
            <w:pPr>
              <w:pStyle w:val="TableParagraph"/>
              <w:ind w:left="630"/>
              <w:rPr>
                <w:rFonts w:ascii="Arial" w:hAnsi="Arial" w:cs="Arial"/>
                <w:sz w:val="20"/>
                <w:lang w:val="en-CA"/>
              </w:rPr>
            </w:pPr>
            <w:r w:rsidRPr="00F566B7">
              <w:rPr>
                <w:rFonts w:ascii="Arial" w:hAnsi="Arial" w:cs="Arial"/>
                <w:sz w:val="20"/>
                <w:lang w:val="en-CA"/>
              </w:rPr>
              <w:t>357,066</w:t>
            </w:r>
          </w:p>
        </w:tc>
        <w:tc>
          <w:tcPr>
            <w:tcW w:w="1669" w:type="dxa"/>
          </w:tcPr>
          <w:p w14:paraId="79832C4D" w14:textId="5B71C5EA" w:rsidR="00927BCF" w:rsidRPr="00F566B7" w:rsidRDefault="00E5315B" w:rsidP="00E5315B">
            <w:pPr>
              <w:pStyle w:val="TableParagraph"/>
              <w:ind w:right="168"/>
              <w:rPr>
                <w:rFonts w:ascii="Arial" w:hAnsi="Arial" w:cs="Arial"/>
                <w:sz w:val="20"/>
                <w:lang w:val="en-CA"/>
              </w:rPr>
            </w:pPr>
            <w:r w:rsidRPr="00F566B7">
              <w:rPr>
                <w:rFonts w:ascii="Arial" w:hAnsi="Arial" w:cs="Arial"/>
                <w:sz w:val="20"/>
                <w:lang w:val="en-CA"/>
              </w:rPr>
              <w:t>295,597</w:t>
            </w:r>
          </w:p>
        </w:tc>
      </w:tr>
      <w:tr w:rsidR="00927BCF" w:rsidRPr="00F566B7" w14:paraId="3D34D201" w14:textId="77777777" w:rsidTr="0004101C">
        <w:trPr>
          <w:trHeight w:val="65"/>
          <w:tblHeader/>
          <w:jc w:val="center"/>
        </w:trPr>
        <w:tc>
          <w:tcPr>
            <w:tcW w:w="5063" w:type="dxa"/>
          </w:tcPr>
          <w:p w14:paraId="7A0FD3DA" w14:textId="26BD278C" w:rsidR="00927BCF" w:rsidRPr="00F566B7" w:rsidRDefault="00927BCF" w:rsidP="00E5315B">
            <w:pPr>
              <w:pStyle w:val="TableParagraph"/>
              <w:ind w:left="50"/>
              <w:jc w:val="left"/>
              <w:rPr>
                <w:rFonts w:ascii="Arial" w:hAnsi="Arial" w:cs="Arial"/>
                <w:sz w:val="20"/>
                <w:lang w:val="en-CA"/>
              </w:rPr>
            </w:pPr>
            <w:r w:rsidRPr="00F566B7">
              <w:rPr>
                <w:rFonts w:ascii="Arial" w:hAnsi="Arial" w:cs="Arial"/>
                <w:sz w:val="20"/>
                <w:lang w:val="en-CA"/>
              </w:rPr>
              <w:t>Trade</w:t>
            </w:r>
            <w:r w:rsidR="009302D5">
              <w:rPr>
                <w:rFonts w:ascii="Arial" w:hAnsi="Arial" w:cs="Arial"/>
                <w:spacing w:val="-4"/>
                <w:sz w:val="20"/>
                <w:lang w:val="en-CA"/>
              </w:rPr>
              <w:t xml:space="preserve"> </w:t>
            </w:r>
            <w:r w:rsidRPr="00F566B7">
              <w:rPr>
                <w:rFonts w:ascii="Arial" w:hAnsi="Arial" w:cs="Arial"/>
                <w:sz w:val="20"/>
                <w:lang w:val="en-CA"/>
              </w:rPr>
              <w:t>payables,</w:t>
            </w:r>
            <w:r w:rsidR="009302D5">
              <w:rPr>
                <w:rFonts w:ascii="Arial" w:hAnsi="Arial" w:cs="Arial"/>
                <w:spacing w:val="-4"/>
                <w:sz w:val="20"/>
                <w:lang w:val="en-CA"/>
              </w:rPr>
              <w:t xml:space="preserve"> </w:t>
            </w:r>
            <w:r w:rsidRPr="00F566B7">
              <w:rPr>
                <w:rFonts w:ascii="Arial" w:hAnsi="Arial" w:cs="Arial"/>
                <w:sz w:val="20"/>
                <w:lang w:val="en-CA"/>
              </w:rPr>
              <w:t>other</w:t>
            </w:r>
            <w:r w:rsidR="009302D5">
              <w:rPr>
                <w:rFonts w:ascii="Arial" w:hAnsi="Arial" w:cs="Arial"/>
                <w:spacing w:val="-4"/>
                <w:sz w:val="20"/>
                <w:lang w:val="en-CA"/>
              </w:rPr>
              <w:t xml:space="preserve"> </w:t>
            </w:r>
            <w:r w:rsidRPr="00F566B7">
              <w:rPr>
                <w:rFonts w:ascii="Arial" w:hAnsi="Arial" w:cs="Arial"/>
                <w:sz w:val="20"/>
                <w:lang w:val="en-CA"/>
              </w:rPr>
              <w:t>payables</w:t>
            </w:r>
            <w:r w:rsidR="004873C8" w:rsidRPr="00F566B7">
              <w:rPr>
                <w:rFonts w:ascii="Arial" w:hAnsi="Arial" w:cs="Arial"/>
                <w:sz w:val="20"/>
                <w:lang w:val="en-CA"/>
              </w:rPr>
              <w:t>,</w:t>
            </w:r>
            <w:r w:rsidR="009302D5">
              <w:rPr>
                <w:rFonts w:ascii="Arial" w:hAnsi="Arial" w:cs="Arial"/>
                <w:spacing w:val="-3"/>
                <w:sz w:val="20"/>
                <w:lang w:val="en-CA"/>
              </w:rPr>
              <w:t xml:space="preserve"> </w:t>
            </w:r>
            <w:r w:rsidRPr="00F566B7">
              <w:rPr>
                <w:rFonts w:ascii="Arial" w:hAnsi="Arial" w:cs="Arial"/>
                <w:sz w:val="20"/>
                <w:lang w:val="en-CA"/>
              </w:rPr>
              <w:t>and</w:t>
            </w:r>
            <w:r w:rsidR="009302D5">
              <w:rPr>
                <w:rFonts w:ascii="Arial" w:hAnsi="Arial" w:cs="Arial"/>
                <w:spacing w:val="-4"/>
                <w:sz w:val="20"/>
                <w:lang w:val="en-CA"/>
              </w:rPr>
              <w:t xml:space="preserve"> </w:t>
            </w:r>
            <w:r w:rsidRPr="00F566B7">
              <w:rPr>
                <w:rFonts w:ascii="Arial" w:hAnsi="Arial" w:cs="Arial"/>
                <w:sz w:val="20"/>
                <w:lang w:val="en-CA"/>
              </w:rPr>
              <w:t>provisions</w:t>
            </w:r>
          </w:p>
        </w:tc>
        <w:tc>
          <w:tcPr>
            <w:tcW w:w="913" w:type="dxa"/>
          </w:tcPr>
          <w:p w14:paraId="4C3F57A4" w14:textId="77777777" w:rsidR="00927BCF" w:rsidRPr="00F566B7" w:rsidRDefault="00927BCF" w:rsidP="00E5315B">
            <w:pPr>
              <w:pStyle w:val="TableParagraph"/>
              <w:ind w:right="173"/>
              <w:rPr>
                <w:rFonts w:ascii="Arial" w:hAnsi="Arial" w:cs="Arial"/>
                <w:sz w:val="20"/>
                <w:lang w:val="en-CA"/>
              </w:rPr>
            </w:pPr>
            <w:r w:rsidRPr="00F566B7">
              <w:rPr>
                <w:rFonts w:ascii="Arial" w:hAnsi="Arial" w:cs="Arial"/>
                <w:sz w:val="20"/>
                <w:lang w:val="en-CA"/>
              </w:rPr>
              <w:t>21</w:t>
            </w:r>
          </w:p>
        </w:tc>
        <w:tc>
          <w:tcPr>
            <w:tcW w:w="1696" w:type="dxa"/>
          </w:tcPr>
          <w:p w14:paraId="35121BC0" w14:textId="77777777" w:rsidR="00927BCF" w:rsidRPr="00F566B7" w:rsidRDefault="00927BCF" w:rsidP="00E5315B">
            <w:pPr>
              <w:pStyle w:val="TableParagraph"/>
              <w:ind w:left="240"/>
              <w:rPr>
                <w:rFonts w:ascii="Arial" w:hAnsi="Arial" w:cs="Arial"/>
                <w:sz w:val="20"/>
                <w:lang w:val="en-CA"/>
              </w:rPr>
            </w:pPr>
            <w:r w:rsidRPr="00F566B7">
              <w:rPr>
                <w:rFonts w:ascii="Arial" w:hAnsi="Arial" w:cs="Arial"/>
                <w:sz w:val="20"/>
                <w:lang w:val="en-CA"/>
              </w:rPr>
              <w:t>13,593,480</w:t>
            </w:r>
          </w:p>
        </w:tc>
        <w:tc>
          <w:tcPr>
            <w:tcW w:w="1669" w:type="dxa"/>
          </w:tcPr>
          <w:p w14:paraId="52FFDFAD" w14:textId="77777777" w:rsidR="00927BCF" w:rsidRPr="00F566B7" w:rsidRDefault="00927BCF" w:rsidP="00E5315B">
            <w:pPr>
              <w:pStyle w:val="TableParagraph"/>
              <w:ind w:right="168"/>
              <w:rPr>
                <w:rFonts w:ascii="Arial" w:hAnsi="Arial" w:cs="Arial"/>
                <w:sz w:val="20"/>
                <w:lang w:val="en-CA"/>
              </w:rPr>
            </w:pPr>
            <w:r w:rsidRPr="00F566B7">
              <w:rPr>
                <w:rFonts w:ascii="Arial" w:hAnsi="Arial" w:cs="Arial"/>
                <w:sz w:val="20"/>
                <w:lang w:val="en-CA"/>
              </w:rPr>
              <w:t>15,950,203</w:t>
            </w:r>
          </w:p>
        </w:tc>
      </w:tr>
      <w:tr w:rsidR="00927BCF" w:rsidRPr="00F566B7" w14:paraId="70490B93" w14:textId="77777777" w:rsidTr="0004101C">
        <w:trPr>
          <w:trHeight w:val="64"/>
          <w:tblHeader/>
          <w:jc w:val="center"/>
        </w:trPr>
        <w:tc>
          <w:tcPr>
            <w:tcW w:w="5063" w:type="dxa"/>
          </w:tcPr>
          <w:p w14:paraId="2E694841" w14:textId="0834B23F" w:rsidR="00927BCF" w:rsidRPr="00F566B7" w:rsidRDefault="00927BCF" w:rsidP="00E5315B">
            <w:pPr>
              <w:pStyle w:val="TableParagraph"/>
              <w:ind w:left="50"/>
              <w:jc w:val="left"/>
              <w:rPr>
                <w:rFonts w:ascii="Arial" w:hAnsi="Arial" w:cs="Arial"/>
                <w:sz w:val="20"/>
                <w:lang w:val="en-CA"/>
              </w:rPr>
            </w:pPr>
            <w:r w:rsidRPr="00F566B7">
              <w:rPr>
                <w:rFonts w:ascii="Arial" w:hAnsi="Arial" w:cs="Arial"/>
                <w:sz w:val="20"/>
                <w:lang w:val="en-CA"/>
              </w:rPr>
              <w:t>Advances</w:t>
            </w:r>
            <w:r w:rsidR="009302D5">
              <w:rPr>
                <w:rFonts w:ascii="Arial" w:hAnsi="Arial" w:cs="Arial"/>
                <w:spacing w:val="-1"/>
                <w:sz w:val="20"/>
                <w:lang w:val="en-CA"/>
              </w:rPr>
              <w:t xml:space="preserve"> </w:t>
            </w:r>
            <w:r w:rsidRPr="00F566B7">
              <w:rPr>
                <w:rFonts w:ascii="Arial" w:hAnsi="Arial" w:cs="Arial"/>
                <w:sz w:val="20"/>
                <w:lang w:val="en-CA"/>
              </w:rPr>
              <w:t>from</w:t>
            </w:r>
            <w:r w:rsidR="009302D5">
              <w:rPr>
                <w:rFonts w:ascii="Arial" w:hAnsi="Arial" w:cs="Arial"/>
                <w:spacing w:val="-1"/>
                <w:sz w:val="20"/>
                <w:lang w:val="en-CA"/>
              </w:rPr>
              <w:t xml:space="preserve"> </w:t>
            </w:r>
            <w:r w:rsidRPr="00F566B7">
              <w:rPr>
                <w:rFonts w:ascii="Arial" w:hAnsi="Arial" w:cs="Arial"/>
                <w:sz w:val="20"/>
                <w:lang w:val="en-CA"/>
              </w:rPr>
              <w:t>customers</w:t>
            </w:r>
            <w:r w:rsidR="009302D5">
              <w:rPr>
                <w:rFonts w:ascii="Arial" w:hAnsi="Arial" w:cs="Arial"/>
                <w:spacing w:val="-1"/>
                <w:sz w:val="20"/>
                <w:lang w:val="en-CA"/>
              </w:rPr>
              <w:t xml:space="preserve"> </w:t>
            </w:r>
            <w:r w:rsidRPr="00F566B7">
              <w:rPr>
                <w:rFonts w:ascii="Arial" w:hAnsi="Arial" w:cs="Arial"/>
                <w:sz w:val="20"/>
                <w:lang w:val="en-CA"/>
              </w:rPr>
              <w:t>and</w:t>
            </w:r>
            <w:r w:rsidR="009302D5">
              <w:rPr>
                <w:rFonts w:ascii="Arial" w:hAnsi="Arial" w:cs="Arial"/>
                <w:spacing w:val="-1"/>
                <w:sz w:val="20"/>
                <w:lang w:val="en-CA"/>
              </w:rPr>
              <w:t xml:space="preserve"> </w:t>
            </w:r>
            <w:r w:rsidRPr="00F566B7">
              <w:rPr>
                <w:rFonts w:ascii="Arial" w:hAnsi="Arial" w:cs="Arial"/>
                <w:sz w:val="20"/>
                <w:lang w:val="en-CA"/>
              </w:rPr>
              <w:t>dealers</w:t>
            </w:r>
          </w:p>
        </w:tc>
        <w:tc>
          <w:tcPr>
            <w:tcW w:w="913" w:type="dxa"/>
          </w:tcPr>
          <w:p w14:paraId="1805C1ED" w14:textId="77777777" w:rsidR="00927BCF" w:rsidRPr="00F566B7" w:rsidRDefault="00927BCF" w:rsidP="00E5315B">
            <w:pPr>
              <w:pStyle w:val="TableParagraph"/>
              <w:ind w:right="173"/>
              <w:rPr>
                <w:rFonts w:ascii="Arial" w:hAnsi="Arial" w:cs="Arial"/>
                <w:sz w:val="20"/>
                <w:lang w:val="en-CA"/>
              </w:rPr>
            </w:pPr>
            <w:r w:rsidRPr="00F566B7">
              <w:rPr>
                <w:rFonts w:ascii="Arial" w:hAnsi="Arial" w:cs="Arial"/>
                <w:sz w:val="20"/>
                <w:lang w:val="en-CA"/>
              </w:rPr>
              <w:t>22</w:t>
            </w:r>
          </w:p>
        </w:tc>
        <w:tc>
          <w:tcPr>
            <w:tcW w:w="1696" w:type="dxa"/>
          </w:tcPr>
          <w:p w14:paraId="2FED728C" w14:textId="77777777" w:rsidR="00927BCF" w:rsidRPr="00F566B7" w:rsidRDefault="00927BCF" w:rsidP="00E5315B">
            <w:pPr>
              <w:pStyle w:val="TableParagraph"/>
              <w:ind w:left="240"/>
              <w:rPr>
                <w:rFonts w:ascii="Arial" w:hAnsi="Arial" w:cs="Arial"/>
                <w:sz w:val="20"/>
                <w:lang w:val="en-CA"/>
              </w:rPr>
            </w:pPr>
            <w:r w:rsidRPr="00F566B7">
              <w:rPr>
                <w:rFonts w:ascii="Arial" w:hAnsi="Arial" w:cs="Arial"/>
                <w:sz w:val="20"/>
                <w:lang w:val="en-CA"/>
              </w:rPr>
              <w:t>24,533,657</w:t>
            </w:r>
          </w:p>
        </w:tc>
        <w:tc>
          <w:tcPr>
            <w:tcW w:w="1669" w:type="dxa"/>
          </w:tcPr>
          <w:p w14:paraId="754EEF8E" w14:textId="77777777" w:rsidR="00927BCF" w:rsidRPr="00F566B7" w:rsidRDefault="00927BCF" w:rsidP="00E5315B">
            <w:pPr>
              <w:pStyle w:val="TableParagraph"/>
              <w:ind w:right="168"/>
              <w:rPr>
                <w:rFonts w:ascii="Arial" w:hAnsi="Arial" w:cs="Arial"/>
                <w:sz w:val="20"/>
                <w:lang w:val="en-CA"/>
              </w:rPr>
            </w:pPr>
            <w:r w:rsidRPr="00F566B7">
              <w:rPr>
                <w:rFonts w:ascii="Arial" w:hAnsi="Arial" w:cs="Arial"/>
                <w:sz w:val="20"/>
                <w:lang w:val="en-CA"/>
              </w:rPr>
              <w:t>7,929,733</w:t>
            </w:r>
          </w:p>
        </w:tc>
      </w:tr>
      <w:tr w:rsidR="00927BCF" w:rsidRPr="00F566B7" w14:paraId="356611C5" w14:textId="77777777" w:rsidTr="0004101C">
        <w:trPr>
          <w:trHeight w:val="68"/>
          <w:tblHeader/>
          <w:jc w:val="center"/>
        </w:trPr>
        <w:tc>
          <w:tcPr>
            <w:tcW w:w="5063" w:type="dxa"/>
          </w:tcPr>
          <w:p w14:paraId="3D4E034F" w14:textId="77777777" w:rsidR="00927BCF" w:rsidRPr="00F566B7" w:rsidRDefault="00927BCF" w:rsidP="00E5315B">
            <w:pPr>
              <w:pStyle w:val="TableParagraph"/>
              <w:jc w:val="left"/>
              <w:rPr>
                <w:rFonts w:ascii="Arial" w:hAnsi="Arial" w:cs="Arial"/>
                <w:sz w:val="20"/>
                <w:lang w:val="en-CA"/>
              </w:rPr>
            </w:pPr>
          </w:p>
        </w:tc>
        <w:tc>
          <w:tcPr>
            <w:tcW w:w="913" w:type="dxa"/>
          </w:tcPr>
          <w:p w14:paraId="74E1BFBE" w14:textId="77777777" w:rsidR="00927BCF" w:rsidRPr="00F566B7" w:rsidRDefault="00927BCF" w:rsidP="00E5315B">
            <w:pPr>
              <w:pStyle w:val="TableParagraph"/>
              <w:rPr>
                <w:rFonts w:ascii="Arial" w:hAnsi="Arial" w:cs="Arial"/>
                <w:sz w:val="20"/>
                <w:lang w:val="en-CA"/>
              </w:rPr>
            </w:pPr>
          </w:p>
        </w:tc>
        <w:tc>
          <w:tcPr>
            <w:tcW w:w="1696" w:type="dxa"/>
          </w:tcPr>
          <w:p w14:paraId="1385D842" w14:textId="77777777" w:rsidR="00927BCF" w:rsidRPr="00F566B7" w:rsidRDefault="00927BCF" w:rsidP="00E5315B">
            <w:pPr>
              <w:pStyle w:val="TableParagraph"/>
              <w:ind w:left="245"/>
              <w:rPr>
                <w:rFonts w:ascii="Arial" w:hAnsi="Arial" w:cs="Arial"/>
                <w:sz w:val="20"/>
                <w:lang w:val="en-CA"/>
              </w:rPr>
            </w:pPr>
            <w:r w:rsidRPr="00F566B7">
              <w:rPr>
                <w:rFonts w:ascii="Arial" w:hAnsi="Arial" w:cs="Arial"/>
                <w:sz w:val="20"/>
                <w:lang w:val="en-CA"/>
              </w:rPr>
              <w:t>38,626,048</w:t>
            </w:r>
          </w:p>
        </w:tc>
        <w:tc>
          <w:tcPr>
            <w:tcW w:w="1669" w:type="dxa"/>
          </w:tcPr>
          <w:p w14:paraId="1A3D1BF4" w14:textId="77777777" w:rsidR="00927BCF" w:rsidRPr="00F566B7" w:rsidRDefault="00927BCF" w:rsidP="00E5315B">
            <w:pPr>
              <w:pStyle w:val="TableParagraph"/>
              <w:ind w:right="163"/>
              <w:rPr>
                <w:rFonts w:ascii="Arial" w:hAnsi="Arial" w:cs="Arial"/>
                <w:sz w:val="20"/>
                <w:lang w:val="en-CA"/>
              </w:rPr>
            </w:pPr>
            <w:r w:rsidRPr="00F566B7">
              <w:rPr>
                <w:rFonts w:ascii="Arial" w:hAnsi="Arial" w:cs="Arial"/>
                <w:sz w:val="20"/>
                <w:lang w:val="en-CA"/>
              </w:rPr>
              <w:t>24,178,833</w:t>
            </w:r>
          </w:p>
        </w:tc>
      </w:tr>
      <w:tr w:rsidR="00927BCF" w:rsidRPr="00F566B7" w14:paraId="0173C366" w14:textId="77777777" w:rsidTr="0004101C">
        <w:trPr>
          <w:trHeight w:val="78"/>
          <w:tblHeader/>
          <w:jc w:val="center"/>
        </w:trPr>
        <w:tc>
          <w:tcPr>
            <w:tcW w:w="5063" w:type="dxa"/>
          </w:tcPr>
          <w:p w14:paraId="27C479E6" w14:textId="572515B2" w:rsidR="00927BCF" w:rsidRPr="00F566B7" w:rsidRDefault="00927BCF" w:rsidP="00E5315B">
            <w:pPr>
              <w:pStyle w:val="TableParagraph"/>
              <w:ind w:left="50"/>
              <w:jc w:val="left"/>
              <w:rPr>
                <w:rFonts w:ascii="Arial" w:hAnsi="Arial" w:cs="Arial"/>
                <w:b/>
                <w:sz w:val="20"/>
                <w:lang w:val="en-CA"/>
              </w:rPr>
            </w:pPr>
            <w:r w:rsidRPr="00F566B7">
              <w:rPr>
                <w:rFonts w:ascii="Arial" w:hAnsi="Arial" w:cs="Arial"/>
                <w:b/>
                <w:sz w:val="20"/>
                <w:lang w:val="en-CA"/>
              </w:rPr>
              <w:t>TOTAL</w:t>
            </w:r>
            <w:r w:rsidR="009302D5">
              <w:rPr>
                <w:rFonts w:ascii="Arial" w:hAnsi="Arial" w:cs="Arial"/>
                <w:b/>
                <w:spacing w:val="-5"/>
                <w:sz w:val="20"/>
                <w:lang w:val="en-CA"/>
              </w:rPr>
              <w:t xml:space="preserve"> </w:t>
            </w:r>
            <w:r w:rsidRPr="00F566B7">
              <w:rPr>
                <w:rFonts w:ascii="Arial" w:hAnsi="Arial" w:cs="Arial"/>
                <w:b/>
                <w:sz w:val="20"/>
                <w:lang w:val="en-CA"/>
              </w:rPr>
              <w:t>EQUITY</w:t>
            </w:r>
            <w:r w:rsidR="009302D5">
              <w:rPr>
                <w:rFonts w:ascii="Arial" w:hAnsi="Arial" w:cs="Arial"/>
                <w:b/>
                <w:spacing w:val="-5"/>
                <w:sz w:val="20"/>
                <w:lang w:val="en-CA"/>
              </w:rPr>
              <w:t xml:space="preserve"> </w:t>
            </w:r>
            <w:r w:rsidRPr="00F566B7">
              <w:rPr>
                <w:rFonts w:ascii="Arial" w:hAnsi="Arial" w:cs="Arial"/>
                <w:b/>
                <w:sz w:val="20"/>
                <w:lang w:val="en-CA"/>
              </w:rPr>
              <w:t>AND</w:t>
            </w:r>
            <w:r w:rsidR="009302D5">
              <w:rPr>
                <w:rFonts w:ascii="Arial" w:hAnsi="Arial" w:cs="Arial"/>
                <w:b/>
                <w:spacing w:val="-4"/>
                <w:sz w:val="20"/>
                <w:lang w:val="en-CA"/>
              </w:rPr>
              <w:t xml:space="preserve"> </w:t>
            </w:r>
            <w:r w:rsidRPr="00F566B7">
              <w:rPr>
                <w:rFonts w:ascii="Arial" w:hAnsi="Arial" w:cs="Arial"/>
                <w:b/>
                <w:sz w:val="20"/>
                <w:lang w:val="en-CA"/>
              </w:rPr>
              <w:t>LIABILITIES</w:t>
            </w:r>
          </w:p>
        </w:tc>
        <w:tc>
          <w:tcPr>
            <w:tcW w:w="913" w:type="dxa"/>
          </w:tcPr>
          <w:p w14:paraId="37854366" w14:textId="77777777" w:rsidR="00927BCF" w:rsidRPr="00F566B7" w:rsidRDefault="00927BCF" w:rsidP="00E5315B">
            <w:pPr>
              <w:pStyle w:val="TableParagraph"/>
              <w:rPr>
                <w:rFonts w:ascii="Arial" w:hAnsi="Arial" w:cs="Arial"/>
                <w:sz w:val="18"/>
                <w:lang w:val="en-CA"/>
              </w:rPr>
            </w:pPr>
          </w:p>
        </w:tc>
        <w:tc>
          <w:tcPr>
            <w:tcW w:w="1696" w:type="dxa"/>
          </w:tcPr>
          <w:p w14:paraId="0E77678A" w14:textId="77777777" w:rsidR="00927BCF" w:rsidRPr="00F566B7" w:rsidRDefault="00927BCF" w:rsidP="00E5315B">
            <w:pPr>
              <w:pStyle w:val="TableParagraph"/>
              <w:ind w:left="245"/>
              <w:rPr>
                <w:rFonts w:ascii="Arial" w:hAnsi="Arial" w:cs="Arial"/>
                <w:sz w:val="20"/>
                <w:lang w:val="en-CA"/>
              </w:rPr>
            </w:pPr>
            <w:r w:rsidRPr="00F566B7">
              <w:rPr>
                <w:rFonts w:ascii="Arial" w:hAnsi="Arial" w:cs="Arial"/>
                <w:sz w:val="20"/>
                <w:lang w:val="en-CA"/>
              </w:rPr>
              <w:t>80,278,564</w:t>
            </w:r>
          </w:p>
        </w:tc>
        <w:tc>
          <w:tcPr>
            <w:tcW w:w="1669" w:type="dxa"/>
          </w:tcPr>
          <w:p w14:paraId="4818FB76" w14:textId="77777777" w:rsidR="00927BCF" w:rsidRPr="00F566B7" w:rsidRDefault="00927BCF" w:rsidP="00E5315B">
            <w:pPr>
              <w:pStyle w:val="TableParagraph"/>
              <w:ind w:right="163"/>
              <w:rPr>
                <w:rFonts w:ascii="Arial" w:hAnsi="Arial" w:cs="Arial"/>
                <w:sz w:val="20"/>
                <w:lang w:val="en-CA"/>
              </w:rPr>
            </w:pPr>
            <w:r w:rsidRPr="00F566B7">
              <w:rPr>
                <w:rFonts w:ascii="Arial" w:hAnsi="Arial" w:cs="Arial"/>
                <w:sz w:val="20"/>
                <w:lang w:val="en-CA"/>
              </w:rPr>
              <w:t>64,783,062</w:t>
            </w:r>
          </w:p>
        </w:tc>
      </w:tr>
    </w:tbl>
    <w:p w14:paraId="11DB4D65" w14:textId="77777777" w:rsidR="00647727" w:rsidRPr="00F566B7" w:rsidRDefault="00647727" w:rsidP="00647727">
      <w:pPr>
        <w:pStyle w:val="Footnote"/>
        <w:rPr>
          <w:lang w:val="en-CA"/>
        </w:rPr>
      </w:pPr>
    </w:p>
    <w:p w14:paraId="7D733415" w14:textId="2FF2D890" w:rsidR="004171BC" w:rsidRPr="00F566B7" w:rsidRDefault="004171BC" w:rsidP="004171BC">
      <w:pPr>
        <w:pStyle w:val="Casehead2"/>
        <w:rPr>
          <w:lang w:val="en-CA"/>
        </w:rPr>
      </w:pPr>
      <w:r w:rsidRPr="00F566B7">
        <w:rPr>
          <w:lang w:val="en-CA"/>
        </w:rPr>
        <w:t>Statement</w:t>
      </w:r>
      <w:r w:rsidR="009302D5">
        <w:rPr>
          <w:lang w:val="en-CA"/>
        </w:rPr>
        <w:t xml:space="preserve"> </w:t>
      </w:r>
      <w:r w:rsidRPr="00F566B7">
        <w:rPr>
          <w:lang w:val="en-CA"/>
        </w:rPr>
        <w:t>of</w:t>
      </w:r>
      <w:r w:rsidR="009302D5">
        <w:rPr>
          <w:lang w:val="en-CA"/>
        </w:rPr>
        <w:t xml:space="preserve"> </w:t>
      </w:r>
      <w:r w:rsidRPr="00F566B7">
        <w:rPr>
          <w:lang w:val="en-CA"/>
        </w:rPr>
        <w:t>Profit</w:t>
      </w:r>
      <w:r w:rsidR="009302D5">
        <w:rPr>
          <w:lang w:val="en-CA"/>
        </w:rPr>
        <w:t xml:space="preserve"> </w:t>
      </w:r>
      <w:r w:rsidRPr="00F566B7">
        <w:rPr>
          <w:lang w:val="en-CA"/>
        </w:rPr>
        <w:t>or</w:t>
      </w:r>
      <w:r w:rsidR="009302D5">
        <w:rPr>
          <w:lang w:val="en-CA"/>
        </w:rPr>
        <w:t xml:space="preserve"> </w:t>
      </w:r>
      <w:r w:rsidRPr="00F566B7">
        <w:rPr>
          <w:lang w:val="en-CA"/>
        </w:rPr>
        <w:t>Loss</w:t>
      </w:r>
      <w:r w:rsidR="009302D5">
        <w:rPr>
          <w:lang w:val="en-CA"/>
        </w:rPr>
        <w:t xml:space="preserve"> </w:t>
      </w:r>
      <w:r w:rsidR="004873C8" w:rsidRPr="00F566B7">
        <w:rPr>
          <w:lang w:val="en-CA"/>
        </w:rPr>
        <w:t>for</w:t>
      </w:r>
      <w:r w:rsidR="009302D5">
        <w:rPr>
          <w:lang w:val="en-CA"/>
        </w:rPr>
        <w:t xml:space="preserve"> </w:t>
      </w:r>
      <w:r w:rsidRPr="00F566B7">
        <w:rPr>
          <w:lang w:val="en-CA"/>
        </w:rPr>
        <w:t>the</w:t>
      </w:r>
      <w:r w:rsidR="009302D5">
        <w:rPr>
          <w:lang w:val="en-CA"/>
        </w:rPr>
        <w:t xml:space="preserve"> </w:t>
      </w:r>
      <w:r w:rsidR="004873C8" w:rsidRPr="00F566B7">
        <w:rPr>
          <w:lang w:val="en-CA"/>
        </w:rPr>
        <w:t>Year</w:t>
      </w:r>
      <w:r w:rsidR="009302D5">
        <w:rPr>
          <w:lang w:val="en-CA"/>
        </w:rPr>
        <w:t xml:space="preserve"> </w:t>
      </w:r>
      <w:r w:rsidR="004873C8" w:rsidRPr="00F566B7">
        <w:rPr>
          <w:lang w:val="en-CA"/>
        </w:rPr>
        <w:t>Ended</w:t>
      </w:r>
      <w:r w:rsidR="009302D5">
        <w:rPr>
          <w:lang w:val="en-CA"/>
        </w:rPr>
        <w:t xml:space="preserve"> </w:t>
      </w:r>
      <w:r w:rsidRPr="00F566B7">
        <w:rPr>
          <w:lang w:val="en-CA"/>
        </w:rPr>
        <w:t>June</w:t>
      </w:r>
      <w:r w:rsidR="009302D5">
        <w:rPr>
          <w:lang w:val="en-CA"/>
        </w:rPr>
        <w:t xml:space="preserve"> </w:t>
      </w:r>
      <w:r w:rsidRPr="00F566B7">
        <w:rPr>
          <w:lang w:val="en-CA"/>
        </w:rPr>
        <w:t>30,</w:t>
      </w:r>
      <w:r w:rsidR="009302D5">
        <w:rPr>
          <w:lang w:val="en-CA"/>
        </w:rPr>
        <w:t xml:space="preserve"> </w:t>
      </w:r>
      <w:r w:rsidRPr="00F566B7">
        <w:rPr>
          <w:lang w:val="en-CA"/>
        </w:rPr>
        <w:t>2020</w:t>
      </w:r>
    </w:p>
    <w:p w14:paraId="46FADA32" w14:textId="389D2F64" w:rsidR="00647727" w:rsidRPr="00F566B7" w:rsidRDefault="004171BC" w:rsidP="004171BC">
      <w:pPr>
        <w:pStyle w:val="Casehead2"/>
        <w:rPr>
          <w:lang w:val="en-CA"/>
        </w:rPr>
      </w:pPr>
      <w:r w:rsidRPr="00F566B7">
        <w:rPr>
          <w:lang w:val="en-CA"/>
        </w:rPr>
        <w:t>(</w:t>
      </w:r>
      <w:r w:rsidR="00581E91">
        <w:rPr>
          <w:lang w:val="en-CA"/>
        </w:rPr>
        <w:t xml:space="preserve">Pakistani </w:t>
      </w:r>
      <w:r w:rsidRPr="00F566B7">
        <w:rPr>
          <w:lang w:val="en-CA"/>
        </w:rPr>
        <w:t>Rupees</w:t>
      </w:r>
      <w:r w:rsidR="009302D5">
        <w:rPr>
          <w:lang w:val="en-CA"/>
        </w:rPr>
        <w:t xml:space="preserve"> </w:t>
      </w:r>
      <w:r w:rsidRPr="00F566B7">
        <w:rPr>
          <w:lang w:val="en-CA"/>
        </w:rPr>
        <w:t>in</w:t>
      </w:r>
      <w:r w:rsidR="009302D5">
        <w:rPr>
          <w:lang w:val="en-CA"/>
        </w:rPr>
        <w:t xml:space="preserve"> </w:t>
      </w:r>
      <w:r w:rsidR="00757EAA">
        <w:rPr>
          <w:lang w:val="en-CA"/>
        </w:rPr>
        <w:t>’</w:t>
      </w:r>
      <w:r w:rsidRPr="00F566B7">
        <w:rPr>
          <w:lang w:val="en-CA"/>
        </w:rPr>
        <w:t>000)</w:t>
      </w:r>
    </w:p>
    <w:p w14:paraId="7EAF57C7" w14:textId="27C75692" w:rsidR="00647727" w:rsidRPr="00F566B7" w:rsidRDefault="00647727" w:rsidP="00647727">
      <w:pPr>
        <w:pStyle w:val="Footnote"/>
        <w:rPr>
          <w:lang w:val="en-CA"/>
        </w:rPr>
      </w:pPr>
    </w:p>
    <w:tbl>
      <w:tblPr>
        <w:tblW w:w="9360" w:type="dxa"/>
        <w:jc w:val="center"/>
        <w:tblLook w:val="04A0" w:firstRow="1" w:lastRow="0" w:firstColumn="1" w:lastColumn="0" w:noHBand="0" w:noVBand="1"/>
        <w:tblCaption w:val="Exhibit 4 Continued"/>
        <w:tblDescription w:val="Statement of profit or loss for the year ended June 30, 2020"/>
      </w:tblPr>
      <w:tblGrid>
        <w:gridCol w:w="4950"/>
        <w:gridCol w:w="1079"/>
        <w:gridCol w:w="1711"/>
        <w:gridCol w:w="1620"/>
      </w:tblGrid>
      <w:tr w:rsidR="004171BC" w:rsidRPr="00F566B7" w14:paraId="729CE38B" w14:textId="77777777" w:rsidTr="0004101C">
        <w:trPr>
          <w:trHeight w:val="234"/>
          <w:tblHeader/>
          <w:jc w:val="center"/>
        </w:trPr>
        <w:tc>
          <w:tcPr>
            <w:tcW w:w="4950" w:type="dxa"/>
            <w:tcBorders>
              <w:top w:val="nil"/>
              <w:left w:val="nil"/>
              <w:bottom w:val="nil"/>
              <w:right w:val="nil"/>
            </w:tcBorders>
            <w:shd w:val="clear" w:color="auto" w:fill="auto"/>
            <w:noWrap/>
            <w:vAlign w:val="center"/>
            <w:hideMark/>
          </w:tcPr>
          <w:p w14:paraId="609D4893" w14:textId="77777777" w:rsidR="004171BC" w:rsidRPr="00F566B7" w:rsidRDefault="004171BC" w:rsidP="004171BC">
            <w:pPr>
              <w:rPr>
                <w:sz w:val="24"/>
                <w:szCs w:val="24"/>
                <w:lang w:val="en-CA"/>
              </w:rPr>
            </w:pPr>
          </w:p>
        </w:tc>
        <w:tc>
          <w:tcPr>
            <w:tcW w:w="1079" w:type="dxa"/>
            <w:tcBorders>
              <w:top w:val="nil"/>
              <w:left w:val="nil"/>
              <w:bottom w:val="nil"/>
            </w:tcBorders>
            <w:shd w:val="clear" w:color="auto" w:fill="auto"/>
            <w:noWrap/>
            <w:vAlign w:val="bottom"/>
            <w:hideMark/>
          </w:tcPr>
          <w:p w14:paraId="0CF60CD7" w14:textId="77777777" w:rsidR="004171BC" w:rsidRPr="00F566B7" w:rsidRDefault="004171BC" w:rsidP="004171BC">
            <w:pPr>
              <w:rPr>
                <w:lang w:val="en-CA"/>
              </w:rPr>
            </w:pPr>
          </w:p>
        </w:tc>
        <w:tc>
          <w:tcPr>
            <w:tcW w:w="1711" w:type="dxa"/>
            <w:tcBorders>
              <w:bottom w:val="single" w:sz="4" w:space="0" w:color="auto"/>
            </w:tcBorders>
            <w:shd w:val="clear" w:color="auto" w:fill="auto"/>
            <w:noWrap/>
            <w:vAlign w:val="center"/>
            <w:hideMark/>
          </w:tcPr>
          <w:p w14:paraId="56575AFD" w14:textId="77777777" w:rsidR="004171BC" w:rsidRPr="00F566B7" w:rsidRDefault="004171BC" w:rsidP="00D51F81">
            <w:pPr>
              <w:jc w:val="right"/>
              <w:rPr>
                <w:rFonts w:ascii="Arial" w:hAnsi="Arial" w:cs="Arial"/>
                <w:b/>
                <w:bCs/>
                <w:lang w:val="en-CA"/>
              </w:rPr>
            </w:pPr>
            <w:r w:rsidRPr="00F566B7">
              <w:rPr>
                <w:rFonts w:ascii="Arial" w:cs="Arial"/>
                <w:b/>
                <w:bCs/>
                <w:lang w:val="en-CA"/>
              </w:rPr>
              <w:t>2020</w:t>
            </w:r>
          </w:p>
        </w:tc>
        <w:tc>
          <w:tcPr>
            <w:tcW w:w="1620" w:type="dxa"/>
            <w:tcBorders>
              <w:bottom w:val="single" w:sz="4" w:space="0" w:color="auto"/>
            </w:tcBorders>
            <w:shd w:val="clear" w:color="auto" w:fill="auto"/>
            <w:noWrap/>
            <w:vAlign w:val="center"/>
            <w:hideMark/>
          </w:tcPr>
          <w:p w14:paraId="704A6F4D" w14:textId="77777777" w:rsidR="004171BC" w:rsidRPr="00F566B7" w:rsidRDefault="004171BC" w:rsidP="00D51F81">
            <w:pPr>
              <w:jc w:val="right"/>
              <w:rPr>
                <w:rFonts w:ascii="Arial" w:hAnsi="Arial" w:cs="Arial"/>
                <w:b/>
                <w:bCs/>
                <w:lang w:val="en-CA"/>
              </w:rPr>
            </w:pPr>
            <w:r w:rsidRPr="00F566B7">
              <w:rPr>
                <w:rFonts w:ascii="Arial" w:hAnsi="Arial" w:cs="Arial"/>
                <w:b/>
                <w:bCs/>
                <w:lang w:val="en-CA"/>
              </w:rPr>
              <w:t>2019</w:t>
            </w:r>
          </w:p>
        </w:tc>
      </w:tr>
      <w:tr w:rsidR="004171BC" w:rsidRPr="00F566B7" w14:paraId="79D84AE9" w14:textId="77777777" w:rsidTr="0004101C">
        <w:trPr>
          <w:trHeight w:val="296"/>
          <w:tblHeader/>
          <w:jc w:val="center"/>
        </w:trPr>
        <w:tc>
          <w:tcPr>
            <w:tcW w:w="4950" w:type="dxa"/>
            <w:tcBorders>
              <w:top w:val="nil"/>
              <w:left w:val="nil"/>
              <w:bottom w:val="nil"/>
              <w:right w:val="nil"/>
            </w:tcBorders>
            <w:shd w:val="clear" w:color="auto" w:fill="auto"/>
            <w:vAlign w:val="center"/>
            <w:hideMark/>
          </w:tcPr>
          <w:p w14:paraId="07D22E08" w14:textId="2917F443" w:rsidR="004171BC" w:rsidRPr="00F566B7" w:rsidRDefault="004171BC" w:rsidP="004171BC">
            <w:pPr>
              <w:rPr>
                <w:rFonts w:ascii="Arial" w:hAnsi="Arial" w:cs="Arial"/>
                <w:lang w:val="en-CA"/>
              </w:rPr>
            </w:pPr>
            <w:r w:rsidRPr="00F566B7">
              <w:rPr>
                <w:rFonts w:ascii="Arial" w:hAnsi="Arial" w:cs="Arial"/>
                <w:lang w:val="en-CA"/>
              </w:rPr>
              <w:t>Revenue</w:t>
            </w:r>
            <w:r w:rsidR="009302D5">
              <w:rPr>
                <w:rFonts w:ascii="Arial" w:hAnsi="Arial" w:cs="Arial"/>
                <w:lang w:val="en-CA"/>
              </w:rPr>
              <w:t xml:space="preserve"> </w:t>
            </w:r>
            <w:r w:rsidRPr="00F566B7">
              <w:rPr>
                <w:rFonts w:ascii="Arial" w:hAnsi="Arial" w:cs="Arial"/>
                <w:lang w:val="en-CA"/>
              </w:rPr>
              <w:t>from</w:t>
            </w:r>
            <w:r w:rsidR="009302D5">
              <w:rPr>
                <w:rFonts w:ascii="Arial" w:hAnsi="Arial" w:cs="Arial"/>
                <w:lang w:val="en-CA"/>
              </w:rPr>
              <w:t xml:space="preserve"> </w:t>
            </w:r>
            <w:r w:rsidRPr="00F566B7">
              <w:rPr>
                <w:rFonts w:ascii="Arial" w:hAnsi="Arial" w:cs="Arial"/>
                <w:lang w:val="en-CA"/>
              </w:rPr>
              <w:t>contracts</w:t>
            </w:r>
            <w:r w:rsidR="009302D5">
              <w:rPr>
                <w:rFonts w:ascii="Arial" w:hAnsi="Arial" w:cs="Arial"/>
                <w:lang w:val="en-CA"/>
              </w:rPr>
              <w:t xml:space="preserve"> </w:t>
            </w:r>
            <w:r w:rsidRPr="00F566B7">
              <w:rPr>
                <w:rFonts w:ascii="Arial" w:hAnsi="Arial" w:cs="Arial"/>
                <w:lang w:val="en-CA"/>
              </w:rPr>
              <w:t>with</w:t>
            </w:r>
            <w:r w:rsidR="009302D5">
              <w:rPr>
                <w:rFonts w:ascii="Arial" w:hAnsi="Arial" w:cs="Arial"/>
                <w:lang w:val="en-CA"/>
              </w:rPr>
              <w:t xml:space="preserve"> </w:t>
            </w:r>
            <w:r w:rsidRPr="00F566B7">
              <w:rPr>
                <w:rFonts w:ascii="Arial" w:hAnsi="Arial" w:cs="Arial"/>
                <w:lang w:val="en-CA"/>
              </w:rPr>
              <w:t>customers</w:t>
            </w:r>
          </w:p>
        </w:tc>
        <w:tc>
          <w:tcPr>
            <w:tcW w:w="1079" w:type="dxa"/>
            <w:tcBorders>
              <w:top w:val="nil"/>
              <w:left w:val="nil"/>
              <w:bottom w:val="nil"/>
              <w:right w:val="nil"/>
            </w:tcBorders>
            <w:shd w:val="clear" w:color="auto" w:fill="auto"/>
            <w:vAlign w:val="center"/>
            <w:hideMark/>
          </w:tcPr>
          <w:p w14:paraId="253C96FD" w14:textId="77777777" w:rsidR="004171BC" w:rsidRPr="00F566B7" w:rsidRDefault="004171BC" w:rsidP="004171BC">
            <w:pPr>
              <w:jc w:val="right"/>
              <w:rPr>
                <w:rFonts w:ascii="Arial" w:hAnsi="Arial" w:cs="Arial"/>
                <w:lang w:val="en-CA"/>
              </w:rPr>
            </w:pPr>
            <w:r w:rsidRPr="00F566B7">
              <w:rPr>
                <w:rFonts w:ascii="Arial" w:hAnsi="Arial" w:cs="Arial"/>
                <w:szCs w:val="22"/>
                <w:lang w:val="en-CA"/>
              </w:rPr>
              <w:t>26</w:t>
            </w:r>
          </w:p>
        </w:tc>
        <w:tc>
          <w:tcPr>
            <w:tcW w:w="1711" w:type="dxa"/>
            <w:tcBorders>
              <w:top w:val="single" w:sz="4" w:space="0" w:color="auto"/>
              <w:left w:val="nil"/>
              <w:bottom w:val="nil"/>
              <w:right w:val="nil"/>
            </w:tcBorders>
            <w:shd w:val="clear" w:color="auto" w:fill="auto"/>
            <w:vAlign w:val="center"/>
            <w:hideMark/>
          </w:tcPr>
          <w:p w14:paraId="20793696" w14:textId="77777777" w:rsidR="004171BC" w:rsidRPr="00F566B7" w:rsidRDefault="004171BC" w:rsidP="004171BC">
            <w:pPr>
              <w:jc w:val="right"/>
              <w:rPr>
                <w:rFonts w:ascii="Arial" w:hAnsi="Arial" w:cs="Arial"/>
                <w:lang w:val="en-CA"/>
              </w:rPr>
            </w:pPr>
            <w:r w:rsidRPr="00F566B7">
              <w:rPr>
                <w:rFonts w:ascii="Arial" w:hAnsi="Arial" w:cs="Arial"/>
                <w:lang w:val="en-CA"/>
              </w:rPr>
              <w:t>86,167,016</w:t>
            </w:r>
          </w:p>
        </w:tc>
        <w:tc>
          <w:tcPr>
            <w:tcW w:w="1620" w:type="dxa"/>
            <w:tcBorders>
              <w:top w:val="single" w:sz="4" w:space="0" w:color="auto"/>
              <w:left w:val="nil"/>
              <w:bottom w:val="nil"/>
              <w:right w:val="nil"/>
            </w:tcBorders>
            <w:shd w:val="clear" w:color="auto" w:fill="auto"/>
            <w:vAlign w:val="center"/>
            <w:hideMark/>
          </w:tcPr>
          <w:p w14:paraId="652FE7B0"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157,996,212</w:t>
            </w:r>
          </w:p>
        </w:tc>
      </w:tr>
      <w:tr w:rsidR="004171BC" w:rsidRPr="00F566B7" w14:paraId="509FE6B5"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79BED622" w14:textId="4110F4FB" w:rsidR="004171BC" w:rsidRPr="00F566B7" w:rsidRDefault="004171BC" w:rsidP="004171BC">
            <w:pPr>
              <w:rPr>
                <w:rFonts w:ascii="Arial" w:hAnsi="Arial" w:cs="Arial"/>
                <w:lang w:val="en-CA"/>
              </w:rPr>
            </w:pPr>
            <w:r w:rsidRPr="00F566B7">
              <w:rPr>
                <w:rFonts w:ascii="Arial" w:hAnsi="Arial" w:cs="Arial"/>
                <w:szCs w:val="22"/>
                <w:lang w:val="en-CA"/>
              </w:rPr>
              <w:t>Cost</w:t>
            </w:r>
            <w:r w:rsidR="009302D5">
              <w:rPr>
                <w:rFonts w:ascii="Arial" w:hAnsi="Arial" w:cs="Arial"/>
                <w:szCs w:val="22"/>
                <w:lang w:val="en-CA"/>
              </w:rPr>
              <w:t xml:space="preserve"> </w:t>
            </w:r>
            <w:r w:rsidRPr="00F566B7">
              <w:rPr>
                <w:rFonts w:ascii="Arial" w:hAnsi="Arial" w:cs="Arial"/>
                <w:szCs w:val="22"/>
                <w:lang w:val="en-CA"/>
              </w:rPr>
              <w:t>of</w:t>
            </w:r>
            <w:r w:rsidR="009302D5">
              <w:rPr>
                <w:rFonts w:ascii="Arial" w:hAnsi="Arial" w:cs="Arial"/>
                <w:szCs w:val="22"/>
                <w:lang w:val="en-CA"/>
              </w:rPr>
              <w:t xml:space="preserve"> </w:t>
            </w:r>
            <w:r w:rsidRPr="00F566B7">
              <w:rPr>
                <w:rFonts w:ascii="Arial" w:hAnsi="Arial" w:cs="Arial"/>
                <w:szCs w:val="22"/>
                <w:lang w:val="en-CA"/>
              </w:rPr>
              <w:t>sales</w:t>
            </w:r>
          </w:p>
        </w:tc>
        <w:tc>
          <w:tcPr>
            <w:tcW w:w="1079" w:type="dxa"/>
            <w:tcBorders>
              <w:top w:val="nil"/>
              <w:left w:val="nil"/>
              <w:bottom w:val="nil"/>
              <w:right w:val="nil"/>
            </w:tcBorders>
            <w:shd w:val="clear" w:color="auto" w:fill="auto"/>
            <w:vAlign w:val="center"/>
            <w:hideMark/>
          </w:tcPr>
          <w:p w14:paraId="2929E28B" w14:textId="77777777" w:rsidR="004171BC" w:rsidRPr="00F566B7" w:rsidRDefault="004171BC" w:rsidP="004171BC">
            <w:pPr>
              <w:jc w:val="right"/>
              <w:rPr>
                <w:rFonts w:ascii="Arial" w:hAnsi="Arial" w:cs="Arial"/>
                <w:lang w:val="en-CA"/>
              </w:rPr>
            </w:pPr>
            <w:r w:rsidRPr="00F566B7">
              <w:rPr>
                <w:rFonts w:ascii="Arial" w:hAnsi="Arial" w:cs="Arial"/>
                <w:szCs w:val="22"/>
                <w:lang w:val="en-CA"/>
              </w:rPr>
              <w:t>27</w:t>
            </w:r>
          </w:p>
        </w:tc>
        <w:tc>
          <w:tcPr>
            <w:tcW w:w="1711" w:type="dxa"/>
            <w:tcBorders>
              <w:top w:val="nil"/>
              <w:left w:val="nil"/>
              <w:bottom w:val="single" w:sz="8" w:space="0" w:color="000000"/>
              <w:right w:val="nil"/>
            </w:tcBorders>
            <w:shd w:val="clear" w:color="auto" w:fill="auto"/>
            <w:vAlign w:val="center"/>
            <w:hideMark/>
          </w:tcPr>
          <w:p w14:paraId="46E4C2A4" w14:textId="77777777" w:rsidR="004171BC" w:rsidRPr="00F566B7" w:rsidRDefault="004171BC" w:rsidP="004171BC">
            <w:pPr>
              <w:jc w:val="right"/>
              <w:rPr>
                <w:rFonts w:ascii="Arial" w:hAnsi="Arial" w:cs="Arial"/>
                <w:lang w:val="en-CA"/>
              </w:rPr>
            </w:pPr>
            <w:r w:rsidRPr="00F566B7">
              <w:rPr>
                <w:rFonts w:ascii="Arial" w:hAnsi="Arial" w:cs="Arial"/>
                <w:lang w:val="en-CA"/>
              </w:rPr>
              <w:t>-78,716,157</w:t>
            </w:r>
          </w:p>
        </w:tc>
        <w:tc>
          <w:tcPr>
            <w:tcW w:w="1620" w:type="dxa"/>
            <w:tcBorders>
              <w:top w:val="nil"/>
              <w:left w:val="nil"/>
              <w:bottom w:val="single" w:sz="8" w:space="0" w:color="000000"/>
              <w:right w:val="nil"/>
            </w:tcBorders>
            <w:shd w:val="clear" w:color="auto" w:fill="auto"/>
            <w:vAlign w:val="center"/>
            <w:hideMark/>
          </w:tcPr>
          <w:p w14:paraId="510BE6BE"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-138,804,538</w:t>
            </w:r>
          </w:p>
        </w:tc>
      </w:tr>
      <w:tr w:rsidR="004171BC" w:rsidRPr="00F566B7" w14:paraId="6CDFD04D"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216285DF" w14:textId="21FBF5C8" w:rsidR="004171BC" w:rsidRPr="00F566B7" w:rsidRDefault="004171BC" w:rsidP="004171BC">
            <w:pPr>
              <w:rPr>
                <w:rFonts w:ascii="Arial" w:hAnsi="Arial" w:cs="Arial"/>
                <w:lang w:val="en-CA"/>
              </w:rPr>
            </w:pPr>
            <w:r w:rsidRPr="00F566B7">
              <w:rPr>
                <w:rFonts w:ascii="Arial" w:hAnsi="Arial" w:cs="Arial"/>
                <w:lang w:val="en-CA"/>
              </w:rPr>
              <w:t>Gross</w:t>
            </w:r>
            <w:r w:rsidR="009302D5">
              <w:rPr>
                <w:rFonts w:ascii="Arial" w:hAnsi="Arial" w:cs="Arial"/>
                <w:lang w:val="en-CA"/>
              </w:rPr>
              <w:t xml:space="preserve"> </w:t>
            </w:r>
            <w:r w:rsidRPr="00F566B7">
              <w:rPr>
                <w:rFonts w:ascii="Arial" w:hAnsi="Arial" w:cs="Arial"/>
                <w:lang w:val="en-CA"/>
              </w:rPr>
              <w:t>profit</w:t>
            </w:r>
          </w:p>
        </w:tc>
        <w:tc>
          <w:tcPr>
            <w:tcW w:w="1079" w:type="dxa"/>
            <w:tcBorders>
              <w:top w:val="nil"/>
              <w:left w:val="nil"/>
              <w:bottom w:val="nil"/>
              <w:right w:val="nil"/>
            </w:tcBorders>
            <w:shd w:val="clear" w:color="auto" w:fill="auto"/>
            <w:vAlign w:val="center"/>
            <w:hideMark/>
          </w:tcPr>
          <w:p w14:paraId="5BB686DD" w14:textId="77777777" w:rsidR="004171BC" w:rsidRPr="00F566B7" w:rsidRDefault="004171BC" w:rsidP="004171BC">
            <w:pPr>
              <w:jc w:val="right"/>
              <w:rPr>
                <w:rFonts w:ascii="Arial" w:hAnsi="Arial" w:cs="Arial"/>
                <w:lang w:val="en-CA"/>
              </w:rPr>
            </w:pPr>
          </w:p>
        </w:tc>
        <w:tc>
          <w:tcPr>
            <w:tcW w:w="1711" w:type="dxa"/>
            <w:tcBorders>
              <w:top w:val="nil"/>
              <w:left w:val="nil"/>
              <w:bottom w:val="single" w:sz="8" w:space="0" w:color="000000"/>
              <w:right w:val="nil"/>
            </w:tcBorders>
            <w:shd w:val="clear" w:color="auto" w:fill="auto"/>
            <w:vAlign w:val="center"/>
            <w:hideMark/>
          </w:tcPr>
          <w:p w14:paraId="0460B7BC" w14:textId="77777777" w:rsidR="004171BC" w:rsidRPr="00F566B7" w:rsidRDefault="004171BC" w:rsidP="004171BC">
            <w:pPr>
              <w:jc w:val="right"/>
              <w:rPr>
                <w:rFonts w:ascii="Arial" w:hAnsi="Arial" w:cs="Arial"/>
                <w:lang w:val="en-CA"/>
              </w:rPr>
            </w:pPr>
            <w:r w:rsidRPr="00F566B7">
              <w:rPr>
                <w:rFonts w:ascii="Arial" w:hAnsi="Arial" w:cs="Arial"/>
                <w:lang w:val="en-CA"/>
              </w:rPr>
              <w:t>7,450,859</w:t>
            </w:r>
          </w:p>
        </w:tc>
        <w:tc>
          <w:tcPr>
            <w:tcW w:w="1620" w:type="dxa"/>
            <w:tcBorders>
              <w:top w:val="nil"/>
              <w:left w:val="nil"/>
              <w:bottom w:val="single" w:sz="8" w:space="0" w:color="000000"/>
              <w:right w:val="nil"/>
            </w:tcBorders>
            <w:shd w:val="clear" w:color="auto" w:fill="auto"/>
            <w:vAlign w:val="center"/>
            <w:hideMark/>
          </w:tcPr>
          <w:p w14:paraId="0D756CE9"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19,191,674</w:t>
            </w:r>
          </w:p>
        </w:tc>
      </w:tr>
      <w:tr w:rsidR="004171BC" w:rsidRPr="00F566B7" w14:paraId="23D77AE8" w14:textId="77777777" w:rsidTr="0004101C">
        <w:trPr>
          <w:trHeight w:val="237"/>
          <w:tblHeader/>
          <w:jc w:val="center"/>
        </w:trPr>
        <w:tc>
          <w:tcPr>
            <w:tcW w:w="4950" w:type="dxa"/>
            <w:tcBorders>
              <w:top w:val="nil"/>
              <w:left w:val="nil"/>
              <w:bottom w:val="nil"/>
              <w:right w:val="nil"/>
            </w:tcBorders>
            <w:shd w:val="clear" w:color="auto" w:fill="auto"/>
            <w:vAlign w:val="center"/>
            <w:hideMark/>
          </w:tcPr>
          <w:p w14:paraId="614719E0" w14:textId="5174CD7B" w:rsidR="004171BC" w:rsidRPr="00F566B7" w:rsidRDefault="004171BC" w:rsidP="004171BC">
            <w:pPr>
              <w:rPr>
                <w:rFonts w:ascii="Arial" w:hAnsi="Arial" w:cs="Arial"/>
                <w:lang w:val="en-CA"/>
              </w:rPr>
            </w:pPr>
            <w:r w:rsidRPr="00F566B7">
              <w:rPr>
                <w:rFonts w:ascii="Arial" w:hAnsi="Arial" w:cs="Arial"/>
                <w:szCs w:val="22"/>
                <w:lang w:val="en-CA"/>
              </w:rPr>
              <w:t>Distribution</w:t>
            </w:r>
            <w:r w:rsidR="009302D5">
              <w:rPr>
                <w:rFonts w:ascii="Arial" w:hAnsi="Arial" w:cs="Arial"/>
                <w:szCs w:val="22"/>
                <w:lang w:val="en-CA"/>
              </w:rPr>
              <w:t xml:space="preserve"> </w:t>
            </w:r>
            <w:r w:rsidRPr="00F566B7">
              <w:rPr>
                <w:rFonts w:ascii="Arial" w:hAnsi="Arial" w:cs="Arial"/>
                <w:szCs w:val="22"/>
                <w:lang w:val="en-CA"/>
              </w:rPr>
              <w:t>expenses</w:t>
            </w:r>
          </w:p>
        </w:tc>
        <w:tc>
          <w:tcPr>
            <w:tcW w:w="1079" w:type="dxa"/>
            <w:tcBorders>
              <w:top w:val="nil"/>
              <w:left w:val="nil"/>
              <w:bottom w:val="nil"/>
              <w:right w:val="single" w:sz="8" w:space="0" w:color="000000"/>
            </w:tcBorders>
            <w:shd w:val="clear" w:color="auto" w:fill="auto"/>
            <w:vAlign w:val="center"/>
            <w:hideMark/>
          </w:tcPr>
          <w:p w14:paraId="7FB8829C" w14:textId="77777777" w:rsidR="004171BC" w:rsidRPr="00F566B7" w:rsidRDefault="004171BC" w:rsidP="004171BC">
            <w:pPr>
              <w:jc w:val="right"/>
              <w:rPr>
                <w:rFonts w:ascii="Arial" w:hAnsi="Arial" w:cs="Arial"/>
                <w:lang w:val="en-CA"/>
              </w:rPr>
            </w:pPr>
            <w:r w:rsidRPr="00F566B7">
              <w:rPr>
                <w:rFonts w:ascii="Arial" w:hAnsi="Arial" w:cs="Arial"/>
                <w:szCs w:val="22"/>
                <w:lang w:val="en-CA"/>
              </w:rPr>
              <w:t>28</w:t>
            </w:r>
          </w:p>
        </w:tc>
        <w:tc>
          <w:tcPr>
            <w:tcW w:w="1711" w:type="dxa"/>
            <w:tcBorders>
              <w:top w:val="nil"/>
              <w:left w:val="nil"/>
              <w:bottom w:val="nil"/>
              <w:right w:val="single" w:sz="8" w:space="0" w:color="000000"/>
            </w:tcBorders>
            <w:shd w:val="clear" w:color="auto" w:fill="auto"/>
            <w:vAlign w:val="center"/>
            <w:hideMark/>
          </w:tcPr>
          <w:p w14:paraId="64778B83" w14:textId="77777777" w:rsidR="004171BC" w:rsidRPr="00F566B7" w:rsidRDefault="004171BC" w:rsidP="004171BC">
            <w:pPr>
              <w:jc w:val="right"/>
              <w:rPr>
                <w:rFonts w:ascii="Arial" w:hAnsi="Arial" w:cs="Arial"/>
                <w:lang w:val="en-CA"/>
              </w:rPr>
            </w:pPr>
            <w:r w:rsidRPr="00F566B7">
              <w:rPr>
                <w:rFonts w:ascii="Arial" w:hAnsi="Arial" w:cs="Arial"/>
                <w:lang w:val="en-CA"/>
              </w:rPr>
              <w:t>-1,468,862</w:t>
            </w:r>
          </w:p>
        </w:tc>
        <w:tc>
          <w:tcPr>
            <w:tcW w:w="1620" w:type="dxa"/>
            <w:tcBorders>
              <w:top w:val="nil"/>
              <w:left w:val="nil"/>
              <w:bottom w:val="nil"/>
              <w:right w:val="single" w:sz="8" w:space="0" w:color="000000"/>
            </w:tcBorders>
            <w:shd w:val="clear" w:color="auto" w:fill="auto"/>
            <w:vAlign w:val="center"/>
            <w:hideMark/>
          </w:tcPr>
          <w:p w14:paraId="59300FB5"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-1,403,611</w:t>
            </w:r>
          </w:p>
        </w:tc>
      </w:tr>
      <w:tr w:rsidR="004171BC" w:rsidRPr="00F566B7" w14:paraId="2B270901" w14:textId="77777777" w:rsidTr="0004101C">
        <w:trPr>
          <w:trHeight w:val="237"/>
          <w:tblHeader/>
          <w:jc w:val="center"/>
        </w:trPr>
        <w:tc>
          <w:tcPr>
            <w:tcW w:w="4950" w:type="dxa"/>
            <w:tcBorders>
              <w:top w:val="nil"/>
              <w:left w:val="nil"/>
              <w:bottom w:val="nil"/>
              <w:right w:val="nil"/>
            </w:tcBorders>
            <w:shd w:val="clear" w:color="auto" w:fill="auto"/>
            <w:vAlign w:val="center"/>
            <w:hideMark/>
          </w:tcPr>
          <w:p w14:paraId="1C92DC31" w14:textId="4032E136" w:rsidR="004171BC" w:rsidRPr="00F566B7" w:rsidRDefault="004171BC" w:rsidP="004171BC">
            <w:pPr>
              <w:rPr>
                <w:rFonts w:ascii="Arial" w:hAnsi="Arial" w:cs="Arial"/>
                <w:lang w:val="en-CA"/>
              </w:rPr>
            </w:pPr>
            <w:r w:rsidRPr="00F566B7">
              <w:rPr>
                <w:rFonts w:ascii="Arial" w:hAnsi="Arial" w:cs="Arial"/>
                <w:szCs w:val="22"/>
                <w:lang w:val="en-CA"/>
              </w:rPr>
              <w:t>Administrative</w:t>
            </w:r>
            <w:r w:rsidR="009302D5">
              <w:rPr>
                <w:rFonts w:ascii="Arial" w:hAnsi="Arial" w:cs="Arial"/>
                <w:szCs w:val="22"/>
                <w:lang w:val="en-CA"/>
              </w:rPr>
              <w:t xml:space="preserve"> </w:t>
            </w:r>
            <w:r w:rsidRPr="00F566B7">
              <w:rPr>
                <w:rFonts w:ascii="Arial" w:hAnsi="Arial" w:cs="Arial"/>
                <w:szCs w:val="22"/>
                <w:lang w:val="en-CA"/>
              </w:rPr>
              <w:t>expenses</w:t>
            </w:r>
          </w:p>
        </w:tc>
        <w:tc>
          <w:tcPr>
            <w:tcW w:w="1079" w:type="dxa"/>
            <w:tcBorders>
              <w:top w:val="nil"/>
              <w:left w:val="nil"/>
              <w:bottom w:val="nil"/>
              <w:right w:val="single" w:sz="8" w:space="0" w:color="000000"/>
            </w:tcBorders>
            <w:shd w:val="clear" w:color="auto" w:fill="auto"/>
            <w:vAlign w:val="center"/>
            <w:hideMark/>
          </w:tcPr>
          <w:p w14:paraId="49160956" w14:textId="77777777" w:rsidR="004171BC" w:rsidRPr="00F566B7" w:rsidRDefault="004171BC" w:rsidP="004171BC">
            <w:pPr>
              <w:jc w:val="right"/>
              <w:rPr>
                <w:rFonts w:ascii="Arial" w:hAnsi="Arial" w:cs="Arial"/>
                <w:lang w:val="en-CA"/>
              </w:rPr>
            </w:pPr>
            <w:r w:rsidRPr="00F566B7">
              <w:rPr>
                <w:rFonts w:ascii="Arial" w:hAnsi="Arial" w:cs="Arial"/>
                <w:szCs w:val="22"/>
                <w:lang w:val="en-CA"/>
              </w:rPr>
              <w:t>29</w:t>
            </w:r>
          </w:p>
        </w:tc>
        <w:tc>
          <w:tcPr>
            <w:tcW w:w="1711" w:type="dxa"/>
            <w:tcBorders>
              <w:top w:val="nil"/>
              <w:left w:val="nil"/>
              <w:bottom w:val="nil"/>
              <w:right w:val="single" w:sz="8" w:space="0" w:color="000000"/>
            </w:tcBorders>
            <w:shd w:val="clear" w:color="auto" w:fill="auto"/>
            <w:vAlign w:val="center"/>
            <w:hideMark/>
          </w:tcPr>
          <w:p w14:paraId="6D70F14B" w14:textId="77777777" w:rsidR="004171BC" w:rsidRPr="00F566B7" w:rsidRDefault="004171BC" w:rsidP="004171BC">
            <w:pPr>
              <w:jc w:val="right"/>
              <w:rPr>
                <w:rFonts w:ascii="Arial" w:hAnsi="Arial" w:cs="Arial"/>
                <w:lang w:val="en-CA"/>
              </w:rPr>
            </w:pPr>
            <w:r w:rsidRPr="00F566B7">
              <w:rPr>
                <w:rFonts w:ascii="Arial" w:hAnsi="Arial" w:cs="Arial"/>
                <w:lang w:val="en-CA"/>
              </w:rPr>
              <w:t>-1,385,099</w:t>
            </w:r>
          </w:p>
        </w:tc>
        <w:tc>
          <w:tcPr>
            <w:tcW w:w="1620" w:type="dxa"/>
            <w:tcBorders>
              <w:top w:val="nil"/>
              <w:left w:val="nil"/>
              <w:bottom w:val="nil"/>
              <w:right w:val="single" w:sz="8" w:space="0" w:color="000000"/>
            </w:tcBorders>
            <w:shd w:val="clear" w:color="auto" w:fill="auto"/>
            <w:vAlign w:val="center"/>
            <w:hideMark/>
          </w:tcPr>
          <w:p w14:paraId="20E5CE46"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-1,410,033</w:t>
            </w:r>
          </w:p>
        </w:tc>
      </w:tr>
      <w:tr w:rsidR="004171BC" w:rsidRPr="00F566B7" w14:paraId="7E6F0B2A"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13914056" w14:textId="4915855C" w:rsidR="004171BC" w:rsidRPr="00F566B7" w:rsidRDefault="004171BC" w:rsidP="004171BC">
            <w:pPr>
              <w:rPr>
                <w:rFonts w:ascii="Arial" w:hAnsi="Arial" w:cs="Arial"/>
                <w:lang w:val="en-CA"/>
              </w:rPr>
            </w:pPr>
            <w:r w:rsidRPr="00F566B7">
              <w:rPr>
                <w:rFonts w:ascii="Arial" w:hAnsi="Arial" w:cs="Arial"/>
                <w:szCs w:val="22"/>
                <w:lang w:val="en-CA"/>
              </w:rPr>
              <w:t>Other</w:t>
            </w:r>
            <w:r w:rsidR="009302D5">
              <w:rPr>
                <w:rFonts w:ascii="Arial" w:hAnsi="Arial" w:cs="Arial"/>
                <w:szCs w:val="22"/>
                <w:lang w:val="en-CA"/>
              </w:rPr>
              <w:t xml:space="preserve"> </w:t>
            </w:r>
            <w:r w:rsidRPr="00F566B7">
              <w:rPr>
                <w:rFonts w:ascii="Arial" w:hAnsi="Arial" w:cs="Arial"/>
                <w:szCs w:val="22"/>
                <w:lang w:val="en-CA"/>
              </w:rPr>
              <w:t>operating</w:t>
            </w:r>
            <w:r w:rsidR="009302D5">
              <w:rPr>
                <w:rFonts w:ascii="Arial" w:hAnsi="Arial" w:cs="Arial"/>
                <w:szCs w:val="22"/>
                <w:lang w:val="en-CA"/>
              </w:rPr>
              <w:t xml:space="preserve"> </w:t>
            </w:r>
            <w:r w:rsidRPr="00F566B7">
              <w:rPr>
                <w:rFonts w:ascii="Arial" w:hAnsi="Arial" w:cs="Arial"/>
                <w:szCs w:val="22"/>
                <w:lang w:val="en-CA"/>
              </w:rPr>
              <w:t>expenses</w:t>
            </w:r>
          </w:p>
        </w:tc>
        <w:tc>
          <w:tcPr>
            <w:tcW w:w="1079" w:type="dxa"/>
            <w:tcBorders>
              <w:top w:val="nil"/>
              <w:left w:val="nil"/>
              <w:bottom w:val="nil"/>
              <w:right w:val="single" w:sz="8" w:space="0" w:color="000000"/>
            </w:tcBorders>
            <w:shd w:val="clear" w:color="auto" w:fill="auto"/>
            <w:vAlign w:val="center"/>
            <w:hideMark/>
          </w:tcPr>
          <w:p w14:paraId="465DD5F8" w14:textId="77777777" w:rsidR="004171BC" w:rsidRPr="00F566B7" w:rsidRDefault="004171BC" w:rsidP="004171BC">
            <w:pPr>
              <w:jc w:val="right"/>
              <w:rPr>
                <w:rFonts w:ascii="Arial" w:hAnsi="Arial" w:cs="Arial"/>
                <w:lang w:val="en-CA"/>
              </w:rPr>
            </w:pPr>
            <w:r w:rsidRPr="00F566B7">
              <w:rPr>
                <w:rFonts w:ascii="Arial" w:hAnsi="Arial" w:cs="Arial"/>
                <w:szCs w:val="22"/>
                <w:lang w:val="en-CA"/>
              </w:rPr>
              <w:t>30</w:t>
            </w:r>
          </w:p>
        </w:tc>
        <w:tc>
          <w:tcPr>
            <w:tcW w:w="1711" w:type="dxa"/>
            <w:tcBorders>
              <w:top w:val="nil"/>
              <w:left w:val="nil"/>
              <w:bottom w:val="single" w:sz="8" w:space="0" w:color="000000"/>
              <w:right w:val="single" w:sz="8" w:space="0" w:color="000000"/>
            </w:tcBorders>
            <w:shd w:val="clear" w:color="auto" w:fill="auto"/>
            <w:vAlign w:val="center"/>
            <w:hideMark/>
          </w:tcPr>
          <w:p w14:paraId="18E663D0" w14:textId="77777777" w:rsidR="004171BC" w:rsidRPr="00F566B7" w:rsidRDefault="004171BC" w:rsidP="004171BC">
            <w:pPr>
              <w:jc w:val="right"/>
              <w:rPr>
                <w:rFonts w:ascii="Arial" w:hAnsi="Arial" w:cs="Arial"/>
                <w:lang w:val="en-CA"/>
              </w:rPr>
            </w:pPr>
            <w:r w:rsidRPr="00F566B7">
              <w:rPr>
                <w:rFonts w:ascii="Arial" w:hAnsi="Arial" w:cs="Arial"/>
                <w:lang w:val="en-CA"/>
              </w:rPr>
              <w:t>-196,740</w:t>
            </w:r>
          </w:p>
        </w:tc>
        <w:tc>
          <w:tcPr>
            <w:tcW w:w="1620" w:type="dxa"/>
            <w:tcBorders>
              <w:top w:val="nil"/>
              <w:left w:val="nil"/>
              <w:bottom w:val="single" w:sz="8" w:space="0" w:color="000000"/>
              <w:right w:val="single" w:sz="8" w:space="0" w:color="000000"/>
            </w:tcBorders>
            <w:shd w:val="clear" w:color="auto" w:fill="auto"/>
            <w:vAlign w:val="center"/>
            <w:hideMark/>
          </w:tcPr>
          <w:p w14:paraId="598FD86F" w14:textId="77777777" w:rsidR="004171BC" w:rsidRPr="00F566B7" w:rsidRDefault="004171BC" w:rsidP="004171BC">
            <w:pPr>
              <w:jc w:val="right"/>
              <w:rPr>
                <w:rFonts w:ascii="Arial" w:hAnsi="Arial" w:cs="Arial"/>
                <w:lang w:val="en-CA"/>
              </w:rPr>
            </w:pPr>
            <w:r w:rsidRPr="00F566B7">
              <w:rPr>
                <w:rFonts w:ascii="Arial" w:hAnsi="Arial" w:cs="Arial"/>
                <w:szCs w:val="22"/>
                <w:lang w:val="en-CA"/>
              </w:rPr>
              <w:t>-234,977</w:t>
            </w:r>
          </w:p>
        </w:tc>
      </w:tr>
      <w:tr w:rsidR="004171BC" w:rsidRPr="00F566B7" w14:paraId="59DD645E"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050C393B" w14:textId="77777777" w:rsidR="004171BC" w:rsidRPr="00F566B7" w:rsidRDefault="004171BC" w:rsidP="004171BC">
            <w:pPr>
              <w:rPr>
                <w:rFonts w:ascii="Arial" w:hAnsi="Arial" w:cs="Arial"/>
                <w:lang w:val="en-CA"/>
              </w:rPr>
            </w:pPr>
          </w:p>
        </w:tc>
        <w:tc>
          <w:tcPr>
            <w:tcW w:w="1079" w:type="dxa"/>
            <w:tcBorders>
              <w:top w:val="nil"/>
              <w:left w:val="nil"/>
              <w:bottom w:val="nil"/>
              <w:right w:val="nil"/>
            </w:tcBorders>
            <w:shd w:val="clear" w:color="auto" w:fill="auto"/>
            <w:vAlign w:val="center"/>
            <w:hideMark/>
          </w:tcPr>
          <w:p w14:paraId="40FC405C" w14:textId="77777777" w:rsidR="004171BC" w:rsidRPr="00F566B7" w:rsidRDefault="004171BC" w:rsidP="004171BC">
            <w:pPr>
              <w:jc w:val="right"/>
              <w:rPr>
                <w:lang w:val="en-CA"/>
              </w:rPr>
            </w:pPr>
          </w:p>
        </w:tc>
        <w:tc>
          <w:tcPr>
            <w:tcW w:w="1711" w:type="dxa"/>
            <w:tcBorders>
              <w:top w:val="nil"/>
              <w:left w:val="nil"/>
              <w:bottom w:val="single" w:sz="8" w:space="0" w:color="000000"/>
              <w:right w:val="nil"/>
            </w:tcBorders>
            <w:shd w:val="clear" w:color="auto" w:fill="auto"/>
            <w:vAlign w:val="center"/>
            <w:hideMark/>
          </w:tcPr>
          <w:p w14:paraId="283DDE8B" w14:textId="77777777" w:rsidR="004171BC" w:rsidRPr="00F566B7" w:rsidRDefault="004171BC" w:rsidP="004171BC">
            <w:pPr>
              <w:jc w:val="right"/>
              <w:rPr>
                <w:rFonts w:ascii="Arial" w:hAnsi="Arial" w:cs="Arial"/>
                <w:lang w:val="en-CA"/>
              </w:rPr>
            </w:pPr>
            <w:r w:rsidRPr="00F566B7">
              <w:rPr>
                <w:rFonts w:ascii="Arial" w:hAnsi="Arial" w:cs="Arial"/>
                <w:lang w:val="en-CA"/>
              </w:rPr>
              <w:t>-3,050,701</w:t>
            </w:r>
          </w:p>
        </w:tc>
        <w:tc>
          <w:tcPr>
            <w:tcW w:w="1620" w:type="dxa"/>
            <w:tcBorders>
              <w:top w:val="nil"/>
              <w:left w:val="nil"/>
              <w:bottom w:val="single" w:sz="8" w:space="0" w:color="000000"/>
              <w:right w:val="nil"/>
            </w:tcBorders>
            <w:shd w:val="clear" w:color="auto" w:fill="auto"/>
            <w:vAlign w:val="center"/>
            <w:hideMark/>
          </w:tcPr>
          <w:p w14:paraId="688F3B28" w14:textId="77777777" w:rsidR="004171BC" w:rsidRPr="00F566B7" w:rsidRDefault="004171BC" w:rsidP="004171BC">
            <w:pPr>
              <w:jc w:val="right"/>
              <w:rPr>
                <w:rFonts w:ascii="Arial" w:hAnsi="Arial" w:cs="Arial"/>
                <w:lang w:val="en-CA"/>
              </w:rPr>
            </w:pPr>
            <w:r w:rsidRPr="00F566B7">
              <w:rPr>
                <w:rFonts w:ascii="Arial" w:hAnsi="Arial" w:cs="Arial"/>
                <w:szCs w:val="22"/>
                <w:lang w:val="en-CA"/>
              </w:rPr>
              <w:t>-3,048,621</w:t>
            </w:r>
          </w:p>
        </w:tc>
      </w:tr>
      <w:tr w:rsidR="004171BC" w:rsidRPr="00F566B7" w14:paraId="23C9F0C0" w14:textId="77777777" w:rsidTr="0004101C">
        <w:trPr>
          <w:trHeight w:val="237"/>
          <w:tblHeader/>
          <w:jc w:val="center"/>
        </w:trPr>
        <w:tc>
          <w:tcPr>
            <w:tcW w:w="4950" w:type="dxa"/>
            <w:tcBorders>
              <w:top w:val="nil"/>
              <w:left w:val="nil"/>
              <w:bottom w:val="nil"/>
              <w:right w:val="nil"/>
            </w:tcBorders>
            <w:shd w:val="clear" w:color="auto" w:fill="auto"/>
            <w:vAlign w:val="center"/>
            <w:hideMark/>
          </w:tcPr>
          <w:p w14:paraId="1D604723" w14:textId="77777777" w:rsidR="004171BC" w:rsidRPr="00F566B7" w:rsidRDefault="004171BC" w:rsidP="004171BC">
            <w:pPr>
              <w:rPr>
                <w:rFonts w:ascii="Arial" w:hAnsi="Arial" w:cs="Arial"/>
                <w:lang w:val="en-CA"/>
              </w:rPr>
            </w:pPr>
          </w:p>
        </w:tc>
        <w:tc>
          <w:tcPr>
            <w:tcW w:w="1079" w:type="dxa"/>
            <w:tcBorders>
              <w:top w:val="nil"/>
              <w:left w:val="nil"/>
              <w:bottom w:val="nil"/>
              <w:right w:val="nil"/>
            </w:tcBorders>
            <w:shd w:val="clear" w:color="auto" w:fill="auto"/>
            <w:vAlign w:val="center"/>
            <w:hideMark/>
          </w:tcPr>
          <w:p w14:paraId="1195CD27" w14:textId="77777777" w:rsidR="004171BC" w:rsidRPr="00F566B7" w:rsidRDefault="004171BC" w:rsidP="004171BC">
            <w:pPr>
              <w:jc w:val="right"/>
              <w:rPr>
                <w:lang w:val="en-CA"/>
              </w:rPr>
            </w:pPr>
          </w:p>
        </w:tc>
        <w:tc>
          <w:tcPr>
            <w:tcW w:w="1711" w:type="dxa"/>
            <w:tcBorders>
              <w:top w:val="nil"/>
              <w:left w:val="nil"/>
              <w:bottom w:val="nil"/>
              <w:right w:val="nil"/>
            </w:tcBorders>
            <w:shd w:val="clear" w:color="auto" w:fill="auto"/>
            <w:vAlign w:val="center"/>
            <w:hideMark/>
          </w:tcPr>
          <w:p w14:paraId="3AEC16ED" w14:textId="77777777" w:rsidR="004171BC" w:rsidRPr="00F566B7" w:rsidRDefault="004171BC" w:rsidP="004171BC">
            <w:pPr>
              <w:jc w:val="right"/>
              <w:rPr>
                <w:rFonts w:ascii="Arial" w:hAnsi="Arial" w:cs="Arial"/>
                <w:lang w:val="en-CA"/>
              </w:rPr>
            </w:pPr>
            <w:r w:rsidRPr="00F566B7">
              <w:rPr>
                <w:rFonts w:ascii="Arial" w:hAnsi="Arial" w:cs="Arial"/>
                <w:lang w:val="en-CA"/>
              </w:rPr>
              <w:t>4,400,158</w:t>
            </w:r>
          </w:p>
        </w:tc>
        <w:tc>
          <w:tcPr>
            <w:tcW w:w="1620" w:type="dxa"/>
            <w:tcBorders>
              <w:top w:val="nil"/>
              <w:left w:val="nil"/>
              <w:bottom w:val="nil"/>
              <w:right w:val="nil"/>
            </w:tcBorders>
            <w:shd w:val="clear" w:color="auto" w:fill="auto"/>
            <w:vAlign w:val="center"/>
            <w:hideMark/>
          </w:tcPr>
          <w:p w14:paraId="0E386010"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16,143,053</w:t>
            </w:r>
          </w:p>
        </w:tc>
      </w:tr>
      <w:tr w:rsidR="004171BC" w:rsidRPr="00F566B7" w14:paraId="4F2C4B2D" w14:textId="77777777" w:rsidTr="0004101C">
        <w:trPr>
          <w:trHeight w:val="415"/>
          <w:tblHeader/>
          <w:jc w:val="center"/>
        </w:trPr>
        <w:tc>
          <w:tcPr>
            <w:tcW w:w="4950" w:type="dxa"/>
            <w:tcBorders>
              <w:top w:val="nil"/>
              <w:left w:val="nil"/>
              <w:bottom w:val="nil"/>
              <w:right w:val="nil"/>
            </w:tcBorders>
            <w:shd w:val="clear" w:color="auto" w:fill="auto"/>
            <w:vAlign w:val="center"/>
            <w:hideMark/>
          </w:tcPr>
          <w:p w14:paraId="1525AC4D" w14:textId="045EBD64" w:rsidR="004171BC" w:rsidRPr="00F566B7" w:rsidRDefault="004171BC" w:rsidP="004171BC">
            <w:pPr>
              <w:rPr>
                <w:rFonts w:ascii="Arial" w:hAnsi="Arial" w:cs="Arial"/>
                <w:lang w:val="en-CA"/>
              </w:rPr>
            </w:pPr>
            <w:r w:rsidRPr="00F566B7">
              <w:rPr>
                <w:rFonts w:ascii="Arial" w:hAnsi="Arial" w:cs="Arial"/>
                <w:szCs w:val="22"/>
                <w:lang w:val="en-CA"/>
              </w:rPr>
              <w:t>Workers’</w:t>
            </w:r>
            <w:r w:rsidR="009302D5">
              <w:rPr>
                <w:rFonts w:ascii="Arial" w:hAnsi="Arial" w:cs="Arial"/>
                <w:szCs w:val="22"/>
                <w:lang w:val="en-CA"/>
              </w:rPr>
              <w:t xml:space="preserve"> </w:t>
            </w:r>
            <w:r w:rsidRPr="00F566B7">
              <w:rPr>
                <w:rFonts w:ascii="Arial" w:hAnsi="Arial" w:cs="Arial"/>
                <w:szCs w:val="22"/>
                <w:lang w:val="en-CA"/>
              </w:rPr>
              <w:t>Profit</w:t>
            </w:r>
            <w:r w:rsidR="009302D5">
              <w:rPr>
                <w:rFonts w:ascii="Arial" w:hAnsi="Arial" w:cs="Arial"/>
                <w:szCs w:val="22"/>
                <w:lang w:val="en-CA"/>
              </w:rPr>
              <w:t xml:space="preserve"> </w:t>
            </w:r>
            <w:r w:rsidRPr="00F566B7">
              <w:rPr>
                <w:rFonts w:ascii="Arial" w:hAnsi="Arial" w:cs="Arial"/>
                <w:szCs w:val="22"/>
                <w:lang w:val="en-CA"/>
              </w:rPr>
              <w:t>Participation</w:t>
            </w:r>
            <w:r w:rsidR="009302D5">
              <w:rPr>
                <w:rFonts w:ascii="Arial" w:hAnsi="Arial" w:cs="Arial"/>
                <w:szCs w:val="22"/>
                <w:lang w:val="en-CA"/>
              </w:rPr>
              <w:t xml:space="preserve"> </w:t>
            </w:r>
            <w:r w:rsidRPr="00F566B7">
              <w:rPr>
                <w:rFonts w:ascii="Arial" w:hAnsi="Arial" w:cs="Arial"/>
                <w:szCs w:val="22"/>
                <w:lang w:val="en-CA"/>
              </w:rPr>
              <w:t>Fund</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Pr="00F566B7">
              <w:rPr>
                <w:rFonts w:ascii="Arial" w:hAnsi="Arial" w:cs="Arial"/>
                <w:szCs w:val="22"/>
                <w:lang w:val="en-CA"/>
              </w:rPr>
              <w:t>Workers’</w:t>
            </w:r>
            <w:r w:rsidR="009302D5">
              <w:rPr>
                <w:rFonts w:ascii="Arial" w:hAnsi="Arial" w:cs="Arial"/>
                <w:szCs w:val="22"/>
                <w:lang w:val="en-CA"/>
              </w:rPr>
              <w:t xml:space="preserve"> </w:t>
            </w:r>
            <w:r w:rsidRPr="00F566B7">
              <w:rPr>
                <w:rFonts w:ascii="Arial" w:hAnsi="Arial" w:cs="Arial"/>
                <w:szCs w:val="22"/>
                <w:lang w:val="en-CA"/>
              </w:rPr>
              <w:t>Welfare</w:t>
            </w:r>
            <w:r w:rsidR="009302D5">
              <w:rPr>
                <w:rFonts w:ascii="Arial" w:hAnsi="Arial" w:cs="Arial"/>
                <w:szCs w:val="22"/>
                <w:lang w:val="en-CA"/>
              </w:rPr>
              <w:t xml:space="preserve"> </w:t>
            </w:r>
            <w:r w:rsidRPr="00F566B7">
              <w:rPr>
                <w:rFonts w:ascii="Arial" w:hAnsi="Arial" w:cs="Arial"/>
                <w:szCs w:val="22"/>
                <w:lang w:val="en-CA"/>
              </w:rPr>
              <w:t>Fund</w:t>
            </w:r>
          </w:p>
        </w:tc>
        <w:tc>
          <w:tcPr>
            <w:tcW w:w="1079" w:type="dxa"/>
            <w:tcBorders>
              <w:top w:val="nil"/>
              <w:left w:val="nil"/>
              <w:bottom w:val="nil"/>
              <w:right w:val="nil"/>
            </w:tcBorders>
            <w:shd w:val="clear" w:color="auto" w:fill="auto"/>
            <w:vAlign w:val="center"/>
            <w:hideMark/>
          </w:tcPr>
          <w:p w14:paraId="614FC270" w14:textId="77777777" w:rsidR="004171BC" w:rsidRPr="00F566B7" w:rsidRDefault="004171BC" w:rsidP="004171BC">
            <w:pPr>
              <w:jc w:val="right"/>
              <w:rPr>
                <w:rFonts w:ascii="Arial" w:hAnsi="Arial" w:cs="Arial"/>
                <w:lang w:val="en-CA"/>
              </w:rPr>
            </w:pPr>
            <w:r w:rsidRPr="00F566B7">
              <w:rPr>
                <w:rFonts w:ascii="Arial" w:hAnsi="Arial" w:cs="Arial"/>
                <w:szCs w:val="22"/>
                <w:lang w:val="en-CA"/>
              </w:rPr>
              <w:t>31</w:t>
            </w:r>
          </w:p>
        </w:tc>
        <w:tc>
          <w:tcPr>
            <w:tcW w:w="1711" w:type="dxa"/>
            <w:tcBorders>
              <w:top w:val="nil"/>
              <w:left w:val="nil"/>
              <w:bottom w:val="single" w:sz="8" w:space="0" w:color="000000"/>
              <w:right w:val="nil"/>
            </w:tcBorders>
            <w:shd w:val="clear" w:color="auto" w:fill="auto"/>
            <w:vAlign w:val="center"/>
            <w:hideMark/>
          </w:tcPr>
          <w:p w14:paraId="4BE332EE" w14:textId="77777777" w:rsidR="004171BC" w:rsidRPr="00F566B7" w:rsidRDefault="004171BC" w:rsidP="004171BC">
            <w:pPr>
              <w:jc w:val="right"/>
              <w:rPr>
                <w:rFonts w:ascii="Arial" w:hAnsi="Arial" w:cs="Arial"/>
                <w:lang w:val="en-CA"/>
              </w:rPr>
            </w:pPr>
            <w:r w:rsidRPr="00F566B7">
              <w:rPr>
                <w:rFonts w:ascii="Arial" w:hAnsi="Arial" w:cs="Arial"/>
                <w:lang w:val="en-CA"/>
              </w:rPr>
              <w:t>-231,934</w:t>
            </w:r>
          </w:p>
        </w:tc>
        <w:tc>
          <w:tcPr>
            <w:tcW w:w="1620" w:type="dxa"/>
            <w:tcBorders>
              <w:top w:val="nil"/>
              <w:left w:val="nil"/>
              <w:bottom w:val="single" w:sz="8" w:space="0" w:color="000000"/>
              <w:right w:val="nil"/>
            </w:tcBorders>
            <w:shd w:val="clear" w:color="auto" w:fill="auto"/>
            <w:vAlign w:val="center"/>
            <w:hideMark/>
          </w:tcPr>
          <w:p w14:paraId="6625B20B"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-1,406,379</w:t>
            </w:r>
          </w:p>
        </w:tc>
      </w:tr>
      <w:tr w:rsidR="004171BC" w:rsidRPr="00F566B7" w14:paraId="13BAF946" w14:textId="77777777" w:rsidTr="0004101C">
        <w:trPr>
          <w:trHeight w:val="237"/>
          <w:tblHeader/>
          <w:jc w:val="center"/>
        </w:trPr>
        <w:tc>
          <w:tcPr>
            <w:tcW w:w="4950" w:type="dxa"/>
            <w:tcBorders>
              <w:top w:val="nil"/>
              <w:left w:val="nil"/>
              <w:bottom w:val="nil"/>
              <w:right w:val="nil"/>
            </w:tcBorders>
            <w:shd w:val="clear" w:color="auto" w:fill="auto"/>
            <w:vAlign w:val="center"/>
            <w:hideMark/>
          </w:tcPr>
          <w:p w14:paraId="714CEEDD" w14:textId="77777777" w:rsidR="004171BC" w:rsidRPr="00F566B7" w:rsidRDefault="004171BC" w:rsidP="004171BC">
            <w:pPr>
              <w:rPr>
                <w:rFonts w:ascii="Arial" w:hAnsi="Arial" w:cs="Arial"/>
                <w:lang w:val="en-CA"/>
              </w:rPr>
            </w:pPr>
          </w:p>
        </w:tc>
        <w:tc>
          <w:tcPr>
            <w:tcW w:w="1079" w:type="dxa"/>
            <w:tcBorders>
              <w:top w:val="nil"/>
              <w:left w:val="nil"/>
              <w:bottom w:val="nil"/>
              <w:right w:val="nil"/>
            </w:tcBorders>
            <w:shd w:val="clear" w:color="auto" w:fill="auto"/>
            <w:vAlign w:val="center"/>
            <w:hideMark/>
          </w:tcPr>
          <w:p w14:paraId="2F74753E" w14:textId="77777777" w:rsidR="004171BC" w:rsidRPr="00F566B7" w:rsidRDefault="004171BC" w:rsidP="004171BC">
            <w:pPr>
              <w:jc w:val="right"/>
              <w:rPr>
                <w:lang w:val="en-CA"/>
              </w:rPr>
            </w:pPr>
          </w:p>
        </w:tc>
        <w:tc>
          <w:tcPr>
            <w:tcW w:w="1711" w:type="dxa"/>
            <w:tcBorders>
              <w:top w:val="nil"/>
              <w:left w:val="nil"/>
              <w:bottom w:val="nil"/>
              <w:right w:val="nil"/>
            </w:tcBorders>
            <w:shd w:val="clear" w:color="auto" w:fill="auto"/>
            <w:vAlign w:val="center"/>
            <w:hideMark/>
          </w:tcPr>
          <w:p w14:paraId="21C2A72A" w14:textId="77777777" w:rsidR="004171BC" w:rsidRPr="00F566B7" w:rsidRDefault="004171BC" w:rsidP="004171BC">
            <w:pPr>
              <w:jc w:val="right"/>
              <w:rPr>
                <w:rFonts w:ascii="Arial" w:hAnsi="Arial" w:cs="Arial"/>
                <w:lang w:val="en-CA"/>
              </w:rPr>
            </w:pPr>
            <w:r w:rsidRPr="00F566B7">
              <w:rPr>
                <w:rFonts w:ascii="Arial" w:hAnsi="Arial" w:cs="Arial"/>
                <w:lang w:val="en-CA"/>
              </w:rPr>
              <w:t>4,168,224</w:t>
            </w:r>
          </w:p>
        </w:tc>
        <w:tc>
          <w:tcPr>
            <w:tcW w:w="1620" w:type="dxa"/>
            <w:tcBorders>
              <w:top w:val="nil"/>
              <w:left w:val="nil"/>
              <w:bottom w:val="nil"/>
              <w:right w:val="nil"/>
            </w:tcBorders>
            <w:shd w:val="clear" w:color="auto" w:fill="auto"/>
            <w:vAlign w:val="center"/>
            <w:hideMark/>
          </w:tcPr>
          <w:p w14:paraId="4393AF5A"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14,736,674</w:t>
            </w:r>
          </w:p>
        </w:tc>
      </w:tr>
      <w:tr w:rsidR="004171BC" w:rsidRPr="00F566B7" w14:paraId="4CE7A730"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06F9A349" w14:textId="71849B00" w:rsidR="004171BC" w:rsidRPr="00F566B7" w:rsidRDefault="004171BC" w:rsidP="004171BC">
            <w:pPr>
              <w:rPr>
                <w:rFonts w:ascii="Arial" w:hAnsi="Arial" w:cs="Arial"/>
                <w:lang w:val="en-CA"/>
              </w:rPr>
            </w:pPr>
            <w:r w:rsidRPr="00F566B7">
              <w:rPr>
                <w:rFonts w:ascii="Arial" w:hAnsi="Arial" w:cs="Arial"/>
                <w:szCs w:val="22"/>
                <w:lang w:val="en-CA"/>
              </w:rPr>
              <w:t>Other</w:t>
            </w:r>
            <w:r w:rsidR="009302D5">
              <w:rPr>
                <w:rFonts w:ascii="Arial" w:hAnsi="Arial" w:cs="Arial"/>
                <w:szCs w:val="22"/>
                <w:lang w:val="en-CA"/>
              </w:rPr>
              <w:t xml:space="preserve"> </w:t>
            </w:r>
            <w:r w:rsidRPr="00F566B7">
              <w:rPr>
                <w:rFonts w:ascii="Arial" w:hAnsi="Arial" w:cs="Arial"/>
                <w:szCs w:val="22"/>
                <w:lang w:val="en-CA"/>
              </w:rPr>
              <w:t>income</w:t>
            </w:r>
          </w:p>
        </w:tc>
        <w:tc>
          <w:tcPr>
            <w:tcW w:w="1079" w:type="dxa"/>
            <w:tcBorders>
              <w:top w:val="nil"/>
              <w:left w:val="nil"/>
              <w:bottom w:val="nil"/>
              <w:right w:val="nil"/>
            </w:tcBorders>
            <w:shd w:val="clear" w:color="auto" w:fill="auto"/>
            <w:vAlign w:val="center"/>
            <w:hideMark/>
          </w:tcPr>
          <w:p w14:paraId="31F9EB7B" w14:textId="77777777" w:rsidR="004171BC" w:rsidRPr="00F566B7" w:rsidRDefault="004171BC" w:rsidP="004171BC">
            <w:pPr>
              <w:jc w:val="right"/>
              <w:rPr>
                <w:rFonts w:ascii="Arial" w:hAnsi="Arial" w:cs="Arial"/>
                <w:lang w:val="en-CA"/>
              </w:rPr>
            </w:pPr>
            <w:r w:rsidRPr="00F566B7">
              <w:rPr>
                <w:rFonts w:ascii="Arial" w:hAnsi="Arial" w:cs="Arial"/>
                <w:szCs w:val="22"/>
                <w:lang w:val="en-CA"/>
              </w:rPr>
              <w:t>32</w:t>
            </w:r>
          </w:p>
        </w:tc>
        <w:tc>
          <w:tcPr>
            <w:tcW w:w="1711" w:type="dxa"/>
            <w:tcBorders>
              <w:top w:val="nil"/>
              <w:left w:val="nil"/>
              <w:bottom w:val="single" w:sz="8" w:space="0" w:color="000000"/>
              <w:right w:val="nil"/>
            </w:tcBorders>
            <w:shd w:val="clear" w:color="auto" w:fill="auto"/>
            <w:vAlign w:val="center"/>
            <w:hideMark/>
          </w:tcPr>
          <w:p w14:paraId="5BCB9DDB" w14:textId="77777777" w:rsidR="004171BC" w:rsidRPr="00F566B7" w:rsidRDefault="004171BC" w:rsidP="004171BC">
            <w:pPr>
              <w:jc w:val="right"/>
              <w:rPr>
                <w:rFonts w:ascii="Arial" w:hAnsi="Arial" w:cs="Arial"/>
                <w:lang w:val="en-CA"/>
              </w:rPr>
            </w:pPr>
            <w:r w:rsidRPr="00F566B7">
              <w:rPr>
                <w:rFonts w:ascii="Arial" w:hAnsi="Arial" w:cs="Arial"/>
                <w:lang w:val="en-CA"/>
              </w:rPr>
              <w:t>3,204,872</w:t>
            </w:r>
          </w:p>
        </w:tc>
        <w:tc>
          <w:tcPr>
            <w:tcW w:w="1620" w:type="dxa"/>
            <w:tcBorders>
              <w:top w:val="nil"/>
              <w:left w:val="nil"/>
              <w:bottom w:val="single" w:sz="8" w:space="0" w:color="000000"/>
              <w:right w:val="nil"/>
            </w:tcBorders>
            <w:shd w:val="clear" w:color="auto" w:fill="auto"/>
            <w:vAlign w:val="center"/>
            <w:hideMark/>
          </w:tcPr>
          <w:p w14:paraId="2D73C209" w14:textId="77777777" w:rsidR="004171BC" w:rsidRPr="00F566B7" w:rsidRDefault="004171BC" w:rsidP="004171BC">
            <w:pPr>
              <w:jc w:val="right"/>
              <w:rPr>
                <w:rFonts w:ascii="Arial" w:hAnsi="Arial" w:cs="Arial"/>
                <w:lang w:val="en-CA"/>
              </w:rPr>
            </w:pPr>
            <w:r w:rsidRPr="00F566B7">
              <w:rPr>
                <w:rFonts w:ascii="Arial" w:hAnsi="Arial" w:cs="Arial"/>
                <w:szCs w:val="22"/>
                <w:lang w:val="en-CA"/>
              </w:rPr>
              <w:t>4,306,662</w:t>
            </w:r>
          </w:p>
        </w:tc>
      </w:tr>
      <w:tr w:rsidR="004171BC" w:rsidRPr="00F566B7" w14:paraId="7D00D5F7" w14:textId="77777777" w:rsidTr="0004101C">
        <w:trPr>
          <w:trHeight w:val="237"/>
          <w:tblHeader/>
          <w:jc w:val="center"/>
        </w:trPr>
        <w:tc>
          <w:tcPr>
            <w:tcW w:w="4950" w:type="dxa"/>
            <w:tcBorders>
              <w:top w:val="nil"/>
              <w:left w:val="nil"/>
              <w:bottom w:val="nil"/>
              <w:right w:val="nil"/>
            </w:tcBorders>
            <w:shd w:val="clear" w:color="auto" w:fill="auto"/>
            <w:vAlign w:val="center"/>
            <w:hideMark/>
          </w:tcPr>
          <w:p w14:paraId="6E05C70F" w14:textId="77777777" w:rsidR="004171BC" w:rsidRPr="00F566B7" w:rsidRDefault="004171BC" w:rsidP="004171BC">
            <w:pPr>
              <w:rPr>
                <w:rFonts w:ascii="Arial" w:hAnsi="Arial" w:cs="Arial"/>
                <w:lang w:val="en-CA"/>
              </w:rPr>
            </w:pPr>
          </w:p>
        </w:tc>
        <w:tc>
          <w:tcPr>
            <w:tcW w:w="1079" w:type="dxa"/>
            <w:tcBorders>
              <w:top w:val="nil"/>
              <w:left w:val="nil"/>
              <w:bottom w:val="nil"/>
              <w:right w:val="nil"/>
            </w:tcBorders>
            <w:shd w:val="clear" w:color="auto" w:fill="auto"/>
            <w:vAlign w:val="center"/>
            <w:hideMark/>
          </w:tcPr>
          <w:p w14:paraId="6EB2767E" w14:textId="77777777" w:rsidR="004171BC" w:rsidRPr="00F566B7" w:rsidRDefault="004171BC" w:rsidP="004171BC">
            <w:pPr>
              <w:jc w:val="right"/>
              <w:rPr>
                <w:lang w:val="en-CA"/>
              </w:rPr>
            </w:pPr>
          </w:p>
        </w:tc>
        <w:tc>
          <w:tcPr>
            <w:tcW w:w="1711" w:type="dxa"/>
            <w:tcBorders>
              <w:top w:val="nil"/>
              <w:left w:val="nil"/>
              <w:bottom w:val="nil"/>
              <w:right w:val="nil"/>
            </w:tcBorders>
            <w:shd w:val="clear" w:color="auto" w:fill="auto"/>
            <w:vAlign w:val="center"/>
            <w:hideMark/>
          </w:tcPr>
          <w:p w14:paraId="4F78BD47" w14:textId="77777777" w:rsidR="004171BC" w:rsidRPr="00F566B7" w:rsidRDefault="004171BC" w:rsidP="004171BC">
            <w:pPr>
              <w:jc w:val="right"/>
              <w:rPr>
                <w:rFonts w:ascii="Arial" w:hAnsi="Arial" w:cs="Arial"/>
                <w:lang w:val="en-CA"/>
              </w:rPr>
            </w:pPr>
            <w:r w:rsidRPr="00F566B7">
              <w:rPr>
                <w:rFonts w:ascii="Arial" w:hAnsi="Arial" w:cs="Arial"/>
                <w:lang w:val="en-CA"/>
              </w:rPr>
              <w:t>7,373,096</w:t>
            </w:r>
          </w:p>
        </w:tc>
        <w:tc>
          <w:tcPr>
            <w:tcW w:w="1620" w:type="dxa"/>
            <w:tcBorders>
              <w:top w:val="nil"/>
              <w:left w:val="nil"/>
              <w:bottom w:val="nil"/>
              <w:right w:val="nil"/>
            </w:tcBorders>
            <w:shd w:val="clear" w:color="auto" w:fill="auto"/>
            <w:vAlign w:val="center"/>
            <w:hideMark/>
          </w:tcPr>
          <w:p w14:paraId="66023039"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19,043,336</w:t>
            </w:r>
          </w:p>
        </w:tc>
      </w:tr>
      <w:tr w:rsidR="004171BC" w:rsidRPr="00F566B7" w14:paraId="1942D21E"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241D6E13" w14:textId="059D1AC8" w:rsidR="004171BC" w:rsidRPr="00F566B7" w:rsidRDefault="004171BC" w:rsidP="004171BC">
            <w:pPr>
              <w:rPr>
                <w:rFonts w:ascii="Arial" w:hAnsi="Arial" w:cs="Arial"/>
                <w:lang w:val="en-CA"/>
              </w:rPr>
            </w:pPr>
            <w:r w:rsidRPr="00F566B7">
              <w:rPr>
                <w:rFonts w:ascii="Arial" w:hAnsi="Arial" w:cs="Arial"/>
                <w:szCs w:val="22"/>
                <w:lang w:val="en-CA"/>
              </w:rPr>
              <w:t>Finance</w:t>
            </w:r>
            <w:r w:rsidR="009302D5">
              <w:rPr>
                <w:rFonts w:ascii="Arial" w:hAnsi="Arial" w:cs="Arial"/>
                <w:szCs w:val="22"/>
                <w:lang w:val="en-CA"/>
              </w:rPr>
              <w:t xml:space="preserve"> </w:t>
            </w:r>
            <w:r w:rsidRPr="00F566B7">
              <w:rPr>
                <w:rFonts w:ascii="Arial" w:hAnsi="Arial" w:cs="Arial"/>
                <w:szCs w:val="22"/>
                <w:lang w:val="en-CA"/>
              </w:rPr>
              <w:t>cost</w:t>
            </w:r>
          </w:p>
        </w:tc>
        <w:tc>
          <w:tcPr>
            <w:tcW w:w="1079" w:type="dxa"/>
            <w:tcBorders>
              <w:top w:val="nil"/>
              <w:left w:val="nil"/>
              <w:bottom w:val="nil"/>
              <w:right w:val="nil"/>
            </w:tcBorders>
            <w:shd w:val="clear" w:color="auto" w:fill="auto"/>
            <w:vAlign w:val="center"/>
            <w:hideMark/>
          </w:tcPr>
          <w:p w14:paraId="1814A6CC" w14:textId="77777777" w:rsidR="004171BC" w:rsidRPr="00F566B7" w:rsidRDefault="004171BC" w:rsidP="004171BC">
            <w:pPr>
              <w:jc w:val="right"/>
              <w:rPr>
                <w:rFonts w:ascii="Arial" w:hAnsi="Arial" w:cs="Arial"/>
                <w:lang w:val="en-CA"/>
              </w:rPr>
            </w:pPr>
            <w:r w:rsidRPr="00F566B7">
              <w:rPr>
                <w:rFonts w:ascii="Arial" w:hAnsi="Arial" w:cs="Arial"/>
                <w:szCs w:val="22"/>
                <w:lang w:val="en-CA"/>
              </w:rPr>
              <w:t>33</w:t>
            </w:r>
          </w:p>
        </w:tc>
        <w:tc>
          <w:tcPr>
            <w:tcW w:w="1711" w:type="dxa"/>
            <w:tcBorders>
              <w:top w:val="nil"/>
              <w:left w:val="nil"/>
              <w:bottom w:val="single" w:sz="8" w:space="0" w:color="000000"/>
              <w:right w:val="nil"/>
            </w:tcBorders>
            <w:shd w:val="clear" w:color="auto" w:fill="auto"/>
            <w:vAlign w:val="center"/>
            <w:hideMark/>
          </w:tcPr>
          <w:p w14:paraId="6B4F960E" w14:textId="77777777" w:rsidR="004171BC" w:rsidRPr="00F566B7" w:rsidRDefault="004171BC" w:rsidP="004171BC">
            <w:pPr>
              <w:jc w:val="right"/>
              <w:rPr>
                <w:rFonts w:ascii="Arial" w:hAnsi="Arial" w:cs="Arial"/>
                <w:lang w:val="en-CA"/>
              </w:rPr>
            </w:pPr>
            <w:r w:rsidRPr="00F566B7">
              <w:rPr>
                <w:rFonts w:ascii="Arial" w:hAnsi="Arial" w:cs="Arial"/>
                <w:lang w:val="en-CA"/>
              </w:rPr>
              <w:t>-85,737</w:t>
            </w:r>
          </w:p>
        </w:tc>
        <w:tc>
          <w:tcPr>
            <w:tcW w:w="1620" w:type="dxa"/>
            <w:tcBorders>
              <w:top w:val="nil"/>
              <w:left w:val="nil"/>
              <w:bottom w:val="single" w:sz="8" w:space="0" w:color="000000"/>
              <w:right w:val="nil"/>
            </w:tcBorders>
            <w:shd w:val="clear" w:color="auto" w:fill="auto"/>
            <w:vAlign w:val="center"/>
            <w:hideMark/>
          </w:tcPr>
          <w:p w14:paraId="673C8EE5" w14:textId="77777777" w:rsidR="004171BC" w:rsidRPr="00F566B7" w:rsidRDefault="004171BC" w:rsidP="004171BC">
            <w:pPr>
              <w:jc w:val="right"/>
              <w:rPr>
                <w:rFonts w:ascii="Arial" w:hAnsi="Arial" w:cs="Arial"/>
                <w:lang w:val="en-CA"/>
              </w:rPr>
            </w:pPr>
            <w:r w:rsidRPr="00F566B7">
              <w:rPr>
                <w:rFonts w:ascii="Arial" w:hAnsi="Arial" w:cs="Arial"/>
                <w:szCs w:val="22"/>
                <w:lang w:val="en-CA"/>
              </w:rPr>
              <w:t>-67,407</w:t>
            </w:r>
          </w:p>
        </w:tc>
      </w:tr>
      <w:tr w:rsidR="004171BC" w:rsidRPr="00F566B7" w14:paraId="7C6E2013" w14:textId="77777777" w:rsidTr="0004101C">
        <w:trPr>
          <w:trHeight w:val="237"/>
          <w:tblHeader/>
          <w:jc w:val="center"/>
        </w:trPr>
        <w:tc>
          <w:tcPr>
            <w:tcW w:w="4950" w:type="dxa"/>
            <w:tcBorders>
              <w:top w:val="nil"/>
              <w:left w:val="nil"/>
              <w:bottom w:val="nil"/>
              <w:right w:val="nil"/>
            </w:tcBorders>
            <w:shd w:val="clear" w:color="auto" w:fill="auto"/>
            <w:vAlign w:val="center"/>
            <w:hideMark/>
          </w:tcPr>
          <w:p w14:paraId="33838418" w14:textId="0705FEEA" w:rsidR="004171BC" w:rsidRPr="00F566B7" w:rsidRDefault="004171BC" w:rsidP="004171BC">
            <w:pPr>
              <w:rPr>
                <w:rFonts w:ascii="Arial" w:hAnsi="Arial" w:cs="Arial"/>
                <w:lang w:val="en-CA"/>
              </w:rPr>
            </w:pPr>
            <w:r w:rsidRPr="00F566B7">
              <w:rPr>
                <w:rFonts w:ascii="Arial" w:hAnsi="Arial" w:cs="Arial"/>
                <w:lang w:val="en-CA"/>
              </w:rPr>
              <w:t>Profit</w:t>
            </w:r>
            <w:r w:rsidR="009302D5">
              <w:rPr>
                <w:rFonts w:ascii="Arial" w:hAnsi="Arial" w:cs="Arial"/>
                <w:lang w:val="en-CA"/>
              </w:rPr>
              <w:t xml:space="preserve"> </w:t>
            </w:r>
            <w:r w:rsidRPr="00F566B7">
              <w:rPr>
                <w:rFonts w:ascii="Arial" w:hAnsi="Arial" w:cs="Arial"/>
                <w:lang w:val="en-CA"/>
              </w:rPr>
              <w:t>before</w:t>
            </w:r>
            <w:r w:rsidR="009302D5">
              <w:rPr>
                <w:rFonts w:ascii="Arial" w:hAnsi="Arial" w:cs="Arial"/>
                <w:lang w:val="en-CA"/>
              </w:rPr>
              <w:t xml:space="preserve"> </w:t>
            </w:r>
            <w:r w:rsidRPr="00F566B7">
              <w:rPr>
                <w:rFonts w:ascii="Arial" w:hAnsi="Arial" w:cs="Arial"/>
                <w:lang w:val="en-CA"/>
              </w:rPr>
              <w:t>taxation</w:t>
            </w:r>
          </w:p>
        </w:tc>
        <w:tc>
          <w:tcPr>
            <w:tcW w:w="1079" w:type="dxa"/>
            <w:tcBorders>
              <w:top w:val="nil"/>
              <w:left w:val="nil"/>
              <w:bottom w:val="nil"/>
              <w:right w:val="nil"/>
            </w:tcBorders>
            <w:shd w:val="clear" w:color="auto" w:fill="auto"/>
            <w:vAlign w:val="center"/>
            <w:hideMark/>
          </w:tcPr>
          <w:p w14:paraId="576F533A" w14:textId="77777777" w:rsidR="004171BC" w:rsidRPr="00F566B7" w:rsidRDefault="004171BC" w:rsidP="004171BC">
            <w:pPr>
              <w:jc w:val="right"/>
              <w:rPr>
                <w:rFonts w:ascii="Arial" w:hAnsi="Arial" w:cs="Arial"/>
                <w:lang w:val="en-CA"/>
              </w:rPr>
            </w:pPr>
          </w:p>
        </w:tc>
        <w:tc>
          <w:tcPr>
            <w:tcW w:w="1711" w:type="dxa"/>
            <w:tcBorders>
              <w:top w:val="nil"/>
              <w:left w:val="nil"/>
              <w:bottom w:val="nil"/>
              <w:right w:val="nil"/>
            </w:tcBorders>
            <w:shd w:val="clear" w:color="auto" w:fill="auto"/>
            <w:vAlign w:val="center"/>
            <w:hideMark/>
          </w:tcPr>
          <w:p w14:paraId="64D8AEFC" w14:textId="77777777" w:rsidR="004171BC" w:rsidRPr="00F566B7" w:rsidRDefault="004171BC" w:rsidP="004171BC">
            <w:pPr>
              <w:jc w:val="right"/>
              <w:rPr>
                <w:rFonts w:ascii="Arial" w:hAnsi="Arial" w:cs="Arial"/>
                <w:lang w:val="en-CA"/>
              </w:rPr>
            </w:pPr>
            <w:r w:rsidRPr="00F566B7">
              <w:rPr>
                <w:rFonts w:ascii="Arial" w:hAnsi="Arial" w:cs="Arial"/>
                <w:lang w:val="en-CA"/>
              </w:rPr>
              <w:t>7,287,359</w:t>
            </w:r>
          </w:p>
        </w:tc>
        <w:tc>
          <w:tcPr>
            <w:tcW w:w="1620" w:type="dxa"/>
            <w:tcBorders>
              <w:top w:val="nil"/>
              <w:left w:val="nil"/>
              <w:bottom w:val="nil"/>
              <w:right w:val="nil"/>
            </w:tcBorders>
            <w:shd w:val="clear" w:color="auto" w:fill="auto"/>
            <w:vAlign w:val="center"/>
            <w:hideMark/>
          </w:tcPr>
          <w:p w14:paraId="67BDEE5C"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18,975,929</w:t>
            </w:r>
          </w:p>
        </w:tc>
      </w:tr>
      <w:tr w:rsidR="004171BC" w:rsidRPr="00F566B7" w14:paraId="5806A4B8"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27D1853F" w14:textId="77777777" w:rsidR="004171BC" w:rsidRPr="00F566B7" w:rsidRDefault="004171BC" w:rsidP="004171BC">
            <w:pPr>
              <w:rPr>
                <w:rFonts w:ascii="Arial" w:hAnsi="Arial" w:cs="Arial"/>
                <w:lang w:val="en-CA"/>
              </w:rPr>
            </w:pPr>
            <w:r w:rsidRPr="00F566B7">
              <w:rPr>
                <w:rFonts w:ascii="Arial" w:hAnsi="Arial" w:cs="Arial"/>
                <w:szCs w:val="22"/>
                <w:lang w:val="en-CA"/>
              </w:rPr>
              <w:t>Taxation</w:t>
            </w:r>
          </w:p>
        </w:tc>
        <w:tc>
          <w:tcPr>
            <w:tcW w:w="1079" w:type="dxa"/>
            <w:tcBorders>
              <w:top w:val="nil"/>
              <w:left w:val="nil"/>
              <w:bottom w:val="nil"/>
              <w:right w:val="nil"/>
            </w:tcBorders>
            <w:shd w:val="clear" w:color="auto" w:fill="auto"/>
            <w:vAlign w:val="center"/>
            <w:hideMark/>
          </w:tcPr>
          <w:p w14:paraId="2BF17D9B" w14:textId="77777777" w:rsidR="004171BC" w:rsidRPr="00F566B7" w:rsidRDefault="004171BC" w:rsidP="004171BC">
            <w:pPr>
              <w:jc w:val="right"/>
              <w:rPr>
                <w:rFonts w:ascii="Arial" w:hAnsi="Arial" w:cs="Arial"/>
                <w:lang w:val="en-CA"/>
              </w:rPr>
            </w:pPr>
            <w:r w:rsidRPr="00F566B7">
              <w:rPr>
                <w:rFonts w:ascii="Arial" w:hAnsi="Arial" w:cs="Arial"/>
                <w:szCs w:val="22"/>
                <w:lang w:val="en-CA"/>
              </w:rPr>
              <w:t>34</w:t>
            </w:r>
          </w:p>
        </w:tc>
        <w:tc>
          <w:tcPr>
            <w:tcW w:w="1711" w:type="dxa"/>
            <w:tcBorders>
              <w:top w:val="nil"/>
              <w:left w:val="nil"/>
              <w:bottom w:val="single" w:sz="8" w:space="0" w:color="000000"/>
              <w:right w:val="nil"/>
            </w:tcBorders>
            <w:shd w:val="clear" w:color="auto" w:fill="auto"/>
            <w:vAlign w:val="center"/>
            <w:hideMark/>
          </w:tcPr>
          <w:p w14:paraId="6A6C743B" w14:textId="77777777" w:rsidR="004171BC" w:rsidRPr="00F566B7" w:rsidRDefault="004171BC" w:rsidP="004171BC">
            <w:pPr>
              <w:jc w:val="right"/>
              <w:rPr>
                <w:rFonts w:ascii="Arial" w:hAnsi="Arial" w:cs="Arial"/>
                <w:lang w:val="en-CA"/>
              </w:rPr>
            </w:pPr>
            <w:r w:rsidRPr="00F566B7">
              <w:rPr>
                <w:rFonts w:ascii="Arial" w:hAnsi="Arial" w:cs="Arial"/>
                <w:lang w:val="en-CA"/>
              </w:rPr>
              <w:t>-2,205,332</w:t>
            </w:r>
          </w:p>
        </w:tc>
        <w:tc>
          <w:tcPr>
            <w:tcW w:w="1620" w:type="dxa"/>
            <w:tcBorders>
              <w:top w:val="nil"/>
              <w:left w:val="nil"/>
              <w:bottom w:val="single" w:sz="8" w:space="0" w:color="000000"/>
              <w:right w:val="nil"/>
            </w:tcBorders>
            <w:shd w:val="clear" w:color="auto" w:fill="auto"/>
            <w:vAlign w:val="center"/>
            <w:hideMark/>
          </w:tcPr>
          <w:p w14:paraId="5DB3DBDD" w14:textId="77777777" w:rsidR="004171BC" w:rsidRPr="00F566B7" w:rsidRDefault="004171BC" w:rsidP="004171BC">
            <w:pPr>
              <w:jc w:val="right"/>
              <w:rPr>
                <w:rFonts w:ascii="Arial" w:hAnsi="Arial" w:cs="Arial"/>
                <w:lang w:val="en-CA"/>
              </w:rPr>
            </w:pPr>
            <w:r w:rsidRPr="00F566B7">
              <w:rPr>
                <w:rFonts w:ascii="Arial" w:hAnsi="Arial" w:cs="Arial"/>
                <w:szCs w:val="22"/>
                <w:lang w:val="en-CA"/>
              </w:rPr>
              <w:t>-5,260,954</w:t>
            </w:r>
          </w:p>
        </w:tc>
      </w:tr>
      <w:tr w:rsidR="004171BC" w:rsidRPr="00F566B7" w14:paraId="542BC9AC" w14:textId="77777777" w:rsidTr="0004101C">
        <w:trPr>
          <w:trHeight w:val="249"/>
          <w:tblHeader/>
          <w:jc w:val="center"/>
        </w:trPr>
        <w:tc>
          <w:tcPr>
            <w:tcW w:w="4950" w:type="dxa"/>
            <w:tcBorders>
              <w:top w:val="nil"/>
              <w:left w:val="nil"/>
              <w:bottom w:val="nil"/>
              <w:right w:val="nil"/>
            </w:tcBorders>
            <w:shd w:val="clear" w:color="auto" w:fill="auto"/>
            <w:vAlign w:val="center"/>
            <w:hideMark/>
          </w:tcPr>
          <w:p w14:paraId="11EA1537" w14:textId="238DF543" w:rsidR="004171BC" w:rsidRPr="00F566B7" w:rsidRDefault="004171BC" w:rsidP="004171BC">
            <w:pPr>
              <w:rPr>
                <w:rFonts w:ascii="Arial" w:hAnsi="Arial" w:cs="Arial"/>
                <w:lang w:val="en-CA"/>
              </w:rPr>
            </w:pPr>
            <w:r w:rsidRPr="00F566B7">
              <w:rPr>
                <w:rFonts w:ascii="Arial" w:hAnsi="Arial" w:cs="Arial"/>
                <w:lang w:val="en-CA"/>
              </w:rPr>
              <w:t>Profit</w:t>
            </w:r>
            <w:r w:rsidR="009302D5">
              <w:rPr>
                <w:rFonts w:ascii="Arial" w:hAnsi="Arial" w:cs="Arial"/>
                <w:lang w:val="en-CA"/>
              </w:rPr>
              <w:t xml:space="preserve"> </w:t>
            </w:r>
            <w:r w:rsidRPr="00F566B7">
              <w:rPr>
                <w:rFonts w:ascii="Arial" w:hAnsi="Arial" w:cs="Arial"/>
                <w:lang w:val="en-CA"/>
              </w:rPr>
              <w:t>after</w:t>
            </w:r>
            <w:r w:rsidR="009302D5">
              <w:rPr>
                <w:rFonts w:ascii="Arial" w:hAnsi="Arial" w:cs="Arial"/>
                <w:lang w:val="en-CA"/>
              </w:rPr>
              <w:t xml:space="preserve"> </w:t>
            </w:r>
            <w:r w:rsidRPr="00F566B7">
              <w:rPr>
                <w:rFonts w:ascii="Arial" w:hAnsi="Arial" w:cs="Arial"/>
                <w:lang w:val="en-CA"/>
              </w:rPr>
              <w:t>taxation</w:t>
            </w:r>
          </w:p>
        </w:tc>
        <w:tc>
          <w:tcPr>
            <w:tcW w:w="1079" w:type="dxa"/>
            <w:tcBorders>
              <w:top w:val="nil"/>
              <w:left w:val="nil"/>
              <w:bottom w:val="nil"/>
              <w:right w:val="nil"/>
            </w:tcBorders>
            <w:shd w:val="clear" w:color="auto" w:fill="auto"/>
            <w:vAlign w:val="center"/>
            <w:hideMark/>
          </w:tcPr>
          <w:p w14:paraId="5C3CA7CF" w14:textId="77777777" w:rsidR="004171BC" w:rsidRPr="00F566B7" w:rsidRDefault="004171BC" w:rsidP="004171BC">
            <w:pPr>
              <w:jc w:val="right"/>
              <w:rPr>
                <w:rFonts w:ascii="Arial" w:hAnsi="Arial" w:cs="Arial"/>
                <w:lang w:val="en-CA"/>
              </w:rPr>
            </w:pPr>
          </w:p>
        </w:tc>
        <w:tc>
          <w:tcPr>
            <w:tcW w:w="1711" w:type="dxa"/>
            <w:tcBorders>
              <w:top w:val="nil"/>
              <w:left w:val="nil"/>
              <w:bottom w:val="single" w:sz="8" w:space="0" w:color="000000"/>
              <w:right w:val="nil"/>
            </w:tcBorders>
            <w:shd w:val="clear" w:color="auto" w:fill="auto"/>
            <w:vAlign w:val="center"/>
            <w:hideMark/>
          </w:tcPr>
          <w:p w14:paraId="1DFE9F52" w14:textId="77777777" w:rsidR="004171BC" w:rsidRPr="00F566B7" w:rsidRDefault="004171BC" w:rsidP="004171BC">
            <w:pPr>
              <w:jc w:val="right"/>
              <w:rPr>
                <w:rFonts w:ascii="Arial" w:hAnsi="Arial" w:cs="Arial"/>
                <w:lang w:val="en-CA"/>
              </w:rPr>
            </w:pPr>
            <w:r w:rsidRPr="00F566B7">
              <w:rPr>
                <w:rFonts w:ascii="Arial" w:hAnsi="Arial" w:cs="Arial"/>
                <w:lang w:val="en-CA"/>
              </w:rPr>
              <w:t>5,082,027</w:t>
            </w:r>
          </w:p>
        </w:tc>
        <w:tc>
          <w:tcPr>
            <w:tcW w:w="1620" w:type="dxa"/>
            <w:tcBorders>
              <w:top w:val="nil"/>
              <w:left w:val="nil"/>
              <w:bottom w:val="single" w:sz="8" w:space="0" w:color="000000"/>
              <w:right w:val="nil"/>
            </w:tcBorders>
            <w:shd w:val="clear" w:color="auto" w:fill="auto"/>
            <w:vAlign w:val="center"/>
            <w:hideMark/>
          </w:tcPr>
          <w:p w14:paraId="4C32CE93" w14:textId="77777777" w:rsidR="004171BC" w:rsidRPr="00F566B7" w:rsidRDefault="004171BC" w:rsidP="004171BC">
            <w:pPr>
              <w:jc w:val="right"/>
              <w:rPr>
                <w:rFonts w:ascii="Arial" w:hAnsi="Arial" w:cs="Arial"/>
                <w:lang w:val="en-CA"/>
              </w:rPr>
            </w:pPr>
            <w:r w:rsidRPr="00F566B7">
              <w:rPr>
                <w:rFonts w:ascii="Arial" w:hAnsi="Arial" w:cs="Arial"/>
                <w:szCs w:val="22"/>
                <w:lang w:val="en-CA"/>
              </w:rPr>
              <w:t>13,714,975</w:t>
            </w:r>
          </w:p>
        </w:tc>
      </w:tr>
      <w:tr w:rsidR="004171BC" w:rsidRPr="00F566B7" w14:paraId="40CE6C63" w14:textId="77777777" w:rsidTr="0004101C">
        <w:trPr>
          <w:trHeight w:val="237"/>
          <w:tblHeader/>
          <w:jc w:val="center"/>
        </w:trPr>
        <w:tc>
          <w:tcPr>
            <w:tcW w:w="4950" w:type="dxa"/>
            <w:tcBorders>
              <w:top w:val="nil"/>
              <w:left w:val="nil"/>
              <w:bottom w:val="nil"/>
              <w:right w:val="nil"/>
            </w:tcBorders>
            <w:shd w:val="clear" w:color="auto" w:fill="auto"/>
            <w:noWrap/>
            <w:vAlign w:val="center"/>
            <w:hideMark/>
          </w:tcPr>
          <w:p w14:paraId="2EE4B762" w14:textId="77777777" w:rsidR="004171BC" w:rsidRPr="00F566B7" w:rsidRDefault="004171BC" w:rsidP="004171BC">
            <w:pPr>
              <w:rPr>
                <w:rFonts w:ascii="Arial" w:hAnsi="Arial" w:cs="Arial"/>
                <w:lang w:val="en-CA"/>
              </w:rPr>
            </w:pPr>
          </w:p>
        </w:tc>
        <w:tc>
          <w:tcPr>
            <w:tcW w:w="1079" w:type="dxa"/>
            <w:tcBorders>
              <w:top w:val="nil"/>
              <w:left w:val="nil"/>
              <w:bottom w:val="nil"/>
              <w:right w:val="nil"/>
            </w:tcBorders>
            <w:shd w:val="clear" w:color="auto" w:fill="auto"/>
            <w:noWrap/>
            <w:vAlign w:val="bottom"/>
            <w:hideMark/>
          </w:tcPr>
          <w:p w14:paraId="175BF3A9" w14:textId="77777777" w:rsidR="004171BC" w:rsidRPr="00F566B7" w:rsidRDefault="004171BC" w:rsidP="004171BC">
            <w:pPr>
              <w:rPr>
                <w:lang w:val="en-CA"/>
              </w:rPr>
            </w:pPr>
          </w:p>
        </w:tc>
        <w:tc>
          <w:tcPr>
            <w:tcW w:w="1711" w:type="dxa"/>
            <w:tcBorders>
              <w:top w:val="nil"/>
              <w:left w:val="nil"/>
              <w:bottom w:val="nil"/>
              <w:right w:val="nil"/>
            </w:tcBorders>
            <w:shd w:val="clear" w:color="auto" w:fill="auto"/>
            <w:noWrap/>
            <w:vAlign w:val="bottom"/>
            <w:hideMark/>
          </w:tcPr>
          <w:p w14:paraId="3D9F51B1" w14:textId="77777777" w:rsidR="004171BC" w:rsidRPr="00F566B7" w:rsidRDefault="004171BC" w:rsidP="004171BC">
            <w:pPr>
              <w:rPr>
                <w:lang w:val="en-CA"/>
              </w:rPr>
            </w:pPr>
          </w:p>
        </w:tc>
        <w:tc>
          <w:tcPr>
            <w:tcW w:w="1620" w:type="dxa"/>
            <w:tcBorders>
              <w:top w:val="nil"/>
              <w:left w:val="nil"/>
              <w:bottom w:val="nil"/>
              <w:right w:val="nil"/>
            </w:tcBorders>
            <w:shd w:val="clear" w:color="auto" w:fill="auto"/>
            <w:noWrap/>
            <w:vAlign w:val="bottom"/>
            <w:hideMark/>
          </w:tcPr>
          <w:p w14:paraId="240DCF17" w14:textId="77777777" w:rsidR="004171BC" w:rsidRPr="00F566B7" w:rsidRDefault="004171BC" w:rsidP="004171BC">
            <w:pPr>
              <w:rPr>
                <w:lang w:val="en-CA"/>
              </w:rPr>
            </w:pPr>
          </w:p>
        </w:tc>
      </w:tr>
      <w:tr w:rsidR="004171BC" w:rsidRPr="00F566B7" w14:paraId="2BABB4A6" w14:textId="77777777" w:rsidTr="0004101C">
        <w:trPr>
          <w:trHeight w:val="237"/>
          <w:tblHeader/>
          <w:jc w:val="center"/>
        </w:trPr>
        <w:tc>
          <w:tcPr>
            <w:tcW w:w="4950" w:type="dxa"/>
            <w:tcBorders>
              <w:top w:val="nil"/>
              <w:left w:val="nil"/>
              <w:bottom w:val="nil"/>
              <w:right w:val="nil"/>
            </w:tcBorders>
            <w:shd w:val="clear" w:color="auto" w:fill="auto"/>
            <w:noWrap/>
            <w:vAlign w:val="center"/>
            <w:hideMark/>
          </w:tcPr>
          <w:p w14:paraId="4A20F34C" w14:textId="77777777" w:rsidR="004171BC" w:rsidRPr="00F566B7" w:rsidRDefault="004171BC" w:rsidP="004171BC">
            <w:pPr>
              <w:rPr>
                <w:lang w:val="en-CA"/>
              </w:rPr>
            </w:pPr>
          </w:p>
        </w:tc>
        <w:tc>
          <w:tcPr>
            <w:tcW w:w="1079" w:type="dxa"/>
            <w:tcBorders>
              <w:top w:val="nil"/>
              <w:left w:val="nil"/>
              <w:bottom w:val="nil"/>
              <w:right w:val="nil"/>
            </w:tcBorders>
            <w:shd w:val="clear" w:color="auto" w:fill="auto"/>
            <w:noWrap/>
            <w:vAlign w:val="bottom"/>
            <w:hideMark/>
          </w:tcPr>
          <w:p w14:paraId="6D228293" w14:textId="77777777" w:rsidR="004171BC" w:rsidRPr="00F566B7" w:rsidRDefault="004171BC" w:rsidP="004171BC">
            <w:pPr>
              <w:rPr>
                <w:lang w:val="en-CA"/>
              </w:rPr>
            </w:pPr>
          </w:p>
        </w:tc>
        <w:tc>
          <w:tcPr>
            <w:tcW w:w="1711" w:type="dxa"/>
            <w:tcBorders>
              <w:top w:val="nil"/>
              <w:left w:val="nil"/>
              <w:bottom w:val="nil"/>
              <w:right w:val="nil"/>
            </w:tcBorders>
            <w:shd w:val="clear" w:color="auto" w:fill="auto"/>
            <w:noWrap/>
            <w:vAlign w:val="bottom"/>
            <w:hideMark/>
          </w:tcPr>
          <w:p w14:paraId="5FF824AE" w14:textId="77777777" w:rsidR="004171BC" w:rsidRPr="00F566B7" w:rsidRDefault="004171BC" w:rsidP="004171BC">
            <w:pPr>
              <w:rPr>
                <w:lang w:val="en-CA"/>
              </w:rPr>
            </w:pPr>
          </w:p>
        </w:tc>
        <w:tc>
          <w:tcPr>
            <w:tcW w:w="1620" w:type="dxa"/>
            <w:tcBorders>
              <w:top w:val="nil"/>
              <w:left w:val="nil"/>
              <w:bottom w:val="nil"/>
              <w:right w:val="nil"/>
            </w:tcBorders>
            <w:shd w:val="clear" w:color="auto" w:fill="auto"/>
            <w:noWrap/>
            <w:vAlign w:val="bottom"/>
            <w:hideMark/>
          </w:tcPr>
          <w:p w14:paraId="4DA41AFA" w14:textId="77777777" w:rsidR="004171BC" w:rsidRPr="00F566B7" w:rsidRDefault="004171BC" w:rsidP="004171BC">
            <w:pPr>
              <w:rPr>
                <w:lang w:val="en-CA"/>
              </w:rPr>
            </w:pPr>
          </w:p>
        </w:tc>
      </w:tr>
      <w:tr w:rsidR="004171BC" w:rsidRPr="00F566B7" w14:paraId="200B3BBE" w14:textId="77777777" w:rsidTr="0004101C">
        <w:trPr>
          <w:trHeight w:val="237"/>
          <w:tblHeader/>
          <w:jc w:val="center"/>
        </w:trPr>
        <w:tc>
          <w:tcPr>
            <w:tcW w:w="4950" w:type="dxa"/>
            <w:tcBorders>
              <w:top w:val="nil"/>
              <w:left w:val="nil"/>
              <w:bottom w:val="nil"/>
              <w:right w:val="nil"/>
            </w:tcBorders>
            <w:shd w:val="clear" w:color="auto" w:fill="auto"/>
            <w:noWrap/>
            <w:vAlign w:val="center"/>
            <w:hideMark/>
          </w:tcPr>
          <w:p w14:paraId="753E173F" w14:textId="671C2751" w:rsidR="004171BC" w:rsidRPr="00F566B7" w:rsidRDefault="004171BC" w:rsidP="004171BC">
            <w:pPr>
              <w:rPr>
                <w:rFonts w:ascii="Arial" w:hAnsi="Arial" w:cs="Arial"/>
                <w:lang w:val="en-CA"/>
              </w:rPr>
            </w:pPr>
            <w:r w:rsidRPr="00F566B7">
              <w:rPr>
                <w:rFonts w:ascii="Arial" w:hAnsi="Arial" w:cs="Arial"/>
                <w:lang w:val="en-CA"/>
              </w:rPr>
              <w:t>(</w:t>
            </w:r>
            <w:r w:rsidR="00581E91">
              <w:rPr>
                <w:rFonts w:ascii="Arial" w:hAnsi="Arial" w:cs="Arial"/>
                <w:lang w:val="en-CA"/>
              </w:rPr>
              <w:t xml:space="preserve">Pakistani </w:t>
            </w:r>
            <w:r w:rsidRPr="00F566B7">
              <w:rPr>
                <w:rFonts w:ascii="Arial" w:hAnsi="Arial" w:cs="Arial"/>
                <w:lang w:val="en-CA"/>
              </w:rPr>
              <w:t>Rupees)</w:t>
            </w:r>
          </w:p>
        </w:tc>
        <w:tc>
          <w:tcPr>
            <w:tcW w:w="1079" w:type="dxa"/>
            <w:tcBorders>
              <w:top w:val="nil"/>
              <w:left w:val="nil"/>
              <w:bottom w:val="nil"/>
              <w:right w:val="nil"/>
            </w:tcBorders>
            <w:shd w:val="clear" w:color="auto" w:fill="auto"/>
            <w:noWrap/>
            <w:vAlign w:val="bottom"/>
            <w:hideMark/>
          </w:tcPr>
          <w:p w14:paraId="6A0ECF02" w14:textId="77777777" w:rsidR="004171BC" w:rsidRPr="00F566B7" w:rsidRDefault="004171BC" w:rsidP="004171BC">
            <w:pPr>
              <w:jc w:val="right"/>
              <w:rPr>
                <w:rFonts w:ascii="Arial" w:hAnsi="Arial" w:cs="Arial"/>
                <w:lang w:val="en-CA"/>
              </w:rPr>
            </w:pPr>
          </w:p>
        </w:tc>
        <w:tc>
          <w:tcPr>
            <w:tcW w:w="1711" w:type="dxa"/>
            <w:tcBorders>
              <w:top w:val="nil"/>
              <w:left w:val="nil"/>
              <w:right w:val="nil"/>
            </w:tcBorders>
            <w:shd w:val="clear" w:color="auto" w:fill="auto"/>
            <w:noWrap/>
            <w:vAlign w:val="bottom"/>
            <w:hideMark/>
          </w:tcPr>
          <w:p w14:paraId="55287B22" w14:textId="77777777" w:rsidR="004171BC" w:rsidRPr="00F566B7" w:rsidRDefault="004171BC" w:rsidP="004171BC">
            <w:pPr>
              <w:rPr>
                <w:lang w:val="en-CA"/>
              </w:rPr>
            </w:pPr>
          </w:p>
        </w:tc>
        <w:tc>
          <w:tcPr>
            <w:tcW w:w="1620" w:type="dxa"/>
            <w:tcBorders>
              <w:top w:val="nil"/>
              <w:left w:val="nil"/>
              <w:right w:val="nil"/>
            </w:tcBorders>
            <w:shd w:val="clear" w:color="auto" w:fill="auto"/>
            <w:noWrap/>
            <w:vAlign w:val="bottom"/>
            <w:hideMark/>
          </w:tcPr>
          <w:p w14:paraId="0D08A76A" w14:textId="77777777" w:rsidR="004171BC" w:rsidRPr="00F566B7" w:rsidRDefault="004171BC" w:rsidP="004171BC">
            <w:pPr>
              <w:rPr>
                <w:lang w:val="en-CA"/>
              </w:rPr>
            </w:pPr>
          </w:p>
        </w:tc>
      </w:tr>
      <w:tr w:rsidR="004171BC" w:rsidRPr="00F566B7" w14:paraId="26D1E2DA" w14:textId="77777777" w:rsidTr="0004101C">
        <w:trPr>
          <w:trHeight w:val="237"/>
          <w:tblHeader/>
          <w:jc w:val="center"/>
        </w:trPr>
        <w:tc>
          <w:tcPr>
            <w:tcW w:w="4950" w:type="dxa"/>
            <w:tcBorders>
              <w:top w:val="nil"/>
              <w:left w:val="nil"/>
              <w:bottom w:val="nil"/>
              <w:right w:val="nil"/>
            </w:tcBorders>
            <w:shd w:val="clear" w:color="auto" w:fill="auto"/>
            <w:noWrap/>
            <w:vAlign w:val="center"/>
            <w:hideMark/>
          </w:tcPr>
          <w:p w14:paraId="69FF9E45" w14:textId="342010EF" w:rsidR="004171BC" w:rsidRPr="00F566B7" w:rsidRDefault="004171BC" w:rsidP="004171BC">
            <w:pPr>
              <w:rPr>
                <w:rFonts w:ascii="Arial" w:hAnsi="Arial" w:cs="Arial"/>
                <w:lang w:val="en-CA"/>
              </w:rPr>
            </w:pPr>
            <w:r w:rsidRPr="00F566B7">
              <w:rPr>
                <w:rFonts w:ascii="Arial" w:cs="Arial"/>
                <w:lang w:val="en-CA"/>
              </w:rPr>
              <w:t>Earnings</w:t>
            </w:r>
            <w:r w:rsidR="009302D5">
              <w:rPr>
                <w:rFonts w:ascii="Arial" w:cs="Arial"/>
                <w:lang w:val="en-CA"/>
              </w:rPr>
              <w:t xml:space="preserve"> </w:t>
            </w:r>
            <w:r w:rsidRPr="00F566B7">
              <w:rPr>
                <w:rFonts w:ascii="Arial" w:cs="Arial"/>
                <w:lang w:val="en-CA"/>
              </w:rPr>
              <w:t>per</w:t>
            </w:r>
            <w:r w:rsidR="009302D5">
              <w:rPr>
                <w:rFonts w:ascii="Arial" w:cs="Arial"/>
                <w:lang w:val="en-CA"/>
              </w:rPr>
              <w:t xml:space="preserve"> </w:t>
            </w:r>
            <w:r w:rsidRPr="00F566B7">
              <w:rPr>
                <w:rFonts w:ascii="Arial" w:cs="Arial"/>
                <w:lang w:val="en-CA"/>
              </w:rPr>
              <w:t>share</w:t>
            </w:r>
            <w:r w:rsidR="009302D5">
              <w:rPr>
                <w:rFonts w:ascii="Arial" w:cs="Arial"/>
                <w:lang w:val="en-CA"/>
              </w:rPr>
              <w:t xml:space="preserve"> </w:t>
            </w:r>
            <w:r w:rsidRPr="00F566B7">
              <w:rPr>
                <w:rFonts w:ascii="Arial" w:cs="Arial"/>
                <w:lang w:val="en-CA"/>
              </w:rPr>
              <w:t>-</w:t>
            </w:r>
            <w:r w:rsidR="009302D5">
              <w:rPr>
                <w:rFonts w:ascii="Arial" w:cs="Arial"/>
                <w:lang w:val="en-CA"/>
              </w:rPr>
              <w:t xml:space="preserve"> </w:t>
            </w:r>
            <w:r w:rsidRPr="00F566B7">
              <w:rPr>
                <w:rFonts w:ascii="Arial" w:cs="Arial"/>
                <w:lang w:val="en-CA"/>
              </w:rPr>
              <w:t>basic</w:t>
            </w:r>
            <w:r w:rsidR="009302D5">
              <w:rPr>
                <w:rFonts w:ascii="Arial" w:cs="Arial"/>
                <w:lang w:val="en-CA"/>
              </w:rPr>
              <w:t xml:space="preserve"> </w:t>
            </w:r>
            <w:r w:rsidRPr="00F566B7">
              <w:rPr>
                <w:rFonts w:ascii="Arial" w:cs="Arial"/>
                <w:lang w:val="en-CA"/>
              </w:rPr>
              <w:t>and</w:t>
            </w:r>
            <w:r w:rsidR="009302D5">
              <w:rPr>
                <w:rFonts w:ascii="Arial" w:cs="Arial"/>
                <w:lang w:val="en-CA"/>
              </w:rPr>
              <w:t xml:space="preserve"> </w:t>
            </w:r>
            <w:r w:rsidRPr="00F566B7">
              <w:rPr>
                <w:rFonts w:ascii="Arial" w:cs="Arial"/>
                <w:lang w:val="en-CA"/>
              </w:rPr>
              <w:t>diluted</w:t>
            </w:r>
          </w:p>
        </w:tc>
        <w:tc>
          <w:tcPr>
            <w:tcW w:w="1079" w:type="dxa"/>
            <w:tcBorders>
              <w:top w:val="nil"/>
              <w:left w:val="nil"/>
              <w:bottom w:val="nil"/>
              <w:right w:val="nil"/>
            </w:tcBorders>
            <w:shd w:val="clear" w:color="auto" w:fill="auto"/>
            <w:noWrap/>
            <w:vAlign w:val="center"/>
            <w:hideMark/>
          </w:tcPr>
          <w:p w14:paraId="0E67AA64" w14:textId="77777777" w:rsidR="004171BC" w:rsidRPr="00F566B7" w:rsidRDefault="004171BC" w:rsidP="004171BC">
            <w:pPr>
              <w:ind w:firstLineChars="300" w:firstLine="600"/>
              <w:jc w:val="right"/>
              <w:rPr>
                <w:rFonts w:ascii="Arial" w:hAnsi="Arial" w:cs="Arial"/>
                <w:lang w:val="en-CA"/>
              </w:rPr>
            </w:pPr>
            <w:r w:rsidRPr="00F566B7">
              <w:rPr>
                <w:rFonts w:ascii="Arial" w:hAnsi="Arial" w:cs="Arial"/>
                <w:lang w:val="en-CA"/>
              </w:rPr>
              <w:t>35</w:t>
            </w:r>
          </w:p>
        </w:tc>
        <w:tc>
          <w:tcPr>
            <w:tcW w:w="1711" w:type="dxa"/>
            <w:tcBorders>
              <w:top w:val="nil"/>
              <w:left w:val="nil"/>
              <w:bottom w:val="single" w:sz="4" w:space="0" w:color="auto"/>
              <w:right w:val="nil"/>
            </w:tcBorders>
            <w:shd w:val="clear" w:color="auto" w:fill="auto"/>
            <w:noWrap/>
            <w:vAlign w:val="center"/>
            <w:hideMark/>
          </w:tcPr>
          <w:p w14:paraId="3A007254" w14:textId="77777777" w:rsidR="004171BC" w:rsidRPr="00F566B7" w:rsidRDefault="004171BC" w:rsidP="004171BC">
            <w:pPr>
              <w:ind w:firstLineChars="300" w:firstLine="600"/>
              <w:jc w:val="right"/>
              <w:rPr>
                <w:rFonts w:ascii="Arial" w:hAnsi="Arial" w:cs="Arial"/>
                <w:lang w:val="en-CA"/>
              </w:rPr>
            </w:pPr>
            <w:r w:rsidRPr="00F566B7">
              <w:rPr>
                <w:rFonts w:ascii="Arial" w:cs="Arial"/>
                <w:lang w:val="en-CA"/>
              </w:rPr>
              <w:t>64.66</w:t>
            </w:r>
          </w:p>
        </w:tc>
        <w:tc>
          <w:tcPr>
            <w:tcW w:w="1620" w:type="dxa"/>
            <w:tcBorders>
              <w:top w:val="nil"/>
              <w:left w:val="nil"/>
              <w:bottom w:val="single" w:sz="4" w:space="0" w:color="auto"/>
              <w:right w:val="nil"/>
            </w:tcBorders>
            <w:shd w:val="clear" w:color="auto" w:fill="auto"/>
            <w:noWrap/>
            <w:vAlign w:val="center"/>
            <w:hideMark/>
          </w:tcPr>
          <w:p w14:paraId="3E2EDC9A" w14:textId="77777777" w:rsidR="004171BC" w:rsidRPr="00F566B7" w:rsidRDefault="004171BC" w:rsidP="004171BC">
            <w:pPr>
              <w:ind w:firstLineChars="300" w:firstLine="600"/>
              <w:jc w:val="right"/>
              <w:rPr>
                <w:rFonts w:ascii="Arial" w:hAnsi="Arial" w:cs="Arial"/>
                <w:lang w:val="en-CA"/>
              </w:rPr>
            </w:pPr>
            <w:r w:rsidRPr="00F566B7">
              <w:rPr>
                <w:rFonts w:ascii="Arial" w:hAnsi="Arial" w:cs="Arial"/>
                <w:lang w:val="en-CA"/>
              </w:rPr>
              <w:t>174.49</w:t>
            </w:r>
          </w:p>
        </w:tc>
      </w:tr>
    </w:tbl>
    <w:p w14:paraId="2550DA76" w14:textId="549378AA" w:rsidR="00D14B98" w:rsidRPr="00F566B7" w:rsidRDefault="00D14B98" w:rsidP="00D14B98">
      <w:pPr>
        <w:pStyle w:val="BodyTextMain"/>
        <w:rPr>
          <w:lang w:val="en-CA"/>
        </w:rPr>
      </w:pPr>
    </w:p>
    <w:p w14:paraId="388905AC" w14:textId="04992940" w:rsidR="00D14B98" w:rsidRPr="00F566B7" w:rsidRDefault="00D14B98" w:rsidP="00D14B98">
      <w:pPr>
        <w:pStyle w:val="BodyTextMain"/>
        <w:rPr>
          <w:lang w:val="en-CA"/>
        </w:rPr>
      </w:pPr>
      <w:r w:rsidRPr="00F566B7">
        <w:rPr>
          <w:lang w:val="en-CA"/>
        </w:rPr>
        <w:br w:type="page"/>
      </w:r>
    </w:p>
    <w:p w14:paraId="0D630A32" w14:textId="23D013BE" w:rsidR="004873C8" w:rsidRPr="00F566B7" w:rsidRDefault="004873C8" w:rsidP="004873C8">
      <w:pPr>
        <w:pStyle w:val="ExhibitHeading"/>
        <w:rPr>
          <w:lang w:val="en-CA"/>
        </w:rPr>
      </w:pPr>
      <w:r w:rsidRPr="00F566B7">
        <w:rPr>
          <w:lang w:val="en-CA"/>
        </w:rPr>
        <w:lastRenderedPageBreak/>
        <w:t>Exhibit</w:t>
      </w:r>
      <w:r w:rsidR="009302D5">
        <w:rPr>
          <w:lang w:val="en-CA"/>
        </w:rPr>
        <w:t xml:space="preserve"> </w:t>
      </w:r>
      <w:r w:rsidRPr="00F566B7">
        <w:rPr>
          <w:lang w:val="en-CA"/>
        </w:rPr>
        <w:t>4</w:t>
      </w:r>
      <w:r w:rsidR="009302D5">
        <w:rPr>
          <w:lang w:val="en-CA"/>
        </w:rPr>
        <w:t xml:space="preserve"> </w:t>
      </w:r>
      <w:r w:rsidRPr="00F566B7">
        <w:rPr>
          <w:lang w:val="en-CA"/>
        </w:rPr>
        <w:t>(Continued)</w:t>
      </w:r>
    </w:p>
    <w:p w14:paraId="70AA25D6" w14:textId="77777777" w:rsidR="008564E6" w:rsidRPr="00F566B7" w:rsidRDefault="008564E6" w:rsidP="00D14B98">
      <w:pPr>
        <w:pStyle w:val="ExhibitHeading"/>
        <w:rPr>
          <w:lang w:val="en-CA"/>
        </w:rPr>
      </w:pPr>
    </w:p>
    <w:p w14:paraId="32BED182" w14:textId="5A53B4B6" w:rsidR="00D14B98" w:rsidRPr="00F566B7" w:rsidRDefault="00D14B98" w:rsidP="00D14B98">
      <w:pPr>
        <w:pStyle w:val="Casehead2"/>
        <w:rPr>
          <w:lang w:val="en-CA"/>
        </w:rPr>
      </w:pPr>
      <w:r w:rsidRPr="00F566B7">
        <w:rPr>
          <w:lang w:val="en-CA"/>
        </w:rPr>
        <w:t>Statement</w:t>
      </w:r>
      <w:r w:rsidR="009302D5">
        <w:rPr>
          <w:lang w:val="en-CA"/>
        </w:rPr>
        <w:t xml:space="preserve"> </w:t>
      </w:r>
      <w:r w:rsidRPr="00F566B7">
        <w:rPr>
          <w:lang w:val="en-CA"/>
        </w:rPr>
        <w:t>of</w:t>
      </w:r>
      <w:r w:rsidR="009302D5">
        <w:rPr>
          <w:lang w:val="en-CA"/>
        </w:rPr>
        <w:t xml:space="preserve"> </w:t>
      </w:r>
      <w:r w:rsidRPr="00F566B7">
        <w:rPr>
          <w:lang w:val="en-CA"/>
        </w:rPr>
        <w:t>Comprehensive</w:t>
      </w:r>
      <w:r w:rsidR="009302D5">
        <w:rPr>
          <w:lang w:val="en-CA"/>
        </w:rPr>
        <w:t xml:space="preserve"> </w:t>
      </w:r>
      <w:r w:rsidRPr="00F566B7">
        <w:rPr>
          <w:lang w:val="en-CA"/>
        </w:rPr>
        <w:t>Income</w:t>
      </w:r>
    </w:p>
    <w:p w14:paraId="6A548797" w14:textId="63083394" w:rsidR="00D14B98" w:rsidRDefault="00581E91" w:rsidP="00D14B98">
      <w:pPr>
        <w:pStyle w:val="Casehead2"/>
        <w:rPr>
          <w:lang w:val="en-CA"/>
        </w:rPr>
      </w:pPr>
      <w:r>
        <w:rPr>
          <w:lang w:val="en-CA"/>
        </w:rPr>
        <w:t xml:space="preserve">Pakistani </w:t>
      </w:r>
      <w:r w:rsidR="00D14B98" w:rsidRPr="00F566B7">
        <w:rPr>
          <w:lang w:val="en-CA"/>
        </w:rPr>
        <w:t>Rupees</w:t>
      </w:r>
      <w:r w:rsidR="009302D5">
        <w:rPr>
          <w:lang w:val="en-CA"/>
        </w:rPr>
        <w:t xml:space="preserve"> </w:t>
      </w:r>
      <w:r w:rsidR="00D14B98" w:rsidRPr="00F566B7">
        <w:rPr>
          <w:lang w:val="en-CA"/>
        </w:rPr>
        <w:t>in</w:t>
      </w:r>
      <w:r w:rsidR="009302D5">
        <w:rPr>
          <w:lang w:val="en-CA"/>
        </w:rPr>
        <w:t xml:space="preserve"> </w:t>
      </w:r>
      <w:r w:rsidR="00757EAA">
        <w:rPr>
          <w:lang w:val="en-CA"/>
        </w:rPr>
        <w:t>’</w:t>
      </w:r>
      <w:r w:rsidR="00D14B98" w:rsidRPr="00F566B7">
        <w:rPr>
          <w:lang w:val="en-CA"/>
        </w:rPr>
        <w:t>000</w:t>
      </w:r>
    </w:p>
    <w:p w14:paraId="7B4E75C5" w14:textId="77777777" w:rsidR="009E284B" w:rsidRPr="00F566B7" w:rsidRDefault="009E284B" w:rsidP="00D14B98">
      <w:pPr>
        <w:pStyle w:val="Casehead2"/>
        <w:rPr>
          <w:lang w:val="en-CA"/>
        </w:rPr>
      </w:pPr>
    </w:p>
    <w:tbl>
      <w:tblPr>
        <w:tblW w:w="9259" w:type="dxa"/>
        <w:jc w:val="center"/>
        <w:tblLook w:val="04A0" w:firstRow="1" w:lastRow="0" w:firstColumn="1" w:lastColumn="0" w:noHBand="0" w:noVBand="1"/>
        <w:tblCaption w:val="Exhibit 4 Continued"/>
        <w:tblDescription w:val="Statement of comprehensive income"/>
      </w:tblPr>
      <w:tblGrid>
        <w:gridCol w:w="2099"/>
        <w:gridCol w:w="2370"/>
        <w:gridCol w:w="2218"/>
        <w:gridCol w:w="812"/>
        <w:gridCol w:w="1760"/>
      </w:tblGrid>
      <w:tr w:rsidR="00D14B98" w:rsidRPr="00F566B7" w14:paraId="0A349B52" w14:textId="77777777" w:rsidTr="0004101C">
        <w:trPr>
          <w:trHeight w:val="197"/>
          <w:tblHeader/>
          <w:jc w:val="center"/>
        </w:trPr>
        <w:tc>
          <w:tcPr>
            <w:tcW w:w="2099" w:type="dxa"/>
            <w:tcBorders>
              <w:top w:val="nil"/>
              <w:left w:val="nil"/>
              <w:bottom w:val="nil"/>
              <w:right w:val="nil"/>
            </w:tcBorders>
            <w:shd w:val="clear" w:color="auto" w:fill="auto"/>
            <w:noWrap/>
            <w:vAlign w:val="center"/>
            <w:hideMark/>
          </w:tcPr>
          <w:p w14:paraId="6A4CEAC3" w14:textId="77777777" w:rsidR="00D14B98" w:rsidRPr="00F566B7" w:rsidRDefault="00D14B98" w:rsidP="00D14B98">
            <w:pPr>
              <w:rPr>
                <w:sz w:val="24"/>
                <w:szCs w:val="24"/>
                <w:lang w:val="en-CA"/>
              </w:rPr>
            </w:pPr>
          </w:p>
        </w:tc>
        <w:tc>
          <w:tcPr>
            <w:tcW w:w="2370" w:type="dxa"/>
            <w:tcBorders>
              <w:top w:val="nil"/>
              <w:left w:val="nil"/>
              <w:bottom w:val="nil"/>
              <w:right w:val="nil"/>
            </w:tcBorders>
            <w:shd w:val="clear" w:color="auto" w:fill="auto"/>
            <w:noWrap/>
            <w:vAlign w:val="center"/>
            <w:hideMark/>
          </w:tcPr>
          <w:p w14:paraId="23D72FF5" w14:textId="77777777" w:rsidR="00D14B98" w:rsidRPr="00F566B7" w:rsidRDefault="00D14B98" w:rsidP="00D14B98">
            <w:pPr>
              <w:jc w:val="center"/>
              <w:rPr>
                <w:rFonts w:ascii="Arial" w:hAnsi="Arial" w:cs="Arial"/>
                <w:b/>
                <w:bCs/>
                <w:lang w:val="en-CA"/>
              </w:rPr>
            </w:pPr>
            <w:r w:rsidRPr="00F566B7">
              <w:rPr>
                <w:rFonts w:ascii="Arial" w:hAnsi="HelveticaNeue-Light" w:cs="Arial"/>
                <w:b/>
                <w:bCs/>
                <w:lang w:val="en-CA"/>
              </w:rPr>
              <w:t>Note</w:t>
            </w:r>
          </w:p>
        </w:tc>
        <w:tc>
          <w:tcPr>
            <w:tcW w:w="2218" w:type="dxa"/>
            <w:tcBorders>
              <w:top w:val="nil"/>
              <w:left w:val="nil"/>
              <w:bottom w:val="nil"/>
              <w:right w:val="nil"/>
            </w:tcBorders>
            <w:shd w:val="clear" w:color="auto" w:fill="auto"/>
            <w:noWrap/>
            <w:vAlign w:val="center"/>
            <w:hideMark/>
          </w:tcPr>
          <w:p w14:paraId="115790D0" w14:textId="77777777" w:rsidR="00D14B98" w:rsidRPr="00F566B7" w:rsidRDefault="00D14B98" w:rsidP="00D14B98">
            <w:pPr>
              <w:jc w:val="center"/>
              <w:rPr>
                <w:rFonts w:ascii="Arial" w:hAnsi="Arial" w:cs="Arial"/>
                <w:b/>
                <w:bCs/>
                <w:lang w:val="en-CA"/>
              </w:rPr>
            </w:pPr>
            <w:r w:rsidRPr="00F566B7">
              <w:rPr>
                <w:rFonts w:ascii="Arial" w:hAnsi="HelveticaNeue-Light" w:cs="Arial"/>
                <w:b/>
                <w:bCs/>
                <w:lang w:val="en-CA"/>
              </w:rPr>
              <w:t>2020</w:t>
            </w:r>
          </w:p>
        </w:tc>
        <w:tc>
          <w:tcPr>
            <w:tcW w:w="812" w:type="dxa"/>
            <w:tcBorders>
              <w:top w:val="nil"/>
              <w:left w:val="nil"/>
              <w:bottom w:val="nil"/>
              <w:right w:val="nil"/>
            </w:tcBorders>
            <w:shd w:val="clear" w:color="auto" w:fill="auto"/>
            <w:noWrap/>
            <w:vAlign w:val="bottom"/>
            <w:hideMark/>
          </w:tcPr>
          <w:p w14:paraId="675B47FD" w14:textId="77777777" w:rsidR="00D14B98" w:rsidRPr="00F566B7" w:rsidRDefault="00D14B98" w:rsidP="00D14B98">
            <w:pPr>
              <w:jc w:val="center"/>
              <w:rPr>
                <w:rFonts w:ascii="Arial" w:hAnsi="Arial" w:cs="Arial"/>
                <w:b/>
                <w:bCs/>
                <w:lang w:val="en-CA"/>
              </w:rPr>
            </w:pPr>
          </w:p>
        </w:tc>
        <w:tc>
          <w:tcPr>
            <w:tcW w:w="1760" w:type="dxa"/>
            <w:tcBorders>
              <w:top w:val="nil"/>
              <w:left w:val="nil"/>
              <w:bottom w:val="nil"/>
              <w:right w:val="nil"/>
            </w:tcBorders>
            <w:shd w:val="clear" w:color="auto" w:fill="auto"/>
            <w:noWrap/>
            <w:vAlign w:val="bottom"/>
            <w:hideMark/>
          </w:tcPr>
          <w:p w14:paraId="33E5993D" w14:textId="77777777" w:rsidR="00D14B98" w:rsidRPr="001A7F91" w:rsidRDefault="00D14B98" w:rsidP="00D14B98">
            <w:pPr>
              <w:jc w:val="center"/>
              <w:rPr>
                <w:rFonts w:ascii="Arial" w:hAnsi="Arial" w:cs="Arial"/>
                <w:b/>
                <w:bCs/>
                <w:sz w:val="22"/>
                <w:szCs w:val="22"/>
                <w:lang w:val="en-CA"/>
              </w:rPr>
            </w:pPr>
            <w:r w:rsidRPr="001A7F91">
              <w:rPr>
                <w:rFonts w:ascii="Arial" w:hAnsi="Arial" w:cs="Arial"/>
                <w:b/>
                <w:bCs/>
                <w:szCs w:val="22"/>
                <w:lang w:val="en-CA"/>
              </w:rPr>
              <w:t>2019</w:t>
            </w:r>
          </w:p>
        </w:tc>
      </w:tr>
      <w:tr w:rsidR="00D14B98" w:rsidRPr="00F566B7" w14:paraId="1F64B465" w14:textId="77777777" w:rsidTr="0004101C">
        <w:trPr>
          <w:trHeight w:val="164"/>
          <w:tblHeader/>
          <w:jc w:val="center"/>
        </w:trPr>
        <w:tc>
          <w:tcPr>
            <w:tcW w:w="2099" w:type="dxa"/>
            <w:tcBorders>
              <w:top w:val="nil"/>
              <w:left w:val="nil"/>
              <w:bottom w:val="nil"/>
              <w:right w:val="nil"/>
            </w:tcBorders>
            <w:shd w:val="clear" w:color="auto" w:fill="auto"/>
            <w:hideMark/>
          </w:tcPr>
          <w:p w14:paraId="1F374A52" w14:textId="3E635A2A" w:rsidR="00D14B98" w:rsidRPr="00F566B7" w:rsidRDefault="00D14B98" w:rsidP="00D14B98">
            <w:pPr>
              <w:rPr>
                <w:rFonts w:ascii="Arial" w:hAnsi="Arial" w:cs="Arial"/>
                <w:lang w:val="en-CA"/>
              </w:rPr>
            </w:pPr>
            <w:r w:rsidRPr="00F566B7">
              <w:rPr>
                <w:rFonts w:ascii="Arial" w:hAnsi="Arial" w:cs="Arial"/>
                <w:szCs w:val="22"/>
                <w:lang w:val="en-CA"/>
              </w:rPr>
              <w:t>Profit</w:t>
            </w:r>
            <w:r w:rsidR="009302D5">
              <w:rPr>
                <w:rFonts w:ascii="Arial" w:hAnsi="Arial" w:cs="Arial"/>
                <w:szCs w:val="22"/>
                <w:lang w:val="en-CA"/>
              </w:rPr>
              <w:t xml:space="preserve"> </w:t>
            </w:r>
            <w:r w:rsidRPr="00F566B7">
              <w:rPr>
                <w:rFonts w:ascii="Arial" w:hAnsi="Arial" w:cs="Arial"/>
                <w:szCs w:val="22"/>
                <w:lang w:val="en-CA"/>
              </w:rPr>
              <w:t>after</w:t>
            </w:r>
            <w:r w:rsidR="009302D5">
              <w:rPr>
                <w:rFonts w:ascii="Arial" w:hAnsi="Arial" w:cs="Arial"/>
                <w:szCs w:val="22"/>
                <w:lang w:val="en-CA"/>
              </w:rPr>
              <w:t xml:space="preserve"> </w:t>
            </w:r>
            <w:r w:rsidRPr="00F566B7">
              <w:rPr>
                <w:rFonts w:ascii="Arial" w:hAnsi="Arial" w:cs="Arial"/>
                <w:szCs w:val="22"/>
                <w:lang w:val="en-CA"/>
              </w:rPr>
              <w:t>taxation</w:t>
            </w:r>
          </w:p>
        </w:tc>
        <w:tc>
          <w:tcPr>
            <w:tcW w:w="2370" w:type="dxa"/>
            <w:vMerge w:val="restart"/>
            <w:tcBorders>
              <w:top w:val="nil"/>
              <w:left w:val="nil"/>
              <w:bottom w:val="nil"/>
              <w:right w:val="nil"/>
            </w:tcBorders>
            <w:shd w:val="clear" w:color="auto" w:fill="auto"/>
            <w:vAlign w:val="center"/>
            <w:hideMark/>
          </w:tcPr>
          <w:p w14:paraId="272AE1BD" w14:textId="77777777" w:rsidR="00D14B98" w:rsidRPr="00F566B7" w:rsidRDefault="00D14B98" w:rsidP="00D14B98">
            <w:pPr>
              <w:rPr>
                <w:rFonts w:ascii="Arial" w:hAnsi="Arial" w:cs="Arial"/>
                <w:lang w:val="en-CA"/>
              </w:rPr>
            </w:pPr>
          </w:p>
        </w:tc>
        <w:tc>
          <w:tcPr>
            <w:tcW w:w="2218" w:type="dxa"/>
            <w:vMerge w:val="restart"/>
            <w:tcBorders>
              <w:top w:val="nil"/>
              <w:left w:val="nil"/>
              <w:bottom w:val="single" w:sz="8" w:space="0" w:color="000000"/>
              <w:right w:val="nil"/>
            </w:tcBorders>
            <w:shd w:val="clear" w:color="auto" w:fill="auto"/>
            <w:vAlign w:val="center"/>
            <w:hideMark/>
          </w:tcPr>
          <w:p w14:paraId="3322E11C" w14:textId="77777777" w:rsidR="00D14B98" w:rsidRPr="00F566B7" w:rsidRDefault="00D14B98" w:rsidP="00D14B98">
            <w:pPr>
              <w:jc w:val="right"/>
              <w:rPr>
                <w:rFonts w:ascii="Arial" w:hAnsi="Arial" w:cs="Arial"/>
                <w:lang w:val="en-CA"/>
              </w:rPr>
            </w:pPr>
            <w:r w:rsidRPr="00F566B7">
              <w:rPr>
                <w:rFonts w:ascii="Arial" w:hAnsi="Arial" w:cs="Arial"/>
                <w:szCs w:val="22"/>
                <w:lang w:val="en-CA"/>
              </w:rPr>
              <w:t>5,082,027</w:t>
            </w:r>
          </w:p>
        </w:tc>
        <w:tc>
          <w:tcPr>
            <w:tcW w:w="812" w:type="dxa"/>
            <w:vMerge w:val="restart"/>
            <w:tcBorders>
              <w:top w:val="nil"/>
              <w:left w:val="nil"/>
              <w:bottom w:val="nil"/>
              <w:right w:val="nil"/>
            </w:tcBorders>
            <w:shd w:val="clear" w:color="auto" w:fill="auto"/>
            <w:vAlign w:val="center"/>
            <w:hideMark/>
          </w:tcPr>
          <w:p w14:paraId="5C22B3A8" w14:textId="77777777" w:rsidR="00D14B98" w:rsidRPr="00F566B7" w:rsidRDefault="00D14B98" w:rsidP="00D14B98">
            <w:pPr>
              <w:jc w:val="right"/>
              <w:rPr>
                <w:rFonts w:ascii="Arial" w:hAnsi="Arial" w:cs="Arial"/>
                <w:lang w:val="en-CA"/>
              </w:rPr>
            </w:pPr>
          </w:p>
        </w:tc>
        <w:tc>
          <w:tcPr>
            <w:tcW w:w="1760" w:type="dxa"/>
            <w:vMerge w:val="restart"/>
            <w:tcBorders>
              <w:top w:val="nil"/>
              <w:left w:val="nil"/>
              <w:bottom w:val="single" w:sz="8" w:space="0" w:color="000000"/>
              <w:right w:val="nil"/>
            </w:tcBorders>
            <w:shd w:val="clear" w:color="auto" w:fill="auto"/>
            <w:vAlign w:val="center"/>
            <w:hideMark/>
          </w:tcPr>
          <w:p w14:paraId="3A530E9F" w14:textId="77777777" w:rsidR="00D14B98" w:rsidRPr="00F566B7" w:rsidRDefault="00D14B98" w:rsidP="00D14B98">
            <w:pPr>
              <w:jc w:val="right"/>
              <w:rPr>
                <w:rFonts w:ascii="Arial" w:hAnsi="Arial" w:cs="Arial"/>
                <w:lang w:val="en-CA"/>
              </w:rPr>
            </w:pPr>
            <w:r w:rsidRPr="00F566B7">
              <w:rPr>
                <w:rFonts w:ascii="Arial" w:hAnsi="Arial" w:cs="Arial"/>
                <w:szCs w:val="22"/>
                <w:lang w:val="en-CA"/>
              </w:rPr>
              <w:t>13,714,975</w:t>
            </w:r>
          </w:p>
        </w:tc>
      </w:tr>
      <w:tr w:rsidR="00D14B98" w:rsidRPr="00F566B7" w14:paraId="5FC34313" w14:textId="77777777" w:rsidTr="0004101C">
        <w:trPr>
          <w:trHeight w:val="164"/>
          <w:tblHeader/>
          <w:jc w:val="center"/>
        </w:trPr>
        <w:tc>
          <w:tcPr>
            <w:tcW w:w="2099" w:type="dxa"/>
            <w:tcBorders>
              <w:top w:val="nil"/>
              <w:left w:val="nil"/>
              <w:bottom w:val="nil"/>
              <w:right w:val="nil"/>
            </w:tcBorders>
            <w:shd w:val="clear" w:color="auto" w:fill="auto"/>
            <w:hideMark/>
          </w:tcPr>
          <w:p w14:paraId="756936DE" w14:textId="77777777" w:rsidR="00D14B98" w:rsidRPr="00F566B7" w:rsidRDefault="00D14B98" w:rsidP="00D14B98">
            <w:pPr>
              <w:jc w:val="right"/>
              <w:rPr>
                <w:rFonts w:ascii="Arial" w:hAnsi="Arial" w:cs="Arial"/>
                <w:lang w:val="en-CA"/>
              </w:rPr>
            </w:pPr>
          </w:p>
        </w:tc>
        <w:tc>
          <w:tcPr>
            <w:tcW w:w="2370" w:type="dxa"/>
            <w:vMerge/>
            <w:tcBorders>
              <w:top w:val="nil"/>
              <w:left w:val="nil"/>
              <w:bottom w:val="nil"/>
              <w:right w:val="nil"/>
            </w:tcBorders>
            <w:vAlign w:val="center"/>
            <w:hideMark/>
          </w:tcPr>
          <w:p w14:paraId="606ADAFB" w14:textId="77777777" w:rsidR="00D14B98" w:rsidRPr="00F566B7" w:rsidRDefault="00D14B98" w:rsidP="00D14B98">
            <w:pPr>
              <w:rPr>
                <w:rFonts w:ascii="Arial" w:hAnsi="Arial" w:cs="Arial"/>
                <w:lang w:val="en-CA"/>
              </w:rPr>
            </w:pPr>
          </w:p>
        </w:tc>
        <w:tc>
          <w:tcPr>
            <w:tcW w:w="2218" w:type="dxa"/>
            <w:vMerge/>
            <w:tcBorders>
              <w:top w:val="nil"/>
              <w:left w:val="nil"/>
              <w:bottom w:val="single" w:sz="8" w:space="0" w:color="000000"/>
              <w:right w:val="nil"/>
            </w:tcBorders>
            <w:vAlign w:val="center"/>
            <w:hideMark/>
          </w:tcPr>
          <w:p w14:paraId="7E5FC498" w14:textId="77777777" w:rsidR="00D14B98" w:rsidRPr="00F566B7" w:rsidRDefault="00D14B98" w:rsidP="00D14B98">
            <w:pPr>
              <w:rPr>
                <w:rFonts w:ascii="Arial" w:hAnsi="Arial" w:cs="Arial"/>
                <w:lang w:val="en-CA"/>
              </w:rPr>
            </w:pPr>
          </w:p>
        </w:tc>
        <w:tc>
          <w:tcPr>
            <w:tcW w:w="812" w:type="dxa"/>
            <w:vMerge/>
            <w:tcBorders>
              <w:top w:val="nil"/>
              <w:left w:val="nil"/>
              <w:bottom w:val="nil"/>
              <w:right w:val="nil"/>
            </w:tcBorders>
            <w:vAlign w:val="center"/>
            <w:hideMark/>
          </w:tcPr>
          <w:p w14:paraId="3B05ED43" w14:textId="77777777" w:rsidR="00D14B98" w:rsidRPr="00F566B7" w:rsidRDefault="00D14B98" w:rsidP="00D14B98">
            <w:pPr>
              <w:rPr>
                <w:rFonts w:ascii="Arial" w:hAnsi="Arial" w:cs="Arial"/>
                <w:lang w:val="en-CA"/>
              </w:rPr>
            </w:pPr>
          </w:p>
        </w:tc>
        <w:tc>
          <w:tcPr>
            <w:tcW w:w="1760" w:type="dxa"/>
            <w:vMerge/>
            <w:tcBorders>
              <w:top w:val="nil"/>
              <w:left w:val="nil"/>
              <w:bottom w:val="single" w:sz="8" w:space="0" w:color="000000"/>
              <w:right w:val="nil"/>
            </w:tcBorders>
            <w:vAlign w:val="center"/>
            <w:hideMark/>
          </w:tcPr>
          <w:p w14:paraId="6D6BE87F" w14:textId="77777777" w:rsidR="00D14B98" w:rsidRPr="00F566B7" w:rsidRDefault="00D14B98" w:rsidP="00D14B98">
            <w:pPr>
              <w:rPr>
                <w:rFonts w:ascii="Arial" w:hAnsi="Arial" w:cs="Arial"/>
                <w:lang w:val="en-CA"/>
              </w:rPr>
            </w:pPr>
          </w:p>
        </w:tc>
      </w:tr>
      <w:tr w:rsidR="00D14B98" w:rsidRPr="00F566B7" w14:paraId="3FD33B37" w14:textId="77777777" w:rsidTr="0004101C">
        <w:trPr>
          <w:trHeight w:val="279"/>
          <w:tblHeader/>
          <w:jc w:val="center"/>
        </w:trPr>
        <w:tc>
          <w:tcPr>
            <w:tcW w:w="2099" w:type="dxa"/>
            <w:tcBorders>
              <w:top w:val="nil"/>
              <w:left w:val="nil"/>
              <w:bottom w:val="nil"/>
              <w:right w:val="nil"/>
            </w:tcBorders>
            <w:shd w:val="clear" w:color="auto" w:fill="auto"/>
            <w:hideMark/>
          </w:tcPr>
          <w:p w14:paraId="60F12251" w14:textId="4AC2B5C6" w:rsidR="00D14B98" w:rsidRPr="00F566B7" w:rsidRDefault="00D14B98" w:rsidP="00D14B98">
            <w:pPr>
              <w:rPr>
                <w:rFonts w:ascii="Arial" w:hAnsi="Arial" w:cs="Arial"/>
                <w:lang w:val="en-CA"/>
              </w:rPr>
            </w:pPr>
            <w:r w:rsidRPr="00F566B7">
              <w:rPr>
                <w:rFonts w:ascii="Arial" w:hAnsi="Arial" w:cs="Arial"/>
                <w:szCs w:val="22"/>
                <w:lang w:val="en-CA"/>
              </w:rPr>
              <w:t>Other</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comprehensive</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income</w:t>
            </w:r>
          </w:p>
        </w:tc>
        <w:tc>
          <w:tcPr>
            <w:tcW w:w="2370" w:type="dxa"/>
            <w:vMerge/>
            <w:tcBorders>
              <w:top w:val="nil"/>
              <w:left w:val="nil"/>
              <w:bottom w:val="nil"/>
              <w:right w:val="nil"/>
            </w:tcBorders>
            <w:vAlign w:val="center"/>
            <w:hideMark/>
          </w:tcPr>
          <w:p w14:paraId="1DBE6547" w14:textId="77777777" w:rsidR="00D14B98" w:rsidRPr="00F566B7" w:rsidRDefault="00D14B98" w:rsidP="00D14B98">
            <w:pPr>
              <w:rPr>
                <w:rFonts w:ascii="Arial" w:hAnsi="Arial" w:cs="Arial"/>
                <w:lang w:val="en-CA"/>
              </w:rPr>
            </w:pPr>
          </w:p>
        </w:tc>
        <w:tc>
          <w:tcPr>
            <w:tcW w:w="2218" w:type="dxa"/>
            <w:vMerge/>
            <w:tcBorders>
              <w:top w:val="nil"/>
              <w:left w:val="nil"/>
              <w:bottom w:val="single" w:sz="8" w:space="0" w:color="000000"/>
              <w:right w:val="nil"/>
            </w:tcBorders>
            <w:vAlign w:val="center"/>
            <w:hideMark/>
          </w:tcPr>
          <w:p w14:paraId="2C402531" w14:textId="77777777" w:rsidR="00D14B98" w:rsidRPr="00F566B7" w:rsidRDefault="00D14B98" w:rsidP="00D14B98">
            <w:pPr>
              <w:rPr>
                <w:rFonts w:ascii="Arial" w:hAnsi="Arial" w:cs="Arial"/>
                <w:lang w:val="en-CA"/>
              </w:rPr>
            </w:pPr>
          </w:p>
        </w:tc>
        <w:tc>
          <w:tcPr>
            <w:tcW w:w="812" w:type="dxa"/>
            <w:vMerge/>
            <w:tcBorders>
              <w:top w:val="nil"/>
              <w:left w:val="nil"/>
              <w:bottom w:val="nil"/>
              <w:right w:val="nil"/>
            </w:tcBorders>
            <w:vAlign w:val="center"/>
            <w:hideMark/>
          </w:tcPr>
          <w:p w14:paraId="33DF9ED2" w14:textId="77777777" w:rsidR="00D14B98" w:rsidRPr="00F566B7" w:rsidRDefault="00D14B98" w:rsidP="00D14B98">
            <w:pPr>
              <w:rPr>
                <w:rFonts w:ascii="Arial" w:hAnsi="Arial" w:cs="Arial"/>
                <w:lang w:val="en-CA"/>
              </w:rPr>
            </w:pPr>
          </w:p>
        </w:tc>
        <w:tc>
          <w:tcPr>
            <w:tcW w:w="1760" w:type="dxa"/>
            <w:vMerge/>
            <w:tcBorders>
              <w:top w:val="nil"/>
              <w:left w:val="nil"/>
              <w:bottom w:val="single" w:sz="8" w:space="0" w:color="000000"/>
              <w:right w:val="nil"/>
            </w:tcBorders>
            <w:vAlign w:val="center"/>
            <w:hideMark/>
          </w:tcPr>
          <w:p w14:paraId="24DCA5D9" w14:textId="77777777" w:rsidR="00D14B98" w:rsidRPr="00F566B7" w:rsidRDefault="00D14B98" w:rsidP="00D14B98">
            <w:pPr>
              <w:rPr>
                <w:rFonts w:ascii="Arial" w:hAnsi="Arial" w:cs="Arial"/>
                <w:lang w:val="en-CA"/>
              </w:rPr>
            </w:pPr>
          </w:p>
        </w:tc>
      </w:tr>
      <w:tr w:rsidR="00D14B98" w:rsidRPr="00F566B7" w14:paraId="4B6CA5E0" w14:textId="77777777" w:rsidTr="0004101C">
        <w:trPr>
          <w:trHeight w:val="164"/>
          <w:tblHeader/>
          <w:jc w:val="center"/>
        </w:trPr>
        <w:tc>
          <w:tcPr>
            <w:tcW w:w="2099" w:type="dxa"/>
            <w:tcBorders>
              <w:top w:val="nil"/>
              <w:left w:val="nil"/>
              <w:bottom w:val="nil"/>
              <w:right w:val="nil"/>
            </w:tcBorders>
            <w:shd w:val="clear" w:color="auto" w:fill="auto"/>
            <w:hideMark/>
          </w:tcPr>
          <w:p w14:paraId="25938E77" w14:textId="77777777" w:rsidR="00D14B98" w:rsidRPr="00F566B7" w:rsidRDefault="00D14B98" w:rsidP="00D14B98">
            <w:pPr>
              <w:rPr>
                <w:rFonts w:ascii="Arial" w:hAnsi="Arial" w:cs="Arial"/>
                <w:lang w:val="en-CA"/>
              </w:rPr>
            </w:pPr>
          </w:p>
        </w:tc>
        <w:tc>
          <w:tcPr>
            <w:tcW w:w="2370" w:type="dxa"/>
            <w:vMerge/>
            <w:tcBorders>
              <w:top w:val="nil"/>
              <w:left w:val="nil"/>
              <w:bottom w:val="nil"/>
              <w:right w:val="nil"/>
            </w:tcBorders>
            <w:vAlign w:val="center"/>
            <w:hideMark/>
          </w:tcPr>
          <w:p w14:paraId="28CD2AC5" w14:textId="77777777" w:rsidR="00D14B98" w:rsidRPr="00F566B7" w:rsidRDefault="00D14B98" w:rsidP="00D14B98">
            <w:pPr>
              <w:rPr>
                <w:rFonts w:ascii="Arial" w:hAnsi="Arial" w:cs="Arial"/>
                <w:lang w:val="en-CA"/>
              </w:rPr>
            </w:pPr>
          </w:p>
        </w:tc>
        <w:tc>
          <w:tcPr>
            <w:tcW w:w="2218" w:type="dxa"/>
            <w:vMerge/>
            <w:tcBorders>
              <w:top w:val="nil"/>
              <w:left w:val="nil"/>
              <w:bottom w:val="single" w:sz="8" w:space="0" w:color="000000"/>
              <w:right w:val="nil"/>
            </w:tcBorders>
            <w:vAlign w:val="center"/>
            <w:hideMark/>
          </w:tcPr>
          <w:p w14:paraId="61EEA29A" w14:textId="77777777" w:rsidR="00D14B98" w:rsidRPr="00F566B7" w:rsidRDefault="00D14B98" w:rsidP="00D14B98">
            <w:pPr>
              <w:rPr>
                <w:rFonts w:ascii="Arial" w:hAnsi="Arial" w:cs="Arial"/>
                <w:lang w:val="en-CA"/>
              </w:rPr>
            </w:pPr>
          </w:p>
        </w:tc>
        <w:tc>
          <w:tcPr>
            <w:tcW w:w="812" w:type="dxa"/>
            <w:vMerge/>
            <w:tcBorders>
              <w:top w:val="nil"/>
              <w:left w:val="nil"/>
              <w:bottom w:val="nil"/>
              <w:right w:val="nil"/>
            </w:tcBorders>
            <w:vAlign w:val="center"/>
            <w:hideMark/>
          </w:tcPr>
          <w:p w14:paraId="1AE0E263" w14:textId="77777777" w:rsidR="00D14B98" w:rsidRPr="00F566B7" w:rsidRDefault="00D14B98" w:rsidP="00D14B98">
            <w:pPr>
              <w:rPr>
                <w:rFonts w:ascii="Arial" w:hAnsi="Arial" w:cs="Arial"/>
                <w:lang w:val="en-CA"/>
              </w:rPr>
            </w:pPr>
          </w:p>
        </w:tc>
        <w:tc>
          <w:tcPr>
            <w:tcW w:w="1760" w:type="dxa"/>
            <w:vMerge/>
            <w:tcBorders>
              <w:top w:val="nil"/>
              <w:left w:val="nil"/>
              <w:bottom w:val="single" w:sz="8" w:space="0" w:color="000000"/>
              <w:right w:val="nil"/>
            </w:tcBorders>
            <w:vAlign w:val="center"/>
            <w:hideMark/>
          </w:tcPr>
          <w:p w14:paraId="4059ADC8" w14:textId="77777777" w:rsidR="00D14B98" w:rsidRPr="00F566B7" w:rsidRDefault="00D14B98" w:rsidP="00D14B98">
            <w:pPr>
              <w:rPr>
                <w:rFonts w:ascii="Arial" w:hAnsi="Arial" w:cs="Arial"/>
                <w:lang w:val="en-CA"/>
              </w:rPr>
            </w:pPr>
          </w:p>
        </w:tc>
      </w:tr>
      <w:tr w:rsidR="00D14B98" w:rsidRPr="00F566B7" w14:paraId="12ADAC11" w14:textId="77777777" w:rsidTr="0004101C">
        <w:trPr>
          <w:trHeight w:val="427"/>
          <w:tblHeader/>
          <w:jc w:val="center"/>
        </w:trPr>
        <w:tc>
          <w:tcPr>
            <w:tcW w:w="2099" w:type="dxa"/>
            <w:tcBorders>
              <w:top w:val="nil"/>
              <w:left w:val="nil"/>
              <w:bottom w:val="nil"/>
              <w:right w:val="nil"/>
            </w:tcBorders>
            <w:shd w:val="clear" w:color="auto" w:fill="auto"/>
            <w:hideMark/>
          </w:tcPr>
          <w:p w14:paraId="22246283" w14:textId="7675BD23" w:rsidR="00D14B98" w:rsidRPr="00F566B7" w:rsidRDefault="00D14B98" w:rsidP="00D14B98">
            <w:pPr>
              <w:rPr>
                <w:rFonts w:ascii="Arial" w:hAnsi="Arial" w:cs="Arial"/>
                <w:i/>
                <w:iCs/>
                <w:lang w:val="en-CA"/>
              </w:rPr>
            </w:pPr>
            <w:r w:rsidRPr="00F566B7">
              <w:rPr>
                <w:rFonts w:ascii="Arial" w:hAnsi="Arial" w:cs="Arial"/>
                <w:i/>
                <w:iCs/>
                <w:szCs w:val="22"/>
                <w:lang w:val="en-CA"/>
              </w:rPr>
              <w:t>Items</w:t>
            </w:r>
            <w:r w:rsidR="009302D5">
              <w:rPr>
                <w:rFonts w:ascii="Arial" w:hAnsi="Arial" w:cs="Arial"/>
                <w:i/>
                <w:iCs/>
                <w:szCs w:val="22"/>
                <w:lang w:val="en-CA"/>
              </w:rPr>
              <w:t xml:space="preserve"> </w:t>
            </w:r>
            <w:r w:rsidRPr="00F566B7">
              <w:rPr>
                <w:rFonts w:ascii="Arial" w:hAnsi="Arial" w:cs="Arial"/>
                <w:i/>
                <w:iCs/>
                <w:szCs w:val="22"/>
                <w:lang w:val="en-CA"/>
              </w:rPr>
              <w:t>that</w:t>
            </w:r>
            <w:r w:rsidR="009302D5">
              <w:rPr>
                <w:rFonts w:ascii="Arial" w:hAnsi="Arial" w:cs="Arial"/>
                <w:i/>
                <w:iCs/>
                <w:szCs w:val="22"/>
                <w:lang w:val="en-CA"/>
              </w:rPr>
              <w:t xml:space="preserve"> </w:t>
            </w:r>
            <w:r w:rsidRPr="00F566B7">
              <w:rPr>
                <w:rFonts w:ascii="Arial" w:hAnsi="Arial" w:cs="Arial"/>
                <w:i/>
                <w:iCs/>
                <w:szCs w:val="22"/>
                <w:lang w:val="en-CA"/>
              </w:rPr>
              <w:t>will</w:t>
            </w:r>
            <w:r w:rsidR="009302D5">
              <w:rPr>
                <w:rFonts w:ascii="Arial" w:hAnsi="Arial" w:cs="Arial"/>
                <w:i/>
                <w:iCs/>
                <w:szCs w:val="22"/>
                <w:lang w:val="en-CA"/>
              </w:rPr>
              <w:t xml:space="preserve"> </w:t>
            </w:r>
            <w:r w:rsidRPr="00F566B7">
              <w:rPr>
                <w:rFonts w:ascii="Arial" w:hAnsi="Arial" w:cs="Arial"/>
                <w:i/>
                <w:iCs/>
                <w:szCs w:val="22"/>
                <w:lang w:val="en-CA"/>
              </w:rPr>
              <w:t>not</w:t>
            </w:r>
            <w:r w:rsidR="009302D5">
              <w:rPr>
                <w:rFonts w:ascii="Arial" w:hAnsi="Arial" w:cs="Arial"/>
                <w:i/>
                <w:iCs/>
                <w:szCs w:val="22"/>
                <w:lang w:val="en-CA"/>
              </w:rPr>
              <w:t xml:space="preserve"> </w:t>
            </w:r>
            <w:r w:rsidRPr="00F566B7">
              <w:rPr>
                <w:rFonts w:ascii="Arial" w:hAnsi="Arial" w:cs="Arial"/>
                <w:i/>
                <w:iCs/>
                <w:szCs w:val="22"/>
                <w:lang w:val="en-CA"/>
              </w:rPr>
              <w:t>be</w:t>
            </w:r>
            <w:r w:rsidR="009302D5">
              <w:rPr>
                <w:rFonts w:ascii="Arial" w:hAnsi="Arial" w:cs="Arial"/>
                <w:i/>
                <w:iCs/>
                <w:szCs w:val="22"/>
                <w:lang w:val="en-CA"/>
              </w:rPr>
              <w:t xml:space="preserve"> </w:t>
            </w:r>
            <w:r w:rsidR="00365414" w:rsidRPr="00F566B7">
              <w:rPr>
                <w:rFonts w:ascii="Arial" w:hAnsi="Arial" w:cs="Arial"/>
                <w:i/>
                <w:iCs/>
                <w:szCs w:val="22"/>
                <w:lang w:val="en-CA"/>
              </w:rPr>
              <w:br/>
            </w:r>
            <w:r w:rsidR="009302D5">
              <w:rPr>
                <w:rFonts w:ascii="Arial" w:hAnsi="Arial" w:cs="Arial"/>
                <w:i/>
                <w:iCs/>
                <w:szCs w:val="22"/>
                <w:lang w:val="en-CA"/>
              </w:rPr>
              <w:t xml:space="preserve">  </w:t>
            </w:r>
            <w:r w:rsidRPr="00F566B7">
              <w:rPr>
                <w:rFonts w:ascii="Arial" w:hAnsi="Arial" w:cs="Arial"/>
                <w:i/>
                <w:iCs/>
                <w:szCs w:val="22"/>
                <w:lang w:val="en-CA"/>
              </w:rPr>
              <w:t>reclassified</w:t>
            </w:r>
            <w:r w:rsidR="009302D5">
              <w:rPr>
                <w:rFonts w:ascii="Arial" w:hAnsi="Arial" w:cs="Arial"/>
                <w:i/>
                <w:iCs/>
                <w:szCs w:val="22"/>
                <w:lang w:val="en-CA"/>
              </w:rPr>
              <w:t xml:space="preserve"> </w:t>
            </w:r>
            <w:r w:rsidRPr="00F566B7">
              <w:rPr>
                <w:rFonts w:ascii="Arial" w:hAnsi="Arial" w:cs="Arial"/>
                <w:i/>
                <w:iCs/>
                <w:szCs w:val="22"/>
                <w:lang w:val="en-CA"/>
              </w:rPr>
              <w:t>to</w:t>
            </w:r>
            <w:r w:rsidR="009302D5">
              <w:rPr>
                <w:rFonts w:ascii="Arial" w:hAnsi="Arial" w:cs="Arial"/>
                <w:i/>
                <w:iCs/>
                <w:szCs w:val="22"/>
                <w:lang w:val="en-CA"/>
              </w:rPr>
              <w:t xml:space="preserve"> </w:t>
            </w:r>
            <w:r w:rsidRPr="00F566B7">
              <w:rPr>
                <w:rFonts w:ascii="Arial" w:hAnsi="Arial" w:cs="Arial"/>
                <w:i/>
                <w:iCs/>
                <w:szCs w:val="22"/>
                <w:lang w:val="en-CA"/>
              </w:rPr>
              <w:t>profit</w:t>
            </w:r>
            <w:r w:rsidR="009302D5">
              <w:rPr>
                <w:rFonts w:ascii="Arial" w:hAnsi="Arial" w:cs="Arial"/>
                <w:i/>
                <w:iCs/>
                <w:szCs w:val="22"/>
                <w:lang w:val="en-CA"/>
              </w:rPr>
              <w:t xml:space="preserve"> </w:t>
            </w:r>
            <w:r w:rsidR="00365414" w:rsidRPr="00F566B7">
              <w:rPr>
                <w:rFonts w:ascii="Arial" w:hAnsi="Arial" w:cs="Arial"/>
                <w:i/>
                <w:iCs/>
                <w:szCs w:val="22"/>
                <w:lang w:val="en-CA"/>
              </w:rPr>
              <w:br/>
            </w:r>
            <w:r w:rsidR="009302D5">
              <w:rPr>
                <w:rFonts w:ascii="Arial" w:hAnsi="Arial" w:cs="Arial"/>
                <w:i/>
                <w:iCs/>
                <w:szCs w:val="22"/>
                <w:lang w:val="en-CA"/>
              </w:rPr>
              <w:t xml:space="preserve">  </w:t>
            </w:r>
            <w:r w:rsidRPr="00F566B7">
              <w:rPr>
                <w:rFonts w:ascii="Arial" w:hAnsi="Arial" w:cs="Arial"/>
                <w:i/>
                <w:iCs/>
                <w:szCs w:val="22"/>
                <w:lang w:val="en-CA"/>
              </w:rPr>
              <w:t>or</w:t>
            </w:r>
            <w:r w:rsidR="009302D5">
              <w:rPr>
                <w:rFonts w:ascii="Arial" w:hAnsi="Arial" w:cs="Arial"/>
                <w:i/>
                <w:iCs/>
                <w:szCs w:val="22"/>
                <w:lang w:val="en-CA"/>
              </w:rPr>
              <w:t xml:space="preserve"> </w:t>
            </w:r>
            <w:r w:rsidRPr="00F566B7">
              <w:rPr>
                <w:rFonts w:ascii="Arial" w:hAnsi="Arial" w:cs="Arial"/>
                <w:i/>
                <w:iCs/>
                <w:szCs w:val="22"/>
                <w:lang w:val="en-CA"/>
              </w:rPr>
              <w:t>loss</w:t>
            </w:r>
          </w:p>
        </w:tc>
        <w:tc>
          <w:tcPr>
            <w:tcW w:w="2370" w:type="dxa"/>
            <w:vMerge/>
            <w:tcBorders>
              <w:top w:val="nil"/>
              <w:left w:val="nil"/>
              <w:bottom w:val="nil"/>
              <w:right w:val="nil"/>
            </w:tcBorders>
            <w:vAlign w:val="center"/>
            <w:hideMark/>
          </w:tcPr>
          <w:p w14:paraId="68E3F0C9" w14:textId="77777777" w:rsidR="00D14B98" w:rsidRPr="00F566B7" w:rsidRDefault="00D14B98" w:rsidP="00D14B98">
            <w:pPr>
              <w:rPr>
                <w:rFonts w:ascii="Arial" w:hAnsi="Arial" w:cs="Arial"/>
                <w:lang w:val="en-CA"/>
              </w:rPr>
            </w:pPr>
          </w:p>
        </w:tc>
        <w:tc>
          <w:tcPr>
            <w:tcW w:w="2218" w:type="dxa"/>
            <w:vMerge/>
            <w:tcBorders>
              <w:top w:val="nil"/>
              <w:left w:val="nil"/>
              <w:bottom w:val="single" w:sz="8" w:space="0" w:color="000000"/>
              <w:right w:val="nil"/>
            </w:tcBorders>
            <w:vAlign w:val="center"/>
            <w:hideMark/>
          </w:tcPr>
          <w:p w14:paraId="0B994DE0" w14:textId="77777777" w:rsidR="00D14B98" w:rsidRPr="00F566B7" w:rsidRDefault="00D14B98" w:rsidP="00D14B98">
            <w:pPr>
              <w:rPr>
                <w:rFonts w:ascii="Arial" w:hAnsi="Arial" w:cs="Arial"/>
                <w:lang w:val="en-CA"/>
              </w:rPr>
            </w:pPr>
          </w:p>
        </w:tc>
        <w:tc>
          <w:tcPr>
            <w:tcW w:w="812" w:type="dxa"/>
            <w:vMerge/>
            <w:tcBorders>
              <w:top w:val="nil"/>
              <w:left w:val="nil"/>
              <w:bottom w:val="nil"/>
              <w:right w:val="nil"/>
            </w:tcBorders>
            <w:vAlign w:val="center"/>
            <w:hideMark/>
          </w:tcPr>
          <w:p w14:paraId="134D51B6" w14:textId="77777777" w:rsidR="00D14B98" w:rsidRPr="00F566B7" w:rsidRDefault="00D14B98" w:rsidP="00D14B98">
            <w:pPr>
              <w:rPr>
                <w:rFonts w:ascii="Arial" w:hAnsi="Arial" w:cs="Arial"/>
                <w:lang w:val="en-CA"/>
              </w:rPr>
            </w:pPr>
          </w:p>
        </w:tc>
        <w:tc>
          <w:tcPr>
            <w:tcW w:w="1760" w:type="dxa"/>
            <w:vMerge/>
            <w:tcBorders>
              <w:top w:val="nil"/>
              <w:left w:val="nil"/>
              <w:bottom w:val="single" w:sz="8" w:space="0" w:color="000000"/>
              <w:right w:val="nil"/>
            </w:tcBorders>
            <w:vAlign w:val="center"/>
            <w:hideMark/>
          </w:tcPr>
          <w:p w14:paraId="18446399" w14:textId="77777777" w:rsidR="00D14B98" w:rsidRPr="00F566B7" w:rsidRDefault="00D14B98" w:rsidP="00D14B98">
            <w:pPr>
              <w:rPr>
                <w:rFonts w:ascii="Arial" w:hAnsi="Arial" w:cs="Arial"/>
                <w:lang w:val="en-CA"/>
              </w:rPr>
            </w:pPr>
          </w:p>
        </w:tc>
      </w:tr>
      <w:tr w:rsidR="00D14B98" w:rsidRPr="00F566B7" w14:paraId="4B08E4D7" w14:textId="77777777" w:rsidTr="0004101C">
        <w:trPr>
          <w:trHeight w:val="419"/>
          <w:tblHeader/>
          <w:jc w:val="center"/>
        </w:trPr>
        <w:tc>
          <w:tcPr>
            <w:tcW w:w="2099" w:type="dxa"/>
            <w:tcBorders>
              <w:top w:val="nil"/>
              <w:left w:val="nil"/>
              <w:bottom w:val="nil"/>
              <w:right w:val="nil"/>
            </w:tcBorders>
            <w:shd w:val="clear" w:color="auto" w:fill="auto"/>
            <w:hideMark/>
          </w:tcPr>
          <w:p w14:paraId="2BAEC698" w14:textId="0D40CCE4" w:rsidR="00D14B98" w:rsidRPr="00F566B7" w:rsidRDefault="00D14B98" w:rsidP="00365414">
            <w:pPr>
              <w:rPr>
                <w:rFonts w:ascii="Arial" w:hAnsi="Arial" w:cs="Arial"/>
                <w:lang w:val="en-CA"/>
              </w:rPr>
            </w:pPr>
            <w:r w:rsidRPr="00F566B7">
              <w:rPr>
                <w:rFonts w:ascii="Arial" w:hAnsi="Arial" w:cs="Arial"/>
                <w:szCs w:val="22"/>
                <w:lang w:val="en-CA"/>
              </w:rPr>
              <w:t>Remeasurement</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gain</w:t>
            </w:r>
            <w:r w:rsidR="009302D5">
              <w:rPr>
                <w:rFonts w:ascii="Arial" w:hAnsi="Arial" w:cs="Arial"/>
                <w:szCs w:val="22"/>
                <w:lang w:val="en-CA"/>
              </w:rPr>
              <w:t xml:space="preserve"> </w:t>
            </w:r>
            <w:r w:rsidRPr="00F566B7">
              <w:rPr>
                <w:rFonts w:ascii="Arial" w:hAnsi="Arial" w:cs="Arial"/>
                <w:szCs w:val="22"/>
                <w:lang w:val="en-CA"/>
              </w:rPr>
              <w:t>on</w:t>
            </w:r>
            <w:r w:rsidR="009302D5">
              <w:rPr>
                <w:rFonts w:ascii="Arial" w:hAnsi="Arial" w:cs="Arial"/>
                <w:szCs w:val="22"/>
                <w:lang w:val="en-CA"/>
              </w:rPr>
              <w:t xml:space="preserve"> </w:t>
            </w:r>
            <w:r w:rsidRPr="00F566B7">
              <w:rPr>
                <w:rFonts w:ascii="Arial" w:hAnsi="Arial" w:cs="Arial"/>
                <w:szCs w:val="22"/>
                <w:lang w:val="en-CA"/>
              </w:rPr>
              <w:t>net</w:t>
            </w:r>
            <w:r w:rsidR="009302D5">
              <w:rPr>
                <w:rFonts w:ascii="Arial" w:hAnsi="Arial" w:cs="Arial"/>
                <w:szCs w:val="22"/>
                <w:lang w:val="en-CA"/>
              </w:rPr>
              <w:t xml:space="preserve"> </w:t>
            </w:r>
            <w:r w:rsidRPr="00F566B7">
              <w:rPr>
                <w:rFonts w:ascii="Arial" w:hAnsi="Arial" w:cs="Arial"/>
                <w:szCs w:val="22"/>
                <w:lang w:val="en-CA"/>
              </w:rPr>
              <w:t>defined</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benefit</w:t>
            </w:r>
            <w:r w:rsidR="009302D5">
              <w:rPr>
                <w:rFonts w:ascii="Arial" w:hAnsi="Arial" w:cs="Arial"/>
                <w:szCs w:val="22"/>
                <w:lang w:val="en-CA"/>
              </w:rPr>
              <w:t xml:space="preserve"> </w:t>
            </w:r>
            <w:r w:rsidRPr="00F566B7">
              <w:rPr>
                <w:rFonts w:ascii="Arial" w:hAnsi="Arial" w:cs="Arial"/>
                <w:szCs w:val="22"/>
                <w:lang w:val="en-CA"/>
              </w:rPr>
              <w:t>obligation</w:t>
            </w:r>
          </w:p>
        </w:tc>
        <w:tc>
          <w:tcPr>
            <w:tcW w:w="2370" w:type="dxa"/>
            <w:tcBorders>
              <w:top w:val="nil"/>
              <w:left w:val="nil"/>
              <w:bottom w:val="nil"/>
              <w:right w:val="single" w:sz="8" w:space="0" w:color="000000"/>
            </w:tcBorders>
            <w:shd w:val="clear" w:color="auto" w:fill="auto"/>
            <w:vAlign w:val="center"/>
            <w:hideMark/>
          </w:tcPr>
          <w:p w14:paraId="6B057475" w14:textId="56823DCB" w:rsidR="00D14B98" w:rsidRPr="00F566B7" w:rsidRDefault="00D14B98" w:rsidP="00706D7C">
            <w:pPr>
              <w:ind w:firstLineChars="500" w:firstLine="1000"/>
              <w:rPr>
                <w:rFonts w:ascii="Arial" w:hAnsi="Arial" w:cs="Arial"/>
                <w:lang w:val="en-CA"/>
              </w:rPr>
            </w:pPr>
            <w:r w:rsidRPr="00F566B7">
              <w:rPr>
                <w:rFonts w:ascii="Arial" w:hAnsi="Arial" w:cs="Arial"/>
                <w:szCs w:val="22"/>
                <w:lang w:val="en-CA"/>
              </w:rPr>
              <w:t>23.4</w:t>
            </w:r>
          </w:p>
        </w:tc>
        <w:tc>
          <w:tcPr>
            <w:tcW w:w="2218" w:type="dxa"/>
            <w:tcBorders>
              <w:top w:val="nil"/>
              <w:left w:val="nil"/>
              <w:bottom w:val="nil"/>
              <w:right w:val="single" w:sz="8" w:space="0" w:color="000000"/>
            </w:tcBorders>
            <w:shd w:val="clear" w:color="auto" w:fill="auto"/>
            <w:vAlign w:val="center"/>
            <w:hideMark/>
          </w:tcPr>
          <w:p w14:paraId="4B519208" w14:textId="77777777" w:rsidR="00D14B98" w:rsidRPr="00F566B7" w:rsidRDefault="00D14B98" w:rsidP="00D14B98">
            <w:pPr>
              <w:jc w:val="right"/>
              <w:rPr>
                <w:rFonts w:ascii="Arial" w:hAnsi="Arial" w:cs="Arial"/>
                <w:lang w:val="en-CA"/>
              </w:rPr>
            </w:pPr>
            <w:r w:rsidRPr="00F566B7">
              <w:rPr>
                <w:rFonts w:ascii="Arial" w:hAnsi="Arial" w:cs="Arial"/>
                <w:szCs w:val="22"/>
                <w:lang w:val="en-CA"/>
              </w:rPr>
              <w:t>15,993</w:t>
            </w:r>
          </w:p>
        </w:tc>
        <w:tc>
          <w:tcPr>
            <w:tcW w:w="812" w:type="dxa"/>
            <w:tcBorders>
              <w:top w:val="nil"/>
              <w:left w:val="nil"/>
              <w:bottom w:val="nil"/>
              <w:right w:val="single" w:sz="8" w:space="0" w:color="000000"/>
            </w:tcBorders>
            <w:shd w:val="clear" w:color="auto" w:fill="auto"/>
            <w:vAlign w:val="center"/>
            <w:hideMark/>
          </w:tcPr>
          <w:p w14:paraId="135C1B8B" w14:textId="65BFAF47" w:rsidR="00D14B98" w:rsidRPr="00F566B7" w:rsidRDefault="009302D5" w:rsidP="00D14B98">
            <w:pPr>
              <w:jc w:val="right"/>
              <w:rPr>
                <w:lang w:val="en-CA"/>
              </w:rPr>
            </w:pPr>
            <w:r>
              <w:rPr>
                <w:lang w:val="en-CA"/>
              </w:rPr>
              <w:t xml:space="preserve"> </w:t>
            </w:r>
          </w:p>
        </w:tc>
        <w:tc>
          <w:tcPr>
            <w:tcW w:w="1760" w:type="dxa"/>
            <w:tcBorders>
              <w:top w:val="nil"/>
              <w:left w:val="nil"/>
              <w:bottom w:val="nil"/>
              <w:right w:val="single" w:sz="8" w:space="0" w:color="000000"/>
            </w:tcBorders>
            <w:shd w:val="clear" w:color="auto" w:fill="auto"/>
            <w:vAlign w:val="center"/>
            <w:hideMark/>
          </w:tcPr>
          <w:p w14:paraId="4F9966C8" w14:textId="77777777" w:rsidR="00D14B98" w:rsidRPr="00F566B7" w:rsidRDefault="00D14B98" w:rsidP="00D14B98">
            <w:pPr>
              <w:jc w:val="right"/>
              <w:rPr>
                <w:rFonts w:ascii="Arial" w:hAnsi="Arial" w:cs="Arial"/>
                <w:lang w:val="en-CA"/>
              </w:rPr>
            </w:pPr>
            <w:r w:rsidRPr="00F566B7">
              <w:rPr>
                <w:rFonts w:ascii="Arial" w:hAnsi="Arial" w:cs="Arial"/>
                <w:szCs w:val="22"/>
                <w:lang w:val="en-CA"/>
              </w:rPr>
              <w:t>693</w:t>
            </w:r>
          </w:p>
        </w:tc>
      </w:tr>
      <w:tr w:rsidR="00D14B98" w:rsidRPr="00F566B7" w14:paraId="6EC98D79" w14:textId="77777777" w:rsidTr="0004101C">
        <w:trPr>
          <w:trHeight w:val="287"/>
          <w:tblHeader/>
          <w:jc w:val="center"/>
        </w:trPr>
        <w:tc>
          <w:tcPr>
            <w:tcW w:w="2099" w:type="dxa"/>
            <w:tcBorders>
              <w:top w:val="nil"/>
              <w:left w:val="nil"/>
              <w:bottom w:val="nil"/>
              <w:right w:val="nil"/>
            </w:tcBorders>
            <w:shd w:val="clear" w:color="auto" w:fill="auto"/>
            <w:hideMark/>
          </w:tcPr>
          <w:p w14:paraId="2F3FF24F" w14:textId="4ACD716F" w:rsidR="00D14B98" w:rsidRPr="00F566B7" w:rsidRDefault="00D14B98" w:rsidP="00365414">
            <w:pPr>
              <w:rPr>
                <w:rFonts w:ascii="Arial" w:hAnsi="Arial" w:cs="Arial"/>
                <w:lang w:val="en-CA"/>
              </w:rPr>
            </w:pPr>
            <w:r w:rsidRPr="00F566B7">
              <w:rPr>
                <w:rFonts w:ascii="Arial" w:hAnsi="Arial" w:cs="Arial"/>
                <w:szCs w:val="22"/>
                <w:lang w:val="en-CA"/>
              </w:rPr>
              <w:t>Related</w:t>
            </w:r>
            <w:r w:rsidR="009302D5">
              <w:rPr>
                <w:rFonts w:ascii="Arial" w:hAnsi="Arial" w:cs="Arial"/>
                <w:szCs w:val="22"/>
                <w:lang w:val="en-CA"/>
              </w:rPr>
              <w:t xml:space="preserve"> </w:t>
            </w:r>
            <w:r w:rsidRPr="00F566B7">
              <w:rPr>
                <w:rFonts w:ascii="Arial" w:hAnsi="Arial" w:cs="Arial"/>
                <w:szCs w:val="22"/>
                <w:lang w:val="en-CA"/>
              </w:rPr>
              <w:t>deferred</w:t>
            </w:r>
            <w:r w:rsidR="009302D5">
              <w:rPr>
                <w:rFonts w:ascii="Arial" w:hAnsi="Arial" w:cs="Arial"/>
                <w:szCs w:val="22"/>
                <w:lang w:val="en-CA"/>
              </w:rPr>
              <w:t xml:space="preserve"> </w:t>
            </w:r>
            <w:r w:rsidRPr="00F566B7">
              <w:rPr>
                <w:rFonts w:ascii="Arial" w:hAnsi="Arial" w:cs="Arial"/>
                <w:szCs w:val="22"/>
                <w:lang w:val="en-CA"/>
              </w:rPr>
              <w:t>tax</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charge</w:t>
            </w:r>
            <w:r w:rsidR="009302D5">
              <w:rPr>
                <w:rFonts w:ascii="Arial" w:hAnsi="Arial" w:cs="Arial"/>
                <w:szCs w:val="22"/>
                <w:lang w:val="en-CA"/>
              </w:rPr>
              <w:t xml:space="preserve"> </w:t>
            </w:r>
            <w:r w:rsidRPr="00F566B7">
              <w:rPr>
                <w:rFonts w:ascii="Arial" w:hAnsi="Arial" w:cs="Arial"/>
                <w:szCs w:val="22"/>
                <w:lang w:val="en-CA"/>
              </w:rPr>
              <w:t>thereon</w:t>
            </w:r>
          </w:p>
        </w:tc>
        <w:tc>
          <w:tcPr>
            <w:tcW w:w="2370" w:type="dxa"/>
            <w:tcBorders>
              <w:top w:val="nil"/>
              <w:left w:val="nil"/>
              <w:bottom w:val="nil"/>
              <w:right w:val="single" w:sz="8" w:space="0" w:color="000000"/>
            </w:tcBorders>
            <w:shd w:val="clear" w:color="auto" w:fill="auto"/>
            <w:vAlign w:val="center"/>
            <w:hideMark/>
          </w:tcPr>
          <w:p w14:paraId="433F913F" w14:textId="0CA3D9A8" w:rsidR="00D14B98" w:rsidRPr="00F566B7" w:rsidRDefault="009302D5" w:rsidP="00D14B98">
            <w:pPr>
              <w:jc w:val="right"/>
              <w:rPr>
                <w:rFonts w:ascii="Arial" w:hAnsi="Arial" w:cs="Arial"/>
                <w:lang w:val="en-CA"/>
              </w:rPr>
            </w:pPr>
            <w:r>
              <w:rPr>
                <w:rFonts w:ascii="Arial" w:hAnsi="Arial" w:cs="Arial"/>
                <w:lang w:val="en-CA"/>
              </w:rPr>
              <w:t xml:space="preserve"> </w:t>
            </w:r>
          </w:p>
        </w:tc>
        <w:tc>
          <w:tcPr>
            <w:tcW w:w="2218" w:type="dxa"/>
            <w:tcBorders>
              <w:top w:val="nil"/>
              <w:left w:val="nil"/>
              <w:bottom w:val="single" w:sz="8" w:space="0" w:color="000000"/>
              <w:right w:val="single" w:sz="8" w:space="0" w:color="000000"/>
            </w:tcBorders>
            <w:shd w:val="clear" w:color="auto" w:fill="auto"/>
            <w:vAlign w:val="center"/>
            <w:hideMark/>
          </w:tcPr>
          <w:p w14:paraId="78B401D7" w14:textId="77777777" w:rsidR="00D14B98" w:rsidRPr="00F566B7" w:rsidRDefault="00D14B98" w:rsidP="00D14B98">
            <w:pPr>
              <w:jc w:val="right"/>
              <w:rPr>
                <w:rFonts w:ascii="Arial" w:hAnsi="Arial" w:cs="Arial"/>
                <w:lang w:val="en-CA"/>
              </w:rPr>
            </w:pPr>
            <w:r w:rsidRPr="00F566B7">
              <w:rPr>
                <w:rFonts w:ascii="Arial" w:hAnsi="Arial" w:cs="Arial"/>
                <w:szCs w:val="22"/>
                <w:lang w:val="en-CA"/>
              </w:rPr>
              <w:t>-4,638</w:t>
            </w:r>
          </w:p>
        </w:tc>
        <w:tc>
          <w:tcPr>
            <w:tcW w:w="812" w:type="dxa"/>
            <w:tcBorders>
              <w:top w:val="nil"/>
              <w:left w:val="nil"/>
              <w:bottom w:val="nil"/>
              <w:right w:val="single" w:sz="8" w:space="0" w:color="000000"/>
            </w:tcBorders>
            <w:shd w:val="clear" w:color="auto" w:fill="auto"/>
            <w:vAlign w:val="center"/>
            <w:hideMark/>
          </w:tcPr>
          <w:p w14:paraId="2CB77AC9" w14:textId="62A3C665" w:rsidR="00D14B98" w:rsidRPr="00F566B7" w:rsidRDefault="009302D5" w:rsidP="00D14B98">
            <w:pPr>
              <w:jc w:val="right"/>
              <w:rPr>
                <w:lang w:val="en-CA"/>
              </w:rPr>
            </w:pPr>
            <w:r>
              <w:rPr>
                <w:lang w:val="en-CA"/>
              </w:rPr>
              <w:t xml:space="preserve"> </w:t>
            </w:r>
          </w:p>
        </w:tc>
        <w:tc>
          <w:tcPr>
            <w:tcW w:w="1760" w:type="dxa"/>
            <w:tcBorders>
              <w:top w:val="nil"/>
              <w:left w:val="nil"/>
              <w:bottom w:val="single" w:sz="8" w:space="0" w:color="000000"/>
              <w:right w:val="single" w:sz="8" w:space="0" w:color="000000"/>
            </w:tcBorders>
            <w:shd w:val="clear" w:color="auto" w:fill="auto"/>
            <w:vAlign w:val="center"/>
            <w:hideMark/>
          </w:tcPr>
          <w:p w14:paraId="15EE373B" w14:textId="77777777" w:rsidR="00D14B98" w:rsidRPr="00F566B7" w:rsidRDefault="00D14B98" w:rsidP="00D14B98">
            <w:pPr>
              <w:jc w:val="right"/>
              <w:rPr>
                <w:rFonts w:ascii="Arial" w:hAnsi="Arial" w:cs="Arial"/>
                <w:lang w:val="en-CA"/>
              </w:rPr>
            </w:pPr>
            <w:r w:rsidRPr="00F566B7">
              <w:rPr>
                <w:rFonts w:ascii="Arial" w:hAnsi="Arial" w:cs="Arial"/>
                <w:szCs w:val="22"/>
                <w:lang w:val="en-CA"/>
              </w:rPr>
              <w:t>-201</w:t>
            </w:r>
          </w:p>
        </w:tc>
      </w:tr>
      <w:tr w:rsidR="00D14B98" w:rsidRPr="00F566B7" w14:paraId="0E2C12F9" w14:textId="77777777" w:rsidTr="0004101C">
        <w:trPr>
          <w:trHeight w:val="172"/>
          <w:tblHeader/>
          <w:jc w:val="center"/>
        </w:trPr>
        <w:tc>
          <w:tcPr>
            <w:tcW w:w="2099" w:type="dxa"/>
            <w:tcBorders>
              <w:top w:val="nil"/>
              <w:left w:val="nil"/>
              <w:bottom w:val="nil"/>
              <w:right w:val="nil"/>
            </w:tcBorders>
            <w:shd w:val="clear" w:color="auto" w:fill="auto"/>
            <w:hideMark/>
          </w:tcPr>
          <w:p w14:paraId="45456041" w14:textId="77777777" w:rsidR="00D14B98" w:rsidRPr="00F566B7" w:rsidRDefault="00D14B98" w:rsidP="00D14B98">
            <w:pPr>
              <w:jc w:val="right"/>
              <w:rPr>
                <w:rFonts w:ascii="Arial" w:hAnsi="Arial" w:cs="Arial"/>
                <w:lang w:val="en-CA"/>
              </w:rPr>
            </w:pPr>
          </w:p>
        </w:tc>
        <w:tc>
          <w:tcPr>
            <w:tcW w:w="2370" w:type="dxa"/>
            <w:tcBorders>
              <w:top w:val="nil"/>
              <w:left w:val="nil"/>
              <w:bottom w:val="nil"/>
              <w:right w:val="nil"/>
            </w:tcBorders>
            <w:shd w:val="clear" w:color="auto" w:fill="auto"/>
            <w:vAlign w:val="center"/>
            <w:hideMark/>
          </w:tcPr>
          <w:p w14:paraId="118A7CDA" w14:textId="77777777" w:rsidR="00D14B98" w:rsidRPr="00F566B7" w:rsidRDefault="00D14B98" w:rsidP="00D14B98">
            <w:pPr>
              <w:rPr>
                <w:lang w:val="en-CA"/>
              </w:rPr>
            </w:pPr>
          </w:p>
        </w:tc>
        <w:tc>
          <w:tcPr>
            <w:tcW w:w="2218" w:type="dxa"/>
            <w:tcBorders>
              <w:top w:val="nil"/>
              <w:left w:val="nil"/>
              <w:bottom w:val="single" w:sz="8" w:space="0" w:color="000000"/>
              <w:right w:val="nil"/>
            </w:tcBorders>
            <w:shd w:val="clear" w:color="auto" w:fill="auto"/>
            <w:vAlign w:val="center"/>
            <w:hideMark/>
          </w:tcPr>
          <w:p w14:paraId="08E46581" w14:textId="77777777" w:rsidR="00D14B98" w:rsidRPr="00F566B7" w:rsidRDefault="00D14B98" w:rsidP="00D14B98">
            <w:pPr>
              <w:jc w:val="right"/>
              <w:rPr>
                <w:rFonts w:ascii="Arial" w:hAnsi="Arial" w:cs="Arial"/>
                <w:lang w:val="en-CA"/>
              </w:rPr>
            </w:pPr>
            <w:r w:rsidRPr="00F566B7">
              <w:rPr>
                <w:rFonts w:ascii="Arial" w:hAnsi="Arial" w:cs="Arial"/>
                <w:szCs w:val="22"/>
                <w:lang w:val="en-CA"/>
              </w:rPr>
              <w:t>11,355</w:t>
            </w:r>
          </w:p>
        </w:tc>
        <w:tc>
          <w:tcPr>
            <w:tcW w:w="812" w:type="dxa"/>
            <w:tcBorders>
              <w:top w:val="nil"/>
              <w:left w:val="nil"/>
              <w:bottom w:val="nil"/>
              <w:right w:val="nil"/>
            </w:tcBorders>
            <w:shd w:val="clear" w:color="auto" w:fill="auto"/>
            <w:vAlign w:val="center"/>
            <w:hideMark/>
          </w:tcPr>
          <w:p w14:paraId="3D16C315" w14:textId="77777777" w:rsidR="00D14B98" w:rsidRPr="00F566B7" w:rsidRDefault="00D14B98" w:rsidP="00D14B98">
            <w:pPr>
              <w:jc w:val="right"/>
              <w:rPr>
                <w:rFonts w:ascii="Arial" w:hAnsi="Arial" w:cs="Arial"/>
                <w:lang w:val="en-CA"/>
              </w:rPr>
            </w:pPr>
          </w:p>
        </w:tc>
        <w:tc>
          <w:tcPr>
            <w:tcW w:w="1760" w:type="dxa"/>
            <w:tcBorders>
              <w:top w:val="nil"/>
              <w:left w:val="nil"/>
              <w:bottom w:val="single" w:sz="8" w:space="0" w:color="000000"/>
              <w:right w:val="nil"/>
            </w:tcBorders>
            <w:shd w:val="clear" w:color="auto" w:fill="auto"/>
            <w:vAlign w:val="center"/>
            <w:hideMark/>
          </w:tcPr>
          <w:p w14:paraId="2D46BF77" w14:textId="77777777" w:rsidR="00D14B98" w:rsidRPr="00F566B7" w:rsidRDefault="00D14B98" w:rsidP="00D14B98">
            <w:pPr>
              <w:jc w:val="right"/>
              <w:rPr>
                <w:rFonts w:ascii="Arial" w:hAnsi="Arial" w:cs="Arial"/>
                <w:lang w:val="en-CA"/>
              </w:rPr>
            </w:pPr>
            <w:r w:rsidRPr="00F566B7">
              <w:rPr>
                <w:rFonts w:ascii="Arial" w:hAnsi="Arial" w:cs="Arial"/>
                <w:szCs w:val="22"/>
                <w:lang w:val="en-CA"/>
              </w:rPr>
              <w:t>492</w:t>
            </w:r>
          </w:p>
        </w:tc>
      </w:tr>
      <w:tr w:rsidR="00D14B98" w:rsidRPr="00F566B7" w14:paraId="5EDFF9CF" w14:textId="77777777" w:rsidTr="0004101C">
        <w:trPr>
          <w:trHeight w:val="287"/>
          <w:tblHeader/>
          <w:jc w:val="center"/>
        </w:trPr>
        <w:tc>
          <w:tcPr>
            <w:tcW w:w="2099" w:type="dxa"/>
            <w:tcBorders>
              <w:top w:val="nil"/>
              <w:left w:val="nil"/>
              <w:bottom w:val="nil"/>
              <w:right w:val="nil"/>
            </w:tcBorders>
            <w:shd w:val="clear" w:color="auto" w:fill="auto"/>
            <w:hideMark/>
          </w:tcPr>
          <w:p w14:paraId="4BE08CA9" w14:textId="03EA6C70" w:rsidR="00D14B98" w:rsidRPr="00F566B7" w:rsidRDefault="00D14B98" w:rsidP="00D14B98">
            <w:pPr>
              <w:rPr>
                <w:rFonts w:ascii="Arial" w:hAnsi="Arial" w:cs="Arial"/>
                <w:lang w:val="en-CA"/>
              </w:rPr>
            </w:pPr>
            <w:r w:rsidRPr="00F566B7">
              <w:rPr>
                <w:rFonts w:ascii="Arial" w:hAnsi="Arial" w:cs="Arial"/>
                <w:szCs w:val="22"/>
                <w:lang w:val="en-CA"/>
              </w:rPr>
              <w:t>Total</w:t>
            </w:r>
            <w:r w:rsidR="009302D5">
              <w:rPr>
                <w:rFonts w:ascii="Arial" w:hAnsi="Arial" w:cs="Arial"/>
                <w:szCs w:val="22"/>
                <w:lang w:val="en-CA"/>
              </w:rPr>
              <w:t xml:space="preserve"> </w:t>
            </w:r>
            <w:r w:rsidRPr="00F566B7">
              <w:rPr>
                <w:rFonts w:ascii="Arial" w:hAnsi="Arial" w:cs="Arial"/>
                <w:szCs w:val="22"/>
                <w:lang w:val="en-CA"/>
              </w:rPr>
              <w:t>comprehensive</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income</w:t>
            </w:r>
            <w:r w:rsidR="009302D5">
              <w:rPr>
                <w:rFonts w:ascii="Arial" w:hAnsi="Arial" w:cs="Arial"/>
                <w:szCs w:val="22"/>
                <w:lang w:val="en-CA"/>
              </w:rPr>
              <w:t xml:space="preserve"> </w:t>
            </w:r>
            <w:r w:rsidRPr="00F566B7">
              <w:rPr>
                <w:rFonts w:ascii="Arial" w:hAnsi="Arial" w:cs="Arial"/>
                <w:szCs w:val="22"/>
                <w:lang w:val="en-CA"/>
              </w:rPr>
              <w:t>for</w:t>
            </w:r>
            <w:r w:rsidR="009302D5">
              <w:rPr>
                <w:rFonts w:ascii="Arial" w:hAnsi="Arial" w:cs="Arial"/>
                <w:szCs w:val="22"/>
                <w:lang w:val="en-CA"/>
              </w:rPr>
              <w:t xml:space="preserve"> </w:t>
            </w:r>
            <w:r w:rsidRPr="00F566B7">
              <w:rPr>
                <w:rFonts w:ascii="Arial" w:hAnsi="Arial" w:cs="Arial"/>
                <w:szCs w:val="22"/>
                <w:lang w:val="en-CA"/>
              </w:rPr>
              <w:t>the</w:t>
            </w:r>
            <w:r w:rsidR="009302D5">
              <w:rPr>
                <w:rFonts w:ascii="Arial" w:hAnsi="Arial" w:cs="Arial"/>
                <w:szCs w:val="22"/>
                <w:lang w:val="en-CA"/>
              </w:rPr>
              <w:t xml:space="preserve"> </w:t>
            </w:r>
            <w:r w:rsidRPr="00F566B7">
              <w:rPr>
                <w:rFonts w:ascii="Arial" w:hAnsi="Arial" w:cs="Arial"/>
                <w:szCs w:val="22"/>
                <w:lang w:val="en-CA"/>
              </w:rPr>
              <w:t>year</w:t>
            </w:r>
          </w:p>
        </w:tc>
        <w:tc>
          <w:tcPr>
            <w:tcW w:w="2370" w:type="dxa"/>
            <w:tcBorders>
              <w:top w:val="nil"/>
              <w:left w:val="nil"/>
              <w:bottom w:val="nil"/>
              <w:right w:val="nil"/>
            </w:tcBorders>
            <w:shd w:val="clear" w:color="auto" w:fill="auto"/>
            <w:vAlign w:val="center"/>
            <w:hideMark/>
          </w:tcPr>
          <w:p w14:paraId="0080FDB3" w14:textId="77777777" w:rsidR="00D14B98" w:rsidRPr="00F566B7" w:rsidRDefault="00D14B98" w:rsidP="00D14B98">
            <w:pPr>
              <w:rPr>
                <w:rFonts w:ascii="Arial" w:hAnsi="Arial" w:cs="Arial"/>
                <w:lang w:val="en-CA"/>
              </w:rPr>
            </w:pPr>
          </w:p>
        </w:tc>
        <w:tc>
          <w:tcPr>
            <w:tcW w:w="2218" w:type="dxa"/>
            <w:tcBorders>
              <w:top w:val="nil"/>
              <w:left w:val="nil"/>
              <w:bottom w:val="single" w:sz="8" w:space="0" w:color="000000"/>
              <w:right w:val="nil"/>
            </w:tcBorders>
            <w:shd w:val="clear" w:color="auto" w:fill="auto"/>
            <w:vAlign w:val="center"/>
            <w:hideMark/>
          </w:tcPr>
          <w:p w14:paraId="6F916862" w14:textId="77777777" w:rsidR="00D14B98" w:rsidRPr="00F566B7" w:rsidRDefault="00D14B98" w:rsidP="00D14B98">
            <w:pPr>
              <w:jc w:val="right"/>
              <w:rPr>
                <w:rFonts w:ascii="Arial" w:hAnsi="Arial" w:cs="Arial"/>
                <w:lang w:val="en-CA"/>
              </w:rPr>
            </w:pPr>
            <w:r w:rsidRPr="00F566B7">
              <w:rPr>
                <w:rFonts w:ascii="Arial" w:hAnsi="Arial" w:cs="Arial"/>
                <w:szCs w:val="22"/>
                <w:lang w:val="en-CA"/>
              </w:rPr>
              <w:t>5,093,382</w:t>
            </w:r>
          </w:p>
        </w:tc>
        <w:tc>
          <w:tcPr>
            <w:tcW w:w="812" w:type="dxa"/>
            <w:tcBorders>
              <w:top w:val="nil"/>
              <w:left w:val="nil"/>
              <w:bottom w:val="nil"/>
              <w:right w:val="nil"/>
            </w:tcBorders>
            <w:shd w:val="clear" w:color="auto" w:fill="auto"/>
            <w:vAlign w:val="center"/>
            <w:hideMark/>
          </w:tcPr>
          <w:p w14:paraId="385E65D3" w14:textId="77777777" w:rsidR="00D14B98" w:rsidRPr="00F566B7" w:rsidRDefault="00D14B98" w:rsidP="00D14B98">
            <w:pPr>
              <w:jc w:val="right"/>
              <w:rPr>
                <w:rFonts w:ascii="Arial" w:hAnsi="Arial" w:cs="Arial"/>
                <w:lang w:val="en-CA"/>
              </w:rPr>
            </w:pPr>
          </w:p>
        </w:tc>
        <w:tc>
          <w:tcPr>
            <w:tcW w:w="1760" w:type="dxa"/>
            <w:tcBorders>
              <w:top w:val="nil"/>
              <w:left w:val="nil"/>
              <w:bottom w:val="single" w:sz="8" w:space="0" w:color="000000"/>
              <w:right w:val="nil"/>
            </w:tcBorders>
            <w:shd w:val="clear" w:color="auto" w:fill="auto"/>
            <w:vAlign w:val="center"/>
            <w:hideMark/>
          </w:tcPr>
          <w:p w14:paraId="1875162A" w14:textId="77777777" w:rsidR="00D14B98" w:rsidRPr="00F566B7" w:rsidRDefault="00D14B98" w:rsidP="00D14B98">
            <w:pPr>
              <w:jc w:val="right"/>
              <w:rPr>
                <w:rFonts w:ascii="Arial" w:hAnsi="Arial" w:cs="Arial"/>
                <w:lang w:val="en-CA"/>
              </w:rPr>
            </w:pPr>
            <w:r w:rsidRPr="00F566B7">
              <w:rPr>
                <w:rFonts w:ascii="Arial" w:hAnsi="Arial" w:cs="Arial"/>
                <w:szCs w:val="22"/>
                <w:lang w:val="en-CA"/>
              </w:rPr>
              <w:t>13,715,467</w:t>
            </w:r>
          </w:p>
        </w:tc>
      </w:tr>
    </w:tbl>
    <w:p w14:paraId="0B44418D" w14:textId="0C08F2FE" w:rsidR="00647727" w:rsidRDefault="00647727" w:rsidP="00D14B98">
      <w:pPr>
        <w:pStyle w:val="BodyTextMain"/>
        <w:rPr>
          <w:lang w:val="en-CA"/>
        </w:rPr>
      </w:pPr>
    </w:p>
    <w:p w14:paraId="4E5EBE62" w14:textId="77777777" w:rsidR="009E284B" w:rsidRPr="00F566B7" w:rsidRDefault="009E284B" w:rsidP="00D14B98">
      <w:pPr>
        <w:pStyle w:val="BodyTextMain"/>
        <w:rPr>
          <w:lang w:val="en-CA"/>
        </w:rPr>
      </w:pPr>
    </w:p>
    <w:p w14:paraId="1E023CC3" w14:textId="618CA166" w:rsidR="008564E6" w:rsidRPr="00F566B7" w:rsidRDefault="008564E6" w:rsidP="008564E6">
      <w:pPr>
        <w:pStyle w:val="Casehead2"/>
        <w:rPr>
          <w:lang w:val="en-CA"/>
        </w:rPr>
      </w:pPr>
      <w:r w:rsidRPr="00F566B7">
        <w:rPr>
          <w:lang w:val="en-CA"/>
        </w:rPr>
        <w:t>Statement</w:t>
      </w:r>
      <w:r w:rsidR="009302D5">
        <w:rPr>
          <w:lang w:val="en-CA"/>
        </w:rPr>
        <w:t xml:space="preserve"> </w:t>
      </w:r>
      <w:r w:rsidRPr="00F566B7">
        <w:rPr>
          <w:lang w:val="en-CA"/>
        </w:rPr>
        <w:t>of</w:t>
      </w:r>
      <w:r w:rsidR="009302D5">
        <w:rPr>
          <w:lang w:val="en-CA"/>
        </w:rPr>
        <w:t xml:space="preserve"> </w:t>
      </w:r>
      <w:r w:rsidRPr="00F566B7">
        <w:rPr>
          <w:lang w:val="en-CA"/>
        </w:rPr>
        <w:t>Cash</w:t>
      </w:r>
      <w:r w:rsidR="009302D5">
        <w:rPr>
          <w:lang w:val="en-CA"/>
        </w:rPr>
        <w:t xml:space="preserve"> </w:t>
      </w:r>
      <w:r w:rsidRPr="00F566B7">
        <w:rPr>
          <w:lang w:val="en-CA"/>
        </w:rPr>
        <w:t>Flows</w:t>
      </w:r>
      <w:r w:rsidR="009302D5">
        <w:rPr>
          <w:lang w:val="en-CA"/>
        </w:rPr>
        <w:t xml:space="preserve"> </w:t>
      </w:r>
      <w:r w:rsidR="004873C8" w:rsidRPr="00F566B7">
        <w:rPr>
          <w:lang w:val="en-CA"/>
        </w:rPr>
        <w:t>for</w:t>
      </w:r>
      <w:r w:rsidR="009302D5">
        <w:rPr>
          <w:lang w:val="en-CA"/>
        </w:rPr>
        <w:t xml:space="preserve"> </w:t>
      </w:r>
      <w:r w:rsidRPr="00F566B7">
        <w:rPr>
          <w:lang w:val="en-CA"/>
        </w:rPr>
        <w:t>the</w:t>
      </w:r>
      <w:r w:rsidR="009302D5">
        <w:rPr>
          <w:lang w:val="en-CA"/>
        </w:rPr>
        <w:t xml:space="preserve"> </w:t>
      </w:r>
      <w:r w:rsidR="004873C8" w:rsidRPr="00F566B7">
        <w:rPr>
          <w:lang w:val="en-CA"/>
        </w:rPr>
        <w:t>Year</w:t>
      </w:r>
      <w:r w:rsidR="009302D5">
        <w:rPr>
          <w:lang w:val="en-CA"/>
        </w:rPr>
        <w:t xml:space="preserve"> </w:t>
      </w:r>
      <w:r w:rsidR="004873C8" w:rsidRPr="00F566B7">
        <w:rPr>
          <w:lang w:val="en-CA"/>
        </w:rPr>
        <w:t>Ended</w:t>
      </w:r>
      <w:r w:rsidR="009302D5">
        <w:rPr>
          <w:lang w:val="en-CA"/>
        </w:rPr>
        <w:t xml:space="preserve"> </w:t>
      </w:r>
      <w:r w:rsidRPr="00F566B7">
        <w:rPr>
          <w:lang w:val="en-CA"/>
        </w:rPr>
        <w:t>June</w:t>
      </w:r>
      <w:r w:rsidR="009302D5">
        <w:rPr>
          <w:lang w:val="en-CA"/>
        </w:rPr>
        <w:t xml:space="preserve"> </w:t>
      </w:r>
      <w:r w:rsidRPr="00F566B7">
        <w:rPr>
          <w:lang w:val="en-CA"/>
        </w:rPr>
        <w:t>30,</w:t>
      </w:r>
      <w:r w:rsidR="009302D5">
        <w:rPr>
          <w:lang w:val="en-CA"/>
        </w:rPr>
        <w:t xml:space="preserve"> </w:t>
      </w:r>
      <w:r w:rsidRPr="00F566B7">
        <w:rPr>
          <w:lang w:val="en-CA"/>
        </w:rPr>
        <w:t>2020</w:t>
      </w:r>
    </w:p>
    <w:p w14:paraId="45CE469A" w14:textId="0A5CBEA9" w:rsidR="008564E6" w:rsidRPr="00F566B7" w:rsidRDefault="00581E91" w:rsidP="008564E6">
      <w:pPr>
        <w:pStyle w:val="Casehead2"/>
        <w:rPr>
          <w:lang w:val="en-CA"/>
        </w:rPr>
      </w:pPr>
      <w:r>
        <w:rPr>
          <w:lang w:val="en-CA"/>
        </w:rPr>
        <w:t xml:space="preserve">Pakistani </w:t>
      </w:r>
      <w:r w:rsidR="008564E6" w:rsidRPr="00F566B7">
        <w:rPr>
          <w:lang w:val="en-CA"/>
        </w:rPr>
        <w:t>Rupees</w:t>
      </w:r>
      <w:r w:rsidR="009302D5">
        <w:rPr>
          <w:lang w:val="en-CA"/>
        </w:rPr>
        <w:t xml:space="preserve"> </w:t>
      </w:r>
      <w:r w:rsidR="008564E6" w:rsidRPr="00F566B7">
        <w:rPr>
          <w:lang w:val="en-CA"/>
        </w:rPr>
        <w:t>in</w:t>
      </w:r>
      <w:r w:rsidR="009302D5">
        <w:rPr>
          <w:lang w:val="en-CA"/>
        </w:rPr>
        <w:t xml:space="preserve"> </w:t>
      </w:r>
      <w:r w:rsidR="00757EAA">
        <w:rPr>
          <w:lang w:val="en-CA"/>
        </w:rPr>
        <w:t>’</w:t>
      </w:r>
      <w:r w:rsidR="008564E6" w:rsidRPr="00F566B7">
        <w:rPr>
          <w:lang w:val="en-CA"/>
        </w:rPr>
        <w:t>000</w:t>
      </w:r>
    </w:p>
    <w:p w14:paraId="7087E878" w14:textId="77777777" w:rsidR="008564E6" w:rsidRPr="00F566B7" w:rsidRDefault="008564E6" w:rsidP="00D14B98">
      <w:pPr>
        <w:pStyle w:val="BodyTextMain"/>
        <w:rPr>
          <w:lang w:val="en-CA"/>
        </w:rPr>
      </w:pPr>
    </w:p>
    <w:tbl>
      <w:tblPr>
        <w:tblW w:w="9000" w:type="dxa"/>
        <w:jc w:val="center"/>
        <w:tblLook w:val="04A0" w:firstRow="1" w:lastRow="0" w:firstColumn="1" w:lastColumn="0" w:noHBand="0" w:noVBand="1"/>
        <w:tblCaption w:val="Exhibit 4 continued"/>
        <w:tblDescription w:val="Statement of cash flows for the year ended June 30, 2020"/>
      </w:tblPr>
      <w:tblGrid>
        <w:gridCol w:w="3752"/>
        <w:gridCol w:w="661"/>
        <w:gridCol w:w="2003"/>
        <w:gridCol w:w="2584"/>
      </w:tblGrid>
      <w:tr w:rsidR="008564E6" w:rsidRPr="00F566B7" w14:paraId="13BB06A4" w14:textId="77777777" w:rsidTr="0004101C">
        <w:trPr>
          <w:trHeight w:val="322"/>
          <w:tblHeader/>
          <w:jc w:val="center"/>
        </w:trPr>
        <w:tc>
          <w:tcPr>
            <w:tcW w:w="3752" w:type="dxa"/>
            <w:tcBorders>
              <w:top w:val="nil"/>
              <w:left w:val="nil"/>
              <w:bottom w:val="nil"/>
              <w:right w:val="nil"/>
            </w:tcBorders>
            <w:shd w:val="clear" w:color="auto" w:fill="auto"/>
            <w:vAlign w:val="center"/>
            <w:hideMark/>
          </w:tcPr>
          <w:p w14:paraId="05DBC0D9" w14:textId="7DCFCCCE" w:rsidR="008564E6" w:rsidRPr="00F566B7" w:rsidRDefault="008564E6" w:rsidP="008564E6">
            <w:pPr>
              <w:rPr>
                <w:rFonts w:ascii="Arial" w:hAnsi="Arial" w:cs="Arial"/>
                <w:lang w:val="en-CA"/>
              </w:rPr>
            </w:pP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FLOWS</w:t>
            </w:r>
            <w:r w:rsidR="009302D5">
              <w:rPr>
                <w:rFonts w:ascii="Arial" w:hAnsi="Arial" w:cs="Arial"/>
                <w:lang w:val="en-CA"/>
              </w:rPr>
              <w:t xml:space="preserve"> </w:t>
            </w:r>
            <w:r w:rsidRPr="00F566B7">
              <w:rPr>
                <w:rFonts w:ascii="Arial" w:hAnsi="Arial" w:cs="Arial"/>
                <w:lang w:val="en-CA"/>
              </w:rPr>
              <w:t>FROM</w:t>
            </w:r>
            <w:r w:rsidR="009302D5">
              <w:rPr>
                <w:rFonts w:ascii="Arial" w:hAnsi="Arial" w:cs="Arial"/>
                <w:lang w:val="en-CA"/>
              </w:rPr>
              <w:t xml:space="preserve"> </w:t>
            </w:r>
            <w:r w:rsidRPr="00F566B7">
              <w:rPr>
                <w:rFonts w:ascii="Arial" w:hAnsi="Arial" w:cs="Arial"/>
                <w:lang w:val="en-CA"/>
              </w:rPr>
              <w:t>OPERATING</w:t>
            </w:r>
            <w:r w:rsidR="009302D5">
              <w:rPr>
                <w:rFonts w:ascii="Arial" w:hAnsi="Arial" w:cs="Arial"/>
                <w:lang w:val="en-CA"/>
              </w:rPr>
              <w:t xml:space="preserve"> </w:t>
            </w:r>
            <w:r w:rsidRPr="00F566B7">
              <w:rPr>
                <w:rFonts w:ascii="Arial" w:hAnsi="Arial" w:cs="Arial"/>
                <w:lang w:val="en-CA"/>
              </w:rPr>
              <w:t>ACTIVITIES</w:t>
            </w:r>
          </w:p>
        </w:tc>
        <w:tc>
          <w:tcPr>
            <w:tcW w:w="661" w:type="dxa"/>
            <w:tcBorders>
              <w:top w:val="nil"/>
              <w:left w:val="nil"/>
              <w:bottom w:val="nil"/>
              <w:right w:val="nil"/>
            </w:tcBorders>
            <w:shd w:val="clear" w:color="auto" w:fill="auto"/>
            <w:hideMark/>
          </w:tcPr>
          <w:p w14:paraId="5A81EFFD" w14:textId="77777777" w:rsidR="008564E6" w:rsidRPr="00F566B7" w:rsidRDefault="008564E6" w:rsidP="008564E6">
            <w:pPr>
              <w:jc w:val="center"/>
              <w:rPr>
                <w:rFonts w:ascii="Arial" w:hAnsi="Arial" w:cs="Arial"/>
                <w:b/>
                <w:lang w:val="en-CA"/>
              </w:rPr>
            </w:pPr>
            <w:r w:rsidRPr="00F566B7">
              <w:rPr>
                <w:rFonts w:ascii="Arial" w:hAnsi="Arial" w:cs="Arial"/>
                <w:b/>
                <w:lang w:val="en-CA"/>
              </w:rPr>
              <w:t>Note</w:t>
            </w:r>
          </w:p>
        </w:tc>
        <w:tc>
          <w:tcPr>
            <w:tcW w:w="2003" w:type="dxa"/>
            <w:tcBorders>
              <w:top w:val="nil"/>
              <w:left w:val="nil"/>
              <w:bottom w:val="nil"/>
              <w:right w:val="nil"/>
            </w:tcBorders>
            <w:shd w:val="clear" w:color="auto" w:fill="auto"/>
            <w:hideMark/>
          </w:tcPr>
          <w:p w14:paraId="45E0AEBA" w14:textId="77777777" w:rsidR="008564E6" w:rsidRPr="00F566B7" w:rsidRDefault="008564E6" w:rsidP="00D51F81">
            <w:pPr>
              <w:jc w:val="right"/>
              <w:rPr>
                <w:rFonts w:ascii="Arial" w:hAnsi="Arial" w:cs="Arial"/>
                <w:b/>
                <w:lang w:val="en-CA"/>
              </w:rPr>
            </w:pPr>
            <w:r w:rsidRPr="00F566B7">
              <w:rPr>
                <w:rFonts w:ascii="Arial" w:hAnsi="Arial" w:cs="Arial"/>
                <w:b/>
                <w:lang w:val="en-CA"/>
              </w:rPr>
              <w:t>2020</w:t>
            </w:r>
          </w:p>
        </w:tc>
        <w:tc>
          <w:tcPr>
            <w:tcW w:w="2584" w:type="dxa"/>
            <w:tcBorders>
              <w:top w:val="nil"/>
              <w:left w:val="nil"/>
              <w:bottom w:val="single" w:sz="8" w:space="0" w:color="000000"/>
              <w:right w:val="nil"/>
            </w:tcBorders>
            <w:shd w:val="clear" w:color="auto" w:fill="auto"/>
            <w:hideMark/>
          </w:tcPr>
          <w:p w14:paraId="579BEC09" w14:textId="77777777" w:rsidR="008564E6" w:rsidRPr="00F566B7" w:rsidRDefault="008564E6" w:rsidP="00D51F81">
            <w:pPr>
              <w:jc w:val="right"/>
              <w:rPr>
                <w:rFonts w:ascii="Arial" w:hAnsi="Arial" w:cs="Arial"/>
                <w:b/>
                <w:lang w:val="en-CA"/>
              </w:rPr>
            </w:pPr>
            <w:r w:rsidRPr="00F566B7">
              <w:rPr>
                <w:rFonts w:ascii="Arial" w:hAnsi="Arial" w:cs="Arial"/>
                <w:b/>
                <w:lang w:val="en-CA"/>
              </w:rPr>
              <w:t>2019</w:t>
            </w:r>
          </w:p>
        </w:tc>
      </w:tr>
      <w:tr w:rsidR="008564E6" w:rsidRPr="00F566B7" w14:paraId="5779F28C"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08FA6E3D" w14:textId="2CEB7A7A" w:rsidR="008564E6" w:rsidRPr="00F566B7" w:rsidRDefault="008564E6" w:rsidP="008564E6">
            <w:pPr>
              <w:rPr>
                <w:rFonts w:ascii="Arial" w:hAnsi="Arial" w:cs="Arial"/>
                <w:lang w:val="en-CA"/>
              </w:rPr>
            </w:pPr>
            <w:r w:rsidRPr="00F566B7">
              <w:rPr>
                <w:rFonts w:ascii="Arial" w:hAnsi="Arial" w:cs="Arial"/>
                <w:szCs w:val="22"/>
                <w:lang w:val="en-CA"/>
              </w:rPr>
              <w:t>Cash</w:t>
            </w:r>
            <w:r w:rsidR="009302D5">
              <w:rPr>
                <w:rFonts w:ascii="Arial" w:hAnsi="Arial" w:cs="Arial"/>
                <w:szCs w:val="22"/>
                <w:lang w:val="en-CA"/>
              </w:rPr>
              <w:t xml:space="preserve"> </w:t>
            </w:r>
            <w:r w:rsidRPr="00F566B7">
              <w:rPr>
                <w:rFonts w:ascii="Arial" w:hAnsi="Arial" w:cs="Arial"/>
                <w:szCs w:val="22"/>
                <w:lang w:val="en-CA"/>
              </w:rPr>
              <w:t>generated</w:t>
            </w:r>
            <w:r w:rsidR="009302D5">
              <w:rPr>
                <w:rFonts w:ascii="Arial" w:hAnsi="Arial" w:cs="Arial"/>
                <w:szCs w:val="22"/>
                <w:lang w:val="en-CA"/>
              </w:rPr>
              <w:t xml:space="preserve"> </w:t>
            </w:r>
            <w:r w:rsidRPr="00F566B7">
              <w:rPr>
                <w:rFonts w:ascii="Arial" w:hAnsi="Arial" w:cs="Arial"/>
                <w:szCs w:val="22"/>
                <w:lang w:val="en-CA"/>
              </w:rPr>
              <w:t>from</w:t>
            </w:r>
            <w:r w:rsidR="009302D5">
              <w:rPr>
                <w:rFonts w:ascii="Arial" w:hAnsi="Arial" w:cs="Arial"/>
                <w:szCs w:val="22"/>
                <w:lang w:val="en-CA"/>
              </w:rPr>
              <w:t xml:space="preserve"> </w:t>
            </w:r>
            <w:r w:rsidRPr="00F566B7">
              <w:rPr>
                <w:rFonts w:ascii="Arial" w:hAnsi="Arial" w:cs="Arial"/>
                <w:szCs w:val="22"/>
                <w:lang w:val="en-CA"/>
              </w:rPr>
              <w:t>(</w:t>
            </w:r>
            <w:r w:rsidR="00BE7C40" w:rsidRPr="00F566B7">
              <w:rPr>
                <w:rFonts w:ascii="Arial" w:hAnsi="Arial" w:cs="Arial"/>
                <w:szCs w:val="22"/>
                <w:lang w:val="en-CA"/>
              </w:rPr>
              <w:t>utilized</w:t>
            </w:r>
            <w:r w:rsidR="009302D5">
              <w:rPr>
                <w:rFonts w:ascii="Arial" w:hAnsi="Arial" w:cs="Arial"/>
                <w:szCs w:val="22"/>
                <w:lang w:val="en-CA"/>
              </w:rPr>
              <w:t xml:space="preserve"> </w:t>
            </w:r>
            <w:r w:rsidRPr="00F566B7">
              <w:rPr>
                <w:rFonts w:ascii="Arial" w:hAnsi="Arial" w:cs="Arial"/>
                <w:szCs w:val="22"/>
                <w:lang w:val="en-CA"/>
              </w:rPr>
              <w:t>in)</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operations</w:t>
            </w:r>
          </w:p>
        </w:tc>
        <w:tc>
          <w:tcPr>
            <w:tcW w:w="661" w:type="dxa"/>
            <w:tcBorders>
              <w:top w:val="nil"/>
              <w:left w:val="nil"/>
              <w:bottom w:val="nil"/>
              <w:right w:val="single" w:sz="8" w:space="0" w:color="000000"/>
            </w:tcBorders>
            <w:shd w:val="clear" w:color="auto" w:fill="auto"/>
            <w:vAlign w:val="center"/>
            <w:hideMark/>
          </w:tcPr>
          <w:p w14:paraId="0A63D788" w14:textId="77777777" w:rsidR="008564E6" w:rsidRPr="00F566B7" w:rsidRDefault="008564E6" w:rsidP="008564E6">
            <w:pPr>
              <w:jc w:val="right"/>
              <w:rPr>
                <w:rFonts w:ascii="Arial" w:hAnsi="Arial" w:cs="Arial"/>
                <w:lang w:val="en-CA"/>
              </w:rPr>
            </w:pPr>
            <w:r w:rsidRPr="00F566B7">
              <w:rPr>
                <w:rFonts w:ascii="Arial" w:hAnsi="Arial" w:cs="Arial"/>
                <w:szCs w:val="22"/>
                <w:lang w:val="en-CA"/>
              </w:rPr>
              <w:t>36</w:t>
            </w:r>
          </w:p>
        </w:tc>
        <w:tc>
          <w:tcPr>
            <w:tcW w:w="2003" w:type="dxa"/>
            <w:tcBorders>
              <w:top w:val="single" w:sz="8" w:space="0" w:color="000000"/>
              <w:left w:val="nil"/>
              <w:bottom w:val="nil"/>
              <w:right w:val="single" w:sz="8" w:space="0" w:color="000000"/>
            </w:tcBorders>
            <w:shd w:val="clear" w:color="auto" w:fill="auto"/>
            <w:vAlign w:val="center"/>
            <w:hideMark/>
          </w:tcPr>
          <w:p w14:paraId="335026D1" w14:textId="77777777" w:rsidR="008564E6" w:rsidRPr="00F566B7" w:rsidRDefault="008564E6" w:rsidP="008564E6">
            <w:pPr>
              <w:jc w:val="right"/>
              <w:rPr>
                <w:rFonts w:ascii="Arial" w:hAnsi="Arial" w:cs="Arial"/>
                <w:lang w:val="en-CA"/>
              </w:rPr>
            </w:pPr>
            <w:r w:rsidRPr="00F566B7">
              <w:rPr>
                <w:rFonts w:ascii="Arial" w:hAnsi="Arial" w:cs="Arial"/>
                <w:lang w:val="en-CA"/>
              </w:rPr>
              <w:t>24,617,778</w:t>
            </w:r>
          </w:p>
        </w:tc>
        <w:tc>
          <w:tcPr>
            <w:tcW w:w="2584" w:type="dxa"/>
            <w:tcBorders>
              <w:top w:val="nil"/>
              <w:left w:val="nil"/>
              <w:bottom w:val="nil"/>
              <w:right w:val="single" w:sz="8" w:space="0" w:color="000000"/>
            </w:tcBorders>
            <w:shd w:val="clear" w:color="auto" w:fill="auto"/>
            <w:vAlign w:val="center"/>
            <w:hideMark/>
          </w:tcPr>
          <w:p w14:paraId="24EDF26C" w14:textId="77777777" w:rsidR="008564E6" w:rsidRPr="00F566B7" w:rsidRDefault="008564E6" w:rsidP="008564E6">
            <w:pPr>
              <w:jc w:val="right"/>
              <w:rPr>
                <w:rFonts w:ascii="Arial" w:hAnsi="Arial" w:cs="Arial"/>
                <w:lang w:val="en-CA"/>
              </w:rPr>
            </w:pPr>
            <w:r w:rsidRPr="00F566B7">
              <w:rPr>
                <w:rFonts w:ascii="Arial" w:hAnsi="Arial" w:cs="Arial"/>
                <w:szCs w:val="22"/>
                <w:lang w:val="en-CA"/>
              </w:rPr>
              <w:t>-6,346,782</w:t>
            </w:r>
          </w:p>
        </w:tc>
      </w:tr>
      <w:tr w:rsidR="008564E6" w:rsidRPr="00F566B7" w14:paraId="536EF12E"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7C5AD27A" w14:textId="0EB322F3" w:rsidR="008564E6" w:rsidRPr="00F566B7" w:rsidRDefault="008564E6" w:rsidP="008564E6">
            <w:pPr>
              <w:rPr>
                <w:rFonts w:ascii="Arial" w:hAnsi="Arial" w:cs="Arial"/>
                <w:lang w:val="en-CA"/>
              </w:rPr>
            </w:pPr>
            <w:r w:rsidRPr="00F566B7">
              <w:rPr>
                <w:rFonts w:ascii="Arial" w:hAnsi="Arial" w:cs="Arial"/>
                <w:szCs w:val="22"/>
                <w:lang w:val="en-CA"/>
              </w:rPr>
              <w:t>Net</w:t>
            </w:r>
            <w:r w:rsidR="009302D5">
              <w:rPr>
                <w:rFonts w:ascii="Arial" w:hAnsi="Arial" w:cs="Arial"/>
                <w:szCs w:val="22"/>
                <w:lang w:val="en-CA"/>
              </w:rPr>
              <w:t xml:space="preserve"> </w:t>
            </w:r>
            <w:r w:rsidRPr="00F566B7">
              <w:rPr>
                <w:rFonts w:ascii="Arial" w:hAnsi="Arial" w:cs="Arial"/>
                <w:szCs w:val="22"/>
                <w:lang w:val="en-CA"/>
              </w:rPr>
              <w:t>decrease</w:t>
            </w:r>
            <w:r w:rsidR="009302D5">
              <w:rPr>
                <w:rFonts w:ascii="Arial" w:hAnsi="Arial" w:cs="Arial"/>
                <w:szCs w:val="22"/>
                <w:lang w:val="en-CA"/>
              </w:rPr>
              <w:t xml:space="preserve"> </w:t>
            </w:r>
            <w:r w:rsidRPr="00F566B7">
              <w:rPr>
                <w:rFonts w:ascii="Arial" w:hAnsi="Arial" w:cs="Arial"/>
                <w:szCs w:val="22"/>
                <w:lang w:val="en-CA"/>
              </w:rPr>
              <w:t>in</w:t>
            </w:r>
            <w:r w:rsidR="009302D5">
              <w:rPr>
                <w:rFonts w:ascii="Arial" w:hAnsi="Arial" w:cs="Arial"/>
                <w:szCs w:val="22"/>
                <w:lang w:val="en-CA"/>
              </w:rPr>
              <w:t xml:space="preserve"> </w:t>
            </w:r>
            <w:r w:rsidRPr="00F566B7">
              <w:rPr>
                <w:rFonts w:ascii="Arial" w:hAnsi="Arial" w:cs="Arial"/>
                <w:szCs w:val="22"/>
                <w:lang w:val="en-CA"/>
              </w:rPr>
              <w:t>long-term</w:t>
            </w:r>
            <w:r w:rsidR="009302D5">
              <w:rPr>
                <w:rFonts w:ascii="Arial" w:hAnsi="Arial" w:cs="Arial"/>
                <w:szCs w:val="22"/>
                <w:lang w:val="en-CA"/>
              </w:rPr>
              <w:t xml:space="preserve"> </w:t>
            </w:r>
            <w:r w:rsidRPr="00F566B7">
              <w:rPr>
                <w:rFonts w:ascii="Arial" w:hAnsi="Arial" w:cs="Arial"/>
                <w:szCs w:val="22"/>
                <w:lang w:val="en-CA"/>
              </w:rPr>
              <w:t>loans</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advances</w:t>
            </w:r>
          </w:p>
        </w:tc>
        <w:tc>
          <w:tcPr>
            <w:tcW w:w="661" w:type="dxa"/>
            <w:tcBorders>
              <w:top w:val="nil"/>
              <w:left w:val="nil"/>
              <w:bottom w:val="nil"/>
              <w:right w:val="single" w:sz="8" w:space="0" w:color="000000"/>
            </w:tcBorders>
            <w:shd w:val="clear" w:color="auto" w:fill="auto"/>
            <w:vAlign w:val="center"/>
            <w:hideMark/>
          </w:tcPr>
          <w:p w14:paraId="4349888F" w14:textId="6EB8BCAA"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7708A1B3" w14:textId="77777777" w:rsidR="008564E6" w:rsidRPr="00F566B7" w:rsidRDefault="008564E6" w:rsidP="008564E6">
            <w:pPr>
              <w:jc w:val="right"/>
              <w:rPr>
                <w:rFonts w:ascii="Arial" w:hAnsi="Arial" w:cs="Arial"/>
                <w:lang w:val="en-CA"/>
              </w:rPr>
            </w:pPr>
            <w:r w:rsidRPr="00F566B7">
              <w:rPr>
                <w:rFonts w:ascii="Arial" w:hAnsi="Arial" w:cs="Arial"/>
                <w:lang w:val="en-CA"/>
              </w:rPr>
              <w:t>3,267</w:t>
            </w:r>
          </w:p>
        </w:tc>
        <w:tc>
          <w:tcPr>
            <w:tcW w:w="2584" w:type="dxa"/>
            <w:tcBorders>
              <w:top w:val="nil"/>
              <w:left w:val="nil"/>
              <w:bottom w:val="nil"/>
              <w:right w:val="single" w:sz="8" w:space="0" w:color="000000"/>
            </w:tcBorders>
            <w:shd w:val="clear" w:color="auto" w:fill="auto"/>
            <w:vAlign w:val="center"/>
            <w:hideMark/>
          </w:tcPr>
          <w:p w14:paraId="2130425F" w14:textId="77777777" w:rsidR="008564E6" w:rsidRPr="00F566B7" w:rsidRDefault="008564E6" w:rsidP="008564E6">
            <w:pPr>
              <w:jc w:val="right"/>
              <w:rPr>
                <w:rFonts w:ascii="Arial" w:hAnsi="Arial" w:cs="Arial"/>
                <w:lang w:val="en-CA"/>
              </w:rPr>
            </w:pPr>
            <w:r w:rsidRPr="00F566B7">
              <w:rPr>
                <w:rFonts w:ascii="Arial" w:hAnsi="Arial" w:cs="Arial"/>
                <w:szCs w:val="22"/>
                <w:lang w:val="en-CA"/>
              </w:rPr>
              <w:t>32,619</w:t>
            </w:r>
          </w:p>
        </w:tc>
      </w:tr>
      <w:tr w:rsidR="008564E6" w:rsidRPr="00F566B7" w14:paraId="7C2F773E"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6227542A" w14:textId="3C9F26F1" w:rsidR="008564E6" w:rsidRPr="00F566B7" w:rsidRDefault="008564E6" w:rsidP="008564E6">
            <w:pPr>
              <w:rPr>
                <w:rFonts w:ascii="Arial" w:hAnsi="Arial" w:cs="Arial"/>
                <w:lang w:val="en-CA"/>
              </w:rPr>
            </w:pPr>
            <w:r w:rsidRPr="00F566B7">
              <w:rPr>
                <w:rFonts w:ascii="Arial" w:hAnsi="Arial" w:cs="Arial"/>
                <w:szCs w:val="22"/>
                <w:lang w:val="en-CA"/>
              </w:rPr>
              <w:t>Net</w:t>
            </w:r>
            <w:r w:rsidR="009302D5">
              <w:rPr>
                <w:rFonts w:ascii="Arial" w:hAnsi="Arial" w:cs="Arial"/>
                <w:szCs w:val="22"/>
                <w:lang w:val="en-CA"/>
              </w:rPr>
              <w:t xml:space="preserve"> </w:t>
            </w:r>
            <w:r w:rsidRPr="00F566B7">
              <w:rPr>
                <w:rFonts w:ascii="Arial" w:hAnsi="Arial" w:cs="Arial"/>
                <w:szCs w:val="22"/>
                <w:lang w:val="en-CA"/>
              </w:rPr>
              <w:t>decrease</w:t>
            </w:r>
            <w:r w:rsidR="009302D5">
              <w:rPr>
                <w:rFonts w:ascii="Arial" w:hAnsi="Arial" w:cs="Arial"/>
                <w:szCs w:val="22"/>
                <w:lang w:val="en-CA"/>
              </w:rPr>
              <w:t xml:space="preserve"> </w:t>
            </w:r>
            <w:r w:rsidRPr="00F566B7">
              <w:rPr>
                <w:rFonts w:ascii="Arial" w:hAnsi="Arial" w:cs="Arial"/>
                <w:szCs w:val="22"/>
                <w:lang w:val="en-CA"/>
              </w:rPr>
              <w:t>(increase)</w:t>
            </w:r>
            <w:r w:rsidR="009302D5">
              <w:rPr>
                <w:rFonts w:ascii="Arial" w:hAnsi="Arial" w:cs="Arial"/>
                <w:szCs w:val="22"/>
                <w:lang w:val="en-CA"/>
              </w:rPr>
              <w:t xml:space="preserve"> </w:t>
            </w:r>
            <w:r w:rsidRPr="00F566B7">
              <w:rPr>
                <w:rFonts w:ascii="Arial" w:hAnsi="Arial" w:cs="Arial"/>
                <w:szCs w:val="22"/>
                <w:lang w:val="en-CA"/>
              </w:rPr>
              <w:t>in</w:t>
            </w:r>
            <w:r w:rsidR="009302D5">
              <w:rPr>
                <w:rFonts w:ascii="Arial" w:hAnsi="Arial" w:cs="Arial"/>
                <w:szCs w:val="22"/>
                <w:lang w:val="en-CA"/>
              </w:rPr>
              <w:t xml:space="preserve"> </w:t>
            </w:r>
            <w:r w:rsidRPr="00F566B7">
              <w:rPr>
                <w:rFonts w:ascii="Arial" w:hAnsi="Arial" w:cs="Arial"/>
                <w:szCs w:val="22"/>
                <w:lang w:val="en-CA"/>
              </w:rPr>
              <w:t>long-term</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deposits</w:t>
            </w:r>
          </w:p>
        </w:tc>
        <w:tc>
          <w:tcPr>
            <w:tcW w:w="661" w:type="dxa"/>
            <w:tcBorders>
              <w:top w:val="nil"/>
              <w:left w:val="nil"/>
              <w:bottom w:val="nil"/>
              <w:right w:val="single" w:sz="8" w:space="0" w:color="000000"/>
            </w:tcBorders>
            <w:shd w:val="clear" w:color="auto" w:fill="auto"/>
            <w:vAlign w:val="center"/>
            <w:hideMark/>
          </w:tcPr>
          <w:p w14:paraId="19D4C306" w14:textId="2FA700A0"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124A8903" w14:textId="77777777" w:rsidR="008564E6" w:rsidRPr="00F566B7" w:rsidRDefault="008564E6" w:rsidP="008564E6">
            <w:pPr>
              <w:jc w:val="right"/>
              <w:rPr>
                <w:rFonts w:ascii="Arial" w:hAnsi="Arial" w:cs="Arial"/>
                <w:lang w:val="en-CA"/>
              </w:rPr>
            </w:pPr>
            <w:r w:rsidRPr="00F566B7">
              <w:rPr>
                <w:rFonts w:ascii="Arial" w:hAnsi="Arial" w:cs="Arial"/>
                <w:lang w:val="en-CA"/>
              </w:rPr>
              <w:t>1,109</w:t>
            </w:r>
          </w:p>
        </w:tc>
        <w:tc>
          <w:tcPr>
            <w:tcW w:w="2584" w:type="dxa"/>
            <w:tcBorders>
              <w:top w:val="nil"/>
              <w:left w:val="nil"/>
              <w:bottom w:val="nil"/>
              <w:right w:val="single" w:sz="8" w:space="0" w:color="000000"/>
            </w:tcBorders>
            <w:shd w:val="clear" w:color="auto" w:fill="auto"/>
            <w:vAlign w:val="center"/>
            <w:hideMark/>
          </w:tcPr>
          <w:p w14:paraId="5076E4AC" w14:textId="77777777" w:rsidR="008564E6" w:rsidRPr="00F566B7" w:rsidRDefault="008564E6" w:rsidP="008564E6">
            <w:pPr>
              <w:jc w:val="right"/>
              <w:rPr>
                <w:rFonts w:ascii="Arial" w:hAnsi="Arial" w:cs="Arial"/>
                <w:lang w:val="en-CA"/>
              </w:rPr>
            </w:pPr>
            <w:r w:rsidRPr="00F566B7">
              <w:rPr>
                <w:rFonts w:ascii="Arial" w:hAnsi="Arial" w:cs="Arial"/>
                <w:szCs w:val="22"/>
                <w:lang w:val="en-CA"/>
              </w:rPr>
              <w:t>-1,686</w:t>
            </w:r>
          </w:p>
        </w:tc>
      </w:tr>
      <w:tr w:rsidR="008564E6" w:rsidRPr="00F566B7" w14:paraId="5D021B66" w14:textId="77777777" w:rsidTr="0004101C">
        <w:trPr>
          <w:trHeight w:val="469"/>
          <w:tblHeader/>
          <w:jc w:val="center"/>
        </w:trPr>
        <w:tc>
          <w:tcPr>
            <w:tcW w:w="3752" w:type="dxa"/>
            <w:tcBorders>
              <w:top w:val="nil"/>
              <w:left w:val="nil"/>
              <w:bottom w:val="nil"/>
              <w:right w:val="nil"/>
            </w:tcBorders>
            <w:shd w:val="clear" w:color="auto" w:fill="auto"/>
            <w:vAlign w:val="center"/>
            <w:hideMark/>
          </w:tcPr>
          <w:p w14:paraId="43FE80C8" w14:textId="4B0FEE0C" w:rsidR="008564E6" w:rsidRPr="00F566B7" w:rsidRDefault="008564E6" w:rsidP="008564E6">
            <w:pPr>
              <w:rPr>
                <w:rFonts w:ascii="Arial" w:hAnsi="Arial" w:cs="Arial"/>
                <w:lang w:val="en-CA"/>
              </w:rPr>
            </w:pPr>
            <w:r w:rsidRPr="00F566B7">
              <w:rPr>
                <w:rFonts w:ascii="Arial" w:hAnsi="Arial" w:cs="Arial"/>
                <w:szCs w:val="22"/>
                <w:lang w:val="en-CA"/>
              </w:rPr>
              <w:t>Compensation</w:t>
            </w:r>
            <w:r w:rsidR="009302D5">
              <w:rPr>
                <w:rFonts w:ascii="Arial" w:hAnsi="Arial" w:cs="Arial"/>
                <w:szCs w:val="22"/>
                <w:lang w:val="en-CA"/>
              </w:rPr>
              <w:t xml:space="preserve"> </w:t>
            </w:r>
            <w:r w:rsidRPr="00F566B7">
              <w:rPr>
                <w:rFonts w:ascii="Arial" w:hAnsi="Arial" w:cs="Arial"/>
                <w:szCs w:val="22"/>
                <w:lang w:val="en-CA"/>
              </w:rPr>
              <w:t>paid</w:t>
            </w:r>
            <w:r w:rsidR="009302D5">
              <w:rPr>
                <w:rFonts w:ascii="Arial" w:hAnsi="Arial" w:cs="Arial"/>
                <w:szCs w:val="22"/>
                <w:lang w:val="en-CA"/>
              </w:rPr>
              <w:t xml:space="preserve"> </w:t>
            </w:r>
            <w:r w:rsidRPr="00F566B7">
              <w:rPr>
                <w:rFonts w:ascii="Arial" w:hAnsi="Arial" w:cs="Arial"/>
                <w:szCs w:val="22"/>
                <w:lang w:val="en-CA"/>
              </w:rPr>
              <w:t>on</w:t>
            </w:r>
            <w:r w:rsidR="009302D5">
              <w:rPr>
                <w:rFonts w:ascii="Arial" w:hAnsi="Arial" w:cs="Arial"/>
                <w:szCs w:val="22"/>
                <w:lang w:val="en-CA"/>
              </w:rPr>
              <w:t xml:space="preserve"> </w:t>
            </w:r>
            <w:r w:rsidRPr="00F566B7">
              <w:rPr>
                <w:rFonts w:ascii="Arial" w:hAnsi="Arial" w:cs="Arial"/>
                <w:szCs w:val="22"/>
                <w:lang w:val="en-CA"/>
              </w:rPr>
              <w:t>advances</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received</w:t>
            </w:r>
            <w:r w:rsidR="009302D5">
              <w:rPr>
                <w:rFonts w:ascii="Arial" w:hAnsi="Arial" w:cs="Arial"/>
                <w:szCs w:val="22"/>
                <w:lang w:val="en-CA"/>
              </w:rPr>
              <w:t xml:space="preserve"> </w:t>
            </w:r>
            <w:r w:rsidRPr="00F566B7">
              <w:rPr>
                <w:rFonts w:ascii="Arial" w:hAnsi="Arial" w:cs="Arial"/>
                <w:szCs w:val="22"/>
                <w:lang w:val="en-CA"/>
              </w:rPr>
              <w:t>from</w:t>
            </w:r>
            <w:r w:rsidR="009302D5">
              <w:rPr>
                <w:rFonts w:ascii="Arial" w:hAnsi="Arial" w:cs="Arial"/>
                <w:szCs w:val="22"/>
                <w:lang w:val="en-CA"/>
              </w:rPr>
              <w:t xml:space="preserve"> </w:t>
            </w:r>
            <w:r w:rsidRPr="00F566B7">
              <w:rPr>
                <w:rFonts w:ascii="Arial" w:hAnsi="Arial" w:cs="Arial"/>
                <w:szCs w:val="22"/>
                <w:lang w:val="en-CA"/>
              </w:rPr>
              <w:t>customers</w:t>
            </w:r>
          </w:p>
        </w:tc>
        <w:tc>
          <w:tcPr>
            <w:tcW w:w="661" w:type="dxa"/>
            <w:tcBorders>
              <w:top w:val="nil"/>
              <w:left w:val="nil"/>
              <w:bottom w:val="nil"/>
              <w:right w:val="single" w:sz="8" w:space="0" w:color="000000"/>
            </w:tcBorders>
            <w:shd w:val="clear" w:color="auto" w:fill="auto"/>
            <w:vAlign w:val="center"/>
            <w:hideMark/>
          </w:tcPr>
          <w:p w14:paraId="159F4ADB" w14:textId="62030E06"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1B077101" w14:textId="77777777" w:rsidR="008564E6" w:rsidRPr="00F566B7" w:rsidRDefault="008564E6" w:rsidP="008564E6">
            <w:pPr>
              <w:jc w:val="right"/>
              <w:rPr>
                <w:rFonts w:ascii="Arial" w:hAnsi="Arial" w:cs="Arial"/>
                <w:lang w:val="en-CA"/>
              </w:rPr>
            </w:pPr>
            <w:r w:rsidRPr="00F566B7">
              <w:rPr>
                <w:rFonts w:ascii="Arial" w:hAnsi="Arial" w:cs="Arial"/>
                <w:lang w:val="en-CA"/>
              </w:rPr>
              <w:t>-13,526</w:t>
            </w:r>
          </w:p>
        </w:tc>
        <w:tc>
          <w:tcPr>
            <w:tcW w:w="2584" w:type="dxa"/>
            <w:tcBorders>
              <w:top w:val="nil"/>
              <w:left w:val="nil"/>
              <w:bottom w:val="nil"/>
              <w:right w:val="single" w:sz="8" w:space="0" w:color="000000"/>
            </w:tcBorders>
            <w:shd w:val="clear" w:color="auto" w:fill="auto"/>
            <w:vAlign w:val="center"/>
            <w:hideMark/>
          </w:tcPr>
          <w:p w14:paraId="0786E4BF"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-403,646</w:t>
            </w:r>
          </w:p>
        </w:tc>
      </w:tr>
      <w:tr w:rsidR="008564E6" w:rsidRPr="00F566B7" w14:paraId="4EFC3EEB"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34E1F1BF" w14:textId="11D3F7EE" w:rsidR="008564E6" w:rsidRPr="00F566B7" w:rsidRDefault="008564E6" w:rsidP="008564E6">
            <w:pPr>
              <w:rPr>
                <w:rFonts w:ascii="Arial" w:hAnsi="Arial" w:cs="Arial"/>
                <w:lang w:val="en-CA"/>
              </w:rPr>
            </w:pPr>
            <w:r w:rsidRPr="00F566B7">
              <w:rPr>
                <w:rFonts w:ascii="Arial" w:hAnsi="Arial" w:cs="Arial"/>
                <w:szCs w:val="22"/>
                <w:lang w:val="en-CA"/>
              </w:rPr>
              <w:t>(Decrease)</w:t>
            </w:r>
            <w:r w:rsidR="009302D5">
              <w:rPr>
                <w:rFonts w:ascii="Arial" w:hAnsi="Arial" w:cs="Arial"/>
                <w:szCs w:val="22"/>
                <w:lang w:val="en-CA"/>
              </w:rPr>
              <w:t xml:space="preserve"> </w:t>
            </w:r>
            <w:r w:rsidRPr="00F566B7">
              <w:rPr>
                <w:rFonts w:ascii="Arial" w:hAnsi="Arial" w:cs="Arial"/>
                <w:szCs w:val="22"/>
                <w:lang w:val="en-CA"/>
              </w:rPr>
              <w:t>increase</w:t>
            </w:r>
            <w:r w:rsidR="009302D5">
              <w:rPr>
                <w:rFonts w:ascii="Arial" w:hAnsi="Arial" w:cs="Arial"/>
                <w:szCs w:val="22"/>
                <w:lang w:val="en-CA"/>
              </w:rPr>
              <w:t xml:space="preserve"> </w:t>
            </w:r>
            <w:r w:rsidRPr="00F566B7">
              <w:rPr>
                <w:rFonts w:ascii="Arial" w:hAnsi="Arial" w:cs="Arial"/>
                <w:szCs w:val="22"/>
                <w:lang w:val="en-CA"/>
              </w:rPr>
              <w:t>in</w:t>
            </w:r>
            <w:r w:rsidR="009302D5">
              <w:rPr>
                <w:rFonts w:ascii="Arial" w:hAnsi="Arial" w:cs="Arial"/>
                <w:szCs w:val="22"/>
                <w:lang w:val="en-CA"/>
              </w:rPr>
              <w:t xml:space="preserve"> </w:t>
            </w:r>
            <w:r w:rsidRPr="00F566B7">
              <w:rPr>
                <w:rFonts w:ascii="Arial" w:hAnsi="Arial" w:cs="Arial"/>
                <w:szCs w:val="22"/>
                <w:lang w:val="en-CA"/>
              </w:rPr>
              <w:t>deferred</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revenue</w:t>
            </w:r>
          </w:p>
        </w:tc>
        <w:tc>
          <w:tcPr>
            <w:tcW w:w="661" w:type="dxa"/>
            <w:tcBorders>
              <w:top w:val="nil"/>
              <w:left w:val="nil"/>
              <w:bottom w:val="nil"/>
              <w:right w:val="single" w:sz="8" w:space="0" w:color="000000"/>
            </w:tcBorders>
            <w:shd w:val="clear" w:color="auto" w:fill="auto"/>
            <w:vAlign w:val="center"/>
            <w:hideMark/>
          </w:tcPr>
          <w:p w14:paraId="5B03F01F" w14:textId="6E86AA4C"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411FB6E5" w14:textId="77777777" w:rsidR="008564E6" w:rsidRPr="00F566B7" w:rsidRDefault="008564E6" w:rsidP="008564E6">
            <w:pPr>
              <w:jc w:val="right"/>
              <w:rPr>
                <w:rFonts w:ascii="Arial" w:hAnsi="Arial" w:cs="Arial"/>
                <w:lang w:val="en-CA"/>
              </w:rPr>
            </w:pPr>
            <w:r w:rsidRPr="00F566B7">
              <w:rPr>
                <w:rFonts w:ascii="Arial" w:hAnsi="Arial" w:cs="Arial"/>
                <w:lang w:val="en-CA"/>
              </w:rPr>
              <w:t>-49,891</w:t>
            </w:r>
          </w:p>
        </w:tc>
        <w:tc>
          <w:tcPr>
            <w:tcW w:w="2584" w:type="dxa"/>
            <w:tcBorders>
              <w:top w:val="nil"/>
              <w:left w:val="nil"/>
              <w:bottom w:val="nil"/>
              <w:right w:val="single" w:sz="8" w:space="0" w:color="000000"/>
            </w:tcBorders>
            <w:shd w:val="clear" w:color="auto" w:fill="auto"/>
            <w:vAlign w:val="center"/>
            <w:hideMark/>
          </w:tcPr>
          <w:p w14:paraId="78B83CAA" w14:textId="77777777" w:rsidR="008564E6" w:rsidRPr="00F566B7" w:rsidRDefault="008564E6" w:rsidP="008564E6">
            <w:pPr>
              <w:jc w:val="right"/>
              <w:rPr>
                <w:rFonts w:ascii="Arial" w:hAnsi="Arial" w:cs="Arial"/>
                <w:lang w:val="en-CA"/>
              </w:rPr>
            </w:pPr>
            <w:r w:rsidRPr="00F566B7">
              <w:rPr>
                <w:rFonts w:ascii="Arial" w:hAnsi="Arial" w:cs="Arial"/>
                <w:szCs w:val="22"/>
                <w:lang w:val="en-CA"/>
              </w:rPr>
              <w:t>30,979</w:t>
            </w:r>
          </w:p>
        </w:tc>
      </w:tr>
      <w:tr w:rsidR="008564E6" w:rsidRPr="00F566B7" w14:paraId="3491A7E9"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3E068C45" w14:textId="15F6CB5A" w:rsidR="008564E6" w:rsidRPr="00F566B7" w:rsidRDefault="008564E6" w:rsidP="008564E6">
            <w:pPr>
              <w:rPr>
                <w:rFonts w:ascii="Arial" w:hAnsi="Arial" w:cs="Arial"/>
                <w:lang w:val="en-CA"/>
              </w:rPr>
            </w:pPr>
            <w:r w:rsidRPr="00F566B7">
              <w:rPr>
                <w:rFonts w:ascii="Arial" w:hAnsi="Arial" w:cs="Arial"/>
                <w:szCs w:val="22"/>
                <w:lang w:val="en-CA"/>
              </w:rPr>
              <w:t>Payment</w:t>
            </w:r>
            <w:r w:rsidR="009302D5">
              <w:rPr>
                <w:rFonts w:ascii="Arial" w:hAnsi="Arial" w:cs="Arial"/>
                <w:szCs w:val="22"/>
                <w:lang w:val="en-CA"/>
              </w:rPr>
              <w:t xml:space="preserve"> </w:t>
            </w:r>
            <w:r w:rsidRPr="00F566B7">
              <w:rPr>
                <w:rFonts w:ascii="Arial" w:hAnsi="Arial" w:cs="Arial"/>
                <w:szCs w:val="22"/>
                <w:lang w:val="en-CA"/>
              </w:rPr>
              <w:t>to</w:t>
            </w:r>
            <w:r w:rsidR="009302D5">
              <w:rPr>
                <w:rFonts w:ascii="Arial" w:hAnsi="Arial" w:cs="Arial"/>
                <w:szCs w:val="22"/>
                <w:lang w:val="en-CA"/>
              </w:rPr>
              <w:t xml:space="preserve"> </w:t>
            </w:r>
            <w:r w:rsidRPr="00F566B7">
              <w:rPr>
                <w:rFonts w:ascii="Arial" w:hAnsi="Arial" w:cs="Arial"/>
                <w:szCs w:val="22"/>
                <w:lang w:val="en-CA"/>
              </w:rPr>
              <w:t>Workers’</w:t>
            </w:r>
            <w:r w:rsidR="009302D5">
              <w:rPr>
                <w:rFonts w:ascii="Arial" w:hAnsi="Arial" w:cs="Arial"/>
                <w:szCs w:val="22"/>
                <w:lang w:val="en-CA"/>
              </w:rPr>
              <w:t xml:space="preserve"> </w:t>
            </w:r>
            <w:r w:rsidRPr="00F566B7">
              <w:rPr>
                <w:rFonts w:ascii="Arial" w:hAnsi="Arial" w:cs="Arial"/>
                <w:szCs w:val="22"/>
                <w:lang w:val="en-CA"/>
              </w:rPr>
              <w:t>Profit</w:t>
            </w:r>
            <w:r w:rsidR="009302D5">
              <w:rPr>
                <w:rFonts w:ascii="Arial" w:hAnsi="Arial" w:cs="Arial"/>
                <w:szCs w:val="22"/>
                <w:lang w:val="en-CA"/>
              </w:rPr>
              <w:t xml:space="preserve"> </w:t>
            </w:r>
            <w:r w:rsidRPr="00F566B7">
              <w:rPr>
                <w:rFonts w:ascii="Arial" w:hAnsi="Arial" w:cs="Arial"/>
                <w:szCs w:val="22"/>
                <w:lang w:val="en-CA"/>
              </w:rPr>
              <w:t>Participation</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Fund</w:t>
            </w:r>
          </w:p>
        </w:tc>
        <w:tc>
          <w:tcPr>
            <w:tcW w:w="661" w:type="dxa"/>
            <w:tcBorders>
              <w:top w:val="nil"/>
              <w:left w:val="nil"/>
              <w:bottom w:val="nil"/>
              <w:right w:val="single" w:sz="8" w:space="0" w:color="000000"/>
            </w:tcBorders>
            <w:shd w:val="clear" w:color="auto" w:fill="auto"/>
            <w:vAlign w:val="center"/>
            <w:hideMark/>
          </w:tcPr>
          <w:p w14:paraId="1C40172C" w14:textId="41AE1660"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61C5C03C" w14:textId="77777777" w:rsidR="008564E6" w:rsidRPr="00F566B7" w:rsidRDefault="008564E6" w:rsidP="008564E6">
            <w:pPr>
              <w:jc w:val="right"/>
              <w:rPr>
                <w:rFonts w:ascii="Arial" w:hAnsi="Arial" w:cs="Arial"/>
                <w:lang w:val="en-CA"/>
              </w:rPr>
            </w:pPr>
            <w:r w:rsidRPr="00F566B7">
              <w:rPr>
                <w:rFonts w:ascii="Arial" w:hAnsi="Arial" w:cs="Arial"/>
                <w:lang w:val="en-CA"/>
              </w:rPr>
              <w:t>-370,000</w:t>
            </w:r>
          </w:p>
        </w:tc>
        <w:tc>
          <w:tcPr>
            <w:tcW w:w="2584" w:type="dxa"/>
            <w:tcBorders>
              <w:top w:val="nil"/>
              <w:left w:val="nil"/>
              <w:bottom w:val="nil"/>
              <w:right w:val="single" w:sz="8" w:space="0" w:color="000000"/>
            </w:tcBorders>
            <w:shd w:val="clear" w:color="auto" w:fill="auto"/>
            <w:vAlign w:val="center"/>
            <w:hideMark/>
          </w:tcPr>
          <w:p w14:paraId="7A6CA20C" w14:textId="77777777" w:rsidR="008564E6" w:rsidRPr="00F566B7" w:rsidRDefault="008564E6" w:rsidP="008564E6">
            <w:pPr>
              <w:jc w:val="right"/>
              <w:rPr>
                <w:rFonts w:ascii="Arial" w:hAnsi="Arial" w:cs="Arial"/>
                <w:lang w:val="en-CA"/>
              </w:rPr>
            </w:pPr>
            <w:r w:rsidRPr="00F566B7">
              <w:rPr>
                <w:rFonts w:ascii="Arial" w:hAnsi="Arial" w:cs="Arial"/>
                <w:szCs w:val="22"/>
                <w:lang w:val="en-CA"/>
              </w:rPr>
              <w:t>-1,020,000</w:t>
            </w:r>
          </w:p>
        </w:tc>
      </w:tr>
      <w:tr w:rsidR="008564E6" w:rsidRPr="00F566B7" w14:paraId="623953DF"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52E371BB" w14:textId="2CFBB801" w:rsidR="008564E6" w:rsidRPr="00F566B7" w:rsidRDefault="008564E6" w:rsidP="008564E6">
            <w:pPr>
              <w:rPr>
                <w:rFonts w:ascii="Arial" w:hAnsi="Arial" w:cs="Arial"/>
                <w:lang w:val="en-CA"/>
              </w:rPr>
            </w:pPr>
            <w:r w:rsidRPr="00F566B7">
              <w:rPr>
                <w:rFonts w:ascii="Arial" w:hAnsi="Arial" w:cs="Arial"/>
                <w:szCs w:val="22"/>
                <w:lang w:val="en-CA"/>
              </w:rPr>
              <w:t>Payment</w:t>
            </w:r>
            <w:r w:rsidR="009302D5">
              <w:rPr>
                <w:rFonts w:ascii="Arial" w:hAnsi="Arial" w:cs="Arial"/>
                <w:szCs w:val="22"/>
                <w:lang w:val="en-CA"/>
              </w:rPr>
              <w:t xml:space="preserve"> </w:t>
            </w:r>
            <w:r w:rsidRPr="00F566B7">
              <w:rPr>
                <w:rFonts w:ascii="Arial" w:hAnsi="Arial" w:cs="Arial"/>
                <w:szCs w:val="22"/>
                <w:lang w:val="en-CA"/>
              </w:rPr>
              <w:t>to</w:t>
            </w:r>
            <w:r w:rsidR="009302D5">
              <w:rPr>
                <w:rFonts w:ascii="Arial" w:hAnsi="Arial" w:cs="Arial"/>
                <w:szCs w:val="22"/>
                <w:lang w:val="en-CA"/>
              </w:rPr>
              <w:t xml:space="preserve"> </w:t>
            </w:r>
            <w:r w:rsidRPr="00F566B7">
              <w:rPr>
                <w:rFonts w:ascii="Arial" w:hAnsi="Arial" w:cs="Arial"/>
                <w:szCs w:val="22"/>
                <w:lang w:val="en-CA"/>
              </w:rPr>
              <w:t>Workers’</w:t>
            </w:r>
            <w:r w:rsidR="009302D5">
              <w:rPr>
                <w:rFonts w:ascii="Arial" w:hAnsi="Arial" w:cs="Arial"/>
                <w:szCs w:val="22"/>
                <w:lang w:val="en-CA"/>
              </w:rPr>
              <w:t xml:space="preserve"> </w:t>
            </w:r>
            <w:r w:rsidRPr="00F566B7">
              <w:rPr>
                <w:rFonts w:ascii="Arial" w:hAnsi="Arial" w:cs="Arial"/>
                <w:szCs w:val="22"/>
                <w:lang w:val="en-CA"/>
              </w:rPr>
              <w:t>Welfare</w:t>
            </w:r>
            <w:r w:rsidR="009302D5">
              <w:rPr>
                <w:rFonts w:ascii="Arial" w:hAnsi="Arial" w:cs="Arial"/>
                <w:szCs w:val="22"/>
                <w:lang w:val="en-CA"/>
              </w:rPr>
              <w:t xml:space="preserve"> </w:t>
            </w:r>
            <w:r w:rsidRPr="00F566B7">
              <w:rPr>
                <w:rFonts w:ascii="Arial" w:hAnsi="Arial" w:cs="Arial"/>
                <w:szCs w:val="22"/>
                <w:lang w:val="en-CA"/>
              </w:rPr>
              <w:t>Fund</w:t>
            </w:r>
          </w:p>
        </w:tc>
        <w:tc>
          <w:tcPr>
            <w:tcW w:w="661" w:type="dxa"/>
            <w:tcBorders>
              <w:top w:val="nil"/>
              <w:left w:val="nil"/>
              <w:bottom w:val="nil"/>
              <w:right w:val="single" w:sz="8" w:space="0" w:color="000000"/>
            </w:tcBorders>
            <w:shd w:val="clear" w:color="auto" w:fill="auto"/>
            <w:vAlign w:val="center"/>
            <w:hideMark/>
          </w:tcPr>
          <w:p w14:paraId="7A8EF5D6" w14:textId="49F07B1A"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597A09F4" w14:textId="77777777" w:rsidR="008564E6" w:rsidRPr="00F566B7" w:rsidRDefault="008564E6" w:rsidP="008564E6">
            <w:pPr>
              <w:jc w:val="right"/>
              <w:rPr>
                <w:rFonts w:ascii="Arial" w:hAnsi="Arial" w:cs="Arial"/>
                <w:lang w:val="en-CA"/>
              </w:rPr>
            </w:pPr>
            <w:r w:rsidRPr="00F566B7">
              <w:rPr>
                <w:rFonts w:ascii="Arial" w:hAnsi="Arial" w:cs="Arial"/>
                <w:lang w:val="en-CA"/>
              </w:rPr>
              <w:t>-330,495</w:t>
            </w:r>
          </w:p>
        </w:tc>
        <w:tc>
          <w:tcPr>
            <w:tcW w:w="2584" w:type="dxa"/>
            <w:tcBorders>
              <w:top w:val="nil"/>
              <w:left w:val="nil"/>
              <w:bottom w:val="nil"/>
              <w:right w:val="single" w:sz="8" w:space="0" w:color="000000"/>
            </w:tcBorders>
            <w:shd w:val="clear" w:color="auto" w:fill="auto"/>
            <w:vAlign w:val="center"/>
            <w:hideMark/>
          </w:tcPr>
          <w:p w14:paraId="39DCAF2E"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-450,978</w:t>
            </w:r>
          </w:p>
        </w:tc>
      </w:tr>
      <w:tr w:rsidR="008564E6" w:rsidRPr="00F566B7" w14:paraId="63881AA3"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4C537BE3" w14:textId="67258651" w:rsidR="008564E6" w:rsidRPr="00F566B7" w:rsidRDefault="008564E6" w:rsidP="008564E6">
            <w:pPr>
              <w:rPr>
                <w:rFonts w:ascii="Arial" w:hAnsi="Arial" w:cs="Arial"/>
                <w:lang w:val="en-CA"/>
              </w:rPr>
            </w:pPr>
            <w:r w:rsidRPr="00F566B7">
              <w:rPr>
                <w:rFonts w:ascii="Arial" w:hAnsi="Arial" w:cs="Arial"/>
                <w:szCs w:val="22"/>
                <w:lang w:val="en-CA"/>
              </w:rPr>
              <w:t>Interest</w:t>
            </w:r>
            <w:r w:rsidR="009302D5">
              <w:rPr>
                <w:rFonts w:ascii="Arial" w:hAnsi="Arial" w:cs="Arial"/>
                <w:szCs w:val="22"/>
                <w:lang w:val="en-CA"/>
              </w:rPr>
              <w:t xml:space="preserve"> </w:t>
            </w:r>
            <w:r w:rsidRPr="00F566B7">
              <w:rPr>
                <w:rFonts w:ascii="Arial" w:hAnsi="Arial" w:cs="Arial"/>
                <w:szCs w:val="22"/>
                <w:lang w:val="en-CA"/>
              </w:rPr>
              <w:t>paid</w:t>
            </w:r>
            <w:r w:rsidR="009302D5">
              <w:rPr>
                <w:rFonts w:ascii="Arial" w:hAnsi="Arial" w:cs="Arial"/>
                <w:szCs w:val="22"/>
                <w:lang w:val="en-CA"/>
              </w:rPr>
              <w:t xml:space="preserve"> </w:t>
            </w:r>
            <w:r w:rsidRPr="00F566B7">
              <w:rPr>
                <w:rFonts w:ascii="Arial" w:hAnsi="Arial" w:cs="Arial"/>
                <w:szCs w:val="22"/>
                <w:lang w:val="en-CA"/>
              </w:rPr>
              <w:t>on</w:t>
            </w:r>
            <w:r w:rsidR="009302D5">
              <w:rPr>
                <w:rFonts w:ascii="Arial" w:hAnsi="Arial" w:cs="Arial"/>
                <w:szCs w:val="22"/>
                <w:lang w:val="en-CA"/>
              </w:rPr>
              <w:t xml:space="preserve"> </w:t>
            </w:r>
            <w:r w:rsidRPr="00F566B7">
              <w:rPr>
                <w:rFonts w:ascii="Arial" w:hAnsi="Arial" w:cs="Arial"/>
                <w:szCs w:val="22"/>
                <w:lang w:val="en-CA"/>
              </w:rPr>
              <w:t>long</w:t>
            </w:r>
            <w:r w:rsidR="009302D5">
              <w:rPr>
                <w:rFonts w:ascii="Arial" w:hAnsi="Arial" w:cs="Arial"/>
                <w:szCs w:val="22"/>
                <w:lang w:val="en-CA"/>
              </w:rPr>
              <w:t xml:space="preserve"> </w:t>
            </w:r>
            <w:r w:rsidRPr="00F566B7">
              <w:rPr>
                <w:rFonts w:ascii="Arial" w:hAnsi="Arial" w:cs="Arial"/>
                <w:szCs w:val="22"/>
                <w:lang w:val="en-CA"/>
              </w:rPr>
              <w:t>term</w:t>
            </w:r>
            <w:r w:rsidR="009302D5">
              <w:rPr>
                <w:rFonts w:ascii="Arial" w:hAnsi="Arial" w:cs="Arial"/>
                <w:szCs w:val="22"/>
                <w:lang w:val="en-CA"/>
              </w:rPr>
              <w:t xml:space="preserve"> </w:t>
            </w:r>
            <w:r w:rsidRPr="00F566B7">
              <w:rPr>
                <w:rFonts w:ascii="Arial" w:hAnsi="Arial" w:cs="Arial"/>
                <w:szCs w:val="22"/>
                <w:lang w:val="en-CA"/>
              </w:rPr>
              <w:t>loan</w:t>
            </w:r>
          </w:p>
        </w:tc>
        <w:tc>
          <w:tcPr>
            <w:tcW w:w="661" w:type="dxa"/>
            <w:tcBorders>
              <w:top w:val="nil"/>
              <w:left w:val="nil"/>
              <w:bottom w:val="nil"/>
              <w:right w:val="single" w:sz="8" w:space="0" w:color="000000"/>
            </w:tcBorders>
            <w:shd w:val="clear" w:color="auto" w:fill="auto"/>
            <w:vAlign w:val="center"/>
            <w:hideMark/>
          </w:tcPr>
          <w:p w14:paraId="39C48031" w14:textId="58E29EE6"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4276B1A4" w14:textId="77777777" w:rsidR="008564E6" w:rsidRPr="00F566B7" w:rsidRDefault="008564E6" w:rsidP="008564E6">
            <w:pPr>
              <w:jc w:val="right"/>
              <w:rPr>
                <w:rFonts w:ascii="Arial" w:hAnsi="Arial" w:cs="Arial"/>
                <w:lang w:val="en-CA"/>
              </w:rPr>
            </w:pPr>
            <w:r w:rsidRPr="00F566B7">
              <w:rPr>
                <w:rFonts w:ascii="Arial" w:hAnsi="Arial" w:cs="Arial"/>
                <w:lang w:val="en-CA"/>
              </w:rPr>
              <w:t>-4,038</w:t>
            </w:r>
          </w:p>
        </w:tc>
        <w:tc>
          <w:tcPr>
            <w:tcW w:w="2584" w:type="dxa"/>
            <w:tcBorders>
              <w:top w:val="nil"/>
              <w:left w:val="nil"/>
              <w:bottom w:val="nil"/>
              <w:right w:val="single" w:sz="8" w:space="0" w:color="000000"/>
            </w:tcBorders>
            <w:shd w:val="clear" w:color="auto" w:fill="auto"/>
            <w:vAlign w:val="center"/>
            <w:hideMark/>
          </w:tcPr>
          <w:p w14:paraId="5E89B240" w14:textId="77777777" w:rsidR="008564E6" w:rsidRPr="00F566B7" w:rsidRDefault="008564E6" w:rsidP="008564E6">
            <w:pPr>
              <w:jc w:val="right"/>
              <w:rPr>
                <w:rFonts w:ascii="Arial" w:hAnsi="Arial" w:cs="Arial"/>
                <w:lang w:val="en-CA"/>
              </w:rPr>
            </w:pPr>
            <w:r w:rsidRPr="00F566B7">
              <w:rPr>
                <w:rFonts w:ascii="Arial" w:hAnsi="Arial" w:cs="Arial"/>
                <w:szCs w:val="22"/>
                <w:lang w:val="en-CA"/>
              </w:rPr>
              <w:t>-</w:t>
            </w:r>
          </w:p>
        </w:tc>
      </w:tr>
      <w:tr w:rsidR="008564E6" w:rsidRPr="00F566B7" w14:paraId="72C4C5E6" w14:textId="77777777" w:rsidTr="0004101C">
        <w:trPr>
          <w:trHeight w:val="193"/>
          <w:tblHeader/>
          <w:jc w:val="center"/>
        </w:trPr>
        <w:tc>
          <w:tcPr>
            <w:tcW w:w="3752" w:type="dxa"/>
            <w:tcBorders>
              <w:top w:val="nil"/>
              <w:left w:val="nil"/>
              <w:bottom w:val="nil"/>
              <w:right w:val="nil"/>
            </w:tcBorders>
            <w:shd w:val="clear" w:color="auto" w:fill="auto"/>
            <w:vAlign w:val="center"/>
            <w:hideMark/>
          </w:tcPr>
          <w:p w14:paraId="7772D3CD" w14:textId="4090C8DF" w:rsidR="008564E6" w:rsidRPr="00F566B7" w:rsidRDefault="008564E6" w:rsidP="008564E6">
            <w:pPr>
              <w:rPr>
                <w:rFonts w:ascii="Arial" w:hAnsi="Arial" w:cs="Arial"/>
                <w:lang w:val="en-CA"/>
              </w:rPr>
            </w:pPr>
            <w:r w:rsidRPr="00F566B7">
              <w:rPr>
                <w:rFonts w:ascii="Arial" w:hAnsi="Arial" w:cs="Arial"/>
                <w:szCs w:val="22"/>
                <w:lang w:val="en-CA"/>
              </w:rPr>
              <w:t>Income</w:t>
            </w:r>
            <w:r w:rsidR="009302D5">
              <w:rPr>
                <w:rFonts w:ascii="Arial" w:hAnsi="Arial" w:cs="Arial"/>
                <w:szCs w:val="22"/>
                <w:lang w:val="en-CA"/>
              </w:rPr>
              <w:t xml:space="preserve"> </w:t>
            </w:r>
            <w:r w:rsidRPr="00F566B7">
              <w:rPr>
                <w:rFonts w:ascii="Arial" w:hAnsi="Arial" w:cs="Arial"/>
                <w:szCs w:val="22"/>
                <w:lang w:val="en-CA"/>
              </w:rPr>
              <w:t>tax</w:t>
            </w:r>
            <w:r w:rsidR="009302D5">
              <w:rPr>
                <w:rFonts w:ascii="Arial" w:hAnsi="Arial" w:cs="Arial"/>
                <w:szCs w:val="22"/>
                <w:lang w:val="en-CA"/>
              </w:rPr>
              <w:t xml:space="preserve"> </w:t>
            </w:r>
            <w:r w:rsidRPr="00F566B7">
              <w:rPr>
                <w:rFonts w:ascii="Arial" w:hAnsi="Arial" w:cs="Arial"/>
                <w:szCs w:val="22"/>
                <w:lang w:val="en-CA"/>
              </w:rPr>
              <w:t>paid</w:t>
            </w:r>
          </w:p>
        </w:tc>
        <w:tc>
          <w:tcPr>
            <w:tcW w:w="661" w:type="dxa"/>
            <w:tcBorders>
              <w:top w:val="nil"/>
              <w:left w:val="nil"/>
              <w:bottom w:val="nil"/>
              <w:right w:val="single" w:sz="8" w:space="0" w:color="000000"/>
            </w:tcBorders>
            <w:shd w:val="clear" w:color="auto" w:fill="auto"/>
            <w:vAlign w:val="center"/>
            <w:hideMark/>
          </w:tcPr>
          <w:p w14:paraId="0B345198" w14:textId="246F4FA1"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single" w:sz="8" w:space="0" w:color="000000"/>
              <w:right w:val="single" w:sz="8" w:space="0" w:color="000000"/>
            </w:tcBorders>
            <w:shd w:val="clear" w:color="auto" w:fill="auto"/>
            <w:vAlign w:val="center"/>
            <w:hideMark/>
          </w:tcPr>
          <w:p w14:paraId="712AD9E8" w14:textId="77777777" w:rsidR="008564E6" w:rsidRPr="00F566B7" w:rsidRDefault="008564E6" w:rsidP="008564E6">
            <w:pPr>
              <w:jc w:val="right"/>
              <w:rPr>
                <w:rFonts w:ascii="Arial" w:hAnsi="Arial" w:cs="Arial"/>
                <w:lang w:val="en-CA"/>
              </w:rPr>
            </w:pPr>
            <w:r w:rsidRPr="00F566B7">
              <w:rPr>
                <w:rFonts w:ascii="Arial" w:hAnsi="Arial" w:cs="Arial"/>
                <w:lang w:val="en-CA"/>
              </w:rPr>
              <w:t>-2,212,807</w:t>
            </w:r>
          </w:p>
        </w:tc>
        <w:tc>
          <w:tcPr>
            <w:tcW w:w="2584" w:type="dxa"/>
            <w:tcBorders>
              <w:top w:val="nil"/>
              <w:left w:val="nil"/>
              <w:bottom w:val="single" w:sz="8" w:space="0" w:color="000000"/>
              <w:right w:val="single" w:sz="8" w:space="0" w:color="000000"/>
            </w:tcBorders>
            <w:shd w:val="clear" w:color="auto" w:fill="auto"/>
            <w:vAlign w:val="center"/>
            <w:hideMark/>
          </w:tcPr>
          <w:p w14:paraId="13F68123" w14:textId="77777777" w:rsidR="008564E6" w:rsidRPr="00F566B7" w:rsidRDefault="008564E6" w:rsidP="008564E6">
            <w:pPr>
              <w:jc w:val="right"/>
              <w:rPr>
                <w:rFonts w:ascii="Arial" w:hAnsi="Arial" w:cs="Arial"/>
                <w:lang w:val="en-CA"/>
              </w:rPr>
            </w:pPr>
            <w:r w:rsidRPr="00F566B7">
              <w:rPr>
                <w:rFonts w:ascii="Arial" w:hAnsi="Arial" w:cs="Arial"/>
                <w:szCs w:val="22"/>
                <w:lang w:val="en-CA"/>
              </w:rPr>
              <w:t>-7,129,771</w:t>
            </w:r>
          </w:p>
        </w:tc>
      </w:tr>
      <w:tr w:rsidR="008564E6" w:rsidRPr="00F566B7" w14:paraId="628871AC" w14:textId="77777777" w:rsidTr="0004101C">
        <w:trPr>
          <w:trHeight w:val="469"/>
          <w:tblHeader/>
          <w:jc w:val="center"/>
        </w:trPr>
        <w:tc>
          <w:tcPr>
            <w:tcW w:w="3752" w:type="dxa"/>
            <w:tcBorders>
              <w:top w:val="nil"/>
              <w:left w:val="nil"/>
              <w:bottom w:val="nil"/>
              <w:right w:val="nil"/>
            </w:tcBorders>
            <w:shd w:val="clear" w:color="auto" w:fill="auto"/>
            <w:vAlign w:val="center"/>
            <w:hideMark/>
          </w:tcPr>
          <w:p w14:paraId="01E8EC83" w14:textId="5C666F39" w:rsidR="008564E6" w:rsidRPr="00F566B7" w:rsidRDefault="008564E6" w:rsidP="008564E6">
            <w:pPr>
              <w:rPr>
                <w:rFonts w:ascii="Arial" w:hAnsi="Arial" w:cs="Arial"/>
                <w:lang w:val="en-CA"/>
              </w:rPr>
            </w:pPr>
            <w:r w:rsidRPr="00F566B7">
              <w:rPr>
                <w:rFonts w:ascii="Arial" w:hAnsi="Arial" w:cs="Arial"/>
                <w:lang w:val="en-CA"/>
              </w:rPr>
              <w:t>Net</w:t>
            </w:r>
            <w:r w:rsidR="009302D5">
              <w:rPr>
                <w:rFonts w:ascii="Arial" w:hAnsi="Arial" w:cs="Arial"/>
                <w:lang w:val="en-CA"/>
              </w:rPr>
              <w:t xml:space="preserve"> </w:t>
            </w: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inflow</w:t>
            </w:r>
            <w:r w:rsidR="009302D5">
              <w:rPr>
                <w:rFonts w:ascii="Arial" w:hAnsi="Arial" w:cs="Arial"/>
                <w:lang w:val="en-CA"/>
              </w:rPr>
              <w:t xml:space="preserve"> </w:t>
            </w:r>
            <w:r w:rsidRPr="00F566B7">
              <w:rPr>
                <w:rFonts w:ascii="Arial" w:hAnsi="Arial" w:cs="Arial"/>
                <w:lang w:val="en-CA"/>
              </w:rPr>
              <w:t>from</w:t>
            </w:r>
            <w:r w:rsidR="009302D5">
              <w:rPr>
                <w:rFonts w:ascii="Arial" w:hAnsi="Arial" w:cs="Arial"/>
                <w:lang w:val="en-CA"/>
              </w:rPr>
              <w:t xml:space="preserve"> </w:t>
            </w:r>
            <w:r w:rsidRPr="00F566B7">
              <w:rPr>
                <w:rFonts w:ascii="Arial" w:hAnsi="Arial" w:cs="Arial"/>
                <w:lang w:val="en-CA"/>
              </w:rPr>
              <w:t>(outflow)</w:t>
            </w:r>
            <w:r w:rsidR="009302D5">
              <w:rPr>
                <w:rFonts w:ascii="Arial" w:hAnsi="Arial" w:cs="Arial"/>
                <w:lang w:val="en-CA"/>
              </w:rPr>
              <w:t xml:space="preserve"> </w:t>
            </w:r>
            <w:r w:rsidRPr="00F566B7">
              <w:rPr>
                <w:rFonts w:ascii="Arial" w:hAnsi="Arial" w:cs="Arial"/>
                <w:lang w:val="en-CA"/>
              </w:rPr>
              <w:t>on</w:t>
            </w:r>
            <w:r w:rsidR="009302D5">
              <w:rPr>
                <w:rFonts w:ascii="Arial" w:hAnsi="Arial" w:cs="Arial"/>
                <w:lang w:val="en-CA"/>
              </w:rPr>
              <w:t xml:space="preserve"> </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operating</w:t>
            </w:r>
            <w:r w:rsidR="009302D5">
              <w:rPr>
                <w:rFonts w:ascii="Arial" w:hAnsi="Arial" w:cs="Arial"/>
                <w:lang w:val="en-CA"/>
              </w:rPr>
              <w:t xml:space="preserve"> </w:t>
            </w:r>
            <w:r w:rsidRPr="00F566B7">
              <w:rPr>
                <w:rFonts w:ascii="Arial" w:hAnsi="Arial" w:cs="Arial"/>
                <w:lang w:val="en-CA"/>
              </w:rPr>
              <w:t>activities</w:t>
            </w:r>
          </w:p>
        </w:tc>
        <w:tc>
          <w:tcPr>
            <w:tcW w:w="661" w:type="dxa"/>
            <w:tcBorders>
              <w:top w:val="nil"/>
              <w:left w:val="nil"/>
              <w:bottom w:val="nil"/>
              <w:right w:val="nil"/>
            </w:tcBorders>
            <w:shd w:val="clear" w:color="auto" w:fill="auto"/>
            <w:vAlign w:val="center"/>
            <w:hideMark/>
          </w:tcPr>
          <w:p w14:paraId="5FC61D0D" w14:textId="77777777" w:rsidR="008564E6" w:rsidRPr="00F566B7" w:rsidRDefault="008564E6" w:rsidP="008564E6">
            <w:pPr>
              <w:rPr>
                <w:rFonts w:ascii="Arial" w:hAnsi="Arial" w:cs="Arial"/>
                <w:lang w:val="en-CA"/>
              </w:rPr>
            </w:pPr>
          </w:p>
        </w:tc>
        <w:tc>
          <w:tcPr>
            <w:tcW w:w="2003" w:type="dxa"/>
            <w:tcBorders>
              <w:top w:val="nil"/>
              <w:left w:val="nil"/>
              <w:bottom w:val="nil"/>
              <w:right w:val="nil"/>
            </w:tcBorders>
            <w:shd w:val="clear" w:color="auto" w:fill="auto"/>
            <w:vAlign w:val="center"/>
            <w:hideMark/>
          </w:tcPr>
          <w:p w14:paraId="4E557628" w14:textId="77777777" w:rsidR="008564E6" w:rsidRPr="00F566B7" w:rsidRDefault="008564E6" w:rsidP="008564E6">
            <w:pPr>
              <w:jc w:val="right"/>
              <w:rPr>
                <w:rFonts w:ascii="Arial" w:hAnsi="Arial" w:cs="Arial"/>
                <w:lang w:val="en-CA"/>
              </w:rPr>
            </w:pPr>
            <w:r w:rsidRPr="00F566B7">
              <w:rPr>
                <w:rFonts w:ascii="Arial" w:hAnsi="Arial" w:cs="Arial"/>
                <w:lang w:val="en-CA"/>
              </w:rPr>
              <w:t>21,641,397</w:t>
            </w:r>
          </w:p>
        </w:tc>
        <w:tc>
          <w:tcPr>
            <w:tcW w:w="2584" w:type="dxa"/>
            <w:tcBorders>
              <w:top w:val="nil"/>
              <w:left w:val="nil"/>
              <w:bottom w:val="nil"/>
              <w:right w:val="nil"/>
            </w:tcBorders>
            <w:shd w:val="clear" w:color="auto" w:fill="auto"/>
            <w:vAlign w:val="center"/>
            <w:hideMark/>
          </w:tcPr>
          <w:p w14:paraId="3FA2C5BB" w14:textId="77777777" w:rsidR="008564E6" w:rsidRPr="00F566B7" w:rsidRDefault="008564E6" w:rsidP="008564E6">
            <w:pPr>
              <w:jc w:val="right"/>
              <w:rPr>
                <w:rFonts w:ascii="Arial" w:hAnsi="Arial" w:cs="Arial"/>
                <w:lang w:val="en-CA"/>
              </w:rPr>
            </w:pPr>
            <w:r w:rsidRPr="00F566B7">
              <w:rPr>
                <w:rFonts w:ascii="Arial" w:hAnsi="Arial" w:cs="Arial"/>
                <w:szCs w:val="22"/>
                <w:lang w:val="en-CA"/>
              </w:rPr>
              <w:t>-15,289,265</w:t>
            </w:r>
          </w:p>
        </w:tc>
      </w:tr>
      <w:tr w:rsidR="008564E6" w:rsidRPr="00F566B7" w14:paraId="19DCE730" w14:textId="77777777" w:rsidTr="0004101C">
        <w:trPr>
          <w:trHeight w:val="184"/>
          <w:tblHeader/>
          <w:jc w:val="center"/>
        </w:trPr>
        <w:tc>
          <w:tcPr>
            <w:tcW w:w="3752" w:type="dxa"/>
            <w:tcBorders>
              <w:top w:val="nil"/>
              <w:left w:val="nil"/>
              <w:bottom w:val="nil"/>
              <w:right w:val="nil"/>
            </w:tcBorders>
            <w:shd w:val="clear" w:color="auto" w:fill="auto"/>
            <w:vAlign w:val="center"/>
            <w:hideMark/>
          </w:tcPr>
          <w:p w14:paraId="277DAC0D" w14:textId="77777777" w:rsidR="008564E6" w:rsidRPr="00F566B7" w:rsidRDefault="008564E6" w:rsidP="008564E6">
            <w:pPr>
              <w:jc w:val="right"/>
              <w:rPr>
                <w:rFonts w:ascii="Arial" w:hAnsi="Arial" w:cs="Arial"/>
                <w:lang w:val="en-CA"/>
              </w:rPr>
            </w:pPr>
          </w:p>
        </w:tc>
        <w:tc>
          <w:tcPr>
            <w:tcW w:w="661" w:type="dxa"/>
            <w:tcBorders>
              <w:top w:val="nil"/>
              <w:left w:val="nil"/>
              <w:bottom w:val="nil"/>
              <w:right w:val="nil"/>
            </w:tcBorders>
            <w:shd w:val="clear" w:color="auto" w:fill="auto"/>
            <w:vAlign w:val="center"/>
            <w:hideMark/>
          </w:tcPr>
          <w:p w14:paraId="1B3E3D06" w14:textId="77777777" w:rsidR="008564E6" w:rsidRPr="00F566B7" w:rsidRDefault="008564E6" w:rsidP="008564E6">
            <w:pPr>
              <w:rPr>
                <w:lang w:val="en-CA"/>
              </w:rPr>
            </w:pPr>
          </w:p>
        </w:tc>
        <w:tc>
          <w:tcPr>
            <w:tcW w:w="2003" w:type="dxa"/>
            <w:tcBorders>
              <w:top w:val="nil"/>
              <w:left w:val="nil"/>
              <w:bottom w:val="nil"/>
              <w:right w:val="nil"/>
            </w:tcBorders>
            <w:shd w:val="clear" w:color="auto" w:fill="auto"/>
            <w:vAlign w:val="center"/>
            <w:hideMark/>
          </w:tcPr>
          <w:p w14:paraId="3DB7E1E7" w14:textId="77777777" w:rsidR="008564E6" w:rsidRPr="00F566B7" w:rsidRDefault="008564E6" w:rsidP="008564E6">
            <w:pPr>
              <w:rPr>
                <w:lang w:val="en-CA"/>
              </w:rPr>
            </w:pPr>
          </w:p>
        </w:tc>
        <w:tc>
          <w:tcPr>
            <w:tcW w:w="2584" w:type="dxa"/>
            <w:tcBorders>
              <w:top w:val="nil"/>
              <w:left w:val="nil"/>
              <w:bottom w:val="nil"/>
              <w:right w:val="nil"/>
            </w:tcBorders>
            <w:shd w:val="clear" w:color="auto" w:fill="auto"/>
            <w:vAlign w:val="center"/>
            <w:hideMark/>
          </w:tcPr>
          <w:p w14:paraId="526222C6" w14:textId="77777777" w:rsidR="008564E6" w:rsidRPr="00F566B7" w:rsidRDefault="008564E6" w:rsidP="008564E6">
            <w:pPr>
              <w:rPr>
                <w:lang w:val="en-CA"/>
              </w:rPr>
            </w:pPr>
          </w:p>
        </w:tc>
      </w:tr>
    </w:tbl>
    <w:p w14:paraId="54E537EE" w14:textId="5325EBED" w:rsidR="008564E6" w:rsidRPr="00F566B7" w:rsidRDefault="008564E6">
      <w:pPr>
        <w:rPr>
          <w:lang w:val="en-CA"/>
        </w:rPr>
      </w:pPr>
    </w:p>
    <w:p w14:paraId="70D8D18A" w14:textId="77777777" w:rsidR="008564E6" w:rsidRPr="00F566B7" w:rsidRDefault="008564E6">
      <w:pPr>
        <w:spacing w:after="200" w:line="276" w:lineRule="auto"/>
        <w:rPr>
          <w:lang w:val="en-CA"/>
        </w:rPr>
      </w:pPr>
      <w:r w:rsidRPr="00F566B7">
        <w:rPr>
          <w:lang w:val="en-CA"/>
        </w:rPr>
        <w:br w:type="page"/>
      </w:r>
    </w:p>
    <w:p w14:paraId="249C4CDA" w14:textId="2756CA7F" w:rsidR="00BE7C40" w:rsidRPr="00F566B7" w:rsidRDefault="00BE7C40" w:rsidP="00BE7C40">
      <w:pPr>
        <w:pStyle w:val="ExhibitHeading"/>
        <w:rPr>
          <w:lang w:val="en-CA"/>
        </w:rPr>
      </w:pPr>
      <w:r w:rsidRPr="00F566B7">
        <w:rPr>
          <w:lang w:val="en-CA"/>
        </w:rPr>
        <w:lastRenderedPageBreak/>
        <w:t>Exhibit</w:t>
      </w:r>
      <w:r w:rsidR="009302D5">
        <w:rPr>
          <w:lang w:val="en-CA"/>
        </w:rPr>
        <w:t xml:space="preserve"> </w:t>
      </w:r>
      <w:r w:rsidRPr="00F566B7">
        <w:rPr>
          <w:lang w:val="en-CA"/>
        </w:rPr>
        <w:t>4</w:t>
      </w:r>
      <w:r w:rsidR="009302D5">
        <w:rPr>
          <w:lang w:val="en-CA"/>
        </w:rPr>
        <w:t xml:space="preserve"> </w:t>
      </w:r>
      <w:r w:rsidRPr="00F566B7">
        <w:rPr>
          <w:lang w:val="en-CA"/>
        </w:rPr>
        <w:t>(Continued)</w:t>
      </w:r>
    </w:p>
    <w:p w14:paraId="62D173EB" w14:textId="77777777" w:rsidR="008564E6" w:rsidRPr="00F566B7" w:rsidRDefault="008564E6">
      <w:pPr>
        <w:rPr>
          <w:lang w:val="en-CA"/>
        </w:rPr>
      </w:pPr>
    </w:p>
    <w:tbl>
      <w:tblPr>
        <w:tblW w:w="9000" w:type="dxa"/>
        <w:jc w:val="center"/>
        <w:tblLook w:val="04A0" w:firstRow="1" w:lastRow="0" w:firstColumn="1" w:lastColumn="0" w:noHBand="0" w:noVBand="1"/>
        <w:tblCaption w:val="Exhibit 4 continued"/>
        <w:tblDescription w:val="statement continued"/>
      </w:tblPr>
      <w:tblGrid>
        <w:gridCol w:w="3752"/>
        <w:gridCol w:w="661"/>
        <w:gridCol w:w="2003"/>
        <w:gridCol w:w="2584"/>
      </w:tblGrid>
      <w:tr w:rsidR="008564E6" w:rsidRPr="00F566B7" w14:paraId="1F9DAA20" w14:textId="77777777" w:rsidTr="0004101C">
        <w:trPr>
          <w:trHeight w:val="322"/>
          <w:tblHeader/>
          <w:jc w:val="center"/>
        </w:trPr>
        <w:tc>
          <w:tcPr>
            <w:tcW w:w="3752" w:type="dxa"/>
            <w:tcBorders>
              <w:top w:val="nil"/>
              <w:left w:val="nil"/>
              <w:bottom w:val="nil"/>
              <w:right w:val="nil"/>
            </w:tcBorders>
            <w:shd w:val="clear" w:color="auto" w:fill="auto"/>
            <w:vAlign w:val="center"/>
            <w:hideMark/>
          </w:tcPr>
          <w:p w14:paraId="4A9DED6F" w14:textId="26EFD828" w:rsidR="008564E6" w:rsidRPr="00F566B7" w:rsidRDefault="008564E6" w:rsidP="008564E6">
            <w:pPr>
              <w:rPr>
                <w:rFonts w:ascii="Arial" w:hAnsi="Arial" w:cs="Arial"/>
                <w:lang w:val="en-CA"/>
              </w:rPr>
            </w:pP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FLOWS</w:t>
            </w:r>
            <w:r w:rsidR="009302D5">
              <w:rPr>
                <w:rFonts w:ascii="Arial" w:hAnsi="Arial" w:cs="Arial"/>
                <w:lang w:val="en-CA"/>
              </w:rPr>
              <w:t xml:space="preserve"> </w:t>
            </w:r>
            <w:r w:rsidRPr="00F566B7">
              <w:rPr>
                <w:rFonts w:ascii="Arial" w:hAnsi="Arial" w:cs="Arial"/>
                <w:lang w:val="en-CA"/>
              </w:rPr>
              <w:t>FROM</w:t>
            </w:r>
            <w:r w:rsidR="009302D5">
              <w:rPr>
                <w:rFonts w:ascii="Arial" w:hAnsi="Arial" w:cs="Arial"/>
                <w:lang w:val="en-CA"/>
              </w:rPr>
              <w:t xml:space="preserve"> </w:t>
            </w:r>
            <w:r w:rsidRPr="00F566B7">
              <w:rPr>
                <w:rFonts w:ascii="Arial" w:hAnsi="Arial" w:cs="Arial"/>
                <w:lang w:val="en-CA"/>
              </w:rPr>
              <w:t>INVESTING</w:t>
            </w:r>
            <w:r w:rsidR="009302D5">
              <w:rPr>
                <w:rFonts w:ascii="Arial" w:hAnsi="Arial" w:cs="Arial"/>
                <w:lang w:val="en-CA"/>
              </w:rPr>
              <w:t xml:space="preserve"> </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ACTIVITIES</w:t>
            </w:r>
          </w:p>
        </w:tc>
        <w:tc>
          <w:tcPr>
            <w:tcW w:w="661" w:type="dxa"/>
            <w:tcBorders>
              <w:top w:val="nil"/>
              <w:left w:val="nil"/>
              <w:bottom w:val="nil"/>
              <w:right w:val="nil"/>
            </w:tcBorders>
            <w:shd w:val="clear" w:color="auto" w:fill="auto"/>
            <w:vAlign w:val="center"/>
            <w:hideMark/>
          </w:tcPr>
          <w:p w14:paraId="27AAA2BA" w14:textId="77777777" w:rsidR="008564E6" w:rsidRPr="00F566B7" w:rsidRDefault="008564E6" w:rsidP="008564E6">
            <w:pPr>
              <w:rPr>
                <w:rFonts w:ascii="Arial" w:hAnsi="Arial" w:cs="Arial"/>
                <w:lang w:val="en-CA"/>
              </w:rPr>
            </w:pPr>
          </w:p>
        </w:tc>
        <w:tc>
          <w:tcPr>
            <w:tcW w:w="2003" w:type="dxa"/>
            <w:tcBorders>
              <w:top w:val="nil"/>
              <w:left w:val="nil"/>
              <w:bottom w:val="single" w:sz="8" w:space="0" w:color="000000"/>
              <w:right w:val="nil"/>
            </w:tcBorders>
            <w:shd w:val="clear" w:color="auto" w:fill="auto"/>
            <w:vAlign w:val="center"/>
            <w:hideMark/>
          </w:tcPr>
          <w:p w14:paraId="58318685" w14:textId="076D997A" w:rsidR="008564E6" w:rsidRPr="00F566B7" w:rsidRDefault="009302D5" w:rsidP="008564E6">
            <w:pPr>
              <w:rPr>
                <w:rFonts w:ascii="Arial" w:hAnsi="Arial" w:cs="Arial"/>
                <w:lang w:val="en-CA"/>
              </w:rPr>
            </w:pPr>
            <w:r>
              <w:rPr>
                <w:rFonts w:ascii="Arial" w:hAnsi="Arial" w:cs="Arial"/>
                <w:lang w:val="en-CA"/>
              </w:rPr>
              <w:t xml:space="preserve"> </w:t>
            </w:r>
          </w:p>
        </w:tc>
        <w:tc>
          <w:tcPr>
            <w:tcW w:w="2584" w:type="dxa"/>
            <w:tcBorders>
              <w:top w:val="nil"/>
              <w:left w:val="nil"/>
              <w:bottom w:val="single" w:sz="8" w:space="0" w:color="000000"/>
              <w:right w:val="nil"/>
            </w:tcBorders>
            <w:shd w:val="clear" w:color="auto" w:fill="auto"/>
            <w:vAlign w:val="center"/>
            <w:hideMark/>
          </w:tcPr>
          <w:p w14:paraId="7F028B0F" w14:textId="72B3EAAB" w:rsidR="008564E6" w:rsidRPr="00F566B7" w:rsidRDefault="009302D5" w:rsidP="008564E6">
            <w:pPr>
              <w:rPr>
                <w:rFonts w:ascii="Arial" w:hAnsi="Arial" w:cs="Arial"/>
                <w:lang w:val="en-CA"/>
              </w:rPr>
            </w:pPr>
            <w:r>
              <w:rPr>
                <w:rFonts w:ascii="Arial" w:hAnsi="Arial" w:cs="Arial"/>
                <w:lang w:val="en-CA"/>
              </w:rPr>
              <w:t xml:space="preserve"> </w:t>
            </w:r>
          </w:p>
        </w:tc>
      </w:tr>
      <w:tr w:rsidR="008564E6" w:rsidRPr="00F566B7" w14:paraId="0017549E" w14:textId="77777777" w:rsidTr="0004101C">
        <w:trPr>
          <w:trHeight w:val="469"/>
          <w:tblHeader/>
          <w:jc w:val="center"/>
        </w:trPr>
        <w:tc>
          <w:tcPr>
            <w:tcW w:w="3752" w:type="dxa"/>
            <w:tcBorders>
              <w:top w:val="nil"/>
              <w:left w:val="nil"/>
              <w:bottom w:val="nil"/>
              <w:right w:val="nil"/>
            </w:tcBorders>
            <w:shd w:val="clear" w:color="auto" w:fill="auto"/>
            <w:vAlign w:val="center"/>
            <w:hideMark/>
          </w:tcPr>
          <w:p w14:paraId="7E9441D9" w14:textId="48B65A88" w:rsidR="008564E6" w:rsidRPr="00F566B7" w:rsidRDefault="008564E6" w:rsidP="008564E6">
            <w:pPr>
              <w:rPr>
                <w:rFonts w:ascii="Arial" w:hAnsi="Arial" w:cs="Arial"/>
                <w:lang w:val="en-CA"/>
              </w:rPr>
            </w:pPr>
            <w:r w:rsidRPr="00F566B7">
              <w:rPr>
                <w:rFonts w:ascii="Arial" w:hAnsi="Arial" w:cs="Arial"/>
                <w:szCs w:val="22"/>
                <w:lang w:val="en-CA"/>
              </w:rPr>
              <w:t>Purchase</w:t>
            </w:r>
            <w:r w:rsidR="009302D5">
              <w:rPr>
                <w:rFonts w:ascii="Arial" w:hAnsi="Arial" w:cs="Arial"/>
                <w:szCs w:val="22"/>
                <w:lang w:val="en-CA"/>
              </w:rPr>
              <w:t xml:space="preserve"> </w:t>
            </w:r>
            <w:r w:rsidRPr="00F566B7">
              <w:rPr>
                <w:rFonts w:ascii="Arial" w:hAnsi="Arial" w:cs="Arial"/>
                <w:szCs w:val="22"/>
                <w:lang w:val="en-CA"/>
              </w:rPr>
              <w:t>of</w:t>
            </w:r>
            <w:r w:rsidR="009302D5">
              <w:rPr>
                <w:rFonts w:ascii="Arial" w:hAnsi="Arial" w:cs="Arial"/>
                <w:szCs w:val="22"/>
                <w:lang w:val="en-CA"/>
              </w:rPr>
              <w:t xml:space="preserve"> </w:t>
            </w:r>
            <w:r w:rsidRPr="00F566B7">
              <w:rPr>
                <w:rFonts w:ascii="Arial" w:hAnsi="Arial" w:cs="Arial"/>
                <w:szCs w:val="22"/>
                <w:lang w:val="en-CA"/>
              </w:rPr>
              <w:t>property,</w:t>
            </w:r>
            <w:r w:rsidR="009302D5">
              <w:rPr>
                <w:rFonts w:ascii="Arial" w:hAnsi="Arial" w:cs="Arial"/>
                <w:szCs w:val="22"/>
                <w:lang w:val="en-CA"/>
              </w:rPr>
              <w:t xml:space="preserve"> </w:t>
            </w:r>
            <w:r w:rsidRPr="00F566B7">
              <w:rPr>
                <w:rFonts w:ascii="Arial" w:hAnsi="Arial" w:cs="Arial"/>
                <w:szCs w:val="22"/>
                <w:lang w:val="en-CA"/>
              </w:rPr>
              <w:t>plant</w:t>
            </w:r>
            <w:r w:rsidR="00BE7C40" w:rsidRPr="00F566B7">
              <w:rPr>
                <w:rFonts w:ascii="Arial" w:hAnsi="Arial" w:cs="Arial"/>
                <w:szCs w:val="22"/>
                <w:lang w:val="en-CA"/>
              </w:rPr>
              <w:t>,</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equipment</w:t>
            </w:r>
            <w:r w:rsidR="009302D5">
              <w:rPr>
                <w:rFonts w:ascii="Arial" w:hAnsi="Arial" w:cs="Arial"/>
                <w:szCs w:val="22"/>
                <w:lang w:val="en-CA"/>
              </w:rPr>
              <w:t xml:space="preserve"> </w:t>
            </w:r>
            <w:r w:rsidR="00BE7C40" w:rsidRPr="00F566B7">
              <w:rPr>
                <w:rFonts w:ascii="Arial" w:hAnsi="Arial" w:cs="Arial"/>
                <w:szCs w:val="22"/>
                <w:lang w:val="en-CA"/>
              </w:rPr>
              <w:t>&amp;</w:t>
            </w:r>
            <w:r w:rsidR="009302D5">
              <w:rPr>
                <w:rFonts w:ascii="Arial" w:hAnsi="Arial" w:cs="Arial"/>
                <w:szCs w:val="22"/>
                <w:lang w:val="en-CA"/>
              </w:rPr>
              <w:t xml:space="preserve"> </w:t>
            </w:r>
            <w:r w:rsidRPr="00F566B7">
              <w:rPr>
                <w:rFonts w:ascii="Arial" w:hAnsi="Arial" w:cs="Arial"/>
                <w:szCs w:val="22"/>
                <w:lang w:val="en-CA"/>
              </w:rPr>
              <w:t>intangible</w:t>
            </w:r>
            <w:r w:rsidR="009302D5">
              <w:rPr>
                <w:rFonts w:ascii="Arial" w:hAnsi="Arial" w:cs="Arial"/>
                <w:szCs w:val="22"/>
                <w:lang w:val="en-CA"/>
              </w:rPr>
              <w:t xml:space="preserve"> </w:t>
            </w:r>
            <w:r w:rsidRPr="00F566B7">
              <w:rPr>
                <w:rFonts w:ascii="Arial" w:hAnsi="Arial" w:cs="Arial"/>
                <w:szCs w:val="22"/>
                <w:lang w:val="en-CA"/>
              </w:rPr>
              <w:t>assets</w:t>
            </w:r>
          </w:p>
        </w:tc>
        <w:tc>
          <w:tcPr>
            <w:tcW w:w="661" w:type="dxa"/>
            <w:tcBorders>
              <w:top w:val="nil"/>
              <w:left w:val="nil"/>
              <w:bottom w:val="nil"/>
              <w:right w:val="single" w:sz="8" w:space="0" w:color="000000"/>
            </w:tcBorders>
            <w:shd w:val="clear" w:color="auto" w:fill="auto"/>
            <w:vAlign w:val="center"/>
            <w:hideMark/>
          </w:tcPr>
          <w:p w14:paraId="18AF12D4" w14:textId="44E50066"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0F71FF33" w14:textId="77777777" w:rsidR="008564E6" w:rsidRPr="00F566B7" w:rsidRDefault="008564E6" w:rsidP="008564E6">
            <w:pPr>
              <w:jc w:val="right"/>
              <w:rPr>
                <w:rFonts w:ascii="Arial" w:hAnsi="Arial" w:cs="Arial"/>
                <w:lang w:val="en-CA"/>
              </w:rPr>
            </w:pPr>
            <w:r w:rsidRPr="00F566B7">
              <w:rPr>
                <w:rFonts w:ascii="Arial" w:hAnsi="Arial" w:cs="Arial"/>
                <w:lang w:val="en-CA"/>
              </w:rPr>
              <w:t>-5,566,967</w:t>
            </w:r>
          </w:p>
        </w:tc>
        <w:tc>
          <w:tcPr>
            <w:tcW w:w="2584" w:type="dxa"/>
            <w:tcBorders>
              <w:top w:val="nil"/>
              <w:left w:val="nil"/>
              <w:bottom w:val="nil"/>
              <w:right w:val="single" w:sz="8" w:space="0" w:color="000000"/>
            </w:tcBorders>
            <w:shd w:val="clear" w:color="auto" w:fill="auto"/>
            <w:vAlign w:val="center"/>
            <w:hideMark/>
          </w:tcPr>
          <w:p w14:paraId="2357F323" w14:textId="77777777" w:rsidR="008564E6" w:rsidRPr="00F566B7" w:rsidRDefault="008564E6" w:rsidP="008564E6">
            <w:pPr>
              <w:jc w:val="right"/>
              <w:rPr>
                <w:rFonts w:ascii="Arial" w:hAnsi="Arial" w:cs="Arial"/>
                <w:lang w:val="en-CA"/>
              </w:rPr>
            </w:pPr>
            <w:r w:rsidRPr="00F566B7">
              <w:rPr>
                <w:rFonts w:ascii="Arial" w:hAnsi="Arial" w:cs="Arial"/>
                <w:szCs w:val="22"/>
                <w:lang w:val="en-CA"/>
              </w:rPr>
              <w:t>-8,749,118</w:t>
            </w:r>
          </w:p>
        </w:tc>
      </w:tr>
      <w:tr w:rsidR="008564E6" w:rsidRPr="00F566B7" w14:paraId="54FDB5BB" w14:textId="77777777" w:rsidTr="0004101C">
        <w:trPr>
          <w:trHeight w:val="469"/>
          <w:tblHeader/>
          <w:jc w:val="center"/>
        </w:trPr>
        <w:tc>
          <w:tcPr>
            <w:tcW w:w="3752" w:type="dxa"/>
            <w:tcBorders>
              <w:top w:val="nil"/>
              <w:left w:val="nil"/>
              <w:bottom w:val="nil"/>
              <w:right w:val="nil"/>
            </w:tcBorders>
            <w:shd w:val="clear" w:color="auto" w:fill="auto"/>
            <w:vAlign w:val="center"/>
            <w:hideMark/>
          </w:tcPr>
          <w:p w14:paraId="1A15EF24" w14:textId="4FE5836C" w:rsidR="008564E6" w:rsidRPr="00F566B7" w:rsidRDefault="008564E6" w:rsidP="008564E6">
            <w:pPr>
              <w:rPr>
                <w:rFonts w:ascii="Arial" w:hAnsi="Arial" w:cs="Arial"/>
                <w:lang w:val="en-CA"/>
              </w:rPr>
            </w:pPr>
            <w:r w:rsidRPr="00F566B7">
              <w:rPr>
                <w:rFonts w:ascii="Arial" w:hAnsi="Arial" w:cs="Arial"/>
                <w:szCs w:val="22"/>
                <w:lang w:val="en-CA"/>
              </w:rPr>
              <w:t>Proceeds</w:t>
            </w:r>
            <w:r w:rsidR="009302D5">
              <w:rPr>
                <w:rFonts w:ascii="Arial" w:hAnsi="Arial" w:cs="Arial"/>
                <w:szCs w:val="22"/>
                <w:lang w:val="en-CA"/>
              </w:rPr>
              <w:t xml:space="preserve"> </w:t>
            </w:r>
            <w:r w:rsidRPr="00F566B7">
              <w:rPr>
                <w:rFonts w:ascii="Arial" w:hAnsi="Arial" w:cs="Arial"/>
                <w:szCs w:val="22"/>
                <w:lang w:val="en-CA"/>
              </w:rPr>
              <w:t>from</w:t>
            </w:r>
            <w:r w:rsidR="009302D5">
              <w:rPr>
                <w:rFonts w:ascii="Arial" w:hAnsi="Arial" w:cs="Arial"/>
                <w:szCs w:val="22"/>
                <w:lang w:val="en-CA"/>
              </w:rPr>
              <w:t xml:space="preserve"> </w:t>
            </w:r>
            <w:r w:rsidRPr="00F566B7">
              <w:rPr>
                <w:rFonts w:ascii="Arial" w:hAnsi="Arial" w:cs="Arial"/>
                <w:szCs w:val="22"/>
                <w:lang w:val="en-CA"/>
              </w:rPr>
              <w:t>disposals</w:t>
            </w:r>
            <w:r w:rsidR="009302D5">
              <w:rPr>
                <w:rFonts w:ascii="Arial" w:hAnsi="Arial" w:cs="Arial"/>
                <w:szCs w:val="22"/>
                <w:lang w:val="en-CA"/>
              </w:rPr>
              <w:t xml:space="preserve"> </w:t>
            </w:r>
            <w:r w:rsidRPr="00F566B7">
              <w:rPr>
                <w:rFonts w:ascii="Arial" w:hAnsi="Arial" w:cs="Arial"/>
                <w:szCs w:val="22"/>
                <w:lang w:val="en-CA"/>
              </w:rPr>
              <w:t>of</w:t>
            </w:r>
            <w:r w:rsidR="009302D5">
              <w:rPr>
                <w:rFonts w:ascii="Arial" w:hAnsi="Arial" w:cs="Arial"/>
                <w:szCs w:val="22"/>
                <w:lang w:val="en-CA"/>
              </w:rPr>
              <w:t xml:space="preserve"> </w:t>
            </w:r>
            <w:r w:rsidRPr="00F566B7">
              <w:rPr>
                <w:rFonts w:ascii="Arial" w:hAnsi="Arial" w:cs="Arial"/>
                <w:szCs w:val="22"/>
                <w:lang w:val="en-CA"/>
              </w:rPr>
              <w:t>property,</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plant</w:t>
            </w:r>
            <w:r w:rsidR="00BE7C40" w:rsidRPr="00F566B7">
              <w:rPr>
                <w:rFonts w:ascii="Arial" w:hAnsi="Arial" w:cs="Arial"/>
                <w:szCs w:val="22"/>
                <w:lang w:val="en-CA"/>
              </w:rPr>
              <w:t>,</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Pr="00F566B7">
              <w:rPr>
                <w:rFonts w:ascii="Arial" w:hAnsi="Arial" w:cs="Arial"/>
                <w:szCs w:val="22"/>
                <w:lang w:val="en-CA"/>
              </w:rPr>
              <w:t>equipment</w:t>
            </w:r>
          </w:p>
        </w:tc>
        <w:tc>
          <w:tcPr>
            <w:tcW w:w="661" w:type="dxa"/>
            <w:tcBorders>
              <w:top w:val="nil"/>
              <w:left w:val="nil"/>
              <w:bottom w:val="nil"/>
              <w:right w:val="single" w:sz="8" w:space="0" w:color="000000"/>
            </w:tcBorders>
            <w:shd w:val="clear" w:color="auto" w:fill="auto"/>
            <w:vAlign w:val="center"/>
            <w:hideMark/>
          </w:tcPr>
          <w:p w14:paraId="56840554" w14:textId="2DE56A30"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21CD596D" w14:textId="77777777" w:rsidR="008564E6" w:rsidRPr="00F566B7" w:rsidRDefault="008564E6" w:rsidP="008564E6">
            <w:pPr>
              <w:jc w:val="right"/>
              <w:rPr>
                <w:rFonts w:ascii="Arial" w:hAnsi="Arial" w:cs="Arial"/>
                <w:lang w:val="en-CA"/>
              </w:rPr>
            </w:pPr>
            <w:r w:rsidRPr="00F566B7">
              <w:rPr>
                <w:rFonts w:ascii="Arial" w:hAnsi="Arial" w:cs="Arial"/>
                <w:lang w:val="en-CA"/>
              </w:rPr>
              <w:t>122,732</w:t>
            </w:r>
          </w:p>
        </w:tc>
        <w:tc>
          <w:tcPr>
            <w:tcW w:w="2584" w:type="dxa"/>
            <w:tcBorders>
              <w:top w:val="nil"/>
              <w:left w:val="nil"/>
              <w:bottom w:val="nil"/>
              <w:right w:val="single" w:sz="8" w:space="0" w:color="000000"/>
            </w:tcBorders>
            <w:shd w:val="clear" w:color="auto" w:fill="auto"/>
            <w:vAlign w:val="center"/>
            <w:hideMark/>
          </w:tcPr>
          <w:p w14:paraId="5DEC802A" w14:textId="77777777" w:rsidR="008564E6" w:rsidRPr="00F566B7" w:rsidRDefault="008564E6" w:rsidP="008564E6">
            <w:pPr>
              <w:jc w:val="right"/>
              <w:rPr>
                <w:rFonts w:ascii="Arial" w:hAnsi="Arial" w:cs="Arial"/>
                <w:lang w:val="en-CA"/>
              </w:rPr>
            </w:pPr>
            <w:r w:rsidRPr="00F566B7">
              <w:rPr>
                <w:rFonts w:ascii="Arial" w:hAnsi="Arial" w:cs="Arial"/>
                <w:szCs w:val="22"/>
                <w:lang w:val="en-CA"/>
              </w:rPr>
              <w:t>68,577</w:t>
            </w:r>
          </w:p>
        </w:tc>
      </w:tr>
      <w:tr w:rsidR="008564E6" w:rsidRPr="00F566B7" w14:paraId="2A182E61" w14:textId="77777777" w:rsidTr="0004101C">
        <w:trPr>
          <w:trHeight w:val="469"/>
          <w:tblHeader/>
          <w:jc w:val="center"/>
        </w:trPr>
        <w:tc>
          <w:tcPr>
            <w:tcW w:w="3752" w:type="dxa"/>
            <w:tcBorders>
              <w:top w:val="nil"/>
              <w:left w:val="nil"/>
              <w:bottom w:val="nil"/>
              <w:right w:val="nil"/>
            </w:tcBorders>
            <w:shd w:val="clear" w:color="auto" w:fill="auto"/>
            <w:vAlign w:val="center"/>
            <w:hideMark/>
          </w:tcPr>
          <w:p w14:paraId="2431A50C" w14:textId="3B85AAD0" w:rsidR="008564E6" w:rsidRPr="00F566B7" w:rsidRDefault="008564E6" w:rsidP="008564E6">
            <w:pPr>
              <w:rPr>
                <w:rFonts w:ascii="Arial" w:hAnsi="Arial" w:cs="Arial"/>
                <w:lang w:val="en-CA"/>
              </w:rPr>
            </w:pPr>
            <w:r w:rsidRPr="00F566B7">
              <w:rPr>
                <w:rFonts w:ascii="Arial" w:hAnsi="Arial" w:cs="Arial"/>
                <w:szCs w:val="22"/>
                <w:lang w:val="en-CA"/>
              </w:rPr>
              <w:t>Interest</w:t>
            </w:r>
            <w:r w:rsidR="009302D5">
              <w:rPr>
                <w:rFonts w:ascii="Arial" w:hAnsi="Arial" w:cs="Arial"/>
                <w:szCs w:val="22"/>
                <w:lang w:val="en-CA"/>
              </w:rPr>
              <w:t xml:space="preserve"> </w:t>
            </w:r>
            <w:r w:rsidRPr="00F566B7">
              <w:rPr>
                <w:rFonts w:ascii="Arial" w:hAnsi="Arial" w:cs="Arial"/>
                <w:szCs w:val="22"/>
                <w:lang w:val="en-CA"/>
              </w:rPr>
              <w:t>received</w:t>
            </w:r>
            <w:r w:rsidR="009302D5">
              <w:rPr>
                <w:rFonts w:ascii="Arial" w:hAnsi="Arial" w:cs="Arial"/>
                <w:szCs w:val="22"/>
                <w:lang w:val="en-CA"/>
              </w:rPr>
              <w:t xml:space="preserve"> </w:t>
            </w:r>
            <w:r w:rsidRPr="00F566B7">
              <w:rPr>
                <w:rFonts w:ascii="Arial" w:hAnsi="Arial" w:cs="Arial"/>
                <w:szCs w:val="22"/>
                <w:lang w:val="en-CA"/>
              </w:rPr>
              <w:t>on</w:t>
            </w:r>
            <w:r w:rsidR="009302D5">
              <w:rPr>
                <w:rFonts w:ascii="Arial" w:hAnsi="Arial" w:cs="Arial"/>
                <w:szCs w:val="22"/>
                <w:lang w:val="en-CA"/>
              </w:rPr>
              <w:t xml:space="preserve"> </w:t>
            </w:r>
            <w:r w:rsidRPr="00F566B7">
              <w:rPr>
                <w:rFonts w:ascii="Arial" w:hAnsi="Arial" w:cs="Arial"/>
                <w:szCs w:val="22"/>
                <w:lang w:val="en-CA"/>
              </w:rPr>
              <w:t>bank</w:t>
            </w:r>
            <w:r w:rsidR="009302D5">
              <w:rPr>
                <w:rFonts w:ascii="Arial" w:hAnsi="Arial" w:cs="Arial"/>
                <w:szCs w:val="22"/>
                <w:lang w:val="en-CA"/>
              </w:rPr>
              <w:t xml:space="preserve"> </w:t>
            </w:r>
            <w:r w:rsidRPr="00F566B7">
              <w:rPr>
                <w:rFonts w:ascii="Arial" w:hAnsi="Arial" w:cs="Arial"/>
                <w:szCs w:val="22"/>
                <w:lang w:val="en-CA"/>
              </w:rPr>
              <w:t>deposits</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00BE7C40" w:rsidRPr="00F566B7">
              <w:rPr>
                <w:rFonts w:ascii="Arial" w:hAnsi="Arial" w:cs="Arial"/>
                <w:szCs w:val="22"/>
                <w:lang w:val="en-CA"/>
              </w:rPr>
              <w:t>Term</w:t>
            </w:r>
            <w:r w:rsidR="009302D5">
              <w:rPr>
                <w:rFonts w:ascii="Arial" w:hAnsi="Arial" w:cs="Arial"/>
                <w:szCs w:val="22"/>
                <w:lang w:val="en-CA"/>
              </w:rPr>
              <w:t xml:space="preserve"> </w:t>
            </w:r>
            <w:r w:rsidR="00BE7C40" w:rsidRPr="00F566B7">
              <w:rPr>
                <w:rFonts w:ascii="Arial" w:hAnsi="Arial" w:cs="Arial"/>
                <w:szCs w:val="22"/>
                <w:lang w:val="en-CA"/>
              </w:rPr>
              <w:t>Deposit</w:t>
            </w:r>
            <w:r w:rsidR="009302D5">
              <w:rPr>
                <w:rFonts w:ascii="Arial" w:hAnsi="Arial" w:cs="Arial"/>
                <w:szCs w:val="22"/>
                <w:lang w:val="en-CA"/>
              </w:rPr>
              <w:t xml:space="preserve"> </w:t>
            </w:r>
            <w:r w:rsidR="00BE7C40" w:rsidRPr="00F566B7">
              <w:rPr>
                <w:rFonts w:ascii="Arial" w:hAnsi="Arial" w:cs="Arial"/>
                <w:szCs w:val="22"/>
                <w:lang w:val="en-CA"/>
              </w:rPr>
              <w:t>Receipts</w:t>
            </w:r>
          </w:p>
        </w:tc>
        <w:tc>
          <w:tcPr>
            <w:tcW w:w="661" w:type="dxa"/>
            <w:tcBorders>
              <w:top w:val="nil"/>
              <w:left w:val="nil"/>
              <w:bottom w:val="nil"/>
              <w:right w:val="single" w:sz="8" w:space="0" w:color="000000"/>
            </w:tcBorders>
            <w:shd w:val="clear" w:color="auto" w:fill="auto"/>
            <w:vAlign w:val="center"/>
            <w:hideMark/>
          </w:tcPr>
          <w:p w14:paraId="1F95763B" w14:textId="44F03935"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43E58A1A" w14:textId="77777777" w:rsidR="008564E6" w:rsidRPr="00F566B7" w:rsidRDefault="008564E6" w:rsidP="008564E6">
            <w:pPr>
              <w:jc w:val="right"/>
              <w:rPr>
                <w:rFonts w:ascii="Arial" w:hAnsi="Arial" w:cs="Arial"/>
                <w:lang w:val="en-CA"/>
              </w:rPr>
            </w:pPr>
            <w:r w:rsidRPr="00F566B7">
              <w:rPr>
                <w:rFonts w:ascii="Arial" w:hAnsi="Arial" w:cs="Arial"/>
                <w:lang w:val="en-CA"/>
              </w:rPr>
              <w:t>937,582</w:t>
            </w:r>
          </w:p>
        </w:tc>
        <w:tc>
          <w:tcPr>
            <w:tcW w:w="2584" w:type="dxa"/>
            <w:tcBorders>
              <w:top w:val="nil"/>
              <w:left w:val="nil"/>
              <w:bottom w:val="nil"/>
              <w:right w:val="single" w:sz="8" w:space="0" w:color="000000"/>
            </w:tcBorders>
            <w:shd w:val="clear" w:color="auto" w:fill="auto"/>
            <w:vAlign w:val="center"/>
            <w:hideMark/>
          </w:tcPr>
          <w:p w14:paraId="57EFEB06" w14:textId="77777777" w:rsidR="008564E6" w:rsidRPr="00F566B7" w:rsidRDefault="008564E6" w:rsidP="008564E6">
            <w:pPr>
              <w:ind w:firstLineChars="200" w:firstLine="400"/>
              <w:jc w:val="right"/>
              <w:rPr>
                <w:rFonts w:ascii="Arial" w:hAnsi="Arial" w:cs="Arial"/>
                <w:lang w:val="en-CA"/>
              </w:rPr>
            </w:pPr>
            <w:r w:rsidRPr="00F566B7">
              <w:rPr>
                <w:rFonts w:ascii="Arial" w:hAnsi="Arial" w:cs="Arial"/>
                <w:szCs w:val="22"/>
                <w:lang w:val="en-CA"/>
              </w:rPr>
              <w:t>1,583,036</w:t>
            </w:r>
          </w:p>
        </w:tc>
      </w:tr>
      <w:tr w:rsidR="008564E6" w:rsidRPr="00F566B7" w14:paraId="3D4EC063"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7CB819F9" w14:textId="7B966022" w:rsidR="008564E6" w:rsidRPr="00F566B7" w:rsidRDefault="008564E6" w:rsidP="008564E6">
            <w:pPr>
              <w:rPr>
                <w:rFonts w:ascii="Arial" w:hAnsi="Arial" w:cs="Arial"/>
                <w:lang w:val="en-CA"/>
              </w:rPr>
            </w:pPr>
            <w:r w:rsidRPr="00F566B7">
              <w:rPr>
                <w:rFonts w:ascii="Arial" w:hAnsi="Arial" w:cs="Arial"/>
                <w:szCs w:val="22"/>
                <w:lang w:val="en-CA"/>
              </w:rPr>
              <w:t>Gain</w:t>
            </w:r>
            <w:r w:rsidR="009302D5">
              <w:rPr>
                <w:rFonts w:ascii="Arial" w:hAnsi="Arial" w:cs="Arial"/>
                <w:szCs w:val="22"/>
                <w:lang w:val="en-CA"/>
              </w:rPr>
              <w:t xml:space="preserve"> </w:t>
            </w:r>
            <w:r w:rsidRPr="00F566B7">
              <w:rPr>
                <w:rFonts w:ascii="Arial" w:hAnsi="Arial" w:cs="Arial"/>
                <w:szCs w:val="22"/>
                <w:lang w:val="en-CA"/>
              </w:rPr>
              <w:t>on</w:t>
            </w:r>
            <w:r w:rsidR="009302D5">
              <w:rPr>
                <w:rFonts w:ascii="Arial" w:hAnsi="Arial" w:cs="Arial"/>
                <w:szCs w:val="22"/>
                <w:lang w:val="en-CA"/>
              </w:rPr>
              <w:t xml:space="preserve"> </w:t>
            </w:r>
            <w:r w:rsidRPr="00F566B7">
              <w:rPr>
                <w:rFonts w:ascii="Arial" w:hAnsi="Arial" w:cs="Arial"/>
                <w:szCs w:val="22"/>
                <w:lang w:val="en-CA"/>
              </w:rPr>
              <w:t>sale</w:t>
            </w:r>
            <w:r w:rsidR="009302D5">
              <w:rPr>
                <w:rFonts w:ascii="Arial" w:hAnsi="Arial" w:cs="Arial"/>
                <w:szCs w:val="22"/>
                <w:lang w:val="en-CA"/>
              </w:rPr>
              <w:t xml:space="preserve"> </w:t>
            </w:r>
            <w:r w:rsidRPr="00F566B7">
              <w:rPr>
                <w:rFonts w:ascii="Arial" w:hAnsi="Arial" w:cs="Arial"/>
                <w:szCs w:val="22"/>
                <w:lang w:val="en-CA"/>
              </w:rPr>
              <w:t>of</w:t>
            </w:r>
            <w:r w:rsidR="009302D5">
              <w:rPr>
                <w:rFonts w:ascii="Arial" w:hAnsi="Arial" w:cs="Arial"/>
                <w:szCs w:val="22"/>
                <w:lang w:val="en-CA"/>
              </w:rPr>
              <w:t xml:space="preserve"> </w:t>
            </w:r>
            <w:r w:rsidRPr="00F566B7">
              <w:rPr>
                <w:rFonts w:ascii="Arial" w:hAnsi="Arial" w:cs="Arial"/>
                <w:szCs w:val="22"/>
                <w:lang w:val="en-CA"/>
              </w:rPr>
              <w:t>Pakistan</w:t>
            </w:r>
            <w:r w:rsidR="009302D5">
              <w:rPr>
                <w:rFonts w:ascii="Arial" w:hAnsi="Arial" w:cs="Arial"/>
                <w:szCs w:val="22"/>
                <w:lang w:val="en-CA"/>
              </w:rPr>
              <w:t xml:space="preserve"> </w:t>
            </w:r>
            <w:r w:rsidRPr="00F566B7">
              <w:rPr>
                <w:rFonts w:ascii="Arial" w:hAnsi="Arial" w:cs="Arial"/>
                <w:szCs w:val="22"/>
                <w:lang w:val="en-CA"/>
              </w:rPr>
              <w:t>Investment</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Bonds</w:t>
            </w:r>
            <w:r w:rsidR="009302D5">
              <w:rPr>
                <w:rFonts w:ascii="Arial" w:hAnsi="Arial" w:cs="Arial"/>
                <w:szCs w:val="22"/>
                <w:lang w:val="en-CA"/>
              </w:rPr>
              <w:t xml:space="preserve"> </w:t>
            </w:r>
            <w:r w:rsidRPr="00F566B7">
              <w:rPr>
                <w:rFonts w:ascii="Arial" w:hAnsi="Arial" w:cs="Arial"/>
                <w:szCs w:val="22"/>
                <w:lang w:val="en-CA"/>
              </w:rPr>
              <w:t>(PIBs)</w:t>
            </w:r>
          </w:p>
        </w:tc>
        <w:tc>
          <w:tcPr>
            <w:tcW w:w="661" w:type="dxa"/>
            <w:tcBorders>
              <w:top w:val="nil"/>
              <w:left w:val="nil"/>
              <w:bottom w:val="nil"/>
              <w:right w:val="single" w:sz="8" w:space="0" w:color="000000"/>
            </w:tcBorders>
            <w:shd w:val="clear" w:color="auto" w:fill="auto"/>
            <w:vAlign w:val="center"/>
            <w:hideMark/>
          </w:tcPr>
          <w:p w14:paraId="3DC96463" w14:textId="4D41DC66"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721CF869" w14:textId="77777777" w:rsidR="008564E6" w:rsidRPr="00F566B7" w:rsidRDefault="008564E6" w:rsidP="008564E6">
            <w:pPr>
              <w:jc w:val="right"/>
              <w:rPr>
                <w:rFonts w:ascii="Arial" w:hAnsi="Arial" w:cs="Arial"/>
                <w:lang w:val="en-CA"/>
              </w:rPr>
            </w:pPr>
            <w:r w:rsidRPr="00F566B7">
              <w:rPr>
                <w:rFonts w:ascii="Arial" w:hAnsi="Arial" w:cs="Arial"/>
                <w:lang w:val="en-CA"/>
              </w:rPr>
              <w:t>137,022</w:t>
            </w:r>
          </w:p>
        </w:tc>
        <w:tc>
          <w:tcPr>
            <w:tcW w:w="2584" w:type="dxa"/>
            <w:tcBorders>
              <w:top w:val="nil"/>
              <w:left w:val="nil"/>
              <w:bottom w:val="nil"/>
              <w:right w:val="single" w:sz="8" w:space="0" w:color="000000"/>
            </w:tcBorders>
            <w:shd w:val="clear" w:color="auto" w:fill="auto"/>
            <w:vAlign w:val="center"/>
            <w:hideMark/>
          </w:tcPr>
          <w:p w14:paraId="5C72DB2A" w14:textId="77777777" w:rsidR="008564E6" w:rsidRPr="00F566B7" w:rsidRDefault="008564E6" w:rsidP="008564E6">
            <w:pPr>
              <w:jc w:val="right"/>
              <w:rPr>
                <w:rFonts w:ascii="Arial" w:hAnsi="Arial" w:cs="Arial"/>
                <w:lang w:val="en-CA"/>
              </w:rPr>
            </w:pPr>
            <w:r w:rsidRPr="00F566B7">
              <w:rPr>
                <w:rFonts w:ascii="Arial" w:hAnsi="Arial" w:cs="Arial"/>
                <w:szCs w:val="22"/>
                <w:lang w:val="en-CA"/>
              </w:rPr>
              <w:t>308,105</w:t>
            </w:r>
          </w:p>
        </w:tc>
      </w:tr>
      <w:tr w:rsidR="008564E6" w:rsidRPr="00F566B7" w14:paraId="0EFBE8CF"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11375F8C" w14:textId="18A8B008" w:rsidR="008564E6" w:rsidRPr="00F566B7" w:rsidRDefault="008564E6" w:rsidP="008564E6">
            <w:pPr>
              <w:rPr>
                <w:rFonts w:ascii="Arial" w:hAnsi="Arial" w:cs="Arial"/>
                <w:lang w:val="en-CA"/>
              </w:rPr>
            </w:pPr>
            <w:r w:rsidRPr="00F566B7">
              <w:rPr>
                <w:rFonts w:ascii="Arial" w:hAnsi="Arial" w:cs="Arial"/>
                <w:szCs w:val="22"/>
                <w:lang w:val="en-CA"/>
              </w:rPr>
              <w:t>Investment</w:t>
            </w:r>
            <w:r w:rsidR="009302D5">
              <w:rPr>
                <w:rFonts w:ascii="Arial" w:hAnsi="Arial" w:cs="Arial"/>
                <w:szCs w:val="22"/>
                <w:lang w:val="en-CA"/>
              </w:rPr>
              <w:t xml:space="preserve"> </w:t>
            </w:r>
            <w:r w:rsidRPr="00F566B7">
              <w:rPr>
                <w:rFonts w:ascii="Arial" w:hAnsi="Arial" w:cs="Arial"/>
                <w:szCs w:val="22"/>
                <w:lang w:val="en-CA"/>
              </w:rPr>
              <w:t>in</w:t>
            </w:r>
            <w:r w:rsidR="009302D5">
              <w:rPr>
                <w:rFonts w:ascii="Arial" w:hAnsi="Arial" w:cs="Arial"/>
                <w:szCs w:val="22"/>
                <w:lang w:val="en-CA"/>
              </w:rPr>
              <w:t xml:space="preserve"> </w:t>
            </w:r>
            <w:r w:rsidR="00BE7C40" w:rsidRPr="00F566B7">
              <w:rPr>
                <w:rFonts w:ascii="Arial" w:hAnsi="Arial" w:cs="Arial"/>
                <w:szCs w:val="22"/>
                <w:lang w:val="en-CA"/>
              </w:rPr>
              <w:t>PIBs</w:t>
            </w:r>
          </w:p>
        </w:tc>
        <w:tc>
          <w:tcPr>
            <w:tcW w:w="661" w:type="dxa"/>
            <w:tcBorders>
              <w:top w:val="nil"/>
              <w:left w:val="nil"/>
              <w:bottom w:val="nil"/>
              <w:right w:val="single" w:sz="8" w:space="0" w:color="000000"/>
            </w:tcBorders>
            <w:shd w:val="clear" w:color="auto" w:fill="auto"/>
            <w:vAlign w:val="center"/>
            <w:hideMark/>
          </w:tcPr>
          <w:p w14:paraId="14593F93" w14:textId="34D3C91A"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3EE8A958" w14:textId="77777777" w:rsidR="008564E6" w:rsidRPr="00F566B7" w:rsidRDefault="008564E6" w:rsidP="008564E6">
            <w:pPr>
              <w:jc w:val="right"/>
              <w:rPr>
                <w:rFonts w:ascii="Arial" w:hAnsi="Arial" w:cs="Arial"/>
                <w:lang w:val="en-CA"/>
              </w:rPr>
            </w:pPr>
            <w:r w:rsidRPr="00F566B7">
              <w:rPr>
                <w:rFonts w:ascii="Arial" w:hAnsi="Arial" w:cs="Arial"/>
                <w:lang w:val="en-CA"/>
              </w:rPr>
              <w:t>-499,962</w:t>
            </w:r>
          </w:p>
        </w:tc>
        <w:tc>
          <w:tcPr>
            <w:tcW w:w="2584" w:type="dxa"/>
            <w:tcBorders>
              <w:top w:val="nil"/>
              <w:left w:val="nil"/>
              <w:bottom w:val="nil"/>
              <w:right w:val="single" w:sz="8" w:space="0" w:color="000000"/>
            </w:tcBorders>
            <w:shd w:val="clear" w:color="auto" w:fill="auto"/>
            <w:vAlign w:val="center"/>
            <w:hideMark/>
          </w:tcPr>
          <w:p w14:paraId="7EB55E9F" w14:textId="77777777" w:rsidR="008564E6" w:rsidRPr="00F566B7" w:rsidRDefault="008564E6" w:rsidP="008564E6">
            <w:pPr>
              <w:jc w:val="right"/>
              <w:rPr>
                <w:rFonts w:ascii="Arial" w:hAnsi="Arial" w:cs="Arial"/>
                <w:lang w:val="en-CA"/>
              </w:rPr>
            </w:pPr>
            <w:r w:rsidRPr="00F566B7">
              <w:rPr>
                <w:rFonts w:ascii="Arial" w:hAnsi="Arial" w:cs="Arial"/>
                <w:szCs w:val="22"/>
                <w:lang w:val="en-CA"/>
              </w:rPr>
              <w:t>-</w:t>
            </w:r>
          </w:p>
        </w:tc>
      </w:tr>
      <w:tr w:rsidR="008564E6" w:rsidRPr="00F566B7" w14:paraId="0B6A6B9F"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711F082A" w14:textId="25E5623A" w:rsidR="008564E6" w:rsidRPr="00F566B7" w:rsidRDefault="008564E6" w:rsidP="008564E6">
            <w:pPr>
              <w:rPr>
                <w:rFonts w:ascii="Arial" w:hAnsi="Arial" w:cs="Arial"/>
                <w:lang w:val="en-CA"/>
              </w:rPr>
            </w:pPr>
            <w:r w:rsidRPr="00F566B7">
              <w:rPr>
                <w:rFonts w:ascii="Arial" w:hAnsi="Arial" w:cs="Arial"/>
                <w:szCs w:val="22"/>
                <w:lang w:val="en-CA"/>
              </w:rPr>
              <w:t>Investment</w:t>
            </w:r>
            <w:r w:rsidR="009302D5">
              <w:rPr>
                <w:rFonts w:ascii="Arial" w:hAnsi="Arial" w:cs="Arial"/>
                <w:szCs w:val="22"/>
                <w:lang w:val="en-CA"/>
              </w:rPr>
              <w:t xml:space="preserve"> </w:t>
            </w:r>
            <w:r w:rsidRPr="00F566B7">
              <w:rPr>
                <w:rFonts w:ascii="Arial" w:hAnsi="Arial" w:cs="Arial"/>
                <w:szCs w:val="22"/>
                <w:lang w:val="en-CA"/>
              </w:rPr>
              <w:t>in</w:t>
            </w:r>
            <w:r w:rsidR="009302D5">
              <w:rPr>
                <w:rFonts w:ascii="Arial" w:hAnsi="Arial" w:cs="Arial"/>
                <w:szCs w:val="22"/>
                <w:lang w:val="en-CA"/>
              </w:rPr>
              <w:t xml:space="preserve"> </w:t>
            </w:r>
            <w:r w:rsidRPr="00F566B7">
              <w:rPr>
                <w:rFonts w:ascii="Arial" w:hAnsi="Arial" w:cs="Arial"/>
                <w:szCs w:val="22"/>
                <w:lang w:val="en-CA"/>
              </w:rPr>
              <w:t>listed</w:t>
            </w:r>
            <w:r w:rsidR="009302D5">
              <w:rPr>
                <w:rFonts w:ascii="Arial" w:hAnsi="Arial" w:cs="Arial"/>
                <w:szCs w:val="22"/>
                <w:lang w:val="en-CA"/>
              </w:rPr>
              <w:t xml:space="preserve"> </w:t>
            </w:r>
            <w:r w:rsidRPr="00F566B7">
              <w:rPr>
                <w:rFonts w:ascii="Arial" w:hAnsi="Arial" w:cs="Arial"/>
                <w:szCs w:val="22"/>
                <w:lang w:val="en-CA"/>
              </w:rPr>
              <w:t>mutual</w:t>
            </w:r>
            <w:r w:rsidR="009302D5">
              <w:rPr>
                <w:rFonts w:ascii="Arial" w:hAnsi="Arial" w:cs="Arial"/>
                <w:szCs w:val="22"/>
                <w:lang w:val="en-CA"/>
              </w:rPr>
              <w:t xml:space="preserve"> </w:t>
            </w:r>
            <w:r w:rsidRPr="00F566B7">
              <w:rPr>
                <w:rFonts w:ascii="Arial" w:hAnsi="Arial" w:cs="Arial"/>
                <w:szCs w:val="22"/>
                <w:lang w:val="en-CA"/>
              </w:rPr>
              <w:t>fund</w:t>
            </w:r>
            <w:r w:rsidR="009302D5">
              <w:rPr>
                <w:rFonts w:ascii="Arial" w:hAnsi="Arial" w:cs="Arial"/>
                <w:szCs w:val="22"/>
                <w:lang w:val="en-CA"/>
              </w:rPr>
              <w:t xml:space="preserve"> </w:t>
            </w:r>
            <w:r w:rsidRPr="00F566B7">
              <w:rPr>
                <w:rFonts w:ascii="Arial" w:hAnsi="Arial" w:cs="Arial"/>
                <w:szCs w:val="22"/>
                <w:lang w:val="en-CA"/>
              </w:rPr>
              <w:t>units</w:t>
            </w:r>
          </w:p>
        </w:tc>
        <w:tc>
          <w:tcPr>
            <w:tcW w:w="661" w:type="dxa"/>
            <w:tcBorders>
              <w:top w:val="nil"/>
              <w:left w:val="nil"/>
              <w:bottom w:val="nil"/>
              <w:right w:val="single" w:sz="8" w:space="0" w:color="000000"/>
            </w:tcBorders>
            <w:shd w:val="clear" w:color="auto" w:fill="auto"/>
            <w:vAlign w:val="center"/>
            <w:hideMark/>
          </w:tcPr>
          <w:p w14:paraId="4E893196" w14:textId="596C38EC"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00402AED" w14:textId="77777777" w:rsidR="008564E6" w:rsidRPr="00F566B7" w:rsidRDefault="008564E6" w:rsidP="008564E6">
            <w:pPr>
              <w:jc w:val="right"/>
              <w:rPr>
                <w:rFonts w:ascii="Arial" w:hAnsi="Arial" w:cs="Arial"/>
                <w:lang w:val="en-CA"/>
              </w:rPr>
            </w:pPr>
            <w:r w:rsidRPr="00F566B7">
              <w:rPr>
                <w:rFonts w:ascii="Arial" w:hAnsi="Arial" w:cs="Arial"/>
                <w:lang w:val="en-CA"/>
              </w:rPr>
              <w:t>-6,750,000</w:t>
            </w:r>
          </w:p>
        </w:tc>
        <w:tc>
          <w:tcPr>
            <w:tcW w:w="2584" w:type="dxa"/>
            <w:tcBorders>
              <w:top w:val="nil"/>
              <w:left w:val="nil"/>
              <w:bottom w:val="nil"/>
              <w:right w:val="single" w:sz="8" w:space="0" w:color="000000"/>
            </w:tcBorders>
            <w:shd w:val="clear" w:color="auto" w:fill="auto"/>
            <w:vAlign w:val="center"/>
            <w:hideMark/>
          </w:tcPr>
          <w:p w14:paraId="38BB7AFF" w14:textId="77777777" w:rsidR="008564E6" w:rsidRPr="00F566B7" w:rsidRDefault="008564E6" w:rsidP="008564E6">
            <w:pPr>
              <w:jc w:val="right"/>
              <w:rPr>
                <w:rFonts w:ascii="Arial" w:hAnsi="Arial" w:cs="Arial"/>
                <w:lang w:val="en-CA"/>
              </w:rPr>
            </w:pPr>
            <w:r w:rsidRPr="00F566B7">
              <w:rPr>
                <w:rFonts w:ascii="Arial" w:hAnsi="Arial" w:cs="Arial"/>
                <w:szCs w:val="22"/>
                <w:lang w:val="en-CA"/>
              </w:rPr>
              <w:t>-8,238,074</w:t>
            </w:r>
          </w:p>
        </w:tc>
      </w:tr>
      <w:tr w:rsidR="008564E6" w:rsidRPr="00F566B7" w14:paraId="71742161"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0CAF729B" w14:textId="24F9B478" w:rsidR="008564E6" w:rsidRPr="00F566B7" w:rsidRDefault="008564E6" w:rsidP="008564E6">
            <w:pPr>
              <w:rPr>
                <w:rFonts w:ascii="Arial" w:hAnsi="Arial" w:cs="Arial"/>
                <w:lang w:val="en-CA"/>
              </w:rPr>
            </w:pPr>
            <w:r w:rsidRPr="00F566B7">
              <w:rPr>
                <w:rFonts w:ascii="Arial" w:hAnsi="Arial" w:cs="Arial"/>
                <w:szCs w:val="22"/>
                <w:lang w:val="en-CA"/>
              </w:rPr>
              <w:t>Dividend</w:t>
            </w:r>
            <w:r w:rsidR="009302D5">
              <w:rPr>
                <w:rFonts w:ascii="Arial" w:hAnsi="Arial" w:cs="Arial"/>
                <w:szCs w:val="22"/>
                <w:lang w:val="en-CA"/>
              </w:rPr>
              <w:t xml:space="preserve"> </w:t>
            </w:r>
            <w:r w:rsidRPr="00F566B7">
              <w:rPr>
                <w:rFonts w:ascii="Arial" w:hAnsi="Arial" w:cs="Arial"/>
                <w:szCs w:val="22"/>
                <w:lang w:val="en-CA"/>
              </w:rPr>
              <w:t>income</w:t>
            </w:r>
            <w:r w:rsidR="009302D5">
              <w:rPr>
                <w:rFonts w:ascii="Arial" w:hAnsi="Arial" w:cs="Arial"/>
                <w:szCs w:val="22"/>
                <w:lang w:val="en-CA"/>
              </w:rPr>
              <w:t xml:space="preserve"> </w:t>
            </w:r>
            <w:r w:rsidRPr="00F566B7">
              <w:rPr>
                <w:rFonts w:ascii="Arial" w:hAnsi="Arial" w:cs="Arial"/>
                <w:szCs w:val="22"/>
                <w:lang w:val="en-CA"/>
              </w:rPr>
              <w:t>received</w:t>
            </w:r>
            <w:r w:rsidR="009302D5">
              <w:rPr>
                <w:rFonts w:ascii="Arial" w:hAnsi="Arial" w:cs="Arial"/>
                <w:szCs w:val="22"/>
                <w:lang w:val="en-CA"/>
              </w:rPr>
              <w:t xml:space="preserve"> </w:t>
            </w:r>
            <w:r w:rsidRPr="00F566B7">
              <w:rPr>
                <w:rFonts w:ascii="Arial" w:hAnsi="Arial" w:cs="Arial"/>
                <w:szCs w:val="22"/>
                <w:lang w:val="en-CA"/>
              </w:rPr>
              <w:t>from</w:t>
            </w:r>
            <w:r w:rsidR="009302D5">
              <w:rPr>
                <w:rFonts w:ascii="Arial" w:hAnsi="Arial" w:cs="Arial"/>
                <w:szCs w:val="22"/>
                <w:lang w:val="en-CA"/>
              </w:rPr>
              <w:t xml:space="preserve"> </w:t>
            </w:r>
            <w:r w:rsidRPr="00F566B7">
              <w:rPr>
                <w:rFonts w:ascii="Arial" w:hAnsi="Arial" w:cs="Arial"/>
                <w:szCs w:val="22"/>
                <w:lang w:val="en-CA"/>
              </w:rPr>
              <w:t>mutual</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fund</w:t>
            </w:r>
            <w:r w:rsidR="009302D5">
              <w:rPr>
                <w:rFonts w:ascii="Arial" w:hAnsi="Arial" w:cs="Arial"/>
                <w:szCs w:val="22"/>
                <w:lang w:val="en-CA"/>
              </w:rPr>
              <w:t xml:space="preserve"> </w:t>
            </w:r>
            <w:r w:rsidRPr="00F566B7">
              <w:rPr>
                <w:rFonts w:ascii="Arial" w:hAnsi="Arial" w:cs="Arial"/>
                <w:szCs w:val="22"/>
                <w:lang w:val="en-CA"/>
              </w:rPr>
              <w:t>units</w:t>
            </w:r>
          </w:p>
        </w:tc>
        <w:tc>
          <w:tcPr>
            <w:tcW w:w="661" w:type="dxa"/>
            <w:tcBorders>
              <w:top w:val="nil"/>
              <w:left w:val="nil"/>
              <w:bottom w:val="nil"/>
              <w:right w:val="single" w:sz="8" w:space="0" w:color="000000"/>
            </w:tcBorders>
            <w:shd w:val="clear" w:color="auto" w:fill="auto"/>
            <w:vAlign w:val="center"/>
            <w:hideMark/>
          </w:tcPr>
          <w:p w14:paraId="41CC4E7E" w14:textId="31216B36"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55EC1BBA" w14:textId="77777777" w:rsidR="008564E6" w:rsidRPr="00F566B7" w:rsidRDefault="008564E6" w:rsidP="008564E6">
            <w:pPr>
              <w:jc w:val="right"/>
              <w:rPr>
                <w:rFonts w:ascii="Arial" w:hAnsi="Arial" w:cs="Arial"/>
                <w:lang w:val="en-CA"/>
              </w:rPr>
            </w:pPr>
            <w:r w:rsidRPr="00F566B7">
              <w:rPr>
                <w:rFonts w:ascii="Arial" w:hAnsi="Arial" w:cs="Arial"/>
                <w:lang w:val="en-CA"/>
              </w:rPr>
              <w:t>173,648</w:t>
            </w:r>
          </w:p>
        </w:tc>
        <w:tc>
          <w:tcPr>
            <w:tcW w:w="2584" w:type="dxa"/>
            <w:tcBorders>
              <w:top w:val="nil"/>
              <w:left w:val="nil"/>
              <w:bottom w:val="nil"/>
              <w:right w:val="single" w:sz="8" w:space="0" w:color="000000"/>
            </w:tcBorders>
            <w:shd w:val="clear" w:color="auto" w:fill="auto"/>
            <w:vAlign w:val="center"/>
            <w:hideMark/>
          </w:tcPr>
          <w:p w14:paraId="5DF0943F"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494,074</w:t>
            </w:r>
          </w:p>
        </w:tc>
      </w:tr>
      <w:tr w:rsidR="008564E6" w:rsidRPr="00F566B7" w14:paraId="4BD352D9"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0F31870B" w14:textId="66B8B2E5" w:rsidR="008564E6" w:rsidRPr="00F566B7" w:rsidRDefault="008564E6" w:rsidP="008564E6">
            <w:pPr>
              <w:rPr>
                <w:rFonts w:ascii="Arial" w:hAnsi="Arial" w:cs="Arial"/>
                <w:lang w:val="en-CA"/>
              </w:rPr>
            </w:pPr>
            <w:r w:rsidRPr="00F566B7">
              <w:rPr>
                <w:rFonts w:ascii="Arial" w:hAnsi="Arial" w:cs="Arial"/>
                <w:szCs w:val="22"/>
                <w:lang w:val="en-CA"/>
              </w:rPr>
              <w:t>Proceeds</w:t>
            </w:r>
            <w:r w:rsidR="009302D5">
              <w:rPr>
                <w:rFonts w:ascii="Arial" w:hAnsi="Arial" w:cs="Arial"/>
                <w:szCs w:val="22"/>
                <w:lang w:val="en-CA"/>
              </w:rPr>
              <w:t xml:space="preserve"> </w:t>
            </w:r>
            <w:r w:rsidRPr="00F566B7">
              <w:rPr>
                <w:rFonts w:ascii="Arial" w:hAnsi="Arial" w:cs="Arial"/>
                <w:szCs w:val="22"/>
                <w:lang w:val="en-CA"/>
              </w:rPr>
              <w:t>from</w:t>
            </w:r>
            <w:r w:rsidR="009302D5">
              <w:rPr>
                <w:rFonts w:ascii="Arial" w:hAnsi="Arial" w:cs="Arial"/>
                <w:szCs w:val="22"/>
                <w:lang w:val="en-CA"/>
              </w:rPr>
              <w:t xml:space="preserve"> </w:t>
            </w:r>
            <w:r w:rsidRPr="00F566B7">
              <w:rPr>
                <w:rFonts w:ascii="Arial" w:hAnsi="Arial" w:cs="Arial"/>
                <w:szCs w:val="22"/>
                <w:lang w:val="en-CA"/>
              </w:rPr>
              <w:t>redemption</w:t>
            </w:r>
            <w:r w:rsidR="009302D5">
              <w:rPr>
                <w:rFonts w:ascii="Arial" w:hAnsi="Arial" w:cs="Arial"/>
                <w:szCs w:val="22"/>
                <w:lang w:val="en-CA"/>
              </w:rPr>
              <w:t xml:space="preserve"> </w:t>
            </w:r>
            <w:r w:rsidRPr="00F566B7">
              <w:rPr>
                <w:rFonts w:ascii="Arial" w:hAnsi="Arial" w:cs="Arial"/>
                <w:szCs w:val="22"/>
                <w:lang w:val="en-CA"/>
              </w:rPr>
              <w:t>of</w:t>
            </w:r>
            <w:r w:rsidR="009302D5">
              <w:rPr>
                <w:rFonts w:ascii="Arial" w:hAnsi="Arial" w:cs="Arial"/>
                <w:szCs w:val="22"/>
                <w:lang w:val="en-CA"/>
              </w:rPr>
              <w:t xml:space="preserve"> </w:t>
            </w:r>
            <w:r w:rsidRPr="00F566B7">
              <w:rPr>
                <w:rFonts w:ascii="Arial" w:hAnsi="Arial" w:cs="Arial"/>
                <w:szCs w:val="22"/>
                <w:lang w:val="en-CA"/>
              </w:rPr>
              <w:t>listed</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mutual</w:t>
            </w:r>
            <w:r w:rsidR="009302D5">
              <w:rPr>
                <w:rFonts w:ascii="Arial" w:hAnsi="Arial" w:cs="Arial"/>
                <w:szCs w:val="22"/>
                <w:lang w:val="en-CA"/>
              </w:rPr>
              <w:t xml:space="preserve"> </w:t>
            </w:r>
            <w:r w:rsidRPr="00F566B7">
              <w:rPr>
                <w:rFonts w:ascii="Arial" w:hAnsi="Arial" w:cs="Arial"/>
                <w:szCs w:val="22"/>
                <w:lang w:val="en-CA"/>
              </w:rPr>
              <w:t>fund</w:t>
            </w:r>
            <w:r w:rsidR="009302D5">
              <w:rPr>
                <w:rFonts w:ascii="Arial" w:hAnsi="Arial" w:cs="Arial"/>
                <w:szCs w:val="22"/>
                <w:lang w:val="en-CA"/>
              </w:rPr>
              <w:t xml:space="preserve"> </w:t>
            </w:r>
            <w:r w:rsidRPr="00F566B7">
              <w:rPr>
                <w:rFonts w:ascii="Arial" w:hAnsi="Arial" w:cs="Arial"/>
                <w:szCs w:val="22"/>
                <w:lang w:val="en-CA"/>
              </w:rPr>
              <w:t>units</w:t>
            </w:r>
          </w:p>
        </w:tc>
        <w:tc>
          <w:tcPr>
            <w:tcW w:w="661" w:type="dxa"/>
            <w:tcBorders>
              <w:top w:val="nil"/>
              <w:left w:val="nil"/>
              <w:bottom w:val="nil"/>
              <w:right w:val="single" w:sz="8" w:space="0" w:color="000000"/>
            </w:tcBorders>
            <w:shd w:val="clear" w:color="auto" w:fill="auto"/>
            <w:vAlign w:val="center"/>
            <w:hideMark/>
          </w:tcPr>
          <w:p w14:paraId="7A166DC2" w14:textId="4FF9F7CC"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497DB798" w14:textId="77777777" w:rsidR="008564E6" w:rsidRPr="00F566B7" w:rsidRDefault="008564E6" w:rsidP="008564E6">
            <w:pPr>
              <w:jc w:val="right"/>
              <w:rPr>
                <w:rFonts w:ascii="Arial" w:hAnsi="Arial" w:cs="Arial"/>
                <w:lang w:val="en-CA"/>
              </w:rPr>
            </w:pPr>
            <w:r w:rsidRPr="00F566B7">
              <w:rPr>
                <w:rFonts w:ascii="Arial" w:hAnsi="Arial" w:cs="Arial"/>
                <w:lang w:val="en-CA"/>
              </w:rPr>
              <w:t>6,756,809</w:t>
            </w:r>
          </w:p>
        </w:tc>
        <w:tc>
          <w:tcPr>
            <w:tcW w:w="2584" w:type="dxa"/>
            <w:tcBorders>
              <w:top w:val="nil"/>
              <w:left w:val="nil"/>
              <w:bottom w:val="nil"/>
              <w:right w:val="single" w:sz="8" w:space="0" w:color="000000"/>
            </w:tcBorders>
            <w:shd w:val="clear" w:color="auto" w:fill="auto"/>
            <w:vAlign w:val="center"/>
            <w:hideMark/>
          </w:tcPr>
          <w:p w14:paraId="76F90F77" w14:textId="77777777" w:rsidR="008564E6" w:rsidRPr="00F566B7" w:rsidRDefault="008564E6" w:rsidP="008564E6">
            <w:pPr>
              <w:ind w:firstLineChars="100" w:firstLine="200"/>
              <w:jc w:val="right"/>
              <w:rPr>
                <w:rFonts w:ascii="Arial" w:hAnsi="Arial" w:cs="Arial"/>
                <w:lang w:val="en-CA"/>
              </w:rPr>
            </w:pPr>
            <w:r w:rsidRPr="00F566B7">
              <w:rPr>
                <w:rFonts w:ascii="Arial" w:hAnsi="Arial" w:cs="Arial"/>
                <w:szCs w:val="22"/>
                <w:lang w:val="en-CA"/>
              </w:rPr>
              <w:t>17,242,007</w:t>
            </w:r>
          </w:p>
        </w:tc>
      </w:tr>
      <w:tr w:rsidR="008564E6" w:rsidRPr="00F566B7" w14:paraId="00646A73"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051E2A2C" w14:textId="404A77BA" w:rsidR="008564E6" w:rsidRPr="00F566B7" w:rsidRDefault="008564E6" w:rsidP="008564E6">
            <w:pPr>
              <w:rPr>
                <w:rFonts w:ascii="Arial" w:hAnsi="Arial" w:cs="Arial"/>
                <w:lang w:val="en-CA"/>
              </w:rPr>
            </w:pPr>
            <w:r w:rsidRPr="00F566B7">
              <w:rPr>
                <w:rFonts w:ascii="Arial" w:hAnsi="Arial" w:cs="Arial"/>
                <w:szCs w:val="22"/>
                <w:lang w:val="en-CA"/>
              </w:rPr>
              <w:t>Interest</w:t>
            </w:r>
            <w:r w:rsidR="009302D5">
              <w:rPr>
                <w:rFonts w:ascii="Arial" w:hAnsi="Arial" w:cs="Arial"/>
                <w:szCs w:val="22"/>
                <w:lang w:val="en-CA"/>
              </w:rPr>
              <w:t xml:space="preserve"> </w:t>
            </w:r>
            <w:r w:rsidRPr="00F566B7">
              <w:rPr>
                <w:rFonts w:ascii="Arial" w:hAnsi="Arial" w:cs="Arial"/>
                <w:szCs w:val="22"/>
                <w:lang w:val="en-CA"/>
              </w:rPr>
              <w:t>received</w:t>
            </w:r>
            <w:r w:rsidR="009302D5">
              <w:rPr>
                <w:rFonts w:ascii="Arial" w:hAnsi="Arial" w:cs="Arial"/>
                <w:szCs w:val="22"/>
                <w:lang w:val="en-CA"/>
              </w:rPr>
              <w:t xml:space="preserve"> </w:t>
            </w:r>
            <w:r w:rsidRPr="00F566B7">
              <w:rPr>
                <w:rFonts w:ascii="Arial" w:hAnsi="Arial" w:cs="Arial"/>
                <w:szCs w:val="22"/>
                <w:lang w:val="en-CA"/>
              </w:rPr>
              <w:t>on</w:t>
            </w:r>
            <w:r w:rsidR="009302D5">
              <w:rPr>
                <w:rFonts w:ascii="Arial" w:hAnsi="Arial" w:cs="Arial"/>
                <w:szCs w:val="22"/>
                <w:lang w:val="en-CA"/>
              </w:rPr>
              <w:t xml:space="preserve"> </w:t>
            </w:r>
            <w:r w:rsidRPr="00F566B7">
              <w:rPr>
                <w:rFonts w:ascii="Arial" w:hAnsi="Arial" w:cs="Arial"/>
                <w:szCs w:val="22"/>
                <w:lang w:val="en-CA"/>
              </w:rPr>
              <w:t>Market</w:t>
            </w:r>
            <w:r w:rsidR="009302D5">
              <w:rPr>
                <w:rFonts w:ascii="Arial" w:hAnsi="Arial" w:cs="Arial"/>
                <w:szCs w:val="22"/>
                <w:lang w:val="en-CA"/>
              </w:rPr>
              <w:t xml:space="preserve"> </w:t>
            </w:r>
            <w:r w:rsidRPr="00F566B7">
              <w:rPr>
                <w:rFonts w:ascii="Arial" w:hAnsi="Arial" w:cs="Arial"/>
                <w:szCs w:val="22"/>
                <w:lang w:val="en-CA"/>
              </w:rPr>
              <w:t>Treasury</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Bills</w:t>
            </w:r>
            <w:r w:rsidR="009302D5">
              <w:rPr>
                <w:rFonts w:ascii="Arial" w:hAnsi="Arial" w:cs="Arial"/>
                <w:szCs w:val="22"/>
                <w:lang w:val="en-CA"/>
              </w:rPr>
              <w:t xml:space="preserve"> </w:t>
            </w:r>
            <w:r w:rsidR="00BE7C40" w:rsidRPr="00F566B7">
              <w:rPr>
                <w:rFonts w:ascii="Arial" w:hAnsi="Arial" w:cs="Arial"/>
                <w:szCs w:val="22"/>
                <w:lang w:val="en-CA"/>
              </w:rPr>
              <w:t>(MTBs)</w:t>
            </w:r>
          </w:p>
        </w:tc>
        <w:tc>
          <w:tcPr>
            <w:tcW w:w="661" w:type="dxa"/>
            <w:tcBorders>
              <w:top w:val="nil"/>
              <w:left w:val="nil"/>
              <w:bottom w:val="nil"/>
              <w:right w:val="single" w:sz="8" w:space="0" w:color="000000"/>
            </w:tcBorders>
            <w:shd w:val="clear" w:color="auto" w:fill="auto"/>
            <w:vAlign w:val="center"/>
            <w:hideMark/>
          </w:tcPr>
          <w:p w14:paraId="71449D91" w14:textId="4384BCBD"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705DBDBB" w14:textId="77777777" w:rsidR="008564E6" w:rsidRPr="00F566B7" w:rsidRDefault="008564E6" w:rsidP="008564E6">
            <w:pPr>
              <w:jc w:val="right"/>
              <w:rPr>
                <w:rFonts w:ascii="Arial" w:hAnsi="Arial" w:cs="Arial"/>
                <w:lang w:val="en-CA"/>
              </w:rPr>
            </w:pPr>
            <w:r w:rsidRPr="00F566B7">
              <w:rPr>
                <w:rFonts w:ascii="Arial" w:hAnsi="Arial" w:cs="Arial"/>
                <w:lang w:val="en-CA"/>
              </w:rPr>
              <w:t>9,196</w:t>
            </w:r>
          </w:p>
        </w:tc>
        <w:tc>
          <w:tcPr>
            <w:tcW w:w="2584" w:type="dxa"/>
            <w:tcBorders>
              <w:top w:val="nil"/>
              <w:left w:val="nil"/>
              <w:bottom w:val="nil"/>
              <w:right w:val="single" w:sz="8" w:space="0" w:color="000000"/>
            </w:tcBorders>
            <w:shd w:val="clear" w:color="auto" w:fill="auto"/>
            <w:vAlign w:val="center"/>
            <w:hideMark/>
          </w:tcPr>
          <w:p w14:paraId="5744AB17" w14:textId="77777777" w:rsidR="008564E6" w:rsidRPr="00F566B7" w:rsidRDefault="008564E6" w:rsidP="008564E6">
            <w:pPr>
              <w:jc w:val="right"/>
              <w:rPr>
                <w:rFonts w:ascii="Arial" w:hAnsi="Arial" w:cs="Arial"/>
                <w:lang w:val="en-CA"/>
              </w:rPr>
            </w:pPr>
            <w:r w:rsidRPr="00F566B7">
              <w:rPr>
                <w:rFonts w:ascii="Arial" w:hAnsi="Arial" w:cs="Arial"/>
                <w:szCs w:val="22"/>
                <w:lang w:val="en-CA"/>
              </w:rPr>
              <w:t>399,787</w:t>
            </w:r>
          </w:p>
        </w:tc>
      </w:tr>
      <w:tr w:rsidR="008564E6" w:rsidRPr="00F566B7" w14:paraId="67DE77FA"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27547022" w14:textId="4CA8EFF6" w:rsidR="008564E6" w:rsidRPr="00F566B7" w:rsidRDefault="008564E6" w:rsidP="008564E6">
            <w:pPr>
              <w:rPr>
                <w:rFonts w:ascii="Arial" w:hAnsi="Arial" w:cs="Arial"/>
                <w:lang w:val="en-CA"/>
              </w:rPr>
            </w:pPr>
            <w:r w:rsidRPr="00F566B7">
              <w:rPr>
                <w:rFonts w:ascii="Arial" w:hAnsi="Arial" w:cs="Arial"/>
                <w:szCs w:val="22"/>
                <w:lang w:val="en-CA"/>
              </w:rPr>
              <w:t>Investment</w:t>
            </w:r>
            <w:r w:rsidR="009302D5">
              <w:rPr>
                <w:rFonts w:ascii="Arial" w:hAnsi="Arial" w:cs="Arial"/>
                <w:szCs w:val="22"/>
                <w:lang w:val="en-CA"/>
              </w:rPr>
              <w:t xml:space="preserve"> </w:t>
            </w:r>
            <w:r w:rsidRPr="00F566B7">
              <w:rPr>
                <w:rFonts w:ascii="Arial" w:hAnsi="Arial" w:cs="Arial"/>
                <w:szCs w:val="22"/>
                <w:lang w:val="en-CA"/>
              </w:rPr>
              <w:t>in</w:t>
            </w:r>
            <w:r w:rsidR="009302D5">
              <w:rPr>
                <w:rFonts w:ascii="Arial" w:hAnsi="Arial" w:cs="Arial"/>
                <w:szCs w:val="22"/>
                <w:lang w:val="en-CA"/>
              </w:rPr>
              <w:t xml:space="preserve"> </w:t>
            </w:r>
            <w:r w:rsidR="00BE7C40" w:rsidRPr="00F566B7">
              <w:rPr>
                <w:rFonts w:ascii="Arial" w:hAnsi="Arial" w:cs="Arial"/>
                <w:szCs w:val="22"/>
                <w:lang w:val="en-CA"/>
              </w:rPr>
              <w:t>MTBs</w:t>
            </w:r>
          </w:p>
        </w:tc>
        <w:tc>
          <w:tcPr>
            <w:tcW w:w="661" w:type="dxa"/>
            <w:tcBorders>
              <w:top w:val="nil"/>
              <w:left w:val="nil"/>
              <w:bottom w:val="nil"/>
              <w:right w:val="single" w:sz="8" w:space="0" w:color="000000"/>
            </w:tcBorders>
            <w:shd w:val="clear" w:color="auto" w:fill="auto"/>
            <w:vAlign w:val="center"/>
            <w:hideMark/>
          </w:tcPr>
          <w:p w14:paraId="6D5E7E39" w14:textId="1836BB7D"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5D1D4FEF" w14:textId="77777777" w:rsidR="008564E6" w:rsidRPr="00F566B7" w:rsidRDefault="008564E6" w:rsidP="008564E6">
            <w:pPr>
              <w:jc w:val="right"/>
              <w:rPr>
                <w:rFonts w:ascii="Arial" w:hAnsi="Arial" w:cs="Arial"/>
                <w:lang w:val="en-CA"/>
              </w:rPr>
            </w:pPr>
            <w:r w:rsidRPr="00F566B7">
              <w:rPr>
                <w:rFonts w:ascii="Arial" w:hAnsi="Arial" w:cs="Arial"/>
                <w:lang w:val="en-CA"/>
              </w:rPr>
              <w:t>-18,800,438</w:t>
            </w:r>
          </w:p>
        </w:tc>
        <w:tc>
          <w:tcPr>
            <w:tcW w:w="2584" w:type="dxa"/>
            <w:tcBorders>
              <w:top w:val="nil"/>
              <w:left w:val="nil"/>
              <w:bottom w:val="nil"/>
              <w:right w:val="single" w:sz="8" w:space="0" w:color="000000"/>
            </w:tcBorders>
            <w:shd w:val="clear" w:color="auto" w:fill="auto"/>
            <w:vAlign w:val="center"/>
            <w:hideMark/>
          </w:tcPr>
          <w:p w14:paraId="48906E26" w14:textId="77777777" w:rsidR="008564E6" w:rsidRPr="00F566B7" w:rsidRDefault="008564E6" w:rsidP="008564E6">
            <w:pPr>
              <w:jc w:val="right"/>
              <w:rPr>
                <w:rFonts w:ascii="Arial" w:hAnsi="Arial" w:cs="Arial"/>
                <w:lang w:val="en-CA"/>
              </w:rPr>
            </w:pPr>
            <w:r w:rsidRPr="00F566B7">
              <w:rPr>
                <w:rFonts w:ascii="Arial" w:hAnsi="Arial" w:cs="Arial"/>
                <w:szCs w:val="22"/>
                <w:lang w:val="en-CA"/>
              </w:rPr>
              <w:t>-</w:t>
            </w:r>
          </w:p>
        </w:tc>
      </w:tr>
      <w:tr w:rsidR="008564E6" w:rsidRPr="00F566B7" w14:paraId="752D6FD3" w14:textId="77777777" w:rsidTr="0004101C">
        <w:trPr>
          <w:trHeight w:val="322"/>
          <w:tblHeader/>
          <w:jc w:val="center"/>
        </w:trPr>
        <w:tc>
          <w:tcPr>
            <w:tcW w:w="3752" w:type="dxa"/>
            <w:tcBorders>
              <w:top w:val="nil"/>
              <w:left w:val="nil"/>
              <w:bottom w:val="nil"/>
              <w:right w:val="nil"/>
            </w:tcBorders>
            <w:shd w:val="clear" w:color="auto" w:fill="auto"/>
            <w:vAlign w:val="center"/>
            <w:hideMark/>
          </w:tcPr>
          <w:p w14:paraId="5CAD994B" w14:textId="7C079742" w:rsidR="008564E6" w:rsidRPr="00F566B7" w:rsidRDefault="008564E6" w:rsidP="008564E6">
            <w:pPr>
              <w:rPr>
                <w:rFonts w:ascii="Arial" w:hAnsi="Arial" w:cs="Arial"/>
                <w:lang w:val="en-CA"/>
              </w:rPr>
            </w:pPr>
            <w:r w:rsidRPr="00F566B7">
              <w:rPr>
                <w:rFonts w:ascii="Arial" w:hAnsi="Arial" w:cs="Arial"/>
                <w:szCs w:val="22"/>
                <w:lang w:val="en-CA"/>
              </w:rPr>
              <w:t>Proceeds</w:t>
            </w:r>
            <w:r w:rsidR="009302D5">
              <w:rPr>
                <w:rFonts w:ascii="Arial" w:hAnsi="Arial" w:cs="Arial"/>
                <w:szCs w:val="22"/>
                <w:lang w:val="en-CA"/>
              </w:rPr>
              <w:t xml:space="preserve"> </w:t>
            </w:r>
            <w:r w:rsidRPr="00F566B7">
              <w:rPr>
                <w:rFonts w:ascii="Arial" w:hAnsi="Arial" w:cs="Arial"/>
                <w:szCs w:val="22"/>
                <w:lang w:val="en-CA"/>
              </w:rPr>
              <w:t>from</w:t>
            </w:r>
            <w:r w:rsidR="009302D5">
              <w:rPr>
                <w:rFonts w:ascii="Arial" w:hAnsi="Arial" w:cs="Arial"/>
                <w:szCs w:val="22"/>
                <w:lang w:val="en-CA"/>
              </w:rPr>
              <w:t xml:space="preserve"> </w:t>
            </w:r>
            <w:r w:rsidRPr="00F566B7">
              <w:rPr>
                <w:rFonts w:ascii="Arial" w:hAnsi="Arial" w:cs="Arial"/>
                <w:szCs w:val="22"/>
                <w:lang w:val="en-CA"/>
              </w:rPr>
              <w:t>sale</w:t>
            </w:r>
            <w:r w:rsidR="009302D5">
              <w:rPr>
                <w:rFonts w:ascii="Arial" w:hAnsi="Arial" w:cs="Arial"/>
                <w:szCs w:val="22"/>
                <w:lang w:val="en-CA"/>
              </w:rPr>
              <w:t xml:space="preserve"> </w:t>
            </w:r>
            <w:r w:rsidRPr="00F566B7">
              <w:rPr>
                <w:rFonts w:ascii="Arial" w:hAnsi="Arial" w:cs="Arial"/>
                <w:szCs w:val="22"/>
                <w:lang w:val="en-CA"/>
              </w:rPr>
              <w:t>of</w:t>
            </w:r>
            <w:r w:rsidR="009302D5">
              <w:rPr>
                <w:rFonts w:ascii="Arial" w:hAnsi="Arial" w:cs="Arial"/>
                <w:szCs w:val="22"/>
                <w:lang w:val="en-CA"/>
              </w:rPr>
              <w:t xml:space="preserve"> </w:t>
            </w:r>
            <w:r w:rsidR="00BE7C40" w:rsidRPr="00F566B7">
              <w:rPr>
                <w:rFonts w:ascii="Arial" w:hAnsi="Arial" w:cs="Arial"/>
                <w:szCs w:val="22"/>
                <w:lang w:val="en-CA"/>
              </w:rPr>
              <w:t>MTBs</w:t>
            </w:r>
          </w:p>
        </w:tc>
        <w:tc>
          <w:tcPr>
            <w:tcW w:w="661" w:type="dxa"/>
            <w:tcBorders>
              <w:top w:val="nil"/>
              <w:left w:val="nil"/>
              <w:bottom w:val="nil"/>
              <w:right w:val="single" w:sz="8" w:space="0" w:color="000000"/>
            </w:tcBorders>
            <w:shd w:val="clear" w:color="auto" w:fill="auto"/>
            <w:vAlign w:val="center"/>
            <w:hideMark/>
          </w:tcPr>
          <w:p w14:paraId="0ADECC88" w14:textId="7AA7DC51"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single" w:sz="8" w:space="0" w:color="000000"/>
              <w:right w:val="single" w:sz="8" w:space="0" w:color="000000"/>
            </w:tcBorders>
            <w:shd w:val="clear" w:color="auto" w:fill="auto"/>
            <w:vAlign w:val="center"/>
            <w:hideMark/>
          </w:tcPr>
          <w:p w14:paraId="205941AB" w14:textId="77777777" w:rsidR="008564E6" w:rsidRPr="00F566B7" w:rsidRDefault="008564E6" w:rsidP="008564E6">
            <w:pPr>
              <w:jc w:val="right"/>
              <w:rPr>
                <w:rFonts w:ascii="Arial" w:hAnsi="Arial" w:cs="Arial"/>
                <w:lang w:val="en-CA"/>
              </w:rPr>
            </w:pPr>
            <w:r w:rsidRPr="00F566B7">
              <w:rPr>
                <w:rFonts w:ascii="Arial" w:hAnsi="Arial" w:cs="Arial"/>
                <w:lang w:val="en-CA"/>
              </w:rPr>
              <w:t>20,416,251</w:t>
            </w:r>
          </w:p>
        </w:tc>
        <w:tc>
          <w:tcPr>
            <w:tcW w:w="2584" w:type="dxa"/>
            <w:tcBorders>
              <w:top w:val="nil"/>
              <w:left w:val="nil"/>
              <w:bottom w:val="single" w:sz="8" w:space="0" w:color="000000"/>
              <w:right w:val="single" w:sz="8" w:space="0" w:color="000000"/>
            </w:tcBorders>
            <w:shd w:val="clear" w:color="auto" w:fill="auto"/>
            <w:vAlign w:val="center"/>
            <w:hideMark/>
          </w:tcPr>
          <w:p w14:paraId="1B3902CF" w14:textId="77777777" w:rsidR="008564E6" w:rsidRPr="00F566B7" w:rsidRDefault="008564E6" w:rsidP="008564E6">
            <w:pPr>
              <w:ind w:firstLineChars="200" w:firstLine="400"/>
              <w:jc w:val="right"/>
              <w:rPr>
                <w:rFonts w:ascii="Arial" w:hAnsi="Arial" w:cs="Arial"/>
                <w:lang w:val="en-CA"/>
              </w:rPr>
            </w:pPr>
            <w:r w:rsidRPr="00F566B7">
              <w:rPr>
                <w:rFonts w:ascii="Arial" w:hAnsi="Arial" w:cs="Arial"/>
                <w:szCs w:val="22"/>
                <w:lang w:val="en-CA"/>
              </w:rPr>
              <w:t>1,103,183</w:t>
            </w:r>
          </w:p>
        </w:tc>
      </w:tr>
      <w:tr w:rsidR="008564E6" w:rsidRPr="00F566B7" w14:paraId="4657867B" w14:textId="77777777" w:rsidTr="0004101C">
        <w:trPr>
          <w:trHeight w:val="469"/>
          <w:tblHeader/>
          <w:jc w:val="center"/>
        </w:trPr>
        <w:tc>
          <w:tcPr>
            <w:tcW w:w="3752" w:type="dxa"/>
            <w:tcBorders>
              <w:top w:val="nil"/>
              <w:left w:val="nil"/>
              <w:bottom w:val="nil"/>
              <w:right w:val="nil"/>
            </w:tcBorders>
            <w:shd w:val="clear" w:color="auto" w:fill="auto"/>
            <w:vAlign w:val="center"/>
            <w:hideMark/>
          </w:tcPr>
          <w:p w14:paraId="6B27ED6E" w14:textId="6748DA96" w:rsidR="008564E6" w:rsidRPr="00F566B7" w:rsidRDefault="008564E6" w:rsidP="008564E6">
            <w:pPr>
              <w:rPr>
                <w:rFonts w:ascii="Arial" w:hAnsi="Arial" w:cs="Arial"/>
                <w:lang w:val="en-CA"/>
              </w:rPr>
            </w:pPr>
            <w:r w:rsidRPr="00F566B7">
              <w:rPr>
                <w:rFonts w:ascii="Arial" w:hAnsi="Arial" w:cs="Arial"/>
                <w:lang w:val="en-CA"/>
              </w:rPr>
              <w:t>Net</w:t>
            </w:r>
            <w:r w:rsidR="009302D5">
              <w:rPr>
                <w:rFonts w:ascii="Arial" w:hAnsi="Arial" w:cs="Arial"/>
                <w:lang w:val="en-CA"/>
              </w:rPr>
              <w:t xml:space="preserve"> </w:t>
            </w: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(outflow)</w:t>
            </w:r>
            <w:r w:rsidR="009302D5">
              <w:rPr>
                <w:rFonts w:ascii="Arial" w:hAnsi="Arial" w:cs="Arial"/>
                <w:lang w:val="en-CA"/>
              </w:rPr>
              <w:t xml:space="preserve"> </w:t>
            </w:r>
            <w:r w:rsidRPr="00F566B7">
              <w:rPr>
                <w:rFonts w:ascii="Arial" w:hAnsi="Arial" w:cs="Arial"/>
                <w:lang w:val="en-CA"/>
              </w:rPr>
              <w:t>on</w:t>
            </w:r>
            <w:r w:rsidR="009302D5">
              <w:rPr>
                <w:rFonts w:ascii="Arial" w:hAnsi="Arial" w:cs="Arial"/>
                <w:lang w:val="en-CA"/>
              </w:rPr>
              <w:t xml:space="preserve"> </w:t>
            </w:r>
            <w:r w:rsidRPr="00F566B7">
              <w:rPr>
                <w:rFonts w:ascii="Arial" w:hAnsi="Arial" w:cs="Arial"/>
                <w:lang w:val="en-CA"/>
              </w:rPr>
              <w:t>inflow</w:t>
            </w:r>
            <w:r w:rsidR="009302D5">
              <w:rPr>
                <w:rFonts w:ascii="Arial" w:hAnsi="Arial" w:cs="Arial"/>
                <w:lang w:val="en-CA"/>
              </w:rPr>
              <w:t xml:space="preserve"> </w:t>
            </w:r>
            <w:r w:rsidRPr="00F566B7">
              <w:rPr>
                <w:rFonts w:ascii="Arial" w:hAnsi="Arial" w:cs="Arial"/>
                <w:lang w:val="en-CA"/>
              </w:rPr>
              <w:t>from</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investing</w:t>
            </w:r>
            <w:r w:rsidR="009302D5">
              <w:rPr>
                <w:rFonts w:ascii="Arial" w:hAnsi="Arial" w:cs="Arial"/>
                <w:lang w:val="en-CA"/>
              </w:rPr>
              <w:t xml:space="preserve"> </w:t>
            </w:r>
            <w:r w:rsidRPr="00F566B7">
              <w:rPr>
                <w:rFonts w:ascii="Arial" w:hAnsi="Arial" w:cs="Arial"/>
                <w:lang w:val="en-CA"/>
              </w:rPr>
              <w:t>activities</w:t>
            </w:r>
          </w:p>
        </w:tc>
        <w:tc>
          <w:tcPr>
            <w:tcW w:w="661" w:type="dxa"/>
            <w:tcBorders>
              <w:top w:val="nil"/>
              <w:left w:val="nil"/>
              <w:bottom w:val="nil"/>
              <w:right w:val="nil"/>
            </w:tcBorders>
            <w:shd w:val="clear" w:color="auto" w:fill="auto"/>
            <w:vAlign w:val="center"/>
            <w:hideMark/>
          </w:tcPr>
          <w:p w14:paraId="75CC97DC" w14:textId="77777777" w:rsidR="008564E6" w:rsidRPr="00F566B7" w:rsidRDefault="008564E6" w:rsidP="008564E6">
            <w:pPr>
              <w:rPr>
                <w:rFonts w:ascii="Arial" w:hAnsi="Arial" w:cs="Arial"/>
                <w:lang w:val="en-CA"/>
              </w:rPr>
            </w:pPr>
          </w:p>
        </w:tc>
        <w:tc>
          <w:tcPr>
            <w:tcW w:w="2003" w:type="dxa"/>
            <w:tcBorders>
              <w:top w:val="nil"/>
              <w:left w:val="nil"/>
              <w:bottom w:val="nil"/>
              <w:right w:val="nil"/>
            </w:tcBorders>
            <w:shd w:val="clear" w:color="auto" w:fill="auto"/>
            <w:vAlign w:val="center"/>
            <w:hideMark/>
          </w:tcPr>
          <w:p w14:paraId="44EAB959" w14:textId="77777777" w:rsidR="008564E6" w:rsidRPr="00F566B7" w:rsidRDefault="008564E6" w:rsidP="008564E6">
            <w:pPr>
              <w:jc w:val="right"/>
              <w:rPr>
                <w:rFonts w:ascii="Arial" w:hAnsi="Arial" w:cs="Arial"/>
                <w:lang w:val="en-CA"/>
              </w:rPr>
            </w:pPr>
            <w:r w:rsidRPr="00F566B7">
              <w:rPr>
                <w:rFonts w:ascii="Arial" w:hAnsi="Arial" w:cs="Arial"/>
                <w:lang w:val="en-CA"/>
              </w:rPr>
              <w:t>-3,064,127</w:t>
            </w:r>
          </w:p>
        </w:tc>
        <w:tc>
          <w:tcPr>
            <w:tcW w:w="2584" w:type="dxa"/>
            <w:tcBorders>
              <w:top w:val="nil"/>
              <w:left w:val="nil"/>
              <w:bottom w:val="nil"/>
              <w:right w:val="nil"/>
            </w:tcBorders>
            <w:shd w:val="clear" w:color="auto" w:fill="auto"/>
            <w:vAlign w:val="center"/>
            <w:hideMark/>
          </w:tcPr>
          <w:p w14:paraId="7BD570DB" w14:textId="77777777" w:rsidR="008564E6" w:rsidRPr="00F566B7" w:rsidRDefault="008564E6" w:rsidP="008564E6">
            <w:pPr>
              <w:ind w:firstLineChars="200" w:firstLine="400"/>
              <w:jc w:val="right"/>
              <w:rPr>
                <w:rFonts w:ascii="Arial" w:hAnsi="Arial" w:cs="Arial"/>
                <w:lang w:val="en-CA"/>
              </w:rPr>
            </w:pPr>
            <w:r w:rsidRPr="00F566B7">
              <w:rPr>
                <w:rFonts w:ascii="Arial" w:hAnsi="Arial" w:cs="Arial"/>
                <w:szCs w:val="22"/>
                <w:lang w:val="en-CA"/>
              </w:rPr>
              <w:t>4,211,577</w:t>
            </w:r>
          </w:p>
        </w:tc>
      </w:tr>
      <w:tr w:rsidR="008564E6" w:rsidRPr="00F566B7" w14:paraId="53A3503F" w14:textId="77777777" w:rsidTr="0004101C">
        <w:trPr>
          <w:trHeight w:val="184"/>
          <w:tblHeader/>
          <w:jc w:val="center"/>
        </w:trPr>
        <w:tc>
          <w:tcPr>
            <w:tcW w:w="3752" w:type="dxa"/>
            <w:tcBorders>
              <w:top w:val="nil"/>
              <w:left w:val="nil"/>
              <w:bottom w:val="nil"/>
              <w:right w:val="nil"/>
            </w:tcBorders>
            <w:shd w:val="clear" w:color="auto" w:fill="auto"/>
            <w:vAlign w:val="center"/>
            <w:hideMark/>
          </w:tcPr>
          <w:p w14:paraId="26CEFF84" w14:textId="77777777" w:rsidR="008564E6" w:rsidRPr="00F566B7" w:rsidRDefault="008564E6" w:rsidP="008564E6">
            <w:pPr>
              <w:ind w:firstLineChars="200" w:firstLine="400"/>
              <w:jc w:val="right"/>
              <w:rPr>
                <w:rFonts w:ascii="Arial" w:hAnsi="Arial" w:cs="Arial"/>
                <w:lang w:val="en-CA"/>
              </w:rPr>
            </w:pPr>
          </w:p>
        </w:tc>
        <w:tc>
          <w:tcPr>
            <w:tcW w:w="661" w:type="dxa"/>
            <w:tcBorders>
              <w:top w:val="nil"/>
              <w:left w:val="nil"/>
              <w:bottom w:val="nil"/>
              <w:right w:val="nil"/>
            </w:tcBorders>
            <w:shd w:val="clear" w:color="auto" w:fill="auto"/>
            <w:vAlign w:val="center"/>
            <w:hideMark/>
          </w:tcPr>
          <w:p w14:paraId="6E2D34D4" w14:textId="77777777" w:rsidR="008564E6" w:rsidRPr="00F566B7" w:rsidRDefault="008564E6" w:rsidP="008564E6">
            <w:pPr>
              <w:rPr>
                <w:lang w:val="en-CA"/>
              </w:rPr>
            </w:pPr>
          </w:p>
        </w:tc>
        <w:tc>
          <w:tcPr>
            <w:tcW w:w="2003" w:type="dxa"/>
            <w:tcBorders>
              <w:top w:val="nil"/>
              <w:left w:val="nil"/>
              <w:bottom w:val="nil"/>
              <w:right w:val="nil"/>
            </w:tcBorders>
            <w:shd w:val="clear" w:color="auto" w:fill="auto"/>
            <w:vAlign w:val="center"/>
            <w:hideMark/>
          </w:tcPr>
          <w:p w14:paraId="5750ACF7" w14:textId="77777777" w:rsidR="008564E6" w:rsidRPr="00F566B7" w:rsidRDefault="008564E6" w:rsidP="008564E6">
            <w:pPr>
              <w:rPr>
                <w:lang w:val="en-CA"/>
              </w:rPr>
            </w:pPr>
          </w:p>
        </w:tc>
        <w:tc>
          <w:tcPr>
            <w:tcW w:w="2584" w:type="dxa"/>
            <w:tcBorders>
              <w:top w:val="nil"/>
              <w:left w:val="nil"/>
              <w:bottom w:val="nil"/>
              <w:right w:val="nil"/>
            </w:tcBorders>
            <w:shd w:val="clear" w:color="auto" w:fill="auto"/>
            <w:vAlign w:val="center"/>
            <w:hideMark/>
          </w:tcPr>
          <w:p w14:paraId="4D0854A0" w14:textId="77777777" w:rsidR="008564E6" w:rsidRPr="00F566B7" w:rsidRDefault="008564E6" w:rsidP="008564E6">
            <w:pPr>
              <w:rPr>
                <w:lang w:val="en-CA"/>
              </w:rPr>
            </w:pPr>
          </w:p>
        </w:tc>
      </w:tr>
      <w:tr w:rsidR="008564E6" w:rsidRPr="00F566B7" w14:paraId="1FEADD50" w14:textId="77777777" w:rsidTr="0004101C">
        <w:trPr>
          <w:trHeight w:val="322"/>
          <w:tblHeader/>
          <w:jc w:val="center"/>
        </w:trPr>
        <w:tc>
          <w:tcPr>
            <w:tcW w:w="3752" w:type="dxa"/>
            <w:tcBorders>
              <w:top w:val="nil"/>
              <w:left w:val="nil"/>
              <w:bottom w:val="nil"/>
              <w:right w:val="nil"/>
            </w:tcBorders>
            <w:shd w:val="clear" w:color="auto" w:fill="auto"/>
            <w:vAlign w:val="center"/>
            <w:hideMark/>
          </w:tcPr>
          <w:p w14:paraId="3B4A5DB9" w14:textId="5ACDBF32" w:rsidR="008564E6" w:rsidRPr="00F566B7" w:rsidRDefault="008564E6" w:rsidP="008564E6">
            <w:pPr>
              <w:rPr>
                <w:rFonts w:ascii="Arial" w:hAnsi="Arial" w:cs="Arial"/>
                <w:lang w:val="en-CA"/>
              </w:rPr>
            </w:pP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FLOWS</w:t>
            </w:r>
            <w:r w:rsidR="009302D5">
              <w:rPr>
                <w:rFonts w:ascii="Arial" w:hAnsi="Arial" w:cs="Arial"/>
                <w:lang w:val="en-CA"/>
              </w:rPr>
              <w:t xml:space="preserve"> </w:t>
            </w:r>
            <w:r w:rsidRPr="00F566B7">
              <w:rPr>
                <w:rFonts w:ascii="Arial" w:hAnsi="Arial" w:cs="Arial"/>
                <w:lang w:val="en-CA"/>
              </w:rPr>
              <w:t>FROM</w:t>
            </w:r>
            <w:r w:rsidR="009302D5">
              <w:rPr>
                <w:rFonts w:ascii="Arial" w:hAnsi="Arial" w:cs="Arial"/>
                <w:lang w:val="en-CA"/>
              </w:rPr>
              <w:t xml:space="preserve"> </w:t>
            </w:r>
            <w:r w:rsidRPr="00F566B7">
              <w:rPr>
                <w:rFonts w:ascii="Arial" w:hAnsi="Arial" w:cs="Arial"/>
                <w:lang w:val="en-CA"/>
              </w:rPr>
              <w:t>FINANCING</w:t>
            </w:r>
            <w:r w:rsidR="009302D5">
              <w:rPr>
                <w:rFonts w:ascii="Arial" w:hAnsi="Arial" w:cs="Arial"/>
                <w:lang w:val="en-CA"/>
              </w:rPr>
              <w:t xml:space="preserve"> </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ACTIVITIES</w:t>
            </w:r>
          </w:p>
        </w:tc>
        <w:tc>
          <w:tcPr>
            <w:tcW w:w="661" w:type="dxa"/>
            <w:tcBorders>
              <w:top w:val="nil"/>
              <w:left w:val="nil"/>
              <w:bottom w:val="nil"/>
              <w:right w:val="nil"/>
            </w:tcBorders>
            <w:shd w:val="clear" w:color="auto" w:fill="auto"/>
            <w:vAlign w:val="center"/>
            <w:hideMark/>
          </w:tcPr>
          <w:p w14:paraId="2EFA5E12" w14:textId="77777777" w:rsidR="008564E6" w:rsidRPr="00F566B7" w:rsidRDefault="008564E6" w:rsidP="008564E6">
            <w:pPr>
              <w:rPr>
                <w:rFonts w:ascii="Arial" w:hAnsi="Arial" w:cs="Arial"/>
                <w:lang w:val="en-CA"/>
              </w:rPr>
            </w:pPr>
          </w:p>
        </w:tc>
        <w:tc>
          <w:tcPr>
            <w:tcW w:w="2003" w:type="dxa"/>
            <w:tcBorders>
              <w:top w:val="nil"/>
              <w:left w:val="nil"/>
              <w:bottom w:val="single" w:sz="8" w:space="0" w:color="000000"/>
              <w:right w:val="nil"/>
            </w:tcBorders>
            <w:shd w:val="clear" w:color="auto" w:fill="auto"/>
            <w:vAlign w:val="center"/>
            <w:hideMark/>
          </w:tcPr>
          <w:p w14:paraId="55F7A68A" w14:textId="2AEEF170" w:rsidR="008564E6" w:rsidRPr="00F566B7" w:rsidRDefault="009302D5" w:rsidP="008564E6">
            <w:pPr>
              <w:rPr>
                <w:rFonts w:ascii="Arial" w:hAnsi="Arial" w:cs="Arial"/>
                <w:lang w:val="en-CA"/>
              </w:rPr>
            </w:pPr>
            <w:r>
              <w:rPr>
                <w:rFonts w:ascii="Arial" w:hAnsi="Arial" w:cs="Arial"/>
                <w:lang w:val="en-CA"/>
              </w:rPr>
              <w:t xml:space="preserve"> </w:t>
            </w:r>
          </w:p>
        </w:tc>
        <w:tc>
          <w:tcPr>
            <w:tcW w:w="2584" w:type="dxa"/>
            <w:tcBorders>
              <w:top w:val="nil"/>
              <w:left w:val="nil"/>
              <w:bottom w:val="single" w:sz="8" w:space="0" w:color="000000"/>
              <w:right w:val="nil"/>
            </w:tcBorders>
            <w:shd w:val="clear" w:color="auto" w:fill="auto"/>
            <w:vAlign w:val="center"/>
            <w:hideMark/>
          </w:tcPr>
          <w:p w14:paraId="18BCD959" w14:textId="47C0FC7B" w:rsidR="008564E6" w:rsidRPr="00F566B7" w:rsidRDefault="009302D5" w:rsidP="008564E6">
            <w:pPr>
              <w:rPr>
                <w:rFonts w:ascii="Arial" w:hAnsi="Arial" w:cs="Arial"/>
                <w:lang w:val="en-CA"/>
              </w:rPr>
            </w:pPr>
            <w:r>
              <w:rPr>
                <w:rFonts w:ascii="Arial" w:hAnsi="Arial" w:cs="Arial"/>
                <w:lang w:val="en-CA"/>
              </w:rPr>
              <w:t xml:space="preserve"> </w:t>
            </w:r>
          </w:p>
        </w:tc>
      </w:tr>
      <w:tr w:rsidR="008564E6" w:rsidRPr="00F566B7" w14:paraId="3D210483" w14:textId="77777777" w:rsidTr="0004101C">
        <w:trPr>
          <w:trHeight w:val="184"/>
          <w:tblHeader/>
          <w:jc w:val="center"/>
        </w:trPr>
        <w:tc>
          <w:tcPr>
            <w:tcW w:w="3752" w:type="dxa"/>
            <w:tcBorders>
              <w:top w:val="nil"/>
              <w:left w:val="nil"/>
              <w:bottom w:val="nil"/>
              <w:right w:val="nil"/>
            </w:tcBorders>
            <w:shd w:val="clear" w:color="auto" w:fill="auto"/>
            <w:vAlign w:val="center"/>
            <w:hideMark/>
          </w:tcPr>
          <w:p w14:paraId="1038FF76" w14:textId="160AA1A6" w:rsidR="008564E6" w:rsidRPr="00F566B7" w:rsidRDefault="00BE7C40" w:rsidP="008564E6">
            <w:pPr>
              <w:rPr>
                <w:rFonts w:ascii="Arial" w:hAnsi="Arial" w:cs="Arial"/>
                <w:lang w:val="en-CA"/>
              </w:rPr>
            </w:pPr>
            <w:r w:rsidRPr="00F566B7">
              <w:rPr>
                <w:rFonts w:ascii="Arial" w:hAnsi="Arial" w:cs="Arial"/>
                <w:szCs w:val="22"/>
                <w:lang w:val="en-CA"/>
              </w:rPr>
              <w:t>Long-</w:t>
            </w:r>
            <w:r w:rsidR="008564E6" w:rsidRPr="00F566B7">
              <w:rPr>
                <w:rFonts w:ascii="Arial" w:hAnsi="Arial" w:cs="Arial"/>
                <w:szCs w:val="22"/>
                <w:lang w:val="en-CA"/>
              </w:rPr>
              <w:t>term</w:t>
            </w:r>
            <w:r w:rsidR="009302D5">
              <w:rPr>
                <w:rFonts w:ascii="Arial" w:hAnsi="Arial" w:cs="Arial"/>
                <w:szCs w:val="22"/>
                <w:lang w:val="en-CA"/>
              </w:rPr>
              <w:t xml:space="preserve"> </w:t>
            </w:r>
            <w:r w:rsidR="008564E6" w:rsidRPr="00F566B7">
              <w:rPr>
                <w:rFonts w:ascii="Arial" w:hAnsi="Arial" w:cs="Arial"/>
                <w:szCs w:val="22"/>
                <w:lang w:val="en-CA"/>
              </w:rPr>
              <w:t>loan</w:t>
            </w:r>
            <w:r w:rsidR="009302D5">
              <w:rPr>
                <w:rFonts w:ascii="Arial" w:hAnsi="Arial" w:cs="Arial"/>
                <w:szCs w:val="22"/>
                <w:lang w:val="en-CA"/>
              </w:rPr>
              <w:t xml:space="preserve"> </w:t>
            </w:r>
            <w:r w:rsidR="008564E6" w:rsidRPr="00F566B7">
              <w:rPr>
                <w:rFonts w:ascii="Arial" w:hAnsi="Arial" w:cs="Arial"/>
                <w:szCs w:val="22"/>
                <w:lang w:val="en-CA"/>
              </w:rPr>
              <w:t>received</w:t>
            </w:r>
          </w:p>
        </w:tc>
        <w:tc>
          <w:tcPr>
            <w:tcW w:w="661" w:type="dxa"/>
            <w:tcBorders>
              <w:top w:val="nil"/>
              <w:left w:val="nil"/>
              <w:bottom w:val="nil"/>
              <w:right w:val="single" w:sz="8" w:space="0" w:color="000000"/>
            </w:tcBorders>
            <w:shd w:val="clear" w:color="auto" w:fill="auto"/>
            <w:vAlign w:val="center"/>
            <w:hideMark/>
          </w:tcPr>
          <w:p w14:paraId="75AD0A96" w14:textId="542B9F8F"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nil"/>
              <w:right w:val="single" w:sz="8" w:space="0" w:color="000000"/>
            </w:tcBorders>
            <w:shd w:val="clear" w:color="auto" w:fill="auto"/>
            <w:vAlign w:val="center"/>
            <w:hideMark/>
          </w:tcPr>
          <w:p w14:paraId="0A7C0997" w14:textId="77777777" w:rsidR="008564E6" w:rsidRPr="00F566B7" w:rsidRDefault="008564E6" w:rsidP="008564E6">
            <w:pPr>
              <w:jc w:val="right"/>
              <w:rPr>
                <w:rFonts w:ascii="Arial" w:hAnsi="Arial" w:cs="Arial"/>
                <w:lang w:val="en-CA"/>
              </w:rPr>
            </w:pPr>
            <w:r w:rsidRPr="00F566B7">
              <w:rPr>
                <w:rFonts w:ascii="Arial" w:hAnsi="Arial" w:cs="Arial"/>
                <w:lang w:val="en-CA"/>
              </w:rPr>
              <w:t>512,211</w:t>
            </w:r>
          </w:p>
        </w:tc>
        <w:tc>
          <w:tcPr>
            <w:tcW w:w="2584" w:type="dxa"/>
            <w:tcBorders>
              <w:top w:val="nil"/>
              <w:left w:val="nil"/>
              <w:bottom w:val="nil"/>
              <w:right w:val="single" w:sz="8" w:space="0" w:color="000000"/>
            </w:tcBorders>
            <w:shd w:val="clear" w:color="auto" w:fill="auto"/>
            <w:vAlign w:val="center"/>
            <w:hideMark/>
          </w:tcPr>
          <w:p w14:paraId="5388AB50" w14:textId="77777777" w:rsidR="008564E6" w:rsidRPr="00F566B7" w:rsidRDefault="008564E6" w:rsidP="008564E6">
            <w:pPr>
              <w:jc w:val="right"/>
              <w:rPr>
                <w:rFonts w:ascii="Arial" w:hAnsi="Arial" w:cs="Arial"/>
                <w:lang w:val="en-CA"/>
              </w:rPr>
            </w:pPr>
            <w:r w:rsidRPr="00F566B7">
              <w:rPr>
                <w:rFonts w:ascii="Arial" w:hAnsi="Arial" w:cs="Arial"/>
                <w:szCs w:val="22"/>
                <w:lang w:val="en-CA"/>
              </w:rPr>
              <w:t>80,540</w:t>
            </w:r>
          </w:p>
        </w:tc>
      </w:tr>
      <w:tr w:rsidR="008564E6" w:rsidRPr="00F566B7" w14:paraId="195C369E" w14:textId="77777777" w:rsidTr="0004101C">
        <w:trPr>
          <w:trHeight w:val="193"/>
          <w:tblHeader/>
          <w:jc w:val="center"/>
        </w:trPr>
        <w:tc>
          <w:tcPr>
            <w:tcW w:w="3752" w:type="dxa"/>
            <w:tcBorders>
              <w:top w:val="nil"/>
              <w:left w:val="nil"/>
              <w:bottom w:val="nil"/>
              <w:right w:val="nil"/>
            </w:tcBorders>
            <w:shd w:val="clear" w:color="auto" w:fill="auto"/>
            <w:vAlign w:val="center"/>
            <w:hideMark/>
          </w:tcPr>
          <w:p w14:paraId="36B6F75F" w14:textId="775EA97A" w:rsidR="008564E6" w:rsidRPr="00F566B7" w:rsidRDefault="008564E6" w:rsidP="008564E6">
            <w:pPr>
              <w:rPr>
                <w:rFonts w:ascii="Arial" w:hAnsi="Arial" w:cs="Arial"/>
                <w:lang w:val="en-CA"/>
              </w:rPr>
            </w:pPr>
            <w:r w:rsidRPr="00F566B7">
              <w:rPr>
                <w:rFonts w:ascii="Arial" w:hAnsi="Arial" w:cs="Arial"/>
                <w:szCs w:val="22"/>
                <w:lang w:val="en-CA"/>
              </w:rPr>
              <w:t>Dividend</w:t>
            </w:r>
            <w:r w:rsidR="009302D5">
              <w:rPr>
                <w:rFonts w:ascii="Arial" w:hAnsi="Arial" w:cs="Arial"/>
                <w:szCs w:val="22"/>
                <w:lang w:val="en-CA"/>
              </w:rPr>
              <w:t xml:space="preserve"> </w:t>
            </w:r>
            <w:r w:rsidRPr="00F566B7">
              <w:rPr>
                <w:rFonts w:ascii="Arial" w:hAnsi="Arial" w:cs="Arial"/>
                <w:szCs w:val="22"/>
                <w:lang w:val="en-CA"/>
              </w:rPr>
              <w:t>paid</w:t>
            </w:r>
          </w:p>
        </w:tc>
        <w:tc>
          <w:tcPr>
            <w:tcW w:w="661" w:type="dxa"/>
            <w:tcBorders>
              <w:top w:val="nil"/>
              <w:left w:val="nil"/>
              <w:bottom w:val="nil"/>
              <w:right w:val="single" w:sz="8" w:space="0" w:color="000000"/>
            </w:tcBorders>
            <w:shd w:val="clear" w:color="auto" w:fill="auto"/>
            <w:vAlign w:val="center"/>
            <w:hideMark/>
          </w:tcPr>
          <w:p w14:paraId="243CD2ED" w14:textId="4B2677F2"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003" w:type="dxa"/>
            <w:tcBorders>
              <w:top w:val="nil"/>
              <w:left w:val="nil"/>
              <w:bottom w:val="single" w:sz="8" w:space="0" w:color="000000"/>
              <w:right w:val="single" w:sz="8" w:space="0" w:color="000000"/>
            </w:tcBorders>
            <w:shd w:val="clear" w:color="auto" w:fill="auto"/>
            <w:vAlign w:val="center"/>
            <w:hideMark/>
          </w:tcPr>
          <w:p w14:paraId="4C7498A7" w14:textId="77777777" w:rsidR="008564E6" w:rsidRPr="00F566B7" w:rsidRDefault="008564E6" w:rsidP="008564E6">
            <w:pPr>
              <w:jc w:val="right"/>
              <w:rPr>
                <w:rFonts w:ascii="Arial" w:hAnsi="Arial" w:cs="Arial"/>
                <w:lang w:val="en-CA"/>
              </w:rPr>
            </w:pPr>
            <w:r w:rsidRPr="00F566B7">
              <w:rPr>
                <w:rFonts w:ascii="Arial" w:hAnsi="Arial" w:cs="Arial"/>
                <w:lang w:val="en-CA"/>
              </w:rPr>
              <w:t>-3,907,831</w:t>
            </w:r>
          </w:p>
        </w:tc>
        <w:tc>
          <w:tcPr>
            <w:tcW w:w="2584" w:type="dxa"/>
            <w:tcBorders>
              <w:top w:val="nil"/>
              <w:left w:val="nil"/>
              <w:bottom w:val="single" w:sz="8" w:space="0" w:color="000000"/>
              <w:right w:val="single" w:sz="8" w:space="0" w:color="000000"/>
            </w:tcBorders>
            <w:shd w:val="clear" w:color="auto" w:fill="auto"/>
            <w:vAlign w:val="center"/>
            <w:hideMark/>
          </w:tcPr>
          <w:p w14:paraId="30110E3E" w14:textId="77777777" w:rsidR="008564E6" w:rsidRPr="00F566B7" w:rsidRDefault="008564E6" w:rsidP="008564E6">
            <w:pPr>
              <w:jc w:val="right"/>
              <w:rPr>
                <w:rFonts w:ascii="Arial" w:hAnsi="Arial" w:cs="Arial"/>
                <w:lang w:val="en-CA"/>
              </w:rPr>
            </w:pPr>
            <w:r w:rsidRPr="00F566B7">
              <w:rPr>
                <w:rFonts w:ascii="Arial" w:hAnsi="Arial" w:cs="Arial"/>
                <w:szCs w:val="22"/>
                <w:lang w:val="en-CA"/>
              </w:rPr>
              <w:t>-10,361,785</w:t>
            </w:r>
          </w:p>
        </w:tc>
      </w:tr>
      <w:tr w:rsidR="008564E6" w:rsidRPr="00F566B7" w14:paraId="389073EE" w14:textId="77777777" w:rsidTr="0004101C">
        <w:trPr>
          <w:trHeight w:val="313"/>
          <w:tblHeader/>
          <w:jc w:val="center"/>
        </w:trPr>
        <w:tc>
          <w:tcPr>
            <w:tcW w:w="3752" w:type="dxa"/>
            <w:tcBorders>
              <w:top w:val="nil"/>
              <w:left w:val="nil"/>
              <w:bottom w:val="nil"/>
              <w:right w:val="nil"/>
            </w:tcBorders>
            <w:shd w:val="clear" w:color="auto" w:fill="auto"/>
            <w:vAlign w:val="center"/>
            <w:hideMark/>
          </w:tcPr>
          <w:p w14:paraId="01A819ED" w14:textId="6295C2A3" w:rsidR="008564E6" w:rsidRPr="00F566B7" w:rsidRDefault="008564E6" w:rsidP="008564E6">
            <w:pPr>
              <w:rPr>
                <w:rFonts w:ascii="Arial" w:hAnsi="Arial" w:cs="Arial"/>
                <w:lang w:val="en-CA"/>
              </w:rPr>
            </w:pPr>
            <w:r w:rsidRPr="00F566B7">
              <w:rPr>
                <w:rFonts w:ascii="Arial" w:hAnsi="Arial" w:cs="Arial"/>
                <w:lang w:val="en-CA"/>
              </w:rPr>
              <w:t>Net</w:t>
            </w:r>
            <w:r w:rsidR="009302D5">
              <w:rPr>
                <w:rFonts w:ascii="Arial" w:hAnsi="Arial" w:cs="Arial"/>
                <w:lang w:val="en-CA"/>
              </w:rPr>
              <w:t xml:space="preserve"> </w:t>
            </w: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outflow</w:t>
            </w:r>
            <w:r w:rsidR="009302D5">
              <w:rPr>
                <w:rFonts w:ascii="Arial" w:hAnsi="Arial" w:cs="Arial"/>
                <w:lang w:val="en-CA"/>
              </w:rPr>
              <w:t xml:space="preserve"> </w:t>
            </w:r>
            <w:r w:rsidRPr="00F566B7">
              <w:rPr>
                <w:rFonts w:ascii="Arial" w:hAnsi="Arial" w:cs="Arial"/>
                <w:lang w:val="en-CA"/>
              </w:rPr>
              <w:t>on</w:t>
            </w:r>
            <w:r w:rsidR="009302D5">
              <w:rPr>
                <w:rFonts w:ascii="Arial" w:hAnsi="Arial" w:cs="Arial"/>
                <w:lang w:val="en-CA"/>
              </w:rPr>
              <w:t xml:space="preserve"> </w:t>
            </w:r>
            <w:r w:rsidRPr="00F566B7">
              <w:rPr>
                <w:rFonts w:ascii="Arial" w:hAnsi="Arial" w:cs="Arial"/>
                <w:lang w:val="en-CA"/>
              </w:rPr>
              <w:t>financing</w:t>
            </w:r>
            <w:r w:rsidR="009302D5">
              <w:rPr>
                <w:rFonts w:ascii="Arial" w:hAnsi="Arial" w:cs="Arial"/>
                <w:lang w:val="en-CA"/>
              </w:rPr>
              <w:t xml:space="preserve"> </w:t>
            </w:r>
            <w:r w:rsidRPr="00F566B7">
              <w:rPr>
                <w:rFonts w:ascii="Arial" w:hAnsi="Arial" w:cs="Arial"/>
                <w:lang w:val="en-CA"/>
              </w:rPr>
              <w:t>activities</w:t>
            </w:r>
          </w:p>
        </w:tc>
        <w:tc>
          <w:tcPr>
            <w:tcW w:w="661" w:type="dxa"/>
            <w:tcBorders>
              <w:top w:val="nil"/>
              <w:left w:val="nil"/>
              <w:bottom w:val="nil"/>
              <w:right w:val="nil"/>
            </w:tcBorders>
            <w:shd w:val="clear" w:color="auto" w:fill="auto"/>
            <w:vAlign w:val="center"/>
            <w:hideMark/>
          </w:tcPr>
          <w:p w14:paraId="28F75A5D" w14:textId="77777777" w:rsidR="008564E6" w:rsidRPr="00F566B7" w:rsidRDefault="008564E6" w:rsidP="008564E6">
            <w:pPr>
              <w:rPr>
                <w:rFonts w:ascii="Arial" w:hAnsi="Arial" w:cs="Arial"/>
                <w:lang w:val="en-CA"/>
              </w:rPr>
            </w:pPr>
          </w:p>
        </w:tc>
        <w:tc>
          <w:tcPr>
            <w:tcW w:w="2003" w:type="dxa"/>
            <w:tcBorders>
              <w:top w:val="nil"/>
              <w:left w:val="nil"/>
              <w:bottom w:val="nil"/>
              <w:right w:val="nil"/>
            </w:tcBorders>
            <w:shd w:val="clear" w:color="auto" w:fill="auto"/>
            <w:vAlign w:val="center"/>
            <w:hideMark/>
          </w:tcPr>
          <w:p w14:paraId="34525D48" w14:textId="77777777" w:rsidR="008564E6" w:rsidRPr="00F566B7" w:rsidRDefault="008564E6" w:rsidP="008564E6">
            <w:pPr>
              <w:jc w:val="right"/>
              <w:rPr>
                <w:rFonts w:ascii="Arial" w:hAnsi="Arial" w:cs="Arial"/>
                <w:lang w:val="en-CA"/>
              </w:rPr>
            </w:pPr>
            <w:r w:rsidRPr="00F566B7">
              <w:rPr>
                <w:rFonts w:ascii="Arial" w:hAnsi="Arial" w:cs="Arial"/>
                <w:lang w:val="en-CA"/>
              </w:rPr>
              <w:t>-3,395,620</w:t>
            </w:r>
          </w:p>
        </w:tc>
        <w:tc>
          <w:tcPr>
            <w:tcW w:w="2584" w:type="dxa"/>
            <w:tcBorders>
              <w:top w:val="nil"/>
              <w:left w:val="nil"/>
              <w:bottom w:val="nil"/>
              <w:right w:val="nil"/>
            </w:tcBorders>
            <w:shd w:val="clear" w:color="auto" w:fill="auto"/>
            <w:vAlign w:val="center"/>
            <w:hideMark/>
          </w:tcPr>
          <w:p w14:paraId="56D15AAD" w14:textId="77777777" w:rsidR="008564E6" w:rsidRPr="00F566B7" w:rsidRDefault="008564E6" w:rsidP="008564E6">
            <w:pPr>
              <w:jc w:val="right"/>
              <w:rPr>
                <w:rFonts w:ascii="Arial" w:hAnsi="Arial" w:cs="Arial"/>
                <w:lang w:val="en-CA"/>
              </w:rPr>
            </w:pPr>
            <w:r w:rsidRPr="00F566B7">
              <w:rPr>
                <w:rFonts w:ascii="Arial" w:hAnsi="Arial" w:cs="Arial"/>
                <w:szCs w:val="22"/>
                <w:lang w:val="en-CA"/>
              </w:rPr>
              <w:t>-10,281,245</w:t>
            </w:r>
          </w:p>
        </w:tc>
      </w:tr>
      <w:tr w:rsidR="008564E6" w:rsidRPr="00F566B7" w14:paraId="12AEEBB4" w14:textId="77777777" w:rsidTr="0004101C">
        <w:trPr>
          <w:trHeight w:val="184"/>
          <w:tblHeader/>
          <w:jc w:val="center"/>
        </w:trPr>
        <w:tc>
          <w:tcPr>
            <w:tcW w:w="3752" w:type="dxa"/>
            <w:tcBorders>
              <w:top w:val="nil"/>
              <w:left w:val="nil"/>
              <w:bottom w:val="nil"/>
              <w:right w:val="nil"/>
            </w:tcBorders>
            <w:shd w:val="clear" w:color="auto" w:fill="auto"/>
            <w:vAlign w:val="center"/>
            <w:hideMark/>
          </w:tcPr>
          <w:p w14:paraId="18BC41C9" w14:textId="77777777" w:rsidR="008564E6" w:rsidRPr="00F566B7" w:rsidRDefault="008564E6" w:rsidP="008564E6">
            <w:pPr>
              <w:jc w:val="right"/>
              <w:rPr>
                <w:rFonts w:ascii="Arial" w:hAnsi="Arial" w:cs="Arial"/>
                <w:lang w:val="en-CA"/>
              </w:rPr>
            </w:pPr>
          </w:p>
        </w:tc>
        <w:tc>
          <w:tcPr>
            <w:tcW w:w="661" w:type="dxa"/>
            <w:tcBorders>
              <w:top w:val="nil"/>
              <w:left w:val="nil"/>
              <w:bottom w:val="nil"/>
              <w:right w:val="nil"/>
            </w:tcBorders>
            <w:shd w:val="clear" w:color="auto" w:fill="auto"/>
            <w:vAlign w:val="center"/>
            <w:hideMark/>
          </w:tcPr>
          <w:p w14:paraId="09348B13" w14:textId="77777777" w:rsidR="008564E6" w:rsidRPr="00F566B7" w:rsidRDefault="008564E6" w:rsidP="008564E6">
            <w:pPr>
              <w:rPr>
                <w:lang w:val="en-CA"/>
              </w:rPr>
            </w:pPr>
          </w:p>
        </w:tc>
        <w:tc>
          <w:tcPr>
            <w:tcW w:w="2003" w:type="dxa"/>
            <w:tcBorders>
              <w:top w:val="nil"/>
              <w:left w:val="nil"/>
              <w:bottom w:val="nil"/>
              <w:right w:val="nil"/>
            </w:tcBorders>
            <w:shd w:val="clear" w:color="auto" w:fill="auto"/>
            <w:vAlign w:val="center"/>
            <w:hideMark/>
          </w:tcPr>
          <w:p w14:paraId="3FC7FD38" w14:textId="77777777" w:rsidR="008564E6" w:rsidRPr="00F566B7" w:rsidRDefault="008564E6" w:rsidP="008564E6">
            <w:pPr>
              <w:rPr>
                <w:lang w:val="en-CA"/>
              </w:rPr>
            </w:pPr>
          </w:p>
        </w:tc>
        <w:tc>
          <w:tcPr>
            <w:tcW w:w="2584" w:type="dxa"/>
            <w:tcBorders>
              <w:top w:val="nil"/>
              <w:left w:val="nil"/>
              <w:bottom w:val="nil"/>
              <w:right w:val="nil"/>
            </w:tcBorders>
            <w:shd w:val="clear" w:color="auto" w:fill="auto"/>
            <w:vAlign w:val="center"/>
            <w:hideMark/>
          </w:tcPr>
          <w:p w14:paraId="764A125A" w14:textId="77777777" w:rsidR="008564E6" w:rsidRPr="00F566B7" w:rsidRDefault="008564E6" w:rsidP="008564E6">
            <w:pPr>
              <w:jc w:val="right"/>
              <w:rPr>
                <w:lang w:val="en-CA"/>
              </w:rPr>
            </w:pPr>
          </w:p>
        </w:tc>
      </w:tr>
      <w:tr w:rsidR="008564E6" w:rsidRPr="00F566B7" w14:paraId="1FCC40C5" w14:textId="77777777" w:rsidTr="0004101C">
        <w:trPr>
          <w:trHeight w:val="469"/>
          <w:tblHeader/>
          <w:jc w:val="center"/>
        </w:trPr>
        <w:tc>
          <w:tcPr>
            <w:tcW w:w="3752" w:type="dxa"/>
            <w:tcBorders>
              <w:top w:val="nil"/>
              <w:left w:val="nil"/>
              <w:bottom w:val="nil"/>
              <w:right w:val="nil"/>
            </w:tcBorders>
            <w:shd w:val="clear" w:color="auto" w:fill="auto"/>
            <w:vAlign w:val="center"/>
            <w:hideMark/>
          </w:tcPr>
          <w:p w14:paraId="5B95062C" w14:textId="4FEC8386" w:rsidR="008564E6" w:rsidRPr="00F566B7" w:rsidRDefault="008564E6" w:rsidP="008564E6">
            <w:pPr>
              <w:rPr>
                <w:rFonts w:ascii="Arial" w:hAnsi="Arial" w:cs="Arial"/>
                <w:lang w:val="en-CA"/>
              </w:rPr>
            </w:pPr>
            <w:r w:rsidRPr="00F566B7">
              <w:rPr>
                <w:rFonts w:ascii="Arial" w:hAnsi="Arial" w:cs="Arial"/>
                <w:lang w:val="en-CA"/>
              </w:rPr>
              <w:t>Net</w:t>
            </w:r>
            <w:r w:rsidR="009302D5">
              <w:rPr>
                <w:rFonts w:ascii="Arial" w:hAnsi="Arial" w:cs="Arial"/>
                <w:lang w:val="en-CA"/>
              </w:rPr>
              <w:t xml:space="preserve"> </w:t>
            </w:r>
            <w:r w:rsidRPr="00F566B7">
              <w:rPr>
                <w:rFonts w:ascii="Arial" w:hAnsi="Arial" w:cs="Arial"/>
                <w:lang w:val="en-CA"/>
              </w:rPr>
              <w:t>increase</w:t>
            </w:r>
            <w:r w:rsidR="009302D5">
              <w:rPr>
                <w:rFonts w:ascii="Arial" w:hAnsi="Arial" w:cs="Arial"/>
                <w:lang w:val="en-CA"/>
              </w:rPr>
              <w:t xml:space="preserve"> </w:t>
            </w:r>
            <w:r w:rsidRPr="00F566B7">
              <w:rPr>
                <w:rFonts w:ascii="Arial" w:hAnsi="Arial" w:cs="Arial"/>
                <w:lang w:val="en-CA"/>
              </w:rPr>
              <w:t>(decrease)</w:t>
            </w:r>
            <w:r w:rsidR="009302D5">
              <w:rPr>
                <w:rFonts w:ascii="Arial" w:hAnsi="Arial" w:cs="Arial"/>
                <w:lang w:val="en-CA"/>
              </w:rPr>
              <w:t xml:space="preserve"> </w:t>
            </w:r>
            <w:r w:rsidRPr="00F566B7">
              <w:rPr>
                <w:rFonts w:ascii="Arial" w:hAnsi="Arial" w:cs="Arial"/>
                <w:lang w:val="en-CA"/>
              </w:rPr>
              <w:t>in</w:t>
            </w:r>
            <w:r w:rsidR="009302D5">
              <w:rPr>
                <w:rFonts w:ascii="Arial" w:hAnsi="Arial" w:cs="Arial"/>
                <w:lang w:val="en-CA"/>
              </w:rPr>
              <w:t xml:space="preserve"> </w:t>
            </w: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and</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equivalents</w:t>
            </w:r>
            <w:r w:rsidR="009302D5">
              <w:rPr>
                <w:rFonts w:ascii="Arial" w:hAnsi="Arial" w:cs="Arial"/>
                <w:lang w:val="en-CA"/>
              </w:rPr>
              <w:t xml:space="preserve"> </w:t>
            </w:r>
            <w:r w:rsidRPr="00F566B7">
              <w:rPr>
                <w:rFonts w:ascii="Arial" w:hAnsi="Arial" w:cs="Arial"/>
                <w:lang w:val="en-CA"/>
              </w:rPr>
              <w:t>during</w:t>
            </w:r>
            <w:r w:rsidR="009302D5">
              <w:rPr>
                <w:rFonts w:ascii="Arial" w:hAnsi="Arial" w:cs="Arial"/>
                <w:lang w:val="en-CA"/>
              </w:rPr>
              <w:t xml:space="preserve"> </w:t>
            </w:r>
            <w:r w:rsidRPr="00F566B7">
              <w:rPr>
                <w:rFonts w:ascii="Arial" w:hAnsi="Arial" w:cs="Arial"/>
                <w:lang w:val="en-CA"/>
              </w:rPr>
              <w:t>the</w:t>
            </w:r>
            <w:r w:rsidR="009302D5">
              <w:rPr>
                <w:rFonts w:ascii="Arial" w:hAnsi="Arial" w:cs="Arial"/>
                <w:lang w:val="en-CA"/>
              </w:rPr>
              <w:t xml:space="preserve"> </w:t>
            </w:r>
            <w:r w:rsidRPr="00F566B7">
              <w:rPr>
                <w:rFonts w:ascii="Arial" w:hAnsi="Arial" w:cs="Arial"/>
                <w:lang w:val="en-CA"/>
              </w:rPr>
              <w:t>year</w:t>
            </w:r>
          </w:p>
        </w:tc>
        <w:tc>
          <w:tcPr>
            <w:tcW w:w="661" w:type="dxa"/>
            <w:tcBorders>
              <w:top w:val="nil"/>
              <w:left w:val="nil"/>
              <w:bottom w:val="nil"/>
              <w:right w:val="nil"/>
            </w:tcBorders>
            <w:shd w:val="clear" w:color="auto" w:fill="auto"/>
            <w:vAlign w:val="center"/>
            <w:hideMark/>
          </w:tcPr>
          <w:p w14:paraId="7F1A9F25" w14:textId="77777777" w:rsidR="008564E6" w:rsidRPr="00F566B7" w:rsidRDefault="008564E6" w:rsidP="008564E6">
            <w:pPr>
              <w:rPr>
                <w:rFonts w:ascii="Arial" w:hAnsi="Arial" w:cs="Arial"/>
                <w:lang w:val="en-CA"/>
              </w:rPr>
            </w:pPr>
          </w:p>
        </w:tc>
        <w:tc>
          <w:tcPr>
            <w:tcW w:w="2003" w:type="dxa"/>
            <w:tcBorders>
              <w:top w:val="nil"/>
              <w:left w:val="nil"/>
              <w:bottom w:val="nil"/>
              <w:right w:val="nil"/>
            </w:tcBorders>
            <w:shd w:val="clear" w:color="auto" w:fill="auto"/>
            <w:vAlign w:val="center"/>
            <w:hideMark/>
          </w:tcPr>
          <w:p w14:paraId="3B58547D" w14:textId="77777777" w:rsidR="008564E6" w:rsidRPr="00F566B7" w:rsidRDefault="008564E6" w:rsidP="008564E6">
            <w:pPr>
              <w:ind w:firstLineChars="100" w:firstLine="200"/>
              <w:jc w:val="right"/>
              <w:rPr>
                <w:rFonts w:ascii="Arial" w:hAnsi="Arial" w:cs="Arial"/>
                <w:lang w:val="en-CA"/>
              </w:rPr>
            </w:pPr>
            <w:r w:rsidRPr="00F566B7">
              <w:rPr>
                <w:rFonts w:ascii="Arial" w:hAnsi="Arial" w:cs="Arial"/>
                <w:lang w:val="en-CA"/>
              </w:rPr>
              <w:t>15,181,650</w:t>
            </w:r>
          </w:p>
        </w:tc>
        <w:tc>
          <w:tcPr>
            <w:tcW w:w="2584" w:type="dxa"/>
            <w:tcBorders>
              <w:top w:val="nil"/>
              <w:left w:val="nil"/>
              <w:bottom w:val="nil"/>
              <w:right w:val="nil"/>
            </w:tcBorders>
            <w:shd w:val="clear" w:color="auto" w:fill="auto"/>
            <w:vAlign w:val="center"/>
            <w:hideMark/>
          </w:tcPr>
          <w:p w14:paraId="46AE179A" w14:textId="77777777" w:rsidR="008564E6" w:rsidRPr="00F566B7" w:rsidRDefault="008564E6" w:rsidP="008564E6">
            <w:pPr>
              <w:jc w:val="right"/>
              <w:rPr>
                <w:rFonts w:ascii="Arial" w:hAnsi="Arial" w:cs="Arial"/>
                <w:lang w:val="en-CA"/>
              </w:rPr>
            </w:pPr>
            <w:r w:rsidRPr="00F566B7">
              <w:rPr>
                <w:rFonts w:ascii="Arial" w:hAnsi="Arial" w:cs="Arial"/>
                <w:szCs w:val="22"/>
                <w:lang w:val="en-CA"/>
              </w:rPr>
              <w:t>-21,358,933</w:t>
            </w:r>
          </w:p>
        </w:tc>
      </w:tr>
      <w:tr w:rsidR="008564E6" w:rsidRPr="00F566B7" w14:paraId="6E5BCFE0" w14:textId="77777777" w:rsidTr="0004101C">
        <w:trPr>
          <w:trHeight w:val="184"/>
          <w:tblHeader/>
          <w:jc w:val="center"/>
        </w:trPr>
        <w:tc>
          <w:tcPr>
            <w:tcW w:w="3752" w:type="dxa"/>
            <w:tcBorders>
              <w:top w:val="nil"/>
              <w:left w:val="nil"/>
              <w:bottom w:val="nil"/>
              <w:right w:val="nil"/>
            </w:tcBorders>
            <w:shd w:val="clear" w:color="auto" w:fill="auto"/>
            <w:vAlign w:val="center"/>
            <w:hideMark/>
          </w:tcPr>
          <w:p w14:paraId="79DD8687" w14:textId="77777777" w:rsidR="008564E6" w:rsidRPr="00F566B7" w:rsidRDefault="008564E6" w:rsidP="008564E6">
            <w:pPr>
              <w:jc w:val="right"/>
              <w:rPr>
                <w:rFonts w:ascii="Arial" w:hAnsi="Arial" w:cs="Arial"/>
                <w:lang w:val="en-CA"/>
              </w:rPr>
            </w:pPr>
          </w:p>
        </w:tc>
        <w:tc>
          <w:tcPr>
            <w:tcW w:w="661" w:type="dxa"/>
            <w:tcBorders>
              <w:top w:val="nil"/>
              <w:left w:val="nil"/>
              <w:bottom w:val="nil"/>
              <w:right w:val="nil"/>
            </w:tcBorders>
            <w:shd w:val="clear" w:color="auto" w:fill="auto"/>
            <w:vAlign w:val="center"/>
            <w:hideMark/>
          </w:tcPr>
          <w:p w14:paraId="427ED564" w14:textId="77777777" w:rsidR="008564E6" w:rsidRPr="00F566B7" w:rsidRDefault="008564E6" w:rsidP="008564E6">
            <w:pPr>
              <w:ind w:firstLineChars="100" w:firstLine="200"/>
              <w:rPr>
                <w:lang w:val="en-CA"/>
              </w:rPr>
            </w:pPr>
          </w:p>
        </w:tc>
        <w:tc>
          <w:tcPr>
            <w:tcW w:w="2003" w:type="dxa"/>
            <w:tcBorders>
              <w:top w:val="nil"/>
              <w:left w:val="nil"/>
              <w:bottom w:val="nil"/>
              <w:right w:val="nil"/>
            </w:tcBorders>
            <w:shd w:val="clear" w:color="auto" w:fill="auto"/>
            <w:vAlign w:val="center"/>
            <w:hideMark/>
          </w:tcPr>
          <w:p w14:paraId="16CD29FC" w14:textId="77777777" w:rsidR="008564E6" w:rsidRPr="00F566B7" w:rsidRDefault="008564E6" w:rsidP="008564E6">
            <w:pPr>
              <w:ind w:firstLineChars="100" w:firstLine="200"/>
              <w:jc w:val="right"/>
              <w:rPr>
                <w:rFonts w:ascii="Arial" w:hAnsi="Arial" w:cs="Arial"/>
                <w:lang w:val="en-CA"/>
              </w:rPr>
            </w:pPr>
            <w:r w:rsidRPr="00F566B7">
              <w:rPr>
                <w:rFonts w:ascii="Arial" w:hAnsi="Arial" w:cs="Arial"/>
                <w:lang w:val="en-CA"/>
              </w:rPr>
              <w:t>26,684,246</w:t>
            </w:r>
          </w:p>
        </w:tc>
        <w:tc>
          <w:tcPr>
            <w:tcW w:w="2584" w:type="dxa"/>
            <w:tcBorders>
              <w:top w:val="nil"/>
              <w:left w:val="nil"/>
              <w:bottom w:val="nil"/>
              <w:right w:val="nil"/>
            </w:tcBorders>
            <w:shd w:val="clear" w:color="auto" w:fill="auto"/>
            <w:vAlign w:val="center"/>
            <w:hideMark/>
          </w:tcPr>
          <w:p w14:paraId="57D0550E"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48,043,179</w:t>
            </w:r>
          </w:p>
        </w:tc>
      </w:tr>
      <w:tr w:rsidR="008564E6" w:rsidRPr="00F566B7" w14:paraId="6A851677" w14:textId="77777777" w:rsidTr="0004101C">
        <w:trPr>
          <w:trHeight w:val="322"/>
          <w:tblHeader/>
          <w:jc w:val="center"/>
        </w:trPr>
        <w:tc>
          <w:tcPr>
            <w:tcW w:w="3752" w:type="dxa"/>
            <w:tcBorders>
              <w:top w:val="nil"/>
              <w:left w:val="nil"/>
              <w:bottom w:val="nil"/>
              <w:right w:val="nil"/>
            </w:tcBorders>
            <w:shd w:val="clear" w:color="auto" w:fill="auto"/>
            <w:vAlign w:val="center"/>
            <w:hideMark/>
          </w:tcPr>
          <w:p w14:paraId="5342C3C1" w14:textId="1792C7CB" w:rsidR="008564E6" w:rsidRPr="00F566B7" w:rsidRDefault="008564E6" w:rsidP="008564E6">
            <w:pPr>
              <w:rPr>
                <w:rFonts w:ascii="Arial" w:hAnsi="Arial" w:cs="Arial"/>
                <w:lang w:val="en-CA"/>
              </w:rPr>
            </w:pPr>
            <w:r w:rsidRPr="00F566B7">
              <w:rPr>
                <w:rFonts w:ascii="Arial" w:hAnsi="Arial" w:cs="Arial"/>
                <w:szCs w:val="22"/>
                <w:lang w:val="en-CA"/>
              </w:rPr>
              <w:t>Cash</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Pr="00F566B7">
              <w:rPr>
                <w:rFonts w:ascii="Arial" w:hAnsi="Arial" w:cs="Arial"/>
                <w:szCs w:val="22"/>
                <w:lang w:val="en-CA"/>
              </w:rPr>
              <w:t>cash</w:t>
            </w:r>
            <w:r w:rsidR="009302D5">
              <w:rPr>
                <w:rFonts w:ascii="Arial" w:hAnsi="Arial" w:cs="Arial"/>
                <w:szCs w:val="22"/>
                <w:lang w:val="en-CA"/>
              </w:rPr>
              <w:t xml:space="preserve"> </w:t>
            </w:r>
            <w:r w:rsidRPr="00F566B7">
              <w:rPr>
                <w:rFonts w:ascii="Arial" w:hAnsi="Arial" w:cs="Arial"/>
                <w:szCs w:val="22"/>
                <w:lang w:val="en-CA"/>
              </w:rPr>
              <w:t>equivalents</w:t>
            </w:r>
            <w:r w:rsidR="009302D5">
              <w:rPr>
                <w:rFonts w:ascii="Arial" w:hAnsi="Arial" w:cs="Arial"/>
                <w:szCs w:val="22"/>
                <w:lang w:val="en-CA"/>
              </w:rPr>
              <w:t xml:space="preserve"> </w:t>
            </w:r>
            <w:r w:rsidRPr="00F566B7">
              <w:rPr>
                <w:rFonts w:ascii="Arial" w:hAnsi="Arial" w:cs="Arial"/>
                <w:szCs w:val="22"/>
                <w:lang w:val="en-CA"/>
              </w:rPr>
              <w:t>at</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beginning</w:t>
            </w:r>
            <w:r w:rsidR="009302D5">
              <w:rPr>
                <w:rFonts w:ascii="Arial" w:hAnsi="Arial" w:cs="Arial"/>
                <w:szCs w:val="22"/>
                <w:lang w:val="en-CA"/>
              </w:rPr>
              <w:t xml:space="preserve"> </w:t>
            </w:r>
            <w:r w:rsidRPr="00F566B7">
              <w:rPr>
                <w:rFonts w:ascii="Arial" w:hAnsi="Arial" w:cs="Arial"/>
                <w:szCs w:val="22"/>
                <w:lang w:val="en-CA"/>
              </w:rPr>
              <w:t>of</w:t>
            </w:r>
            <w:r w:rsidR="009302D5">
              <w:rPr>
                <w:rFonts w:ascii="Arial" w:hAnsi="Arial" w:cs="Arial"/>
                <w:szCs w:val="22"/>
                <w:lang w:val="en-CA"/>
              </w:rPr>
              <w:t xml:space="preserve"> </w:t>
            </w:r>
            <w:r w:rsidRPr="00F566B7">
              <w:rPr>
                <w:rFonts w:ascii="Arial" w:hAnsi="Arial" w:cs="Arial"/>
                <w:szCs w:val="22"/>
                <w:lang w:val="en-CA"/>
              </w:rPr>
              <w:t>the</w:t>
            </w:r>
            <w:r w:rsidR="009302D5">
              <w:rPr>
                <w:rFonts w:ascii="Arial" w:hAnsi="Arial" w:cs="Arial"/>
                <w:szCs w:val="22"/>
                <w:lang w:val="en-CA"/>
              </w:rPr>
              <w:t xml:space="preserve"> </w:t>
            </w:r>
            <w:r w:rsidRPr="00F566B7">
              <w:rPr>
                <w:rFonts w:ascii="Arial" w:hAnsi="Arial" w:cs="Arial"/>
                <w:szCs w:val="22"/>
                <w:lang w:val="en-CA"/>
              </w:rPr>
              <w:t>year</w:t>
            </w:r>
          </w:p>
        </w:tc>
        <w:tc>
          <w:tcPr>
            <w:tcW w:w="661" w:type="dxa"/>
            <w:tcBorders>
              <w:top w:val="nil"/>
              <w:left w:val="nil"/>
              <w:bottom w:val="nil"/>
              <w:right w:val="nil"/>
            </w:tcBorders>
            <w:shd w:val="clear" w:color="auto" w:fill="auto"/>
            <w:vAlign w:val="center"/>
            <w:hideMark/>
          </w:tcPr>
          <w:p w14:paraId="435C94DC" w14:textId="77777777" w:rsidR="008564E6" w:rsidRPr="00F566B7" w:rsidRDefault="008564E6" w:rsidP="008564E6">
            <w:pPr>
              <w:rPr>
                <w:rFonts w:ascii="Arial" w:hAnsi="Arial" w:cs="Arial"/>
                <w:lang w:val="en-CA"/>
              </w:rPr>
            </w:pPr>
          </w:p>
        </w:tc>
        <w:tc>
          <w:tcPr>
            <w:tcW w:w="2003" w:type="dxa"/>
            <w:tcBorders>
              <w:top w:val="nil"/>
              <w:left w:val="nil"/>
              <w:bottom w:val="single" w:sz="8" w:space="0" w:color="000000"/>
              <w:right w:val="nil"/>
            </w:tcBorders>
            <w:shd w:val="clear" w:color="auto" w:fill="auto"/>
            <w:hideMark/>
          </w:tcPr>
          <w:p w14:paraId="51C79C47" w14:textId="3982B2DF" w:rsidR="008564E6" w:rsidRPr="00F566B7" w:rsidRDefault="009302D5" w:rsidP="008564E6">
            <w:pPr>
              <w:jc w:val="right"/>
              <w:rPr>
                <w:rFonts w:ascii="Arial" w:hAnsi="Arial" w:cs="Arial"/>
                <w:lang w:val="en-CA"/>
              </w:rPr>
            </w:pPr>
            <w:r>
              <w:rPr>
                <w:rFonts w:ascii="Arial" w:hAnsi="Arial" w:cs="Arial"/>
                <w:lang w:val="en-CA"/>
              </w:rPr>
              <w:t xml:space="preserve"> </w:t>
            </w:r>
          </w:p>
        </w:tc>
        <w:tc>
          <w:tcPr>
            <w:tcW w:w="2584" w:type="dxa"/>
            <w:tcBorders>
              <w:top w:val="nil"/>
              <w:left w:val="nil"/>
              <w:bottom w:val="single" w:sz="8" w:space="0" w:color="000000"/>
              <w:right w:val="nil"/>
            </w:tcBorders>
            <w:shd w:val="clear" w:color="auto" w:fill="auto"/>
            <w:hideMark/>
          </w:tcPr>
          <w:p w14:paraId="71C34042" w14:textId="48D498A1" w:rsidR="008564E6" w:rsidRPr="00F566B7" w:rsidRDefault="009302D5" w:rsidP="008564E6">
            <w:pPr>
              <w:rPr>
                <w:rFonts w:ascii="Arial" w:hAnsi="Arial" w:cs="Arial"/>
                <w:lang w:val="en-CA"/>
              </w:rPr>
            </w:pPr>
            <w:r>
              <w:rPr>
                <w:rFonts w:ascii="Arial" w:hAnsi="Arial" w:cs="Arial"/>
                <w:lang w:val="en-CA"/>
              </w:rPr>
              <w:t xml:space="preserve"> </w:t>
            </w:r>
          </w:p>
        </w:tc>
      </w:tr>
      <w:tr w:rsidR="008564E6" w:rsidRPr="00F566B7" w14:paraId="455A67B6" w14:textId="77777777" w:rsidTr="0004101C">
        <w:trPr>
          <w:trHeight w:val="322"/>
          <w:tblHeader/>
          <w:jc w:val="center"/>
        </w:trPr>
        <w:tc>
          <w:tcPr>
            <w:tcW w:w="3752" w:type="dxa"/>
            <w:tcBorders>
              <w:top w:val="nil"/>
              <w:left w:val="nil"/>
              <w:bottom w:val="nil"/>
              <w:right w:val="nil"/>
            </w:tcBorders>
            <w:shd w:val="clear" w:color="auto" w:fill="auto"/>
            <w:vAlign w:val="center"/>
            <w:hideMark/>
          </w:tcPr>
          <w:p w14:paraId="0EBBC20E" w14:textId="3C32703B" w:rsidR="008564E6" w:rsidRPr="00F566B7" w:rsidRDefault="008564E6" w:rsidP="008564E6">
            <w:pPr>
              <w:rPr>
                <w:rFonts w:ascii="Arial" w:hAnsi="Arial" w:cs="Arial"/>
                <w:lang w:val="en-CA"/>
              </w:rPr>
            </w:pP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and</w:t>
            </w:r>
            <w:r w:rsidR="009302D5">
              <w:rPr>
                <w:rFonts w:ascii="Arial" w:hAnsi="Arial" w:cs="Arial"/>
                <w:lang w:val="en-CA"/>
              </w:rPr>
              <w:t xml:space="preserve"> </w:t>
            </w:r>
            <w:r w:rsidRPr="00F566B7">
              <w:rPr>
                <w:rFonts w:ascii="Arial" w:hAnsi="Arial" w:cs="Arial"/>
                <w:lang w:val="en-CA"/>
              </w:rPr>
              <w:t>cash</w:t>
            </w:r>
            <w:r w:rsidR="009302D5">
              <w:rPr>
                <w:rFonts w:ascii="Arial" w:hAnsi="Arial" w:cs="Arial"/>
                <w:lang w:val="en-CA"/>
              </w:rPr>
              <w:t xml:space="preserve"> </w:t>
            </w:r>
            <w:r w:rsidRPr="00F566B7">
              <w:rPr>
                <w:rFonts w:ascii="Arial" w:hAnsi="Arial" w:cs="Arial"/>
                <w:lang w:val="en-CA"/>
              </w:rPr>
              <w:t>equivalents</w:t>
            </w:r>
            <w:r w:rsidR="009302D5">
              <w:rPr>
                <w:rFonts w:ascii="Arial" w:hAnsi="Arial" w:cs="Arial"/>
                <w:lang w:val="en-CA"/>
              </w:rPr>
              <w:t xml:space="preserve"> </w:t>
            </w:r>
            <w:r w:rsidRPr="00F566B7">
              <w:rPr>
                <w:rFonts w:ascii="Arial" w:hAnsi="Arial" w:cs="Arial"/>
                <w:lang w:val="en-CA"/>
              </w:rPr>
              <w:t>at</w:t>
            </w:r>
            <w:r w:rsidR="009302D5">
              <w:rPr>
                <w:rFonts w:ascii="Arial" w:hAnsi="Arial" w:cs="Arial"/>
                <w:lang w:val="en-CA"/>
              </w:rPr>
              <w:t xml:space="preserve"> </w:t>
            </w:r>
            <w:r w:rsidRPr="00F566B7">
              <w:rPr>
                <w:rFonts w:ascii="Arial" w:hAnsi="Arial" w:cs="Arial"/>
                <w:lang w:val="en-CA"/>
              </w:rPr>
              <w:t>end</w:t>
            </w:r>
            <w:r w:rsidR="009302D5">
              <w:rPr>
                <w:rFonts w:ascii="Arial" w:hAnsi="Arial" w:cs="Arial"/>
                <w:lang w:val="en-CA"/>
              </w:rPr>
              <w:t xml:space="preserve"> </w:t>
            </w:r>
            <w:r w:rsidRPr="00F566B7">
              <w:rPr>
                <w:rFonts w:ascii="Arial" w:hAnsi="Arial" w:cs="Arial"/>
                <w:lang w:val="en-CA"/>
              </w:rPr>
              <w:t>of</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the</w:t>
            </w:r>
            <w:r w:rsidR="009302D5">
              <w:rPr>
                <w:rFonts w:ascii="Arial" w:hAnsi="Arial" w:cs="Arial"/>
                <w:lang w:val="en-CA"/>
              </w:rPr>
              <w:t xml:space="preserve"> </w:t>
            </w:r>
            <w:r w:rsidRPr="00F566B7">
              <w:rPr>
                <w:rFonts w:ascii="Arial" w:hAnsi="Arial" w:cs="Arial"/>
                <w:lang w:val="en-CA"/>
              </w:rPr>
              <w:t>year</w:t>
            </w:r>
          </w:p>
        </w:tc>
        <w:tc>
          <w:tcPr>
            <w:tcW w:w="661" w:type="dxa"/>
            <w:tcBorders>
              <w:top w:val="nil"/>
              <w:left w:val="nil"/>
              <w:bottom w:val="nil"/>
              <w:right w:val="nil"/>
            </w:tcBorders>
            <w:shd w:val="clear" w:color="auto" w:fill="auto"/>
            <w:vAlign w:val="center"/>
            <w:hideMark/>
          </w:tcPr>
          <w:p w14:paraId="54103900" w14:textId="77777777" w:rsidR="008564E6" w:rsidRPr="00F566B7" w:rsidRDefault="008564E6" w:rsidP="008564E6">
            <w:pPr>
              <w:jc w:val="right"/>
              <w:rPr>
                <w:rFonts w:ascii="Arial" w:hAnsi="Arial" w:cs="Arial"/>
                <w:lang w:val="en-CA"/>
              </w:rPr>
            </w:pPr>
            <w:r w:rsidRPr="00F566B7">
              <w:rPr>
                <w:rFonts w:ascii="Arial" w:hAnsi="Arial" w:cs="Arial"/>
                <w:szCs w:val="22"/>
                <w:lang w:val="en-CA"/>
              </w:rPr>
              <w:t>37</w:t>
            </w:r>
          </w:p>
        </w:tc>
        <w:tc>
          <w:tcPr>
            <w:tcW w:w="2003" w:type="dxa"/>
            <w:tcBorders>
              <w:top w:val="nil"/>
              <w:left w:val="nil"/>
              <w:bottom w:val="single" w:sz="8" w:space="0" w:color="000000"/>
              <w:right w:val="nil"/>
            </w:tcBorders>
            <w:shd w:val="clear" w:color="auto" w:fill="auto"/>
            <w:vAlign w:val="center"/>
            <w:hideMark/>
          </w:tcPr>
          <w:p w14:paraId="0D678B65" w14:textId="77777777" w:rsidR="008564E6" w:rsidRPr="00F566B7" w:rsidRDefault="008564E6" w:rsidP="008564E6">
            <w:pPr>
              <w:jc w:val="right"/>
              <w:rPr>
                <w:rFonts w:ascii="Arial" w:hAnsi="Arial" w:cs="Arial"/>
                <w:lang w:val="en-CA"/>
              </w:rPr>
            </w:pPr>
            <w:r w:rsidRPr="00F566B7">
              <w:rPr>
                <w:rFonts w:ascii="Arial" w:hAnsi="Arial" w:cs="Arial"/>
                <w:lang w:val="en-CA"/>
              </w:rPr>
              <w:t>41,865,896</w:t>
            </w:r>
          </w:p>
        </w:tc>
        <w:tc>
          <w:tcPr>
            <w:tcW w:w="2584" w:type="dxa"/>
            <w:tcBorders>
              <w:top w:val="nil"/>
              <w:left w:val="nil"/>
              <w:bottom w:val="single" w:sz="8" w:space="0" w:color="000000"/>
              <w:right w:val="nil"/>
            </w:tcBorders>
            <w:shd w:val="clear" w:color="auto" w:fill="auto"/>
            <w:vAlign w:val="center"/>
            <w:hideMark/>
          </w:tcPr>
          <w:p w14:paraId="585B65BA" w14:textId="77777777" w:rsidR="008564E6" w:rsidRPr="00F566B7" w:rsidRDefault="008564E6" w:rsidP="008564E6">
            <w:pPr>
              <w:ind w:firstLineChars="100" w:firstLine="200"/>
              <w:jc w:val="right"/>
              <w:rPr>
                <w:rFonts w:ascii="Arial" w:hAnsi="Arial" w:cs="Arial"/>
                <w:lang w:val="en-CA"/>
              </w:rPr>
            </w:pPr>
            <w:r w:rsidRPr="00F566B7">
              <w:rPr>
                <w:rFonts w:ascii="Arial" w:hAnsi="Arial" w:cs="Arial"/>
                <w:szCs w:val="22"/>
                <w:lang w:val="en-CA"/>
              </w:rPr>
              <w:t>26,684,246</w:t>
            </w:r>
          </w:p>
        </w:tc>
      </w:tr>
    </w:tbl>
    <w:p w14:paraId="0C44C6BB" w14:textId="6E00E354" w:rsidR="008564E6" w:rsidRPr="00F566B7" w:rsidRDefault="008564E6" w:rsidP="00D14B98">
      <w:pPr>
        <w:pStyle w:val="BodyTextMain"/>
        <w:rPr>
          <w:lang w:val="en-CA"/>
        </w:rPr>
      </w:pPr>
    </w:p>
    <w:p w14:paraId="331E052D" w14:textId="560EF20E" w:rsidR="008564E6" w:rsidRPr="00F566B7" w:rsidRDefault="008564E6">
      <w:pPr>
        <w:spacing w:after="200" w:line="276" w:lineRule="auto"/>
        <w:rPr>
          <w:sz w:val="22"/>
          <w:szCs w:val="22"/>
          <w:lang w:val="en-CA"/>
        </w:rPr>
      </w:pPr>
      <w:r w:rsidRPr="00F566B7">
        <w:rPr>
          <w:lang w:val="en-CA"/>
        </w:rPr>
        <w:br w:type="page"/>
      </w:r>
    </w:p>
    <w:p w14:paraId="75541F1E" w14:textId="7B9647AE" w:rsidR="008564E6" w:rsidRPr="00F566B7" w:rsidRDefault="008564E6" w:rsidP="008564E6">
      <w:pPr>
        <w:pStyle w:val="ExhibitHeading"/>
        <w:rPr>
          <w:lang w:val="en-CA"/>
        </w:rPr>
      </w:pPr>
      <w:r w:rsidRPr="00F566B7">
        <w:rPr>
          <w:lang w:val="en-CA"/>
        </w:rPr>
        <w:lastRenderedPageBreak/>
        <w:t>Exhibit</w:t>
      </w:r>
      <w:r w:rsidR="009302D5">
        <w:rPr>
          <w:lang w:val="en-CA"/>
        </w:rPr>
        <w:t xml:space="preserve"> </w:t>
      </w:r>
      <w:r w:rsidRPr="00F566B7">
        <w:rPr>
          <w:lang w:val="en-CA"/>
        </w:rPr>
        <w:t>4</w:t>
      </w:r>
      <w:r w:rsidR="009302D5">
        <w:rPr>
          <w:lang w:val="en-CA"/>
        </w:rPr>
        <w:t xml:space="preserve"> </w:t>
      </w:r>
      <w:r w:rsidRPr="00F566B7">
        <w:rPr>
          <w:lang w:val="en-CA"/>
        </w:rPr>
        <w:t>(Continued)</w:t>
      </w:r>
    </w:p>
    <w:p w14:paraId="6E2DFD1C" w14:textId="77777777" w:rsidR="008564E6" w:rsidRPr="00F566B7" w:rsidRDefault="008564E6" w:rsidP="00D14B98">
      <w:pPr>
        <w:pStyle w:val="BodyTextMain"/>
        <w:rPr>
          <w:lang w:val="en-CA"/>
        </w:rPr>
      </w:pPr>
    </w:p>
    <w:p w14:paraId="356DF2F8" w14:textId="56FDFA33" w:rsidR="008564E6" w:rsidRPr="00F566B7" w:rsidRDefault="008564E6" w:rsidP="008564E6">
      <w:pPr>
        <w:pStyle w:val="Casehead2"/>
        <w:rPr>
          <w:lang w:val="en-CA"/>
        </w:rPr>
      </w:pPr>
      <w:r w:rsidRPr="00F566B7">
        <w:rPr>
          <w:lang w:val="en-CA"/>
        </w:rPr>
        <w:t>Relevant</w:t>
      </w:r>
      <w:r w:rsidR="009302D5">
        <w:rPr>
          <w:lang w:val="en-CA"/>
        </w:rPr>
        <w:t xml:space="preserve"> </w:t>
      </w:r>
      <w:r w:rsidRPr="00F566B7">
        <w:rPr>
          <w:lang w:val="en-CA"/>
        </w:rPr>
        <w:t>Notes</w:t>
      </w:r>
      <w:r w:rsidR="009302D5">
        <w:rPr>
          <w:lang w:val="en-CA"/>
        </w:rPr>
        <w:t xml:space="preserve"> </w:t>
      </w:r>
      <w:r w:rsidRPr="00F566B7">
        <w:rPr>
          <w:lang w:val="en-CA"/>
        </w:rPr>
        <w:t>to</w:t>
      </w:r>
      <w:r w:rsidR="009302D5">
        <w:rPr>
          <w:lang w:val="en-CA"/>
        </w:rPr>
        <w:t xml:space="preserve"> </w:t>
      </w:r>
      <w:r w:rsidRPr="00F566B7">
        <w:rPr>
          <w:lang w:val="en-CA"/>
        </w:rPr>
        <w:t>the</w:t>
      </w:r>
      <w:r w:rsidR="009302D5">
        <w:rPr>
          <w:lang w:val="en-CA"/>
        </w:rPr>
        <w:t xml:space="preserve"> </w:t>
      </w:r>
      <w:r w:rsidRPr="00F566B7">
        <w:rPr>
          <w:lang w:val="en-CA"/>
        </w:rPr>
        <w:t>Financial</w:t>
      </w:r>
      <w:r w:rsidR="009302D5">
        <w:rPr>
          <w:lang w:val="en-CA"/>
        </w:rPr>
        <w:t xml:space="preserve"> </w:t>
      </w:r>
      <w:r w:rsidRPr="00F566B7">
        <w:rPr>
          <w:lang w:val="en-CA"/>
        </w:rPr>
        <w:t>Statements</w:t>
      </w:r>
    </w:p>
    <w:p w14:paraId="617DE2AD" w14:textId="373ABD28" w:rsidR="008564E6" w:rsidRPr="00F566B7" w:rsidRDefault="008564E6" w:rsidP="00D14B98">
      <w:pPr>
        <w:pStyle w:val="BodyTextMain"/>
        <w:rPr>
          <w:lang w:val="en-CA"/>
        </w:rPr>
      </w:pPr>
    </w:p>
    <w:tbl>
      <w:tblPr>
        <w:tblW w:w="9072" w:type="dxa"/>
        <w:jc w:val="center"/>
        <w:tblLook w:val="04A0" w:firstRow="1" w:lastRow="0" w:firstColumn="1" w:lastColumn="0" w:noHBand="0" w:noVBand="1"/>
        <w:tblCaption w:val="Exhibit 4 Continued"/>
        <w:tblDescription w:val="Relevant notes to the financial statements"/>
      </w:tblPr>
      <w:tblGrid>
        <w:gridCol w:w="3595"/>
        <w:gridCol w:w="1890"/>
        <w:gridCol w:w="1980"/>
        <w:gridCol w:w="1607"/>
      </w:tblGrid>
      <w:tr w:rsidR="008564E6" w:rsidRPr="00F566B7" w14:paraId="60A8C10B" w14:textId="77777777" w:rsidTr="0004101C">
        <w:trPr>
          <w:trHeight w:val="190"/>
          <w:tblHeader/>
          <w:jc w:val="center"/>
        </w:trPr>
        <w:tc>
          <w:tcPr>
            <w:tcW w:w="3595" w:type="dxa"/>
            <w:shd w:val="clear" w:color="auto" w:fill="auto"/>
            <w:noWrap/>
            <w:vAlign w:val="center"/>
            <w:hideMark/>
          </w:tcPr>
          <w:p w14:paraId="4DB3F1C9" w14:textId="77777777" w:rsidR="008564E6" w:rsidRPr="00F566B7" w:rsidRDefault="008564E6" w:rsidP="008564E6">
            <w:pPr>
              <w:rPr>
                <w:rFonts w:ascii="Arial" w:hAnsi="Arial" w:cs="Arial"/>
                <w:sz w:val="24"/>
                <w:szCs w:val="24"/>
                <w:lang w:val="en-CA"/>
              </w:rPr>
            </w:pPr>
          </w:p>
        </w:tc>
        <w:tc>
          <w:tcPr>
            <w:tcW w:w="1890" w:type="dxa"/>
            <w:shd w:val="clear" w:color="auto" w:fill="auto"/>
            <w:noWrap/>
            <w:vAlign w:val="center"/>
            <w:hideMark/>
          </w:tcPr>
          <w:p w14:paraId="0B4F94B3" w14:textId="77777777" w:rsidR="008564E6" w:rsidRPr="00F566B7" w:rsidRDefault="008564E6" w:rsidP="00F41410">
            <w:pPr>
              <w:jc w:val="right"/>
              <w:rPr>
                <w:rFonts w:ascii="Arial" w:hAnsi="Arial" w:cs="Arial"/>
                <w:b/>
                <w:lang w:val="en-CA"/>
              </w:rPr>
            </w:pPr>
            <w:r w:rsidRPr="00F566B7">
              <w:rPr>
                <w:rFonts w:ascii="Arial" w:hAnsi="Arial" w:cs="Arial"/>
                <w:b/>
                <w:lang w:val="en-CA"/>
              </w:rPr>
              <w:t>Note</w:t>
            </w:r>
          </w:p>
        </w:tc>
        <w:tc>
          <w:tcPr>
            <w:tcW w:w="1980" w:type="dxa"/>
            <w:shd w:val="clear" w:color="auto" w:fill="auto"/>
            <w:noWrap/>
            <w:vAlign w:val="center"/>
            <w:hideMark/>
          </w:tcPr>
          <w:p w14:paraId="070840FE" w14:textId="77777777" w:rsidR="008564E6" w:rsidRPr="00F566B7" w:rsidRDefault="008564E6" w:rsidP="008564E6">
            <w:pPr>
              <w:jc w:val="right"/>
              <w:rPr>
                <w:rFonts w:ascii="Arial" w:hAnsi="Arial" w:cs="Arial"/>
                <w:b/>
                <w:lang w:val="en-CA"/>
              </w:rPr>
            </w:pPr>
            <w:r w:rsidRPr="00F566B7">
              <w:rPr>
                <w:rFonts w:ascii="Arial" w:hAnsi="Arial" w:cs="Arial"/>
                <w:b/>
                <w:lang w:val="en-CA"/>
              </w:rPr>
              <w:t>2020</w:t>
            </w:r>
          </w:p>
        </w:tc>
        <w:tc>
          <w:tcPr>
            <w:tcW w:w="1607" w:type="dxa"/>
            <w:shd w:val="clear" w:color="auto" w:fill="auto"/>
            <w:noWrap/>
            <w:vAlign w:val="center"/>
            <w:hideMark/>
          </w:tcPr>
          <w:p w14:paraId="62B1F8F5" w14:textId="77777777" w:rsidR="008564E6" w:rsidRPr="00F566B7" w:rsidRDefault="008564E6" w:rsidP="008564E6">
            <w:pPr>
              <w:jc w:val="right"/>
              <w:rPr>
                <w:rFonts w:ascii="Arial" w:hAnsi="Arial" w:cs="Arial"/>
                <w:b/>
                <w:lang w:val="en-CA"/>
              </w:rPr>
            </w:pPr>
            <w:r w:rsidRPr="00F566B7">
              <w:rPr>
                <w:rFonts w:ascii="Arial" w:hAnsi="Arial" w:cs="Arial"/>
                <w:b/>
                <w:lang w:val="en-CA"/>
              </w:rPr>
              <w:t>2019</w:t>
            </w:r>
          </w:p>
        </w:tc>
      </w:tr>
      <w:tr w:rsidR="008564E6" w:rsidRPr="00F566B7" w14:paraId="29554FE8" w14:textId="77777777" w:rsidTr="0004101C">
        <w:trPr>
          <w:trHeight w:val="485"/>
          <w:tblHeader/>
          <w:jc w:val="center"/>
        </w:trPr>
        <w:tc>
          <w:tcPr>
            <w:tcW w:w="3595" w:type="dxa"/>
            <w:shd w:val="clear" w:color="auto" w:fill="auto"/>
            <w:vAlign w:val="center"/>
            <w:hideMark/>
          </w:tcPr>
          <w:p w14:paraId="4502AE5E" w14:textId="1E1DCA68" w:rsidR="008564E6" w:rsidRPr="00F566B7" w:rsidRDefault="008564E6" w:rsidP="008564E6">
            <w:pPr>
              <w:rPr>
                <w:rFonts w:ascii="Arial" w:hAnsi="Arial" w:cs="Arial"/>
                <w:lang w:val="en-CA"/>
              </w:rPr>
            </w:pPr>
            <w:r w:rsidRPr="00F566B7">
              <w:rPr>
                <w:rFonts w:ascii="Arial" w:hAnsi="Arial" w:cs="Arial"/>
                <w:lang w:val="en-CA"/>
              </w:rPr>
              <w:t>4</w:t>
            </w:r>
            <w:r w:rsidR="009302D5">
              <w:rPr>
                <w:rFonts w:ascii="Arial" w:hAnsi="Arial" w:cs="Arial"/>
                <w:lang w:val="en-CA"/>
              </w:rPr>
              <w:t xml:space="preserve"> </w:t>
            </w:r>
            <w:r w:rsidRPr="00F566B7">
              <w:rPr>
                <w:rFonts w:ascii="Arial" w:hAnsi="Arial" w:cs="Arial"/>
                <w:lang w:val="en-CA"/>
              </w:rPr>
              <w:t>PROPERTY,</w:t>
            </w:r>
            <w:r w:rsidR="009302D5">
              <w:rPr>
                <w:rFonts w:ascii="Arial" w:hAnsi="Arial" w:cs="Arial"/>
                <w:lang w:val="en-CA"/>
              </w:rPr>
              <w:t xml:space="preserve"> </w:t>
            </w:r>
            <w:r w:rsidRPr="00F566B7">
              <w:rPr>
                <w:rFonts w:ascii="Arial" w:hAnsi="Arial" w:cs="Arial"/>
                <w:lang w:val="en-CA"/>
              </w:rPr>
              <w:t>PLANT</w:t>
            </w:r>
            <w:r w:rsidR="00BE7C40" w:rsidRPr="00F566B7">
              <w:rPr>
                <w:rFonts w:ascii="Arial" w:hAnsi="Arial" w:cs="Arial"/>
                <w:lang w:val="en-CA"/>
              </w:rPr>
              <w:t>,</w:t>
            </w:r>
            <w:r w:rsidR="009302D5">
              <w:rPr>
                <w:rFonts w:ascii="Arial" w:hAnsi="Arial" w:cs="Arial"/>
                <w:lang w:val="en-CA"/>
              </w:rPr>
              <w:t xml:space="preserve"> </w:t>
            </w:r>
            <w:r w:rsidRPr="00F566B7">
              <w:rPr>
                <w:rFonts w:ascii="Arial" w:hAnsi="Arial" w:cs="Arial"/>
                <w:lang w:val="en-CA"/>
              </w:rPr>
              <w:t>AND</w:t>
            </w:r>
            <w:r w:rsidR="009302D5">
              <w:rPr>
                <w:rFonts w:ascii="Arial" w:hAnsi="Arial" w:cs="Arial"/>
                <w:lang w:val="en-CA"/>
              </w:rPr>
              <w:t xml:space="preserve"> </w:t>
            </w:r>
            <w:r w:rsidRPr="00F566B7">
              <w:rPr>
                <w:rFonts w:ascii="Arial" w:hAnsi="Arial" w:cs="Arial"/>
                <w:lang w:val="en-CA"/>
              </w:rPr>
              <w:t>EQUIPMENT</w:t>
            </w:r>
            <w:r w:rsidR="009302D5">
              <w:rPr>
                <w:rFonts w:ascii="Arial" w:hAnsi="Arial" w:cs="Arial"/>
                <w:lang w:val="en-CA"/>
              </w:rPr>
              <w:t xml:space="preserve"> </w:t>
            </w:r>
            <w:r w:rsidRPr="00F566B7">
              <w:rPr>
                <w:rFonts w:ascii="Arial" w:hAnsi="Arial" w:cs="Arial"/>
                <w:lang w:val="en-CA"/>
              </w:rPr>
              <w:t>&amp;</w:t>
            </w:r>
            <w:r w:rsidR="009302D5">
              <w:rPr>
                <w:rFonts w:ascii="Arial" w:hAnsi="Arial" w:cs="Arial"/>
                <w:lang w:val="en-CA"/>
              </w:rPr>
              <w:t xml:space="preserve"> </w:t>
            </w:r>
            <w:r w:rsidRPr="00F566B7">
              <w:rPr>
                <w:rFonts w:ascii="Arial" w:hAnsi="Arial" w:cs="Arial"/>
                <w:lang w:val="en-CA"/>
              </w:rPr>
              <w:t>INTANGIBLE</w:t>
            </w:r>
            <w:r w:rsidR="009302D5">
              <w:rPr>
                <w:rFonts w:ascii="Arial" w:hAnsi="Arial" w:cs="Arial"/>
                <w:lang w:val="en-CA"/>
              </w:rPr>
              <w:t xml:space="preserve"> </w:t>
            </w:r>
            <w:r w:rsidRPr="00F566B7">
              <w:rPr>
                <w:rFonts w:ascii="Arial" w:hAnsi="Arial" w:cs="Arial"/>
                <w:lang w:val="en-CA"/>
              </w:rPr>
              <w:t>ASSETS</w:t>
            </w:r>
          </w:p>
        </w:tc>
        <w:tc>
          <w:tcPr>
            <w:tcW w:w="1890" w:type="dxa"/>
            <w:shd w:val="clear" w:color="auto" w:fill="auto"/>
            <w:noWrap/>
            <w:vAlign w:val="center"/>
            <w:hideMark/>
          </w:tcPr>
          <w:p w14:paraId="12E83128" w14:textId="77777777" w:rsidR="008564E6" w:rsidRPr="00F566B7" w:rsidRDefault="008564E6" w:rsidP="008564E6">
            <w:pPr>
              <w:rPr>
                <w:rFonts w:ascii="Arial" w:hAnsi="Arial" w:cs="Arial"/>
                <w:lang w:val="en-CA"/>
              </w:rPr>
            </w:pPr>
          </w:p>
        </w:tc>
        <w:tc>
          <w:tcPr>
            <w:tcW w:w="1980" w:type="dxa"/>
            <w:shd w:val="clear" w:color="auto" w:fill="auto"/>
            <w:noWrap/>
            <w:vAlign w:val="center"/>
            <w:hideMark/>
          </w:tcPr>
          <w:p w14:paraId="70B2794F" w14:textId="77777777" w:rsidR="008564E6" w:rsidRPr="00F566B7" w:rsidRDefault="008564E6" w:rsidP="008564E6">
            <w:pPr>
              <w:rPr>
                <w:rFonts w:ascii="Arial" w:hAnsi="Arial" w:cs="Arial"/>
                <w:lang w:val="en-CA"/>
              </w:rPr>
            </w:pPr>
          </w:p>
        </w:tc>
        <w:tc>
          <w:tcPr>
            <w:tcW w:w="1607" w:type="dxa"/>
            <w:shd w:val="clear" w:color="auto" w:fill="auto"/>
            <w:noWrap/>
            <w:vAlign w:val="center"/>
            <w:hideMark/>
          </w:tcPr>
          <w:p w14:paraId="09E4CB3B" w14:textId="77777777" w:rsidR="008564E6" w:rsidRPr="00F566B7" w:rsidRDefault="008564E6" w:rsidP="008564E6">
            <w:pPr>
              <w:rPr>
                <w:rFonts w:ascii="Arial" w:hAnsi="Arial" w:cs="Arial"/>
                <w:lang w:val="en-CA"/>
              </w:rPr>
            </w:pPr>
          </w:p>
        </w:tc>
      </w:tr>
      <w:tr w:rsidR="008564E6" w:rsidRPr="00F566B7" w14:paraId="48EB663A" w14:textId="77777777" w:rsidTr="0004101C">
        <w:trPr>
          <w:trHeight w:val="190"/>
          <w:tblHeader/>
          <w:jc w:val="center"/>
        </w:trPr>
        <w:tc>
          <w:tcPr>
            <w:tcW w:w="3595" w:type="dxa"/>
            <w:shd w:val="clear" w:color="auto" w:fill="auto"/>
            <w:noWrap/>
            <w:vAlign w:val="center"/>
            <w:hideMark/>
          </w:tcPr>
          <w:p w14:paraId="48E736F8" w14:textId="7C201E6C" w:rsidR="008564E6" w:rsidRPr="00F566B7" w:rsidRDefault="008564E6" w:rsidP="008564E6">
            <w:pPr>
              <w:rPr>
                <w:rFonts w:ascii="Arial" w:hAnsi="Arial" w:cs="Arial"/>
                <w:lang w:val="en-CA"/>
              </w:rPr>
            </w:pPr>
            <w:r w:rsidRPr="00F566B7">
              <w:rPr>
                <w:rFonts w:ascii="Arial" w:hAnsi="Arial" w:cs="Arial"/>
                <w:szCs w:val="22"/>
                <w:lang w:val="en-CA"/>
              </w:rPr>
              <w:t>Property,</w:t>
            </w:r>
            <w:r w:rsidR="009302D5">
              <w:rPr>
                <w:rFonts w:ascii="Arial" w:hAnsi="Arial" w:cs="Arial"/>
                <w:szCs w:val="22"/>
                <w:lang w:val="en-CA"/>
              </w:rPr>
              <w:t xml:space="preserve"> </w:t>
            </w:r>
            <w:r w:rsidRPr="00F566B7">
              <w:rPr>
                <w:rFonts w:ascii="Arial" w:hAnsi="Arial" w:cs="Arial"/>
                <w:szCs w:val="22"/>
                <w:lang w:val="en-CA"/>
              </w:rPr>
              <w:t>plant</w:t>
            </w:r>
            <w:r w:rsidR="00BE7C40" w:rsidRPr="00F566B7">
              <w:rPr>
                <w:rFonts w:ascii="Arial" w:hAnsi="Arial" w:cs="Arial"/>
                <w:szCs w:val="22"/>
                <w:lang w:val="en-CA"/>
              </w:rPr>
              <w:t>,</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Pr="00F566B7">
              <w:rPr>
                <w:rFonts w:ascii="Arial" w:hAnsi="Arial" w:cs="Arial"/>
                <w:szCs w:val="22"/>
                <w:lang w:val="en-CA"/>
              </w:rPr>
              <w:t>equipment</w:t>
            </w:r>
          </w:p>
        </w:tc>
        <w:tc>
          <w:tcPr>
            <w:tcW w:w="1890" w:type="dxa"/>
            <w:shd w:val="clear" w:color="auto" w:fill="auto"/>
            <w:noWrap/>
            <w:vAlign w:val="center"/>
            <w:hideMark/>
          </w:tcPr>
          <w:p w14:paraId="6934B111"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4.1</w:t>
            </w:r>
          </w:p>
        </w:tc>
        <w:tc>
          <w:tcPr>
            <w:tcW w:w="1980" w:type="dxa"/>
            <w:shd w:val="clear" w:color="auto" w:fill="auto"/>
            <w:noWrap/>
            <w:vAlign w:val="center"/>
            <w:hideMark/>
          </w:tcPr>
          <w:p w14:paraId="2579C560" w14:textId="77777777" w:rsidR="008564E6" w:rsidRPr="00F566B7" w:rsidRDefault="008564E6" w:rsidP="008564E6">
            <w:pPr>
              <w:jc w:val="right"/>
              <w:rPr>
                <w:rFonts w:ascii="Arial" w:hAnsi="Arial" w:cs="Arial"/>
                <w:lang w:val="en-CA"/>
              </w:rPr>
            </w:pPr>
            <w:r w:rsidRPr="00F566B7">
              <w:rPr>
                <w:rFonts w:ascii="Arial" w:hAnsi="Arial" w:cs="Arial"/>
                <w:lang w:val="en-CA"/>
              </w:rPr>
              <w:t>16,501,642</w:t>
            </w:r>
          </w:p>
        </w:tc>
        <w:tc>
          <w:tcPr>
            <w:tcW w:w="1607" w:type="dxa"/>
            <w:shd w:val="clear" w:color="auto" w:fill="auto"/>
            <w:noWrap/>
            <w:vAlign w:val="center"/>
            <w:hideMark/>
          </w:tcPr>
          <w:p w14:paraId="4B95B271" w14:textId="77777777" w:rsidR="008564E6" w:rsidRPr="00F566B7" w:rsidRDefault="008564E6" w:rsidP="008564E6">
            <w:pPr>
              <w:jc w:val="right"/>
              <w:rPr>
                <w:rFonts w:ascii="Arial" w:hAnsi="Arial" w:cs="Arial"/>
                <w:lang w:val="en-CA"/>
              </w:rPr>
            </w:pPr>
            <w:r w:rsidRPr="00F566B7">
              <w:rPr>
                <w:rFonts w:ascii="Arial" w:hAnsi="Arial" w:cs="Arial"/>
                <w:szCs w:val="22"/>
                <w:lang w:val="en-CA"/>
              </w:rPr>
              <w:t>13,804,509</w:t>
            </w:r>
          </w:p>
        </w:tc>
      </w:tr>
      <w:tr w:rsidR="008564E6" w:rsidRPr="00F566B7" w14:paraId="772A96E4" w14:textId="77777777" w:rsidTr="0004101C">
        <w:trPr>
          <w:trHeight w:val="190"/>
          <w:tblHeader/>
          <w:jc w:val="center"/>
        </w:trPr>
        <w:tc>
          <w:tcPr>
            <w:tcW w:w="3595" w:type="dxa"/>
            <w:shd w:val="clear" w:color="auto" w:fill="auto"/>
            <w:noWrap/>
            <w:vAlign w:val="center"/>
            <w:hideMark/>
          </w:tcPr>
          <w:p w14:paraId="09BD9C5C" w14:textId="57263A66" w:rsidR="008564E6" w:rsidRPr="00F566B7" w:rsidRDefault="008564E6" w:rsidP="008564E6">
            <w:pPr>
              <w:rPr>
                <w:rFonts w:ascii="Arial" w:hAnsi="Arial" w:cs="Arial"/>
                <w:lang w:val="en-CA"/>
              </w:rPr>
            </w:pPr>
            <w:r w:rsidRPr="00F566B7">
              <w:rPr>
                <w:rFonts w:ascii="Arial" w:hAnsi="Arial" w:cs="Arial"/>
                <w:szCs w:val="22"/>
                <w:lang w:val="en-CA"/>
              </w:rPr>
              <w:t>Intangible</w:t>
            </w:r>
            <w:r w:rsidR="009302D5">
              <w:rPr>
                <w:rFonts w:ascii="Arial" w:hAnsi="Arial" w:cs="Arial"/>
                <w:szCs w:val="22"/>
                <w:lang w:val="en-CA"/>
              </w:rPr>
              <w:t xml:space="preserve"> </w:t>
            </w:r>
            <w:r w:rsidRPr="00F566B7">
              <w:rPr>
                <w:rFonts w:ascii="Arial" w:hAnsi="Arial" w:cs="Arial"/>
                <w:szCs w:val="22"/>
                <w:lang w:val="en-CA"/>
              </w:rPr>
              <w:t>assets</w:t>
            </w:r>
          </w:p>
        </w:tc>
        <w:tc>
          <w:tcPr>
            <w:tcW w:w="1890" w:type="dxa"/>
            <w:shd w:val="clear" w:color="auto" w:fill="auto"/>
            <w:noWrap/>
            <w:vAlign w:val="center"/>
            <w:hideMark/>
          </w:tcPr>
          <w:p w14:paraId="4A242E5E"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4.2</w:t>
            </w:r>
          </w:p>
        </w:tc>
        <w:tc>
          <w:tcPr>
            <w:tcW w:w="1980" w:type="dxa"/>
            <w:shd w:val="clear" w:color="auto" w:fill="auto"/>
            <w:noWrap/>
            <w:vAlign w:val="center"/>
            <w:hideMark/>
          </w:tcPr>
          <w:p w14:paraId="6913A7C9" w14:textId="77777777" w:rsidR="008564E6" w:rsidRPr="00F566B7" w:rsidRDefault="008564E6" w:rsidP="008564E6">
            <w:pPr>
              <w:jc w:val="right"/>
              <w:rPr>
                <w:rFonts w:ascii="Arial" w:hAnsi="Arial" w:cs="Arial"/>
                <w:u w:val="single"/>
                <w:lang w:val="en-CA"/>
              </w:rPr>
            </w:pPr>
            <w:r w:rsidRPr="00F566B7">
              <w:rPr>
                <w:rFonts w:ascii="Arial" w:hAnsi="Arial" w:cs="Arial"/>
                <w:u w:val="single"/>
                <w:lang w:val="en-CA"/>
              </w:rPr>
              <w:t>72,550</w:t>
            </w:r>
          </w:p>
        </w:tc>
        <w:tc>
          <w:tcPr>
            <w:tcW w:w="1607" w:type="dxa"/>
            <w:shd w:val="clear" w:color="auto" w:fill="auto"/>
            <w:noWrap/>
            <w:vAlign w:val="center"/>
            <w:hideMark/>
          </w:tcPr>
          <w:p w14:paraId="3218A97B" w14:textId="77777777" w:rsidR="008564E6" w:rsidRPr="00F566B7" w:rsidRDefault="008564E6" w:rsidP="008564E6">
            <w:pPr>
              <w:jc w:val="right"/>
              <w:rPr>
                <w:rFonts w:ascii="Arial" w:hAnsi="Arial" w:cs="Arial"/>
                <w:u w:val="single"/>
                <w:lang w:val="en-CA"/>
              </w:rPr>
            </w:pPr>
            <w:r w:rsidRPr="00F566B7">
              <w:rPr>
                <w:rFonts w:ascii="Arial" w:hAnsi="Arial" w:cs="Arial"/>
                <w:szCs w:val="22"/>
                <w:u w:val="single"/>
                <w:lang w:val="en-CA"/>
              </w:rPr>
              <w:t>93,524</w:t>
            </w:r>
          </w:p>
        </w:tc>
      </w:tr>
      <w:tr w:rsidR="008564E6" w:rsidRPr="00F566B7" w14:paraId="15BE1464" w14:textId="77777777" w:rsidTr="0004101C">
        <w:trPr>
          <w:trHeight w:val="190"/>
          <w:tblHeader/>
          <w:jc w:val="center"/>
        </w:trPr>
        <w:tc>
          <w:tcPr>
            <w:tcW w:w="3595" w:type="dxa"/>
            <w:shd w:val="clear" w:color="auto" w:fill="auto"/>
            <w:noWrap/>
            <w:vAlign w:val="center"/>
            <w:hideMark/>
          </w:tcPr>
          <w:p w14:paraId="37EBA669" w14:textId="77777777" w:rsidR="008564E6" w:rsidRPr="00F566B7" w:rsidRDefault="008564E6" w:rsidP="008564E6">
            <w:pPr>
              <w:jc w:val="right"/>
              <w:rPr>
                <w:rFonts w:ascii="Arial" w:hAnsi="Arial" w:cs="Arial"/>
                <w:u w:val="single"/>
                <w:lang w:val="en-CA"/>
              </w:rPr>
            </w:pPr>
          </w:p>
        </w:tc>
        <w:tc>
          <w:tcPr>
            <w:tcW w:w="1890" w:type="dxa"/>
            <w:shd w:val="clear" w:color="auto" w:fill="auto"/>
            <w:noWrap/>
            <w:vAlign w:val="center"/>
            <w:hideMark/>
          </w:tcPr>
          <w:p w14:paraId="665BCE1A" w14:textId="77777777" w:rsidR="008564E6" w:rsidRPr="00F566B7" w:rsidRDefault="008564E6" w:rsidP="008564E6">
            <w:pPr>
              <w:rPr>
                <w:rFonts w:ascii="Arial" w:hAnsi="Arial" w:cs="Arial"/>
                <w:lang w:val="en-CA"/>
              </w:rPr>
            </w:pPr>
          </w:p>
        </w:tc>
        <w:tc>
          <w:tcPr>
            <w:tcW w:w="1980" w:type="dxa"/>
            <w:shd w:val="clear" w:color="auto" w:fill="auto"/>
            <w:noWrap/>
            <w:vAlign w:val="center"/>
            <w:hideMark/>
          </w:tcPr>
          <w:p w14:paraId="6AFEB1FB" w14:textId="77777777" w:rsidR="008564E6" w:rsidRPr="00F566B7" w:rsidRDefault="008564E6" w:rsidP="008564E6">
            <w:pPr>
              <w:jc w:val="right"/>
              <w:rPr>
                <w:rFonts w:ascii="Arial" w:hAnsi="Arial" w:cs="Arial"/>
                <w:u w:val="single"/>
                <w:lang w:val="en-CA"/>
              </w:rPr>
            </w:pPr>
            <w:r w:rsidRPr="00F566B7">
              <w:rPr>
                <w:rFonts w:ascii="Arial" w:hAnsi="Arial" w:cs="Arial"/>
                <w:u w:val="single"/>
                <w:lang w:val="en-CA"/>
              </w:rPr>
              <w:t>16,574,192</w:t>
            </w:r>
          </w:p>
        </w:tc>
        <w:tc>
          <w:tcPr>
            <w:tcW w:w="1607" w:type="dxa"/>
            <w:shd w:val="clear" w:color="auto" w:fill="auto"/>
            <w:noWrap/>
            <w:vAlign w:val="center"/>
            <w:hideMark/>
          </w:tcPr>
          <w:p w14:paraId="47FED1A9" w14:textId="77777777" w:rsidR="008564E6" w:rsidRPr="00F566B7" w:rsidRDefault="008564E6" w:rsidP="008564E6">
            <w:pPr>
              <w:jc w:val="right"/>
              <w:rPr>
                <w:rFonts w:ascii="Arial" w:hAnsi="Arial" w:cs="Arial"/>
                <w:u w:val="single"/>
                <w:lang w:val="en-CA"/>
              </w:rPr>
            </w:pPr>
            <w:r w:rsidRPr="00F566B7">
              <w:rPr>
                <w:rFonts w:ascii="Arial" w:hAnsi="Arial" w:cs="Arial"/>
                <w:szCs w:val="22"/>
                <w:u w:val="single"/>
                <w:lang w:val="en-CA"/>
              </w:rPr>
              <w:t>13,898,033</w:t>
            </w:r>
          </w:p>
        </w:tc>
      </w:tr>
      <w:tr w:rsidR="008564E6" w:rsidRPr="00F566B7" w14:paraId="1B3DEBDA" w14:textId="77777777" w:rsidTr="0004101C">
        <w:trPr>
          <w:trHeight w:val="323"/>
          <w:tblHeader/>
          <w:jc w:val="center"/>
        </w:trPr>
        <w:tc>
          <w:tcPr>
            <w:tcW w:w="3595" w:type="dxa"/>
            <w:shd w:val="clear" w:color="auto" w:fill="auto"/>
            <w:vAlign w:val="center"/>
            <w:hideMark/>
          </w:tcPr>
          <w:p w14:paraId="38210B8F" w14:textId="1616C8C7" w:rsidR="008564E6" w:rsidRPr="00F566B7" w:rsidRDefault="008564E6" w:rsidP="008564E6">
            <w:pPr>
              <w:rPr>
                <w:rFonts w:ascii="Arial" w:hAnsi="Arial" w:cs="Arial"/>
                <w:lang w:val="en-CA"/>
              </w:rPr>
            </w:pPr>
            <w:r w:rsidRPr="00F566B7">
              <w:rPr>
                <w:rFonts w:ascii="Arial" w:hAnsi="Arial" w:cs="Arial"/>
                <w:lang w:val="en-CA"/>
              </w:rPr>
              <w:t>4.1</w:t>
            </w:r>
            <w:r w:rsidR="009302D5">
              <w:rPr>
                <w:rFonts w:ascii="Arial" w:hAnsi="Arial" w:cs="Arial"/>
                <w:lang w:val="en-CA"/>
              </w:rPr>
              <w:t xml:space="preserve"> </w:t>
            </w:r>
            <w:r w:rsidRPr="00F566B7">
              <w:rPr>
                <w:rFonts w:ascii="Arial" w:hAnsi="Arial" w:cs="Arial"/>
                <w:lang w:val="en-CA"/>
              </w:rPr>
              <w:t>Property,</w:t>
            </w:r>
            <w:r w:rsidR="009302D5">
              <w:rPr>
                <w:rFonts w:ascii="Arial" w:hAnsi="Arial" w:cs="Arial"/>
                <w:lang w:val="en-CA"/>
              </w:rPr>
              <w:t xml:space="preserve"> </w:t>
            </w:r>
            <w:r w:rsidRPr="00F566B7">
              <w:rPr>
                <w:rFonts w:ascii="Arial" w:hAnsi="Arial" w:cs="Arial"/>
                <w:lang w:val="en-CA"/>
              </w:rPr>
              <w:t>plant</w:t>
            </w:r>
            <w:r w:rsidR="00BE7C40" w:rsidRPr="00F566B7">
              <w:rPr>
                <w:rFonts w:ascii="Arial" w:hAnsi="Arial" w:cs="Arial"/>
                <w:lang w:val="en-CA"/>
              </w:rPr>
              <w:t>,</w:t>
            </w:r>
            <w:r w:rsidR="009302D5">
              <w:rPr>
                <w:rFonts w:ascii="Arial" w:hAnsi="Arial" w:cs="Arial"/>
                <w:lang w:val="en-CA"/>
              </w:rPr>
              <w:t xml:space="preserve"> </w:t>
            </w:r>
            <w:r w:rsidRPr="00F566B7">
              <w:rPr>
                <w:rFonts w:ascii="Arial" w:hAnsi="Arial" w:cs="Arial"/>
                <w:lang w:val="en-CA"/>
              </w:rPr>
              <w:t>and</w:t>
            </w:r>
            <w:r w:rsidR="009302D5">
              <w:rPr>
                <w:rFonts w:ascii="Arial" w:hAnsi="Arial" w:cs="Arial"/>
                <w:lang w:val="en-CA"/>
              </w:rPr>
              <w:t xml:space="preserve"> </w:t>
            </w:r>
            <w:r w:rsidRPr="00F566B7">
              <w:rPr>
                <w:rFonts w:ascii="Arial" w:hAnsi="Arial" w:cs="Arial"/>
                <w:lang w:val="en-CA"/>
              </w:rPr>
              <w:t>equipment</w:t>
            </w:r>
          </w:p>
        </w:tc>
        <w:tc>
          <w:tcPr>
            <w:tcW w:w="1890" w:type="dxa"/>
            <w:shd w:val="clear" w:color="auto" w:fill="auto"/>
            <w:noWrap/>
            <w:vAlign w:val="center"/>
            <w:hideMark/>
          </w:tcPr>
          <w:p w14:paraId="66C52E82" w14:textId="77777777" w:rsidR="008564E6" w:rsidRPr="00F566B7" w:rsidRDefault="008564E6" w:rsidP="008564E6">
            <w:pPr>
              <w:rPr>
                <w:rFonts w:ascii="Arial" w:hAnsi="Arial" w:cs="Arial"/>
                <w:lang w:val="en-CA"/>
              </w:rPr>
            </w:pPr>
          </w:p>
        </w:tc>
        <w:tc>
          <w:tcPr>
            <w:tcW w:w="1980" w:type="dxa"/>
            <w:shd w:val="clear" w:color="auto" w:fill="auto"/>
            <w:noWrap/>
            <w:vAlign w:val="center"/>
            <w:hideMark/>
          </w:tcPr>
          <w:p w14:paraId="35962EF5" w14:textId="77777777" w:rsidR="008564E6" w:rsidRPr="00F566B7" w:rsidRDefault="008564E6" w:rsidP="008564E6">
            <w:pPr>
              <w:rPr>
                <w:rFonts w:ascii="Arial" w:hAnsi="Arial" w:cs="Arial"/>
                <w:lang w:val="en-CA"/>
              </w:rPr>
            </w:pPr>
          </w:p>
        </w:tc>
        <w:tc>
          <w:tcPr>
            <w:tcW w:w="1607" w:type="dxa"/>
            <w:shd w:val="clear" w:color="auto" w:fill="auto"/>
            <w:noWrap/>
            <w:vAlign w:val="center"/>
            <w:hideMark/>
          </w:tcPr>
          <w:p w14:paraId="5D943EE6" w14:textId="77777777" w:rsidR="008564E6" w:rsidRPr="00F566B7" w:rsidRDefault="008564E6" w:rsidP="008564E6">
            <w:pPr>
              <w:rPr>
                <w:rFonts w:ascii="Arial" w:hAnsi="Arial" w:cs="Arial"/>
                <w:lang w:val="en-CA"/>
              </w:rPr>
            </w:pPr>
          </w:p>
        </w:tc>
      </w:tr>
      <w:tr w:rsidR="008564E6" w:rsidRPr="00F566B7" w14:paraId="407DE2F8" w14:textId="77777777" w:rsidTr="0004101C">
        <w:trPr>
          <w:trHeight w:val="190"/>
          <w:tblHeader/>
          <w:jc w:val="center"/>
        </w:trPr>
        <w:tc>
          <w:tcPr>
            <w:tcW w:w="3595" w:type="dxa"/>
            <w:shd w:val="clear" w:color="auto" w:fill="auto"/>
            <w:noWrap/>
            <w:vAlign w:val="center"/>
            <w:hideMark/>
          </w:tcPr>
          <w:p w14:paraId="318DCC0F" w14:textId="75958188" w:rsidR="008564E6" w:rsidRPr="00F566B7" w:rsidRDefault="008564E6" w:rsidP="008564E6">
            <w:pPr>
              <w:rPr>
                <w:rFonts w:ascii="Arial" w:hAnsi="Arial" w:cs="Arial"/>
                <w:lang w:val="en-CA"/>
              </w:rPr>
            </w:pPr>
            <w:r w:rsidRPr="00F566B7">
              <w:rPr>
                <w:rFonts w:ascii="Arial" w:hAnsi="Arial" w:cs="Arial"/>
                <w:szCs w:val="22"/>
                <w:lang w:val="en-CA"/>
              </w:rPr>
              <w:t>Tangible</w:t>
            </w:r>
            <w:r w:rsidR="009302D5">
              <w:rPr>
                <w:rFonts w:ascii="Arial" w:hAnsi="Arial" w:cs="Arial"/>
                <w:szCs w:val="22"/>
                <w:lang w:val="en-CA"/>
              </w:rPr>
              <w:t xml:space="preserve"> </w:t>
            </w:r>
            <w:r w:rsidRPr="00F566B7">
              <w:rPr>
                <w:rFonts w:ascii="Arial" w:hAnsi="Arial" w:cs="Arial"/>
                <w:szCs w:val="22"/>
                <w:lang w:val="en-CA"/>
              </w:rPr>
              <w:t>operating</w:t>
            </w:r>
            <w:r w:rsidR="009302D5">
              <w:rPr>
                <w:rFonts w:ascii="Arial" w:hAnsi="Arial" w:cs="Arial"/>
                <w:szCs w:val="22"/>
                <w:lang w:val="en-CA"/>
              </w:rPr>
              <w:t xml:space="preserve"> </w:t>
            </w:r>
            <w:r w:rsidRPr="00F566B7">
              <w:rPr>
                <w:rFonts w:ascii="Arial" w:hAnsi="Arial" w:cs="Arial"/>
                <w:szCs w:val="22"/>
                <w:lang w:val="en-CA"/>
              </w:rPr>
              <w:t>assets</w:t>
            </w:r>
          </w:p>
        </w:tc>
        <w:tc>
          <w:tcPr>
            <w:tcW w:w="1890" w:type="dxa"/>
            <w:shd w:val="clear" w:color="auto" w:fill="auto"/>
            <w:noWrap/>
            <w:vAlign w:val="center"/>
            <w:hideMark/>
          </w:tcPr>
          <w:p w14:paraId="27DA2854"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4.2</w:t>
            </w:r>
          </w:p>
        </w:tc>
        <w:tc>
          <w:tcPr>
            <w:tcW w:w="1980" w:type="dxa"/>
            <w:shd w:val="clear" w:color="auto" w:fill="auto"/>
            <w:noWrap/>
            <w:vAlign w:val="center"/>
            <w:hideMark/>
          </w:tcPr>
          <w:p w14:paraId="7749DFED" w14:textId="77777777" w:rsidR="008564E6" w:rsidRPr="00F566B7" w:rsidRDefault="008564E6" w:rsidP="008564E6">
            <w:pPr>
              <w:jc w:val="right"/>
              <w:rPr>
                <w:rFonts w:ascii="Arial" w:hAnsi="Arial" w:cs="Arial"/>
                <w:lang w:val="en-CA"/>
              </w:rPr>
            </w:pPr>
            <w:r w:rsidRPr="00F566B7">
              <w:rPr>
                <w:rFonts w:ascii="Arial" w:hAnsi="Arial" w:cs="Arial"/>
                <w:lang w:val="en-CA"/>
              </w:rPr>
              <w:t>15,334,649</w:t>
            </w:r>
          </w:p>
        </w:tc>
        <w:tc>
          <w:tcPr>
            <w:tcW w:w="1607" w:type="dxa"/>
            <w:shd w:val="clear" w:color="auto" w:fill="auto"/>
            <w:noWrap/>
            <w:vAlign w:val="center"/>
            <w:hideMark/>
          </w:tcPr>
          <w:p w14:paraId="682076E3" w14:textId="77777777" w:rsidR="008564E6" w:rsidRPr="00F566B7" w:rsidRDefault="008564E6" w:rsidP="008564E6">
            <w:pPr>
              <w:jc w:val="right"/>
              <w:rPr>
                <w:rFonts w:ascii="Arial" w:hAnsi="Arial" w:cs="Arial"/>
                <w:lang w:val="en-CA"/>
              </w:rPr>
            </w:pPr>
            <w:r w:rsidRPr="00F566B7">
              <w:rPr>
                <w:rFonts w:ascii="Arial" w:hAnsi="Arial" w:cs="Arial"/>
                <w:szCs w:val="22"/>
                <w:lang w:val="en-CA"/>
              </w:rPr>
              <w:t>13,360,788</w:t>
            </w:r>
          </w:p>
        </w:tc>
      </w:tr>
      <w:tr w:rsidR="008564E6" w:rsidRPr="00F566B7" w14:paraId="212F6CF1" w14:textId="77777777" w:rsidTr="0004101C">
        <w:trPr>
          <w:trHeight w:val="190"/>
          <w:tblHeader/>
          <w:jc w:val="center"/>
        </w:trPr>
        <w:tc>
          <w:tcPr>
            <w:tcW w:w="3595" w:type="dxa"/>
            <w:shd w:val="clear" w:color="auto" w:fill="auto"/>
            <w:noWrap/>
            <w:vAlign w:val="center"/>
            <w:hideMark/>
          </w:tcPr>
          <w:p w14:paraId="38790B47" w14:textId="5AB18AC8" w:rsidR="008564E6" w:rsidRPr="00F566B7" w:rsidRDefault="008564E6" w:rsidP="008564E6">
            <w:pPr>
              <w:rPr>
                <w:rFonts w:ascii="Arial" w:hAnsi="Arial" w:cs="Arial"/>
                <w:lang w:val="en-CA"/>
              </w:rPr>
            </w:pPr>
            <w:r w:rsidRPr="00F566B7">
              <w:rPr>
                <w:rFonts w:ascii="Arial" w:hAnsi="Arial" w:cs="Arial"/>
                <w:szCs w:val="22"/>
                <w:lang w:val="en-CA"/>
              </w:rPr>
              <w:t>Capital</w:t>
            </w:r>
            <w:r w:rsidR="009302D5">
              <w:rPr>
                <w:rFonts w:ascii="Arial" w:hAnsi="Arial" w:cs="Arial"/>
                <w:szCs w:val="22"/>
                <w:lang w:val="en-CA"/>
              </w:rPr>
              <w:t xml:space="preserve"> </w:t>
            </w:r>
            <w:r w:rsidRPr="00F566B7">
              <w:rPr>
                <w:rFonts w:ascii="Arial" w:hAnsi="Arial" w:cs="Arial"/>
                <w:szCs w:val="22"/>
                <w:lang w:val="en-CA"/>
              </w:rPr>
              <w:t>work-in-progress</w:t>
            </w:r>
          </w:p>
        </w:tc>
        <w:tc>
          <w:tcPr>
            <w:tcW w:w="1890" w:type="dxa"/>
            <w:shd w:val="clear" w:color="auto" w:fill="auto"/>
            <w:noWrap/>
            <w:vAlign w:val="center"/>
            <w:hideMark/>
          </w:tcPr>
          <w:p w14:paraId="16B26BB3" w14:textId="77777777" w:rsidR="008564E6" w:rsidRPr="00F566B7" w:rsidRDefault="008564E6" w:rsidP="008564E6">
            <w:pPr>
              <w:jc w:val="right"/>
              <w:rPr>
                <w:rFonts w:ascii="Arial" w:hAnsi="Arial" w:cs="Arial"/>
                <w:lang w:val="en-CA"/>
              </w:rPr>
            </w:pPr>
            <w:r w:rsidRPr="00F566B7">
              <w:rPr>
                <w:rFonts w:ascii="Arial" w:hAnsi="Arial" w:cs="Arial"/>
                <w:szCs w:val="22"/>
                <w:lang w:val="en-CA"/>
              </w:rPr>
              <w:t>4.6</w:t>
            </w:r>
          </w:p>
        </w:tc>
        <w:tc>
          <w:tcPr>
            <w:tcW w:w="1980" w:type="dxa"/>
            <w:shd w:val="clear" w:color="auto" w:fill="auto"/>
            <w:noWrap/>
            <w:vAlign w:val="center"/>
            <w:hideMark/>
          </w:tcPr>
          <w:p w14:paraId="55DA81C0" w14:textId="77777777" w:rsidR="008564E6" w:rsidRPr="00F566B7" w:rsidRDefault="008564E6" w:rsidP="008564E6">
            <w:pPr>
              <w:jc w:val="right"/>
              <w:rPr>
                <w:rFonts w:ascii="Arial" w:hAnsi="Arial" w:cs="Arial"/>
                <w:u w:val="single"/>
                <w:lang w:val="en-CA"/>
              </w:rPr>
            </w:pPr>
            <w:r w:rsidRPr="00F566B7">
              <w:rPr>
                <w:rFonts w:ascii="Arial" w:hAnsi="Arial" w:cs="Arial"/>
                <w:u w:val="single"/>
                <w:lang w:val="en-CA"/>
              </w:rPr>
              <w:t>1,166,993</w:t>
            </w:r>
          </w:p>
        </w:tc>
        <w:tc>
          <w:tcPr>
            <w:tcW w:w="1607" w:type="dxa"/>
            <w:shd w:val="clear" w:color="auto" w:fill="auto"/>
            <w:noWrap/>
            <w:vAlign w:val="center"/>
            <w:hideMark/>
          </w:tcPr>
          <w:p w14:paraId="3AB086C8" w14:textId="77777777" w:rsidR="008564E6" w:rsidRPr="00F566B7" w:rsidRDefault="008564E6" w:rsidP="008564E6">
            <w:pPr>
              <w:jc w:val="right"/>
              <w:rPr>
                <w:rFonts w:ascii="Arial" w:hAnsi="Arial" w:cs="Arial"/>
                <w:u w:val="single"/>
                <w:lang w:val="en-CA"/>
              </w:rPr>
            </w:pPr>
            <w:r w:rsidRPr="00F566B7">
              <w:rPr>
                <w:rFonts w:ascii="Arial" w:hAnsi="Arial" w:cs="Arial"/>
                <w:szCs w:val="22"/>
                <w:u w:val="single"/>
                <w:lang w:val="en-CA"/>
              </w:rPr>
              <w:t>443,721</w:t>
            </w:r>
          </w:p>
        </w:tc>
      </w:tr>
      <w:tr w:rsidR="008564E6" w:rsidRPr="00F566B7" w14:paraId="3DC2F800" w14:textId="77777777" w:rsidTr="0004101C">
        <w:trPr>
          <w:trHeight w:val="199"/>
          <w:tblHeader/>
          <w:jc w:val="center"/>
        </w:trPr>
        <w:tc>
          <w:tcPr>
            <w:tcW w:w="3595" w:type="dxa"/>
            <w:shd w:val="clear" w:color="auto" w:fill="auto"/>
            <w:noWrap/>
            <w:vAlign w:val="center"/>
            <w:hideMark/>
          </w:tcPr>
          <w:p w14:paraId="33731B90" w14:textId="159141BF" w:rsidR="008564E6" w:rsidRPr="00F566B7" w:rsidRDefault="009302D5" w:rsidP="008564E6">
            <w:pPr>
              <w:rPr>
                <w:rFonts w:ascii="Arial" w:hAnsi="Arial" w:cs="Arial"/>
                <w:sz w:val="16"/>
                <w:szCs w:val="16"/>
                <w:lang w:val="en-CA"/>
              </w:rPr>
            </w:pPr>
            <w:r>
              <w:rPr>
                <w:rFonts w:ascii="Arial" w:hAnsi="Arial" w:cs="Arial"/>
                <w:sz w:val="16"/>
                <w:szCs w:val="16"/>
                <w:lang w:val="en-CA"/>
              </w:rPr>
              <w:t xml:space="preserve"> </w:t>
            </w:r>
          </w:p>
        </w:tc>
        <w:tc>
          <w:tcPr>
            <w:tcW w:w="1890" w:type="dxa"/>
            <w:shd w:val="clear" w:color="auto" w:fill="auto"/>
            <w:noWrap/>
            <w:vAlign w:val="center"/>
            <w:hideMark/>
          </w:tcPr>
          <w:p w14:paraId="61F53E20" w14:textId="4A4B3615" w:rsidR="008564E6" w:rsidRPr="00F566B7" w:rsidRDefault="009302D5" w:rsidP="008564E6">
            <w:pPr>
              <w:rPr>
                <w:rFonts w:ascii="Arial" w:hAnsi="Arial" w:cs="Arial"/>
                <w:sz w:val="16"/>
                <w:szCs w:val="16"/>
                <w:lang w:val="en-CA"/>
              </w:rPr>
            </w:pPr>
            <w:r>
              <w:rPr>
                <w:rFonts w:ascii="Arial" w:hAnsi="Arial" w:cs="Arial"/>
                <w:sz w:val="16"/>
                <w:szCs w:val="16"/>
                <w:lang w:val="en-CA"/>
              </w:rPr>
              <w:t xml:space="preserve"> </w:t>
            </w:r>
          </w:p>
        </w:tc>
        <w:tc>
          <w:tcPr>
            <w:tcW w:w="1980" w:type="dxa"/>
            <w:shd w:val="clear" w:color="auto" w:fill="auto"/>
            <w:noWrap/>
            <w:vAlign w:val="center"/>
            <w:hideMark/>
          </w:tcPr>
          <w:p w14:paraId="185D3129" w14:textId="77777777" w:rsidR="008564E6" w:rsidRPr="00F566B7" w:rsidRDefault="008564E6" w:rsidP="008564E6">
            <w:pPr>
              <w:jc w:val="right"/>
              <w:rPr>
                <w:rFonts w:ascii="Arial" w:hAnsi="Arial" w:cs="Arial"/>
                <w:u w:val="single"/>
                <w:lang w:val="en-CA"/>
              </w:rPr>
            </w:pPr>
            <w:r w:rsidRPr="00F566B7">
              <w:rPr>
                <w:rFonts w:ascii="Arial" w:hAnsi="Arial" w:cs="Arial"/>
                <w:u w:val="single"/>
                <w:lang w:val="en-CA"/>
              </w:rPr>
              <w:t>16,501,642</w:t>
            </w:r>
          </w:p>
        </w:tc>
        <w:tc>
          <w:tcPr>
            <w:tcW w:w="1607" w:type="dxa"/>
            <w:shd w:val="clear" w:color="auto" w:fill="auto"/>
            <w:noWrap/>
            <w:vAlign w:val="center"/>
            <w:hideMark/>
          </w:tcPr>
          <w:p w14:paraId="4A33BC13" w14:textId="77777777" w:rsidR="008564E6" w:rsidRPr="00F566B7" w:rsidRDefault="008564E6" w:rsidP="008564E6">
            <w:pPr>
              <w:jc w:val="right"/>
              <w:rPr>
                <w:rFonts w:ascii="Arial" w:hAnsi="Arial" w:cs="Arial"/>
                <w:u w:val="single"/>
                <w:lang w:val="en-CA"/>
              </w:rPr>
            </w:pPr>
            <w:r w:rsidRPr="00F566B7">
              <w:rPr>
                <w:rFonts w:ascii="Arial" w:hAnsi="Arial" w:cs="Arial"/>
                <w:szCs w:val="22"/>
                <w:u w:val="single"/>
                <w:lang w:val="en-CA"/>
              </w:rPr>
              <w:t>13,804,509</w:t>
            </w:r>
          </w:p>
        </w:tc>
      </w:tr>
    </w:tbl>
    <w:p w14:paraId="0CC0A541" w14:textId="55907738" w:rsidR="00F41410" w:rsidRPr="00F566B7" w:rsidRDefault="00F41410" w:rsidP="00D14B98">
      <w:pPr>
        <w:pStyle w:val="BodyTextMain"/>
        <w:rPr>
          <w:lang w:val="en-CA"/>
        </w:rPr>
      </w:pPr>
    </w:p>
    <w:tbl>
      <w:tblPr>
        <w:tblW w:w="9085" w:type="dxa"/>
        <w:jc w:val="center"/>
        <w:tblLook w:val="04A0" w:firstRow="1" w:lastRow="0" w:firstColumn="1" w:lastColumn="0" w:noHBand="0" w:noVBand="1"/>
        <w:tblCaption w:val="Exhibit 4 Continued"/>
        <w:tblDescription w:val="Relevant notes to the financial statements"/>
      </w:tblPr>
      <w:tblGrid>
        <w:gridCol w:w="3554"/>
        <w:gridCol w:w="1946"/>
        <w:gridCol w:w="1921"/>
        <w:gridCol w:w="1664"/>
      </w:tblGrid>
      <w:tr w:rsidR="00F41410" w:rsidRPr="00F566B7" w14:paraId="2AC65A43" w14:textId="77777777" w:rsidTr="0004101C">
        <w:trPr>
          <w:trHeight w:val="286"/>
          <w:tblHeader/>
          <w:jc w:val="center"/>
        </w:trPr>
        <w:tc>
          <w:tcPr>
            <w:tcW w:w="3554" w:type="dxa"/>
            <w:shd w:val="clear" w:color="auto" w:fill="auto"/>
            <w:vAlign w:val="center"/>
          </w:tcPr>
          <w:p w14:paraId="4B9C0FD4" w14:textId="77777777" w:rsidR="00F41410" w:rsidRPr="00F566B7" w:rsidRDefault="00F41410" w:rsidP="00F41410">
            <w:pPr>
              <w:rPr>
                <w:rFonts w:ascii="Arial" w:hAnsi="Arial" w:cs="Arial"/>
                <w:lang w:val="en-CA"/>
              </w:rPr>
            </w:pPr>
          </w:p>
        </w:tc>
        <w:tc>
          <w:tcPr>
            <w:tcW w:w="1946" w:type="dxa"/>
            <w:shd w:val="clear" w:color="auto" w:fill="auto"/>
            <w:vAlign w:val="center"/>
          </w:tcPr>
          <w:p w14:paraId="3D1816CD" w14:textId="1D72975A" w:rsidR="00F41410" w:rsidRPr="00F566B7" w:rsidRDefault="00F41410" w:rsidP="00F41410">
            <w:pPr>
              <w:jc w:val="right"/>
              <w:rPr>
                <w:rFonts w:ascii="Arial" w:hAnsi="Arial" w:cs="Arial"/>
                <w:b/>
                <w:lang w:val="en-CA"/>
              </w:rPr>
            </w:pPr>
            <w:r w:rsidRPr="00F566B7">
              <w:rPr>
                <w:rFonts w:ascii="Arial" w:hAnsi="Arial" w:cs="Arial"/>
                <w:b/>
                <w:lang w:val="en-CA"/>
              </w:rPr>
              <w:t>Note</w:t>
            </w:r>
          </w:p>
        </w:tc>
        <w:tc>
          <w:tcPr>
            <w:tcW w:w="1921" w:type="dxa"/>
            <w:shd w:val="clear" w:color="auto" w:fill="auto"/>
            <w:vAlign w:val="center"/>
          </w:tcPr>
          <w:p w14:paraId="602F87B1" w14:textId="66FE6FA1" w:rsidR="00F41410" w:rsidRPr="00F566B7" w:rsidRDefault="00F41410" w:rsidP="00F41410">
            <w:pPr>
              <w:jc w:val="right"/>
              <w:rPr>
                <w:rFonts w:ascii="Arial" w:hAnsi="Arial" w:cs="Arial"/>
                <w:b/>
                <w:lang w:val="en-CA"/>
              </w:rPr>
            </w:pPr>
            <w:r w:rsidRPr="00F566B7">
              <w:rPr>
                <w:rFonts w:ascii="Arial" w:hAnsi="Arial" w:cs="Arial"/>
                <w:b/>
                <w:lang w:val="en-CA"/>
              </w:rPr>
              <w:t>2020</w:t>
            </w:r>
          </w:p>
        </w:tc>
        <w:tc>
          <w:tcPr>
            <w:tcW w:w="1664" w:type="dxa"/>
            <w:shd w:val="clear" w:color="auto" w:fill="auto"/>
            <w:vAlign w:val="center"/>
          </w:tcPr>
          <w:p w14:paraId="1A758D9C" w14:textId="59E27390" w:rsidR="00F41410" w:rsidRPr="00F566B7" w:rsidRDefault="00F41410" w:rsidP="00F41410">
            <w:pPr>
              <w:jc w:val="right"/>
              <w:rPr>
                <w:rFonts w:ascii="Arial" w:hAnsi="Arial" w:cs="Arial"/>
                <w:b/>
                <w:lang w:val="en-CA"/>
              </w:rPr>
            </w:pPr>
            <w:r w:rsidRPr="00F566B7">
              <w:rPr>
                <w:rFonts w:ascii="Arial" w:hAnsi="Arial" w:cs="Arial"/>
                <w:b/>
                <w:lang w:val="en-CA"/>
              </w:rPr>
              <w:t>2019</w:t>
            </w:r>
          </w:p>
        </w:tc>
      </w:tr>
      <w:tr w:rsidR="00F41410" w:rsidRPr="00F566B7" w14:paraId="56A10062" w14:textId="77777777" w:rsidTr="0004101C">
        <w:trPr>
          <w:trHeight w:val="286"/>
          <w:tblHeader/>
          <w:jc w:val="center"/>
        </w:trPr>
        <w:tc>
          <w:tcPr>
            <w:tcW w:w="3554" w:type="dxa"/>
            <w:shd w:val="clear" w:color="auto" w:fill="auto"/>
            <w:vAlign w:val="center"/>
            <w:hideMark/>
          </w:tcPr>
          <w:p w14:paraId="48DA2487" w14:textId="033E9334" w:rsidR="00F41410" w:rsidRPr="00F566B7" w:rsidRDefault="00F41410" w:rsidP="00F41410">
            <w:pPr>
              <w:rPr>
                <w:rFonts w:ascii="Arial" w:hAnsi="Arial" w:cs="Arial"/>
                <w:lang w:val="en-CA"/>
              </w:rPr>
            </w:pPr>
            <w:r w:rsidRPr="00F566B7">
              <w:rPr>
                <w:rFonts w:ascii="Arial" w:hAnsi="Arial" w:cs="Arial"/>
                <w:lang w:val="en-CA"/>
              </w:rPr>
              <w:t>8</w:t>
            </w:r>
            <w:r w:rsidR="009302D5">
              <w:rPr>
                <w:rFonts w:ascii="Arial" w:hAnsi="Arial" w:cs="Arial"/>
                <w:lang w:val="en-CA"/>
              </w:rPr>
              <w:t xml:space="preserve"> </w:t>
            </w:r>
            <w:r w:rsidRPr="00F566B7">
              <w:rPr>
                <w:rFonts w:ascii="Arial" w:hAnsi="Arial" w:cs="Arial"/>
                <w:lang w:val="en-CA"/>
              </w:rPr>
              <w:t>STORES</w:t>
            </w:r>
            <w:r w:rsidR="009302D5">
              <w:rPr>
                <w:rFonts w:ascii="Arial" w:hAnsi="Arial" w:cs="Arial"/>
                <w:lang w:val="en-CA"/>
              </w:rPr>
              <w:t xml:space="preserve"> </w:t>
            </w:r>
            <w:r w:rsidRPr="00F566B7">
              <w:rPr>
                <w:rFonts w:ascii="Arial" w:hAnsi="Arial" w:cs="Arial"/>
                <w:lang w:val="en-CA"/>
              </w:rPr>
              <w:t>AND</w:t>
            </w:r>
            <w:r w:rsidR="009302D5">
              <w:rPr>
                <w:rFonts w:ascii="Arial" w:hAnsi="Arial" w:cs="Arial"/>
                <w:lang w:val="en-CA"/>
              </w:rPr>
              <w:t xml:space="preserve"> </w:t>
            </w:r>
            <w:r w:rsidRPr="00F566B7">
              <w:rPr>
                <w:rFonts w:ascii="Arial" w:hAnsi="Arial" w:cs="Arial"/>
                <w:lang w:val="en-CA"/>
              </w:rPr>
              <w:t>SPARES</w:t>
            </w:r>
          </w:p>
        </w:tc>
        <w:tc>
          <w:tcPr>
            <w:tcW w:w="1946" w:type="dxa"/>
            <w:shd w:val="clear" w:color="auto" w:fill="auto"/>
            <w:vAlign w:val="center"/>
            <w:hideMark/>
          </w:tcPr>
          <w:p w14:paraId="73B837DD"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7D441DE8" w14:textId="77777777" w:rsidR="00F41410" w:rsidRPr="00F566B7" w:rsidRDefault="00F41410" w:rsidP="00F41410">
            <w:pPr>
              <w:rPr>
                <w:lang w:val="en-CA"/>
              </w:rPr>
            </w:pPr>
          </w:p>
        </w:tc>
        <w:tc>
          <w:tcPr>
            <w:tcW w:w="1664" w:type="dxa"/>
            <w:shd w:val="clear" w:color="auto" w:fill="auto"/>
            <w:vAlign w:val="center"/>
            <w:hideMark/>
          </w:tcPr>
          <w:p w14:paraId="393C3A9A" w14:textId="77777777" w:rsidR="00F41410" w:rsidRPr="00F566B7" w:rsidRDefault="00F41410" w:rsidP="00F41410">
            <w:pPr>
              <w:jc w:val="right"/>
              <w:rPr>
                <w:lang w:val="en-CA"/>
              </w:rPr>
            </w:pPr>
          </w:p>
        </w:tc>
      </w:tr>
      <w:tr w:rsidR="00F41410" w:rsidRPr="00F566B7" w14:paraId="6159BF19" w14:textId="77777777" w:rsidTr="0004101C">
        <w:trPr>
          <w:trHeight w:val="189"/>
          <w:tblHeader/>
          <w:jc w:val="center"/>
        </w:trPr>
        <w:tc>
          <w:tcPr>
            <w:tcW w:w="3554" w:type="dxa"/>
            <w:shd w:val="clear" w:color="auto" w:fill="auto"/>
            <w:vAlign w:val="center"/>
            <w:hideMark/>
          </w:tcPr>
          <w:p w14:paraId="799892A7" w14:textId="77777777" w:rsidR="00F41410" w:rsidRPr="00F566B7" w:rsidRDefault="00F41410" w:rsidP="00F41410">
            <w:pPr>
              <w:rPr>
                <w:rFonts w:ascii="Arial" w:hAnsi="Arial" w:cs="Arial"/>
                <w:lang w:val="en-CA"/>
              </w:rPr>
            </w:pPr>
            <w:r w:rsidRPr="00F566B7">
              <w:rPr>
                <w:rFonts w:ascii="Arial" w:hAnsi="Arial" w:cs="Arial"/>
                <w:szCs w:val="22"/>
                <w:lang w:val="en-CA"/>
              </w:rPr>
              <w:t>Stores</w:t>
            </w:r>
          </w:p>
        </w:tc>
        <w:tc>
          <w:tcPr>
            <w:tcW w:w="1946" w:type="dxa"/>
            <w:shd w:val="clear" w:color="auto" w:fill="auto"/>
            <w:vAlign w:val="center"/>
            <w:hideMark/>
          </w:tcPr>
          <w:p w14:paraId="6D3F15D0"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2834C43A" w14:textId="77777777" w:rsidR="00F41410" w:rsidRPr="00F566B7" w:rsidRDefault="00F41410" w:rsidP="00F41410">
            <w:pPr>
              <w:jc w:val="right"/>
              <w:rPr>
                <w:rFonts w:ascii="Arial" w:hAnsi="Arial" w:cs="Arial"/>
                <w:lang w:val="en-CA"/>
              </w:rPr>
            </w:pPr>
            <w:r w:rsidRPr="00F566B7">
              <w:rPr>
                <w:rFonts w:ascii="Arial" w:hAnsi="Arial" w:cs="Arial"/>
                <w:lang w:val="en-CA"/>
              </w:rPr>
              <w:t>377,815</w:t>
            </w:r>
          </w:p>
        </w:tc>
        <w:tc>
          <w:tcPr>
            <w:tcW w:w="1664" w:type="dxa"/>
            <w:shd w:val="clear" w:color="auto" w:fill="auto"/>
            <w:vAlign w:val="center"/>
            <w:hideMark/>
          </w:tcPr>
          <w:p w14:paraId="0B589BB2" w14:textId="77777777" w:rsidR="00F41410" w:rsidRPr="00F566B7" w:rsidRDefault="00F41410" w:rsidP="00F41410">
            <w:pPr>
              <w:jc w:val="right"/>
              <w:rPr>
                <w:rFonts w:ascii="Arial" w:hAnsi="Arial" w:cs="Arial"/>
                <w:lang w:val="en-CA"/>
              </w:rPr>
            </w:pPr>
            <w:r w:rsidRPr="00F566B7">
              <w:rPr>
                <w:rFonts w:ascii="Arial" w:hAnsi="Arial" w:cs="Arial"/>
                <w:szCs w:val="22"/>
                <w:lang w:val="en-CA"/>
              </w:rPr>
              <w:t>310,569</w:t>
            </w:r>
          </w:p>
        </w:tc>
      </w:tr>
      <w:tr w:rsidR="00F41410" w:rsidRPr="00F566B7" w14:paraId="458F3468" w14:textId="77777777" w:rsidTr="0004101C">
        <w:trPr>
          <w:trHeight w:val="189"/>
          <w:tblHeader/>
          <w:jc w:val="center"/>
        </w:trPr>
        <w:tc>
          <w:tcPr>
            <w:tcW w:w="3554" w:type="dxa"/>
            <w:shd w:val="clear" w:color="auto" w:fill="auto"/>
            <w:vAlign w:val="center"/>
            <w:hideMark/>
          </w:tcPr>
          <w:p w14:paraId="4B050E34" w14:textId="77777777" w:rsidR="00F41410" w:rsidRPr="00F566B7" w:rsidRDefault="00F41410" w:rsidP="00F41410">
            <w:pPr>
              <w:rPr>
                <w:rFonts w:ascii="Arial" w:hAnsi="Arial" w:cs="Arial"/>
                <w:lang w:val="en-CA"/>
              </w:rPr>
            </w:pPr>
            <w:r w:rsidRPr="00F566B7">
              <w:rPr>
                <w:rFonts w:ascii="Arial" w:hAnsi="Arial" w:cs="Arial"/>
                <w:szCs w:val="22"/>
                <w:lang w:val="en-CA"/>
              </w:rPr>
              <w:t>Spares</w:t>
            </w:r>
          </w:p>
        </w:tc>
        <w:tc>
          <w:tcPr>
            <w:tcW w:w="1946" w:type="dxa"/>
            <w:shd w:val="clear" w:color="auto" w:fill="auto"/>
            <w:vAlign w:val="center"/>
            <w:hideMark/>
          </w:tcPr>
          <w:p w14:paraId="1BFEBEDA"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16EC827F" w14:textId="77777777" w:rsidR="00F41410" w:rsidRPr="00F566B7" w:rsidRDefault="00F41410" w:rsidP="00F41410">
            <w:pPr>
              <w:jc w:val="right"/>
              <w:rPr>
                <w:rFonts w:ascii="Arial" w:hAnsi="Arial" w:cs="Arial"/>
                <w:u w:val="single"/>
                <w:lang w:val="en-CA"/>
              </w:rPr>
            </w:pPr>
            <w:r w:rsidRPr="00F566B7">
              <w:rPr>
                <w:rFonts w:ascii="Arial" w:hAnsi="Arial" w:cs="Arial"/>
                <w:u w:val="single"/>
                <w:lang w:val="en-CA"/>
              </w:rPr>
              <w:t>719,806</w:t>
            </w:r>
          </w:p>
        </w:tc>
        <w:tc>
          <w:tcPr>
            <w:tcW w:w="1664" w:type="dxa"/>
            <w:shd w:val="clear" w:color="auto" w:fill="auto"/>
            <w:vAlign w:val="center"/>
            <w:hideMark/>
          </w:tcPr>
          <w:p w14:paraId="0A56F8B0" w14:textId="77777777" w:rsidR="00F41410" w:rsidRPr="00F566B7" w:rsidRDefault="00F41410" w:rsidP="00F41410">
            <w:pPr>
              <w:jc w:val="right"/>
              <w:rPr>
                <w:rFonts w:ascii="Arial" w:hAnsi="Arial" w:cs="Arial"/>
                <w:u w:val="single"/>
                <w:lang w:val="en-CA"/>
              </w:rPr>
            </w:pPr>
            <w:r w:rsidRPr="00F566B7">
              <w:rPr>
                <w:rFonts w:ascii="Arial" w:hAnsi="Arial" w:cs="Arial"/>
                <w:szCs w:val="22"/>
                <w:u w:val="single"/>
                <w:lang w:val="en-CA"/>
              </w:rPr>
              <w:t>574,924</w:t>
            </w:r>
          </w:p>
        </w:tc>
      </w:tr>
      <w:tr w:rsidR="00F41410" w:rsidRPr="00F566B7" w14:paraId="42C45AE9" w14:textId="77777777" w:rsidTr="0004101C">
        <w:trPr>
          <w:trHeight w:val="142"/>
          <w:tblHeader/>
          <w:jc w:val="center"/>
        </w:trPr>
        <w:tc>
          <w:tcPr>
            <w:tcW w:w="3554" w:type="dxa"/>
            <w:shd w:val="clear" w:color="auto" w:fill="auto"/>
            <w:vAlign w:val="center"/>
            <w:hideMark/>
          </w:tcPr>
          <w:p w14:paraId="21DA43AA" w14:textId="77777777" w:rsidR="00F41410" w:rsidRPr="00F566B7" w:rsidRDefault="00F41410" w:rsidP="00F41410">
            <w:pPr>
              <w:jc w:val="right"/>
              <w:rPr>
                <w:rFonts w:ascii="Arial" w:hAnsi="Arial" w:cs="Arial"/>
                <w:u w:val="single"/>
                <w:lang w:val="en-CA"/>
              </w:rPr>
            </w:pPr>
          </w:p>
        </w:tc>
        <w:tc>
          <w:tcPr>
            <w:tcW w:w="1946" w:type="dxa"/>
            <w:shd w:val="clear" w:color="auto" w:fill="auto"/>
            <w:vAlign w:val="center"/>
            <w:hideMark/>
          </w:tcPr>
          <w:p w14:paraId="4D6287FB" w14:textId="77777777" w:rsidR="00F41410" w:rsidRPr="00F566B7" w:rsidRDefault="00F41410" w:rsidP="00F41410">
            <w:pPr>
              <w:rPr>
                <w:lang w:val="en-CA"/>
              </w:rPr>
            </w:pPr>
          </w:p>
        </w:tc>
        <w:tc>
          <w:tcPr>
            <w:tcW w:w="1921" w:type="dxa"/>
            <w:shd w:val="clear" w:color="auto" w:fill="auto"/>
            <w:vAlign w:val="center"/>
            <w:hideMark/>
          </w:tcPr>
          <w:p w14:paraId="58077D00" w14:textId="77777777" w:rsidR="00F41410" w:rsidRPr="00F566B7" w:rsidRDefault="00F41410" w:rsidP="00F41410">
            <w:pPr>
              <w:jc w:val="right"/>
              <w:rPr>
                <w:rFonts w:ascii="Arial" w:hAnsi="Arial" w:cs="Arial"/>
                <w:lang w:val="en-CA"/>
              </w:rPr>
            </w:pPr>
            <w:r w:rsidRPr="00F566B7">
              <w:rPr>
                <w:rFonts w:ascii="Arial" w:hAnsi="Arial" w:cs="Arial"/>
                <w:lang w:val="en-CA"/>
              </w:rPr>
              <w:t>1,097,621</w:t>
            </w:r>
          </w:p>
        </w:tc>
        <w:tc>
          <w:tcPr>
            <w:tcW w:w="1664" w:type="dxa"/>
            <w:shd w:val="clear" w:color="auto" w:fill="auto"/>
            <w:vAlign w:val="center"/>
            <w:hideMark/>
          </w:tcPr>
          <w:p w14:paraId="32535A84" w14:textId="77777777" w:rsidR="00F41410" w:rsidRPr="00F566B7" w:rsidRDefault="00F41410" w:rsidP="00F41410">
            <w:pPr>
              <w:jc w:val="right"/>
              <w:rPr>
                <w:rFonts w:ascii="Arial" w:hAnsi="Arial" w:cs="Arial"/>
                <w:lang w:val="en-CA"/>
              </w:rPr>
            </w:pPr>
            <w:r w:rsidRPr="00F566B7">
              <w:rPr>
                <w:rFonts w:ascii="Arial" w:hAnsi="Arial" w:cs="Arial"/>
                <w:szCs w:val="22"/>
                <w:lang w:val="en-CA"/>
              </w:rPr>
              <w:t>885,493</w:t>
            </w:r>
          </w:p>
        </w:tc>
      </w:tr>
      <w:tr w:rsidR="00F41410" w:rsidRPr="00F566B7" w14:paraId="3B05E859" w14:textId="77777777" w:rsidTr="0004101C">
        <w:trPr>
          <w:trHeight w:val="237"/>
          <w:tblHeader/>
          <w:jc w:val="center"/>
        </w:trPr>
        <w:tc>
          <w:tcPr>
            <w:tcW w:w="3554" w:type="dxa"/>
            <w:shd w:val="clear" w:color="auto" w:fill="auto"/>
            <w:vAlign w:val="center"/>
            <w:hideMark/>
          </w:tcPr>
          <w:p w14:paraId="01E07823" w14:textId="6F271C26" w:rsidR="00F41410" w:rsidRPr="00F566B7" w:rsidRDefault="00F41410" w:rsidP="00F41410">
            <w:pPr>
              <w:rPr>
                <w:rFonts w:ascii="Arial" w:hAnsi="Arial" w:cs="Arial"/>
                <w:lang w:val="en-CA"/>
              </w:rPr>
            </w:pPr>
            <w:r w:rsidRPr="00F566B7">
              <w:rPr>
                <w:rFonts w:ascii="Arial" w:hAnsi="Arial" w:cs="Arial"/>
                <w:szCs w:val="22"/>
                <w:lang w:val="en-CA"/>
              </w:rPr>
              <w:t>Less:</w:t>
            </w:r>
            <w:r w:rsidR="009302D5">
              <w:rPr>
                <w:rFonts w:ascii="Arial" w:hAnsi="Arial" w:cs="Arial"/>
                <w:szCs w:val="22"/>
                <w:lang w:val="en-CA"/>
              </w:rPr>
              <w:t xml:space="preserve"> </w:t>
            </w:r>
            <w:r w:rsidRPr="00F566B7">
              <w:rPr>
                <w:rFonts w:ascii="Arial" w:hAnsi="Arial" w:cs="Arial"/>
                <w:szCs w:val="22"/>
                <w:lang w:val="en-CA"/>
              </w:rPr>
              <w:t>Provision</w:t>
            </w:r>
            <w:r w:rsidR="009302D5">
              <w:rPr>
                <w:rFonts w:ascii="Arial" w:hAnsi="Arial" w:cs="Arial"/>
                <w:szCs w:val="22"/>
                <w:lang w:val="en-CA"/>
              </w:rPr>
              <w:t xml:space="preserve"> </w:t>
            </w:r>
            <w:r w:rsidRPr="00F566B7">
              <w:rPr>
                <w:rFonts w:ascii="Arial" w:hAnsi="Arial" w:cs="Arial"/>
                <w:szCs w:val="22"/>
                <w:lang w:val="en-CA"/>
              </w:rPr>
              <w:t>for</w:t>
            </w:r>
            <w:r w:rsidR="009302D5">
              <w:rPr>
                <w:rFonts w:ascii="Arial" w:hAnsi="Arial" w:cs="Arial"/>
                <w:szCs w:val="22"/>
                <w:lang w:val="en-CA"/>
              </w:rPr>
              <w:t xml:space="preserve"> </w:t>
            </w:r>
            <w:r w:rsidR="00BE7C40" w:rsidRPr="00F566B7">
              <w:rPr>
                <w:rFonts w:ascii="Arial" w:hAnsi="Arial" w:cs="Arial"/>
                <w:szCs w:val="22"/>
                <w:lang w:val="en-CA"/>
              </w:rPr>
              <w:t>slow-</w:t>
            </w:r>
            <w:r w:rsidRPr="00F566B7">
              <w:rPr>
                <w:rFonts w:ascii="Arial" w:hAnsi="Arial" w:cs="Arial"/>
                <w:szCs w:val="22"/>
                <w:lang w:val="en-CA"/>
              </w:rPr>
              <w:t>moving</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stores</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Pr="00F566B7">
              <w:rPr>
                <w:rFonts w:ascii="Arial" w:hAnsi="Arial" w:cs="Arial"/>
                <w:szCs w:val="22"/>
                <w:lang w:val="en-CA"/>
              </w:rPr>
              <w:t>spares</w:t>
            </w:r>
          </w:p>
        </w:tc>
        <w:tc>
          <w:tcPr>
            <w:tcW w:w="1946" w:type="dxa"/>
            <w:shd w:val="clear" w:color="auto" w:fill="auto"/>
            <w:vAlign w:val="center"/>
            <w:hideMark/>
          </w:tcPr>
          <w:p w14:paraId="1B6D81E0"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531C39D4" w14:textId="77777777" w:rsidR="00F41410" w:rsidRPr="00F566B7" w:rsidRDefault="00F41410" w:rsidP="00F41410">
            <w:pPr>
              <w:jc w:val="right"/>
              <w:rPr>
                <w:rFonts w:ascii="Arial" w:hAnsi="Arial" w:cs="Arial"/>
                <w:u w:val="single"/>
                <w:lang w:val="en-CA"/>
              </w:rPr>
            </w:pPr>
            <w:r w:rsidRPr="00F566B7">
              <w:rPr>
                <w:rFonts w:ascii="Arial" w:hAnsi="Arial" w:cs="Arial"/>
                <w:u w:val="single"/>
                <w:lang w:val="en-CA"/>
              </w:rPr>
              <w:t>619,166</w:t>
            </w:r>
          </w:p>
        </w:tc>
        <w:tc>
          <w:tcPr>
            <w:tcW w:w="1664" w:type="dxa"/>
            <w:shd w:val="clear" w:color="auto" w:fill="auto"/>
            <w:vAlign w:val="center"/>
            <w:hideMark/>
          </w:tcPr>
          <w:p w14:paraId="7CE3677C" w14:textId="77777777" w:rsidR="00F41410" w:rsidRPr="00F566B7" w:rsidRDefault="00F41410" w:rsidP="00F41410">
            <w:pPr>
              <w:jc w:val="right"/>
              <w:rPr>
                <w:rFonts w:ascii="Arial" w:hAnsi="Arial" w:cs="Arial"/>
                <w:u w:val="single"/>
                <w:lang w:val="en-CA"/>
              </w:rPr>
            </w:pPr>
            <w:r w:rsidRPr="00F566B7">
              <w:rPr>
                <w:rFonts w:ascii="Arial" w:hAnsi="Arial" w:cs="Arial"/>
                <w:szCs w:val="22"/>
                <w:u w:val="single"/>
                <w:lang w:val="en-CA"/>
              </w:rPr>
              <w:t>341,488</w:t>
            </w:r>
          </w:p>
        </w:tc>
      </w:tr>
      <w:tr w:rsidR="00F41410" w:rsidRPr="00F566B7" w14:paraId="7AB8A4E1" w14:textId="77777777" w:rsidTr="0004101C">
        <w:trPr>
          <w:trHeight w:val="189"/>
          <w:tblHeader/>
          <w:jc w:val="center"/>
        </w:trPr>
        <w:tc>
          <w:tcPr>
            <w:tcW w:w="3554" w:type="dxa"/>
            <w:shd w:val="clear" w:color="auto" w:fill="auto"/>
            <w:vAlign w:val="center"/>
            <w:hideMark/>
          </w:tcPr>
          <w:p w14:paraId="6CAF722D" w14:textId="77777777" w:rsidR="00F41410" w:rsidRPr="00F566B7" w:rsidRDefault="00F41410" w:rsidP="00F41410">
            <w:pPr>
              <w:jc w:val="right"/>
              <w:rPr>
                <w:rFonts w:ascii="Arial" w:hAnsi="Arial" w:cs="Arial"/>
                <w:u w:val="single"/>
                <w:lang w:val="en-CA"/>
              </w:rPr>
            </w:pPr>
          </w:p>
        </w:tc>
        <w:tc>
          <w:tcPr>
            <w:tcW w:w="1946" w:type="dxa"/>
            <w:shd w:val="clear" w:color="auto" w:fill="auto"/>
            <w:vAlign w:val="center"/>
            <w:hideMark/>
          </w:tcPr>
          <w:p w14:paraId="21BC0C01" w14:textId="77777777" w:rsidR="00F41410" w:rsidRPr="00F566B7" w:rsidRDefault="00F41410" w:rsidP="00F41410">
            <w:pPr>
              <w:rPr>
                <w:lang w:val="en-CA"/>
              </w:rPr>
            </w:pPr>
          </w:p>
        </w:tc>
        <w:tc>
          <w:tcPr>
            <w:tcW w:w="1921" w:type="dxa"/>
            <w:shd w:val="clear" w:color="auto" w:fill="auto"/>
            <w:vAlign w:val="center"/>
            <w:hideMark/>
          </w:tcPr>
          <w:p w14:paraId="46254C51" w14:textId="77777777" w:rsidR="00F41410" w:rsidRPr="00F566B7" w:rsidRDefault="00F41410" w:rsidP="00F41410">
            <w:pPr>
              <w:jc w:val="right"/>
              <w:rPr>
                <w:rFonts w:ascii="Arial" w:hAnsi="Arial" w:cs="Arial"/>
                <w:u w:val="single"/>
                <w:lang w:val="en-CA"/>
              </w:rPr>
            </w:pPr>
            <w:r w:rsidRPr="00F566B7">
              <w:rPr>
                <w:rFonts w:ascii="Arial" w:hAnsi="Arial" w:cs="Arial"/>
                <w:u w:val="single"/>
                <w:lang w:val="en-CA"/>
              </w:rPr>
              <w:t>478,455</w:t>
            </w:r>
          </w:p>
        </w:tc>
        <w:tc>
          <w:tcPr>
            <w:tcW w:w="1664" w:type="dxa"/>
            <w:shd w:val="clear" w:color="auto" w:fill="auto"/>
            <w:vAlign w:val="center"/>
            <w:hideMark/>
          </w:tcPr>
          <w:p w14:paraId="1FEDA3FB" w14:textId="77777777" w:rsidR="00F41410" w:rsidRPr="00F566B7" w:rsidRDefault="00F41410" w:rsidP="00F41410">
            <w:pPr>
              <w:jc w:val="right"/>
              <w:rPr>
                <w:rFonts w:ascii="Arial" w:hAnsi="Arial" w:cs="Arial"/>
                <w:u w:val="single"/>
                <w:lang w:val="en-CA"/>
              </w:rPr>
            </w:pPr>
            <w:r w:rsidRPr="00F566B7">
              <w:rPr>
                <w:rFonts w:ascii="Arial" w:hAnsi="Arial" w:cs="Arial"/>
                <w:szCs w:val="22"/>
                <w:u w:val="single"/>
                <w:lang w:val="en-CA"/>
              </w:rPr>
              <w:t>544,005</w:t>
            </w:r>
          </w:p>
        </w:tc>
      </w:tr>
      <w:tr w:rsidR="00F41410" w:rsidRPr="00F566B7" w14:paraId="677F55B6" w14:textId="77777777" w:rsidTr="0004101C">
        <w:trPr>
          <w:trHeight w:val="189"/>
          <w:tblHeader/>
          <w:jc w:val="center"/>
        </w:trPr>
        <w:tc>
          <w:tcPr>
            <w:tcW w:w="3554" w:type="dxa"/>
            <w:shd w:val="clear" w:color="auto" w:fill="auto"/>
            <w:vAlign w:val="center"/>
            <w:hideMark/>
          </w:tcPr>
          <w:p w14:paraId="189A3DA2" w14:textId="3E2F40B9" w:rsidR="00F41410" w:rsidRPr="00F566B7" w:rsidRDefault="00F41410" w:rsidP="00F41410">
            <w:pPr>
              <w:rPr>
                <w:rFonts w:ascii="Arial" w:hAnsi="Arial" w:cs="Arial"/>
                <w:lang w:val="en-CA"/>
              </w:rPr>
            </w:pPr>
            <w:r w:rsidRPr="00F566B7">
              <w:rPr>
                <w:rFonts w:ascii="Arial" w:hAnsi="Arial" w:cs="Arial"/>
                <w:lang w:val="en-CA"/>
              </w:rPr>
              <w:t>9</w:t>
            </w:r>
            <w:r w:rsidR="009302D5">
              <w:rPr>
                <w:rFonts w:ascii="Arial" w:hAnsi="Arial" w:cs="Arial"/>
                <w:lang w:val="en-CA"/>
              </w:rPr>
              <w:t xml:space="preserve"> </w:t>
            </w:r>
            <w:r w:rsidRPr="00F566B7">
              <w:rPr>
                <w:rFonts w:ascii="Arial" w:hAnsi="Arial" w:cs="Arial"/>
                <w:lang w:val="en-CA"/>
              </w:rPr>
              <w:t>STOCK-IN-TRADE</w:t>
            </w:r>
          </w:p>
        </w:tc>
        <w:tc>
          <w:tcPr>
            <w:tcW w:w="1946" w:type="dxa"/>
            <w:shd w:val="clear" w:color="auto" w:fill="auto"/>
            <w:vAlign w:val="center"/>
            <w:hideMark/>
          </w:tcPr>
          <w:p w14:paraId="703B26EC"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285118FB" w14:textId="77777777" w:rsidR="00F41410" w:rsidRPr="00F566B7" w:rsidRDefault="00F41410" w:rsidP="00F41410">
            <w:pPr>
              <w:rPr>
                <w:lang w:val="en-CA"/>
              </w:rPr>
            </w:pPr>
          </w:p>
        </w:tc>
        <w:tc>
          <w:tcPr>
            <w:tcW w:w="1664" w:type="dxa"/>
            <w:shd w:val="clear" w:color="auto" w:fill="auto"/>
            <w:vAlign w:val="center"/>
            <w:hideMark/>
          </w:tcPr>
          <w:p w14:paraId="4A3828BA" w14:textId="77777777" w:rsidR="00F41410" w:rsidRPr="00F566B7" w:rsidRDefault="00F41410" w:rsidP="00F41410">
            <w:pPr>
              <w:jc w:val="right"/>
              <w:rPr>
                <w:lang w:val="en-CA"/>
              </w:rPr>
            </w:pPr>
          </w:p>
        </w:tc>
      </w:tr>
      <w:tr w:rsidR="00F41410" w:rsidRPr="00F566B7" w14:paraId="64D372DB" w14:textId="77777777" w:rsidTr="0004101C">
        <w:trPr>
          <w:trHeight w:val="189"/>
          <w:tblHeader/>
          <w:jc w:val="center"/>
        </w:trPr>
        <w:tc>
          <w:tcPr>
            <w:tcW w:w="3554" w:type="dxa"/>
            <w:shd w:val="clear" w:color="auto" w:fill="auto"/>
            <w:vAlign w:val="center"/>
            <w:hideMark/>
          </w:tcPr>
          <w:p w14:paraId="1B0827C6" w14:textId="712B853B" w:rsidR="00F41410" w:rsidRPr="00F566B7" w:rsidRDefault="00F41410" w:rsidP="00F41410">
            <w:pPr>
              <w:rPr>
                <w:rFonts w:ascii="Arial" w:hAnsi="Arial" w:cs="Arial"/>
                <w:lang w:val="en-CA"/>
              </w:rPr>
            </w:pPr>
            <w:r w:rsidRPr="00F566B7">
              <w:rPr>
                <w:rFonts w:ascii="Arial" w:hAnsi="Arial" w:cs="Arial"/>
                <w:lang w:val="en-CA"/>
              </w:rPr>
              <w:t>In</w:t>
            </w:r>
            <w:r w:rsidR="009302D5">
              <w:rPr>
                <w:rFonts w:ascii="Arial" w:hAnsi="Arial" w:cs="Arial"/>
                <w:lang w:val="en-CA"/>
              </w:rPr>
              <w:t xml:space="preserve"> </w:t>
            </w:r>
            <w:r w:rsidRPr="00F566B7">
              <w:rPr>
                <w:rFonts w:ascii="Arial" w:hAnsi="Arial" w:cs="Arial"/>
                <w:lang w:val="en-CA"/>
              </w:rPr>
              <w:t>hand</w:t>
            </w:r>
          </w:p>
        </w:tc>
        <w:tc>
          <w:tcPr>
            <w:tcW w:w="1946" w:type="dxa"/>
            <w:shd w:val="clear" w:color="auto" w:fill="auto"/>
            <w:vAlign w:val="center"/>
            <w:hideMark/>
          </w:tcPr>
          <w:p w14:paraId="22EA85B0"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1A17719A" w14:textId="77777777" w:rsidR="00F41410" w:rsidRPr="00F566B7" w:rsidRDefault="00F41410" w:rsidP="00F41410">
            <w:pPr>
              <w:rPr>
                <w:lang w:val="en-CA"/>
              </w:rPr>
            </w:pPr>
          </w:p>
        </w:tc>
        <w:tc>
          <w:tcPr>
            <w:tcW w:w="1664" w:type="dxa"/>
            <w:shd w:val="clear" w:color="auto" w:fill="auto"/>
            <w:vAlign w:val="center"/>
            <w:hideMark/>
          </w:tcPr>
          <w:p w14:paraId="106DF16C" w14:textId="77777777" w:rsidR="00F41410" w:rsidRPr="00F566B7" w:rsidRDefault="00F41410" w:rsidP="00F41410">
            <w:pPr>
              <w:jc w:val="right"/>
              <w:rPr>
                <w:lang w:val="en-CA"/>
              </w:rPr>
            </w:pPr>
          </w:p>
        </w:tc>
      </w:tr>
      <w:tr w:rsidR="00F41410" w:rsidRPr="00F566B7" w14:paraId="7F9F0290" w14:textId="77777777" w:rsidTr="0004101C">
        <w:trPr>
          <w:trHeight w:val="189"/>
          <w:tblHeader/>
          <w:jc w:val="center"/>
        </w:trPr>
        <w:tc>
          <w:tcPr>
            <w:tcW w:w="3554" w:type="dxa"/>
            <w:shd w:val="clear" w:color="auto" w:fill="auto"/>
            <w:vAlign w:val="center"/>
            <w:hideMark/>
          </w:tcPr>
          <w:p w14:paraId="1EEA255C" w14:textId="65D6B858" w:rsidR="00F41410" w:rsidRPr="00F566B7" w:rsidRDefault="00F41410" w:rsidP="00F41410">
            <w:pPr>
              <w:rPr>
                <w:rFonts w:ascii="Arial" w:hAnsi="Arial" w:cs="Arial"/>
                <w:lang w:val="en-CA"/>
              </w:rPr>
            </w:pPr>
            <w:r w:rsidRPr="00F566B7">
              <w:rPr>
                <w:rFonts w:ascii="Arial" w:hAnsi="Arial" w:cs="Arial"/>
                <w:lang w:val="en-CA"/>
              </w:rPr>
              <w:t>Manufacturing</w:t>
            </w:r>
            <w:r w:rsidR="009302D5">
              <w:rPr>
                <w:rFonts w:ascii="Arial" w:hAnsi="Arial" w:cs="Arial"/>
                <w:lang w:val="en-CA"/>
              </w:rPr>
              <w:t xml:space="preserve"> </w:t>
            </w:r>
            <w:r w:rsidRPr="00F566B7">
              <w:rPr>
                <w:rFonts w:ascii="Arial" w:hAnsi="Arial" w:cs="Arial"/>
                <w:lang w:val="en-CA"/>
              </w:rPr>
              <w:t>stock</w:t>
            </w:r>
          </w:p>
        </w:tc>
        <w:tc>
          <w:tcPr>
            <w:tcW w:w="1946" w:type="dxa"/>
            <w:shd w:val="clear" w:color="auto" w:fill="auto"/>
            <w:vAlign w:val="center"/>
            <w:hideMark/>
          </w:tcPr>
          <w:p w14:paraId="17A8002F"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231BC2AC" w14:textId="77777777" w:rsidR="00F41410" w:rsidRPr="00F566B7" w:rsidRDefault="00F41410" w:rsidP="00F41410">
            <w:pPr>
              <w:rPr>
                <w:lang w:val="en-CA"/>
              </w:rPr>
            </w:pPr>
          </w:p>
        </w:tc>
        <w:tc>
          <w:tcPr>
            <w:tcW w:w="1664" w:type="dxa"/>
            <w:shd w:val="clear" w:color="auto" w:fill="auto"/>
            <w:vAlign w:val="center"/>
            <w:hideMark/>
          </w:tcPr>
          <w:p w14:paraId="7B0811C7" w14:textId="77777777" w:rsidR="00F41410" w:rsidRPr="00F566B7" w:rsidRDefault="00F41410" w:rsidP="00F41410">
            <w:pPr>
              <w:jc w:val="right"/>
              <w:rPr>
                <w:lang w:val="en-CA"/>
              </w:rPr>
            </w:pPr>
          </w:p>
        </w:tc>
      </w:tr>
      <w:tr w:rsidR="00F41410" w:rsidRPr="00F566B7" w14:paraId="4A2EC8F2" w14:textId="77777777" w:rsidTr="0004101C">
        <w:trPr>
          <w:trHeight w:val="208"/>
          <w:tblHeader/>
          <w:jc w:val="center"/>
        </w:trPr>
        <w:tc>
          <w:tcPr>
            <w:tcW w:w="3554" w:type="dxa"/>
            <w:shd w:val="clear" w:color="auto" w:fill="auto"/>
            <w:vAlign w:val="center"/>
            <w:hideMark/>
          </w:tcPr>
          <w:p w14:paraId="12325782" w14:textId="4C64EF5C" w:rsidR="00F41410" w:rsidRPr="00F566B7" w:rsidRDefault="00F41410" w:rsidP="00F41410">
            <w:pPr>
              <w:rPr>
                <w:rFonts w:ascii="Arial" w:hAnsi="Arial" w:cs="Arial"/>
                <w:lang w:val="en-CA"/>
              </w:rPr>
            </w:pPr>
            <w:r w:rsidRPr="00F566B7">
              <w:rPr>
                <w:rFonts w:ascii="Arial" w:hAnsi="Arial" w:cs="Arial"/>
                <w:szCs w:val="22"/>
                <w:lang w:val="en-CA"/>
              </w:rPr>
              <w:t>Raw</w:t>
            </w:r>
            <w:r w:rsidR="009302D5">
              <w:rPr>
                <w:rFonts w:ascii="Arial" w:hAnsi="Arial" w:cs="Arial"/>
                <w:szCs w:val="22"/>
                <w:lang w:val="en-CA"/>
              </w:rPr>
              <w:t xml:space="preserve"> </w:t>
            </w:r>
            <w:r w:rsidRPr="00F566B7">
              <w:rPr>
                <w:rFonts w:ascii="Arial" w:hAnsi="Arial" w:cs="Arial"/>
                <w:szCs w:val="22"/>
                <w:lang w:val="en-CA"/>
              </w:rPr>
              <w:t>material</w:t>
            </w:r>
            <w:r w:rsidR="009302D5">
              <w:rPr>
                <w:rFonts w:ascii="Arial" w:hAnsi="Arial" w:cs="Arial"/>
                <w:szCs w:val="22"/>
                <w:lang w:val="en-CA"/>
              </w:rPr>
              <w:t xml:space="preserve"> </w:t>
            </w:r>
            <w:r w:rsidRPr="00F566B7">
              <w:rPr>
                <w:rFonts w:ascii="Arial" w:hAnsi="Arial" w:cs="Arial"/>
                <w:szCs w:val="22"/>
                <w:lang w:val="en-CA"/>
              </w:rPr>
              <w:t>and</w:t>
            </w:r>
            <w:r w:rsidR="009302D5">
              <w:rPr>
                <w:rFonts w:ascii="Arial" w:hAnsi="Arial" w:cs="Arial"/>
                <w:szCs w:val="22"/>
                <w:lang w:val="en-CA"/>
              </w:rPr>
              <w:t xml:space="preserve"> </w:t>
            </w:r>
            <w:r w:rsidRPr="00F566B7">
              <w:rPr>
                <w:rFonts w:ascii="Arial" w:hAnsi="Arial" w:cs="Arial"/>
                <w:szCs w:val="22"/>
                <w:lang w:val="en-CA"/>
              </w:rPr>
              <w:t>components</w:t>
            </w:r>
          </w:p>
        </w:tc>
        <w:tc>
          <w:tcPr>
            <w:tcW w:w="1946" w:type="dxa"/>
            <w:shd w:val="clear" w:color="auto" w:fill="auto"/>
            <w:vAlign w:val="center"/>
            <w:hideMark/>
          </w:tcPr>
          <w:p w14:paraId="3053E02F"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1CCC2944" w14:textId="77777777" w:rsidR="00F41410" w:rsidRPr="00F566B7" w:rsidRDefault="00F41410" w:rsidP="00F41410">
            <w:pPr>
              <w:jc w:val="right"/>
              <w:rPr>
                <w:rFonts w:ascii="Arial" w:hAnsi="Arial" w:cs="Arial"/>
                <w:lang w:val="en-CA"/>
              </w:rPr>
            </w:pPr>
            <w:r w:rsidRPr="00F566B7">
              <w:rPr>
                <w:rFonts w:ascii="Arial" w:hAnsi="Arial" w:cs="Arial"/>
                <w:lang w:val="en-CA"/>
              </w:rPr>
              <w:t>12,643,074</w:t>
            </w:r>
          </w:p>
        </w:tc>
        <w:tc>
          <w:tcPr>
            <w:tcW w:w="1664" w:type="dxa"/>
            <w:shd w:val="clear" w:color="auto" w:fill="auto"/>
            <w:vAlign w:val="center"/>
            <w:hideMark/>
          </w:tcPr>
          <w:p w14:paraId="5F57E666" w14:textId="77777777" w:rsidR="00F41410" w:rsidRPr="00F566B7" w:rsidRDefault="00F41410" w:rsidP="00F41410">
            <w:pPr>
              <w:jc w:val="right"/>
              <w:rPr>
                <w:rFonts w:ascii="Arial" w:hAnsi="Arial" w:cs="Arial"/>
                <w:lang w:val="en-CA"/>
              </w:rPr>
            </w:pPr>
            <w:r w:rsidRPr="00F566B7">
              <w:rPr>
                <w:rFonts w:ascii="Arial" w:hAnsi="Arial" w:cs="Arial"/>
                <w:szCs w:val="22"/>
                <w:lang w:val="en-CA"/>
              </w:rPr>
              <w:t>6,307,657</w:t>
            </w:r>
          </w:p>
        </w:tc>
      </w:tr>
      <w:tr w:rsidR="00F41410" w:rsidRPr="00F566B7" w14:paraId="59EA9DE8" w14:textId="77777777" w:rsidTr="0004101C">
        <w:trPr>
          <w:trHeight w:val="208"/>
          <w:tblHeader/>
          <w:jc w:val="center"/>
        </w:trPr>
        <w:tc>
          <w:tcPr>
            <w:tcW w:w="3554" w:type="dxa"/>
            <w:shd w:val="clear" w:color="auto" w:fill="auto"/>
            <w:vAlign w:val="center"/>
            <w:hideMark/>
          </w:tcPr>
          <w:p w14:paraId="7FDFC959" w14:textId="23506920" w:rsidR="00F41410" w:rsidRPr="00F566B7" w:rsidRDefault="00F41410" w:rsidP="00F41410">
            <w:pPr>
              <w:rPr>
                <w:rFonts w:ascii="Arial" w:hAnsi="Arial" w:cs="Arial"/>
                <w:lang w:val="en-CA"/>
              </w:rPr>
            </w:pPr>
            <w:r w:rsidRPr="00F566B7">
              <w:rPr>
                <w:rFonts w:ascii="Arial" w:hAnsi="Arial" w:cs="Arial"/>
                <w:szCs w:val="22"/>
                <w:lang w:val="en-CA"/>
              </w:rPr>
              <w:t>Less:</w:t>
            </w:r>
            <w:r w:rsidR="009302D5">
              <w:rPr>
                <w:rFonts w:ascii="Arial" w:hAnsi="Arial" w:cs="Arial"/>
                <w:szCs w:val="22"/>
                <w:lang w:val="en-CA"/>
              </w:rPr>
              <w:t xml:space="preserve"> </w:t>
            </w:r>
            <w:r w:rsidRPr="00F566B7">
              <w:rPr>
                <w:rFonts w:ascii="Arial" w:hAnsi="Arial" w:cs="Arial"/>
                <w:szCs w:val="22"/>
                <w:lang w:val="en-CA"/>
              </w:rPr>
              <w:t>Provision</w:t>
            </w:r>
            <w:r w:rsidR="009302D5">
              <w:rPr>
                <w:rFonts w:ascii="Arial" w:hAnsi="Arial" w:cs="Arial"/>
                <w:szCs w:val="22"/>
                <w:lang w:val="en-CA"/>
              </w:rPr>
              <w:t xml:space="preserve"> </w:t>
            </w:r>
            <w:r w:rsidRPr="00F566B7">
              <w:rPr>
                <w:rFonts w:ascii="Arial" w:hAnsi="Arial" w:cs="Arial"/>
                <w:szCs w:val="22"/>
                <w:lang w:val="en-CA"/>
              </w:rPr>
              <w:t>for</w:t>
            </w:r>
            <w:r w:rsidR="009302D5">
              <w:rPr>
                <w:rFonts w:ascii="Arial" w:hAnsi="Arial" w:cs="Arial"/>
                <w:szCs w:val="22"/>
                <w:lang w:val="en-CA"/>
              </w:rPr>
              <w:t xml:space="preserve"> </w:t>
            </w:r>
            <w:r w:rsidR="00BE7C40" w:rsidRPr="00F566B7">
              <w:rPr>
                <w:rFonts w:ascii="Arial" w:hAnsi="Arial" w:cs="Arial"/>
                <w:szCs w:val="22"/>
                <w:lang w:val="en-CA"/>
              </w:rPr>
              <w:t>slow-</w:t>
            </w:r>
            <w:r w:rsidRPr="00F566B7">
              <w:rPr>
                <w:rFonts w:ascii="Arial" w:hAnsi="Arial" w:cs="Arial"/>
                <w:szCs w:val="22"/>
                <w:lang w:val="en-CA"/>
              </w:rPr>
              <w:t>moving</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stock-in-trade</w:t>
            </w:r>
          </w:p>
        </w:tc>
        <w:tc>
          <w:tcPr>
            <w:tcW w:w="1946" w:type="dxa"/>
            <w:shd w:val="clear" w:color="auto" w:fill="auto"/>
            <w:vAlign w:val="center"/>
            <w:hideMark/>
          </w:tcPr>
          <w:p w14:paraId="473C4894"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6EB9294F" w14:textId="77777777" w:rsidR="00F41410" w:rsidRPr="00F566B7" w:rsidRDefault="00F41410" w:rsidP="00F41410">
            <w:pPr>
              <w:jc w:val="right"/>
              <w:rPr>
                <w:rFonts w:ascii="Arial" w:hAnsi="Arial" w:cs="Arial"/>
                <w:lang w:val="en-CA"/>
              </w:rPr>
            </w:pPr>
            <w:r w:rsidRPr="00F566B7">
              <w:rPr>
                <w:rFonts w:ascii="Arial" w:hAnsi="Arial" w:cs="Arial"/>
                <w:lang w:val="en-CA"/>
              </w:rPr>
              <w:t>58,579</w:t>
            </w:r>
          </w:p>
        </w:tc>
        <w:tc>
          <w:tcPr>
            <w:tcW w:w="1664" w:type="dxa"/>
            <w:shd w:val="clear" w:color="auto" w:fill="auto"/>
            <w:vAlign w:val="center"/>
            <w:hideMark/>
          </w:tcPr>
          <w:p w14:paraId="5072A9D8" w14:textId="77777777" w:rsidR="00F41410" w:rsidRPr="00F566B7" w:rsidRDefault="00F41410" w:rsidP="00F41410">
            <w:pPr>
              <w:jc w:val="right"/>
              <w:rPr>
                <w:rFonts w:ascii="Arial" w:hAnsi="Arial" w:cs="Arial"/>
                <w:lang w:val="en-CA"/>
              </w:rPr>
            </w:pPr>
            <w:r w:rsidRPr="00F566B7">
              <w:rPr>
                <w:rFonts w:ascii="Arial" w:hAnsi="Arial" w:cs="Arial"/>
                <w:lang w:val="en-CA"/>
              </w:rPr>
              <w:t>38,181</w:t>
            </w:r>
          </w:p>
        </w:tc>
      </w:tr>
      <w:tr w:rsidR="00F41410" w:rsidRPr="00F566B7" w14:paraId="24F9C0C8" w14:textId="77777777" w:rsidTr="0004101C">
        <w:trPr>
          <w:trHeight w:val="189"/>
          <w:tblHeader/>
          <w:jc w:val="center"/>
        </w:trPr>
        <w:tc>
          <w:tcPr>
            <w:tcW w:w="3554" w:type="dxa"/>
            <w:shd w:val="clear" w:color="auto" w:fill="auto"/>
            <w:vAlign w:val="center"/>
            <w:hideMark/>
          </w:tcPr>
          <w:p w14:paraId="18B8B057" w14:textId="77777777" w:rsidR="00F41410" w:rsidRPr="00F566B7" w:rsidRDefault="00F41410" w:rsidP="00F41410">
            <w:pPr>
              <w:jc w:val="right"/>
              <w:rPr>
                <w:rFonts w:ascii="Arial" w:hAnsi="Arial" w:cs="Arial"/>
                <w:lang w:val="en-CA"/>
              </w:rPr>
            </w:pPr>
          </w:p>
        </w:tc>
        <w:tc>
          <w:tcPr>
            <w:tcW w:w="1946" w:type="dxa"/>
            <w:shd w:val="clear" w:color="auto" w:fill="auto"/>
            <w:vAlign w:val="center"/>
            <w:hideMark/>
          </w:tcPr>
          <w:p w14:paraId="0051B208" w14:textId="77777777" w:rsidR="00F41410" w:rsidRPr="00F566B7" w:rsidRDefault="00F41410" w:rsidP="00F41410">
            <w:pPr>
              <w:rPr>
                <w:lang w:val="en-CA"/>
              </w:rPr>
            </w:pPr>
          </w:p>
        </w:tc>
        <w:tc>
          <w:tcPr>
            <w:tcW w:w="1921" w:type="dxa"/>
            <w:shd w:val="clear" w:color="auto" w:fill="auto"/>
            <w:vAlign w:val="center"/>
            <w:hideMark/>
          </w:tcPr>
          <w:p w14:paraId="592787C4" w14:textId="77777777" w:rsidR="00F41410" w:rsidRPr="00F566B7" w:rsidRDefault="00F41410" w:rsidP="00F41410">
            <w:pPr>
              <w:jc w:val="right"/>
              <w:rPr>
                <w:rFonts w:ascii="Arial" w:hAnsi="Arial" w:cs="Arial"/>
                <w:lang w:val="en-CA"/>
              </w:rPr>
            </w:pPr>
            <w:r w:rsidRPr="00F566B7">
              <w:rPr>
                <w:rFonts w:ascii="Arial" w:hAnsi="Arial" w:cs="Arial"/>
                <w:lang w:val="en-CA"/>
              </w:rPr>
              <w:t>12,584,495</w:t>
            </w:r>
          </w:p>
        </w:tc>
        <w:tc>
          <w:tcPr>
            <w:tcW w:w="1664" w:type="dxa"/>
            <w:shd w:val="clear" w:color="auto" w:fill="auto"/>
            <w:vAlign w:val="center"/>
            <w:hideMark/>
          </w:tcPr>
          <w:p w14:paraId="5C904025" w14:textId="77777777" w:rsidR="00F41410" w:rsidRPr="00F566B7" w:rsidRDefault="00F41410" w:rsidP="00F41410">
            <w:pPr>
              <w:jc w:val="right"/>
              <w:rPr>
                <w:rFonts w:ascii="Arial" w:hAnsi="Arial" w:cs="Arial"/>
                <w:lang w:val="en-CA"/>
              </w:rPr>
            </w:pPr>
            <w:r w:rsidRPr="00F566B7">
              <w:rPr>
                <w:rFonts w:ascii="Arial" w:hAnsi="Arial" w:cs="Arial"/>
                <w:szCs w:val="22"/>
                <w:lang w:val="en-CA"/>
              </w:rPr>
              <w:t>6,269,476</w:t>
            </w:r>
          </w:p>
        </w:tc>
      </w:tr>
      <w:tr w:rsidR="00F41410" w:rsidRPr="00F566B7" w14:paraId="5767A345" w14:textId="77777777" w:rsidTr="0004101C">
        <w:trPr>
          <w:trHeight w:val="217"/>
          <w:tblHeader/>
          <w:jc w:val="center"/>
        </w:trPr>
        <w:tc>
          <w:tcPr>
            <w:tcW w:w="3554" w:type="dxa"/>
            <w:shd w:val="clear" w:color="auto" w:fill="auto"/>
            <w:vAlign w:val="center"/>
            <w:hideMark/>
          </w:tcPr>
          <w:p w14:paraId="1C657D5E" w14:textId="77777777" w:rsidR="00F41410" w:rsidRPr="00F566B7" w:rsidRDefault="00F41410" w:rsidP="00F41410">
            <w:pPr>
              <w:rPr>
                <w:rFonts w:ascii="Arial" w:hAnsi="Arial" w:cs="Arial"/>
                <w:lang w:val="en-CA"/>
              </w:rPr>
            </w:pPr>
            <w:r w:rsidRPr="00F566B7">
              <w:rPr>
                <w:rFonts w:ascii="Arial" w:hAnsi="Arial" w:cs="Arial"/>
                <w:szCs w:val="22"/>
                <w:lang w:val="en-CA"/>
              </w:rPr>
              <w:t>Work-in-process</w:t>
            </w:r>
          </w:p>
        </w:tc>
        <w:tc>
          <w:tcPr>
            <w:tcW w:w="1946" w:type="dxa"/>
            <w:shd w:val="clear" w:color="auto" w:fill="auto"/>
            <w:vAlign w:val="center"/>
            <w:hideMark/>
          </w:tcPr>
          <w:p w14:paraId="7C874846"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6CECB06B" w14:textId="77777777" w:rsidR="00F41410" w:rsidRPr="00F566B7" w:rsidRDefault="00F41410" w:rsidP="00F41410">
            <w:pPr>
              <w:jc w:val="right"/>
              <w:rPr>
                <w:rFonts w:ascii="Arial" w:hAnsi="Arial" w:cs="Arial"/>
                <w:lang w:val="en-CA"/>
              </w:rPr>
            </w:pPr>
            <w:r w:rsidRPr="00F566B7">
              <w:rPr>
                <w:rFonts w:ascii="Arial" w:hAnsi="Arial" w:cs="Arial"/>
                <w:lang w:val="en-CA"/>
              </w:rPr>
              <w:t>970,298</w:t>
            </w:r>
          </w:p>
        </w:tc>
        <w:tc>
          <w:tcPr>
            <w:tcW w:w="1664" w:type="dxa"/>
            <w:shd w:val="clear" w:color="auto" w:fill="auto"/>
            <w:vAlign w:val="center"/>
            <w:hideMark/>
          </w:tcPr>
          <w:p w14:paraId="4F38F6FA" w14:textId="77777777" w:rsidR="00F41410" w:rsidRPr="00F566B7" w:rsidRDefault="00F41410" w:rsidP="00F41410">
            <w:pPr>
              <w:jc w:val="right"/>
              <w:rPr>
                <w:rFonts w:ascii="Arial" w:hAnsi="Arial" w:cs="Arial"/>
                <w:lang w:val="en-CA"/>
              </w:rPr>
            </w:pPr>
            <w:r w:rsidRPr="00F566B7">
              <w:rPr>
                <w:rFonts w:ascii="Arial" w:hAnsi="Arial" w:cs="Arial"/>
                <w:szCs w:val="22"/>
                <w:lang w:val="en-CA"/>
              </w:rPr>
              <w:t>683,469</w:t>
            </w:r>
          </w:p>
        </w:tc>
      </w:tr>
      <w:tr w:rsidR="00F41410" w:rsidRPr="00F566B7" w14:paraId="0FC309C3" w14:textId="77777777" w:rsidTr="0004101C">
        <w:trPr>
          <w:trHeight w:val="199"/>
          <w:tblHeader/>
          <w:jc w:val="center"/>
        </w:trPr>
        <w:tc>
          <w:tcPr>
            <w:tcW w:w="3554" w:type="dxa"/>
            <w:shd w:val="clear" w:color="auto" w:fill="auto"/>
            <w:vAlign w:val="center"/>
            <w:hideMark/>
          </w:tcPr>
          <w:p w14:paraId="3DEF6EB9" w14:textId="368BA550" w:rsidR="00F41410" w:rsidRPr="00F566B7" w:rsidRDefault="00F41410" w:rsidP="00F41410">
            <w:pPr>
              <w:rPr>
                <w:rFonts w:ascii="Arial" w:hAnsi="Arial" w:cs="Arial"/>
                <w:lang w:val="en-CA"/>
              </w:rPr>
            </w:pPr>
            <w:r w:rsidRPr="00F566B7">
              <w:rPr>
                <w:rFonts w:ascii="Arial" w:hAnsi="Arial" w:cs="Arial"/>
                <w:szCs w:val="22"/>
                <w:lang w:val="en-CA"/>
              </w:rPr>
              <w:t>Finished</w:t>
            </w:r>
            <w:r w:rsidR="009302D5">
              <w:rPr>
                <w:rFonts w:ascii="Arial" w:hAnsi="Arial" w:cs="Arial"/>
                <w:szCs w:val="22"/>
                <w:lang w:val="en-CA"/>
              </w:rPr>
              <w:t xml:space="preserve"> </w:t>
            </w:r>
            <w:r w:rsidRPr="00F566B7">
              <w:rPr>
                <w:rFonts w:ascii="Arial" w:hAnsi="Arial" w:cs="Arial"/>
                <w:szCs w:val="22"/>
                <w:lang w:val="en-CA"/>
              </w:rPr>
              <w:t>goods</w:t>
            </w:r>
            <w:r w:rsidR="009302D5">
              <w:rPr>
                <w:rFonts w:ascii="Arial" w:hAnsi="Arial" w:cs="Arial"/>
                <w:szCs w:val="22"/>
                <w:lang w:val="en-CA"/>
              </w:rPr>
              <w:t xml:space="preserve"> </w:t>
            </w:r>
            <w:r w:rsidRPr="00F566B7">
              <w:rPr>
                <w:rFonts w:ascii="Arial" w:hAnsi="Arial" w:cs="Arial"/>
                <w:szCs w:val="22"/>
                <w:lang w:val="en-CA"/>
              </w:rPr>
              <w:t>(vehicles</w:t>
            </w:r>
            <w:r w:rsidR="009302D5">
              <w:rPr>
                <w:rFonts w:ascii="Arial" w:hAnsi="Arial" w:cs="Arial"/>
                <w:szCs w:val="22"/>
                <w:lang w:val="en-CA"/>
              </w:rPr>
              <w:t xml:space="preserve"> </w:t>
            </w:r>
            <w:r w:rsidR="00BE7C40" w:rsidRPr="00F566B7">
              <w:rPr>
                <w:rFonts w:ascii="Arial" w:hAnsi="Arial" w:cs="Arial"/>
                <w:szCs w:val="22"/>
                <w:lang w:val="en-CA"/>
              </w:rPr>
              <w:t>-</w:t>
            </w:r>
            <w:r w:rsidR="009302D5">
              <w:rPr>
                <w:rFonts w:ascii="Arial" w:hAnsi="Arial" w:cs="Arial"/>
                <w:szCs w:val="22"/>
                <w:lang w:val="en-CA"/>
              </w:rPr>
              <w:t xml:space="preserve"> </w:t>
            </w:r>
            <w:r w:rsidRPr="00F566B7">
              <w:rPr>
                <w:rFonts w:ascii="Arial" w:hAnsi="Arial" w:cs="Arial"/>
                <w:szCs w:val="22"/>
                <w:lang w:val="en-CA"/>
              </w:rPr>
              <w:t>own</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manufactured)</w:t>
            </w:r>
          </w:p>
        </w:tc>
        <w:tc>
          <w:tcPr>
            <w:tcW w:w="1946" w:type="dxa"/>
            <w:shd w:val="clear" w:color="auto" w:fill="auto"/>
            <w:vAlign w:val="center"/>
            <w:hideMark/>
          </w:tcPr>
          <w:p w14:paraId="25779530" w14:textId="77777777" w:rsidR="00F41410" w:rsidRPr="00F566B7" w:rsidRDefault="00F41410" w:rsidP="00F41410">
            <w:pPr>
              <w:jc w:val="right"/>
              <w:rPr>
                <w:rFonts w:ascii="Arial" w:hAnsi="Arial" w:cs="Arial"/>
                <w:lang w:val="en-CA"/>
              </w:rPr>
            </w:pPr>
            <w:r w:rsidRPr="00F566B7">
              <w:rPr>
                <w:rFonts w:ascii="Arial" w:hAnsi="Arial" w:cs="Arial"/>
                <w:szCs w:val="22"/>
                <w:lang w:val="en-CA"/>
              </w:rPr>
              <w:t>9.2</w:t>
            </w:r>
          </w:p>
        </w:tc>
        <w:tc>
          <w:tcPr>
            <w:tcW w:w="1921" w:type="dxa"/>
            <w:shd w:val="clear" w:color="auto" w:fill="auto"/>
            <w:vAlign w:val="center"/>
            <w:hideMark/>
          </w:tcPr>
          <w:p w14:paraId="77A30E14" w14:textId="77777777" w:rsidR="00F41410" w:rsidRPr="00F566B7" w:rsidRDefault="00F41410" w:rsidP="00F41410">
            <w:pPr>
              <w:jc w:val="right"/>
              <w:rPr>
                <w:rFonts w:ascii="Arial" w:hAnsi="Arial" w:cs="Arial"/>
                <w:lang w:val="en-CA"/>
              </w:rPr>
            </w:pPr>
            <w:r w:rsidRPr="00F566B7">
              <w:rPr>
                <w:rFonts w:ascii="Arial" w:hAnsi="Arial" w:cs="Arial"/>
                <w:lang w:val="en-CA"/>
              </w:rPr>
              <w:t>455,838</w:t>
            </w:r>
          </w:p>
        </w:tc>
        <w:tc>
          <w:tcPr>
            <w:tcW w:w="1664" w:type="dxa"/>
            <w:shd w:val="clear" w:color="auto" w:fill="auto"/>
            <w:vAlign w:val="center"/>
            <w:hideMark/>
          </w:tcPr>
          <w:p w14:paraId="45600595" w14:textId="77777777" w:rsidR="00F41410" w:rsidRPr="00F566B7" w:rsidRDefault="00F41410" w:rsidP="00F41410">
            <w:pPr>
              <w:jc w:val="right"/>
              <w:rPr>
                <w:rFonts w:ascii="Arial" w:hAnsi="Arial" w:cs="Arial"/>
                <w:lang w:val="en-CA"/>
              </w:rPr>
            </w:pPr>
            <w:r w:rsidRPr="00F566B7">
              <w:rPr>
                <w:rFonts w:ascii="Arial" w:hAnsi="Arial" w:cs="Arial"/>
                <w:szCs w:val="22"/>
                <w:lang w:val="en-CA"/>
              </w:rPr>
              <w:t>117,347</w:t>
            </w:r>
          </w:p>
        </w:tc>
      </w:tr>
      <w:tr w:rsidR="00F41410" w:rsidRPr="00F566B7" w14:paraId="2635C321" w14:textId="77777777" w:rsidTr="0004101C">
        <w:trPr>
          <w:trHeight w:val="237"/>
          <w:tblHeader/>
          <w:jc w:val="center"/>
        </w:trPr>
        <w:tc>
          <w:tcPr>
            <w:tcW w:w="3554" w:type="dxa"/>
            <w:shd w:val="clear" w:color="auto" w:fill="auto"/>
            <w:vAlign w:val="center"/>
            <w:hideMark/>
          </w:tcPr>
          <w:p w14:paraId="485A2F24" w14:textId="72F99F4A" w:rsidR="00F41410" w:rsidRPr="00F566B7" w:rsidRDefault="00F41410" w:rsidP="00F41410">
            <w:pPr>
              <w:rPr>
                <w:rFonts w:ascii="Arial" w:hAnsi="Arial" w:cs="Arial"/>
                <w:lang w:val="en-CA"/>
              </w:rPr>
            </w:pPr>
            <w:r w:rsidRPr="00F566B7">
              <w:rPr>
                <w:rFonts w:ascii="Arial" w:hAnsi="Arial" w:cs="Arial"/>
                <w:szCs w:val="22"/>
                <w:lang w:val="en-CA"/>
              </w:rPr>
              <w:t>Less:</w:t>
            </w:r>
            <w:r w:rsidR="009302D5">
              <w:rPr>
                <w:rFonts w:ascii="Arial" w:hAnsi="Arial" w:cs="Arial"/>
                <w:szCs w:val="22"/>
                <w:lang w:val="en-CA"/>
              </w:rPr>
              <w:t xml:space="preserve"> </w:t>
            </w:r>
            <w:r w:rsidRPr="00F566B7">
              <w:rPr>
                <w:rFonts w:ascii="Arial" w:hAnsi="Arial" w:cs="Arial"/>
                <w:szCs w:val="22"/>
                <w:lang w:val="en-CA"/>
              </w:rPr>
              <w:t>Provision</w:t>
            </w:r>
            <w:r w:rsidR="009302D5">
              <w:rPr>
                <w:rFonts w:ascii="Arial" w:hAnsi="Arial" w:cs="Arial"/>
                <w:szCs w:val="22"/>
                <w:lang w:val="en-CA"/>
              </w:rPr>
              <w:t xml:space="preserve"> </w:t>
            </w:r>
            <w:r w:rsidRPr="00F566B7">
              <w:rPr>
                <w:rFonts w:ascii="Arial" w:hAnsi="Arial" w:cs="Arial"/>
                <w:szCs w:val="22"/>
                <w:lang w:val="en-CA"/>
              </w:rPr>
              <w:t>for</w:t>
            </w:r>
            <w:r w:rsidR="009302D5">
              <w:rPr>
                <w:rFonts w:ascii="Arial" w:hAnsi="Arial" w:cs="Arial"/>
                <w:szCs w:val="22"/>
                <w:lang w:val="en-CA"/>
              </w:rPr>
              <w:t xml:space="preserve"> </w:t>
            </w:r>
            <w:r w:rsidR="00BE7C40" w:rsidRPr="00F566B7">
              <w:rPr>
                <w:rFonts w:ascii="Arial" w:hAnsi="Arial" w:cs="Arial"/>
                <w:szCs w:val="22"/>
                <w:lang w:val="en-CA"/>
              </w:rPr>
              <w:t>slow-</w:t>
            </w:r>
            <w:r w:rsidRPr="00F566B7">
              <w:rPr>
                <w:rFonts w:ascii="Arial" w:hAnsi="Arial" w:cs="Arial"/>
                <w:szCs w:val="22"/>
                <w:lang w:val="en-CA"/>
              </w:rPr>
              <w:t>moving</w:t>
            </w:r>
            <w:r w:rsidR="009302D5">
              <w:rPr>
                <w:rFonts w:ascii="Arial" w:hAnsi="Arial" w:cs="Arial"/>
                <w:szCs w:val="22"/>
                <w:lang w:val="en-CA"/>
              </w:rPr>
              <w:t xml:space="preserve"> </w:t>
            </w:r>
            <w:r w:rsidR="00365414" w:rsidRPr="00F566B7">
              <w:rPr>
                <w:rFonts w:ascii="Arial" w:hAnsi="Arial" w:cs="Arial"/>
                <w:szCs w:val="22"/>
                <w:lang w:val="en-CA"/>
              </w:rPr>
              <w:br/>
            </w:r>
            <w:r w:rsidR="009302D5">
              <w:rPr>
                <w:rFonts w:ascii="Arial" w:hAnsi="Arial" w:cs="Arial"/>
                <w:szCs w:val="22"/>
                <w:lang w:val="en-CA"/>
              </w:rPr>
              <w:t xml:space="preserve">  </w:t>
            </w:r>
            <w:r w:rsidRPr="00F566B7">
              <w:rPr>
                <w:rFonts w:ascii="Arial" w:hAnsi="Arial" w:cs="Arial"/>
                <w:szCs w:val="22"/>
                <w:lang w:val="en-CA"/>
              </w:rPr>
              <w:t>stock-in-trade</w:t>
            </w:r>
            <w:r w:rsidR="009302D5">
              <w:rPr>
                <w:rFonts w:ascii="Arial" w:hAnsi="Arial" w:cs="Arial"/>
                <w:szCs w:val="22"/>
                <w:lang w:val="en-CA"/>
              </w:rPr>
              <w:t xml:space="preserve"> </w:t>
            </w:r>
            <w:r w:rsidR="009302D5">
              <w:rPr>
                <w:rFonts w:ascii="Arial" w:hAnsi="Arial" w:cs="Arial"/>
                <w:u w:val="single"/>
                <w:lang w:val="en-CA"/>
              </w:rPr>
              <w:t xml:space="preserve">  </w:t>
            </w:r>
          </w:p>
        </w:tc>
        <w:tc>
          <w:tcPr>
            <w:tcW w:w="1946" w:type="dxa"/>
            <w:shd w:val="clear" w:color="auto" w:fill="auto"/>
            <w:vAlign w:val="center"/>
            <w:hideMark/>
          </w:tcPr>
          <w:p w14:paraId="46CF65D9" w14:textId="77777777" w:rsidR="00F41410" w:rsidRPr="00F566B7" w:rsidRDefault="00F41410" w:rsidP="00F41410">
            <w:pPr>
              <w:rPr>
                <w:rFonts w:ascii="Arial" w:hAnsi="Arial" w:cs="Arial"/>
                <w:lang w:val="en-CA"/>
              </w:rPr>
            </w:pPr>
          </w:p>
        </w:tc>
        <w:tc>
          <w:tcPr>
            <w:tcW w:w="1921" w:type="dxa"/>
            <w:shd w:val="clear" w:color="auto" w:fill="auto"/>
            <w:vAlign w:val="center"/>
            <w:hideMark/>
          </w:tcPr>
          <w:p w14:paraId="1D8313A5" w14:textId="77777777" w:rsidR="00F41410" w:rsidRPr="00F566B7" w:rsidRDefault="00F41410" w:rsidP="00F41410">
            <w:pPr>
              <w:jc w:val="right"/>
              <w:rPr>
                <w:rFonts w:ascii="Arial" w:hAnsi="Arial" w:cs="Arial"/>
                <w:lang w:val="en-CA"/>
              </w:rPr>
            </w:pPr>
            <w:r w:rsidRPr="00F566B7">
              <w:rPr>
                <w:rFonts w:ascii="Arial" w:hAnsi="Arial" w:cs="Arial"/>
                <w:lang w:val="en-CA"/>
              </w:rPr>
              <w:t>17,328</w:t>
            </w:r>
          </w:p>
        </w:tc>
        <w:tc>
          <w:tcPr>
            <w:tcW w:w="1664" w:type="dxa"/>
            <w:shd w:val="clear" w:color="auto" w:fill="auto"/>
            <w:vAlign w:val="center"/>
            <w:hideMark/>
          </w:tcPr>
          <w:p w14:paraId="4895644D" w14:textId="77777777" w:rsidR="00F41410" w:rsidRPr="00F566B7" w:rsidRDefault="00F41410" w:rsidP="00F41410">
            <w:pPr>
              <w:jc w:val="right"/>
              <w:rPr>
                <w:rFonts w:ascii="Arial" w:hAnsi="Arial" w:cs="Arial"/>
                <w:lang w:val="en-CA"/>
              </w:rPr>
            </w:pPr>
            <w:r w:rsidRPr="00F566B7">
              <w:rPr>
                <w:rFonts w:ascii="Arial" w:hAnsi="Arial" w:cs="Arial"/>
                <w:lang w:val="en-CA"/>
              </w:rPr>
              <w:t>1,162</w:t>
            </w:r>
          </w:p>
        </w:tc>
      </w:tr>
      <w:tr w:rsidR="00F41410" w:rsidRPr="00F566B7" w14:paraId="23C55771" w14:textId="77777777" w:rsidTr="0004101C">
        <w:trPr>
          <w:trHeight w:val="189"/>
          <w:tblHeader/>
          <w:jc w:val="center"/>
        </w:trPr>
        <w:tc>
          <w:tcPr>
            <w:tcW w:w="3554" w:type="dxa"/>
            <w:shd w:val="clear" w:color="auto" w:fill="auto"/>
            <w:noWrap/>
            <w:vAlign w:val="center"/>
            <w:hideMark/>
          </w:tcPr>
          <w:p w14:paraId="778B84B4" w14:textId="77777777" w:rsidR="00F41410" w:rsidRPr="00F566B7" w:rsidRDefault="00F41410" w:rsidP="00F41410">
            <w:pPr>
              <w:jc w:val="right"/>
              <w:rPr>
                <w:rFonts w:ascii="Arial" w:hAnsi="Arial" w:cs="Arial"/>
                <w:lang w:val="en-CA"/>
              </w:rPr>
            </w:pPr>
          </w:p>
        </w:tc>
        <w:tc>
          <w:tcPr>
            <w:tcW w:w="1946" w:type="dxa"/>
            <w:shd w:val="clear" w:color="auto" w:fill="auto"/>
            <w:noWrap/>
            <w:vAlign w:val="center"/>
            <w:hideMark/>
          </w:tcPr>
          <w:p w14:paraId="3E6EE4AD" w14:textId="77777777" w:rsidR="00F41410" w:rsidRPr="00F566B7" w:rsidRDefault="00F41410" w:rsidP="00F41410">
            <w:pPr>
              <w:rPr>
                <w:lang w:val="en-CA"/>
              </w:rPr>
            </w:pPr>
          </w:p>
        </w:tc>
        <w:tc>
          <w:tcPr>
            <w:tcW w:w="1921" w:type="dxa"/>
            <w:shd w:val="clear" w:color="auto" w:fill="auto"/>
            <w:noWrap/>
            <w:vAlign w:val="bottom"/>
            <w:hideMark/>
          </w:tcPr>
          <w:p w14:paraId="3F47A148" w14:textId="77777777" w:rsidR="00F41410" w:rsidRPr="00F566B7" w:rsidRDefault="00F41410" w:rsidP="00F41410">
            <w:pPr>
              <w:jc w:val="right"/>
              <w:rPr>
                <w:rFonts w:ascii="Arial" w:hAnsi="Arial" w:cs="Arial"/>
                <w:lang w:val="en-CA"/>
              </w:rPr>
            </w:pPr>
            <w:r w:rsidRPr="00F566B7">
              <w:rPr>
                <w:rFonts w:ascii="Arial" w:hAnsi="Arial" w:cs="Arial"/>
                <w:lang w:val="en-CA"/>
              </w:rPr>
              <w:t>13,993,303</w:t>
            </w:r>
          </w:p>
        </w:tc>
        <w:tc>
          <w:tcPr>
            <w:tcW w:w="1664" w:type="dxa"/>
            <w:shd w:val="clear" w:color="auto" w:fill="auto"/>
            <w:noWrap/>
            <w:vAlign w:val="bottom"/>
            <w:hideMark/>
          </w:tcPr>
          <w:p w14:paraId="3A03183B" w14:textId="77777777" w:rsidR="00F41410" w:rsidRPr="00F566B7" w:rsidRDefault="00F41410" w:rsidP="00F41410">
            <w:pPr>
              <w:jc w:val="right"/>
              <w:rPr>
                <w:rFonts w:ascii="Arial" w:hAnsi="Arial" w:cs="Arial"/>
                <w:lang w:val="en-CA"/>
              </w:rPr>
            </w:pPr>
            <w:r w:rsidRPr="00F566B7">
              <w:rPr>
                <w:rFonts w:ascii="Arial" w:hAnsi="Arial" w:cs="Arial"/>
                <w:lang w:val="en-CA"/>
              </w:rPr>
              <w:t>7,069,130</w:t>
            </w:r>
          </w:p>
        </w:tc>
      </w:tr>
      <w:tr w:rsidR="00F41410" w:rsidRPr="00F566B7" w14:paraId="78EF9F13" w14:textId="77777777" w:rsidTr="0004101C">
        <w:trPr>
          <w:trHeight w:val="189"/>
          <w:tblHeader/>
          <w:jc w:val="center"/>
        </w:trPr>
        <w:tc>
          <w:tcPr>
            <w:tcW w:w="3554" w:type="dxa"/>
            <w:shd w:val="clear" w:color="auto" w:fill="auto"/>
            <w:noWrap/>
            <w:vAlign w:val="center"/>
            <w:hideMark/>
          </w:tcPr>
          <w:p w14:paraId="64B852E1" w14:textId="3373BF97" w:rsidR="00F41410" w:rsidRPr="00F566B7" w:rsidRDefault="00F41410" w:rsidP="00F41410">
            <w:pPr>
              <w:rPr>
                <w:rFonts w:ascii="Arial" w:hAnsi="Arial" w:cs="Arial"/>
                <w:lang w:val="en-CA"/>
              </w:rPr>
            </w:pPr>
            <w:r w:rsidRPr="00F566B7">
              <w:rPr>
                <w:rFonts w:ascii="Arial" w:hAnsi="HelveticaNeue-Light" w:cs="Arial"/>
                <w:lang w:val="en-CA"/>
              </w:rPr>
              <w:t>Trading</w:t>
            </w:r>
            <w:r w:rsidR="009302D5">
              <w:rPr>
                <w:rFonts w:ascii="Arial" w:hAnsi="HelveticaNeue-Light" w:cs="Arial"/>
                <w:lang w:val="en-CA"/>
              </w:rPr>
              <w:t xml:space="preserve"> </w:t>
            </w:r>
            <w:r w:rsidRPr="00F566B7">
              <w:rPr>
                <w:rFonts w:ascii="Arial" w:hAnsi="HelveticaNeue-Light" w:cs="Arial"/>
                <w:lang w:val="en-CA"/>
              </w:rPr>
              <w:t>stock</w:t>
            </w:r>
          </w:p>
        </w:tc>
        <w:tc>
          <w:tcPr>
            <w:tcW w:w="1946" w:type="dxa"/>
            <w:shd w:val="clear" w:color="auto" w:fill="auto"/>
            <w:noWrap/>
            <w:vAlign w:val="bottom"/>
            <w:hideMark/>
          </w:tcPr>
          <w:p w14:paraId="0E5070DC" w14:textId="77777777" w:rsidR="00F41410" w:rsidRPr="00F566B7" w:rsidRDefault="00F41410" w:rsidP="00F41410">
            <w:pPr>
              <w:rPr>
                <w:rFonts w:ascii="Arial" w:hAnsi="Arial" w:cs="Arial"/>
                <w:lang w:val="en-CA"/>
              </w:rPr>
            </w:pPr>
          </w:p>
        </w:tc>
        <w:tc>
          <w:tcPr>
            <w:tcW w:w="1921" w:type="dxa"/>
            <w:shd w:val="clear" w:color="auto" w:fill="auto"/>
            <w:noWrap/>
            <w:vAlign w:val="bottom"/>
            <w:hideMark/>
          </w:tcPr>
          <w:p w14:paraId="3F0669B6" w14:textId="77777777" w:rsidR="00F41410" w:rsidRPr="00F566B7" w:rsidRDefault="00F41410" w:rsidP="00F41410">
            <w:pPr>
              <w:rPr>
                <w:lang w:val="en-CA"/>
              </w:rPr>
            </w:pPr>
          </w:p>
        </w:tc>
        <w:tc>
          <w:tcPr>
            <w:tcW w:w="1664" w:type="dxa"/>
            <w:shd w:val="clear" w:color="auto" w:fill="auto"/>
            <w:noWrap/>
            <w:vAlign w:val="bottom"/>
            <w:hideMark/>
          </w:tcPr>
          <w:p w14:paraId="74123106" w14:textId="77777777" w:rsidR="00F41410" w:rsidRPr="00F566B7" w:rsidRDefault="00F41410" w:rsidP="00F41410">
            <w:pPr>
              <w:rPr>
                <w:lang w:val="en-CA"/>
              </w:rPr>
            </w:pPr>
          </w:p>
        </w:tc>
      </w:tr>
      <w:tr w:rsidR="00F41410" w:rsidRPr="00F566B7" w14:paraId="08A87B5E" w14:textId="77777777" w:rsidTr="0004101C">
        <w:trPr>
          <w:trHeight w:val="189"/>
          <w:tblHeader/>
          <w:jc w:val="center"/>
        </w:trPr>
        <w:tc>
          <w:tcPr>
            <w:tcW w:w="3554" w:type="dxa"/>
            <w:shd w:val="clear" w:color="auto" w:fill="auto"/>
            <w:noWrap/>
            <w:vAlign w:val="center"/>
            <w:hideMark/>
          </w:tcPr>
          <w:p w14:paraId="1BB68B53" w14:textId="77777777" w:rsidR="00F41410" w:rsidRPr="00F566B7" w:rsidRDefault="00F41410" w:rsidP="00F41410">
            <w:pPr>
              <w:rPr>
                <w:rFonts w:ascii="Arial" w:hAnsi="Arial" w:cs="Arial"/>
                <w:lang w:val="en-CA"/>
              </w:rPr>
            </w:pPr>
            <w:r w:rsidRPr="00F566B7">
              <w:rPr>
                <w:rFonts w:ascii="Arial" w:hAnsi="Arial" w:cs="Arial"/>
                <w:lang w:val="en-CA"/>
              </w:rPr>
              <w:t>Vehicles</w:t>
            </w:r>
          </w:p>
        </w:tc>
        <w:tc>
          <w:tcPr>
            <w:tcW w:w="1946" w:type="dxa"/>
            <w:shd w:val="clear" w:color="auto" w:fill="auto"/>
            <w:noWrap/>
            <w:vAlign w:val="center"/>
            <w:hideMark/>
          </w:tcPr>
          <w:p w14:paraId="450BA686" w14:textId="77777777" w:rsidR="00F41410" w:rsidRPr="00F566B7" w:rsidRDefault="00F41410" w:rsidP="00F41410">
            <w:pPr>
              <w:jc w:val="right"/>
              <w:rPr>
                <w:rFonts w:ascii="Arial" w:hAnsi="Arial" w:cs="Arial"/>
                <w:lang w:val="en-CA"/>
              </w:rPr>
            </w:pPr>
            <w:r w:rsidRPr="00F566B7">
              <w:rPr>
                <w:rFonts w:ascii="Arial" w:hAnsi="Arial" w:cs="Arial"/>
                <w:lang w:val="en-CA"/>
              </w:rPr>
              <w:t>9.2</w:t>
            </w:r>
          </w:p>
        </w:tc>
        <w:tc>
          <w:tcPr>
            <w:tcW w:w="1921" w:type="dxa"/>
            <w:shd w:val="clear" w:color="auto" w:fill="auto"/>
            <w:noWrap/>
            <w:vAlign w:val="center"/>
            <w:hideMark/>
          </w:tcPr>
          <w:p w14:paraId="6B00456F" w14:textId="77777777" w:rsidR="00F41410" w:rsidRPr="00F566B7" w:rsidRDefault="00F41410" w:rsidP="00F41410">
            <w:pPr>
              <w:jc w:val="right"/>
              <w:rPr>
                <w:rFonts w:ascii="Arial" w:hAnsi="Arial" w:cs="Arial"/>
                <w:lang w:val="en-CA"/>
              </w:rPr>
            </w:pPr>
            <w:r w:rsidRPr="00F566B7">
              <w:rPr>
                <w:rFonts w:ascii="Arial" w:hAnsi="HelveticaNeue-Light" w:cs="Arial"/>
                <w:lang w:val="en-CA"/>
              </w:rPr>
              <w:t>461,505</w:t>
            </w:r>
          </w:p>
        </w:tc>
        <w:tc>
          <w:tcPr>
            <w:tcW w:w="1664" w:type="dxa"/>
            <w:shd w:val="clear" w:color="auto" w:fill="auto"/>
            <w:noWrap/>
            <w:vAlign w:val="center"/>
            <w:hideMark/>
          </w:tcPr>
          <w:p w14:paraId="04749C9A" w14:textId="77777777" w:rsidR="00F41410" w:rsidRPr="00F566B7" w:rsidRDefault="00F41410" w:rsidP="00F41410">
            <w:pPr>
              <w:jc w:val="right"/>
              <w:rPr>
                <w:rFonts w:ascii="Arial" w:hAnsi="Arial" w:cs="Arial"/>
                <w:lang w:val="en-CA"/>
              </w:rPr>
            </w:pPr>
            <w:r w:rsidRPr="00F566B7">
              <w:rPr>
                <w:rFonts w:ascii="Arial" w:hAnsi="Arial" w:cs="Arial"/>
                <w:lang w:val="en-CA"/>
              </w:rPr>
              <w:t>924,741</w:t>
            </w:r>
          </w:p>
        </w:tc>
      </w:tr>
      <w:tr w:rsidR="00F41410" w:rsidRPr="00F566B7" w14:paraId="6FD1D412" w14:textId="77777777" w:rsidTr="0004101C">
        <w:trPr>
          <w:trHeight w:val="189"/>
          <w:tblHeader/>
          <w:jc w:val="center"/>
        </w:trPr>
        <w:tc>
          <w:tcPr>
            <w:tcW w:w="3554" w:type="dxa"/>
            <w:shd w:val="clear" w:color="auto" w:fill="auto"/>
            <w:vAlign w:val="center"/>
            <w:hideMark/>
          </w:tcPr>
          <w:p w14:paraId="42917A33" w14:textId="151576F3" w:rsidR="00F41410" w:rsidRPr="00F566B7" w:rsidRDefault="00F41410" w:rsidP="00F41410">
            <w:pPr>
              <w:rPr>
                <w:rFonts w:ascii="Arial" w:hAnsi="Arial" w:cs="Arial"/>
                <w:lang w:val="en-CA"/>
              </w:rPr>
            </w:pPr>
            <w:r w:rsidRPr="00F566B7">
              <w:rPr>
                <w:rFonts w:ascii="Arial" w:hAnsi="Arial" w:cs="Arial"/>
                <w:lang w:val="en-CA"/>
              </w:rPr>
              <w:t>Less:</w:t>
            </w:r>
            <w:r w:rsidR="009302D5">
              <w:rPr>
                <w:rFonts w:ascii="Arial" w:hAnsi="Arial" w:cs="Arial"/>
                <w:lang w:val="en-CA"/>
              </w:rPr>
              <w:t xml:space="preserve"> </w:t>
            </w:r>
            <w:r w:rsidRPr="00F566B7">
              <w:rPr>
                <w:rFonts w:ascii="Arial" w:hAnsi="Arial" w:cs="Arial"/>
                <w:lang w:val="en-CA"/>
              </w:rPr>
              <w:t>Provision</w:t>
            </w:r>
            <w:r w:rsidR="009302D5">
              <w:rPr>
                <w:rFonts w:ascii="Arial" w:hAnsi="Arial" w:cs="Arial"/>
                <w:lang w:val="en-CA"/>
              </w:rPr>
              <w:t xml:space="preserve"> </w:t>
            </w:r>
            <w:r w:rsidRPr="00F566B7">
              <w:rPr>
                <w:rFonts w:ascii="Arial" w:hAnsi="Arial" w:cs="Arial"/>
                <w:lang w:val="en-CA"/>
              </w:rPr>
              <w:t>for</w:t>
            </w:r>
            <w:r w:rsidR="009302D5">
              <w:rPr>
                <w:rFonts w:ascii="Arial" w:hAnsi="Arial" w:cs="Arial"/>
                <w:lang w:val="en-CA"/>
              </w:rPr>
              <w:t xml:space="preserve"> </w:t>
            </w:r>
            <w:r w:rsidR="00BE7C40" w:rsidRPr="00F566B7">
              <w:rPr>
                <w:rFonts w:ascii="Arial" w:hAnsi="Arial" w:cs="Arial"/>
                <w:lang w:val="en-CA"/>
              </w:rPr>
              <w:t>slow-</w:t>
            </w:r>
            <w:r w:rsidRPr="00F566B7">
              <w:rPr>
                <w:rFonts w:ascii="Arial" w:hAnsi="Arial" w:cs="Arial"/>
                <w:lang w:val="en-CA"/>
              </w:rPr>
              <w:t>moving</w:t>
            </w:r>
            <w:r w:rsidR="009302D5">
              <w:rPr>
                <w:rFonts w:ascii="Arial" w:hAnsi="Arial" w:cs="Arial"/>
                <w:lang w:val="en-CA"/>
              </w:rPr>
              <w:t xml:space="preserve"> </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stock-in-trade</w:t>
            </w:r>
          </w:p>
        </w:tc>
        <w:tc>
          <w:tcPr>
            <w:tcW w:w="1946" w:type="dxa"/>
            <w:shd w:val="clear" w:color="auto" w:fill="auto"/>
            <w:noWrap/>
            <w:vAlign w:val="bottom"/>
            <w:hideMark/>
          </w:tcPr>
          <w:p w14:paraId="6209C114" w14:textId="77777777" w:rsidR="00F41410" w:rsidRPr="00F566B7" w:rsidRDefault="00F41410" w:rsidP="00F41410">
            <w:pPr>
              <w:rPr>
                <w:rFonts w:ascii="Arial" w:hAnsi="Arial" w:cs="Arial"/>
                <w:lang w:val="en-CA"/>
              </w:rPr>
            </w:pPr>
          </w:p>
        </w:tc>
        <w:tc>
          <w:tcPr>
            <w:tcW w:w="1921" w:type="dxa"/>
            <w:shd w:val="clear" w:color="auto" w:fill="auto"/>
            <w:noWrap/>
            <w:vAlign w:val="center"/>
            <w:hideMark/>
          </w:tcPr>
          <w:p w14:paraId="2B411234" w14:textId="77777777" w:rsidR="00F41410" w:rsidRPr="00F566B7" w:rsidRDefault="00F41410" w:rsidP="00F41410">
            <w:pPr>
              <w:jc w:val="right"/>
              <w:rPr>
                <w:rFonts w:ascii="Arial" w:hAnsi="Arial" w:cs="Arial"/>
                <w:u w:val="single"/>
                <w:lang w:val="en-CA"/>
              </w:rPr>
            </w:pPr>
            <w:r w:rsidRPr="00F566B7">
              <w:rPr>
                <w:rFonts w:ascii="Arial" w:hAnsi="HelveticaNeue-Light" w:cs="Arial"/>
                <w:u w:val="single"/>
                <w:lang w:val="en-CA"/>
              </w:rPr>
              <w:t>73,344</w:t>
            </w:r>
          </w:p>
        </w:tc>
        <w:tc>
          <w:tcPr>
            <w:tcW w:w="1664" w:type="dxa"/>
            <w:shd w:val="clear" w:color="auto" w:fill="auto"/>
            <w:noWrap/>
            <w:vAlign w:val="center"/>
            <w:hideMark/>
          </w:tcPr>
          <w:p w14:paraId="7A642AFB" w14:textId="77777777" w:rsidR="00F41410" w:rsidRPr="00F566B7" w:rsidRDefault="00F41410" w:rsidP="00F41410">
            <w:pPr>
              <w:jc w:val="right"/>
              <w:rPr>
                <w:rFonts w:ascii="Arial" w:hAnsi="Arial" w:cs="Arial"/>
                <w:u w:val="single"/>
                <w:lang w:val="en-CA"/>
              </w:rPr>
            </w:pPr>
            <w:r w:rsidRPr="00F566B7">
              <w:rPr>
                <w:rFonts w:ascii="Arial" w:hAnsi="Arial" w:cs="Arial"/>
                <w:u w:val="single"/>
                <w:lang w:val="en-CA"/>
              </w:rPr>
              <w:t>110,038</w:t>
            </w:r>
          </w:p>
        </w:tc>
      </w:tr>
      <w:tr w:rsidR="00F41410" w:rsidRPr="00F566B7" w14:paraId="49F950FD" w14:textId="77777777" w:rsidTr="0004101C">
        <w:trPr>
          <w:trHeight w:val="189"/>
          <w:tblHeader/>
          <w:jc w:val="center"/>
        </w:trPr>
        <w:tc>
          <w:tcPr>
            <w:tcW w:w="3554" w:type="dxa"/>
            <w:shd w:val="clear" w:color="auto" w:fill="auto"/>
            <w:noWrap/>
            <w:vAlign w:val="center"/>
            <w:hideMark/>
          </w:tcPr>
          <w:p w14:paraId="5FC19E2A" w14:textId="77777777" w:rsidR="00F41410" w:rsidRPr="00F566B7" w:rsidRDefault="00F41410" w:rsidP="00F41410">
            <w:pPr>
              <w:jc w:val="right"/>
              <w:rPr>
                <w:rFonts w:ascii="Arial" w:hAnsi="Arial" w:cs="Arial"/>
                <w:u w:val="single"/>
                <w:lang w:val="en-CA"/>
              </w:rPr>
            </w:pPr>
          </w:p>
        </w:tc>
        <w:tc>
          <w:tcPr>
            <w:tcW w:w="1946" w:type="dxa"/>
            <w:shd w:val="clear" w:color="auto" w:fill="auto"/>
            <w:noWrap/>
            <w:vAlign w:val="center"/>
            <w:hideMark/>
          </w:tcPr>
          <w:p w14:paraId="21DD9331" w14:textId="77777777" w:rsidR="00F41410" w:rsidRPr="00F566B7" w:rsidRDefault="00F41410" w:rsidP="00F41410">
            <w:pPr>
              <w:rPr>
                <w:lang w:val="en-CA"/>
              </w:rPr>
            </w:pPr>
          </w:p>
        </w:tc>
        <w:tc>
          <w:tcPr>
            <w:tcW w:w="1921" w:type="dxa"/>
            <w:shd w:val="clear" w:color="auto" w:fill="auto"/>
            <w:noWrap/>
            <w:vAlign w:val="center"/>
            <w:hideMark/>
          </w:tcPr>
          <w:p w14:paraId="4C6481C9" w14:textId="77777777" w:rsidR="00F41410" w:rsidRPr="00F566B7" w:rsidRDefault="00F41410" w:rsidP="00F41410">
            <w:pPr>
              <w:jc w:val="right"/>
              <w:rPr>
                <w:rFonts w:ascii="Arial" w:hAnsi="Arial" w:cs="Arial"/>
                <w:lang w:val="en-CA"/>
              </w:rPr>
            </w:pPr>
            <w:r w:rsidRPr="00F566B7">
              <w:rPr>
                <w:rFonts w:ascii="Arial" w:hAnsi="HelveticaNeue-Light" w:cs="Arial"/>
                <w:lang w:val="en-CA"/>
              </w:rPr>
              <w:t>388,161</w:t>
            </w:r>
          </w:p>
        </w:tc>
        <w:tc>
          <w:tcPr>
            <w:tcW w:w="1664" w:type="dxa"/>
            <w:shd w:val="clear" w:color="auto" w:fill="auto"/>
            <w:noWrap/>
            <w:vAlign w:val="center"/>
            <w:hideMark/>
          </w:tcPr>
          <w:p w14:paraId="46D3E4B2" w14:textId="77777777" w:rsidR="00F41410" w:rsidRPr="00F566B7" w:rsidRDefault="00F41410" w:rsidP="00F41410">
            <w:pPr>
              <w:jc w:val="right"/>
              <w:rPr>
                <w:rFonts w:ascii="Arial" w:hAnsi="Arial" w:cs="Arial"/>
                <w:lang w:val="en-CA"/>
              </w:rPr>
            </w:pPr>
            <w:r w:rsidRPr="00F566B7">
              <w:rPr>
                <w:rFonts w:ascii="Arial" w:hAnsi="Arial" w:cs="Arial"/>
                <w:lang w:val="en-CA"/>
              </w:rPr>
              <w:t>814,703</w:t>
            </w:r>
          </w:p>
        </w:tc>
      </w:tr>
      <w:tr w:rsidR="00F41410" w:rsidRPr="00F566B7" w14:paraId="2E2B1D18" w14:textId="77777777" w:rsidTr="0004101C">
        <w:trPr>
          <w:trHeight w:val="189"/>
          <w:tblHeader/>
          <w:jc w:val="center"/>
        </w:trPr>
        <w:tc>
          <w:tcPr>
            <w:tcW w:w="3554" w:type="dxa"/>
            <w:shd w:val="clear" w:color="auto" w:fill="auto"/>
            <w:noWrap/>
            <w:vAlign w:val="bottom"/>
            <w:hideMark/>
          </w:tcPr>
          <w:p w14:paraId="7CA4C8F5" w14:textId="77777777" w:rsidR="00F41410" w:rsidRPr="00F566B7" w:rsidRDefault="00F41410" w:rsidP="00F41410">
            <w:pPr>
              <w:jc w:val="right"/>
              <w:rPr>
                <w:rFonts w:ascii="Arial" w:hAnsi="Arial" w:cs="Arial"/>
                <w:lang w:val="en-CA"/>
              </w:rPr>
            </w:pPr>
          </w:p>
        </w:tc>
        <w:tc>
          <w:tcPr>
            <w:tcW w:w="1946" w:type="dxa"/>
            <w:shd w:val="clear" w:color="auto" w:fill="auto"/>
            <w:noWrap/>
            <w:vAlign w:val="bottom"/>
            <w:hideMark/>
          </w:tcPr>
          <w:p w14:paraId="58BE510B" w14:textId="77777777" w:rsidR="00F41410" w:rsidRPr="00F566B7" w:rsidRDefault="00F41410" w:rsidP="00F41410">
            <w:pPr>
              <w:rPr>
                <w:lang w:val="en-CA"/>
              </w:rPr>
            </w:pPr>
          </w:p>
        </w:tc>
        <w:tc>
          <w:tcPr>
            <w:tcW w:w="1921" w:type="dxa"/>
            <w:tcBorders>
              <w:bottom w:val="single" w:sz="4" w:space="0" w:color="auto"/>
            </w:tcBorders>
            <w:shd w:val="clear" w:color="auto" w:fill="auto"/>
            <w:noWrap/>
            <w:vAlign w:val="bottom"/>
            <w:hideMark/>
          </w:tcPr>
          <w:p w14:paraId="1837FE85" w14:textId="77777777" w:rsidR="00F41410" w:rsidRPr="00F566B7" w:rsidRDefault="00F41410" w:rsidP="00F41410">
            <w:pPr>
              <w:rPr>
                <w:lang w:val="en-CA"/>
              </w:rPr>
            </w:pPr>
          </w:p>
        </w:tc>
        <w:tc>
          <w:tcPr>
            <w:tcW w:w="1664" w:type="dxa"/>
            <w:tcBorders>
              <w:bottom w:val="single" w:sz="4" w:space="0" w:color="auto"/>
            </w:tcBorders>
            <w:shd w:val="clear" w:color="auto" w:fill="auto"/>
            <w:noWrap/>
            <w:vAlign w:val="bottom"/>
            <w:hideMark/>
          </w:tcPr>
          <w:p w14:paraId="372C00E5" w14:textId="77777777" w:rsidR="00F41410" w:rsidRPr="00F566B7" w:rsidRDefault="00F41410" w:rsidP="00F41410">
            <w:pPr>
              <w:rPr>
                <w:lang w:val="en-CA"/>
              </w:rPr>
            </w:pPr>
          </w:p>
        </w:tc>
      </w:tr>
      <w:tr w:rsidR="00F41410" w:rsidRPr="00F566B7" w14:paraId="7C100ECF" w14:textId="77777777" w:rsidTr="0004101C">
        <w:trPr>
          <w:trHeight w:val="189"/>
          <w:tblHeader/>
          <w:jc w:val="center"/>
        </w:trPr>
        <w:tc>
          <w:tcPr>
            <w:tcW w:w="3554" w:type="dxa"/>
            <w:shd w:val="clear" w:color="auto" w:fill="auto"/>
            <w:noWrap/>
            <w:vAlign w:val="center"/>
            <w:hideMark/>
          </w:tcPr>
          <w:p w14:paraId="4707FBA2" w14:textId="367D8A54" w:rsidR="00F41410" w:rsidRPr="00F566B7" w:rsidRDefault="00F41410" w:rsidP="00F41410">
            <w:pPr>
              <w:rPr>
                <w:rFonts w:ascii="Arial" w:hAnsi="Arial" w:cs="Arial"/>
                <w:lang w:val="en-CA"/>
              </w:rPr>
            </w:pPr>
            <w:r w:rsidRPr="00F566B7">
              <w:rPr>
                <w:rFonts w:ascii="Arial" w:hAnsi="Arial" w:cs="Arial"/>
                <w:lang w:val="en-CA"/>
              </w:rPr>
              <w:t>Spare</w:t>
            </w:r>
            <w:r w:rsidR="009302D5">
              <w:rPr>
                <w:rFonts w:ascii="Arial" w:hAnsi="Arial" w:cs="Arial"/>
                <w:lang w:val="en-CA"/>
              </w:rPr>
              <w:t xml:space="preserve"> </w:t>
            </w:r>
            <w:r w:rsidRPr="00F566B7">
              <w:rPr>
                <w:rFonts w:ascii="Arial" w:hAnsi="Arial" w:cs="Arial"/>
                <w:lang w:val="en-CA"/>
              </w:rPr>
              <w:t>parts</w:t>
            </w:r>
          </w:p>
        </w:tc>
        <w:tc>
          <w:tcPr>
            <w:tcW w:w="1946" w:type="dxa"/>
            <w:tcBorders>
              <w:right w:val="single" w:sz="4" w:space="0" w:color="auto"/>
            </w:tcBorders>
            <w:shd w:val="clear" w:color="auto" w:fill="auto"/>
            <w:noWrap/>
            <w:vAlign w:val="center"/>
            <w:hideMark/>
          </w:tcPr>
          <w:p w14:paraId="184D4E7F" w14:textId="77777777" w:rsidR="00F41410" w:rsidRPr="00F566B7" w:rsidRDefault="00F41410" w:rsidP="00F41410">
            <w:pPr>
              <w:jc w:val="right"/>
              <w:rPr>
                <w:rFonts w:ascii="Arial" w:hAnsi="Arial" w:cs="Arial"/>
                <w:lang w:val="en-CA"/>
              </w:rPr>
            </w:pPr>
            <w:r w:rsidRPr="00F566B7">
              <w:rPr>
                <w:rFonts w:ascii="Arial" w:hAnsi="Arial" w:cs="Arial"/>
                <w:lang w:val="en-CA"/>
              </w:rPr>
              <w:t>9.3</w:t>
            </w:r>
          </w:p>
        </w:tc>
        <w:tc>
          <w:tcPr>
            <w:tcW w:w="1921" w:type="dxa"/>
            <w:tcBorders>
              <w:top w:val="single" w:sz="4" w:space="0" w:color="auto"/>
              <w:left w:val="single" w:sz="4" w:space="0" w:color="auto"/>
            </w:tcBorders>
            <w:shd w:val="clear" w:color="auto" w:fill="auto"/>
            <w:noWrap/>
            <w:vAlign w:val="bottom"/>
            <w:hideMark/>
          </w:tcPr>
          <w:p w14:paraId="68C90D0A" w14:textId="77777777" w:rsidR="00F41410" w:rsidRPr="00F566B7" w:rsidRDefault="00F41410" w:rsidP="00F41410">
            <w:pPr>
              <w:jc w:val="right"/>
              <w:rPr>
                <w:rFonts w:ascii="Arial" w:hAnsi="Arial" w:cs="Arial"/>
                <w:lang w:val="en-CA"/>
              </w:rPr>
            </w:pPr>
            <w:r w:rsidRPr="00F566B7">
              <w:rPr>
                <w:rFonts w:ascii="Arial" w:hAnsi="Arial" w:cs="Arial"/>
                <w:lang w:val="en-CA"/>
              </w:rPr>
              <w:t>786,208</w:t>
            </w:r>
          </w:p>
        </w:tc>
        <w:tc>
          <w:tcPr>
            <w:tcW w:w="1664" w:type="dxa"/>
            <w:tcBorders>
              <w:top w:val="single" w:sz="4" w:space="0" w:color="auto"/>
              <w:right w:val="single" w:sz="4" w:space="0" w:color="auto"/>
            </w:tcBorders>
            <w:shd w:val="clear" w:color="auto" w:fill="auto"/>
            <w:noWrap/>
            <w:vAlign w:val="bottom"/>
            <w:hideMark/>
          </w:tcPr>
          <w:p w14:paraId="04062D9A" w14:textId="77777777" w:rsidR="00F41410" w:rsidRPr="00F566B7" w:rsidRDefault="00F41410" w:rsidP="00F41410">
            <w:pPr>
              <w:jc w:val="right"/>
              <w:rPr>
                <w:rFonts w:ascii="Arial" w:hAnsi="Arial" w:cs="Arial"/>
                <w:lang w:val="en-CA"/>
              </w:rPr>
            </w:pPr>
            <w:r w:rsidRPr="00F566B7">
              <w:rPr>
                <w:rFonts w:ascii="Arial" w:hAnsi="Arial" w:cs="Arial"/>
                <w:lang w:val="en-CA"/>
              </w:rPr>
              <w:t>486,621</w:t>
            </w:r>
          </w:p>
        </w:tc>
      </w:tr>
      <w:tr w:rsidR="00F41410" w:rsidRPr="00F566B7" w14:paraId="12EE2E2E" w14:textId="77777777" w:rsidTr="0004101C">
        <w:trPr>
          <w:trHeight w:val="189"/>
          <w:tblHeader/>
          <w:jc w:val="center"/>
        </w:trPr>
        <w:tc>
          <w:tcPr>
            <w:tcW w:w="3554" w:type="dxa"/>
            <w:shd w:val="clear" w:color="auto" w:fill="auto"/>
            <w:noWrap/>
            <w:vAlign w:val="center"/>
            <w:hideMark/>
          </w:tcPr>
          <w:p w14:paraId="0F151F4D" w14:textId="38FEC242" w:rsidR="00F41410" w:rsidRPr="00F566B7" w:rsidRDefault="00F41410" w:rsidP="00F41410">
            <w:pPr>
              <w:rPr>
                <w:rFonts w:ascii="Arial" w:hAnsi="Arial" w:cs="Arial"/>
                <w:lang w:val="en-CA"/>
              </w:rPr>
            </w:pPr>
            <w:r w:rsidRPr="00F566B7">
              <w:rPr>
                <w:rFonts w:ascii="Arial" w:hAnsi="Arial" w:cs="Arial"/>
                <w:lang w:val="en-CA"/>
              </w:rPr>
              <w:t>Special</w:t>
            </w:r>
            <w:r w:rsidR="009302D5">
              <w:rPr>
                <w:rFonts w:ascii="Arial" w:hAnsi="Arial" w:cs="Arial"/>
                <w:lang w:val="en-CA"/>
              </w:rPr>
              <w:t xml:space="preserve"> </w:t>
            </w:r>
            <w:r w:rsidRPr="00F566B7">
              <w:rPr>
                <w:rFonts w:ascii="Arial" w:hAnsi="Arial" w:cs="Arial"/>
                <w:lang w:val="en-CA"/>
              </w:rPr>
              <w:t>service</w:t>
            </w:r>
            <w:r w:rsidR="009302D5">
              <w:rPr>
                <w:rFonts w:ascii="Arial" w:hAnsi="Arial" w:cs="Arial"/>
                <w:lang w:val="en-CA"/>
              </w:rPr>
              <w:t xml:space="preserve"> </w:t>
            </w:r>
            <w:r w:rsidRPr="00F566B7">
              <w:rPr>
                <w:rFonts w:ascii="Arial" w:hAnsi="Arial" w:cs="Arial"/>
                <w:lang w:val="en-CA"/>
              </w:rPr>
              <w:t>tools</w:t>
            </w:r>
            <w:r w:rsidR="009302D5">
              <w:rPr>
                <w:rFonts w:ascii="Arial" w:hAnsi="Arial" w:cs="Arial"/>
                <w:lang w:val="en-CA"/>
              </w:rPr>
              <w:t xml:space="preserve"> </w:t>
            </w:r>
            <w:r w:rsidRPr="00F566B7">
              <w:rPr>
                <w:rFonts w:ascii="Arial" w:hAnsi="Arial" w:cs="Arial"/>
                <w:lang w:val="en-CA"/>
              </w:rPr>
              <w:t>and</w:t>
            </w:r>
            <w:r w:rsidR="009302D5">
              <w:rPr>
                <w:rFonts w:ascii="Arial" w:hAnsi="Arial" w:cs="Arial"/>
                <w:lang w:val="en-CA"/>
              </w:rPr>
              <w:t xml:space="preserve"> </w:t>
            </w:r>
            <w:r w:rsidRPr="00F566B7">
              <w:rPr>
                <w:rFonts w:ascii="Arial" w:hAnsi="Arial" w:cs="Arial"/>
                <w:lang w:val="en-CA"/>
              </w:rPr>
              <w:t>publications</w:t>
            </w:r>
          </w:p>
        </w:tc>
        <w:tc>
          <w:tcPr>
            <w:tcW w:w="1946" w:type="dxa"/>
            <w:tcBorders>
              <w:right w:val="single" w:sz="4" w:space="0" w:color="auto"/>
            </w:tcBorders>
            <w:shd w:val="clear" w:color="auto" w:fill="auto"/>
            <w:noWrap/>
            <w:vAlign w:val="bottom"/>
            <w:hideMark/>
          </w:tcPr>
          <w:p w14:paraId="385E8971" w14:textId="77777777" w:rsidR="00F41410" w:rsidRPr="00F566B7" w:rsidRDefault="00F41410" w:rsidP="00F41410">
            <w:pPr>
              <w:rPr>
                <w:rFonts w:ascii="Arial" w:hAnsi="Arial" w:cs="Arial"/>
                <w:lang w:val="en-CA"/>
              </w:rPr>
            </w:pPr>
          </w:p>
        </w:tc>
        <w:tc>
          <w:tcPr>
            <w:tcW w:w="1921" w:type="dxa"/>
            <w:tcBorders>
              <w:left w:val="single" w:sz="4" w:space="0" w:color="auto"/>
            </w:tcBorders>
            <w:shd w:val="clear" w:color="auto" w:fill="auto"/>
            <w:noWrap/>
            <w:vAlign w:val="bottom"/>
            <w:hideMark/>
          </w:tcPr>
          <w:p w14:paraId="1DCB7DEF" w14:textId="77777777" w:rsidR="00F41410" w:rsidRPr="00F566B7" w:rsidRDefault="00F41410" w:rsidP="00F41410">
            <w:pPr>
              <w:jc w:val="right"/>
              <w:rPr>
                <w:rFonts w:ascii="Arial" w:hAnsi="Arial" w:cs="Arial"/>
                <w:lang w:val="en-CA"/>
              </w:rPr>
            </w:pPr>
            <w:r w:rsidRPr="00F566B7">
              <w:rPr>
                <w:rFonts w:ascii="Arial" w:hAnsi="Arial" w:cs="Arial"/>
                <w:lang w:val="en-CA"/>
              </w:rPr>
              <w:t>7,432</w:t>
            </w:r>
          </w:p>
        </w:tc>
        <w:tc>
          <w:tcPr>
            <w:tcW w:w="1664" w:type="dxa"/>
            <w:tcBorders>
              <w:right w:val="single" w:sz="4" w:space="0" w:color="auto"/>
            </w:tcBorders>
            <w:shd w:val="clear" w:color="auto" w:fill="auto"/>
            <w:noWrap/>
            <w:vAlign w:val="bottom"/>
            <w:hideMark/>
          </w:tcPr>
          <w:p w14:paraId="22AAF10C" w14:textId="77777777" w:rsidR="00F41410" w:rsidRPr="00F566B7" w:rsidRDefault="00F41410" w:rsidP="00F41410">
            <w:pPr>
              <w:jc w:val="right"/>
              <w:rPr>
                <w:rFonts w:ascii="Arial" w:hAnsi="Arial" w:cs="Arial"/>
                <w:lang w:val="en-CA"/>
              </w:rPr>
            </w:pPr>
            <w:r w:rsidRPr="00F566B7">
              <w:rPr>
                <w:rFonts w:ascii="Arial" w:hAnsi="Arial" w:cs="Arial"/>
                <w:lang w:val="en-CA"/>
              </w:rPr>
              <w:t>8,036</w:t>
            </w:r>
          </w:p>
        </w:tc>
      </w:tr>
      <w:tr w:rsidR="00F41410" w:rsidRPr="00F566B7" w14:paraId="1E614C7E" w14:textId="77777777" w:rsidTr="0004101C">
        <w:trPr>
          <w:trHeight w:val="189"/>
          <w:tblHeader/>
          <w:jc w:val="center"/>
        </w:trPr>
        <w:tc>
          <w:tcPr>
            <w:tcW w:w="3554" w:type="dxa"/>
            <w:shd w:val="clear" w:color="auto" w:fill="auto"/>
            <w:vAlign w:val="center"/>
            <w:hideMark/>
          </w:tcPr>
          <w:p w14:paraId="566E65DD" w14:textId="5FDAE316" w:rsidR="00F41410" w:rsidRPr="00F566B7" w:rsidRDefault="00F41410" w:rsidP="00F41410">
            <w:pPr>
              <w:rPr>
                <w:rFonts w:ascii="Arial" w:hAnsi="Arial" w:cs="Arial"/>
                <w:lang w:val="en-CA"/>
              </w:rPr>
            </w:pPr>
            <w:r w:rsidRPr="00F566B7">
              <w:rPr>
                <w:rFonts w:ascii="Arial" w:hAnsi="Arial" w:cs="Arial"/>
                <w:lang w:val="en-CA"/>
              </w:rPr>
              <w:t>Less:</w:t>
            </w:r>
            <w:r w:rsidR="009302D5">
              <w:rPr>
                <w:rFonts w:ascii="Arial" w:hAnsi="Arial" w:cs="Arial"/>
                <w:lang w:val="en-CA"/>
              </w:rPr>
              <w:t xml:space="preserve"> </w:t>
            </w:r>
            <w:r w:rsidRPr="00F566B7">
              <w:rPr>
                <w:rFonts w:ascii="Arial" w:hAnsi="Arial" w:cs="Arial"/>
                <w:lang w:val="en-CA"/>
              </w:rPr>
              <w:t>Provision</w:t>
            </w:r>
            <w:r w:rsidR="009302D5">
              <w:rPr>
                <w:rFonts w:ascii="Arial" w:hAnsi="Arial" w:cs="Arial"/>
                <w:lang w:val="en-CA"/>
              </w:rPr>
              <w:t xml:space="preserve"> </w:t>
            </w:r>
            <w:r w:rsidRPr="00F566B7">
              <w:rPr>
                <w:rFonts w:ascii="Arial" w:hAnsi="Arial" w:cs="Arial"/>
                <w:lang w:val="en-CA"/>
              </w:rPr>
              <w:t>for</w:t>
            </w:r>
            <w:r w:rsidR="009302D5">
              <w:rPr>
                <w:rFonts w:ascii="Arial" w:hAnsi="Arial" w:cs="Arial"/>
                <w:lang w:val="en-CA"/>
              </w:rPr>
              <w:t xml:space="preserve"> </w:t>
            </w:r>
            <w:r w:rsidR="00BE7C40" w:rsidRPr="00F566B7">
              <w:rPr>
                <w:rFonts w:ascii="Arial" w:hAnsi="Arial" w:cs="Arial"/>
                <w:lang w:val="en-CA"/>
              </w:rPr>
              <w:t>slow-</w:t>
            </w:r>
            <w:r w:rsidRPr="00F566B7">
              <w:rPr>
                <w:rFonts w:ascii="Arial" w:hAnsi="Arial" w:cs="Arial"/>
                <w:lang w:val="en-CA"/>
              </w:rPr>
              <w:t>moving</w:t>
            </w:r>
            <w:r w:rsidR="009302D5">
              <w:rPr>
                <w:rFonts w:ascii="Arial" w:hAnsi="Arial" w:cs="Arial"/>
                <w:lang w:val="en-CA"/>
              </w:rPr>
              <w:t xml:space="preserve"> </w:t>
            </w:r>
            <w:r w:rsidR="00365414" w:rsidRPr="00F566B7">
              <w:rPr>
                <w:rFonts w:ascii="Arial" w:hAnsi="Arial" w:cs="Arial"/>
                <w:lang w:val="en-CA"/>
              </w:rPr>
              <w:br/>
            </w:r>
            <w:r w:rsidR="009302D5">
              <w:rPr>
                <w:rFonts w:ascii="Arial" w:hAnsi="Arial" w:cs="Arial"/>
                <w:lang w:val="en-CA"/>
              </w:rPr>
              <w:t xml:space="preserve">  </w:t>
            </w:r>
            <w:r w:rsidRPr="00F566B7">
              <w:rPr>
                <w:rFonts w:ascii="Arial" w:hAnsi="Arial" w:cs="Arial"/>
                <w:lang w:val="en-CA"/>
              </w:rPr>
              <w:t>stock-in-trade</w:t>
            </w:r>
          </w:p>
        </w:tc>
        <w:tc>
          <w:tcPr>
            <w:tcW w:w="1946" w:type="dxa"/>
            <w:tcBorders>
              <w:right w:val="single" w:sz="4" w:space="0" w:color="auto"/>
            </w:tcBorders>
            <w:shd w:val="clear" w:color="auto" w:fill="auto"/>
            <w:noWrap/>
            <w:vAlign w:val="bottom"/>
            <w:hideMark/>
          </w:tcPr>
          <w:p w14:paraId="6446B03E" w14:textId="77777777" w:rsidR="00F41410" w:rsidRPr="00F566B7" w:rsidRDefault="00F41410" w:rsidP="00F41410">
            <w:pPr>
              <w:rPr>
                <w:rFonts w:ascii="Arial" w:hAnsi="Arial" w:cs="Arial"/>
                <w:lang w:val="en-CA"/>
              </w:rPr>
            </w:pPr>
          </w:p>
        </w:tc>
        <w:tc>
          <w:tcPr>
            <w:tcW w:w="1921" w:type="dxa"/>
            <w:tcBorders>
              <w:left w:val="single" w:sz="4" w:space="0" w:color="auto"/>
              <w:bottom w:val="single" w:sz="4" w:space="0" w:color="auto"/>
            </w:tcBorders>
            <w:shd w:val="clear" w:color="auto" w:fill="auto"/>
            <w:noWrap/>
            <w:vAlign w:val="bottom"/>
            <w:hideMark/>
          </w:tcPr>
          <w:p w14:paraId="06E41604" w14:textId="77777777" w:rsidR="00F41410" w:rsidRPr="00F566B7" w:rsidRDefault="00F41410" w:rsidP="00F41410">
            <w:pPr>
              <w:jc w:val="right"/>
              <w:rPr>
                <w:rFonts w:ascii="Arial" w:hAnsi="Arial" w:cs="Arial"/>
                <w:lang w:val="en-CA"/>
              </w:rPr>
            </w:pPr>
            <w:r w:rsidRPr="00F566B7">
              <w:rPr>
                <w:rFonts w:ascii="Arial" w:hAnsi="Arial" w:cs="Arial"/>
                <w:lang w:val="en-CA"/>
              </w:rPr>
              <w:t>120,179</w:t>
            </w:r>
          </w:p>
        </w:tc>
        <w:tc>
          <w:tcPr>
            <w:tcW w:w="1664" w:type="dxa"/>
            <w:tcBorders>
              <w:bottom w:val="single" w:sz="4" w:space="0" w:color="auto"/>
              <w:right w:val="single" w:sz="4" w:space="0" w:color="auto"/>
            </w:tcBorders>
            <w:shd w:val="clear" w:color="auto" w:fill="auto"/>
            <w:noWrap/>
            <w:vAlign w:val="bottom"/>
            <w:hideMark/>
          </w:tcPr>
          <w:p w14:paraId="772D429C" w14:textId="1D88D1E4" w:rsidR="00F41410" w:rsidRPr="00F566B7" w:rsidRDefault="00F41410" w:rsidP="00F41410">
            <w:pPr>
              <w:jc w:val="right"/>
              <w:rPr>
                <w:rFonts w:ascii="Arial" w:hAnsi="Arial" w:cs="Arial"/>
                <w:lang w:val="en-CA"/>
              </w:rPr>
            </w:pPr>
            <w:r w:rsidRPr="00F566B7">
              <w:rPr>
                <w:rFonts w:ascii="Arial" w:hAnsi="Arial" w:cs="Arial"/>
                <w:lang w:val="en-CA"/>
              </w:rPr>
              <w:t>84</w:t>
            </w:r>
            <w:r w:rsidR="00AE5CAE" w:rsidRPr="00F566B7">
              <w:rPr>
                <w:rFonts w:ascii="Arial" w:hAnsi="Arial" w:cs="Arial"/>
                <w:lang w:val="en-CA"/>
              </w:rPr>
              <w:t>,</w:t>
            </w:r>
            <w:r w:rsidRPr="00F566B7">
              <w:rPr>
                <w:rFonts w:ascii="Arial" w:hAnsi="Arial" w:cs="Arial"/>
                <w:lang w:val="en-CA"/>
              </w:rPr>
              <w:t>635</w:t>
            </w:r>
          </w:p>
        </w:tc>
      </w:tr>
      <w:tr w:rsidR="00F41410" w:rsidRPr="00F566B7" w14:paraId="5A683FB6" w14:textId="77777777" w:rsidTr="0004101C">
        <w:trPr>
          <w:trHeight w:val="189"/>
          <w:tblHeader/>
          <w:jc w:val="center"/>
        </w:trPr>
        <w:tc>
          <w:tcPr>
            <w:tcW w:w="3554" w:type="dxa"/>
            <w:shd w:val="clear" w:color="auto" w:fill="auto"/>
            <w:noWrap/>
            <w:vAlign w:val="center"/>
            <w:hideMark/>
          </w:tcPr>
          <w:p w14:paraId="15C02DF5" w14:textId="0ECA8B41" w:rsidR="00F41410" w:rsidRPr="00F566B7" w:rsidRDefault="00F41410" w:rsidP="00F41410">
            <w:pPr>
              <w:rPr>
                <w:rFonts w:ascii="Arial" w:hAnsi="Arial" w:cs="Arial"/>
                <w:lang w:val="en-CA"/>
              </w:rPr>
            </w:pPr>
            <w:r w:rsidRPr="00F566B7">
              <w:rPr>
                <w:rFonts w:ascii="Arial" w:hAnsi="HelveticaNeue-Light" w:cs="Arial"/>
                <w:lang w:val="en-CA"/>
              </w:rPr>
              <w:t>In</w:t>
            </w:r>
            <w:r w:rsidR="009302D5">
              <w:rPr>
                <w:rFonts w:ascii="Arial" w:hAnsi="HelveticaNeue-Light" w:cs="Arial"/>
                <w:lang w:val="en-CA"/>
              </w:rPr>
              <w:t xml:space="preserve"> </w:t>
            </w:r>
            <w:r w:rsidRPr="00F566B7">
              <w:rPr>
                <w:rFonts w:ascii="Arial" w:hAnsi="HelveticaNeue-Light" w:cs="Arial"/>
                <w:lang w:val="en-CA"/>
              </w:rPr>
              <w:t>transit</w:t>
            </w:r>
          </w:p>
        </w:tc>
        <w:tc>
          <w:tcPr>
            <w:tcW w:w="1946" w:type="dxa"/>
            <w:shd w:val="clear" w:color="auto" w:fill="auto"/>
            <w:noWrap/>
            <w:vAlign w:val="bottom"/>
            <w:hideMark/>
          </w:tcPr>
          <w:p w14:paraId="08AFBB9E" w14:textId="77777777" w:rsidR="00F41410" w:rsidRPr="00F566B7" w:rsidRDefault="00F41410" w:rsidP="00F41410">
            <w:pPr>
              <w:rPr>
                <w:rFonts w:ascii="Arial" w:hAnsi="Arial" w:cs="Arial"/>
                <w:lang w:val="en-CA"/>
              </w:rPr>
            </w:pPr>
          </w:p>
        </w:tc>
        <w:tc>
          <w:tcPr>
            <w:tcW w:w="1921" w:type="dxa"/>
            <w:tcBorders>
              <w:top w:val="single" w:sz="4" w:space="0" w:color="auto"/>
            </w:tcBorders>
            <w:shd w:val="clear" w:color="auto" w:fill="auto"/>
            <w:noWrap/>
            <w:vAlign w:val="bottom"/>
            <w:hideMark/>
          </w:tcPr>
          <w:p w14:paraId="58BD44EF" w14:textId="77777777" w:rsidR="00F41410" w:rsidRPr="00F566B7" w:rsidRDefault="00F41410" w:rsidP="00F41410">
            <w:pPr>
              <w:rPr>
                <w:lang w:val="en-CA"/>
              </w:rPr>
            </w:pPr>
          </w:p>
        </w:tc>
        <w:tc>
          <w:tcPr>
            <w:tcW w:w="1664" w:type="dxa"/>
            <w:tcBorders>
              <w:top w:val="single" w:sz="4" w:space="0" w:color="auto"/>
            </w:tcBorders>
            <w:shd w:val="clear" w:color="auto" w:fill="auto"/>
            <w:noWrap/>
            <w:vAlign w:val="bottom"/>
            <w:hideMark/>
          </w:tcPr>
          <w:p w14:paraId="700A68ED" w14:textId="77777777" w:rsidR="00F41410" w:rsidRPr="00F566B7" w:rsidRDefault="00F41410" w:rsidP="00F41410">
            <w:pPr>
              <w:rPr>
                <w:lang w:val="en-CA"/>
              </w:rPr>
            </w:pPr>
          </w:p>
        </w:tc>
      </w:tr>
      <w:tr w:rsidR="00F41410" w:rsidRPr="00F566B7" w14:paraId="715AE728" w14:textId="77777777" w:rsidTr="0004101C">
        <w:trPr>
          <w:trHeight w:val="189"/>
          <w:tblHeader/>
          <w:jc w:val="center"/>
        </w:trPr>
        <w:tc>
          <w:tcPr>
            <w:tcW w:w="3554" w:type="dxa"/>
            <w:shd w:val="clear" w:color="auto" w:fill="auto"/>
            <w:noWrap/>
            <w:vAlign w:val="center"/>
            <w:hideMark/>
          </w:tcPr>
          <w:p w14:paraId="6C610D72" w14:textId="1E5BE36A" w:rsidR="00F41410" w:rsidRPr="00F566B7" w:rsidRDefault="00F41410" w:rsidP="00F41410">
            <w:pPr>
              <w:rPr>
                <w:rFonts w:ascii="Arial" w:hAnsi="Arial" w:cs="Arial"/>
                <w:lang w:val="en-CA"/>
              </w:rPr>
            </w:pPr>
            <w:r w:rsidRPr="00F566B7">
              <w:rPr>
                <w:rFonts w:ascii="Arial" w:hAnsi="Arial" w:cs="Arial"/>
                <w:lang w:val="en-CA"/>
              </w:rPr>
              <w:t>Raw</w:t>
            </w:r>
            <w:r w:rsidR="009302D5">
              <w:rPr>
                <w:rFonts w:ascii="Arial" w:hAnsi="Arial" w:cs="Arial"/>
                <w:lang w:val="en-CA"/>
              </w:rPr>
              <w:t xml:space="preserve"> </w:t>
            </w:r>
            <w:r w:rsidRPr="00F566B7">
              <w:rPr>
                <w:rFonts w:ascii="Arial" w:hAnsi="Arial" w:cs="Arial"/>
                <w:lang w:val="en-CA"/>
              </w:rPr>
              <w:t>material</w:t>
            </w:r>
            <w:r w:rsidR="009302D5">
              <w:rPr>
                <w:rFonts w:ascii="Arial" w:hAnsi="Arial" w:cs="Arial"/>
                <w:lang w:val="en-CA"/>
              </w:rPr>
              <w:t xml:space="preserve"> </w:t>
            </w:r>
            <w:r w:rsidRPr="00F566B7">
              <w:rPr>
                <w:rFonts w:ascii="Arial" w:hAnsi="Arial" w:cs="Arial"/>
                <w:lang w:val="en-CA"/>
              </w:rPr>
              <w:t>-</w:t>
            </w:r>
            <w:r w:rsidR="009302D5">
              <w:rPr>
                <w:rFonts w:ascii="Arial" w:hAnsi="Arial" w:cs="Arial"/>
                <w:lang w:val="en-CA"/>
              </w:rPr>
              <w:t xml:space="preserve"> </w:t>
            </w:r>
            <w:r w:rsidRPr="00F566B7">
              <w:rPr>
                <w:rFonts w:ascii="Arial" w:hAnsi="Arial" w:cs="Arial"/>
                <w:lang w:val="en-CA"/>
              </w:rPr>
              <w:t>manufacturing</w:t>
            </w:r>
            <w:r w:rsidR="009302D5">
              <w:rPr>
                <w:rFonts w:ascii="Arial" w:hAnsi="Arial" w:cs="Arial"/>
                <w:lang w:val="en-CA"/>
              </w:rPr>
              <w:t xml:space="preserve"> </w:t>
            </w:r>
            <w:r w:rsidRPr="00F566B7">
              <w:rPr>
                <w:rFonts w:ascii="Arial" w:hAnsi="Arial" w:cs="Arial"/>
                <w:lang w:val="en-CA"/>
              </w:rPr>
              <w:t>stock</w:t>
            </w:r>
          </w:p>
        </w:tc>
        <w:tc>
          <w:tcPr>
            <w:tcW w:w="1946" w:type="dxa"/>
            <w:shd w:val="clear" w:color="auto" w:fill="auto"/>
            <w:noWrap/>
            <w:vAlign w:val="bottom"/>
            <w:hideMark/>
          </w:tcPr>
          <w:p w14:paraId="624DB092" w14:textId="77777777" w:rsidR="00F41410" w:rsidRPr="00F566B7" w:rsidRDefault="00F41410" w:rsidP="00F41410">
            <w:pPr>
              <w:rPr>
                <w:rFonts w:ascii="Arial" w:hAnsi="Arial" w:cs="Arial"/>
                <w:lang w:val="en-CA"/>
              </w:rPr>
            </w:pPr>
          </w:p>
        </w:tc>
        <w:tc>
          <w:tcPr>
            <w:tcW w:w="1921" w:type="dxa"/>
            <w:shd w:val="clear" w:color="auto" w:fill="auto"/>
            <w:noWrap/>
            <w:vAlign w:val="bottom"/>
            <w:hideMark/>
          </w:tcPr>
          <w:p w14:paraId="597BA914" w14:textId="77777777" w:rsidR="00F41410" w:rsidRPr="00F566B7" w:rsidRDefault="00F41410" w:rsidP="00F41410">
            <w:pPr>
              <w:jc w:val="right"/>
              <w:rPr>
                <w:rFonts w:ascii="Arial" w:hAnsi="Arial" w:cs="Arial"/>
                <w:lang w:val="en-CA"/>
              </w:rPr>
            </w:pPr>
            <w:r w:rsidRPr="00F566B7">
              <w:rPr>
                <w:rFonts w:ascii="Arial" w:hAnsi="Arial" w:cs="Arial"/>
                <w:lang w:val="en-CA"/>
              </w:rPr>
              <w:t>641,895</w:t>
            </w:r>
          </w:p>
        </w:tc>
        <w:tc>
          <w:tcPr>
            <w:tcW w:w="1664" w:type="dxa"/>
            <w:shd w:val="clear" w:color="auto" w:fill="auto"/>
            <w:noWrap/>
            <w:vAlign w:val="bottom"/>
            <w:hideMark/>
          </w:tcPr>
          <w:p w14:paraId="78124E83" w14:textId="77777777" w:rsidR="00F41410" w:rsidRPr="00F566B7" w:rsidRDefault="00F41410" w:rsidP="00F41410">
            <w:pPr>
              <w:jc w:val="right"/>
              <w:rPr>
                <w:rFonts w:ascii="Arial" w:hAnsi="Arial" w:cs="Arial"/>
                <w:lang w:val="en-CA"/>
              </w:rPr>
            </w:pPr>
            <w:r w:rsidRPr="00F566B7">
              <w:rPr>
                <w:rFonts w:ascii="Arial" w:hAnsi="Arial" w:cs="Arial"/>
                <w:lang w:val="en-CA"/>
              </w:rPr>
              <w:t>4,903,060</w:t>
            </w:r>
          </w:p>
        </w:tc>
      </w:tr>
      <w:tr w:rsidR="00F41410" w:rsidRPr="00F566B7" w14:paraId="54C5925B" w14:textId="77777777" w:rsidTr="0004101C">
        <w:trPr>
          <w:trHeight w:val="189"/>
          <w:tblHeader/>
          <w:jc w:val="center"/>
        </w:trPr>
        <w:tc>
          <w:tcPr>
            <w:tcW w:w="3554" w:type="dxa"/>
            <w:shd w:val="clear" w:color="auto" w:fill="auto"/>
            <w:noWrap/>
            <w:vAlign w:val="center"/>
            <w:hideMark/>
          </w:tcPr>
          <w:p w14:paraId="4762D534" w14:textId="3E65FA96" w:rsidR="00F41410" w:rsidRPr="00F566B7" w:rsidRDefault="00F41410" w:rsidP="00F41410">
            <w:pPr>
              <w:rPr>
                <w:rFonts w:ascii="Arial" w:hAnsi="Arial" w:cs="Arial"/>
                <w:lang w:val="en-CA"/>
              </w:rPr>
            </w:pPr>
            <w:r w:rsidRPr="00F566B7">
              <w:rPr>
                <w:rFonts w:ascii="Arial" w:hAnsi="Arial" w:cs="Arial"/>
                <w:lang w:val="en-CA"/>
              </w:rPr>
              <w:t>Trading</w:t>
            </w:r>
            <w:r w:rsidR="009302D5">
              <w:rPr>
                <w:rFonts w:ascii="Arial" w:hAnsi="Arial" w:cs="Arial"/>
                <w:lang w:val="en-CA"/>
              </w:rPr>
              <w:t xml:space="preserve"> </w:t>
            </w:r>
            <w:r w:rsidRPr="00F566B7">
              <w:rPr>
                <w:rFonts w:ascii="Arial" w:hAnsi="Arial" w:cs="Arial"/>
                <w:lang w:val="en-CA"/>
              </w:rPr>
              <w:t>stock</w:t>
            </w:r>
          </w:p>
        </w:tc>
        <w:tc>
          <w:tcPr>
            <w:tcW w:w="1946" w:type="dxa"/>
            <w:shd w:val="clear" w:color="auto" w:fill="auto"/>
            <w:noWrap/>
            <w:vAlign w:val="bottom"/>
            <w:hideMark/>
          </w:tcPr>
          <w:p w14:paraId="359A067B" w14:textId="77777777" w:rsidR="00F41410" w:rsidRPr="00F566B7" w:rsidRDefault="00F41410" w:rsidP="00F41410">
            <w:pPr>
              <w:rPr>
                <w:rFonts w:ascii="Arial" w:hAnsi="Arial" w:cs="Arial"/>
                <w:lang w:val="en-CA"/>
              </w:rPr>
            </w:pPr>
          </w:p>
        </w:tc>
        <w:tc>
          <w:tcPr>
            <w:tcW w:w="1921" w:type="dxa"/>
            <w:shd w:val="clear" w:color="auto" w:fill="auto"/>
            <w:noWrap/>
            <w:vAlign w:val="bottom"/>
            <w:hideMark/>
          </w:tcPr>
          <w:p w14:paraId="70F7674F" w14:textId="77777777" w:rsidR="00F41410" w:rsidRPr="00F566B7" w:rsidRDefault="00F41410" w:rsidP="00F41410">
            <w:pPr>
              <w:jc w:val="right"/>
              <w:rPr>
                <w:rFonts w:ascii="Arial" w:hAnsi="Arial" w:cs="Arial"/>
                <w:u w:val="single"/>
                <w:lang w:val="en-CA"/>
              </w:rPr>
            </w:pPr>
            <w:r w:rsidRPr="00F566B7">
              <w:rPr>
                <w:rFonts w:ascii="Arial" w:hAnsi="Arial" w:cs="Arial"/>
                <w:u w:val="single"/>
                <w:lang w:val="en-CA"/>
              </w:rPr>
              <w:t>235,971</w:t>
            </w:r>
          </w:p>
        </w:tc>
        <w:tc>
          <w:tcPr>
            <w:tcW w:w="1664" w:type="dxa"/>
            <w:shd w:val="clear" w:color="auto" w:fill="auto"/>
            <w:noWrap/>
            <w:vAlign w:val="bottom"/>
            <w:hideMark/>
          </w:tcPr>
          <w:p w14:paraId="5E433E9A" w14:textId="77777777" w:rsidR="00F41410" w:rsidRPr="00F566B7" w:rsidRDefault="00F41410" w:rsidP="00F41410">
            <w:pPr>
              <w:jc w:val="right"/>
              <w:rPr>
                <w:rFonts w:ascii="Arial" w:hAnsi="Arial" w:cs="Arial"/>
                <w:u w:val="single"/>
                <w:lang w:val="en-CA"/>
              </w:rPr>
            </w:pPr>
            <w:r w:rsidRPr="00F566B7">
              <w:rPr>
                <w:rFonts w:ascii="Arial" w:hAnsi="Arial" w:cs="Arial"/>
                <w:u w:val="single"/>
                <w:lang w:val="en-CA"/>
              </w:rPr>
              <w:t>363,478</w:t>
            </w:r>
          </w:p>
        </w:tc>
      </w:tr>
      <w:tr w:rsidR="00F41410" w:rsidRPr="00F566B7" w14:paraId="77C863E9" w14:textId="77777777" w:rsidTr="0004101C">
        <w:trPr>
          <w:trHeight w:val="189"/>
          <w:tblHeader/>
          <w:jc w:val="center"/>
        </w:trPr>
        <w:tc>
          <w:tcPr>
            <w:tcW w:w="3554" w:type="dxa"/>
            <w:shd w:val="clear" w:color="auto" w:fill="auto"/>
            <w:noWrap/>
            <w:vAlign w:val="center"/>
            <w:hideMark/>
          </w:tcPr>
          <w:p w14:paraId="3A8C82ED" w14:textId="77777777" w:rsidR="00F41410" w:rsidRPr="00F566B7" w:rsidRDefault="00F41410" w:rsidP="00F41410">
            <w:pPr>
              <w:jc w:val="right"/>
              <w:rPr>
                <w:rFonts w:ascii="Arial" w:hAnsi="Arial" w:cs="Arial"/>
                <w:u w:val="single"/>
                <w:lang w:val="en-CA"/>
              </w:rPr>
            </w:pPr>
          </w:p>
        </w:tc>
        <w:tc>
          <w:tcPr>
            <w:tcW w:w="1946" w:type="dxa"/>
            <w:shd w:val="clear" w:color="auto" w:fill="auto"/>
            <w:noWrap/>
            <w:vAlign w:val="bottom"/>
            <w:hideMark/>
          </w:tcPr>
          <w:p w14:paraId="3B879E15" w14:textId="77777777" w:rsidR="00F41410" w:rsidRPr="00F566B7" w:rsidRDefault="00F41410" w:rsidP="00F41410">
            <w:pPr>
              <w:rPr>
                <w:lang w:val="en-CA"/>
              </w:rPr>
            </w:pPr>
          </w:p>
        </w:tc>
        <w:tc>
          <w:tcPr>
            <w:tcW w:w="1921" w:type="dxa"/>
            <w:shd w:val="clear" w:color="auto" w:fill="auto"/>
            <w:noWrap/>
            <w:vAlign w:val="bottom"/>
            <w:hideMark/>
          </w:tcPr>
          <w:p w14:paraId="5CC85941" w14:textId="77777777" w:rsidR="00F41410" w:rsidRPr="00F566B7" w:rsidRDefault="00F41410" w:rsidP="00F41410">
            <w:pPr>
              <w:jc w:val="right"/>
              <w:rPr>
                <w:rFonts w:ascii="Arial" w:hAnsi="Arial" w:cs="Arial"/>
                <w:b/>
                <w:bCs/>
                <w:u w:val="single"/>
                <w:lang w:val="en-CA"/>
              </w:rPr>
            </w:pPr>
            <w:r w:rsidRPr="00F566B7">
              <w:rPr>
                <w:rFonts w:ascii="Arial" w:hAnsi="Arial" w:cs="Arial"/>
                <w:b/>
                <w:bCs/>
                <w:u w:val="single"/>
                <w:lang w:val="en-CA"/>
              </w:rPr>
              <w:t>15,932,791</w:t>
            </w:r>
          </w:p>
        </w:tc>
        <w:tc>
          <w:tcPr>
            <w:tcW w:w="1664" w:type="dxa"/>
            <w:shd w:val="clear" w:color="auto" w:fill="auto"/>
            <w:noWrap/>
            <w:vAlign w:val="bottom"/>
            <w:hideMark/>
          </w:tcPr>
          <w:p w14:paraId="0D14F359" w14:textId="77777777" w:rsidR="00F41410" w:rsidRPr="00F566B7" w:rsidRDefault="00F41410" w:rsidP="00F41410">
            <w:pPr>
              <w:jc w:val="right"/>
              <w:rPr>
                <w:rFonts w:ascii="Arial" w:hAnsi="Arial" w:cs="Arial"/>
                <w:b/>
                <w:bCs/>
                <w:u w:val="single"/>
                <w:lang w:val="en-CA"/>
              </w:rPr>
            </w:pPr>
            <w:r w:rsidRPr="00F566B7">
              <w:rPr>
                <w:rFonts w:ascii="Arial" w:hAnsi="Arial" w:cs="Arial"/>
                <w:b/>
                <w:bCs/>
                <w:u w:val="single"/>
                <w:lang w:val="en-CA"/>
              </w:rPr>
              <w:t>13,560,393</w:t>
            </w:r>
          </w:p>
        </w:tc>
      </w:tr>
    </w:tbl>
    <w:p w14:paraId="05AD2761" w14:textId="3B1F943E" w:rsidR="00EA4260" w:rsidRPr="00F566B7" w:rsidRDefault="00EA4260" w:rsidP="00F41410">
      <w:pPr>
        <w:pStyle w:val="ExhibitHeading"/>
        <w:rPr>
          <w:lang w:val="en-CA"/>
        </w:rPr>
      </w:pPr>
    </w:p>
    <w:p w14:paraId="4586EFA1" w14:textId="77777777" w:rsidR="00EA4260" w:rsidRPr="00F566B7" w:rsidRDefault="00EA4260">
      <w:pPr>
        <w:spacing w:after="200" w:line="276" w:lineRule="auto"/>
        <w:rPr>
          <w:rFonts w:ascii="Arial" w:hAnsi="Arial" w:cs="Arial"/>
          <w:b/>
          <w:caps/>
          <w:lang w:val="en-CA"/>
        </w:rPr>
      </w:pPr>
      <w:r w:rsidRPr="00F566B7">
        <w:rPr>
          <w:lang w:val="en-CA"/>
        </w:rPr>
        <w:br w:type="page"/>
      </w:r>
    </w:p>
    <w:p w14:paraId="6E8DC9BB" w14:textId="6E90C6ED" w:rsidR="00F41410" w:rsidRPr="00F566B7" w:rsidRDefault="00F41410" w:rsidP="00F41410">
      <w:pPr>
        <w:pStyle w:val="ExhibitHeading"/>
        <w:rPr>
          <w:lang w:val="en-CA"/>
        </w:rPr>
      </w:pPr>
      <w:r w:rsidRPr="00F566B7">
        <w:rPr>
          <w:lang w:val="en-CA"/>
        </w:rPr>
        <w:lastRenderedPageBreak/>
        <w:t>Exhibit</w:t>
      </w:r>
      <w:r w:rsidR="009302D5">
        <w:rPr>
          <w:lang w:val="en-CA"/>
        </w:rPr>
        <w:t xml:space="preserve"> </w:t>
      </w:r>
      <w:r w:rsidRPr="00F566B7">
        <w:rPr>
          <w:lang w:val="en-CA"/>
        </w:rPr>
        <w:t>4</w:t>
      </w:r>
      <w:r w:rsidR="009302D5">
        <w:rPr>
          <w:lang w:val="en-CA"/>
        </w:rPr>
        <w:t xml:space="preserve"> </w:t>
      </w:r>
      <w:r w:rsidRPr="00F566B7">
        <w:rPr>
          <w:lang w:val="en-CA"/>
        </w:rPr>
        <w:t>(Continued)</w:t>
      </w:r>
    </w:p>
    <w:p w14:paraId="77003A04" w14:textId="5EBE9ACC" w:rsidR="00F41410" w:rsidRPr="00F566B7" w:rsidRDefault="00F41410" w:rsidP="00D14B98">
      <w:pPr>
        <w:pStyle w:val="BodyTextMain"/>
        <w:rPr>
          <w:lang w:val="en-CA"/>
        </w:rPr>
      </w:pPr>
    </w:p>
    <w:tbl>
      <w:tblPr>
        <w:tblW w:w="9179" w:type="dxa"/>
        <w:jc w:val="center"/>
        <w:tblLook w:val="04A0" w:firstRow="1" w:lastRow="0" w:firstColumn="1" w:lastColumn="0" w:noHBand="0" w:noVBand="1"/>
        <w:tblCaption w:val="Exhibit 4 Continued"/>
        <w:tblDescription w:val="Relevant notes to the financial statements"/>
      </w:tblPr>
      <w:tblGrid>
        <w:gridCol w:w="3527"/>
        <w:gridCol w:w="1159"/>
        <w:gridCol w:w="2633"/>
        <w:gridCol w:w="1860"/>
      </w:tblGrid>
      <w:tr w:rsidR="00F41410" w:rsidRPr="00F566B7" w14:paraId="40884859" w14:textId="77777777" w:rsidTr="001A7F91">
        <w:trPr>
          <w:trHeight w:val="317"/>
          <w:jc w:val="center"/>
        </w:trPr>
        <w:tc>
          <w:tcPr>
            <w:tcW w:w="3527" w:type="dxa"/>
            <w:tcBorders>
              <w:top w:val="nil"/>
              <w:left w:val="nil"/>
              <w:bottom w:val="nil"/>
              <w:right w:val="nil"/>
            </w:tcBorders>
            <w:shd w:val="clear" w:color="auto" w:fill="auto"/>
            <w:vAlign w:val="center"/>
            <w:hideMark/>
          </w:tcPr>
          <w:p w14:paraId="47E2F57F" w14:textId="665F12EB" w:rsidR="00F41410" w:rsidRPr="00F566B7" w:rsidRDefault="00F41410" w:rsidP="00F41410">
            <w:pPr>
              <w:rPr>
                <w:rFonts w:ascii="Arial" w:hAnsi="Arial" w:cs="Arial"/>
                <w:lang w:val="en-CA"/>
              </w:rPr>
            </w:pPr>
            <w:r w:rsidRPr="00F566B7">
              <w:rPr>
                <w:rFonts w:ascii="Arial" w:hAnsi="Arial" w:cs="Arial"/>
                <w:lang w:val="en-CA"/>
              </w:rPr>
              <w:t>15</w:t>
            </w:r>
            <w:r w:rsidR="009302D5">
              <w:rPr>
                <w:rFonts w:ascii="Arial" w:hAnsi="Arial" w:cs="Arial"/>
                <w:lang w:val="en-CA"/>
              </w:rPr>
              <w:t xml:space="preserve"> </w:t>
            </w:r>
            <w:r w:rsidRPr="00F566B7">
              <w:rPr>
                <w:rFonts w:ascii="Arial" w:hAnsi="Arial" w:cs="Arial"/>
                <w:lang w:val="en-CA"/>
              </w:rPr>
              <w:t>SHORT-TERM</w:t>
            </w:r>
            <w:r w:rsidR="009302D5">
              <w:rPr>
                <w:rFonts w:ascii="Arial" w:hAnsi="Arial" w:cs="Arial"/>
                <w:lang w:val="en-CA"/>
              </w:rPr>
              <w:t xml:space="preserve"> </w:t>
            </w:r>
            <w:r w:rsidRPr="00F566B7">
              <w:rPr>
                <w:rFonts w:ascii="Arial" w:hAnsi="Arial" w:cs="Arial"/>
                <w:lang w:val="en-CA"/>
              </w:rPr>
              <w:t>INVESTMENTS</w:t>
            </w:r>
          </w:p>
        </w:tc>
        <w:tc>
          <w:tcPr>
            <w:tcW w:w="1159" w:type="dxa"/>
            <w:tcBorders>
              <w:top w:val="nil"/>
              <w:left w:val="nil"/>
              <w:bottom w:val="nil"/>
              <w:right w:val="nil"/>
            </w:tcBorders>
            <w:shd w:val="clear" w:color="auto" w:fill="auto"/>
            <w:vAlign w:val="center"/>
            <w:hideMark/>
          </w:tcPr>
          <w:p w14:paraId="68F0E812" w14:textId="77777777" w:rsidR="00F41410" w:rsidRPr="00F566B7" w:rsidRDefault="00F41410" w:rsidP="00F41410">
            <w:pPr>
              <w:rPr>
                <w:rFonts w:ascii="Arial" w:hAnsi="Arial" w:cs="Arial"/>
                <w:lang w:val="en-CA"/>
              </w:rPr>
            </w:pPr>
          </w:p>
        </w:tc>
        <w:tc>
          <w:tcPr>
            <w:tcW w:w="2633" w:type="dxa"/>
            <w:tcBorders>
              <w:top w:val="nil"/>
              <w:left w:val="nil"/>
              <w:bottom w:val="nil"/>
              <w:right w:val="nil"/>
            </w:tcBorders>
            <w:shd w:val="clear" w:color="auto" w:fill="auto"/>
            <w:vAlign w:val="center"/>
            <w:hideMark/>
          </w:tcPr>
          <w:p w14:paraId="7D03D9B2" w14:textId="77777777" w:rsidR="00F41410" w:rsidRPr="00F566B7" w:rsidRDefault="00F41410" w:rsidP="00F41410">
            <w:pPr>
              <w:jc w:val="right"/>
              <w:rPr>
                <w:lang w:val="en-CA"/>
              </w:rPr>
            </w:pPr>
          </w:p>
        </w:tc>
        <w:tc>
          <w:tcPr>
            <w:tcW w:w="1860" w:type="dxa"/>
            <w:tcBorders>
              <w:top w:val="nil"/>
              <w:left w:val="nil"/>
              <w:bottom w:val="nil"/>
              <w:right w:val="nil"/>
            </w:tcBorders>
            <w:shd w:val="clear" w:color="auto" w:fill="auto"/>
            <w:vAlign w:val="center"/>
            <w:hideMark/>
          </w:tcPr>
          <w:p w14:paraId="17C375BB" w14:textId="77777777" w:rsidR="00F41410" w:rsidRPr="00F566B7" w:rsidRDefault="00F41410" w:rsidP="00F41410">
            <w:pPr>
              <w:rPr>
                <w:lang w:val="en-CA"/>
              </w:rPr>
            </w:pPr>
          </w:p>
        </w:tc>
      </w:tr>
      <w:tr w:rsidR="00F41410" w:rsidRPr="00F566B7" w14:paraId="1D09C0E3" w14:textId="77777777" w:rsidTr="001A7F91">
        <w:trPr>
          <w:trHeight w:val="186"/>
          <w:jc w:val="center"/>
        </w:trPr>
        <w:tc>
          <w:tcPr>
            <w:tcW w:w="3527" w:type="dxa"/>
            <w:tcBorders>
              <w:top w:val="nil"/>
              <w:left w:val="nil"/>
              <w:bottom w:val="nil"/>
              <w:right w:val="nil"/>
            </w:tcBorders>
            <w:shd w:val="clear" w:color="auto" w:fill="auto"/>
            <w:vAlign w:val="center"/>
            <w:hideMark/>
          </w:tcPr>
          <w:p w14:paraId="474C47C3" w14:textId="4DD86C69" w:rsidR="00F41410" w:rsidRPr="00F566B7" w:rsidRDefault="00F41410" w:rsidP="00F41410">
            <w:pPr>
              <w:rPr>
                <w:rFonts w:ascii="Arial" w:hAnsi="Arial" w:cs="Arial"/>
                <w:lang w:val="en-CA"/>
              </w:rPr>
            </w:pPr>
            <w:r w:rsidRPr="00F566B7">
              <w:rPr>
                <w:rFonts w:ascii="Arial" w:hAnsi="Arial" w:cs="Arial"/>
                <w:lang w:val="en-CA"/>
              </w:rPr>
              <w:t>At</w:t>
            </w:r>
            <w:r w:rsidR="009302D5">
              <w:rPr>
                <w:rFonts w:ascii="Arial" w:hAnsi="Arial" w:cs="Arial"/>
                <w:lang w:val="en-CA"/>
              </w:rPr>
              <w:t xml:space="preserve"> </w:t>
            </w:r>
            <w:r w:rsidRPr="00F566B7">
              <w:rPr>
                <w:rFonts w:ascii="Arial" w:hAnsi="Arial" w:cs="Arial"/>
                <w:lang w:val="en-CA"/>
              </w:rPr>
              <w:t>amortised</w:t>
            </w:r>
            <w:r w:rsidR="009302D5">
              <w:rPr>
                <w:rFonts w:ascii="Arial" w:hAnsi="Arial" w:cs="Arial"/>
                <w:lang w:val="en-CA"/>
              </w:rPr>
              <w:t xml:space="preserve"> </w:t>
            </w:r>
            <w:r w:rsidRPr="00F566B7">
              <w:rPr>
                <w:rFonts w:ascii="Arial" w:hAnsi="Arial" w:cs="Arial"/>
                <w:lang w:val="en-CA"/>
              </w:rPr>
              <w:t>cost</w:t>
            </w:r>
          </w:p>
        </w:tc>
        <w:tc>
          <w:tcPr>
            <w:tcW w:w="1159" w:type="dxa"/>
            <w:tcBorders>
              <w:top w:val="nil"/>
              <w:left w:val="nil"/>
              <w:bottom w:val="nil"/>
              <w:right w:val="nil"/>
            </w:tcBorders>
            <w:shd w:val="clear" w:color="auto" w:fill="auto"/>
            <w:vAlign w:val="center"/>
            <w:hideMark/>
          </w:tcPr>
          <w:p w14:paraId="5469DDFA" w14:textId="77777777" w:rsidR="00F41410" w:rsidRPr="00F566B7" w:rsidRDefault="00F41410" w:rsidP="00F41410">
            <w:pPr>
              <w:rPr>
                <w:rFonts w:ascii="Arial" w:hAnsi="Arial" w:cs="Arial"/>
                <w:lang w:val="en-CA"/>
              </w:rPr>
            </w:pPr>
          </w:p>
        </w:tc>
        <w:tc>
          <w:tcPr>
            <w:tcW w:w="2633" w:type="dxa"/>
            <w:tcBorders>
              <w:top w:val="nil"/>
              <w:left w:val="nil"/>
              <w:bottom w:val="nil"/>
              <w:right w:val="nil"/>
            </w:tcBorders>
            <w:shd w:val="clear" w:color="auto" w:fill="auto"/>
            <w:vAlign w:val="center"/>
            <w:hideMark/>
          </w:tcPr>
          <w:p w14:paraId="7C75AD5D" w14:textId="77777777" w:rsidR="00F41410" w:rsidRPr="00F566B7" w:rsidRDefault="00F41410" w:rsidP="00F41410">
            <w:pPr>
              <w:jc w:val="right"/>
              <w:rPr>
                <w:lang w:val="en-CA"/>
              </w:rPr>
            </w:pPr>
          </w:p>
        </w:tc>
        <w:tc>
          <w:tcPr>
            <w:tcW w:w="1860" w:type="dxa"/>
            <w:tcBorders>
              <w:top w:val="nil"/>
              <w:left w:val="nil"/>
              <w:bottom w:val="nil"/>
              <w:right w:val="nil"/>
            </w:tcBorders>
            <w:shd w:val="clear" w:color="auto" w:fill="auto"/>
            <w:vAlign w:val="center"/>
            <w:hideMark/>
          </w:tcPr>
          <w:p w14:paraId="4988B80E" w14:textId="77777777" w:rsidR="00F41410" w:rsidRPr="00F566B7" w:rsidRDefault="00F41410" w:rsidP="00F41410">
            <w:pPr>
              <w:rPr>
                <w:lang w:val="en-CA"/>
              </w:rPr>
            </w:pPr>
          </w:p>
        </w:tc>
      </w:tr>
      <w:tr w:rsidR="00F41410" w:rsidRPr="00F566B7" w14:paraId="2501D8F4" w14:textId="77777777" w:rsidTr="001A7F91">
        <w:trPr>
          <w:trHeight w:val="270"/>
          <w:jc w:val="center"/>
        </w:trPr>
        <w:tc>
          <w:tcPr>
            <w:tcW w:w="3527" w:type="dxa"/>
            <w:tcBorders>
              <w:top w:val="nil"/>
              <w:left w:val="nil"/>
              <w:bottom w:val="nil"/>
              <w:right w:val="nil"/>
            </w:tcBorders>
            <w:shd w:val="clear" w:color="auto" w:fill="auto"/>
            <w:vAlign w:val="center"/>
            <w:hideMark/>
          </w:tcPr>
          <w:p w14:paraId="1A39891A" w14:textId="01AA8D0C" w:rsidR="00F41410" w:rsidRPr="00F566B7" w:rsidRDefault="00F41410" w:rsidP="00F41410">
            <w:pPr>
              <w:rPr>
                <w:rFonts w:ascii="Arial" w:hAnsi="Arial" w:cs="Arial"/>
                <w:lang w:val="en-CA"/>
              </w:rPr>
            </w:pPr>
            <w:r w:rsidRPr="00F566B7">
              <w:rPr>
                <w:rFonts w:ascii="Arial" w:hAnsi="Arial" w:cs="Arial"/>
                <w:szCs w:val="22"/>
                <w:lang w:val="en-CA"/>
              </w:rPr>
              <w:t>-</w:t>
            </w:r>
            <w:r w:rsidR="009302D5">
              <w:rPr>
                <w:rFonts w:ascii="Arial" w:hAnsi="Arial" w:cs="Arial"/>
                <w:szCs w:val="22"/>
                <w:lang w:val="en-CA"/>
              </w:rPr>
              <w:t xml:space="preserve"> </w:t>
            </w:r>
            <w:r w:rsidRPr="00F566B7">
              <w:rPr>
                <w:rFonts w:ascii="Arial" w:hAnsi="Arial" w:cs="Arial"/>
                <w:szCs w:val="22"/>
                <w:lang w:val="en-CA"/>
              </w:rPr>
              <w:t>Term</w:t>
            </w:r>
            <w:r w:rsidR="009302D5">
              <w:rPr>
                <w:rFonts w:ascii="Arial" w:hAnsi="Arial" w:cs="Arial"/>
                <w:szCs w:val="22"/>
                <w:lang w:val="en-CA"/>
              </w:rPr>
              <w:t xml:space="preserve"> </w:t>
            </w:r>
            <w:r w:rsidRPr="00F566B7">
              <w:rPr>
                <w:rFonts w:ascii="Arial" w:hAnsi="Arial" w:cs="Arial"/>
                <w:szCs w:val="22"/>
                <w:lang w:val="en-CA"/>
              </w:rPr>
              <w:t>Deposit</w:t>
            </w:r>
            <w:r w:rsidR="009302D5">
              <w:rPr>
                <w:rFonts w:ascii="Arial" w:hAnsi="Arial" w:cs="Arial"/>
                <w:szCs w:val="22"/>
                <w:lang w:val="en-CA"/>
              </w:rPr>
              <w:t xml:space="preserve"> </w:t>
            </w:r>
            <w:r w:rsidRPr="00F566B7">
              <w:rPr>
                <w:rFonts w:ascii="Arial" w:hAnsi="Arial" w:cs="Arial"/>
                <w:szCs w:val="22"/>
                <w:lang w:val="en-CA"/>
              </w:rPr>
              <w:t>Receipts</w:t>
            </w:r>
            <w:r w:rsidR="009302D5">
              <w:rPr>
                <w:rFonts w:ascii="Arial" w:hAnsi="Arial" w:cs="Arial"/>
                <w:szCs w:val="22"/>
                <w:lang w:val="en-CA"/>
              </w:rPr>
              <w:t xml:space="preserve"> </w:t>
            </w:r>
            <w:r w:rsidRPr="00F566B7">
              <w:rPr>
                <w:rFonts w:ascii="Arial" w:hAnsi="Arial" w:cs="Arial"/>
                <w:szCs w:val="22"/>
                <w:lang w:val="en-CA"/>
              </w:rPr>
              <w:t>(TDRs)</w:t>
            </w:r>
          </w:p>
        </w:tc>
        <w:tc>
          <w:tcPr>
            <w:tcW w:w="1159" w:type="dxa"/>
            <w:tcBorders>
              <w:top w:val="nil"/>
              <w:left w:val="nil"/>
              <w:bottom w:val="nil"/>
              <w:right w:val="nil"/>
            </w:tcBorders>
            <w:shd w:val="clear" w:color="auto" w:fill="auto"/>
            <w:vAlign w:val="center"/>
            <w:hideMark/>
          </w:tcPr>
          <w:p w14:paraId="2C4D6C9C" w14:textId="77777777" w:rsidR="00F41410" w:rsidRPr="00F566B7" w:rsidRDefault="00F41410" w:rsidP="00F41410">
            <w:pPr>
              <w:jc w:val="right"/>
              <w:rPr>
                <w:rFonts w:ascii="Arial" w:hAnsi="Arial" w:cs="Arial"/>
                <w:lang w:val="en-CA"/>
              </w:rPr>
            </w:pPr>
            <w:r w:rsidRPr="00F566B7">
              <w:rPr>
                <w:rFonts w:ascii="Arial" w:hAnsi="Arial" w:cs="Arial"/>
                <w:szCs w:val="22"/>
                <w:lang w:val="en-CA"/>
              </w:rPr>
              <w:t>15.1</w:t>
            </w:r>
          </w:p>
        </w:tc>
        <w:tc>
          <w:tcPr>
            <w:tcW w:w="2633" w:type="dxa"/>
            <w:tcBorders>
              <w:top w:val="nil"/>
              <w:left w:val="nil"/>
              <w:bottom w:val="nil"/>
              <w:right w:val="nil"/>
            </w:tcBorders>
            <w:shd w:val="clear" w:color="auto" w:fill="auto"/>
            <w:vAlign w:val="center"/>
            <w:hideMark/>
          </w:tcPr>
          <w:p w14:paraId="314C5F0F" w14:textId="77777777" w:rsidR="00F41410" w:rsidRPr="00F566B7" w:rsidRDefault="00F41410" w:rsidP="00F41410">
            <w:pPr>
              <w:jc w:val="right"/>
              <w:rPr>
                <w:rFonts w:ascii="Arial" w:hAnsi="Arial" w:cs="Arial"/>
                <w:lang w:val="en-CA"/>
              </w:rPr>
            </w:pPr>
            <w:r w:rsidRPr="00F566B7">
              <w:rPr>
                <w:rFonts w:ascii="Arial" w:hAnsi="Arial" w:cs="Arial"/>
                <w:lang w:val="en-CA"/>
              </w:rPr>
              <w:t>34,000,000</w:t>
            </w:r>
          </w:p>
        </w:tc>
        <w:tc>
          <w:tcPr>
            <w:tcW w:w="1860" w:type="dxa"/>
            <w:tcBorders>
              <w:top w:val="nil"/>
              <w:left w:val="nil"/>
              <w:bottom w:val="nil"/>
              <w:right w:val="nil"/>
            </w:tcBorders>
            <w:shd w:val="clear" w:color="auto" w:fill="auto"/>
            <w:vAlign w:val="center"/>
            <w:hideMark/>
          </w:tcPr>
          <w:p w14:paraId="59E799BD" w14:textId="77777777" w:rsidR="00F41410" w:rsidRPr="00F566B7" w:rsidRDefault="00F41410" w:rsidP="00F41410">
            <w:pPr>
              <w:jc w:val="right"/>
              <w:rPr>
                <w:rFonts w:ascii="Arial" w:hAnsi="Arial" w:cs="Arial"/>
                <w:lang w:val="en-CA"/>
              </w:rPr>
            </w:pPr>
            <w:r w:rsidRPr="00F566B7">
              <w:rPr>
                <w:rFonts w:ascii="Arial" w:hAnsi="Arial" w:cs="Arial"/>
                <w:szCs w:val="22"/>
                <w:lang w:val="en-CA"/>
              </w:rPr>
              <w:t>19,000,000</w:t>
            </w:r>
          </w:p>
        </w:tc>
      </w:tr>
      <w:tr w:rsidR="00F41410" w:rsidRPr="00F566B7" w14:paraId="741DE638" w14:textId="77777777" w:rsidTr="001A7F91">
        <w:trPr>
          <w:trHeight w:val="242"/>
          <w:jc w:val="center"/>
        </w:trPr>
        <w:tc>
          <w:tcPr>
            <w:tcW w:w="3527" w:type="dxa"/>
            <w:tcBorders>
              <w:top w:val="nil"/>
              <w:left w:val="nil"/>
              <w:bottom w:val="nil"/>
              <w:right w:val="nil"/>
            </w:tcBorders>
            <w:shd w:val="clear" w:color="auto" w:fill="auto"/>
            <w:vAlign w:val="center"/>
            <w:hideMark/>
          </w:tcPr>
          <w:p w14:paraId="52ECD4B1" w14:textId="386A6A25" w:rsidR="00F41410" w:rsidRPr="00F566B7" w:rsidRDefault="00F41410" w:rsidP="00F41410">
            <w:pPr>
              <w:rPr>
                <w:rFonts w:ascii="Arial" w:hAnsi="Arial" w:cs="Arial"/>
                <w:lang w:val="en-CA"/>
              </w:rPr>
            </w:pPr>
            <w:r w:rsidRPr="00F566B7">
              <w:rPr>
                <w:rFonts w:ascii="Arial" w:hAnsi="Arial" w:cs="Arial"/>
                <w:lang w:val="en-CA"/>
              </w:rPr>
              <w:t>At</w:t>
            </w:r>
            <w:r w:rsidR="009302D5">
              <w:rPr>
                <w:rFonts w:ascii="Arial" w:hAnsi="Arial" w:cs="Arial"/>
                <w:lang w:val="en-CA"/>
              </w:rPr>
              <w:t xml:space="preserve"> </w:t>
            </w:r>
            <w:r w:rsidRPr="00F566B7">
              <w:rPr>
                <w:rFonts w:ascii="Arial" w:hAnsi="Arial" w:cs="Arial"/>
                <w:lang w:val="en-CA"/>
              </w:rPr>
              <w:t>fair</w:t>
            </w:r>
            <w:r w:rsidR="009302D5">
              <w:rPr>
                <w:rFonts w:ascii="Arial" w:hAnsi="Arial" w:cs="Arial"/>
                <w:lang w:val="en-CA"/>
              </w:rPr>
              <w:t xml:space="preserve"> </w:t>
            </w:r>
            <w:r w:rsidRPr="00F566B7">
              <w:rPr>
                <w:rFonts w:ascii="Arial" w:hAnsi="Arial" w:cs="Arial"/>
                <w:lang w:val="en-CA"/>
              </w:rPr>
              <w:t>value</w:t>
            </w:r>
            <w:r w:rsidR="009302D5">
              <w:rPr>
                <w:rFonts w:ascii="Arial" w:hAnsi="Arial" w:cs="Arial"/>
                <w:lang w:val="en-CA"/>
              </w:rPr>
              <w:t xml:space="preserve"> </w:t>
            </w:r>
            <w:r w:rsidRPr="00F566B7">
              <w:rPr>
                <w:rFonts w:ascii="Arial" w:hAnsi="Arial" w:cs="Arial"/>
                <w:lang w:val="en-CA"/>
              </w:rPr>
              <w:t>through</w:t>
            </w:r>
            <w:r w:rsidR="009302D5">
              <w:rPr>
                <w:rFonts w:ascii="Arial" w:hAnsi="Arial" w:cs="Arial"/>
                <w:lang w:val="en-CA"/>
              </w:rPr>
              <w:t xml:space="preserve"> </w:t>
            </w:r>
            <w:r w:rsidRPr="00F566B7">
              <w:rPr>
                <w:rFonts w:ascii="Arial" w:hAnsi="Arial" w:cs="Arial"/>
                <w:lang w:val="en-CA"/>
              </w:rPr>
              <w:t>profit</w:t>
            </w:r>
            <w:r w:rsidR="009302D5">
              <w:rPr>
                <w:rFonts w:ascii="Arial" w:hAnsi="Arial" w:cs="Arial"/>
                <w:lang w:val="en-CA"/>
              </w:rPr>
              <w:t xml:space="preserve"> </w:t>
            </w:r>
            <w:r w:rsidRPr="00F566B7">
              <w:rPr>
                <w:rFonts w:ascii="Arial" w:hAnsi="Arial" w:cs="Arial"/>
                <w:lang w:val="en-CA"/>
              </w:rPr>
              <w:t>or</w:t>
            </w:r>
            <w:r w:rsidR="009302D5">
              <w:rPr>
                <w:rFonts w:ascii="Arial" w:hAnsi="Arial" w:cs="Arial"/>
                <w:lang w:val="en-CA"/>
              </w:rPr>
              <w:t xml:space="preserve"> </w:t>
            </w:r>
            <w:r w:rsidRPr="00F566B7">
              <w:rPr>
                <w:rFonts w:ascii="Arial" w:hAnsi="Arial" w:cs="Arial"/>
                <w:lang w:val="en-CA"/>
              </w:rPr>
              <w:t>loss</w:t>
            </w:r>
          </w:p>
        </w:tc>
        <w:tc>
          <w:tcPr>
            <w:tcW w:w="1159" w:type="dxa"/>
            <w:tcBorders>
              <w:top w:val="nil"/>
              <w:left w:val="nil"/>
              <w:bottom w:val="nil"/>
              <w:right w:val="nil"/>
            </w:tcBorders>
            <w:shd w:val="clear" w:color="auto" w:fill="auto"/>
            <w:vAlign w:val="center"/>
            <w:hideMark/>
          </w:tcPr>
          <w:p w14:paraId="62A87226" w14:textId="77777777" w:rsidR="00F41410" w:rsidRPr="00F566B7" w:rsidRDefault="00F41410" w:rsidP="00F41410">
            <w:pPr>
              <w:rPr>
                <w:rFonts w:ascii="Arial" w:hAnsi="Arial" w:cs="Arial"/>
                <w:lang w:val="en-CA"/>
              </w:rPr>
            </w:pPr>
          </w:p>
        </w:tc>
        <w:tc>
          <w:tcPr>
            <w:tcW w:w="2633" w:type="dxa"/>
            <w:tcBorders>
              <w:top w:val="nil"/>
              <w:left w:val="nil"/>
              <w:bottom w:val="nil"/>
              <w:right w:val="nil"/>
            </w:tcBorders>
            <w:shd w:val="clear" w:color="auto" w:fill="auto"/>
            <w:vAlign w:val="center"/>
            <w:hideMark/>
          </w:tcPr>
          <w:p w14:paraId="73301290" w14:textId="77777777" w:rsidR="00F41410" w:rsidRPr="00F566B7" w:rsidRDefault="00F41410" w:rsidP="00F41410">
            <w:pPr>
              <w:jc w:val="right"/>
              <w:rPr>
                <w:lang w:val="en-CA"/>
              </w:rPr>
            </w:pPr>
          </w:p>
        </w:tc>
        <w:tc>
          <w:tcPr>
            <w:tcW w:w="1860" w:type="dxa"/>
            <w:tcBorders>
              <w:top w:val="nil"/>
              <w:left w:val="nil"/>
              <w:bottom w:val="nil"/>
              <w:right w:val="nil"/>
            </w:tcBorders>
            <w:shd w:val="clear" w:color="auto" w:fill="auto"/>
            <w:vAlign w:val="center"/>
            <w:hideMark/>
          </w:tcPr>
          <w:p w14:paraId="16451AB2" w14:textId="77777777" w:rsidR="00F41410" w:rsidRPr="00F566B7" w:rsidRDefault="00F41410" w:rsidP="00F41410">
            <w:pPr>
              <w:rPr>
                <w:lang w:val="en-CA"/>
              </w:rPr>
            </w:pPr>
          </w:p>
        </w:tc>
      </w:tr>
      <w:tr w:rsidR="00F41410" w:rsidRPr="00F566B7" w14:paraId="0D6E5B69" w14:textId="77777777" w:rsidTr="001A7F91">
        <w:trPr>
          <w:trHeight w:val="196"/>
          <w:jc w:val="center"/>
        </w:trPr>
        <w:tc>
          <w:tcPr>
            <w:tcW w:w="3527" w:type="dxa"/>
            <w:tcBorders>
              <w:top w:val="nil"/>
              <w:left w:val="nil"/>
              <w:bottom w:val="nil"/>
              <w:right w:val="nil"/>
            </w:tcBorders>
            <w:shd w:val="clear" w:color="auto" w:fill="auto"/>
            <w:vAlign w:val="center"/>
            <w:hideMark/>
          </w:tcPr>
          <w:p w14:paraId="3A15DE17" w14:textId="1999F49D" w:rsidR="00F41410" w:rsidRPr="00F566B7" w:rsidRDefault="00F41410" w:rsidP="00F41410">
            <w:pPr>
              <w:rPr>
                <w:rFonts w:ascii="Arial" w:hAnsi="Arial" w:cs="Arial"/>
                <w:lang w:val="en-CA"/>
              </w:rPr>
            </w:pPr>
            <w:r w:rsidRPr="00F566B7">
              <w:rPr>
                <w:rFonts w:ascii="Arial" w:hAnsi="Arial" w:cs="Arial"/>
                <w:szCs w:val="22"/>
                <w:lang w:val="en-CA"/>
              </w:rPr>
              <w:t>Government</w:t>
            </w:r>
            <w:r w:rsidR="009302D5">
              <w:rPr>
                <w:rFonts w:ascii="Arial" w:hAnsi="Arial" w:cs="Arial"/>
                <w:szCs w:val="22"/>
                <w:lang w:val="en-CA"/>
              </w:rPr>
              <w:t xml:space="preserve"> </w:t>
            </w:r>
            <w:r w:rsidRPr="00F566B7">
              <w:rPr>
                <w:rFonts w:ascii="Arial" w:hAnsi="Arial" w:cs="Arial"/>
                <w:szCs w:val="22"/>
                <w:lang w:val="en-CA"/>
              </w:rPr>
              <w:t>securities</w:t>
            </w:r>
          </w:p>
        </w:tc>
        <w:tc>
          <w:tcPr>
            <w:tcW w:w="1159" w:type="dxa"/>
            <w:tcBorders>
              <w:top w:val="nil"/>
              <w:left w:val="nil"/>
              <w:bottom w:val="nil"/>
              <w:right w:val="nil"/>
            </w:tcBorders>
            <w:shd w:val="clear" w:color="auto" w:fill="auto"/>
            <w:vAlign w:val="center"/>
            <w:hideMark/>
          </w:tcPr>
          <w:p w14:paraId="73F5F9FC" w14:textId="77777777" w:rsidR="00F41410" w:rsidRPr="00F566B7" w:rsidRDefault="00F41410" w:rsidP="00F41410">
            <w:pPr>
              <w:rPr>
                <w:rFonts w:ascii="Arial" w:hAnsi="Arial" w:cs="Arial"/>
                <w:lang w:val="en-CA"/>
              </w:rPr>
            </w:pPr>
          </w:p>
        </w:tc>
        <w:tc>
          <w:tcPr>
            <w:tcW w:w="2633" w:type="dxa"/>
            <w:tcBorders>
              <w:top w:val="nil"/>
              <w:left w:val="nil"/>
              <w:bottom w:val="single" w:sz="8" w:space="0" w:color="000000"/>
              <w:right w:val="nil"/>
            </w:tcBorders>
            <w:shd w:val="clear" w:color="auto" w:fill="auto"/>
            <w:vAlign w:val="center"/>
            <w:hideMark/>
          </w:tcPr>
          <w:p w14:paraId="3E842C63" w14:textId="2701183B" w:rsidR="00F41410" w:rsidRPr="00F566B7" w:rsidRDefault="009302D5" w:rsidP="00F41410">
            <w:pPr>
              <w:rPr>
                <w:rFonts w:ascii="Arial" w:hAnsi="Arial" w:cs="Arial"/>
                <w:lang w:val="en-CA"/>
              </w:rPr>
            </w:pPr>
            <w:r>
              <w:rPr>
                <w:rFonts w:ascii="Arial" w:hAnsi="Arial" w:cs="Arial"/>
                <w:lang w:val="en-CA"/>
              </w:rPr>
              <w:t xml:space="preserve"> </w:t>
            </w:r>
          </w:p>
        </w:tc>
        <w:tc>
          <w:tcPr>
            <w:tcW w:w="1860" w:type="dxa"/>
            <w:tcBorders>
              <w:top w:val="nil"/>
              <w:left w:val="nil"/>
              <w:bottom w:val="single" w:sz="8" w:space="0" w:color="000000"/>
              <w:right w:val="nil"/>
            </w:tcBorders>
            <w:shd w:val="clear" w:color="auto" w:fill="auto"/>
            <w:vAlign w:val="center"/>
            <w:hideMark/>
          </w:tcPr>
          <w:p w14:paraId="6FA7A4E8" w14:textId="7BD06DC7" w:rsidR="00F41410" w:rsidRPr="00F566B7" w:rsidRDefault="009302D5" w:rsidP="00F41410">
            <w:pPr>
              <w:rPr>
                <w:rFonts w:ascii="Arial" w:hAnsi="Arial" w:cs="Arial"/>
                <w:lang w:val="en-CA"/>
              </w:rPr>
            </w:pPr>
            <w:r>
              <w:rPr>
                <w:rFonts w:ascii="Arial" w:hAnsi="Arial" w:cs="Arial"/>
                <w:lang w:val="en-CA"/>
              </w:rPr>
              <w:t xml:space="preserve"> </w:t>
            </w:r>
          </w:p>
        </w:tc>
      </w:tr>
      <w:tr w:rsidR="00F41410" w:rsidRPr="00F566B7" w14:paraId="0A9CCFE5" w14:textId="77777777" w:rsidTr="001A7F91">
        <w:trPr>
          <w:trHeight w:val="354"/>
          <w:jc w:val="center"/>
        </w:trPr>
        <w:tc>
          <w:tcPr>
            <w:tcW w:w="3527" w:type="dxa"/>
            <w:tcBorders>
              <w:top w:val="nil"/>
              <w:left w:val="nil"/>
              <w:bottom w:val="nil"/>
              <w:right w:val="nil"/>
            </w:tcBorders>
            <w:shd w:val="clear" w:color="auto" w:fill="auto"/>
            <w:vAlign w:val="center"/>
            <w:hideMark/>
          </w:tcPr>
          <w:p w14:paraId="5DB579D3" w14:textId="5C179E00" w:rsidR="00F41410" w:rsidRPr="00F566B7" w:rsidRDefault="00F41410" w:rsidP="00F41410">
            <w:pPr>
              <w:rPr>
                <w:rFonts w:ascii="Arial" w:hAnsi="Arial" w:cs="Arial"/>
                <w:lang w:val="en-CA"/>
              </w:rPr>
            </w:pPr>
            <w:r w:rsidRPr="00F566B7">
              <w:rPr>
                <w:rFonts w:ascii="Arial" w:hAnsi="Arial" w:cs="Arial"/>
                <w:szCs w:val="22"/>
                <w:lang w:val="en-CA"/>
              </w:rPr>
              <w:t>-</w:t>
            </w:r>
            <w:r w:rsidR="009302D5">
              <w:rPr>
                <w:rFonts w:ascii="Arial" w:hAnsi="Arial" w:cs="Arial"/>
                <w:szCs w:val="22"/>
                <w:lang w:val="en-CA"/>
              </w:rPr>
              <w:t xml:space="preserve"> </w:t>
            </w:r>
            <w:r w:rsidRPr="00F566B7">
              <w:rPr>
                <w:rFonts w:ascii="Arial" w:hAnsi="Arial" w:cs="Arial"/>
                <w:szCs w:val="22"/>
                <w:lang w:val="en-CA"/>
              </w:rPr>
              <w:t>Market</w:t>
            </w:r>
            <w:r w:rsidR="009302D5">
              <w:rPr>
                <w:rFonts w:ascii="Arial" w:hAnsi="Arial" w:cs="Arial"/>
                <w:szCs w:val="22"/>
                <w:lang w:val="en-CA"/>
              </w:rPr>
              <w:t xml:space="preserve"> </w:t>
            </w:r>
            <w:r w:rsidRPr="00F566B7">
              <w:rPr>
                <w:rFonts w:ascii="Arial" w:hAnsi="Arial" w:cs="Arial"/>
                <w:szCs w:val="22"/>
                <w:lang w:val="en-CA"/>
              </w:rPr>
              <w:t>Treasury</w:t>
            </w:r>
            <w:r w:rsidR="009302D5">
              <w:rPr>
                <w:rFonts w:ascii="Arial" w:hAnsi="Arial" w:cs="Arial"/>
                <w:szCs w:val="22"/>
                <w:lang w:val="en-CA"/>
              </w:rPr>
              <w:t xml:space="preserve"> </w:t>
            </w:r>
            <w:r w:rsidRPr="00F566B7">
              <w:rPr>
                <w:rFonts w:ascii="Arial" w:hAnsi="Arial" w:cs="Arial"/>
                <w:szCs w:val="22"/>
                <w:lang w:val="en-CA"/>
              </w:rPr>
              <w:t>Bills</w:t>
            </w:r>
            <w:r w:rsidR="009302D5">
              <w:rPr>
                <w:rFonts w:ascii="Arial" w:hAnsi="Arial" w:cs="Arial"/>
                <w:szCs w:val="22"/>
                <w:lang w:val="en-CA"/>
              </w:rPr>
              <w:t xml:space="preserve"> </w:t>
            </w:r>
            <w:r w:rsidRPr="00F566B7">
              <w:rPr>
                <w:rFonts w:ascii="Arial" w:hAnsi="Arial" w:cs="Arial"/>
                <w:szCs w:val="22"/>
                <w:lang w:val="en-CA"/>
              </w:rPr>
              <w:t>(</w:t>
            </w:r>
            <w:r w:rsidR="00BE7C40" w:rsidRPr="00F566B7">
              <w:rPr>
                <w:rFonts w:ascii="Arial" w:hAnsi="Arial" w:cs="Arial"/>
                <w:szCs w:val="22"/>
                <w:lang w:val="en-CA"/>
              </w:rPr>
              <w:t>MTBs</w:t>
            </w:r>
            <w:r w:rsidRPr="00F566B7">
              <w:rPr>
                <w:rFonts w:ascii="Arial" w:hAnsi="Arial" w:cs="Arial"/>
                <w:szCs w:val="22"/>
                <w:lang w:val="en-CA"/>
              </w:rPr>
              <w:t>)</w:t>
            </w:r>
          </w:p>
        </w:tc>
        <w:tc>
          <w:tcPr>
            <w:tcW w:w="1159" w:type="dxa"/>
            <w:tcBorders>
              <w:top w:val="nil"/>
              <w:left w:val="nil"/>
              <w:bottom w:val="nil"/>
              <w:right w:val="single" w:sz="8" w:space="0" w:color="000000"/>
            </w:tcBorders>
            <w:shd w:val="clear" w:color="auto" w:fill="auto"/>
            <w:vAlign w:val="center"/>
            <w:hideMark/>
          </w:tcPr>
          <w:p w14:paraId="160F73B7" w14:textId="77777777" w:rsidR="00F41410" w:rsidRPr="00F566B7" w:rsidRDefault="00F41410" w:rsidP="00F41410">
            <w:pPr>
              <w:jc w:val="right"/>
              <w:rPr>
                <w:rFonts w:ascii="Arial" w:hAnsi="Arial" w:cs="Arial"/>
                <w:lang w:val="en-CA"/>
              </w:rPr>
            </w:pPr>
            <w:r w:rsidRPr="00F566B7">
              <w:rPr>
                <w:rFonts w:ascii="Arial" w:hAnsi="Arial" w:cs="Arial"/>
                <w:szCs w:val="22"/>
                <w:lang w:val="en-CA"/>
              </w:rPr>
              <w:t>15.2</w:t>
            </w:r>
          </w:p>
        </w:tc>
        <w:tc>
          <w:tcPr>
            <w:tcW w:w="2633" w:type="dxa"/>
            <w:tcBorders>
              <w:top w:val="nil"/>
              <w:left w:val="nil"/>
              <w:bottom w:val="nil"/>
              <w:right w:val="single" w:sz="8" w:space="0" w:color="000000"/>
            </w:tcBorders>
            <w:shd w:val="clear" w:color="auto" w:fill="auto"/>
            <w:vAlign w:val="center"/>
            <w:hideMark/>
          </w:tcPr>
          <w:p w14:paraId="69D6E1B6" w14:textId="77777777" w:rsidR="00F41410" w:rsidRPr="00F566B7" w:rsidRDefault="00F41410" w:rsidP="00F41410">
            <w:pPr>
              <w:jc w:val="right"/>
              <w:rPr>
                <w:rFonts w:ascii="Arial" w:hAnsi="Arial" w:cs="Arial"/>
                <w:lang w:val="en-CA"/>
              </w:rPr>
            </w:pPr>
            <w:r w:rsidRPr="00F566B7">
              <w:rPr>
                <w:rFonts w:ascii="Arial" w:hAnsi="Arial" w:cs="Arial"/>
                <w:lang w:val="en-CA"/>
              </w:rPr>
              <w:t>6,694,832</w:t>
            </w:r>
          </w:p>
        </w:tc>
        <w:tc>
          <w:tcPr>
            <w:tcW w:w="1860" w:type="dxa"/>
            <w:tcBorders>
              <w:top w:val="nil"/>
              <w:left w:val="nil"/>
              <w:bottom w:val="nil"/>
              <w:right w:val="single" w:sz="8" w:space="0" w:color="000000"/>
            </w:tcBorders>
            <w:shd w:val="clear" w:color="auto" w:fill="auto"/>
            <w:vAlign w:val="center"/>
            <w:hideMark/>
          </w:tcPr>
          <w:p w14:paraId="739DDFBA" w14:textId="77777777" w:rsidR="00F41410" w:rsidRPr="00F566B7" w:rsidRDefault="00F41410" w:rsidP="00F41410">
            <w:pPr>
              <w:jc w:val="right"/>
              <w:rPr>
                <w:rFonts w:ascii="Arial" w:hAnsi="Arial" w:cs="Arial"/>
                <w:lang w:val="en-CA"/>
              </w:rPr>
            </w:pPr>
            <w:r w:rsidRPr="00F566B7">
              <w:rPr>
                <w:rFonts w:ascii="Arial" w:hAnsi="Arial" w:cs="Arial"/>
                <w:szCs w:val="22"/>
                <w:lang w:val="en-CA"/>
              </w:rPr>
              <w:t>4,402,464</w:t>
            </w:r>
          </w:p>
        </w:tc>
      </w:tr>
      <w:tr w:rsidR="00F41410" w:rsidRPr="00F566B7" w14:paraId="11AE54CC" w14:textId="77777777" w:rsidTr="001A7F91">
        <w:trPr>
          <w:trHeight w:val="345"/>
          <w:jc w:val="center"/>
        </w:trPr>
        <w:tc>
          <w:tcPr>
            <w:tcW w:w="3527" w:type="dxa"/>
            <w:tcBorders>
              <w:top w:val="nil"/>
              <w:left w:val="nil"/>
              <w:bottom w:val="nil"/>
              <w:right w:val="nil"/>
            </w:tcBorders>
            <w:shd w:val="clear" w:color="auto" w:fill="auto"/>
            <w:vAlign w:val="center"/>
            <w:hideMark/>
          </w:tcPr>
          <w:p w14:paraId="3CE03844" w14:textId="760F957C" w:rsidR="00F41410" w:rsidRPr="00F566B7" w:rsidRDefault="00F41410" w:rsidP="00F41410">
            <w:pPr>
              <w:rPr>
                <w:rFonts w:ascii="Arial" w:hAnsi="Arial" w:cs="Arial"/>
                <w:lang w:val="en-CA"/>
              </w:rPr>
            </w:pPr>
            <w:r w:rsidRPr="00F566B7">
              <w:rPr>
                <w:rFonts w:ascii="Arial" w:hAnsi="Arial" w:cs="Arial"/>
                <w:szCs w:val="22"/>
                <w:lang w:val="en-CA"/>
              </w:rPr>
              <w:t>-</w:t>
            </w:r>
            <w:r w:rsidR="009302D5">
              <w:rPr>
                <w:rFonts w:ascii="Arial" w:hAnsi="Arial" w:cs="Arial"/>
                <w:szCs w:val="22"/>
                <w:lang w:val="en-CA"/>
              </w:rPr>
              <w:t xml:space="preserve"> </w:t>
            </w:r>
            <w:r w:rsidRPr="00F566B7">
              <w:rPr>
                <w:rFonts w:ascii="Arial" w:hAnsi="Arial" w:cs="Arial"/>
                <w:szCs w:val="22"/>
                <w:lang w:val="en-CA"/>
              </w:rPr>
              <w:t>Pakistan</w:t>
            </w:r>
            <w:r w:rsidR="009302D5">
              <w:rPr>
                <w:rFonts w:ascii="Arial" w:hAnsi="Arial" w:cs="Arial"/>
                <w:szCs w:val="22"/>
                <w:lang w:val="en-CA"/>
              </w:rPr>
              <w:t xml:space="preserve"> </w:t>
            </w:r>
            <w:r w:rsidRPr="00F566B7">
              <w:rPr>
                <w:rFonts w:ascii="Arial" w:hAnsi="Arial" w:cs="Arial"/>
                <w:szCs w:val="22"/>
                <w:lang w:val="en-CA"/>
              </w:rPr>
              <w:t>Investment</w:t>
            </w:r>
            <w:r w:rsidR="009302D5">
              <w:rPr>
                <w:rFonts w:ascii="Arial" w:hAnsi="Arial" w:cs="Arial"/>
                <w:szCs w:val="22"/>
                <w:lang w:val="en-CA"/>
              </w:rPr>
              <w:t xml:space="preserve"> </w:t>
            </w:r>
            <w:r w:rsidRPr="00F566B7">
              <w:rPr>
                <w:rFonts w:ascii="Arial" w:hAnsi="Arial" w:cs="Arial"/>
                <w:szCs w:val="22"/>
                <w:lang w:val="en-CA"/>
              </w:rPr>
              <w:t>Bonds</w:t>
            </w:r>
            <w:r w:rsidR="009302D5">
              <w:rPr>
                <w:rFonts w:ascii="Arial" w:hAnsi="Arial" w:cs="Arial"/>
                <w:szCs w:val="22"/>
                <w:lang w:val="en-CA"/>
              </w:rPr>
              <w:t xml:space="preserve"> </w:t>
            </w:r>
            <w:r w:rsidRPr="00F566B7">
              <w:rPr>
                <w:rFonts w:ascii="Arial" w:hAnsi="Arial" w:cs="Arial"/>
                <w:szCs w:val="22"/>
                <w:lang w:val="en-CA"/>
              </w:rPr>
              <w:t>(PIBs)</w:t>
            </w:r>
          </w:p>
        </w:tc>
        <w:tc>
          <w:tcPr>
            <w:tcW w:w="1159" w:type="dxa"/>
            <w:tcBorders>
              <w:top w:val="nil"/>
              <w:left w:val="nil"/>
              <w:bottom w:val="nil"/>
              <w:right w:val="single" w:sz="8" w:space="0" w:color="000000"/>
            </w:tcBorders>
            <w:shd w:val="clear" w:color="auto" w:fill="auto"/>
            <w:vAlign w:val="center"/>
            <w:hideMark/>
          </w:tcPr>
          <w:p w14:paraId="00DB6BC3" w14:textId="77777777" w:rsidR="00F41410" w:rsidRPr="00F566B7" w:rsidRDefault="00F41410" w:rsidP="00F41410">
            <w:pPr>
              <w:jc w:val="right"/>
              <w:rPr>
                <w:rFonts w:ascii="Arial" w:hAnsi="Arial" w:cs="Arial"/>
                <w:lang w:val="en-CA"/>
              </w:rPr>
            </w:pPr>
            <w:r w:rsidRPr="00F566B7">
              <w:rPr>
                <w:rFonts w:ascii="Arial" w:hAnsi="Arial" w:cs="Arial"/>
                <w:szCs w:val="22"/>
                <w:lang w:val="en-CA"/>
              </w:rPr>
              <w:t>15.3</w:t>
            </w:r>
          </w:p>
        </w:tc>
        <w:tc>
          <w:tcPr>
            <w:tcW w:w="2633" w:type="dxa"/>
            <w:tcBorders>
              <w:top w:val="nil"/>
              <w:left w:val="nil"/>
              <w:bottom w:val="single" w:sz="8" w:space="0" w:color="000000"/>
              <w:right w:val="single" w:sz="8" w:space="0" w:color="000000"/>
            </w:tcBorders>
            <w:shd w:val="clear" w:color="auto" w:fill="auto"/>
            <w:vAlign w:val="center"/>
            <w:hideMark/>
          </w:tcPr>
          <w:p w14:paraId="7CC1D042" w14:textId="77777777" w:rsidR="00F41410" w:rsidRPr="00F566B7" w:rsidRDefault="00F41410" w:rsidP="00F41410">
            <w:pPr>
              <w:jc w:val="right"/>
              <w:rPr>
                <w:rFonts w:ascii="Arial" w:hAnsi="Arial" w:cs="Arial"/>
                <w:lang w:val="en-CA"/>
              </w:rPr>
            </w:pPr>
            <w:r w:rsidRPr="00F566B7">
              <w:rPr>
                <w:rFonts w:ascii="Arial" w:hAnsi="Arial" w:cs="Arial"/>
                <w:lang w:val="en-CA"/>
              </w:rPr>
              <w:t>500,046</w:t>
            </w:r>
          </w:p>
        </w:tc>
        <w:tc>
          <w:tcPr>
            <w:tcW w:w="1860" w:type="dxa"/>
            <w:tcBorders>
              <w:top w:val="nil"/>
              <w:left w:val="nil"/>
              <w:bottom w:val="single" w:sz="8" w:space="0" w:color="000000"/>
              <w:right w:val="single" w:sz="8" w:space="0" w:color="000000"/>
            </w:tcBorders>
            <w:shd w:val="clear" w:color="auto" w:fill="auto"/>
            <w:vAlign w:val="center"/>
            <w:hideMark/>
          </w:tcPr>
          <w:p w14:paraId="325F6B90" w14:textId="77777777" w:rsidR="00F41410" w:rsidRPr="00F566B7" w:rsidRDefault="00F41410" w:rsidP="00D51F81">
            <w:pPr>
              <w:jc w:val="right"/>
              <w:rPr>
                <w:rFonts w:ascii="Arial" w:hAnsi="Arial" w:cs="Arial"/>
                <w:lang w:val="en-CA"/>
              </w:rPr>
            </w:pPr>
            <w:r w:rsidRPr="00F566B7">
              <w:rPr>
                <w:rFonts w:ascii="Arial" w:hAnsi="Arial" w:cs="Arial"/>
                <w:szCs w:val="22"/>
                <w:lang w:val="en-CA"/>
              </w:rPr>
              <w:t>-</w:t>
            </w:r>
          </w:p>
        </w:tc>
      </w:tr>
      <w:tr w:rsidR="00F41410" w:rsidRPr="00F566B7" w14:paraId="6CA2AE91" w14:textId="77777777" w:rsidTr="001A7F91">
        <w:trPr>
          <w:trHeight w:val="196"/>
          <w:jc w:val="center"/>
        </w:trPr>
        <w:tc>
          <w:tcPr>
            <w:tcW w:w="3527" w:type="dxa"/>
            <w:tcBorders>
              <w:top w:val="nil"/>
              <w:left w:val="nil"/>
              <w:bottom w:val="nil"/>
              <w:right w:val="nil"/>
            </w:tcBorders>
            <w:shd w:val="clear" w:color="auto" w:fill="auto"/>
            <w:vAlign w:val="center"/>
            <w:hideMark/>
          </w:tcPr>
          <w:p w14:paraId="67F7D5A5" w14:textId="77777777" w:rsidR="00F41410" w:rsidRPr="00F566B7" w:rsidRDefault="00F41410" w:rsidP="00F41410">
            <w:pPr>
              <w:rPr>
                <w:rFonts w:ascii="Arial" w:hAnsi="Arial" w:cs="Arial"/>
                <w:lang w:val="en-CA"/>
              </w:rPr>
            </w:pPr>
          </w:p>
        </w:tc>
        <w:tc>
          <w:tcPr>
            <w:tcW w:w="1159" w:type="dxa"/>
            <w:tcBorders>
              <w:top w:val="nil"/>
              <w:left w:val="nil"/>
              <w:bottom w:val="nil"/>
              <w:right w:val="nil"/>
            </w:tcBorders>
            <w:shd w:val="clear" w:color="auto" w:fill="auto"/>
            <w:vAlign w:val="center"/>
            <w:hideMark/>
          </w:tcPr>
          <w:p w14:paraId="29CC1C58" w14:textId="77777777" w:rsidR="00F41410" w:rsidRPr="00F566B7" w:rsidRDefault="00F41410" w:rsidP="00F41410">
            <w:pPr>
              <w:rPr>
                <w:lang w:val="en-CA"/>
              </w:rPr>
            </w:pPr>
          </w:p>
        </w:tc>
        <w:tc>
          <w:tcPr>
            <w:tcW w:w="2633" w:type="dxa"/>
            <w:tcBorders>
              <w:top w:val="nil"/>
              <w:left w:val="nil"/>
              <w:bottom w:val="single" w:sz="8" w:space="0" w:color="000000"/>
              <w:right w:val="nil"/>
            </w:tcBorders>
            <w:shd w:val="clear" w:color="auto" w:fill="auto"/>
            <w:vAlign w:val="center"/>
            <w:hideMark/>
          </w:tcPr>
          <w:p w14:paraId="16682A0C" w14:textId="77777777" w:rsidR="00F41410" w:rsidRPr="00F566B7" w:rsidRDefault="00F41410" w:rsidP="00F41410">
            <w:pPr>
              <w:jc w:val="right"/>
              <w:rPr>
                <w:rFonts w:ascii="Arial" w:hAnsi="Arial" w:cs="Arial"/>
                <w:lang w:val="en-CA"/>
              </w:rPr>
            </w:pPr>
            <w:r w:rsidRPr="00F566B7">
              <w:rPr>
                <w:rFonts w:ascii="Arial" w:hAnsi="Arial" w:cs="Arial"/>
                <w:lang w:val="en-CA"/>
              </w:rPr>
              <w:t>7,194,878</w:t>
            </w:r>
          </w:p>
        </w:tc>
        <w:tc>
          <w:tcPr>
            <w:tcW w:w="1860" w:type="dxa"/>
            <w:tcBorders>
              <w:top w:val="nil"/>
              <w:left w:val="nil"/>
              <w:bottom w:val="single" w:sz="8" w:space="0" w:color="000000"/>
              <w:right w:val="nil"/>
            </w:tcBorders>
            <w:shd w:val="clear" w:color="auto" w:fill="auto"/>
            <w:vAlign w:val="center"/>
            <w:hideMark/>
          </w:tcPr>
          <w:p w14:paraId="3521CC2D" w14:textId="77777777" w:rsidR="00F41410" w:rsidRPr="00F566B7" w:rsidRDefault="00F41410" w:rsidP="00F41410">
            <w:pPr>
              <w:jc w:val="right"/>
              <w:rPr>
                <w:rFonts w:ascii="Arial" w:hAnsi="Arial" w:cs="Arial"/>
                <w:lang w:val="en-CA"/>
              </w:rPr>
            </w:pPr>
            <w:r w:rsidRPr="00F566B7">
              <w:rPr>
                <w:rFonts w:ascii="Arial" w:hAnsi="Arial" w:cs="Arial"/>
                <w:szCs w:val="22"/>
                <w:lang w:val="en-CA"/>
              </w:rPr>
              <w:t>4,402,464</w:t>
            </w:r>
          </w:p>
        </w:tc>
      </w:tr>
      <w:tr w:rsidR="00F41410" w:rsidRPr="00F566B7" w14:paraId="6246BBA9" w14:textId="77777777" w:rsidTr="001A7F91">
        <w:trPr>
          <w:trHeight w:val="186"/>
          <w:jc w:val="center"/>
        </w:trPr>
        <w:tc>
          <w:tcPr>
            <w:tcW w:w="3527" w:type="dxa"/>
            <w:tcBorders>
              <w:top w:val="nil"/>
              <w:left w:val="nil"/>
              <w:bottom w:val="nil"/>
              <w:right w:val="nil"/>
            </w:tcBorders>
            <w:shd w:val="clear" w:color="auto" w:fill="auto"/>
            <w:vAlign w:val="center"/>
            <w:hideMark/>
          </w:tcPr>
          <w:p w14:paraId="380FD0CF" w14:textId="77777777" w:rsidR="00F41410" w:rsidRPr="00F566B7" w:rsidRDefault="00F41410" w:rsidP="00F41410">
            <w:pPr>
              <w:jc w:val="right"/>
              <w:rPr>
                <w:rFonts w:ascii="Arial" w:hAnsi="Arial" w:cs="Arial"/>
                <w:lang w:val="en-CA"/>
              </w:rPr>
            </w:pPr>
          </w:p>
        </w:tc>
        <w:tc>
          <w:tcPr>
            <w:tcW w:w="1159" w:type="dxa"/>
            <w:tcBorders>
              <w:top w:val="nil"/>
              <w:left w:val="nil"/>
              <w:bottom w:val="nil"/>
              <w:right w:val="nil"/>
            </w:tcBorders>
            <w:shd w:val="clear" w:color="auto" w:fill="auto"/>
            <w:vAlign w:val="center"/>
            <w:hideMark/>
          </w:tcPr>
          <w:p w14:paraId="51CA70D6" w14:textId="77777777" w:rsidR="00F41410" w:rsidRPr="00F566B7" w:rsidRDefault="00F41410" w:rsidP="00F41410">
            <w:pPr>
              <w:rPr>
                <w:lang w:val="en-CA"/>
              </w:rPr>
            </w:pPr>
          </w:p>
        </w:tc>
        <w:tc>
          <w:tcPr>
            <w:tcW w:w="2633" w:type="dxa"/>
            <w:tcBorders>
              <w:top w:val="nil"/>
              <w:left w:val="nil"/>
              <w:bottom w:val="nil"/>
              <w:right w:val="nil"/>
            </w:tcBorders>
            <w:shd w:val="clear" w:color="auto" w:fill="auto"/>
            <w:vAlign w:val="center"/>
            <w:hideMark/>
          </w:tcPr>
          <w:p w14:paraId="5E57A133" w14:textId="77777777" w:rsidR="00F41410" w:rsidRPr="00F566B7" w:rsidRDefault="00F41410" w:rsidP="00F41410">
            <w:pPr>
              <w:jc w:val="right"/>
              <w:rPr>
                <w:rFonts w:ascii="Arial" w:hAnsi="Arial" w:cs="Arial"/>
                <w:u w:val="single"/>
                <w:lang w:val="en-CA"/>
              </w:rPr>
            </w:pPr>
            <w:r w:rsidRPr="00F566B7">
              <w:rPr>
                <w:rFonts w:ascii="Arial" w:hAnsi="Arial" w:cs="Arial"/>
                <w:u w:val="single"/>
                <w:lang w:val="en-CA"/>
              </w:rPr>
              <w:t>41,194,878</w:t>
            </w:r>
          </w:p>
        </w:tc>
        <w:tc>
          <w:tcPr>
            <w:tcW w:w="1860" w:type="dxa"/>
            <w:tcBorders>
              <w:top w:val="nil"/>
              <w:left w:val="nil"/>
              <w:bottom w:val="nil"/>
              <w:right w:val="nil"/>
            </w:tcBorders>
            <w:shd w:val="clear" w:color="auto" w:fill="auto"/>
            <w:vAlign w:val="center"/>
            <w:hideMark/>
          </w:tcPr>
          <w:p w14:paraId="62D00B19" w14:textId="77777777" w:rsidR="00F41410" w:rsidRPr="00F566B7" w:rsidRDefault="00F41410" w:rsidP="00F41410">
            <w:pPr>
              <w:jc w:val="right"/>
              <w:rPr>
                <w:rFonts w:ascii="Arial" w:hAnsi="Arial" w:cs="Arial"/>
                <w:u w:val="single"/>
                <w:lang w:val="en-CA"/>
              </w:rPr>
            </w:pPr>
            <w:r w:rsidRPr="00F566B7">
              <w:rPr>
                <w:rFonts w:ascii="Arial" w:hAnsi="Arial" w:cs="Arial"/>
                <w:szCs w:val="22"/>
                <w:u w:val="single"/>
                <w:lang w:val="en-CA"/>
              </w:rPr>
              <w:t>23,402,464</w:t>
            </w:r>
          </w:p>
        </w:tc>
      </w:tr>
    </w:tbl>
    <w:p w14:paraId="51455AF3" w14:textId="4B58D256" w:rsidR="00F41410" w:rsidRPr="00F566B7" w:rsidRDefault="00F41410" w:rsidP="00D14B98">
      <w:pPr>
        <w:pStyle w:val="BodyTextMain"/>
        <w:rPr>
          <w:lang w:val="en-CA"/>
        </w:rPr>
      </w:pPr>
    </w:p>
    <w:p w14:paraId="199806EC" w14:textId="4776F3E5" w:rsidR="00F41410" w:rsidRPr="00F566B7" w:rsidRDefault="00F41410" w:rsidP="00F41410">
      <w:pPr>
        <w:pStyle w:val="Footnote"/>
        <w:rPr>
          <w:lang w:val="en-CA"/>
        </w:rPr>
      </w:pPr>
      <w:r w:rsidRPr="00F566B7">
        <w:rPr>
          <w:lang w:val="en-CA"/>
        </w:rPr>
        <w:t>15.1</w:t>
      </w:r>
      <w:r w:rsidR="009302D5">
        <w:rPr>
          <w:lang w:val="en-CA"/>
        </w:rPr>
        <w:t xml:space="preserve"> </w:t>
      </w:r>
      <w:r w:rsidRPr="00F566B7">
        <w:rPr>
          <w:lang w:val="en-CA"/>
        </w:rPr>
        <w:t>=</w:t>
      </w:r>
      <w:r w:rsidR="009302D5">
        <w:rPr>
          <w:lang w:val="en-CA"/>
        </w:rPr>
        <w:t xml:space="preserve"> </w:t>
      </w:r>
      <w:r w:rsidRPr="00F566B7">
        <w:rPr>
          <w:lang w:val="en-CA"/>
        </w:rPr>
        <w:t>As</w:t>
      </w:r>
      <w:r w:rsidR="009302D5">
        <w:rPr>
          <w:lang w:val="en-CA"/>
        </w:rPr>
        <w:t xml:space="preserve"> </w:t>
      </w:r>
      <w:r w:rsidRPr="00F566B7">
        <w:rPr>
          <w:lang w:val="en-CA"/>
        </w:rPr>
        <w:t>at</w:t>
      </w:r>
      <w:r w:rsidR="009302D5">
        <w:rPr>
          <w:lang w:val="en-CA"/>
        </w:rPr>
        <w:t xml:space="preserve"> </w:t>
      </w:r>
      <w:r w:rsidRPr="00F566B7">
        <w:rPr>
          <w:lang w:val="en-CA"/>
        </w:rPr>
        <w:t>June</w:t>
      </w:r>
      <w:r w:rsidR="009302D5">
        <w:rPr>
          <w:lang w:val="en-CA"/>
        </w:rPr>
        <w:t xml:space="preserve"> </w:t>
      </w:r>
      <w:r w:rsidRPr="00F566B7">
        <w:rPr>
          <w:lang w:val="en-CA"/>
        </w:rPr>
        <w:t>30,</w:t>
      </w:r>
      <w:r w:rsidR="009302D5">
        <w:rPr>
          <w:lang w:val="en-CA"/>
        </w:rPr>
        <w:t xml:space="preserve"> </w:t>
      </w:r>
      <w:r w:rsidRPr="00F566B7">
        <w:rPr>
          <w:lang w:val="en-CA"/>
        </w:rPr>
        <w:t>2020,</w:t>
      </w:r>
      <w:r w:rsidR="009302D5">
        <w:rPr>
          <w:lang w:val="en-CA"/>
        </w:rPr>
        <w:t xml:space="preserve"> </w:t>
      </w:r>
      <w:r w:rsidRPr="00F566B7">
        <w:rPr>
          <w:lang w:val="en-CA"/>
        </w:rPr>
        <w:t>the</w:t>
      </w:r>
      <w:r w:rsidR="009302D5">
        <w:rPr>
          <w:lang w:val="en-CA"/>
        </w:rPr>
        <w:t xml:space="preserve"> </w:t>
      </w:r>
      <w:r w:rsidRPr="00F566B7">
        <w:rPr>
          <w:lang w:val="en-CA"/>
        </w:rPr>
        <w:t>Company</w:t>
      </w:r>
      <w:r w:rsidR="009302D5">
        <w:rPr>
          <w:lang w:val="en-CA"/>
        </w:rPr>
        <w:t xml:space="preserve"> </w:t>
      </w:r>
      <w:r w:rsidRPr="00F566B7">
        <w:rPr>
          <w:lang w:val="en-CA"/>
        </w:rPr>
        <w:t>holds</w:t>
      </w:r>
      <w:r w:rsidR="009302D5">
        <w:rPr>
          <w:lang w:val="en-CA"/>
        </w:rPr>
        <w:t xml:space="preserve"> </w:t>
      </w:r>
      <w:r w:rsidRPr="00F566B7">
        <w:rPr>
          <w:lang w:val="en-CA"/>
        </w:rPr>
        <w:t>TDRs</w:t>
      </w:r>
      <w:r w:rsidR="009302D5">
        <w:rPr>
          <w:lang w:val="en-CA"/>
        </w:rPr>
        <w:t xml:space="preserve"> </w:t>
      </w:r>
      <w:r w:rsidRPr="00F566B7">
        <w:rPr>
          <w:lang w:val="en-CA"/>
        </w:rPr>
        <w:t>carrying</w:t>
      </w:r>
      <w:r w:rsidR="009302D5">
        <w:rPr>
          <w:lang w:val="en-CA"/>
        </w:rPr>
        <w:t xml:space="preserve"> </w:t>
      </w:r>
      <w:r w:rsidRPr="00F566B7">
        <w:rPr>
          <w:lang w:val="en-CA"/>
        </w:rPr>
        <w:t>profit</w:t>
      </w:r>
      <w:r w:rsidR="009302D5">
        <w:rPr>
          <w:lang w:val="en-CA"/>
        </w:rPr>
        <w:t xml:space="preserve"> </w:t>
      </w:r>
      <w:r w:rsidRPr="00F566B7">
        <w:rPr>
          <w:lang w:val="en-CA"/>
        </w:rPr>
        <w:t>rates</w:t>
      </w:r>
      <w:r w:rsidR="009302D5">
        <w:rPr>
          <w:lang w:val="en-CA"/>
        </w:rPr>
        <w:t xml:space="preserve"> </w:t>
      </w:r>
      <w:r w:rsidRPr="00F566B7">
        <w:rPr>
          <w:lang w:val="en-CA"/>
        </w:rPr>
        <w:t>ranging</w:t>
      </w:r>
      <w:r w:rsidR="009302D5">
        <w:rPr>
          <w:lang w:val="en-CA"/>
        </w:rPr>
        <w:t xml:space="preserve"> </w:t>
      </w:r>
      <w:r w:rsidRPr="00F566B7">
        <w:rPr>
          <w:lang w:val="en-CA"/>
        </w:rPr>
        <w:t>between</w:t>
      </w:r>
      <w:r w:rsidR="009302D5">
        <w:rPr>
          <w:lang w:val="en-CA"/>
        </w:rPr>
        <w:t xml:space="preserve"> </w:t>
      </w:r>
      <w:r w:rsidRPr="00F566B7">
        <w:rPr>
          <w:lang w:val="en-CA"/>
        </w:rPr>
        <w:t>7%</w:t>
      </w:r>
      <w:r w:rsidR="009302D5">
        <w:rPr>
          <w:lang w:val="en-CA"/>
        </w:rPr>
        <w:t xml:space="preserve"> </w:t>
      </w:r>
      <w:r w:rsidR="00BE7C40" w:rsidRPr="00F566B7">
        <w:rPr>
          <w:lang w:val="en-CA"/>
        </w:rPr>
        <w:t>and</w:t>
      </w:r>
      <w:r w:rsidR="009302D5">
        <w:rPr>
          <w:lang w:val="en-CA"/>
        </w:rPr>
        <w:t xml:space="preserve"> </w:t>
      </w:r>
      <w:r w:rsidRPr="00F566B7">
        <w:rPr>
          <w:lang w:val="en-CA"/>
        </w:rPr>
        <w:t>9.40%</w:t>
      </w:r>
      <w:r w:rsidR="009302D5">
        <w:rPr>
          <w:lang w:val="en-CA"/>
        </w:rPr>
        <w:t xml:space="preserve"> </w:t>
      </w:r>
      <w:r w:rsidRPr="00F566B7">
        <w:rPr>
          <w:lang w:val="en-CA"/>
        </w:rPr>
        <w:t>per</w:t>
      </w:r>
      <w:r w:rsidR="009302D5">
        <w:rPr>
          <w:lang w:val="en-CA"/>
        </w:rPr>
        <w:t xml:space="preserve"> </w:t>
      </w:r>
      <w:r w:rsidRPr="00F566B7">
        <w:rPr>
          <w:lang w:val="en-CA"/>
        </w:rPr>
        <w:t>annum</w:t>
      </w:r>
      <w:r w:rsidR="009302D5">
        <w:rPr>
          <w:lang w:val="en-CA"/>
        </w:rPr>
        <w:t xml:space="preserve"> </w:t>
      </w:r>
      <w:r w:rsidRPr="00F566B7">
        <w:rPr>
          <w:lang w:val="en-CA"/>
        </w:rPr>
        <w:t>(2019:</w:t>
      </w:r>
      <w:r w:rsidR="009302D5">
        <w:rPr>
          <w:lang w:val="en-CA"/>
        </w:rPr>
        <w:t xml:space="preserve"> </w:t>
      </w:r>
      <w:r w:rsidRPr="00F566B7">
        <w:rPr>
          <w:lang w:val="en-CA"/>
        </w:rPr>
        <w:t>13.50%</w:t>
      </w:r>
      <w:r w:rsidR="009302D5">
        <w:rPr>
          <w:lang w:val="en-CA"/>
        </w:rPr>
        <w:t xml:space="preserve"> </w:t>
      </w:r>
      <w:r w:rsidR="00BE7C40" w:rsidRPr="00F566B7">
        <w:rPr>
          <w:lang w:val="en-CA"/>
        </w:rPr>
        <w:t>and</w:t>
      </w:r>
      <w:r w:rsidR="009302D5">
        <w:rPr>
          <w:lang w:val="en-CA"/>
        </w:rPr>
        <w:t xml:space="preserve"> </w:t>
      </w:r>
      <w:r w:rsidRPr="00F566B7">
        <w:rPr>
          <w:lang w:val="en-CA"/>
        </w:rPr>
        <w:t>15%</w:t>
      </w:r>
      <w:r w:rsidR="009302D5">
        <w:rPr>
          <w:lang w:val="en-CA"/>
        </w:rPr>
        <w:t xml:space="preserve"> </w:t>
      </w:r>
      <w:r w:rsidRPr="00F566B7">
        <w:rPr>
          <w:lang w:val="en-CA"/>
        </w:rPr>
        <w:t>per</w:t>
      </w:r>
      <w:r w:rsidR="009302D5">
        <w:rPr>
          <w:lang w:val="en-CA"/>
        </w:rPr>
        <w:t xml:space="preserve"> </w:t>
      </w:r>
      <w:r w:rsidRPr="00F566B7">
        <w:rPr>
          <w:lang w:val="en-CA"/>
        </w:rPr>
        <w:t>annum).</w:t>
      </w:r>
      <w:r w:rsidR="009302D5">
        <w:rPr>
          <w:lang w:val="en-CA"/>
        </w:rPr>
        <w:t xml:space="preserve"> </w:t>
      </w:r>
      <w:r w:rsidRPr="00F566B7">
        <w:rPr>
          <w:lang w:val="en-CA"/>
        </w:rPr>
        <w:t>The</w:t>
      </w:r>
      <w:r w:rsidR="009302D5">
        <w:rPr>
          <w:lang w:val="en-CA"/>
        </w:rPr>
        <w:t xml:space="preserve"> </w:t>
      </w:r>
      <w:r w:rsidR="00BE7C40" w:rsidRPr="00F566B7">
        <w:rPr>
          <w:lang w:val="en-CA"/>
        </w:rPr>
        <w:t>TDRs</w:t>
      </w:r>
      <w:r w:rsidR="009302D5">
        <w:rPr>
          <w:lang w:val="en-CA"/>
        </w:rPr>
        <w:t xml:space="preserve"> </w:t>
      </w:r>
      <w:r w:rsidRPr="00F566B7">
        <w:rPr>
          <w:lang w:val="en-CA"/>
        </w:rPr>
        <w:t>are</w:t>
      </w:r>
      <w:r w:rsidR="009302D5">
        <w:rPr>
          <w:lang w:val="en-CA"/>
        </w:rPr>
        <w:t xml:space="preserve"> </w:t>
      </w:r>
      <w:r w:rsidRPr="00F566B7">
        <w:rPr>
          <w:lang w:val="en-CA"/>
        </w:rPr>
        <w:t>due</w:t>
      </w:r>
      <w:r w:rsidR="009302D5">
        <w:rPr>
          <w:lang w:val="en-CA"/>
        </w:rPr>
        <w:t xml:space="preserve"> </w:t>
      </w:r>
      <w:r w:rsidRPr="00F566B7">
        <w:rPr>
          <w:lang w:val="en-CA"/>
        </w:rPr>
        <w:t>to</w:t>
      </w:r>
      <w:r w:rsidR="009302D5">
        <w:rPr>
          <w:lang w:val="en-CA"/>
        </w:rPr>
        <w:t xml:space="preserve"> </w:t>
      </w:r>
      <w:r w:rsidRPr="00F566B7">
        <w:rPr>
          <w:lang w:val="en-CA"/>
        </w:rPr>
        <w:t>mature</w:t>
      </w:r>
      <w:r w:rsidR="009302D5">
        <w:rPr>
          <w:lang w:val="en-CA"/>
        </w:rPr>
        <w:t xml:space="preserve"> </w:t>
      </w:r>
      <w:r w:rsidRPr="00F566B7">
        <w:rPr>
          <w:lang w:val="en-CA"/>
        </w:rPr>
        <w:t>maximum</w:t>
      </w:r>
      <w:r w:rsidR="009302D5">
        <w:rPr>
          <w:lang w:val="en-CA"/>
        </w:rPr>
        <w:t xml:space="preserve"> </w:t>
      </w:r>
      <w:r w:rsidRPr="00F566B7">
        <w:rPr>
          <w:lang w:val="en-CA"/>
        </w:rPr>
        <w:t>by</w:t>
      </w:r>
      <w:r w:rsidR="009302D5">
        <w:rPr>
          <w:lang w:val="en-CA"/>
        </w:rPr>
        <w:t xml:space="preserve"> </w:t>
      </w:r>
      <w:r w:rsidRPr="00F566B7">
        <w:rPr>
          <w:lang w:val="en-CA"/>
        </w:rPr>
        <w:t>July</w:t>
      </w:r>
      <w:r w:rsidR="009302D5">
        <w:rPr>
          <w:lang w:val="en-CA"/>
        </w:rPr>
        <w:t xml:space="preserve"> </w:t>
      </w:r>
      <w:r w:rsidRPr="00F566B7">
        <w:rPr>
          <w:lang w:val="en-CA"/>
        </w:rPr>
        <w:t>16,</w:t>
      </w:r>
      <w:r w:rsidR="009302D5">
        <w:rPr>
          <w:lang w:val="en-CA"/>
        </w:rPr>
        <w:t xml:space="preserve"> </w:t>
      </w:r>
      <w:r w:rsidRPr="00F566B7">
        <w:rPr>
          <w:lang w:val="en-CA"/>
        </w:rPr>
        <w:t>2020.</w:t>
      </w:r>
      <w:r w:rsidR="009302D5">
        <w:rPr>
          <w:lang w:val="en-CA"/>
        </w:rPr>
        <w:t xml:space="preserve"> </w:t>
      </w:r>
      <w:r w:rsidRPr="00F566B7">
        <w:rPr>
          <w:lang w:val="en-CA"/>
        </w:rPr>
        <w:t>Balances</w:t>
      </w:r>
      <w:r w:rsidR="009302D5">
        <w:rPr>
          <w:lang w:val="en-CA"/>
        </w:rPr>
        <w:t xml:space="preserve"> </w:t>
      </w:r>
      <w:r w:rsidRPr="00F566B7">
        <w:rPr>
          <w:lang w:val="en-CA"/>
        </w:rPr>
        <w:t>in</w:t>
      </w:r>
      <w:r w:rsidR="009302D5">
        <w:rPr>
          <w:lang w:val="en-CA"/>
        </w:rPr>
        <w:t xml:space="preserve"> </w:t>
      </w:r>
      <w:r w:rsidR="00BE7C40" w:rsidRPr="00F566B7">
        <w:rPr>
          <w:lang w:val="en-CA"/>
        </w:rPr>
        <w:t>TDRs</w:t>
      </w:r>
      <w:r w:rsidR="009302D5">
        <w:rPr>
          <w:lang w:val="en-CA"/>
        </w:rPr>
        <w:t xml:space="preserve"> </w:t>
      </w:r>
      <w:r w:rsidRPr="00F566B7">
        <w:rPr>
          <w:lang w:val="en-CA"/>
        </w:rPr>
        <w:t>include</w:t>
      </w:r>
      <w:r w:rsidR="009302D5">
        <w:rPr>
          <w:lang w:val="en-CA"/>
        </w:rPr>
        <w:t xml:space="preserve"> </w:t>
      </w:r>
      <w:r w:rsidRPr="00F566B7">
        <w:rPr>
          <w:lang w:val="en-CA"/>
        </w:rPr>
        <w:t>an</w:t>
      </w:r>
      <w:r w:rsidR="009302D5">
        <w:rPr>
          <w:lang w:val="en-CA"/>
        </w:rPr>
        <w:t xml:space="preserve"> </w:t>
      </w:r>
      <w:r w:rsidRPr="00F566B7">
        <w:rPr>
          <w:lang w:val="en-CA"/>
        </w:rPr>
        <w:t>amount</w:t>
      </w:r>
      <w:r w:rsidR="009302D5">
        <w:rPr>
          <w:lang w:val="en-CA"/>
        </w:rPr>
        <w:t xml:space="preserve"> </w:t>
      </w:r>
      <w:r w:rsidRPr="00F566B7">
        <w:rPr>
          <w:lang w:val="en-CA"/>
        </w:rPr>
        <w:t>of</w:t>
      </w:r>
      <w:r w:rsidR="009302D5">
        <w:rPr>
          <w:lang w:val="en-CA"/>
        </w:rPr>
        <w:t xml:space="preserve"> </w:t>
      </w:r>
      <w:r w:rsidRPr="00F566B7">
        <w:rPr>
          <w:lang w:val="en-CA"/>
        </w:rPr>
        <w:t>Rs10,000</w:t>
      </w:r>
      <w:r w:rsidR="009302D5">
        <w:rPr>
          <w:lang w:val="en-CA"/>
        </w:rPr>
        <w:t xml:space="preserve"> </w:t>
      </w:r>
      <w:r w:rsidRPr="00F566B7">
        <w:rPr>
          <w:lang w:val="en-CA"/>
        </w:rPr>
        <w:t>million</w:t>
      </w:r>
      <w:r w:rsidR="009302D5">
        <w:rPr>
          <w:lang w:val="en-CA"/>
        </w:rPr>
        <w:t xml:space="preserve"> </w:t>
      </w:r>
      <w:r w:rsidRPr="00F566B7">
        <w:rPr>
          <w:lang w:val="en-CA"/>
        </w:rPr>
        <w:t>(2019:</w:t>
      </w:r>
      <w:r w:rsidR="009302D5">
        <w:rPr>
          <w:lang w:val="en-CA"/>
        </w:rPr>
        <w:t xml:space="preserve"> </w:t>
      </w:r>
      <w:r w:rsidRPr="00F566B7">
        <w:rPr>
          <w:lang w:val="en-CA"/>
        </w:rPr>
        <w:t>Rs8,500</w:t>
      </w:r>
      <w:r w:rsidR="009302D5">
        <w:rPr>
          <w:lang w:val="en-CA"/>
        </w:rPr>
        <w:t xml:space="preserve"> </w:t>
      </w:r>
      <w:r w:rsidRPr="00F566B7">
        <w:rPr>
          <w:lang w:val="en-CA"/>
        </w:rPr>
        <w:t>million)</w:t>
      </w:r>
      <w:r w:rsidR="009302D5">
        <w:rPr>
          <w:lang w:val="en-CA"/>
        </w:rPr>
        <w:t xml:space="preserve"> </w:t>
      </w:r>
      <w:r w:rsidRPr="00F566B7">
        <w:rPr>
          <w:lang w:val="en-CA"/>
        </w:rPr>
        <w:t>held</w:t>
      </w:r>
      <w:r w:rsidR="009302D5">
        <w:rPr>
          <w:lang w:val="en-CA"/>
        </w:rPr>
        <w:t xml:space="preserve"> </w:t>
      </w:r>
      <w:r w:rsidRPr="00F566B7">
        <w:rPr>
          <w:lang w:val="en-CA"/>
        </w:rPr>
        <w:t>with</w:t>
      </w:r>
      <w:r w:rsidR="009302D5">
        <w:rPr>
          <w:lang w:val="en-CA"/>
        </w:rPr>
        <w:t xml:space="preserve"> </w:t>
      </w:r>
      <w:r w:rsidRPr="00F566B7">
        <w:rPr>
          <w:lang w:val="en-CA"/>
        </w:rPr>
        <w:t>Habib</w:t>
      </w:r>
      <w:r w:rsidR="009302D5">
        <w:rPr>
          <w:lang w:val="en-CA"/>
        </w:rPr>
        <w:t xml:space="preserve"> </w:t>
      </w:r>
      <w:r w:rsidRPr="00F566B7">
        <w:rPr>
          <w:lang w:val="en-CA"/>
        </w:rPr>
        <w:t>Metropolitan</w:t>
      </w:r>
      <w:r w:rsidR="009302D5">
        <w:rPr>
          <w:lang w:val="en-CA"/>
        </w:rPr>
        <w:t xml:space="preserve"> </w:t>
      </w:r>
      <w:r w:rsidRPr="00F566B7">
        <w:rPr>
          <w:lang w:val="en-CA"/>
        </w:rPr>
        <w:t>Bank</w:t>
      </w:r>
      <w:r w:rsidR="009302D5">
        <w:rPr>
          <w:lang w:val="en-CA"/>
        </w:rPr>
        <w:t xml:space="preserve"> </w:t>
      </w:r>
      <w:r w:rsidRPr="00F566B7">
        <w:rPr>
          <w:lang w:val="en-CA"/>
        </w:rPr>
        <w:t>Limited</w:t>
      </w:r>
      <w:r w:rsidR="00BE7C40" w:rsidRPr="00F566B7">
        <w:rPr>
          <w:lang w:val="en-CA"/>
        </w:rPr>
        <w:t>,</w:t>
      </w:r>
      <w:r w:rsidR="009302D5">
        <w:rPr>
          <w:lang w:val="en-CA"/>
        </w:rPr>
        <w:t xml:space="preserve"> </w:t>
      </w:r>
      <w:r w:rsidRPr="00F566B7">
        <w:rPr>
          <w:lang w:val="en-CA"/>
        </w:rPr>
        <w:t>a</w:t>
      </w:r>
      <w:r w:rsidR="009302D5">
        <w:rPr>
          <w:lang w:val="en-CA"/>
        </w:rPr>
        <w:t xml:space="preserve"> </w:t>
      </w:r>
      <w:r w:rsidRPr="00F566B7">
        <w:rPr>
          <w:lang w:val="en-CA"/>
        </w:rPr>
        <w:t>related</w:t>
      </w:r>
      <w:r w:rsidR="009302D5">
        <w:rPr>
          <w:lang w:val="en-CA"/>
        </w:rPr>
        <w:t xml:space="preserve"> </w:t>
      </w:r>
      <w:r w:rsidRPr="00F566B7">
        <w:rPr>
          <w:lang w:val="en-CA"/>
        </w:rPr>
        <w:t>party.</w:t>
      </w:r>
    </w:p>
    <w:p w14:paraId="784E383D" w14:textId="611CAAE9" w:rsidR="00F41410" w:rsidRPr="00F566B7" w:rsidRDefault="00F41410" w:rsidP="00F41410">
      <w:pPr>
        <w:pStyle w:val="Footnote"/>
        <w:rPr>
          <w:lang w:val="en-CA"/>
        </w:rPr>
      </w:pPr>
      <w:r w:rsidRPr="00F566B7">
        <w:rPr>
          <w:lang w:val="en-CA"/>
        </w:rPr>
        <w:t>15.2</w:t>
      </w:r>
      <w:r w:rsidR="009302D5">
        <w:rPr>
          <w:lang w:val="en-CA"/>
        </w:rPr>
        <w:t xml:space="preserve"> </w:t>
      </w:r>
      <w:r w:rsidRPr="00F566B7">
        <w:rPr>
          <w:lang w:val="en-CA"/>
        </w:rPr>
        <w:t>=</w:t>
      </w:r>
      <w:r w:rsidR="009302D5">
        <w:rPr>
          <w:lang w:val="en-CA"/>
        </w:rPr>
        <w:t xml:space="preserve"> </w:t>
      </w:r>
      <w:r w:rsidRPr="00F566B7">
        <w:rPr>
          <w:lang w:val="en-CA"/>
        </w:rPr>
        <w:t>These</w:t>
      </w:r>
      <w:r w:rsidR="009302D5">
        <w:rPr>
          <w:lang w:val="en-CA"/>
        </w:rPr>
        <w:t xml:space="preserve"> </w:t>
      </w:r>
      <w:r w:rsidRPr="00F566B7">
        <w:rPr>
          <w:lang w:val="en-CA"/>
        </w:rPr>
        <w:t>securities</w:t>
      </w:r>
      <w:r w:rsidR="009302D5">
        <w:rPr>
          <w:lang w:val="en-CA"/>
        </w:rPr>
        <w:t xml:space="preserve"> </w:t>
      </w:r>
      <w:r w:rsidRPr="00F566B7">
        <w:rPr>
          <w:lang w:val="en-CA"/>
        </w:rPr>
        <w:t>have</w:t>
      </w:r>
      <w:r w:rsidR="009302D5">
        <w:rPr>
          <w:lang w:val="en-CA"/>
        </w:rPr>
        <w:t xml:space="preserve"> </w:t>
      </w:r>
      <w:r w:rsidRPr="00F566B7">
        <w:rPr>
          <w:lang w:val="en-CA"/>
        </w:rPr>
        <w:t>varying</w:t>
      </w:r>
      <w:r w:rsidR="009302D5">
        <w:rPr>
          <w:lang w:val="en-CA"/>
        </w:rPr>
        <w:t xml:space="preserve"> </w:t>
      </w:r>
      <w:r w:rsidRPr="00F566B7">
        <w:rPr>
          <w:lang w:val="en-CA"/>
        </w:rPr>
        <w:t>maturities</w:t>
      </w:r>
      <w:r w:rsidR="009302D5">
        <w:rPr>
          <w:lang w:val="en-CA"/>
        </w:rPr>
        <w:t xml:space="preserve"> </w:t>
      </w:r>
      <w:r w:rsidRPr="00F566B7">
        <w:rPr>
          <w:lang w:val="en-CA"/>
        </w:rPr>
        <w:t>ranging</w:t>
      </w:r>
      <w:r w:rsidR="009302D5">
        <w:rPr>
          <w:lang w:val="en-CA"/>
        </w:rPr>
        <w:t xml:space="preserve"> </w:t>
      </w:r>
      <w:r w:rsidRPr="00F566B7">
        <w:rPr>
          <w:lang w:val="en-CA"/>
        </w:rPr>
        <w:t>from</w:t>
      </w:r>
      <w:r w:rsidR="009302D5">
        <w:rPr>
          <w:lang w:val="en-CA"/>
        </w:rPr>
        <w:t xml:space="preserve"> </w:t>
      </w:r>
      <w:r w:rsidRPr="00F566B7">
        <w:rPr>
          <w:lang w:val="en-CA"/>
        </w:rPr>
        <w:t>July</w:t>
      </w:r>
      <w:r w:rsidR="009302D5">
        <w:rPr>
          <w:lang w:val="en-CA"/>
        </w:rPr>
        <w:t xml:space="preserve"> </w:t>
      </w:r>
      <w:r w:rsidRPr="00F566B7">
        <w:rPr>
          <w:lang w:val="en-CA"/>
        </w:rPr>
        <w:t>30,</w:t>
      </w:r>
      <w:r w:rsidR="009302D5">
        <w:rPr>
          <w:lang w:val="en-CA"/>
        </w:rPr>
        <w:t xml:space="preserve"> </w:t>
      </w:r>
      <w:r w:rsidRPr="00F566B7">
        <w:rPr>
          <w:lang w:val="en-CA"/>
        </w:rPr>
        <w:t>2020</w:t>
      </w:r>
      <w:r w:rsidR="009302D5">
        <w:rPr>
          <w:lang w:val="en-CA"/>
        </w:rPr>
        <w:t xml:space="preserve"> </w:t>
      </w:r>
      <w:r w:rsidRPr="00F566B7">
        <w:rPr>
          <w:lang w:val="en-CA"/>
        </w:rPr>
        <w:t>to</w:t>
      </w:r>
      <w:r w:rsidR="009302D5">
        <w:rPr>
          <w:lang w:val="en-CA"/>
        </w:rPr>
        <w:t xml:space="preserve"> </w:t>
      </w:r>
      <w:r w:rsidRPr="00F566B7">
        <w:rPr>
          <w:lang w:val="en-CA"/>
        </w:rPr>
        <w:t>November</w:t>
      </w:r>
      <w:r w:rsidR="009302D5">
        <w:rPr>
          <w:lang w:val="en-CA"/>
        </w:rPr>
        <w:t xml:space="preserve"> </w:t>
      </w:r>
      <w:r w:rsidRPr="00F566B7">
        <w:rPr>
          <w:lang w:val="en-CA"/>
        </w:rPr>
        <w:t>5,</w:t>
      </w:r>
      <w:r w:rsidR="009302D5">
        <w:rPr>
          <w:lang w:val="en-CA"/>
        </w:rPr>
        <w:t xml:space="preserve"> </w:t>
      </w:r>
      <w:r w:rsidRPr="00F566B7">
        <w:rPr>
          <w:lang w:val="en-CA"/>
        </w:rPr>
        <w:t>2020.</w:t>
      </w:r>
      <w:r w:rsidR="009302D5">
        <w:rPr>
          <w:lang w:val="en-CA"/>
        </w:rPr>
        <w:t xml:space="preserve"> </w:t>
      </w:r>
      <w:r w:rsidRPr="00F566B7">
        <w:rPr>
          <w:lang w:val="en-CA"/>
        </w:rPr>
        <w:t>The</w:t>
      </w:r>
      <w:r w:rsidR="009302D5">
        <w:rPr>
          <w:lang w:val="en-CA"/>
        </w:rPr>
        <w:t xml:space="preserve"> </w:t>
      </w:r>
      <w:r w:rsidRPr="00F566B7">
        <w:rPr>
          <w:lang w:val="en-CA"/>
        </w:rPr>
        <w:t>yield</w:t>
      </w:r>
      <w:r w:rsidR="009302D5">
        <w:rPr>
          <w:lang w:val="en-CA"/>
        </w:rPr>
        <w:t xml:space="preserve"> </w:t>
      </w:r>
      <w:r w:rsidRPr="00F566B7">
        <w:rPr>
          <w:lang w:val="en-CA"/>
        </w:rPr>
        <w:t>on</w:t>
      </w:r>
      <w:r w:rsidR="009302D5">
        <w:rPr>
          <w:lang w:val="en-CA"/>
        </w:rPr>
        <w:t xml:space="preserve"> </w:t>
      </w:r>
      <w:r w:rsidRPr="00F566B7">
        <w:rPr>
          <w:lang w:val="en-CA"/>
        </w:rPr>
        <w:t>these</w:t>
      </w:r>
      <w:r w:rsidR="009302D5">
        <w:rPr>
          <w:lang w:val="en-CA"/>
        </w:rPr>
        <w:t xml:space="preserve"> </w:t>
      </w:r>
      <w:r w:rsidRPr="00F566B7">
        <w:rPr>
          <w:lang w:val="en-CA"/>
        </w:rPr>
        <w:t>securities</w:t>
      </w:r>
      <w:r w:rsidR="009302D5">
        <w:rPr>
          <w:lang w:val="en-CA"/>
        </w:rPr>
        <w:t xml:space="preserve"> </w:t>
      </w:r>
      <w:r w:rsidRPr="00F566B7">
        <w:rPr>
          <w:lang w:val="en-CA"/>
        </w:rPr>
        <w:t>is</w:t>
      </w:r>
      <w:r w:rsidR="009302D5">
        <w:rPr>
          <w:lang w:val="en-CA"/>
        </w:rPr>
        <w:t xml:space="preserve"> </w:t>
      </w:r>
      <w:r w:rsidRPr="00F566B7">
        <w:rPr>
          <w:lang w:val="en-CA"/>
        </w:rPr>
        <w:t>7.01%</w:t>
      </w:r>
      <w:r w:rsidR="009302D5">
        <w:rPr>
          <w:lang w:val="en-CA"/>
        </w:rPr>
        <w:t xml:space="preserve"> </w:t>
      </w:r>
      <w:r w:rsidRPr="00F566B7">
        <w:rPr>
          <w:lang w:val="en-CA"/>
        </w:rPr>
        <w:t>to</w:t>
      </w:r>
      <w:r w:rsidR="009302D5">
        <w:rPr>
          <w:lang w:val="en-CA"/>
        </w:rPr>
        <w:t xml:space="preserve"> </w:t>
      </w:r>
      <w:r w:rsidRPr="00F566B7">
        <w:rPr>
          <w:lang w:val="en-CA"/>
        </w:rPr>
        <w:t>12.48%</w:t>
      </w:r>
      <w:r w:rsidR="009302D5">
        <w:rPr>
          <w:lang w:val="en-CA"/>
        </w:rPr>
        <w:t xml:space="preserve"> </w:t>
      </w:r>
      <w:r w:rsidRPr="00F566B7">
        <w:rPr>
          <w:lang w:val="en-CA"/>
        </w:rPr>
        <w:t>per</w:t>
      </w:r>
      <w:r w:rsidR="009302D5">
        <w:rPr>
          <w:lang w:val="en-CA"/>
        </w:rPr>
        <w:t xml:space="preserve"> </w:t>
      </w:r>
      <w:r w:rsidRPr="00F566B7">
        <w:rPr>
          <w:lang w:val="en-CA"/>
        </w:rPr>
        <w:t>annum</w:t>
      </w:r>
      <w:r w:rsidR="009302D5">
        <w:rPr>
          <w:lang w:val="en-CA"/>
        </w:rPr>
        <w:t xml:space="preserve"> </w:t>
      </w:r>
      <w:r w:rsidRPr="00F566B7">
        <w:rPr>
          <w:lang w:val="en-CA"/>
        </w:rPr>
        <w:t>(2019:</w:t>
      </w:r>
      <w:r w:rsidR="009302D5">
        <w:rPr>
          <w:lang w:val="en-CA"/>
        </w:rPr>
        <w:t xml:space="preserve"> </w:t>
      </w:r>
      <w:r w:rsidRPr="00F566B7">
        <w:rPr>
          <w:lang w:val="en-CA"/>
        </w:rPr>
        <w:t>12.57%</w:t>
      </w:r>
      <w:r w:rsidR="009302D5">
        <w:rPr>
          <w:lang w:val="en-CA"/>
        </w:rPr>
        <w:t xml:space="preserve"> </w:t>
      </w:r>
      <w:r w:rsidRPr="00F566B7">
        <w:rPr>
          <w:lang w:val="en-CA"/>
        </w:rPr>
        <w:t>to</w:t>
      </w:r>
      <w:r w:rsidR="009302D5">
        <w:rPr>
          <w:lang w:val="en-CA"/>
        </w:rPr>
        <w:t xml:space="preserve"> </w:t>
      </w:r>
      <w:r w:rsidRPr="00F566B7">
        <w:rPr>
          <w:lang w:val="en-CA"/>
        </w:rPr>
        <w:t>12.75%</w:t>
      </w:r>
      <w:r w:rsidR="009302D5">
        <w:rPr>
          <w:lang w:val="en-CA"/>
        </w:rPr>
        <w:t xml:space="preserve"> </w:t>
      </w:r>
      <w:r w:rsidRPr="00F566B7">
        <w:rPr>
          <w:lang w:val="en-CA"/>
        </w:rPr>
        <w:t>per</w:t>
      </w:r>
      <w:r w:rsidR="009302D5">
        <w:rPr>
          <w:lang w:val="en-CA"/>
        </w:rPr>
        <w:t xml:space="preserve"> </w:t>
      </w:r>
      <w:r w:rsidRPr="00F566B7">
        <w:rPr>
          <w:lang w:val="en-CA"/>
        </w:rPr>
        <w:t>annum).</w:t>
      </w:r>
    </w:p>
    <w:p w14:paraId="298A0FC6" w14:textId="498E57D6" w:rsidR="00F41410" w:rsidRPr="00F566B7" w:rsidRDefault="00F41410" w:rsidP="00F41410">
      <w:pPr>
        <w:pStyle w:val="Footnote"/>
        <w:rPr>
          <w:lang w:val="en-CA"/>
        </w:rPr>
      </w:pPr>
      <w:r w:rsidRPr="00F566B7">
        <w:rPr>
          <w:lang w:val="en-CA"/>
        </w:rPr>
        <w:t>15.3</w:t>
      </w:r>
      <w:r w:rsidR="009302D5">
        <w:rPr>
          <w:lang w:val="en-CA"/>
        </w:rPr>
        <w:t xml:space="preserve"> </w:t>
      </w:r>
      <w:r w:rsidRPr="00F566B7">
        <w:rPr>
          <w:lang w:val="en-CA"/>
        </w:rPr>
        <w:t>=</w:t>
      </w:r>
      <w:r w:rsidR="009302D5">
        <w:rPr>
          <w:lang w:val="en-CA"/>
        </w:rPr>
        <w:t xml:space="preserve"> </w:t>
      </w:r>
      <w:r w:rsidRPr="00F566B7">
        <w:rPr>
          <w:lang w:val="en-CA"/>
        </w:rPr>
        <w:t>This</w:t>
      </w:r>
      <w:r w:rsidR="009302D5">
        <w:rPr>
          <w:lang w:val="en-CA"/>
        </w:rPr>
        <w:t xml:space="preserve"> </w:t>
      </w:r>
      <w:r w:rsidRPr="00F566B7">
        <w:rPr>
          <w:lang w:val="en-CA"/>
        </w:rPr>
        <w:t>security</w:t>
      </w:r>
      <w:r w:rsidR="009302D5">
        <w:rPr>
          <w:lang w:val="en-CA"/>
        </w:rPr>
        <w:t xml:space="preserve"> </w:t>
      </w:r>
      <w:r w:rsidR="00BE7C40" w:rsidRPr="00F566B7">
        <w:rPr>
          <w:lang w:val="en-CA"/>
        </w:rPr>
        <w:t>carries</w:t>
      </w:r>
      <w:r w:rsidR="009302D5">
        <w:rPr>
          <w:lang w:val="en-CA"/>
        </w:rPr>
        <w:t xml:space="preserve"> </w:t>
      </w:r>
      <w:r w:rsidR="00BE7C40" w:rsidRPr="00F566B7">
        <w:rPr>
          <w:lang w:val="en-CA"/>
        </w:rPr>
        <w:t>a</w:t>
      </w:r>
      <w:r w:rsidR="009302D5">
        <w:rPr>
          <w:lang w:val="en-CA"/>
        </w:rPr>
        <w:t xml:space="preserve"> </w:t>
      </w:r>
      <w:r w:rsidRPr="00F566B7">
        <w:rPr>
          <w:lang w:val="en-CA"/>
        </w:rPr>
        <w:t>markup</w:t>
      </w:r>
      <w:r w:rsidR="009302D5">
        <w:rPr>
          <w:lang w:val="en-CA"/>
        </w:rPr>
        <w:t xml:space="preserve"> </w:t>
      </w:r>
      <w:r w:rsidRPr="00F566B7">
        <w:rPr>
          <w:lang w:val="en-CA"/>
        </w:rPr>
        <w:t>at</w:t>
      </w:r>
      <w:r w:rsidR="009302D5">
        <w:rPr>
          <w:lang w:val="en-CA"/>
        </w:rPr>
        <w:t xml:space="preserve"> </w:t>
      </w:r>
      <w:r w:rsidRPr="00F566B7">
        <w:rPr>
          <w:lang w:val="en-CA"/>
        </w:rPr>
        <w:t>the</w:t>
      </w:r>
      <w:r w:rsidR="009302D5">
        <w:rPr>
          <w:lang w:val="en-CA"/>
        </w:rPr>
        <w:t xml:space="preserve"> </w:t>
      </w:r>
      <w:r w:rsidRPr="00F566B7">
        <w:rPr>
          <w:lang w:val="en-CA"/>
        </w:rPr>
        <w:t>rate</w:t>
      </w:r>
      <w:r w:rsidR="00763B6B">
        <w:rPr>
          <w:lang w:val="en-CA"/>
        </w:rPr>
        <w:t xml:space="preserve"> [of]</w:t>
      </w:r>
      <w:r w:rsidR="009302D5">
        <w:rPr>
          <w:lang w:val="en-CA"/>
        </w:rPr>
        <w:t xml:space="preserve"> </w:t>
      </w:r>
      <w:r w:rsidRPr="00F566B7">
        <w:rPr>
          <w:lang w:val="en-CA"/>
        </w:rPr>
        <w:t>8.92%</w:t>
      </w:r>
      <w:r w:rsidR="009302D5">
        <w:rPr>
          <w:lang w:val="en-CA"/>
        </w:rPr>
        <w:t xml:space="preserve"> </w:t>
      </w:r>
      <w:r w:rsidRPr="00F566B7">
        <w:rPr>
          <w:lang w:val="en-CA"/>
        </w:rPr>
        <w:t>per</w:t>
      </w:r>
      <w:r w:rsidR="009302D5">
        <w:rPr>
          <w:lang w:val="en-CA"/>
        </w:rPr>
        <w:t xml:space="preserve"> </w:t>
      </w:r>
      <w:r w:rsidRPr="00F566B7">
        <w:rPr>
          <w:lang w:val="en-CA"/>
        </w:rPr>
        <w:t>annum</w:t>
      </w:r>
      <w:r w:rsidR="009302D5">
        <w:rPr>
          <w:lang w:val="en-CA"/>
        </w:rPr>
        <w:t xml:space="preserve"> </w:t>
      </w:r>
      <w:r w:rsidRPr="00F566B7">
        <w:rPr>
          <w:lang w:val="en-CA"/>
        </w:rPr>
        <w:t>and</w:t>
      </w:r>
      <w:r w:rsidR="009302D5">
        <w:rPr>
          <w:lang w:val="en-CA"/>
        </w:rPr>
        <w:t xml:space="preserve"> </w:t>
      </w:r>
      <w:r w:rsidRPr="00F566B7">
        <w:rPr>
          <w:lang w:val="en-CA"/>
        </w:rPr>
        <w:t>will</w:t>
      </w:r>
      <w:r w:rsidR="009302D5">
        <w:rPr>
          <w:lang w:val="en-CA"/>
        </w:rPr>
        <w:t xml:space="preserve"> </w:t>
      </w:r>
      <w:r w:rsidRPr="00F566B7">
        <w:rPr>
          <w:lang w:val="en-CA"/>
        </w:rPr>
        <w:t>mature</w:t>
      </w:r>
      <w:r w:rsidR="009302D5">
        <w:rPr>
          <w:lang w:val="en-CA"/>
        </w:rPr>
        <w:t xml:space="preserve"> </w:t>
      </w:r>
      <w:r w:rsidRPr="00F566B7">
        <w:rPr>
          <w:lang w:val="en-CA"/>
        </w:rPr>
        <w:t>by</w:t>
      </w:r>
      <w:r w:rsidR="009302D5">
        <w:rPr>
          <w:lang w:val="en-CA"/>
        </w:rPr>
        <w:t xml:space="preserve"> </w:t>
      </w:r>
      <w:r w:rsidRPr="00F566B7">
        <w:rPr>
          <w:lang w:val="en-CA"/>
        </w:rPr>
        <w:t>April</w:t>
      </w:r>
      <w:r w:rsidR="009302D5">
        <w:rPr>
          <w:lang w:val="en-CA"/>
        </w:rPr>
        <w:t xml:space="preserve"> </w:t>
      </w:r>
      <w:r w:rsidRPr="00F566B7">
        <w:rPr>
          <w:lang w:val="en-CA"/>
        </w:rPr>
        <w:t>18,</w:t>
      </w:r>
      <w:r w:rsidR="009302D5">
        <w:rPr>
          <w:lang w:val="en-CA"/>
        </w:rPr>
        <w:t xml:space="preserve"> </w:t>
      </w:r>
      <w:r w:rsidRPr="00F566B7">
        <w:rPr>
          <w:lang w:val="en-CA"/>
        </w:rPr>
        <w:t>2029.</w:t>
      </w:r>
    </w:p>
    <w:p w14:paraId="4A44B71C" w14:textId="39776B10" w:rsidR="00F41410" w:rsidRDefault="00F41410" w:rsidP="00F41410">
      <w:pPr>
        <w:pStyle w:val="BodyTextMain"/>
        <w:rPr>
          <w:lang w:val="en-CA"/>
        </w:rPr>
      </w:pPr>
    </w:p>
    <w:p w14:paraId="3C23224C" w14:textId="1CCDC8D8" w:rsidR="00F41410" w:rsidRPr="001A7F91" w:rsidRDefault="00F41410" w:rsidP="00F41410">
      <w:pPr>
        <w:pStyle w:val="Footnote"/>
        <w:rPr>
          <w:spacing w:val="-4"/>
          <w:lang w:val="en-CA"/>
        </w:rPr>
      </w:pPr>
      <w:r w:rsidRPr="001A7F91">
        <w:rPr>
          <w:spacing w:val="-4"/>
          <w:lang w:val="en-CA"/>
        </w:rPr>
        <w:t>Source:</w:t>
      </w:r>
      <w:r w:rsidR="009302D5" w:rsidRPr="001A7F91">
        <w:rPr>
          <w:spacing w:val="-4"/>
          <w:lang w:val="en-CA"/>
        </w:rPr>
        <w:t xml:space="preserve"> </w:t>
      </w:r>
      <w:r w:rsidR="00BE7C40" w:rsidRPr="001A7F91">
        <w:rPr>
          <w:spacing w:val="-4"/>
          <w:lang w:val="en-CA"/>
        </w:rPr>
        <w:t>Toyota,</w:t>
      </w:r>
      <w:r w:rsidR="009302D5" w:rsidRPr="001A7F91">
        <w:rPr>
          <w:spacing w:val="-4"/>
          <w:lang w:val="en-CA"/>
        </w:rPr>
        <w:t xml:space="preserve"> </w:t>
      </w:r>
      <w:r w:rsidR="00BE7C40" w:rsidRPr="001A7F91">
        <w:rPr>
          <w:i/>
          <w:iCs/>
          <w:spacing w:val="-4"/>
          <w:lang w:val="en-CA"/>
        </w:rPr>
        <w:t>Indus</w:t>
      </w:r>
      <w:r w:rsidR="009302D5" w:rsidRPr="001A7F91">
        <w:rPr>
          <w:i/>
          <w:iCs/>
          <w:spacing w:val="-4"/>
          <w:lang w:val="en-CA"/>
        </w:rPr>
        <w:t xml:space="preserve"> </w:t>
      </w:r>
      <w:r w:rsidR="00BE7C40" w:rsidRPr="001A7F91">
        <w:rPr>
          <w:i/>
          <w:iCs/>
          <w:spacing w:val="-4"/>
          <w:lang w:val="en-CA"/>
        </w:rPr>
        <w:t>Motor</w:t>
      </w:r>
      <w:r w:rsidR="009302D5" w:rsidRPr="001A7F91">
        <w:rPr>
          <w:i/>
          <w:iCs/>
          <w:spacing w:val="-4"/>
          <w:lang w:val="en-CA"/>
        </w:rPr>
        <w:t xml:space="preserve"> </w:t>
      </w:r>
      <w:r w:rsidR="00BE7C40" w:rsidRPr="001A7F91">
        <w:rPr>
          <w:i/>
          <w:iCs/>
          <w:spacing w:val="-4"/>
          <w:lang w:val="en-CA"/>
        </w:rPr>
        <w:t>Company</w:t>
      </w:r>
      <w:r w:rsidR="009302D5" w:rsidRPr="001A7F91">
        <w:rPr>
          <w:i/>
          <w:iCs/>
          <w:spacing w:val="-4"/>
          <w:lang w:val="en-CA"/>
        </w:rPr>
        <w:t xml:space="preserve"> </w:t>
      </w:r>
      <w:r w:rsidR="00BE7C40" w:rsidRPr="001A7F91">
        <w:rPr>
          <w:i/>
          <w:iCs/>
          <w:spacing w:val="-4"/>
          <w:lang w:val="en-CA"/>
        </w:rPr>
        <w:t>Ltd.</w:t>
      </w:r>
      <w:r w:rsidR="009302D5" w:rsidRPr="001A7F91">
        <w:rPr>
          <w:i/>
          <w:iCs/>
          <w:spacing w:val="-4"/>
          <w:lang w:val="en-CA"/>
        </w:rPr>
        <w:t xml:space="preserve"> </w:t>
      </w:r>
      <w:r w:rsidR="00BE7C40" w:rsidRPr="001A7F91">
        <w:rPr>
          <w:i/>
          <w:iCs/>
          <w:spacing w:val="-4"/>
          <w:lang w:val="en-CA"/>
        </w:rPr>
        <w:t>2020</w:t>
      </w:r>
      <w:r w:rsidR="009302D5" w:rsidRPr="001A7F91">
        <w:rPr>
          <w:i/>
          <w:iCs/>
          <w:spacing w:val="-4"/>
          <w:lang w:val="en-CA"/>
        </w:rPr>
        <w:t xml:space="preserve"> </w:t>
      </w:r>
      <w:r w:rsidR="00BE7C40" w:rsidRPr="001A7F91">
        <w:rPr>
          <w:i/>
          <w:iCs/>
          <w:spacing w:val="-4"/>
          <w:lang w:val="en-CA"/>
        </w:rPr>
        <w:t>Annual</w:t>
      </w:r>
      <w:r w:rsidR="009302D5" w:rsidRPr="001A7F91">
        <w:rPr>
          <w:i/>
          <w:iCs/>
          <w:spacing w:val="-4"/>
          <w:lang w:val="en-CA"/>
        </w:rPr>
        <w:t xml:space="preserve"> </w:t>
      </w:r>
      <w:r w:rsidR="00BE7C40" w:rsidRPr="001A7F91">
        <w:rPr>
          <w:i/>
          <w:iCs/>
          <w:spacing w:val="-4"/>
          <w:lang w:val="en-CA"/>
        </w:rPr>
        <w:t>Report</w:t>
      </w:r>
      <w:r w:rsidR="00BE7C40" w:rsidRPr="001A7F91">
        <w:rPr>
          <w:spacing w:val="-4"/>
          <w:lang w:val="en-CA"/>
        </w:rPr>
        <w:t>,</w:t>
      </w:r>
      <w:r w:rsidR="009302D5" w:rsidRPr="001A7F91">
        <w:rPr>
          <w:spacing w:val="-4"/>
          <w:lang w:val="en-CA"/>
        </w:rPr>
        <w:t xml:space="preserve"> </w:t>
      </w:r>
      <w:r w:rsidR="00BE7C40" w:rsidRPr="001A7F91">
        <w:rPr>
          <w:spacing w:val="-4"/>
          <w:lang w:val="en-CA"/>
        </w:rPr>
        <w:t>accessed</w:t>
      </w:r>
      <w:r w:rsidR="009302D5" w:rsidRPr="001A7F91">
        <w:rPr>
          <w:spacing w:val="-4"/>
          <w:lang w:val="en-CA"/>
        </w:rPr>
        <w:t xml:space="preserve"> </w:t>
      </w:r>
      <w:r w:rsidR="00BE7C40" w:rsidRPr="001A7F91">
        <w:rPr>
          <w:spacing w:val="-4"/>
          <w:lang w:val="en-CA"/>
        </w:rPr>
        <w:t>June</w:t>
      </w:r>
      <w:r w:rsidR="009302D5" w:rsidRPr="001A7F91">
        <w:rPr>
          <w:spacing w:val="-4"/>
          <w:lang w:val="en-CA"/>
        </w:rPr>
        <w:t xml:space="preserve"> </w:t>
      </w:r>
      <w:r w:rsidR="00BE7C40" w:rsidRPr="001A7F91">
        <w:rPr>
          <w:spacing w:val="-4"/>
          <w:lang w:val="en-CA"/>
        </w:rPr>
        <w:t>12,</w:t>
      </w:r>
      <w:r w:rsidR="009302D5" w:rsidRPr="001A7F91">
        <w:rPr>
          <w:spacing w:val="-4"/>
          <w:lang w:val="en-CA"/>
        </w:rPr>
        <w:t xml:space="preserve"> </w:t>
      </w:r>
      <w:r w:rsidR="00BE7C40" w:rsidRPr="001A7F91">
        <w:rPr>
          <w:spacing w:val="-4"/>
          <w:lang w:val="en-CA"/>
        </w:rPr>
        <w:t>2021,</w:t>
      </w:r>
      <w:r w:rsidR="009302D5" w:rsidRPr="001A7F91">
        <w:rPr>
          <w:spacing w:val="-4"/>
          <w:lang w:val="en-CA"/>
        </w:rPr>
        <w:t xml:space="preserve"> </w:t>
      </w:r>
      <w:r w:rsidR="00BE7C40" w:rsidRPr="001A7F91">
        <w:rPr>
          <w:spacing w:val="-4"/>
          <w:lang w:val="en-CA"/>
        </w:rPr>
        <w:t>www.toyota-indus.com/financial-results/.</w:t>
      </w:r>
    </w:p>
    <w:p w14:paraId="0D34C2D5" w14:textId="77777777" w:rsidR="00F41410" w:rsidRPr="00F566B7" w:rsidRDefault="00F41410" w:rsidP="00F41410">
      <w:pPr>
        <w:pStyle w:val="BodyTextMain"/>
        <w:rPr>
          <w:lang w:val="en-CA"/>
        </w:rPr>
      </w:pPr>
    </w:p>
    <w:sectPr w:rsidR="00F41410" w:rsidRPr="00F566B7" w:rsidSect="00647727">
      <w:headerReference w:type="default" r:id="rId12"/>
      <w:pgSz w:w="12240" w:h="15840" w:code="1"/>
      <w:pgMar w:top="1080" w:right="1440" w:bottom="1440" w:left="1440" w:header="108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319C9" w16cex:dateUtc="2021-06-27T13:37:00Z"/>
  <w16cex:commentExtensible w16cex:durableId="24989C34" w16cex:dateUtc="2021-07-14T03:11:00Z"/>
  <w16cex:commentExtensible w16cex:durableId="24831912" w16cex:dateUtc="2021-06-27T13:34:00Z"/>
  <w16cex:commentExtensible w16cex:durableId="24989F57" w16cex:dateUtc="2021-07-14T03:25:00Z"/>
  <w16cex:commentExtensible w16cex:durableId="24841795" w16cex:dateUtc="2021-06-28T07:40:00Z"/>
  <w16cex:commentExtensible w16cex:durableId="24989E88" w16cex:dateUtc="2021-07-14T03:21:00Z"/>
  <w16cex:commentExtensible w16cex:durableId="2483183E" w16cex:dateUtc="2021-06-27T13:31:00Z"/>
  <w16cex:commentExtensible w16cex:durableId="24989FAB" w16cex:dateUtc="2021-07-14T03:26:00Z"/>
  <w16cex:commentExtensible w16cex:durableId="24831991" w16cex:dateUtc="2021-06-27T13:36:00Z"/>
  <w16cex:commentExtensible w16cex:durableId="2498A082" w16cex:dateUtc="2021-07-14T03:30:00Z"/>
  <w16cex:commentExtensible w16cex:durableId="24831A4E" w16cex:dateUtc="2021-06-27T13:39:00Z"/>
  <w16cex:commentExtensible w16cex:durableId="2498A08F" w16cex:dateUtc="2021-07-14T03:30:00Z"/>
  <w16cex:commentExtensible w16cex:durableId="24843A7B" w16cex:dateUtc="2021-06-28T10:09:00Z"/>
  <w16cex:commentExtensible w16cex:durableId="2498A0CA" w16cex:dateUtc="2021-07-14T03:31:00Z"/>
  <w16cex:commentExtensible w16cex:durableId="24843AA2" w16cex:dateUtc="2021-06-28T10:10:00Z"/>
  <w16cex:commentExtensible w16cex:durableId="2498A946" w16cex:dateUtc="2021-07-14T04:07:00Z"/>
  <w16cex:commentExtensible w16cex:durableId="24831C22" w16cex:dateUtc="2021-06-27T13:47:00Z"/>
  <w16cex:commentExtensible w16cex:durableId="2498A189" w16cex:dateUtc="2021-07-14T03:34:00Z"/>
  <w16cex:commentExtensible w16cex:durableId="24841D7F" w16cex:dateUtc="2021-06-28T08:05:00Z"/>
  <w16cex:commentExtensible w16cex:durableId="2498A199" w16cex:dateUtc="2021-07-14T03:34:00Z"/>
  <w16cex:commentExtensible w16cex:durableId="24832050" w16cex:dateUtc="2021-06-27T14:05:00Z"/>
  <w16cex:commentExtensible w16cex:durableId="2498A7E8" w16cex:dateUtc="2021-07-14T04:01:00Z"/>
  <w16cex:commentExtensible w16cex:durableId="248325E7" w16cex:dateUtc="2021-06-27T14:29:00Z"/>
  <w16cex:commentExtensible w16cex:durableId="2498A817" w16cex:dateUtc="2021-07-14T04:02:00Z"/>
  <w16cex:commentExtensible w16cex:durableId="2483136B" w16cex:dateUtc="2021-06-27T13:10:00Z"/>
  <w16cex:commentExtensible w16cex:durableId="2498A901" w16cex:dateUtc="2021-07-14T04:06:00Z"/>
  <w16cex:commentExtensible w16cex:durableId="2483259E" w16cex:dateUtc="2021-06-27T14:28:00Z"/>
  <w16cex:commentExtensible w16cex:durableId="2498A95B" w16cex:dateUtc="2021-07-14T04:07:00Z"/>
  <w16cex:commentExtensible w16cex:durableId="248326E9" w16cex:dateUtc="2021-06-27T14:33:00Z"/>
  <w16cex:commentExtensible w16cex:durableId="2498A976" w16cex:dateUtc="2021-07-14T04:08:00Z"/>
  <w16cex:commentExtensible w16cex:durableId="24832724" w16cex:dateUtc="2021-06-27T14:34:00Z"/>
  <w16cex:commentExtensible w16cex:durableId="24832941" w16cex:dateUtc="2021-06-27T14:43:00Z"/>
  <w16cex:commentExtensible w16cex:durableId="2498A9C4" w16cex:dateUtc="2021-07-14T04:09:00Z"/>
  <w16cex:commentExtensible w16cex:durableId="24832AEC" w16cex:dateUtc="2021-06-27T14:50:00Z"/>
  <w16cex:commentExtensible w16cex:durableId="2498A9E1" w16cex:dateUtc="2021-07-14T04:10:00Z"/>
  <w16cex:commentExtensible w16cex:durableId="24832A8F" w16cex:dateUtc="2021-06-27T14:49:00Z"/>
  <w16cex:commentExtensible w16cex:durableId="2498AAD6" w16cex:dateUtc="2021-07-14T04:14:00Z"/>
  <w16cex:commentExtensible w16cex:durableId="248331C9" w16cex:dateUtc="2021-06-27T15:20:00Z"/>
  <w16cex:commentExtensible w16cex:durableId="2498AB13" w16cex:dateUtc="2021-07-14T04:15:00Z"/>
  <w16cex:commentExtensible w16cex:durableId="24832C46" w16cex:dateUtc="2021-06-27T14:56:00Z"/>
  <w16cex:commentExtensible w16cex:durableId="2498AB71" w16cex:dateUtc="2021-07-14T04:16:00Z"/>
  <w16cex:commentExtensible w16cex:durableId="24832C84" w16cex:dateUtc="2021-06-27T14:57:00Z"/>
  <w16cex:commentExtensible w16cex:durableId="2498ABB0" w16cex:dateUtc="2021-07-14T04:17:00Z"/>
  <w16cex:commentExtensible w16cex:durableId="24832CEF" w16cex:dateUtc="2021-06-27T14:59:00Z"/>
  <w16cex:commentExtensible w16cex:durableId="2498ABD1" w16cex:dateUtc="2021-07-14T04:18:00Z"/>
  <w16cex:commentExtensible w16cex:durableId="24842D21" w16cex:dateUtc="2021-06-28T09:12:00Z"/>
  <w16cex:commentExtensible w16cex:durableId="2498ABD8" w16cex:dateUtc="2021-07-14T04:18:00Z"/>
  <w16cex:commentExtensible w16cex:durableId="24832D79" w16cex:dateUtc="2021-06-27T15:01:00Z"/>
  <w16cex:commentExtensible w16cex:durableId="2498AC07" w16cex:dateUtc="2021-07-14T04:19:00Z"/>
  <w16cex:commentExtensible w16cex:durableId="24832FD0" w16cex:dateUtc="2021-06-27T15:11:00Z"/>
  <w16cex:commentExtensible w16cex:durableId="2498ACBE" w16cex:dateUtc="2021-07-14T04:22:00Z"/>
  <w16cex:commentExtensible w16cex:durableId="24832FA0" w16cex:dateUtc="2021-06-27T15:10:00Z"/>
  <w16cex:commentExtensible w16cex:durableId="2498ACD2" w16cex:dateUtc="2021-07-14T04: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2D2F4" w14:textId="77777777" w:rsidR="005851C8" w:rsidRDefault="005851C8" w:rsidP="00D75295">
      <w:r>
        <w:separator/>
      </w:r>
    </w:p>
  </w:endnote>
  <w:endnote w:type="continuationSeparator" w:id="0">
    <w:p w14:paraId="746ABC56" w14:textId="77777777" w:rsidR="005851C8" w:rsidRDefault="005851C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Neue-Light">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D9671" w14:textId="77777777" w:rsidR="005851C8" w:rsidRDefault="005851C8" w:rsidP="00D75295">
      <w:r>
        <w:separator/>
      </w:r>
    </w:p>
  </w:footnote>
  <w:footnote w:type="continuationSeparator" w:id="0">
    <w:p w14:paraId="23358338" w14:textId="77777777" w:rsidR="005851C8" w:rsidRDefault="005851C8" w:rsidP="00D75295">
      <w:r>
        <w:continuationSeparator/>
      </w:r>
    </w:p>
  </w:footnote>
  <w:footnote w:id="1">
    <w:p w14:paraId="0800D58F" w14:textId="02EE88EF" w:rsidR="005851C8" w:rsidRPr="00AB6133" w:rsidRDefault="005851C8" w:rsidP="00AB6133">
      <w:pPr>
        <w:pStyle w:val="NormalWeb"/>
        <w:spacing w:before="0" w:beforeAutospacing="0" w:after="0" w:afterAutospacing="0"/>
        <w:jc w:val="both"/>
        <w:rPr>
          <w:rFonts w:ascii="Arial" w:hAnsi="Arial" w:cs="Arial"/>
          <w:sz w:val="17"/>
          <w:szCs w:val="17"/>
          <w:lang w:val="en-US"/>
        </w:rPr>
      </w:pPr>
      <w:r w:rsidRPr="00AB6133">
        <w:rPr>
          <w:rStyle w:val="FootnoteChar"/>
          <w:vertAlign w:val="superscript"/>
        </w:rPr>
        <w:footnoteRef/>
      </w:r>
      <w:r>
        <w:rPr>
          <w:rStyle w:val="FootnoteChar"/>
          <w:vertAlign w:val="superscript"/>
        </w:rPr>
        <w:t xml:space="preserve"> </w:t>
      </w:r>
      <w:r w:rsidRPr="00AB6133">
        <w:rPr>
          <w:rFonts w:ascii="Arial" w:hAnsi="Arial" w:cs="Arial"/>
          <w:sz w:val="17"/>
          <w:szCs w:val="17"/>
          <w:lang w:val="en-US"/>
        </w:rPr>
        <w:t>This</w:t>
      </w:r>
      <w:r>
        <w:rPr>
          <w:rFonts w:ascii="Arial" w:hAnsi="Arial" w:cs="Arial"/>
          <w:sz w:val="17"/>
          <w:szCs w:val="17"/>
          <w:lang w:val="en-US"/>
        </w:rPr>
        <w:t xml:space="preserve"> </w:t>
      </w:r>
      <w:r w:rsidRPr="00AB6133">
        <w:rPr>
          <w:rFonts w:ascii="Arial" w:hAnsi="Arial" w:cs="Arial"/>
          <w:sz w:val="17"/>
          <w:szCs w:val="17"/>
          <w:lang w:val="en-US"/>
        </w:rPr>
        <w:t>case</w:t>
      </w:r>
      <w:r>
        <w:rPr>
          <w:rFonts w:ascii="Arial" w:hAnsi="Arial" w:cs="Arial"/>
          <w:sz w:val="17"/>
          <w:szCs w:val="17"/>
          <w:lang w:val="en-US"/>
        </w:rPr>
        <w:t xml:space="preserve"> </w:t>
      </w:r>
      <w:r w:rsidRPr="00AB6133">
        <w:rPr>
          <w:rFonts w:ascii="Arial" w:hAnsi="Arial" w:cs="Arial"/>
          <w:sz w:val="17"/>
          <w:szCs w:val="17"/>
          <w:lang w:val="en-US"/>
        </w:rPr>
        <w:t>has</w:t>
      </w:r>
      <w:r>
        <w:rPr>
          <w:rFonts w:ascii="Arial" w:hAnsi="Arial" w:cs="Arial"/>
          <w:sz w:val="17"/>
          <w:szCs w:val="17"/>
          <w:lang w:val="en-US"/>
        </w:rPr>
        <w:t xml:space="preserve"> </w:t>
      </w:r>
      <w:r w:rsidRPr="00AB6133">
        <w:rPr>
          <w:rFonts w:ascii="Arial" w:hAnsi="Arial" w:cs="Arial"/>
          <w:sz w:val="17"/>
          <w:szCs w:val="17"/>
          <w:lang w:val="en-US"/>
        </w:rPr>
        <w:t>been</w:t>
      </w:r>
      <w:r>
        <w:rPr>
          <w:rFonts w:ascii="Arial" w:hAnsi="Arial" w:cs="Arial"/>
          <w:sz w:val="17"/>
          <w:szCs w:val="17"/>
          <w:lang w:val="en-US"/>
        </w:rPr>
        <w:t xml:space="preserve"> </w:t>
      </w:r>
      <w:r w:rsidRPr="00AB6133">
        <w:rPr>
          <w:rFonts w:ascii="Arial" w:hAnsi="Arial" w:cs="Arial"/>
          <w:sz w:val="17"/>
          <w:szCs w:val="17"/>
          <w:lang w:val="en-US"/>
        </w:rPr>
        <w:t>written</w:t>
      </w:r>
      <w:r>
        <w:rPr>
          <w:rFonts w:ascii="Arial" w:hAnsi="Arial" w:cs="Arial"/>
          <w:sz w:val="17"/>
          <w:szCs w:val="17"/>
          <w:lang w:val="en-US"/>
        </w:rPr>
        <w:t xml:space="preserve"> </w:t>
      </w:r>
      <w:r w:rsidRPr="00AB6133">
        <w:rPr>
          <w:rFonts w:ascii="Arial" w:hAnsi="Arial" w:cs="Arial"/>
          <w:sz w:val="17"/>
          <w:szCs w:val="17"/>
          <w:lang w:val="en-US"/>
        </w:rPr>
        <w:t>on</w:t>
      </w:r>
      <w:r>
        <w:rPr>
          <w:rFonts w:ascii="Arial" w:hAnsi="Arial" w:cs="Arial"/>
          <w:sz w:val="17"/>
          <w:szCs w:val="17"/>
          <w:lang w:val="en-US"/>
        </w:rPr>
        <w:t xml:space="preserve"> </w:t>
      </w:r>
      <w:r w:rsidRPr="00AB6133">
        <w:rPr>
          <w:rFonts w:ascii="Arial" w:hAnsi="Arial" w:cs="Arial"/>
          <w:sz w:val="17"/>
          <w:szCs w:val="17"/>
          <w:lang w:val="en-US"/>
        </w:rPr>
        <w:t>the</w:t>
      </w:r>
      <w:r>
        <w:rPr>
          <w:rFonts w:ascii="Arial" w:hAnsi="Arial" w:cs="Arial"/>
          <w:sz w:val="17"/>
          <w:szCs w:val="17"/>
          <w:lang w:val="en-US"/>
        </w:rPr>
        <w:t xml:space="preserve"> </w:t>
      </w:r>
      <w:r w:rsidRPr="00AB6133">
        <w:rPr>
          <w:rFonts w:ascii="Arial" w:hAnsi="Arial" w:cs="Arial"/>
          <w:sz w:val="17"/>
          <w:szCs w:val="17"/>
          <w:lang w:val="en-US"/>
        </w:rPr>
        <w:t>basis</w:t>
      </w:r>
      <w:r>
        <w:rPr>
          <w:rFonts w:ascii="Arial" w:hAnsi="Arial" w:cs="Arial"/>
          <w:sz w:val="17"/>
          <w:szCs w:val="17"/>
          <w:lang w:val="en-US"/>
        </w:rPr>
        <w:t xml:space="preserve"> </w:t>
      </w:r>
      <w:r w:rsidRPr="00AB6133">
        <w:rPr>
          <w:rFonts w:ascii="Arial" w:hAnsi="Arial" w:cs="Arial"/>
          <w:sz w:val="17"/>
          <w:szCs w:val="17"/>
          <w:lang w:val="en-US"/>
        </w:rPr>
        <w:t>of</w:t>
      </w:r>
      <w:r>
        <w:rPr>
          <w:rFonts w:ascii="Arial" w:hAnsi="Arial" w:cs="Arial"/>
          <w:sz w:val="17"/>
          <w:szCs w:val="17"/>
          <w:lang w:val="en-US"/>
        </w:rPr>
        <w:t xml:space="preserve"> </w:t>
      </w:r>
      <w:r w:rsidRPr="00AB6133">
        <w:rPr>
          <w:rFonts w:ascii="Arial" w:hAnsi="Arial" w:cs="Arial"/>
          <w:sz w:val="17"/>
          <w:szCs w:val="17"/>
          <w:lang w:val="en-US"/>
        </w:rPr>
        <w:t>published</w:t>
      </w:r>
      <w:r>
        <w:rPr>
          <w:rFonts w:ascii="Arial" w:hAnsi="Arial" w:cs="Arial"/>
          <w:sz w:val="17"/>
          <w:szCs w:val="17"/>
          <w:lang w:val="en-US"/>
        </w:rPr>
        <w:t xml:space="preserve"> </w:t>
      </w:r>
      <w:r w:rsidRPr="00AB6133">
        <w:rPr>
          <w:rFonts w:ascii="Arial" w:hAnsi="Arial" w:cs="Arial"/>
          <w:sz w:val="17"/>
          <w:szCs w:val="17"/>
          <w:lang w:val="en-US"/>
        </w:rPr>
        <w:t>sources</w:t>
      </w:r>
      <w:r>
        <w:rPr>
          <w:rFonts w:ascii="Arial" w:hAnsi="Arial" w:cs="Arial"/>
          <w:sz w:val="17"/>
          <w:szCs w:val="17"/>
          <w:lang w:val="en-US"/>
        </w:rPr>
        <w:t xml:space="preserve"> </w:t>
      </w:r>
      <w:r w:rsidRPr="00AB6133">
        <w:rPr>
          <w:rFonts w:ascii="Arial" w:hAnsi="Arial" w:cs="Arial"/>
          <w:sz w:val="17"/>
          <w:szCs w:val="17"/>
          <w:lang w:val="en-US"/>
        </w:rPr>
        <w:t>only.</w:t>
      </w:r>
      <w:r>
        <w:rPr>
          <w:rFonts w:ascii="Arial" w:hAnsi="Arial" w:cs="Arial"/>
          <w:sz w:val="17"/>
          <w:szCs w:val="17"/>
          <w:lang w:val="en-US"/>
        </w:rPr>
        <w:t xml:space="preserve"> </w:t>
      </w:r>
      <w:r w:rsidRPr="00AB6133">
        <w:rPr>
          <w:rFonts w:ascii="Arial" w:hAnsi="Arial" w:cs="Arial"/>
          <w:sz w:val="17"/>
          <w:szCs w:val="17"/>
          <w:lang w:val="en-CA"/>
        </w:rPr>
        <w:t>Consequently,</w:t>
      </w:r>
      <w:r>
        <w:rPr>
          <w:rFonts w:ascii="Arial" w:hAnsi="Arial" w:cs="Arial"/>
          <w:sz w:val="17"/>
          <w:szCs w:val="17"/>
          <w:lang w:val="en-CA"/>
        </w:rPr>
        <w:t xml:space="preserve"> </w:t>
      </w:r>
      <w:r w:rsidRPr="00AB6133">
        <w:rPr>
          <w:rFonts w:ascii="Arial" w:hAnsi="Arial" w:cs="Arial"/>
          <w:sz w:val="17"/>
          <w:szCs w:val="17"/>
          <w:lang w:val="en-CA"/>
        </w:rPr>
        <w:t>the</w:t>
      </w:r>
      <w:r>
        <w:rPr>
          <w:rFonts w:ascii="Arial" w:hAnsi="Arial" w:cs="Arial"/>
          <w:sz w:val="17"/>
          <w:szCs w:val="17"/>
          <w:lang w:val="en-CA"/>
        </w:rPr>
        <w:t xml:space="preserve"> </w:t>
      </w:r>
      <w:r w:rsidRPr="00AB6133">
        <w:rPr>
          <w:rFonts w:ascii="Arial" w:hAnsi="Arial" w:cs="Arial"/>
          <w:sz w:val="17"/>
          <w:szCs w:val="17"/>
          <w:lang w:val="en-CA"/>
        </w:rPr>
        <w:t>interpretations</w:t>
      </w:r>
      <w:r>
        <w:rPr>
          <w:rFonts w:ascii="Arial" w:hAnsi="Arial" w:cs="Arial"/>
          <w:sz w:val="17"/>
          <w:szCs w:val="17"/>
          <w:lang w:val="en-CA"/>
        </w:rPr>
        <w:t xml:space="preserve"> </w:t>
      </w:r>
      <w:r w:rsidRPr="00AB6133">
        <w:rPr>
          <w:rFonts w:ascii="Arial" w:hAnsi="Arial" w:cs="Arial"/>
          <w:sz w:val="17"/>
          <w:szCs w:val="17"/>
          <w:lang w:val="en-CA"/>
        </w:rPr>
        <w:t>and</w:t>
      </w:r>
      <w:r>
        <w:rPr>
          <w:rFonts w:ascii="Arial" w:hAnsi="Arial" w:cs="Arial"/>
          <w:sz w:val="17"/>
          <w:szCs w:val="17"/>
          <w:lang w:val="en-CA"/>
        </w:rPr>
        <w:t xml:space="preserve"> </w:t>
      </w:r>
      <w:r w:rsidRPr="00AB6133">
        <w:rPr>
          <w:rFonts w:ascii="Arial" w:hAnsi="Arial" w:cs="Arial"/>
          <w:sz w:val="17"/>
          <w:szCs w:val="17"/>
          <w:lang w:val="en-CA"/>
        </w:rPr>
        <w:t>perspectives</w:t>
      </w:r>
      <w:r>
        <w:rPr>
          <w:rFonts w:ascii="Arial" w:hAnsi="Arial" w:cs="Arial"/>
          <w:sz w:val="17"/>
          <w:szCs w:val="17"/>
          <w:lang w:val="en-CA"/>
        </w:rPr>
        <w:t xml:space="preserve"> </w:t>
      </w:r>
      <w:r w:rsidRPr="00AB6133">
        <w:rPr>
          <w:rFonts w:ascii="Arial" w:hAnsi="Arial" w:cs="Arial"/>
          <w:sz w:val="17"/>
          <w:szCs w:val="17"/>
          <w:lang w:val="en-CA"/>
        </w:rPr>
        <w:t>presented</w:t>
      </w:r>
      <w:r>
        <w:rPr>
          <w:rFonts w:ascii="Arial" w:hAnsi="Arial" w:cs="Arial"/>
          <w:sz w:val="17"/>
          <w:szCs w:val="17"/>
          <w:lang w:val="en-CA"/>
        </w:rPr>
        <w:t xml:space="preserve"> </w:t>
      </w:r>
      <w:r w:rsidRPr="00AB6133">
        <w:rPr>
          <w:rFonts w:ascii="Arial" w:hAnsi="Arial" w:cs="Arial"/>
          <w:sz w:val="17"/>
          <w:szCs w:val="17"/>
          <w:lang w:val="en-CA"/>
        </w:rPr>
        <w:t>in</w:t>
      </w:r>
      <w:r>
        <w:rPr>
          <w:rFonts w:ascii="Arial" w:hAnsi="Arial" w:cs="Arial"/>
          <w:sz w:val="17"/>
          <w:szCs w:val="17"/>
          <w:lang w:val="en-CA"/>
        </w:rPr>
        <w:t xml:space="preserve"> </w:t>
      </w:r>
      <w:r w:rsidRPr="00AB6133">
        <w:rPr>
          <w:rFonts w:ascii="Arial" w:hAnsi="Arial" w:cs="Arial"/>
          <w:sz w:val="17"/>
          <w:szCs w:val="17"/>
          <w:lang w:val="en-CA"/>
        </w:rPr>
        <w:t>the</w:t>
      </w:r>
      <w:r>
        <w:rPr>
          <w:rFonts w:ascii="Arial" w:hAnsi="Arial" w:cs="Arial"/>
          <w:sz w:val="17"/>
          <w:szCs w:val="17"/>
          <w:lang w:val="en-CA"/>
        </w:rPr>
        <w:t xml:space="preserve"> </w:t>
      </w:r>
      <w:r w:rsidRPr="00AB6133">
        <w:rPr>
          <w:rFonts w:ascii="Arial" w:hAnsi="Arial" w:cs="Arial"/>
          <w:sz w:val="17"/>
          <w:szCs w:val="17"/>
          <w:lang w:val="en-CA"/>
        </w:rPr>
        <w:t>case</w:t>
      </w:r>
      <w:r>
        <w:rPr>
          <w:rFonts w:ascii="Arial" w:hAnsi="Arial" w:cs="Arial"/>
          <w:sz w:val="17"/>
          <w:szCs w:val="17"/>
          <w:lang w:val="en-CA"/>
        </w:rPr>
        <w:t xml:space="preserve"> </w:t>
      </w:r>
      <w:r w:rsidRPr="00AB6133">
        <w:rPr>
          <w:rFonts w:ascii="Arial" w:hAnsi="Arial" w:cs="Arial"/>
          <w:sz w:val="17"/>
          <w:szCs w:val="17"/>
          <w:lang w:val="en-CA"/>
        </w:rPr>
        <w:t>are</w:t>
      </w:r>
      <w:r>
        <w:rPr>
          <w:rFonts w:ascii="Arial" w:hAnsi="Arial" w:cs="Arial"/>
          <w:sz w:val="17"/>
          <w:szCs w:val="17"/>
          <w:lang w:val="en-CA"/>
        </w:rPr>
        <w:t xml:space="preserve"> </w:t>
      </w:r>
      <w:r w:rsidRPr="00AB6133">
        <w:rPr>
          <w:rFonts w:ascii="Arial" w:hAnsi="Arial" w:cs="Arial"/>
          <w:sz w:val="17"/>
          <w:szCs w:val="17"/>
          <w:lang w:val="en-CA"/>
        </w:rPr>
        <w:t>not</w:t>
      </w:r>
      <w:r>
        <w:rPr>
          <w:rFonts w:ascii="Arial" w:hAnsi="Arial" w:cs="Arial"/>
          <w:sz w:val="17"/>
          <w:szCs w:val="17"/>
          <w:lang w:val="en-CA"/>
        </w:rPr>
        <w:t xml:space="preserve"> </w:t>
      </w:r>
      <w:r w:rsidRPr="00AB6133">
        <w:rPr>
          <w:rFonts w:ascii="Arial" w:hAnsi="Arial" w:cs="Arial"/>
          <w:sz w:val="17"/>
          <w:szCs w:val="17"/>
          <w:lang w:val="en-CA"/>
        </w:rPr>
        <w:t>necessarily</w:t>
      </w:r>
      <w:r>
        <w:rPr>
          <w:rFonts w:ascii="Arial" w:hAnsi="Arial" w:cs="Arial"/>
          <w:sz w:val="17"/>
          <w:szCs w:val="17"/>
          <w:lang w:val="en-CA"/>
        </w:rPr>
        <w:t xml:space="preserve"> </w:t>
      </w:r>
      <w:r w:rsidRPr="00AB6133">
        <w:rPr>
          <w:rFonts w:ascii="Arial" w:hAnsi="Arial" w:cs="Arial"/>
          <w:sz w:val="17"/>
          <w:szCs w:val="17"/>
          <w:lang w:val="en-CA"/>
        </w:rPr>
        <w:t>those</w:t>
      </w:r>
      <w:r>
        <w:rPr>
          <w:rFonts w:ascii="Arial" w:hAnsi="Arial" w:cs="Arial"/>
          <w:sz w:val="17"/>
          <w:szCs w:val="17"/>
          <w:lang w:val="en-CA"/>
        </w:rPr>
        <w:t xml:space="preserve"> </w:t>
      </w:r>
      <w:r w:rsidRPr="00AB6133">
        <w:rPr>
          <w:rFonts w:ascii="Arial" w:hAnsi="Arial" w:cs="Arial"/>
          <w:sz w:val="17"/>
          <w:szCs w:val="17"/>
          <w:lang w:val="en-CA"/>
        </w:rPr>
        <w:t>of</w:t>
      </w:r>
      <w:r>
        <w:rPr>
          <w:rFonts w:ascii="Arial" w:hAnsi="Arial" w:cs="Arial"/>
          <w:sz w:val="17"/>
          <w:szCs w:val="17"/>
          <w:lang w:val="en-CA"/>
        </w:rPr>
        <w:t xml:space="preserve"> </w:t>
      </w:r>
      <w:r w:rsidRPr="00AB6133">
        <w:rPr>
          <w:rFonts w:ascii="Arial" w:hAnsi="Arial" w:cs="Arial"/>
          <w:sz w:val="17"/>
          <w:szCs w:val="17"/>
          <w:lang w:val="en-CA"/>
        </w:rPr>
        <w:t>Amina</w:t>
      </w:r>
      <w:r>
        <w:rPr>
          <w:rFonts w:ascii="Arial" w:hAnsi="Arial" w:cs="Arial"/>
          <w:sz w:val="17"/>
          <w:szCs w:val="17"/>
          <w:lang w:val="en-CA"/>
        </w:rPr>
        <w:t xml:space="preserve"> </w:t>
      </w:r>
      <w:r w:rsidRPr="00AB6133">
        <w:rPr>
          <w:rFonts w:ascii="Arial" w:hAnsi="Arial" w:cs="Arial"/>
          <w:sz w:val="17"/>
          <w:szCs w:val="17"/>
          <w:lang w:val="en-CA"/>
        </w:rPr>
        <w:t>Ali,</w:t>
      </w:r>
      <w:r>
        <w:rPr>
          <w:rFonts w:ascii="Arial" w:hAnsi="Arial" w:cs="Arial"/>
          <w:sz w:val="17"/>
          <w:szCs w:val="17"/>
          <w:lang w:val="en-CA"/>
        </w:rPr>
        <w:t xml:space="preserve"> </w:t>
      </w:r>
      <w:r w:rsidRPr="00AB6133">
        <w:rPr>
          <w:rFonts w:ascii="Arial" w:hAnsi="Arial" w:cs="Arial"/>
          <w:sz w:val="17"/>
          <w:szCs w:val="17"/>
          <w:lang w:val="en-CA"/>
        </w:rPr>
        <w:t>Emaan</w:t>
      </w:r>
      <w:r>
        <w:rPr>
          <w:rFonts w:ascii="Arial" w:hAnsi="Arial" w:cs="Arial"/>
          <w:sz w:val="17"/>
          <w:szCs w:val="17"/>
          <w:lang w:val="en-CA"/>
        </w:rPr>
        <w:t xml:space="preserve"> </w:t>
      </w:r>
      <w:r w:rsidRPr="00AB6133">
        <w:rPr>
          <w:rFonts w:ascii="Arial" w:hAnsi="Arial" w:cs="Arial"/>
          <w:sz w:val="17"/>
          <w:szCs w:val="17"/>
          <w:lang w:val="en-CA"/>
        </w:rPr>
        <w:t>Modaraba,</w:t>
      </w:r>
      <w:r>
        <w:rPr>
          <w:rFonts w:ascii="Arial" w:hAnsi="Arial" w:cs="Arial"/>
          <w:sz w:val="17"/>
          <w:szCs w:val="17"/>
          <w:lang w:val="en-CA"/>
        </w:rPr>
        <w:t xml:space="preserve"> </w:t>
      </w:r>
      <w:r w:rsidRPr="00AB6133">
        <w:rPr>
          <w:rFonts w:ascii="Arial" w:hAnsi="Arial" w:cs="Arial"/>
          <w:sz w:val="17"/>
          <w:szCs w:val="17"/>
          <w:lang w:val="en-CA"/>
        </w:rPr>
        <w:t>or</w:t>
      </w:r>
      <w:r>
        <w:rPr>
          <w:rFonts w:ascii="Arial" w:hAnsi="Arial" w:cs="Arial"/>
          <w:sz w:val="17"/>
          <w:szCs w:val="17"/>
          <w:lang w:val="en-CA"/>
        </w:rPr>
        <w:t xml:space="preserve"> </w:t>
      </w:r>
      <w:r w:rsidRPr="00AB6133">
        <w:rPr>
          <w:rFonts w:ascii="Arial" w:hAnsi="Arial" w:cs="Arial"/>
          <w:sz w:val="17"/>
          <w:szCs w:val="17"/>
          <w:lang w:val="en-CA"/>
        </w:rPr>
        <w:t>any</w:t>
      </w:r>
      <w:r>
        <w:rPr>
          <w:rFonts w:ascii="Arial" w:hAnsi="Arial" w:cs="Arial"/>
          <w:sz w:val="17"/>
          <w:szCs w:val="17"/>
          <w:lang w:val="en-CA"/>
        </w:rPr>
        <w:t xml:space="preserve"> </w:t>
      </w:r>
      <w:r w:rsidRPr="00AB6133">
        <w:rPr>
          <w:rFonts w:ascii="Arial" w:hAnsi="Arial" w:cs="Arial"/>
          <w:sz w:val="17"/>
          <w:szCs w:val="17"/>
          <w:lang w:val="en-CA"/>
        </w:rPr>
        <w:t>of</w:t>
      </w:r>
      <w:r>
        <w:rPr>
          <w:rFonts w:ascii="Arial" w:hAnsi="Arial" w:cs="Arial"/>
          <w:sz w:val="17"/>
          <w:szCs w:val="17"/>
          <w:lang w:val="en-CA"/>
        </w:rPr>
        <w:t xml:space="preserve"> </w:t>
      </w:r>
      <w:r w:rsidRPr="00AB6133">
        <w:rPr>
          <w:rFonts w:ascii="Arial" w:hAnsi="Arial" w:cs="Arial"/>
          <w:sz w:val="17"/>
          <w:szCs w:val="17"/>
          <w:lang w:val="en-CA"/>
        </w:rPr>
        <w:t>its</w:t>
      </w:r>
      <w:r>
        <w:rPr>
          <w:rFonts w:ascii="Arial" w:hAnsi="Arial" w:cs="Arial"/>
          <w:sz w:val="17"/>
          <w:szCs w:val="17"/>
          <w:lang w:val="en-CA"/>
        </w:rPr>
        <w:t xml:space="preserve"> </w:t>
      </w:r>
      <w:r w:rsidRPr="00AB6133">
        <w:rPr>
          <w:rFonts w:ascii="Arial" w:hAnsi="Arial" w:cs="Arial"/>
          <w:sz w:val="17"/>
          <w:szCs w:val="17"/>
          <w:lang w:val="en-CA"/>
        </w:rPr>
        <w:t>employees.</w:t>
      </w:r>
    </w:p>
  </w:footnote>
  <w:footnote w:id="2">
    <w:p w14:paraId="2E8E5B96" w14:textId="4F6085B6" w:rsidR="005851C8" w:rsidRPr="00AB6133" w:rsidRDefault="005851C8" w:rsidP="00AB6133">
      <w:pPr>
        <w:pStyle w:val="Footnote"/>
      </w:pPr>
      <w:r w:rsidRPr="00AB6133">
        <w:rPr>
          <w:rStyle w:val="FootnoteReference"/>
        </w:rPr>
        <w:footnoteRef/>
      </w:r>
      <w:r>
        <w:t xml:space="preserve"> </w:t>
      </w:r>
      <w:r w:rsidRPr="00AB6133">
        <w:t>International</w:t>
      </w:r>
      <w:r>
        <w:t xml:space="preserve"> </w:t>
      </w:r>
      <w:r w:rsidRPr="00AB6133">
        <w:t>Monetary</w:t>
      </w:r>
      <w:r>
        <w:t xml:space="preserve"> </w:t>
      </w:r>
      <w:r w:rsidRPr="00AB6133">
        <w:t>Fund,</w:t>
      </w:r>
      <w:r>
        <w:t xml:space="preserve"> </w:t>
      </w:r>
      <w:r w:rsidRPr="00AB6133">
        <w:rPr>
          <w:i/>
          <w:iCs/>
        </w:rPr>
        <w:t>IMF</w:t>
      </w:r>
      <w:r>
        <w:rPr>
          <w:i/>
          <w:iCs/>
        </w:rPr>
        <w:t xml:space="preserve"> </w:t>
      </w:r>
      <w:r w:rsidRPr="00AB6133">
        <w:rPr>
          <w:i/>
          <w:iCs/>
        </w:rPr>
        <w:t>Annual</w:t>
      </w:r>
      <w:r>
        <w:rPr>
          <w:i/>
          <w:iCs/>
        </w:rPr>
        <w:t xml:space="preserve"> </w:t>
      </w:r>
      <w:r w:rsidRPr="00AB6133">
        <w:rPr>
          <w:i/>
          <w:iCs/>
        </w:rPr>
        <w:t>Report</w:t>
      </w:r>
      <w:r>
        <w:rPr>
          <w:i/>
          <w:iCs/>
        </w:rPr>
        <w:t xml:space="preserve"> </w:t>
      </w:r>
      <w:r w:rsidRPr="00AB6133">
        <w:rPr>
          <w:i/>
          <w:iCs/>
        </w:rPr>
        <w:t>2019:</w:t>
      </w:r>
      <w:r>
        <w:rPr>
          <w:i/>
          <w:iCs/>
        </w:rPr>
        <w:t xml:space="preserve"> </w:t>
      </w:r>
      <w:r w:rsidRPr="00AB6133">
        <w:rPr>
          <w:i/>
          <w:iCs/>
        </w:rPr>
        <w:t>Our</w:t>
      </w:r>
      <w:r>
        <w:rPr>
          <w:i/>
          <w:iCs/>
        </w:rPr>
        <w:t xml:space="preserve"> </w:t>
      </w:r>
      <w:r w:rsidRPr="00AB6133">
        <w:rPr>
          <w:i/>
          <w:iCs/>
        </w:rPr>
        <w:t>Connected</w:t>
      </w:r>
      <w:r>
        <w:rPr>
          <w:i/>
          <w:iCs/>
        </w:rPr>
        <w:t xml:space="preserve"> </w:t>
      </w:r>
      <w:r w:rsidRPr="00AB6133">
        <w:rPr>
          <w:i/>
          <w:iCs/>
        </w:rPr>
        <w:t>World</w:t>
      </w:r>
      <w:r w:rsidRPr="00AB6133">
        <w:t>,</w:t>
      </w:r>
      <w:r>
        <w:t xml:space="preserve"> </w:t>
      </w:r>
      <w:r w:rsidRPr="00AB6133">
        <w:t>2019,</w:t>
      </w:r>
      <w:r>
        <w:t xml:space="preserve"> </w:t>
      </w:r>
      <w:r w:rsidRPr="00AB6133">
        <w:t>accessed</w:t>
      </w:r>
      <w:r>
        <w:t xml:space="preserve"> </w:t>
      </w:r>
      <w:r w:rsidRPr="00AB6133">
        <w:t>February</w:t>
      </w:r>
      <w:r>
        <w:t xml:space="preserve"> </w:t>
      </w:r>
      <w:r w:rsidRPr="00AB6133">
        <w:t>14,</w:t>
      </w:r>
      <w:r>
        <w:t xml:space="preserve"> </w:t>
      </w:r>
      <w:r w:rsidRPr="00AB6133">
        <w:t>2021,</w:t>
      </w:r>
      <w:r>
        <w:t xml:space="preserve"> </w:t>
      </w:r>
      <w:r w:rsidRPr="00AB6133">
        <w:t>www.imf.org/external/pubs/ft/ar/2019/eng/assets/pdf/imf-annual-report-2019.pdf.</w:t>
      </w:r>
      <w:r>
        <w:t xml:space="preserve"> </w:t>
      </w:r>
    </w:p>
  </w:footnote>
  <w:footnote w:id="3">
    <w:p w14:paraId="265C64C2" w14:textId="7FB9C293" w:rsidR="005851C8" w:rsidRPr="00AB6133" w:rsidRDefault="005851C8" w:rsidP="00AB6133">
      <w:pPr>
        <w:pStyle w:val="Footnote"/>
      </w:pPr>
      <w:r w:rsidRPr="00AB6133">
        <w:rPr>
          <w:rStyle w:val="FootnoteReference"/>
        </w:rPr>
        <w:footnoteRef/>
      </w:r>
      <w:r>
        <w:t xml:space="preserve"> </w:t>
      </w:r>
      <w:r w:rsidRPr="00AB6133">
        <w:t>Ibid.</w:t>
      </w:r>
      <w:r>
        <w:t xml:space="preserve"> </w:t>
      </w:r>
    </w:p>
  </w:footnote>
  <w:footnote w:id="4">
    <w:p w14:paraId="41923A19" w14:textId="37609DBD" w:rsidR="005851C8" w:rsidRPr="00AB6133" w:rsidRDefault="005851C8" w:rsidP="00AB6133">
      <w:pPr>
        <w:pStyle w:val="Footnote"/>
      </w:pPr>
      <w:r w:rsidRPr="00AB6133">
        <w:rPr>
          <w:rStyle w:val="FootnoteReference"/>
        </w:rPr>
        <w:footnoteRef/>
      </w:r>
      <w:r>
        <w:t xml:space="preserve"> </w:t>
      </w:r>
      <w:r w:rsidRPr="00AB6133">
        <w:t>David</w:t>
      </w:r>
      <w:r>
        <w:t xml:space="preserve"> </w:t>
      </w:r>
      <w:r w:rsidRPr="00AB6133">
        <w:t>M.</w:t>
      </w:r>
      <w:r>
        <w:t xml:space="preserve"> </w:t>
      </w:r>
      <w:r w:rsidRPr="00AB6133">
        <w:t>Eisenberg,</w:t>
      </w:r>
      <w:r>
        <w:t xml:space="preserve"> </w:t>
      </w:r>
      <w:r w:rsidRPr="00AB6133">
        <w:t>“Sources</w:t>
      </w:r>
      <w:r>
        <w:t xml:space="preserve"> </w:t>
      </w:r>
      <w:r w:rsidRPr="00AB6133">
        <w:t>and</w:t>
      </w:r>
      <w:r>
        <w:t xml:space="preserve"> </w:t>
      </w:r>
      <w:r w:rsidRPr="00AB6133">
        <w:t>Principles</w:t>
      </w:r>
      <w:r>
        <w:t xml:space="preserve"> </w:t>
      </w:r>
      <w:r w:rsidRPr="00AB6133">
        <w:t>of</w:t>
      </w:r>
      <w:r>
        <w:t xml:space="preserve"> </w:t>
      </w:r>
      <w:r w:rsidRPr="00AB6133">
        <w:t>Islamic</w:t>
      </w:r>
      <w:r>
        <w:t xml:space="preserve"> </w:t>
      </w:r>
      <w:r w:rsidRPr="00AB6133">
        <w:t>Law,”</w:t>
      </w:r>
      <w:r>
        <w:t xml:space="preserve"> </w:t>
      </w:r>
      <w:r w:rsidRPr="00AB6133">
        <w:t>in</w:t>
      </w:r>
      <w:r>
        <w:t xml:space="preserve"> </w:t>
      </w:r>
      <w:r w:rsidRPr="00AB6133">
        <w:rPr>
          <w:i/>
          <w:iCs/>
        </w:rPr>
        <w:t>Islamic</w:t>
      </w:r>
      <w:r>
        <w:rPr>
          <w:i/>
          <w:iCs/>
        </w:rPr>
        <w:t xml:space="preserve"> </w:t>
      </w:r>
      <w:r w:rsidRPr="00AB6133">
        <w:rPr>
          <w:i/>
          <w:iCs/>
        </w:rPr>
        <w:t>Finance:</w:t>
      </w:r>
      <w:r>
        <w:rPr>
          <w:i/>
          <w:iCs/>
        </w:rPr>
        <w:t xml:space="preserve"> </w:t>
      </w:r>
      <w:r w:rsidRPr="00AB6133">
        <w:rPr>
          <w:i/>
          <w:iCs/>
        </w:rPr>
        <w:t>Law</w:t>
      </w:r>
      <w:r>
        <w:rPr>
          <w:i/>
          <w:iCs/>
        </w:rPr>
        <w:t xml:space="preserve"> </w:t>
      </w:r>
      <w:r w:rsidRPr="00AB6133">
        <w:rPr>
          <w:i/>
          <w:iCs/>
        </w:rPr>
        <w:t>and</w:t>
      </w:r>
      <w:r>
        <w:rPr>
          <w:i/>
          <w:iCs/>
        </w:rPr>
        <w:t xml:space="preserve"> </w:t>
      </w:r>
      <w:r w:rsidRPr="00AB6133">
        <w:rPr>
          <w:i/>
          <w:iCs/>
        </w:rPr>
        <w:t>Practice</w:t>
      </w:r>
      <w:r w:rsidRPr="00AB6133">
        <w:t>,</w:t>
      </w:r>
      <w:r>
        <w:t xml:space="preserve"> </w:t>
      </w:r>
      <w:r w:rsidRPr="00AB6133">
        <w:t>ed.</w:t>
      </w:r>
      <w:r>
        <w:t xml:space="preserve"> </w:t>
      </w:r>
      <w:r w:rsidRPr="00AB6133">
        <w:t>Craig</w:t>
      </w:r>
      <w:r>
        <w:t xml:space="preserve"> </w:t>
      </w:r>
      <w:r w:rsidRPr="00AB6133">
        <w:t>R.</w:t>
      </w:r>
      <w:r>
        <w:t xml:space="preserve"> </w:t>
      </w:r>
      <w:r w:rsidRPr="00AB6133">
        <w:t>Nethercott</w:t>
      </w:r>
      <w:r>
        <w:t xml:space="preserve"> </w:t>
      </w:r>
      <w:r w:rsidRPr="00AB6133">
        <w:t>and</w:t>
      </w:r>
      <w:r>
        <w:t xml:space="preserve"> </w:t>
      </w:r>
      <w:r w:rsidRPr="00AB6133">
        <w:t>David</w:t>
      </w:r>
      <w:r>
        <w:t xml:space="preserve"> </w:t>
      </w:r>
      <w:r w:rsidRPr="00AB6133">
        <w:t>M.</w:t>
      </w:r>
      <w:r>
        <w:t xml:space="preserve"> </w:t>
      </w:r>
      <w:r w:rsidRPr="00AB6133">
        <w:t>Eisenberg</w:t>
      </w:r>
      <w:r>
        <w:t xml:space="preserve"> </w:t>
      </w:r>
      <w:r w:rsidRPr="00AB6133">
        <w:t>(Oxford:</w:t>
      </w:r>
      <w:r>
        <w:t xml:space="preserve"> </w:t>
      </w:r>
      <w:r w:rsidRPr="00AB6133">
        <w:t>Oxford</w:t>
      </w:r>
      <w:r>
        <w:t xml:space="preserve"> </w:t>
      </w:r>
      <w:r w:rsidRPr="00AB6133">
        <w:t>University</w:t>
      </w:r>
      <w:r>
        <w:t xml:space="preserve"> </w:t>
      </w:r>
      <w:r w:rsidRPr="00AB6133">
        <w:t>Press,</w:t>
      </w:r>
      <w:r>
        <w:t xml:space="preserve"> </w:t>
      </w:r>
      <w:r w:rsidRPr="00AB6133">
        <w:t>2012),</w:t>
      </w:r>
      <w:r>
        <w:t xml:space="preserve"> </w:t>
      </w:r>
      <w:r w:rsidRPr="00AB6133">
        <w:t>41–45.</w:t>
      </w:r>
    </w:p>
  </w:footnote>
  <w:footnote w:id="5">
    <w:p w14:paraId="558A36C6" w14:textId="089A9314" w:rsidR="005851C8" w:rsidRPr="001A7F91" w:rsidRDefault="005851C8" w:rsidP="00AB6133">
      <w:pPr>
        <w:pStyle w:val="FootnoteText"/>
        <w:jc w:val="both"/>
        <w:rPr>
          <w:rFonts w:ascii="Arial" w:hAnsi="Arial" w:cs="Arial"/>
          <w:sz w:val="17"/>
          <w:szCs w:val="17"/>
          <w:lang w:val="en-CA"/>
        </w:rPr>
      </w:pPr>
      <w:r w:rsidRPr="001A7F91">
        <w:rPr>
          <w:rStyle w:val="FootnoteReference"/>
          <w:rFonts w:ascii="Arial" w:hAnsi="Arial" w:cs="Arial"/>
          <w:sz w:val="17"/>
          <w:szCs w:val="17"/>
        </w:rPr>
        <w:footnoteRef/>
      </w:r>
      <w:r>
        <w:rPr>
          <w:rFonts w:ascii="Arial" w:hAnsi="Arial" w:cs="Arial"/>
          <w:sz w:val="17"/>
          <w:szCs w:val="17"/>
        </w:rPr>
        <w:t xml:space="preserve"> </w:t>
      </w:r>
      <w:r w:rsidRPr="00AB6133">
        <w:rPr>
          <w:rFonts w:ascii="Arial" w:hAnsi="Arial" w:cs="Arial"/>
          <w:sz w:val="17"/>
          <w:szCs w:val="17"/>
        </w:rPr>
        <w:t>Ibid.</w:t>
      </w:r>
    </w:p>
  </w:footnote>
  <w:footnote w:id="6">
    <w:p w14:paraId="21CB9FD5" w14:textId="52C86D33" w:rsidR="005851C8" w:rsidRPr="009302D5" w:rsidRDefault="005851C8" w:rsidP="00AB6133">
      <w:pPr>
        <w:pStyle w:val="Footnote"/>
      </w:pPr>
      <w:r w:rsidRPr="00AB6133">
        <w:rPr>
          <w:rStyle w:val="FootnoteReference"/>
        </w:rPr>
        <w:footnoteRef/>
      </w:r>
      <w:r>
        <w:t xml:space="preserve"> </w:t>
      </w:r>
      <w:r w:rsidRPr="00AB6133">
        <w:t>Ibid.</w:t>
      </w:r>
    </w:p>
  </w:footnote>
  <w:footnote w:id="7">
    <w:p w14:paraId="1BBF848D" w14:textId="5200A736" w:rsidR="005851C8" w:rsidRPr="009302D5" w:rsidRDefault="005851C8" w:rsidP="00AB6133">
      <w:pPr>
        <w:pStyle w:val="Footnote"/>
      </w:pPr>
      <w:r w:rsidRPr="00AB6133">
        <w:rPr>
          <w:rStyle w:val="FootnoteReference"/>
        </w:rPr>
        <w:footnoteRef/>
      </w:r>
      <w:r>
        <w:t xml:space="preserve"> </w:t>
      </w:r>
      <w:r w:rsidRPr="00AB6133">
        <w:t>Nicholas</w:t>
      </w:r>
      <w:r>
        <w:t xml:space="preserve"> </w:t>
      </w:r>
      <w:r w:rsidRPr="00AB6133">
        <w:t>G.</w:t>
      </w:r>
      <w:r>
        <w:t xml:space="preserve"> </w:t>
      </w:r>
      <w:r w:rsidRPr="00AB6133">
        <w:t>Pirounakis,</w:t>
      </w:r>
      <w:r>
        <w:t xml:space="preserve"> </w:t>
      </w:r>
      <w:r w:rsidRPr="00AB6133">
        <w:t>“Aspects</w:t>
      </w:r>
      <w:r>
        <w:t xml:space="preserve"> </w:t>
      </w:r>
      <w:r w:rsidRPr="00AB6133">
        <w:t>of</w:t>
      </w:r>
      <w:r>
        <w:t xml:space="preserve"> </w:t>
      </w:r>
      <w:r w:rsidRPr="00AB6133">
        <w:t>the</w:t>
      </w:r>
      <w:r>
        <w:t xml:space="preserve"> </w:t>
      </w:r>
      <w:r w:rsidRPr="00AB6133">
        <w:t>‘Real’</w:t>
      </w:r>
      <w:r>
        <w:t xml:space="preserve"> </w:t>
      </w:r>
      <w:r w:rsidRPr="00AB6133">
        <w:t>Economy,</w:t>
      </w:r>
      <w:r w:rsidRPr="009302D5">
        <w:t>”</w:t>
      </w:r>
      <w:r>
        <w:t xml:space="preserve"> </w:t>
      </w:r>
      <w:r w:rsidRPr="009302D5">
        <w:t>in</w:t>
      </w:r>
      <w:r>
        <w:t xml:space="preserve"> </w:t>
      </w:r>
      <w:r w:rsidRPr="009302D5">
        <w:rPr>
          <w:i/>
          <w:iCs/>
        </w:rPr>
        <w:t>The</w:t>
      </w:r>
      <w:r>
        <w:rPr>
          <w:i/>
          <w:iCs/>
        </w:rPr>
        <w:t xml:space="preserve"> </w:t>
      </w:r>
      <w:r w:rsidRPr="009302D5">
        <w:rPr>
          <w:i/>
          <w:iCs/>
        </w:rPr>
        <w:t>Greek</w:t>
      </w:r>
      <w:r>
        <w:rPr>
          <w:i/>
          <w:iCs/>
        </w:rPr>
        <w:t xml:space="preserve"> </w:t>
      </w:r>
      <w:r w:rsidRPr="009302D5">
        <w:rPr>
          <w:i/>
          <w:iCs/>
        </w:rPr>
        <w:t>Economy:</w:t>
      </w:r>
      <w:r>
        <w:rPr>
          <w:i/>
          <w:iCs/>
        </w:rPr>
        <w:t xml:space="preserve"> </w:t>
      </w:r>
      <w:r w:rsidRPr="009302D5">
        <w:rPr>
          <w:i/>
          <w:iCs/>
        </w:rPr>
        <w:t>Past,</w:t>
      </w:r>
      <w:r>
        <w:rPr>
          <w:i/>
          <w:iCs/>
        </w:rPr>
        <w:t xml:space="preserve"> </w:t>
      </w:r>
      <w:r w:rsidRPr="009302D5">
        <w:rPr>
          <w:i/>
          <w:iCs/>
        </w:rPr>
        <w:t>Present</w:t>
      </w:r>
      <w:r>
        <w:rPr>
          <w:i/>
          <w:iCs/>
        </w:rPr>
        <w:t xml:space="preserve"> </w:t>
      </w:r>
      <w:r w:rsidRPr="009302D5">
        <w:rPr>
          <w:i/>
          <w:iCs/>
        </w:rPr>
        <w:t>and</w:t>
      </w:r>
      <w:r>
        <w:rPr>
          <w:i/>
          <w:iCs/>
        </w:rPr>
        <w:t xml:space="preserve"> </w:t>
      </w:r>
      <w:r w:rsidRPr="009302D5">
        <w:rPr>
          <w:i/>
          <w:iCs/>
        </w:rPr>
        <w:t>Future</w:t>
      </w:r>
      <w:r>
        <w:t xml:space="preserve"> </w:t>
      </w:r>
      <w:r w:rsidRPr="009302D5">
        <w:t>(Basingstoke:</w:t>
      </w:r>
      <w:r>
        <w:t xml:space="preserve"> </w:t>
      </w:r>
      <w:r w:rsidRPr="009302D5">
        <w:t>Macmillan,</w:t>
      </w:r>
      <w:r>
        <w:t xml:space="preserve"> </w:t>
      </w:r>
      <w:r w:rsidRPr="009302D5">
        <w:t>1997),</w:t>
      </w:r>
      <w:r>
        <w:t xml:space="preserve"> </w:t>
      </w:r>
      <w:r w:rsidRPr="009302D5">
        <w:t>170.</w:t>
      </w:r>
    </w:p>
  </w:footnote>
  <w:footnote w:id="8">
    <w:p w14:paraId="1D4CC45B" w14:textId="78BA63CC" w:rsidR="005851C8" w:rsidRPr="009302D5" w:rsidRDefault="005851C8" w:rsidP="00AB6133">
      <w:pPr>
        <w:pStyle w:val="Footnote"/>
      </w:pPr>
      <w:r w:rsidRPr="00AB6133">
        <w:rPr>
          <w:rStyle w:val="FootnoteReference"/>
        </w:rPr>
        <w:footnoteRef/>
      </w:r>
      <w:r>
        <w:t xml:space="preserve"> </w:t>
      </w:r>
      <w:r w:rsidRPr="00AB6133">
        <w:t>David</w:t>
      </w:r>
      <w:r>
        <w:t xml:space="preserve"> </w:t>
      </w:r>
      <w:r w:rsidRPr="00AB6133">
        <w:t>M.</w:t>
      </w:r>
      <w:r>
        <w:t xml:space="preserve"> </w:t>
      </w:r>
      <w:r w:rsidRPr="00AB6133">
        <w:t>Eisenberg,</w:t>
      </w:r>
      <w:r>
        <w:t xml:space="preserve"> </w:t>
      </w:r>
      <w:r w:rsidRPr="009302D5">
        <w:t>op.</w:t>
      </w:r>
      <w:r>
        <w:t xml:space="preserve"> </w:t>
      </w:r>
      <w:r w:rsidRPr="009302D5">
        <w:t>cit.,</w:t>
      </w:r>
      <w:r>
        <w:t xml:space="preserve"> </w:t>
      </w:r>
      <w:r w:rsidRPr="009302D5">
        <w:t>172–191,</w:t>
      </w:r>
      <w:r>
        <w:t xml:space="preserve"> </w:t>
      </w:r>
      <w:r w:rsidRPr="009302D5">
        <w:t>240–249.</w:t>
      </w:r>
    </w:p>
  </w:footnote>
  <w:footnote w:id="9">
    <w:p w14:paraId="25159434" w14:textId="4D092B6B" w:rsidR="005851C8" w:rsidRPr="009302D5" w:rsidRDefault="005851C8" w:rsidP="00AB6133">
      <w:pPr>
        <w:pStyle w:val="Footnote"/>
      </w:pPr>
      <w:r w:rsidRPr="00AB6133">
        <w:rPr>
          <w:rStyle w:val="FootnoteReference"/>
        </w:rPr>
        <w:footnoteRef/>
      </w:r>
      <w:r>
        <w:t xml:space="preserve"> </w:t>
      </w:r>
      <w:r w:rsidRPr="00AB6133">
        <w:t>“Modaraba</w:t>
      </w:r>
      <w:r w:rsidRPr="009302D5">
        <w:t>,”</w:t>
      </w:r>
      <w:r>
        <w:t xml:space="preserve"> </w:t>
      </w:r>
      <w:r w:rsidRPr="009302D5">
        <w:t>JamaPunji,</w:t>
      </w:r>
      <w:r>
        <w:t xml:space="preserve"> </w:t>
      </w:r>
      <w:r w:rsidRPr="009302D5">
        <w:t>accessed</w:t>
      </w:r>
      <w:r>
        <w:t xml:space="preserve"> </w:t>
      </w:r>
      <w:r w:rsidRPr="009302D5">
        <w:t>February</w:t>
      </w:r>
      <w:r>
        <w:t xml:space="preserve"> </w:t>
      </w:r>
      <w:r w:rsidRPr="009302D5">
        <w:t>14,</w:t>
      </w:r>
      <w:r>
        <w:t xml:space="preserve"> </w:t>
      </w:r>
      <w:r w:rsidRPr="009302D5">
        <w:t>2021,</w:t>
      </w:r>
      <w:r>
        <w:t xml:space="preserve"> </w:t>
      </w:r>
      <w:r w:rsidRPr="009302D5">
        <w:t>https://jamapunji.pk/knowledge-center/modaraba.</w:t>
      </w:r>
      <w:r>
        <w:t xml:space="preserve"> </w:t>
      </w:r>
    </w:p>
  </w:footnote>
  <w:footnote w:id="10">
    <w:p w14:paraId="47E34AC2" w14:textId="1E7C5095" w:rsidR="005851C8" w:rsidRPr="009302D5" w:rsidRDefault="005851C8" w:rsidP="00AB6133">
      <w:pPr>
        <w:pStyle w:val="Footnote"/>
      </w:pPr>
      <w:r w:rsidRPr="00AB6133">
        <w:rPr>
          <w:rStyle w:val="FootnoteReference"/>
        </w:rPr>
        <w:footnoteRef/>
      </w:r>
      <w:r>
        <w:t xml:space="preserve"> </w:t>
      </w:r>
      <w:r w:rsidRPr="00AB6133">
        <w:t>Ibid.</w:t>
      </w:r>
      <w:r>
        <w:t xml:space="preserve"> </w:t>
      </w:r>
    </w:p>
  </w:footnote>
  <w:footnote w:id="11">
    <w:p w14:paraId="75B7D355" w14:textId="7E0A3EB3" w:rsidR="005851C8" w:rsidRPr="001A7F91" w:rsidRDefault="005851C8" w:rsidP="00AB6133">
      <w:pPr>
        <w:pStyle w:val="Footnote"/>
        <w:rPr>
          <w:spacing w:val="-2"/>
        </w:rPr>
      </w:pPr>
      <w:r w:rsidRPr="001A7F91">
        <w:rPr>
          <w:rStyle w:val="FootnoteReference"/>
          <w:spacing w:val="-2"/>
        </w:rPr>
        <w:footnoteRef/>
      </w:r>
      <w:r>
        <w:rPr>
          <w:spacing w:val="-2"/>
        </w:rPr>
        <w:t xml:space="preserve"> </w:t>
      </w:r>
      <w:r w:rsidRPr="001A7F91">
        <w:rPr>
          <w:spacing w:val="-2"/>
        </w:rPr>
        <w:t>Toyota,</w:t>
      </w:r>
      <w:r>
        <w:rPr>
          <w:spacing w:val="-2"/>
        </w:rPr>
        <w:t xml:space="preserve"> </w:t>
      </w:r>
      <w:r w:rsidRPr="001A7F91">
        <w:rPr>
          <w:i/>
          <w:iCs/>
          <w:spacing w:val="-2"/>
        </w:rPr>
        <w:t>Indus</w:t>
      </w:r>
      <w:r>
        <w:rPr>
          <w:i/>
          <w:iCs/>
          <w:spacing w:val="-2"/>
        </w:rPr>
        <w:t xml:space="preserve"> </w:t>
      </w:r>
      <w:r w:rsidRPr="001A7F91">
        <w:rPr>
          <w:i/>
          <w:iCs/>
          <w:spacing w:val="-2"/>
        </w:rPr>
        <w:t>Motor</w:t>
      </w:r>
      <w:r>
        <w:rPr>
          <w:i/>
          <w:iCs/>
          <w:spacing w:val="-2"/>
        </w:rPr>
        <w:t xml:space="preserve"> </w:t>
      </w:r>
      <w:r w:rsidRPr="001A7F91">
        <w:rPr>
          <w:i/>
          <w:iCs/>
          <w:spacing w:val="-2"/>
        </w:rPr>
        <w:t>Company</w:t>
      </w:r>
      <w:r>
        <w:rPr>
          <w:i/>
          <w:iCs/>
          <w:spacing w:val="-2"/>
        </w:rPr>
        <w:t xml:space="preserve"> </w:t>
      </w:r>
      <w:r w:rsidRPr="001A7F91">
        <w:rPr>
          <w:i/>
          <w:iCs/>
          <w:spacing w:val="-2"/>
        </w:rPr>
        <w:t>Ltd.</w:t>
      </w:r>
      <w:r>
        <w:rPr>
          <w:i/>
          <w:iCs/>
          <w:spacing w:val="-2"/>
        </w:rPr>
        <w:t xml:space="preserve"> </w:t>
      </w:r>
      <w:r w:rsidRPr="001A7F91">
        <w:rPr>
          <w:i/>
          <w:iCs/>
          <w:spacing w:val="-2"/>
        </w:rPr>
        <w:t>2020</w:t>
      </w:r>
      <w:r>
        <w:rPr>
          <w:i/>
          <w:iCs/>
          <w:spacing w:val="-2"/>
        </w:rPr>
        <w:t xml:space="preserve"> </w:t>
      </w:r>
      <w:r w:rsidRPr="001A7F91">
        <w:rPr>
          <w:i/>
          <w:iCs/>
          <w:spacing w:val="-2"/>
        </w:rPr>
        <w:t>Annual</w:t>
      </w:r>
      <w:r>
        <w:rPr>
          <w:i/>
          <w:iCs/>
          <w:spacing w:val="-2"/>
        </w:rPr>
        <w:t xml:space="preserve"> </w:t>
      </w:r>
      <w:r w:rsidRPr="001A7F91">
        <w:rPr>
          <w:i/>
          <w:iCs/>
          <w:spacing w:val="-2"/>
        </w:rPr>
        <w:t>Report</w:t>
      </w:r>
      <w:r w:rsidRPr="001A7F91">
        <w:rPr>
          <w:spacing w:val="-2"/>
        </w:rPr>
        <w:t>,</w:t>
      </w:r>
      <w:r>
        <w:rPr>
          <w:spacing w:val="-2"/>
        </w:rPr>
        <w:t xml:space="preserve"> </w:t>
      </w:r>
      <w:r w:rsidRPr="001A7F91">
        <w:rPr>
          <w:spacing w:val="-2"/>
        </w:rPr>
        <w:t>accessed</w:t>
      </w:r>
      <w:r>
        <w:rPr>
          <w:spacing w:val="-2"/>
        </w:rPr>
        <w:t xml:space="preserve"> </w:t>
      </w:r>
      <w:r w:rsidRPr="001A7F91">
        <w:rPr>
          <w:spacing w:val="-2"/>
        </w:rPr>
        <w:t>February</w:t>
      </w:r>
      <w:r>
        <w:rPr>
          <w:spacing w:val="-2"/>
        </w:rPr>
        <w:t xml:space="preserve"> </w:t>
      </w:r>
      <w:r w:rsidRPr="001A7F91">
        <w:rPr>
          <w:spacing w:val="-2"/>
        </w:rPr>
        <w:t>13,</w:t>
      </w:r>
      <w:r>
        <w:rPr>
          <w:spacing w:val="-2"/>
        </w:rPr>
        <w:t xml:space="preserve"> </w:t>
      </w:r>
      <w:r w:rsidRPr="001A7F91">
        <w:rPr>
          <w:spacing w:val="-2"/>
        </w:rPr>
        <w:t>2021,</w:t>
      </w:r>
      <w:r>
        <w:rPr>
          <w:spacing w:val="-2"/>
        </w:rPr>
        <w:t xml:space="preserve"> </w:t>
      </w:r>
      <w:r w:rsidRPr="001A7F91">
        <w:rPr>
          <w:spacing w:val="-2"/>
        </w:rPr>
        <w:t>www.toyota-indus.com/financial-results/.</w:t>
      </w:r>
    </w:p>
  </w:footnote>
  <w:footnote w:id="12">
    <w:p w14:paraId="2833626F" w14:textId="79E44EC4" w:rsidR="005851C8" w:rsidRPr="009302D5" w:rsidRDefault="005851C8" w:rsidP="00AB6133">
      <w:pPr>
        <w:pStyle w:val="Footnote"/>
      </w:pPr>
      <w:r w:rsidRPr="00AB6133">
        <w:rPr>
          <w:rStyle w:val="FootnoteReference"/>
        </w:rPr>
        <w:footnoteRef/>
      </w:r>
      <w:r>
        <w:t xml:space="preserve"> </w:t>
      </w:r>
      <w:r w:rsidRPr="009302D5">
        <w:rPr>
          <w:spacing w:val="-2"/>
        </w:rPr>
        <w:t>“About</w:t>
      </w:r>
      <w:r>
        <w:rPr>
          <w:spacing w:val="-2"/>
        </w:rPr>
        <w:t xml:space="preserve"> </w:t>
      </w:r>
      <w:r w:rsidRPr="009302D5">
        <w:rPr>
          <w:spacing w:val="-2"/>
        </w:rPr>
        <w:t>Us,”</w:t>
      </w:r>
      <w:r>
        <w:rPr>
          <w:spacing w:val="-2"/>
        </w:rPr>
        <w:t xml:space="preserve"> </w:t>
      </w:r>
      <w:r w:rsidRPr="009302D5">
        <w:rPr>
          <w:spacing w:val="-2"/>
        </w:rPr>
        <w:t>Pakistan</w:t>
      </w:r>
      <w:r>
        <w:rPr>
          <w:spacing w:val="-2"/>
        </w:rPr>
        <w:t xml:space="preserve"> </w:t>
      </w:r>
      <w:r w:rsidRPr="009302D5">
        <w:rPr>
          <w:spacing w:val="-2"/>
        </w:rPr>
        <w:t>Stock</w:t>
      </w:r>
      <w:r>
        <w:rPr>
          <w:spacing w:val="-2"/>
        </w:rPr>
        <w:t xml:space="preserve"> </w:t>
      </w:r>
      <w:r w:rsidRPr="009302D5">
        <w:rPr>
          <w:spacing w:val="-2"/>
        </w:rPr>
        <w:t>Exchange</w:t>
      </w:r>
      <w:r>
        <w:rPr>
          <w:spacing w:val="-2"/>
        </w:rPr>
        <w:t xml:space="preserve"> </w:t>
      </w:r>
      <w:r w:rsidRPr="009302D5">
        <w:rPr>
          <w:spacing w:val="-2"/>
        </w:rPr>
        <w:t>Limited,</w:t>
      </w:r>
      <w:r>
        <w:rPr>
          <w:spacing w:val="-2"/>
        </w:rPr>
        <w:t xml:space="preserve"> </w:t>
      </w:r>
      <w:r w:rsidRPr="009302D5">
        <w:rPr>
          <w:spacing w:val="-2"/>
        </w:rPr>
        <w:t>accessed</w:t>
      </w:r>
      <w:r>
        <w:rPr>
          <w:spacing w:val="-2"/>
        </w:rPr>
        <w:t xml:space="preserve"> </w:t>
      </w:r>
      <w:r w:rsidRPr="009302D5">
        <w:rPr>
          <w:spacing w:val="-2"/>
        </w:rPr>
        <w:t>February</w:t>
      </w:r>
      <w:r>
        <w:rPr>
          <w:spacing w:val="-2"/>
        </w:rPr>
        <w:t xml:space="preserve"> </w:t>
      </w:r>
      <w:r w:rsidRPr="009302D5">
        <w:rPr>
          <w:spacing w:val="-2"/>
        </w:rPr>
        <w:t>14,</w:t>
      </w:r>
      <w:r>
        <w:rPr>
          <w:spacing w:val="-2"/>
        </w:rPr>
        <w:t xml:space="preserve"> </w:t>
      </w:r>
      <w:r w:rsidRPr="009302D5">
        <w:rPr>
          <w:spacing w:val="-2"/>
        </w:rPr>
        <w:t>2021,</w:t>
      </w:r>
      <w:r>
        <w:rPr>
          <w:spacing w:val="-2"/>
        </w:rPr>
        <w:t xml:space="preserve"> </w:t>
      </w:r>
      <w:r w:rsidRPr="009302D5">
        <w:rPr>
          <w:spacing w:val="-2"/>
        </w:rPr>
        <w:t>www.psx.com.pk/psx/exchange/profile/about-us.</w:t>
      </w:r>
    </w:p>
  </w:footnote>
  <w:footnote w:id="13">
    <w:p w14:paraId="56540E38" w14:textId="19297F0E" w:rsidR="005851C8" w:rsidRPr="009302D5" w:rsidRDefault="005851C8" w:rsidP="00AB6133">
      <w:pPr>
        <w:pStyle w:val="Footnote"/>
      </w:pPr>
      <w:r w:rsidRPr="00AB6133">
        <w:rPr>
          <w:rStyle w:val="FootnoteReference"/>
        </w:rPr>
        <w:footnoteRef/>
      </w:r>
      <w:r>
        <w:t xml:space="preserve"> </w:t>
      </w:r>
      <w:r w:rsidRPr="009302D5">
        <w:t>“Pakistan:</w:t>
      </w:r>
      <w:r>
        <w:t xml:space="preserve"> </w:t>
      </w:r>
      <w:r w:rsidRPr="009302D5">
        <w:t>Market</w:t>
      </w:r>
      <w:r>
        <w:t xml:space="preserve"> </w:t>
      </w:r>
      <w:r w:rsidRPr="009302D5">
        <w:t>Cap:</w:t>
      </w:r>
      <w:r>
        <w:t xml:space="preserve"> </w:t>
      </w:r>
      <w:r w:rsidRPr="009302D5">
        <w:t>PSX:</w:t>
      </w:r>
      <w:r>
        <w:t xml:space="preserve"> </w:t>
      </w:r>
      <w:r w:rsidRPr="009302D5">
        <w:t>All</w:t>
      </w:r>
      <w:r>
        <w:t xml:space="preserve"> </w:t>
      </w:r>
      <w:r w:rsidRPr="009302D5">
        <w:t>Shares,”</w:t>
      </w:r>
      <w:r>
        <w:t xml:space="preserve"> </w:t>
      </w:r>
      <w:r w:rsidRPr="009302D5">
        <w:t>CEIC,</w:t>
      </w:r>
      <w:r>
        <w:t xml:space="preserve"> </w:t>
      </w:r>
      <w:r w:rsidRPr="009302D5">
        <w:t>accessed</w:t>
      </w:r>
      <w:r>
        <w:t xml:space="preserve"> </w:t>
      </w:r>
      <w:r w:rsidRPr="009302D5">
        <w:t>February</w:t>
      </w:r>
      <w:r>
        <w:t xml:space="preserve"> </w:t>
      </w:r>
      <w:r w:rsidRPr="009302D5">
        <w:t>14,</w:t>
      </w:r>
      <w:r>
        <w:t xml:space="preserve"> </w:t>
      </w:r>
      <w:r w:rsidRPr="009302D5">
        <w:t>2021,</w:t>
      </w:r>
      <w:r>
        <w:t xml:space="preserve"> </w:t>
      </w:r>
      <w:r w:rsidRPr="009302D5">
        <w:t>www.ceicdata.com/en/pakistan/karachi-stock-exchange-market-capitalization-new-classification/market-cap-psx-all-shares.</w:t>
      </w:r>
    </w:p>
  </w:footnote>
  <w:footnote w:id="14">
    <w:p w14:paraId="71B268A3" w14:textId="7F2556DB" w:rsidR="005851C8" w:rsidRPr="009302D5" w:rsidRDefault="005851C8" w:rsidP="00AB6133">
      <w:pPr>
        <w:pStyle w:val="Footnote"/>
      </w:pPr>
      <w:r w:rsidRPr="00AB6133">
        <w:rPr>
          <w:rStyle w:val="FootnoteReference"/>
        </w:rPr>
        <w:footnoteRef/>
      </w:r>
      <w:r>
        <w:t xml:space="preserve"> </w:t>
      </w:r>
      <w:r w:rsidRPr="009302D5">
        <w:t>“Listed</w:t>
      </w:r>
      <w:r>
        <w:t xml:space="preserve"> </w:t>
      </w:r>
      <w:r w:rsidRPr="009302D5">
        <w:t>Companies</w:t>
      </w:r>
      <w:r>
        <w:t xml:space="preserve"> </w:t>
      </w:r>
      <w:r w:rsidRPr="009302D5">
        <w:t>(Code</w:t>
      </w:r>
      <w:r>
        <w:t xml:space="preserve"> </w:t>
      </w:r>
      <w:r w:rsidRPr="009302D5">
        <w:t>of</w:t>
      </w:r>
      <w:r>
        <w:t xml:space="preserve"> </w:t>
      </w:r>
      <w:r w:rsidRPr="009302D5">
        <w:t>Corporate</w:t>
      </w:r>
      <w:r>
        <w:t xml:space="preserve"> </w:t>
      </w:r>
      <w:r w:rsidRPr="009302D5">
        <w:t>Governance)</w:t>
      </w:r>
      <w:r>
        <w:t xml:space="preserve"> </w:t>
      </w:r>
      <w:r w:rsidRPr="009302D5">
        <w:t>Regulations,</w:t>
      </w:r>
      <w:r>
        <w:t xml:space="preserve"> </w:t>
      </w:r>
      <w:r w:rsidRPr="009302D5">
        <w:t>2019,”</w:t>
      </w:r>
      <w:r>
        <w:t xml:space="preserve"> </w:t>
      </w:r>
      <w:r w:rsidRPr="009302D5">
        <w:t>Securities</w:t>
      </w:r>
      <w:r>
        <w:t xml:space="preserve"> </w:t>
      </w:r>
      <w:r w:rsidRPr="009302D5">
        <w:t>&amp;</w:t>
      </w:r>
      <w:r>
        <w:t xml:space="preserve"> </w:t>
      </w:r>
      <w:r w:rsidRPr="009302D5">
        <w:t>Exchange</w:t>
      </w:r>
      <w:r>
        <w:t xml:space="preserve"> </w:t>
      </w:r>
      <w:r w:rsidRPr="009302D5">
        <w:t>Commission</w:t>
      </w:r>
      <w:r>
        <w:t xml:space="preserve"> </w:t>
      </w:r>
      <w:r w:rsidRPr="009302D5">
        <w:t>of</w:t>
      </w:r>
      <w:r>
        <w:t xml:space="preserve"> </w:t>
      </w:r>
      <w:r w:rsidRPr="009302D5">
        <w:t>Pakistan,</w:t>
      </w:r>
      <w:r>
        <w:t xml:space="preserve"> </w:t>
      </w:r>
      <w:r w:rsidRPr="009302D5">
        <w:t>September</w:t>
      </w:r>
      <w:r>
        <w:t xml:space="preserve"> </w:t>
      </w:r>
      <w:r w:rsidRPr="009302D5">
        <w:t>25,</w:t>
      </w:r>
      <w:r>
        <w:t xml:space="preserve"> </w:t>
      </w:r>
      <w:r w:rsidRPr="009302D5">
        <w:t>2019,</w:t>
      </w:r>
      <w:r>
        <w:t xml:space="preserve"> </w:t>
      </w:r>
      <w:r w:rsidRPr="009302D5">
        <w:t>accessed</w:t>
      </w:r>
      <w:r>
        <w:t xml:space="preserve"> </w:t>
      </w:r>
      <w:r w:rsidRPr="009302D5">
        <w:t>February</w:t>
      </w:r>
      <w:r>
        <w:t xml:space="preserve"> </w:t>
      </w:r>
      <w:r w:rsidRPr="009302D5">
        <w:t>13,</w:t>
      </w:r>
      <w:r>
        <w:t xml:space="preserve"> </w:t>
      </w:r>
      <w:r w:rsidRPr="009302D5">
        <w:t>2021,</w:t>
      </w:r>
      <w:r>
        <w:t xml:space="preserve"> </w:t>
      </w:r>
      <w:r w:rsidRPr="009302D5">
        <w:t>www.secp.gov.pk/document/listed-companies-code-of-corporate-governance-regulations-2019/?wpdmdl=36088&amp;amp;refresh=60288bfd78f6a1613270013.</w:t>
      </w:r>
    </w:p>
  </w:footnote>
  <w:footnote w:id="15">
    <w:p w14:paraId="64651D70" w14:textId="17E1D1EC" w:rsidR="005851C8" w:rsidRPr="009302D5" w:rsidRDefault="005851C8" w:rsidP="00AB6133">
      <w:pPr>
        <w:pStyle w:val="Footnote"/>
      </w:pPr>
      <w:r w:rsidRPr="00AB6133">
        <w:rPr>
          <w:rStyle w:val="FootnoteReference"/>
        </w:rPr>
        <w:footnoteRef/>
      </w:r>
      <w:r>
        <w:t xml:space="preserve"> </w:t>
      </w:r>
      <w:r w:rsidRPr="009302D5">
        <w:t>“Shari’ah</w:t>
      </w:r>
      <w:r>
        <w:t xml:space="preserve"> </w:t>
      </w:r>
      <w:r w:rsidRPr="009302D5">
        <w:t>Compliance</w:t>
      </w:r>
      <w:r>
        <w:t xml:space="preserve"> </w:t>
      </w:r>
      <w:r w:rsidRPr="009302D5">
        <w:t>and</w:t>
      </w:r>
      <w:r>
        <w:t xml:space="preserve"> </w:t>
      </w:r>
      <w:r w:rsidRPr="009302D5">
        <w:t>Shari’ah</w:t>
      </w:r>
      <w:r>
        <w:t xml:space="preserve"> </w:t>
      </w:r>
      <w:r w:rsidRPr="009302D5">
        <w:t>Audit</w:t>
      </w:r>
      <w:r>
        <w:t xml:space="preserve"> </w:t>
      </w:r>
      <w:r w:rsidRPr="009302D5">
        <w:t>Mechanism</w:t>
      </w:r>
      <w:r>
        <w:t xml:space="preserve"> </w:t>
      </w:r>
      <w:r w:rsidRPr="009302D5">
        <w:t>(SCSAM)</w:t>
      </w:r>
      <w:r>
        <w:t xml:space="preserve"> </w:t>
      </w:r>
      <w:r w:rsidRPr="009302D5">
        <w:t>for</w:t>
      </w:r>
      <w:r>
        <w:t xml:space="preserve"> </w:t>
      </w:r>
      <w:r w:rsidRPr="009302D5">
        <w:t>Modarabas,”</w:t>
      </w:r>
      <w:r>
        <w:t xml:space="preserve"> </w:t>
      </w:r>
      <w:r w:rsidRPr="009302D5">
        <w:t>Securities</w:t>
      </w:r>
      <w:r>
        <w:t xml:space="preserve"> </w:t>
      </w:r>
      <w:r w:rsidRPr="009302D5">
        <w:t>and</w:t>
      </w:r>
      <w:r>
        <w:t xml:space="preserve"> </w:t>
      </w:r>
      <w:r w:rsidRPr="009302D5">
        <w:t>Exchange</w:t>
      </w:r>
      <w:r>
        <w:t xml:space="preserve"> </w:t>
      </w:r>
      <w:r w:rsidRPr="009302D5">
        <w:t>Commission</w:t>
      </w:r>
      <w:r>
        <w:t xml:space="preserve"> </w:t>
      </w:r>
      <w:r w:rsidRPr="009302D5">
        <w:t>of</w:t>
      </w:r>
      <w:r>
        <w:t xml:space="preserve"> </w:t>
      </w:r>
      <w:r w:rsidRPr="009302D5">
        <w:t>Pakistan,</w:t>
      </w:r>
      <w:r>
        <w:t xml:space="preserve"> </w:t>
      </w:r>
      <w:r w:rsidRPr="009302D5">
        <w:t>February</w:t>
      </w:r>
      <w:r>
        <w:t xml:space="preserve"> </w:t>
      </w:r>
      <w:r w:rsidRPr="009302D5">
        <w:t>3,</w:t>
      </w:r>
      <w:r>
        <w:t xml:space="preserve"> </w:t>
      </w:r>
      <w:r w:rsidRPr="009302D5">
        <w:t>2012,</w:t>
      </w:r>
      <w:r>
        <w:t xml:space="preserve"> </w:t>
      </w:r>
      <w:r w:rsidRPr="009302D5">
        <w:t>accessed</w:t>
      </w:r>
      <w:r>
        <w:t xml:space="preserve"> </w:t>
      </w:r>
      <w:r w:rsidRPr="009302D5">
        <w:t>February</w:t>
      </w:r>
      <w:r>
        <w:t xml:space="preserve"> </w:t>
      </w:r>
      <w:r w:rsidRPr="009302D5">
        <w:t>13,</w:t>
      </w:r>
      <w:r>
        <w:t xml:space="preserve"> </w:t>
      </w:r>
      <w:r w:rsidRPr="009302D5">
        <w:t>2021,</w:t>
      </w:r>
      <w:r>
        <w:t xml:space="preserve"> </w:t>
      </w:r>
      <w:r w:rsidRPr="009302D5">
        <w:t>www.secp.gov.pk/document/shariah-compliance-and-shariah-audit-mechanism-scsam-for-modarabas/?wpdmdl=12796&amp;amp;refresh=60288e0c30d131613270540.</w:t>
      </w:r>
    </w:p>
  </w:footnote>
  <w:footnote w:id="16">
    <w:p w14:paraId="372154DF" w14:textId="77777777" w:rsidR="005851C8" w:rsidRPr="001A7F91" w:rsidRDefault="005851C8" w:rsidP="00193E6B">
      <w:pPr>
        <w:pStyle w:val="FootnoteText"/>
        <w:jc w:val="both"/>
        <w:rPr>
          <w:rFonts w:ascii="Arial" w:hAnsi="Arial" w:cs="Arial"/>
          <w:sz w:val="17"/>
          <w:szCs w:val="17"/>
        </w:rPr>
      </w:pPr>
      <w:r w:rsidRPr="00AB6133">
        <w:rPr>
          <w:rStyle w:val="FootnoteReference"/>
          <w:rFonts w:ascii="Arial" w:hAnsi="Arial" w:cs="Arial"/>
          <w:sz w:val="17"/>
          <w:szCs w:val="17"/>
        </w:rPr>
        <w:footnoteRef/>
      </w:r>
      <w:r>
        <w:rPr>
          <w:rFonts w:ascii="Arial" w:hAnsi="Arial" w:cs="Arial"/>
          <w:sz w:val="17"/>
          <w:szCs w:val="17"/>
        </w:rPr>
        <w:t xml:space="preserve"> </w:t>
      </w:r>
      <w:r w:rsidRPr="00AB6133">
        <w:rPr>
          <w:rFonts w:ascii="Arial" w:hAnsi="Arial" w:cs="Arial"/>
          <w:sz w:val="17"/>
          <w:szCs w:val="17"/>
        </w:rPr>
        <w:t>Ibid.</w:t>
      </w:r>
    </w:p>
  </w:footnote>
  <w:footnote w:id="17">
    <w:p w14:paraId="16274501" w14:textId="564F883D" w:rsidR="005851C8" w:rsidRPr="009302D5" w:rsidRDefault="005851C8" w:rsidP="00AB6133">
      <w:pPr>
        <w:pStyle w:val="Footnote"/>
      </w:pPr>
      <w:r w:rsidRPr="00AB6133">
        <w:rPr>
          <w:rStyle w:val="FootnoteReference"/>
        </w:rPr>
        <w:footnoteRef/>
      </w:r>
      <w:r>
        <w:t xml:space="preserve"> </w:t>
      </w:r>
      <w:r w:rsidRPr="00AB6133">
        <w:t>“KMI</w:t>
      </w:r>
      <w:r>
        <w:t xml:space="preserve"> </w:t>
      </w:r>
      <w:r w:rsidRPr="00AB6133">
        <w:t>30</w:t>
      </w:r>
      <w:r>
        <w:t xml:space="preserve"> </w:t>
      </w:r>
      <w:r w:rsidRPr="00AB6133">
        <w:t>Index</w:t>
      </w:r>
      <w:r>
        <w:t xml:space="preserve"> </w:t>
      </w:r>
      <w:r w:rsidRPr="00AB6133">
        <w:t>Methodology</w:t>
      </w:r>
      <w:r w:rsidRPr="009302D5">
        <w:t>,”</w:t>
      </w:r>
      <w:r>
        <w:t xml:space="preserve"> </w:t>
      </w:r>
      <w:r w:rsidRPr="009302D5">
        <w:t>Pakistan</w:t>
      </w:r>
      <w:r>
        <w:t xml:space="preserve"> </w:t>
      </w:r>
      <w:r w:rsidRPr="009302D5">
        <w:t>Stock</w:t>
      </w:r>
      <w:r>
        <w:t xml:space="preserve"> </w:t>
      </w:r>
      <w:r w:rsidRPr="009302D5">
        <w:t>Exchange</w:t>
      </w:r>
      <w:r>
        <w:t xml:space="preserve"> </w:t>
      </w:r>
      <w:r w:rsidRPr="009302D5">
        <w:t>Limited,</w:t>
      </w:r>
      <w:r>
        <w:t xml:space="preserve"> </w:t>
      </w:r>
      <w:r w:rsidRPr="009302D5">
        <w:t>accessed</w:t>
      </w:r>
      <w:r>
        <w:t xml:space="preserve"> </w:t>
      </w:r>
      <w:r w:rsidRPr="009302D5">
        <w:t>February</w:t>
      </w:r>
      <w:r>
        <w:t xml:space="preserve"> </w:t>
      </w:r>
      <w:r w:rsidRPr="009302D5">
        <w:t>13,</w:t>
      </w:r>
      <w:r>
        <w:t xml:space="preserve"> </w:t>
      </w:r>
      <w:r w:rsidRPr="009302D5">
        <w:t>2021,</w:t>
      </w:r>
      <w:r>
        <w:t xml:space="preserve"> </w:t>
      </w:r>
      <w:r w:rsidRPr="009302D5">
        <w:t>www.psx.com.pk/psx/themes/psx/uploads/KMI_30-Index-(New-Broucher).pdf.</w:t>
      </w:r>
    </w:p>
  </w:footnote>
  <w:footnote w:id="18">
    <w:p w14:paraId="7B8EFFBE" w14:textId="5672920A" w:rsidR="005851C8" w:rsidRPr="009302D5" w:rsidRDefault="005851C8" w:rsidP="00AB6133">
      <w:pPr>
        <w:pStyle w:val="Footnote"/>
      </w:pPr>
      <w:r w:rsidRPr="00AB6133">
        <w:rPr>
          <w:rStyle w:val="FootnoteReference"/>
        </w:rPr>
        <w:footnoteRef/>
      </w:r>
      <w:r>
        <w:t xml:space="preserve"> </w:t>
      </w:r>
      <w:r w:rsidRPr="00AB6133">
        <w:t>“Shari’ah</w:t>
      </w:r>
      <w:r>
        <w:t xml:space="preserve"> </w:t>
      </w:r>
      <w:r w:rsidRPr="00AB6133">
        <w:t>Compliance</w:t>
      </w:r>
      <w:r>
        <w:t xml:space="preserve"> </w:t>
      </w:r>
      <w:r w:rsidRPr="00AB6133">
        <w:t>and</w:t>
      </w:r>
      <w:r>
        <w:t xml:space="preserve"> </w:t>
      </w:r>
      <w:r w:rsidRPr="00AB6133">
        <w:t>Shari’ah</w:t>
      </w:r>
      <w:r>
        <w:t xml:space="preserve"> </w:t>
      </w:r>
      <w:r w:rsidRPr="00AB6133">
        <w:t>Audit</w:t>
      </w:r>
      <w:r>
        <w:t xml:space="preserve"> </w:t>
      </w:r>
      <w:r w:rsidRPr="00AB6133">
        <w:t>Mechanism</w:t>
      </w:r>
      <w:r>
        <w:t xml:space="preserve"> </w:t>
      </w:r>
      <w:r w:rsidRPr="00AB6133">
        <w:t>(SCSAM)</w:t>
      </w:r>
      <w:r>
        <w:t xml:space="preserve"> </w:t>
      </w:r>
      <w:r w:rsidRPr="00AB6133">
        <w:t>for</w:t>
      </w:r>
      <w:r>
        <w:t xml:space="preserve"> </w:t>
      </w:r>
      <w:r w:rsidRPr="00AB6133">
        <w:t>Modarabas</w:t>
      </w:r>
      <w:r w:rsidRPr="009302D5">
        <w:t>,”</w:t>
      </w:r>
      <w:r>
        <w:t xml:space="preserve"> </w:t>
      </w:r>
      <w:r w:rsidRPr="009302D5">
        <w:t>op.</w:t>
      </w:r>
      <w:r>
        <w:t xml:space="preserve"> </w:t>
      </w:r>
      <w:r w:rsidRPr="009302D5">
        <w:t>cit.</w:t>
      </w:r>
    </w:p>
  </w:footnote>
  <w:footnote w:id="19">
    <w:p w14:paraId="37F607B2" w14:textId="62154509" w:rsidR="005851C8" w:rsidRPr="003F4B75" w:rsidRDefault="005851C8" w:rsidP="00AB6133">
      <w:pPr>
        <w:pStyle w:val="Footnote"/>
      </w:pPr>
      <w:r w:rsidRPr="00AB6133">
        <w:rPr>
          <w:rStyle w:val="FootnoteReference"/>
        </w:rPr>
        <w:footnoteRef/>
      </w:r>
      <w:r>
        <w:t xml:space="preserve"> </w:t>
      </w:r>
      <w:r w:rsidRPr="00AB6133">
        <w:t>Ulrich</w:t>
      </w:r>
      <w:r>
        <w:t xml:space="preserve"> </w:t>
      </w:r>
      <w:r w:rsidRPr="00AB6133">
        <w:t>Derigs</w:t>
      </w:r>
      <w:r>
        <w:t xml:space="preserve"> </w:t>
      </w:r>
      <w:r w:rsidRPr="00AB6133">
        <w:t>and</w:t>
      </w:r>
      <w:r>
        <w:t xml:space="preserve"> </w:t>
      </w:r>
      <w:r w:rsidRPr="00AB6133">
        <w:t>Shehab</w:t>
      </w:r>
      <w:r>
        <w:t xml:space="preserve"> </w:t>
      </w:r>
      <w:r w:rsidRPr="00AB6133">
        <w:t>Marzban</w:t>
      </w:r>
      <w:r w:rsidRPr="009302D5">
        <w:t>,</w:t>
      </w:r>
      <w:r>
        <w:t xml:space="preserve"> </w:t>
      </w:r>
      <w:r w:rsidRPr="009302D5">
        <w:t>“Review</w:t>
      </w:r>
      <w:r>
        <w:t xml:space="preserve"> </w:t>
      </w:r>
      <w:r w:rsidRPr="009302D5">
        <w:t>and</w:t>
      </w:r>
      <w:r>
        <w:t xml:space="preserve"> </w:t>
      </w:r>
      <w:r w:rsidRPr="009302D5">
        <w:t>Analysis</w:t>
      </w:r>
      <w:r>
        <w:t xml:space="preserve"> </w:t>
      </w:r>
      <w:r w:rsidRPr="009302D5">
        <w:t>of</w:t>
      </w:r>
      <w:r>
        <w:t xml:space="preserve"> </w:t>
      </w:r>
      <w:r w:rsidRPr="009302D5">
        <w:t>Current</w:t>
      </w:r>
      <w:r>
        <w:t xml:space="preserve"> </w:t>
      </w:r>
      <w:r w:rsidRPr="009302D5">
        <w:t>Shariah</w:t>
      </w:r>
      <w:r w:rsidRPr="009302D5">
        <w:rPr>
          <w:rFonts w:ascii="Cambria Math" w:hAnsi="Cambria Math" w:cs="Cambria Math"/>
        </w:rPr>
        <w:t>‐</w:t>
      </w:r>
      <w:r w:rsidRPr="009302D5">
        <w:t>Compliant</w:t>
      </w:r>
      <w:r>
        <w:t xml:space="preserve"> </w:t>
      </w:r>
      <w:r w:rsidRPr="009302D5">
        <w:t>Equity</w:t>
      </w:r>
      <w:r>
        <w:t xml:space="preserve"> </w:t>
      </w:r>
      <w:r w:rsidRPr="009302D5">
        <w:t>Screening</w:t>
      </w:r>
      <w:r>
        <w:t xml:space="preserve"> </w:t>
      </w:r>
      <w:r w:rsidRPr="009302D5">
        <w:t>Practices,”</w:t>
      </w:r>
      <w:r>
        <w:t xml:space="preserve"> </w:t>
      </w:r>
      <w:r w:rsidRPr="009302D5">
        <w:rPr>
          <w:i/>
          <w:iCs/>
        </w:rPr>
        <w:t>International</w:t>
      </w:r>
      <w:r>
        <w:rPr>
          <w:i/>
          <w:iCs/>
        </w:rPr>
        <w:t xml:space="preserve"> </w:t>
      </w:r>
      <w:r w:rsidRPr="009302D5">
        <w:rPr>
          <w:i/>
          <w:iCs/>
        </w:rPr>
        <w:t>Journal</w:t>
      </w:r>
      <w:r>
        <w:rPr>
          <w:i/>
          <w:iCs/>
        </w:rPr>
        <w:t xml:space="preserve"> </w:t>
      </w:r>
      <w:r w:rsidRPr="009302D5">
        <w:rPr>
          <w:i/>
          <w:iCs/>
        </w:rPr>
        <w:t>of</w:t>
      </w:r>
      <w:r>
        <w:rPr>
          <w:i/>
          <w:iCs/>
        </w:rPr>
        <w:t xml:space="preserve"> </w:t>
      </w:r>
      <w:r w:rsidRPr="009302D5">
        <w:rPr>
          <w:i/>
          <w:iCs/>
        </w:rPr>
        <w:t>Islamic</w:t>
      </w:r>
      <w:r>
        <w:rPr>
          <w:i/>
          <w:iCs/>
        </w:rPr>
        <w:t xml:space="preserve"> </w:t>
      </w:r>
      <w:r w:rsidRPr="009302D5">
        <w:rPr>
          <w:i/>
          <w:iCs/>
        </w:rPr>
        <w:t>and</w:t>
      </w:r>
      <w:r>
        <w:rPr>
          <w:i/>
          <w:iCs/>
        </w:rPr>
        <w:t xml:space="preserve"> </w:t>
      </w:r>
      <w:r w:rsidRPr="009302D5">
        <w:rPr>
          <w:i/>
          <w:iCs/>
        </w:rPr>
        <w:t>Middle</w:t>
      </w:r>
      <w:r>
        <w:rPr>
          <w:i/>
          <w:iCs/>
        </w:rPr>
        <w:t xml:space="preserve"> </w:t>
      </w:r>
      <w:r w:rsidRPr="009302D5">
        <w:rPr>
          <w:i/>
          <w:iCs/>
        </w:rPr>
        <w:t>Eastern</w:t>
      </w:r>
      <w:r>
        <w:rPr>
          <w:i/>
          <w:iCs/>
        </w:rPr>
        <w:t xml:space="preserve"> </w:t>
      </w:r>
      <w:r w:rsidRPr="009302D5">
        <w:rPr>
          <w:i/>
          <w:iCs/>
        </w:rPr>
        <w:t>Finance</w:t>
      </w:r>
      <w:r>
        <w:rPr>
          <w:i/>
          <w:iCs/>
        </w:rPr>
        <w:t xml:space="preserve"> </w:t>
      </w:r>
      <w:r w:rsidRPr="009302D5">
        <w:rPr>
          <w:i/>
          <w:iCs/>
        </w:rPr>
        <w:t>and</w:t>
      </w:r>
      <w:r>
        <w:rPr>
          <w:i/>
          <w:iCs/>
        </w:rPr>
        <w:t xml:space="preserve"> </w:t>
      </w:r>
      <w:r w:rsidRPr="009302D5">
        <w:rPr>
          <w:i/>
          <w:iCs/>
        </w:rPr>
        <w:t>Management</w:t>
      </w:r>
      <w:r>
        <w:t xml:space="preserve"> </w:t>
      </w:r>
      <w:r w:rsidRPr="009302D5">
        <w:t>1,</w:t>
      </w:r>
      <w:r>
        <w:t xml:space="preserve"> </w:t>
      </w:r>
      <w:r w:rsidRPr="009302D5">
        <w:t>no.</w:t>
      </w:r>
      <w:r>
        <w:t xml:space="preserve"> </w:t>
      </w:r>
      <w:r w:rsidRPr="009302D5">
        <w:t>4</w:t>
      </w:r>
      <w:r>
        <w:t xml:space="preserve"> </w:t>
      </w:r>
      <w:r w:rsidRPr="009302D5">
        <w:t>(2008):</w:t>
      </w:r>
      <w:r>
        <w:t xml:space="preserve"> </w:t>
      </w:r>
      <w:r w:rsidRPr="009302D5">
        <w:t>285–303.</w:t>
      </w:r>
      <w:r>
        <w:t xml:space="preserve"> </w:t>
      </w:r>
      <w:r w:rsidRPr="009302D5">
        <w:t>https://doi.o</w:t>
      </w:r>
      <w:r w:rsidRPr="003F4B75">
        <w:t>rg/10.1108/17538390810919600.</w:t>
      </w:r>
    </w:p>
  </w:footnote>
  <w:footnote w:id="20">
    <w:p w14:paraId="74921240" w14:textId="36CB0B7E" w:rsidR="005851C8" w:rsidRPr="00514515" w:rsidRDefault="005851C8" w:rsidP="00AB6133">
      <w:pPr>
        <w:pStyle w:val="Footnote"/>
      </w:pPr>
      <w:r w:rsidRPr="00514515">
        <w:rPr>
          <w:rStyle w:val="FootnoteReference"/>
        </w:rPr>
        <w:footnoteRef/>
      </w:r>
      <w:r w:rsidRPr="00514515">
        <w:t xml:space="preserve"> “Shariah Governance Regulations, 2018,” Securities and Exchange Commission of Pakistan, November 2, 2018, accessed February 13, 2021, www.secp.gov.pk/document/shariah-governance-2018/?wpdmdl=32676. </w:t>
      </w:r>
    </w:p>
  </w:footnote>
  <w:footnote w:id="21">
    <w:p w14:paraId="22D3123E" w14:textId="24344D17" w:rsidR="005851C8" w:rsidRPr="009302D5" w:rsidRDefault="005851C8" w:rsidP="00AB6133">
      <w:pPr>
        <w:pStyle w:val="Footnote"/>
      </w:pPr>
      <w:r w:rsidRPr="00AB6133">
        <w:rPr>
          <w:rStyle w:val="FootnoteReference"/>
        </w:rPr>
        <w:footnoteRef/>
      </w:r>
      <w:r>
        <w:t xml:space="preserve"> </w:t>
      </w:r>
      <w:r w:rsidRPr="00AB6133">
        <w:t>“Company</w:t>
      </w:r>
      <w:r>
        <w:t xml:space="preserve"> </w:t>
      </w:r>
      <w:r w:rsidRPr="00AB6133">
        <w:t>Overview</w:t>
      </w:r>
      <w:r w:rsidRPr="009302D5">
        <w:t>,”</w:t>
      </w:r>
      <w:r>
        <w:t xml:space="preserve"> </w:t>
      </w:r>
      <w:r w:rsidRPr="009302D5">
        <w:t>Al</w:t>
      </w:r>
      <w:r>
        <w:t xml:space="preserve"> </w:t>
      </w:r>
      <w:r w:rsidRPr="009302D5">
        <w:t>Meezan</w:t>
      </w:r>
      <w:r>
        <w:t xml:space="preserve"> </w:t>
      </w:r>
      <w:r w:rsidRPr="009302D5">
        <w:t>Investment</w:t>
      </w:r>
      <w:r>
        <w:t xml:space="preserve"> </w:t>
      </w:r>
      <w:r w:rsidRPr="009302D5">
        <w:t>Management</w:t>
      </w:r>
      <w:r>
        <w:t xml:space="preserve"> </w:t>
      </w:r>
      <w:r w:rsidRPr="009302D5">
        <w:t>Limited,</w:t>
      </w:r>
      <w:r>
        <w:t xml:space="preserve"> </w:t>
      </w:r>
      <w:r w:rsidRPr="009302D5">
        <w:t>accessed</w:t>
      </w:r>
      <w:r>
        <w:t xml:space="preserve"> </w:t>
      </w:r>
      <w:r w:rsidRPr="009302D5">
        <w:t>January</w:t>
      </w:r>
      <w:r>
        <w:t xml:space="preserve"> </w:t>
      </w:r>
      <w:r w:rsidRPr="009302D5">
        <w:t>13,</w:t>
      </w:r>
      <w:r>
        <w:t xml:space="preserve"> </w:t>
      </w:r>
      <w:r w:rsidRPr="009302D5">
        <w:t>2021,</w:t>
      </w:r>
      <w:r>
        <w:t xml:space="preserve"> </w:t>
      </w:r>
      <w:r w:rsidRPr="009302D5">
        <w:t>www.almeezangroup.com/why-al-meezan/company-overview/.</w:t>
      </w:r>
    </w:p>
  </w:footnote>
  <w:footnote w:id="22">
    <w:p w14:paraId="166FAB12" w14:textId="1D7EAF24" w:rsidR="005851C8" w:rsidRPr="009302D5" w:rsidRDefault="005851C8" w:rsidP="00AB6133">
      <w:pPr>
        <w:pStyle w:val="Footnote"/>
      </w:pPr>
      <w:r w:rsidRPr="00AB6133">
        <w:rPr>
          <w:rStyle w:val="FootnoteReference"/>
        </w:rPr>
        <w:footnoteRef/>
      </w:r>
      <w:r>
        <w:t xml:space="preserve"> </w:t>
      </w:r>
      <w:r w:rsidRPr="00AB6133">
        <w:t>“Re-Composition</w:t>
      </w:r>
      <w:r>
        <w:t xml:space="preserve"> </w:t>
      </w:r>
      <w:r w:rsidRPr="00AB6133">
        <w:t>of</w:t>
      </w:r>
      <w:r>
        <w:t xml:space="preserve"> </w:t>
      </w:r>
      <w:r w:rsidRPr="00AB6133">
        <w:t>PSX-KMI</w:t>
      </w:r>
      <w:r>
        <w:t xml:space="preserve"> </w:t>
      </w:r>
      <w:r w:rsidRPr="00AB6133">
        <w:t>All</w:t>
      </w:r>
      <w:r>
        <w:t xml:space="preserve"> </w:t>
      </w:r>
      <w:r w:rsidRPr="00AB6133">
        <w:t>Share</w:t>
      </w:r>
      <w:r>
        <w:t xml:space="preserve"> </w:t>
      </w:r>
      <w:r w:rsidRPr="00AB6133">
        <w:t>Islamic</w:t>
      </w:r>
      <w:r>
        <w:t xml:space="preserve"> </w:t>
      </w:r>
      <w:r w:rsidRPr="00AB6133">
        <w:t>Index</w:t>
      </w:r>
      <w:r>
        <w:t xml:space="preserve"> </w:t>
      </w:r>
      <w:r w:rsidRPr="00AB6133">
        <w:t>of</w:t>
      </w:r>
      <w:r>
        <w:t xml:space="preserve"> </w:t>
      </w:r>
      <w:r w:rsidRPr="00AB6133">
        <w:t>Pakistan</w:t>
      </w:r>
      <w:r w:rsidRPr="009302D5">
        <w:t>,”</w:t>
      </w:r>
      <w:r>
        <w:t xml:space="preserve"> </w:t>
      </w:r>
      <w:r w:rsidRPr="009302D5">
        <w:t>Pakistan</w:t>
      </w:r>
      <w:r>
        <w:t xml:space="preserve"> </w:t>
      </w:r>
      <w:r w:rsidRPr="009302D5">
        <w:t>Stock</w:t>
      </w:r>
      <w:r>
        <w:t xml:space="preserve"> </w:t>
      </w:r>
      <w:r w:rsidRPr="009302D5">
        <w:t>Exchange</w:t>
      </w:r>
      <w:r>
        <w:t xml:space="preserve"> </w:t>
      </w:r>
      <w:r w:rsidRPr="009302D5">
        <w:t>Limited,</w:t>
      </w:r>
      <w:r>
        <w:t xml:space="preserve"> </w:t>
      </w:r>
      <w:r w:rsidRPr="009302D5">
        <w:t>July</w:t>
      </w:r>
      <w:r>
        <w:t xml:space="preserve"> </w:t>
      </w:r>
      <w:r w:rsidRPr="009302D5">
        <w:t>10,</w:t>
      </w:r>
      <w:r>
        <w:t xml:space="preserve"> </w:t>
      </w:r>
      <w:r w:rsidRPr="009302D5">
        <w:t>2020,</w:t>
      </w:r>
      <w:r>
        <w:t xml:space="preserve"> </w:t>
      </w:r>
      <w:r w:rsidRPr="009302D5">
        <w:t>accessed</w:t>
      </w:r>
      <w:r>
        <w:t xml:space="preserve"> </w:t>
      </w:r>
      <w:r w:rsidRPr="009302D5">
        <w:t>February</w:t>
      </w:r>
      <w:r>
        <w:t xml:space="preserve"> </w:t>
      </w:r>
      <w:r w:rsidRPr="009302D5">
        <w:t>13,</w:t>
      </w:r>
      <w:r>
        <w:t xml:space="preserve"> </w:t>
      </w:r>
      <w:r w:rsidRPr="009302D5">
        <w:t>2021,</w:t>
      </w:r>
      <w:r>
        <w:t xml:space="preserve"> </w:t>
      </w:r>
      <w:r w:rsidRPr="009302D5">
        <w:t>www.psx.com.pk/psx/themes/psx/uploads/Notice-with-List-incoming-outgoing-KMI-ALL-Shares-July-01-2019-Dec-31-2019.pdf.</w:t>
      </w:r>
    </w:p>
  </w:footnote>
  <w:footnote w:id="23">
    <w:p w14:paraId="4A3887D5" w14:textId="625E4C90" w:rsidR="005851C8" w:rsidRDefault="005851C8">
      <w:pPr>
        <w:pStyle w:val="FootnoteText"/>
      </w:pPr>
      <w:r w:rsidRPr="00E77DA9">
        <w:rPr>
          <w:rStyle w:val="FootnoteChar"/>
          <w:vertAlign w:val="superscript"/>
        </w:rPr>
        <w:footnoteRef/>
      </w:r>
      <w:r w:rsidRPr="00E77DA9">
        <w:rPr>
          <w:rStyle w:val="FootnoteChar"/>
        </w:rPr>
        <w:t xml:space="preserve"> Rs= </w:t>
      </w:r>
      <w:r w:rsidRPr="00E77DA9">
        <w:rPr>
          <w:rStyle w:val="FootnoteChar"/>
          <w:rFonts w:eastAsiaTheme="minorEastAsia"/>
        </w:rPr>
        <w:t>PKR = Pakistan</w:t>
      </w:r>
      <w:r>
        <w:rPr>
          <w:rStyle w:val="FootnoteChar"/>
          <w:rFonts w:eastAsiaTheme="minorEastAsia"/>
        </w:rPr>
        <w:t>i</w:t>
      </w:r>
      <w:r w:rsidRPr="00E77DA9">
        <w:rPr>
          <w:rStyle w:val="FootnoteChar"/>
          <w:rFonts w:eastAsiaTheme="minorEastAsia"/>
        </w:rPr>
        <w:t xml:space="preserve"> rupee.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D91FBCE" w:rsidR="005851C8" w:rsidRPr="00C92CC4" w:rsidRDefault="005851C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9B21N010</w:t>
    </w:r>
  </w:p>
  <w:p w14:paraId="2B53C0A0" w14:textId="77777777" w:rsidR="005851C8" w:rsidRDefault="005851C8" w:rsidP="00D13667">
    <w:pPr>
      <w:pStyle w:val="Header"/>
      <w:tabs>
        <w:tab w:val="clear" w:pos="4680"/>
      </w:tabs>
      <w:rPr>
        <w:sz w:val="18"/>
        <w:szCs w:val="18"/>
      </w:rPr>
    </w:pPr>
  </w:p>
  <w:p w14:paraId="47119730" w14:textId="77777777" w:rsidR="005851C8" w:rsidRPr="00C92CC4" w:rsidRDefault="005851C8"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7187" w14:textId="33B13E66" w:rsidR="005851C8" w:rsidRPr="00C92CC4" w:rsidRDefault="005851C8" w:rsidP="00647727">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9B21N010</w:t>
    </w:r>
  </w:p>
  <w:p w14:paraId="2E355549" w14:textId="77777777" w:rsidR="005851C8" w:rsidRDefault="005851C8" w:rsidP="00647727">
    <w:pPr>
      <w:pStyle w:val="Header"/>
      <w:tabs>
        <w:tab w:val="clear" w:pos="4680"/>
        <w:tab w:val="clear" w:pos="9360"/>
        <w:tab w:val="right" w:pos="12960"/>
      </w:tabs>
      <w:rPr>
        <w:sz w:val="18"/>
        <w:szCs w:val="18"/>
      </w:rPr>
    </w:pPr>
  </w:p>
  <w:p w14:paraId="4F159421" w14:textId="77777777" w:rsidR="005851C8" w:rsidRPr="00C92CC4" w:rsidRDefault="005851C8" w:rsidP="00647727">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698C" w14:textId="407F3726" w:rsidR="005851C8" w:rsidRPr="00C92CC4" w:rsidRDefault="005851C8" w:rsidP="0064772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9B21N010</w:t>
    </w:r>
  </w:p>
  <w:p w14:paraId="02151ECB" w14:textId="77777777" w:rsidR="005851C8" w:rsidRDefault="005851C8" w:rsidP="00647727">
    <w:pPr>
      <w:pStyle w:val="Header"/>
      <w:tabs>
        <w:tab w:val="clear" w:pos="4680"/>
      </w:tabs>
      <w:rPr>
        <w:sz w:val="18"/>
        <w:szCs w:val="18"/>
      </w:rPr>
    </w:pPr>
  </w:p>
  <w:p w14:paraId="5B282243" w14:textId="77777777" w:rsidR="005851C8" w:rsidRDefault="005851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1AB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1A0A9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901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EAE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76F2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30BD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6C87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3C48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D2F2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6CC6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FA0B32"/>
    <w:multiLevelType w:val="multilevel"/>
    <w:tmpl w:val="5B787C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04648"/>
    <w:multiLevelType w:val="hybridMultilevel"/>
    <w:tmpl w:val="0BE83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21"/>
  </w:num>
  <w:num w:numId="5">
    <w:abstractNumId w:val="15"/>
  </w:num>
  <w:num w:numId="6">
    <w:abstractNumId w:val="19"/>
  </w:num>
  <w:num w:numId="7">
    <w:abstractNumId w:val="10"/>
  </w:num>
  <w:num w:numId="8">
    <w:abstractNumId w:val="23"/>
  </w:num>
  <w:num w:numId="9">
    <w:abstractNumId w:val="20"/>
  </w:num>
  <w:num w:numId="10">
    <w:abstractNumId w:val="12"/>
  </w:num>
  <w:num w:numId="11">
    <w:abstractNumId w:val="17"/>
  </w:num>
  <w:num w:numId="12">
    <w:abstractNumId w:val="18"/>
  </w:num>
  <w:num w:numId="13">
    <w:abstractNumId w:val="11"/>
  </w:num>
  <w:num w:numId="14">
    <w:abstractNumId w:val="1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101C"/>
    <w:rsid w:val="00044ECC"/>
    <w:rsid w:val="0004698A"/>
    <w:rsid w:val="000531D3"/>
    <w:rsid w:val="0005646B"/>
    <w:rsid w:val="000615D1"/>
    <w:rsid w:val="00067338"/>
    <w:rsid w:val="0007675F"/>
    <w:rsid w:val="0008102D"/>
    <w:rsid w:val="00086B26"/>
    <w:rsid w:val="00093624"/>
    <w:rsid w:val="00094C0E"/>
    <w:rsid w:val="000A0BE4"/>
    <w:rsid w:val="000A146D"/>
    <w:rsid w:val="000C4B1E"/>
    <w:rsid w:val="000C5F2F"/>
    <w:rsid w:val="000D2A2F"/>
    <w:rsid w:val="000D5484"/>
    <w:rsid w:val="000D7091"/>
    <w:rsid w:val="000F0C22"/>
    <w:rsid w:val="000F507E"/>
    <w:rsid w:val="000F6B09"/>
    <w:rsid w:val="000F6FDC"/>
    <w:rsid w:val="00104567"/>
    <w:rsid w:val="00104916"/>
    <w:rsid w:val="00104AA7"/>
    <w:rsid w:val="0012732D"/>
    <w:rsid w:val="00135A01"/>
    <w:rsid w:val="0013755A"/>
    <w:rsid w:val="00143F25"/>
    <w:rsid w:val="00145972"/>
    <w:rsid w:val="00151D64"/>
    <w:rsid w:val="00152682"/>
    <w:rsid w:val="00154FC9"/>
    <w:rsid w:val="001901C0"/>
    <w:rsid w:val="0019241A"/>
    <w:rsid w:val="00192A18"/>
    <w:rsid w:val="00193E6B"/>
    <w:rsid w:val="001A22D1"/>
    <w:rsid w:val="001A752D"/>
    <w:rsid w:val="001A757E"/>
    <w:rsid w:val="001A7F91"/>
    <w:rsid w:val="001B181D"/>
    <w:rsid w:val="001B2F3C"/>
    <w:rsid w:val="001B5032"/>
    <w:rsid w:val="001B58BD"/>
    <w:rsid w:val="001C7777"/>
    <w:rsid w:val="001D1A8C"/>
    <w:rsid w:val="001D344B"/>
    <w:rsid w:val="001E364F"/>
    <w:rsid w:val="001F4222"/>
    <w:rsid w:val="00203AA1"/>
    <w:rsid w:val="00207799"/>
    <w:rsid w:val="00213E98"/>
    <w:rsid w:val="00230150"/>
    <w:rsid w:val="0023081A"/>
    <w:rsid w:val="00232D3B"/>
    <w:rsid w:val="00233111"/>
    <w:rsid w:val="0024656E"/>
    <w:rsid w:val="00251353"/>
    <w:rsid w:val="00252E88"/>
    <w:rsid w:val="00260B1B"/>
    <w:rsid w:val="002618AA"/>
    <w:rsid w:val="00265FA8"/>
    <w:rsid w:val="00293912"/>
    <w:rsid w:val="00297C14"/>
    <w:rsid w:val="002B40FF"/>
    <w:rsid w:val="002C2B3A"/>
    <w:rsid w:val="002C4E29"/>
    <w:rsid w:val="002C6590"/>
    <w:rsid w:val="002F460C"/>
    <w:rsid w:val="002F48D6"/>
    <w:rsid w:val="00306AC9"/>
    <w:rsid w:val="00311908"/>
    <w:rsid w:val="00317391"/>
    <w:rsid w:val="0032027F"/>
    <w:rsid w:val="00326216"/>
    <w:rsid w:val="00332C28"/>
    <w:rsid w:val="00336580"/>
    <w:rsid w:val="00354899"/>
    <w:rsid w:val="00355FD6"/>
    <w:rsid w:val="003619CC"/>
    <w:rsid w:val="00364A5C"/>
    <w:rsid w:val="00365414"/>
    <w:rsid w:val="00373FB1"/>
    <w:rsid w:val="00381EFD"/>
    <w:rsid w:val="00396C76"/>
    <w:rsid w:val="003A130D"/>
    <w:rsid w:val="003A5366"/>
    <w:rsid w:val="003B30D8"/>
    <w:rsid w:val="003B61B6"/>
    <w:rsid w:val="003B7E7E"/>
    <w:rsid w:val="003B7EF2"/>
    <w:rsid w:val="003C3FA4"/>
    <w:rsid w:val="003C7782"/>
    <w:rsid w:val="003D0BA1"/>
    <w:rsid w:val="003E5D5C"/>
    <w:rsid w:val="003E7ED2"/>
    <w:rsid w:val="003F2B0C"/>
    <w:rsid w:val="003F4B75"/>
    <w:rsid w:val="00400167"/>
    <w:rsid w:val="004105B2"/>
    <w:rsid w:val="0041145A"/>
    <w:rsid w:val="00412900"/>
    <w:rsid w:val="00415654"/>
    <w:rsid w:val="004171BC"/>
    <w:rsid w:val="004221E4"/>
    <w:rsid w:val="004273F8"/>
    <w:rsid w:val="0043094C"/>
    <w:rsid w:val="004355A3"/>
    <w:rsid w:val="0044027B"/>
    <w:rsid w:val="00446546"/>
    <w:rsid w:val="00452769"/>
    <w:rsid w:val="00454FA7"/>
    <w:rsid w:val="004574F0"/>
    <w:rsid w:val="00465348"/>
    <w:rsid w:val="00477DBB"/>
    <w:rsid w:val="004873C8"/>
    <w:rsid w:val="004979A5"/>
    <w:rsid w:val="004A25E0"/>
    <w:rsid w:val="004B049B"/>
    <w:rsid w:val="004B1CCB"/>
    <w:rsid w:val="004B632F"/>
    <w:rsid w:val="004D3FB1"/>
    <w:rsid w:val="004D6F21"/>
    <w:rsid w:val="004D73A5"/>
    <w:rsid w:val="004E20AE"/>
    <w:rsid w:val="004F5BCE"/>
    <w:rsid w:val="00504A14"/>
    <w:rsid w:val="00506C14"/>
    <w:rsid w:val="00514515"/>
    <w:rsid w:val="005160F1"/>
    <w:rsid w:val="00524F2F"/>
    <w:rsid w:val="00526439"/>
    <w:rsid w:val="00527E5C"/>
    <w:rsid w:val="00532CF5"/>
    <w:rsid w:val="00534310"/>
    <w:rsid w:val="005528CB"/>
    <w:rsid w:val="00566771"/>
    <w:rsid w:val="00567596"/>
    <w:rsid w:val="00581E2E"/>
    <w:rsid w:val="00581E91"/>
    <w:rsid w:val="00584F15"/>
    <w:rsid w:val="005851C8"/>
    <w:rsid w:val="0059330E"/>
    <w:rsid w:val="0059514B"/>
    <w:rsid w:val="00596DA9"/>
    <w:rsid w:val="005A1B0F"/>
    <w:rsid w:val="005B0241"/>
    <w:rsid w:val="005B4CE6"/>
    <w:rsid w:val="005B5EFE"/>
    <w:rsid w:val="005B6518"/>
    <w:rsid w:val="005E35B2"/>
    <w:rsid w:val="005E6B20"/>
    <w:rsid w:val="00615B83"/>
    <w:rsid w:val="006163F7"/>
    <w:rsid w:val="006250AD"/>
    <w:rsid w:val="0062771B"/>
    <w:rsid w:val="00627C63"/>
    <w:rsid w:val="0063350B"/>
    <w:rsid w:val="00635368"/>
    <w:rsid w:val="006366B7"/>
    <w:rsid w:val="00647727"/>
    <w:rsid w:val="00652606"/>
    <w:rsid w:val="00670BD4"/>
    <w:rsid w:val="006831DD"/>
    <w:rsid w:val="006868E1"/>
    <w:rsid w:val="006946EE"/>
    <w:rsid w:val="0069791C"/>
    <w:rsid w:val="006A58A9"/>
    <w:rsid w:val="006A606D"/>
    <w:rsid w:val="006C0371"/>
    <w:rsid w:val="006C08B6"/>
    <w:rsid w:val="006C0B1A"/>
    <w:rsid w:val="006C6065"/>
    <w:rsid w:val="006C7F9F"/>
    <w:rsid w:val="006E2F6D"/>
    <w:rsid w:val="006E58F6"/>
    <w:rsid w:val="006E77E1"/>
    <w:rsid w:val="006F131D"/>
    <w:rsid w:val="006F29F1"/>
    <w:rsid w:val="006F48C9"/>
    <w:rsid w:val="006F500B"/>
    <w:rsid w:val="00706D7C"/>
    <w:rsid w:val="00711642"/>
    <w:rsid w:val="007221BB"/>
    <w:rsid w:val="00725B19"/>
    <w:rsid w:val="007507C6"/>
    <w:rsid w:val="00751E0B"/>
    <w:rsid w:val="00752BCD"/>
    <w:rsid w:val="00757EAA"/>
    <w:rsid w:val="00757F17"/>
    <w:rsid w:val="00760966"/>
    <w:rsid w:val="00761F47"/>
    <w:rsid w:val="00763B6B"/>
    <w:rsid w:val="00766DA1"/>
    <w:rsid w:val="00772868"/>
    <w:rsid w:val="00780D94"/>
    <w:rsid w:val="007866A6"/>
    <w:rsid w:val="00796AFC"/>
    <w:rsid w:val="007A130D"/>
    <w:rsid w:val="007B262A"/>
    <w:rsid w:val="007D1A2D"/>
    <w:rsid w:val="007D2028"/>
    <w:rsid w:val="007D32E6"/>
    <w:rsid w:val="007D4102"/>
    <w:rsid w:val="007E1651"/>
    <w:rsid w:val="007E54A7"/>
    <w:rsid w:val="007E574C"/>
    <w:rsid w:val="007F2B49"/>
    <w:rsid w:val="007F43B7"/>
    <w:rsid w:val="008164F9"/>
    <w:rsid w:val="00820296"/>
    <w:rsid w:val="00821FFC"/>
    <w:rsid w:val="00823187"/>
    <w:rsid w:val="008271CA"/>
    <w:rsid w:val="00834D15"/>
    <w:rsid w:val="008352D1"/>
    <w:rsid w:val="0083561B"/>
    <w:rsid w:val="00842B7B"/>
    <w:rsid w:val="008466B0"/>
    <w:rsid w:val="008467D5"/>
    <w:rsid w:val="008564E6"/>
    <w:rsid w:val="0088765C"/>
    <w:rsid w:val="00891873"/>
    <w:rsid w:val="00896B8F"/>
    <w:rsid w:val="00897B59"/>
    <w:rsid w:val="008A4DC4"/>
    <w:rsid w:val="008B438C"/>
    <w:rsid w:val="008B7963"/>
    <w:rsid w:val="008C2F9C"/>
    <w:rsid w:val="008C391A"/>
    <w:rsid w:val="008D06CA"/>
    <w:rsid w:val="008D3425"/>
    <w:rsid w:val="008D3A46"/>
    <w:rsid w:val="008E41A2"/>
    <w:rsid w:val="008E7EB6"/>
    <w:rsid w:val="008F2385"/>
    <w:rsid w:val="008F65D1"/>
    <w:rsid w:val="009067A4"/>
    <w:rsid w:val="0091781F"/>
    <w:rsid w:val="00924756"/>
    <w:rsid w:val="00927BCF"/>
    <w:rsid w:val="009302D5"/>
    <w:rsid w:val="00930885"/>
    <w:rsid w:val="00931507"/>
    <w:rsid w:val="00932AE7"/>
    <w:rsid w:val="00933D68"/>
    <w:rsid w:val="009340DB"/>
    <w:rsid w:val="00940596"/>
    <w:rsid w:val="00943292"/>
    <w:rsid w:val="0094618C"/>
    <w:rsid w:val="00954EF0"/>
    <w:rsid w:val="0095684B"/>
    <w:rsid w:val="00962803"/>
    <w:rsid w:val="00972498"/>
    <w:rsid w:val="0097481F"/>
    <w:rsid w:val="00974CC6"/>
    <w:rsid w:val="00976AD4"/>
    <w:rsid w:val="0098284E"/>
    <w:rsid w:val="00995547"/>
    <w:rsid w:val="009A312F"/>
    <w:rsid w:val="009A329E"/>
    <w:rsid w:val="009A5348"/>
    <w:rsid w:val="009B0AB7"/>
    <w:rsid w:val="009C5970"/>
    <w:rsid w:val="009C76D5"/>
    <w:rsid w:val="009E1122"/>
    <w:rsid w:val="009E284B"/>
    <w:rsid w:val="009F7AA4"/>
    <w:rsid w:val="00A10AD7"/>
    <w:rsid w:val="00A12EB3"/>
    <w:rsid w:val="00A17724"/>
    <w:rsid w:val="00A17DCC"/>
    <w:rsid w:val="00A323B0"/>
    <w:rsid w:val="00A50892"/>
    <w:rsid w:val="00A559DB"/>
    <w:rsid w:val="00A569EA"/>
    <w:rsid w:val="00A676A0"/>
    <w:rsid w:val="00AB6133"/>
    <w:rsid w:val="00AD26B3"/>
    <w:rsid w:val="00AD7495"/>
    <w:rsid w:val="00AE5CAE"/>
    <w:rsid w:val="00AF1EA7"/>
    <w:rsid w:val="00AF35FC"/>
    <w:rsid w:val="00AF5556"/>
    <w:rsid w:val="00AF7ACE"/>
    <w:rsid w:val="00B0037E"/>
    <w:rsid w:val="00B03639"/>
    <w:rsid w:val="00B0652A"/>
    <w:rsid w:val="00B136CD"/>
    <w:rsid w:val="00B36EFF"/>
    <w:rsid w:val="00B37EB2"/>
    <w:rsid w:val="00B40937"/>
    <w:rsid w:val="00B423EF"/>
    <w:rsid w:val="00B453DE"/>
    <w:rsid w:val="00B46D35"/>
    <w:rsid w:val="00B506DA"/>
    <w:rsid w:val="00B62497"/>
    <w:rsid w:val="00B66249"/>
    <w:rsid w:val="00B679E0"/>
    <w:rsid w:val="00B72597"/>
    <w:rsid w:val="00B84D4F"/>
    <w:rsid w:val="00B87DC0"/>
    <w:rsid w:val="00B901F9"/>
    <w:rsid w:val="00BB28A5"/>
    <w:rsid w:val="00BB47F3"/>
    <w:rsid w:val="00BC4D98"/>
    <w:rsid w:val="00BD311C"/>
    <w:rsid w:val="00BD4926"/>
    <w:rsid w:val="00BD6EFB"/>
    <w:rsid w:val="00BE2DBF"/>
    <w:rsid w:val="00BE3DF5"/>
    <w:rsid w:val="00BE7C40"/>
    <w:rsid w:val="00BF157A"/>
    <w:rsid w:val="00BF5EAB"/>
    <w:rsid w:val="00C02410"/>
    <w:rsid w:val="00C04CA2"/>
    <w:rsid w:val="00C1048D"/>
    <w:rsid w:val="00C1584D"/>
    <w:rsid w:val="00C15BE2"/>
    <w:rsid w:val="00C3447F"/>
    <w:rsid w:val="00C44714"/>
    <w:rsid w:val="00C45E6D"/>
    <w:rsid w:val="00C67102"/>
    <w:rsid w:val="00C81491"/>
    <w:rsid w:val="00C81676"/>
    <w:rsid w:val="00C85C5D"/>
    <w:rsid w:val="00C85C5E"/>
    <w:rsid w:val="00C92CC4"/>
    <w:rsid w:val="00CA02C0"/>
    <w:rsid w:val="00CA0AFB"/>
    <w:rsid w:val="00CA2CE1"/>
    <w:rsid w:val="00CA3976"/>
    <w:rsid w:val="00CA50E3"/>
    <w:rsid w:val="00CA757B"/>
    <w:rsid w:val="00CA7B97"/>
    <w:rsid w:val="00CB6D47"/>
    <w:rsid w:val="00CC1787"/>
    <w:rsid w:val="00CC182C"/>
    <w:rsid w:val="00CC62AE"/>
    <w:rsid w:val="00CD0824"/>
    <w:rsid w:val="00CD0A7A"/>
    <w:rsid w:val="00CD2908"/>
    <w:rsid w:val="00CE40E4"/>
    <w:rsid w:val="00D029BF"/>
    <w:rsid w:val="00D03A82"/>
    <w:rsid w:val="00D13667"/>
    <w:rsid w:val="00D14B98"/>
    <w:rsid w:val="00D15344"/>
    <w:rsid w:val="00D23F57"/>
    <w:rsid w:val="00D24BE6"/>
    <w:rsid w:val="00D31BEC"/>
    <w:rsid w:val="00D4696F"/>
    <w:rsid w:val="00D469D3"/>
    <w:rsid w:val="00D51F81"/>
    <w:rsid w:val="00D5211B"/>
    <w:rsid w:val="00D62DC2"/>
    <w:rsid w:val="00D63150"/>
    <w:rsid w:val="00D636BA"/>
    <w:rsid w:val="00D64A32"/>
    <w:rsid w:val="00D64EFC"/>
    <w:rsid w:val="00D67154"/>
    <w:rsid w:val="00D75295"/>
    <w:rsid w:val="00D76CE9"/>
    <w:rsid w:val="00D96EC8"/>
    <w:rsid w:val="00D97F12"/>
    <w:rsid w:val="00DA3E1A"/>
    <w:rsid w:val="00DA4D37"/>
    <w:rsid w:val="00DA6095"/>
    <w:rsid w:val="00DA62F9"/>
    <w:rsid w:val="00DB0A8F"/>
    <w:rsid w:val="00DB42E7"/>
    <w:rsid w:val="00DC09D8"/>
    <w:rsid w:val="00DC66B7"/>
    <w:rsid w:val="00DD62FB"/>
    <w:rsid w:val="00DE01A6"/>
    <w:rsid w:val="00DE7A98"/>
    <w:rsid w:val="00DF32C2"/>
    <w:rsid w:val="00E008C0"/>
    <w:rsid w:val="00E04EA4"/>
    <w:rsid w:val="00E054E5"/>
    <w:rsid w:val="00E11BA5"/>
    <w:rsid w:val="00E1654B"/>
    <w:rsid w:val="00E37B6B"/>
    <w:rsid w:val="00E44995"/>
    <w:rsid w:val="00E4547B"/>
    <w:rsid w:val="00E471A7"/>
    <w:rsid w:val="00E50564"/>
    <w:rsid w:val="00E5315B"/>
    <w:rsid w:val="00E61B13"/>
    <w:rsid w:val="00E61D9C"/>
    <w:rsid w:val="00E635CF"/>
    <w:rsid w:val="00E70115"/>
    <w:rsid w:val="00E75553"/>
    <w:rsid w:val="00E768AB"/>
    <w:rsid w:val="00E77DA9"/>
    <w:rsid w:val="00E808C3"/>
    <w:rsid w:val="00E92EC3"/>
    <w:rsid w:val="00EA4260"/>
    <w:rsid w:val="00EB1E3B"/>
    <w:rsid w:val="00EC6E0A"/>
    <w:rsid w:val="00ED3587"/>
    <w:rsid w:val="00ED4E18"/>
    <w:rsid w:val="00ED7922"/>
    <w:rsid w:val="00EE02C4"/>
    <w:rsid w:val="00EE0997"/>
    <w:rsid w:val="00EE1F37"/>
    <w:rsid w:val="00EE4BD5"/>
    <w:rsid w:val="00EF7F11"/>
    <w:rsid w:val="00F0159C"/>
    <w:rsid w:val="00F105B7"/>
    <w:rsid w:val="00F1069A"/>
    <w:rsid w:val="00F13220"/>
    <w:rsid w:val="00F17A21"/>
    <w:rsid w:val="00F205B3"/>
    <w:rsid w:val="00F36FC2"/>
    <w:rsid w:val="00F3752A"/>
    <w:rsid w:val="00F37B27"/>
    <w:rsid w:val="00F41410"/>
    <w:rsid w:val="00F46556"/>
    <w:rsid w:val="00F50E91"/>
    <w:rsid w:val="00F566B7"/>
    <w:rsid w:val="00F56799"/>
    <w:rsid w:val="00F57D29"/>
    <w:rsid w:val="00F60786"/>
    <w:rsid w:val="00F737A1"/>
    <w:rsid w:val="00F77C66"/>
    <w:rsid w:val="00F91BC7"/>
    <w:rsid w:val="00F93C9A"/>
    <w:rsid w:val="00F96201"/>
    <w:rsid w:val="00FA1BBC"/>
    <w:rsid w:val="00FD0B18"/>
    <w:rsid w:val="00FD2F78"/>
    <w:rsid w:val="00FD2FAD"/>
    <w:rsid w:val="00FE714F"/>
    <w:rsid w:val="00FF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205B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Cs w:val="16"/>
    </w:rPr>
  </w:style>
  <w:style w:type="character" w:customStyle="1" w:styleId="BalloonTextChar">
    <w:name w:val="Balloon Text Char"/>
    <w:basedOn w:val="DefaultParagraphFont"/>
    <w:link w:val="BalloonText"/>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EE0997"/>
    <w:rPr>
      <w:lang w:val="en-GB"/>
    </w:rPr>
  </w:style>
  <w:style w:type="character" w:customStyle="1" w:styleId="CommentTextChar">
    <w:name w:val="Comment Text Char"/>
    <w:basedOn w:val="DefaultParagraphFont"/>
    <w:link w:val="CommentText"/>
    <w:uiPriority w:val="99"/>
    <w:rsid w:val="00EE0997"/>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CA"/>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Subtitle">
    <w:name w:val="Subtitle"/>
    <w:basedOn w:val="Normal"/>
    <w:next w:val="Normal"/>
    <w:link w:val="SubtitleChar"/>
    <w:uiPriority w:val="11"/>
    <w:qFormat/>
    <w:rsid w:val="008B7963"/>
    <w:pPr>
      <w:keepNext/>
      <w:keepLines/>
      <w:spacing w:before="360" w:after="80"/>
    </w:pPr>
    <w:rPr>
      <w:rFonts w:ascii="Georgia" w:eastAsia="Georgia" w:hAnsi="Georgia" w:cs="Georgia"/>
      <w:i/>
      <w:color w:val="666666"/>
      <w:sz w:val="48"/>
      <w:szCs w:val="48"/>
      <w:lang w:val="en-CA"/>
    </w:rPr>
  </w:style>
  <w:style w:type="character" w:customStyle="1" w:styleId="SubtitleChar">
    <w:name w:val="Subtitle Char"/>
    <w:basedOn w:val="DefaultParagraphFont"/>
    <w:link w:val="Subtitle"/>
    <w:uiPriority w:val="11"/>
    <w:rsid w:val="008B7963"/>
    <w:rPr>
      <w:rFonts w:ascii="Georgia" w:eastAsia="Georgia" w:hAnsi="Georgia" w:cs="Georgia"/>
      <w:i/>
      <w:color w:val="666666"/>
      <w:sz w:val="48"/>
      <w:szCs w:val="48"/>
      <w:lang w:val="en-CA"/>
    </w:rPr>
  </w:style>
  <w:style w:type="character" w:styleId="PlaceholderText">
    <w:name w:val="Placeholder Text"/>
    <w:basedOn w:val="DefaultParagraphFont"/>
    <w:uiPriority w:val="99"/>
    <w:semiHidden/>
    <w:rsid w:val="00647727"/>
    <w:rPr>
      <w:color w:val="808080"/>
    </w:rPr>
  </w:style>
  <w:style w:type="character" w:styleId="UnresolvedMention">
    <w:name w:val="Unresolved Mention"/>
    <w:basedOn w:val="DefaultParagraphFont"/>
    <w:uiPriority w:val="99"/>
    <w:semiHidden/>
    <w:unhideWhenUsed/>
    <w:rsid w:val="00647727"/>
    <w:rPr>
      <w:color w:val="605E5C"/>
      <w:shd w:val="clear" w:color="auto" w:fill="E1DFDD"/>
    </w:rPr>
  </w:style>
  <w:style w:type="table" w:styleId="TableGridLight">
    <w:name w:val="Grid Table Light"/>
    <w:basedOn w:val="TableNormal"/>
    <w:uiPriority w:val="40"/>
    <w:rsid w:val="00E531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1451">
      <w:bodyDiv w:val="1"/>
      <w:marLeft w:val="0"/>
      <w:marRight w:val="0"/>
      <w:marTop w:val="0"/>
      <w:marBottom w:val="0"/>
      <w:divBdr>
        <w:top w:val="none" w:sz="0" w:space="0" w:color="auto"/>
        <w:left w:val="none" w:sz="0" w:space="0" w:color="auto"/>
        <w:bottom w:val="none" w:sz="0" w:space="0" w:color="auto"/>
        <w:right w:val="none" w:sz="0" w:space="0" w:color="auto"/>
      </w:divBdr>
    </w:div>
    <w:div w:id="517082832">
      <w:bodyDiv w:val="1"/>
      <w:marLeft w:val="0"/>
      <w:marRight w:val="0"/>
      <w:marTop w:val="0"/>
      <w:marBottom w:val="0"/>
      <w:divBdr>
        <w:top w:val="none" w:sz="0" w:space="0" w:color="auto"/>
        <w:left w:val="none" w:sz="0" w:space="0" w:color="auto"/>
        <w:bottom w:val="none" w:sz="0" w:space="0" w:color="auto"/>
        <w:right w:val="none" w:sz="0" w:space="0" w:color="auto"/>
      </w:divBdr>
    </w:div>
    <w:div w:id="643778883">
      <w:bodyDiv w:val="1"/>
      <w:marLeft w:val="0"/>
      <w:marRight w:val="0"/>
      <w:marTop w:val="0"/>
      <w:marBottom w:val="0"/>
      <w:divBdr>
        <w:top w:val="none" w:sz="0" w:space="0" w:color="auto"/>
        <w:left w:val="none" w:sz="0" w:space="0" w:color="auto"/>
        <w:bottom w:val="none" w:sz="0" w:space="0" w:color="auto"/>
        <w:right w:val="none" w:sz="0" w:space="0" w:color="auto"/>
      </w:divBdr>
    </w:div>
    <w:div w:id="936403598">
      <w:bodyDiv w:val="1"/>
      <w:marLeft w:val="0"/>
      <w:marRight w:val="0"/>
      <w:marTop w:val="0"/>
      <w:marBottom w:val="0"/>
      <w:divBdr>
        <w:top w:val="none" w:sz="0" w:space="0" w:color="auto"/>
        <w:left w:val="none" w:sz="0" w:space="0" w:color="auto"/>
        <w:bottom w:val="none" w:sz="0" w:space="0" w:color="auto"/>
        <w:right w:val="none" w:sz="0" w:space="0" w:color="auto"/>
      </w:divBdr>
    </w:div>
    <w:div w:id="1520969295">
      <w:bodyDiv w:val="1"/>
      <w:marLeft w:val="0"/>
      <w:marRight w:val="0"/>
      <w:marTop w:val="0"/>
      <w:marBottom w:val="0"/>
      <w:divBdr>
        <w:top w:val="none" w:sz="0" w:space="0" w:color="auto"/>
        <w:left w:val="none" w:sz="0" w:space="0" w:color="auto"/>
        <w:bottom w:val="none" w:sz="0" w:space="0" w:color="auto"/>
        <w:right w:val="none" w:sz="0" w:space="0" w:color="auto"/>
      </w:divBdr>
    </w:div>
    <w:div w:id="153172210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19026708">
      <w:bodyDiv w:val="1"/>
      <w:marLeft w:val="0"/>
      <w:marRight w:val="0"/>
      <w:marTop w:val="0"/>
      <w:marBottom w:val="0"/>
      <w:divBdr>
        <w:top w:val="none" w:sz="0" w:space="0" w:color="auto"/>
        <w:left w:val="none" w:sz="0" w:space="0" w:color="auto"/>
        <w:bottom w:val="none" w:sz="0" w:space="0" w:color="auto"/>
        <w:right w:val="none" w:sz="0" w:space="0" w:color="auto"/>
      </w:divBdr>
    </w:div>
    <w:div w:id="1798335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ivey.ca\pubsshared\CASES\A-CasesPendingIvey\In%20Progress\Emaan_Modaraba_in_Pakistan_Sharia_Compliance_and_the_Real_Economy_in_Islamic_Finance(REV-000009921)\Exhibit%203%20Modarab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INDU Stock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'Exhibit 3 Stock Price'!$B$1</c:f>
              <c:strCache>
                <c:ptCount val="1"/>
                <c:pt idx="0">
                  <c:v>Price</c:v>
                </c:pt>
              </c:strCache>
            </c:strRef>
          </c:tx>
          <c:spPr>
            <a:ln w="28575" cap="rnd">
              <a:solidFill>
                <a:schemeClr val="accent1"/>
              </a:solidFill>
              <a:round/>
            </a:ln>
            <a:effectLst/>
          </c:spPr>
          <c:marker>
            <c:symbol val="none"/>
          </c:marker>
          <c:cat>
            <c:numRef>
              <c:f>'Exhibit 3 Stock Price'!$A$2:$A$153</c:f>
              <c:numCache>
                <c:formatCode>d\-mmm\-yy</c:formatCode>
                <c:ptCount val="152"/>
                <c:pt idx="0">
                  <c:v>44054</c:v>
                </c:pt>
                <c:pt idx="1">
                  <c:v>44053</c:v>
                </c:pt>
                <c:pt idx="2">
                  <c:v>44050</c:v>
                </c:pt>
                <c:pt idx="3">
                  <c:v>44049</c:v>
                </c:pt>
                <c:pt idx="4">
                  <c:v>44048</c:v>
                </c:pt>
                <c:pt idx="5">
                  <c:v>44047</c:v>
                </c:pt>
                <c:pt idx="6">
                  <c:v>44046</c:v>
                </c:pt>
                <c:pt idx="7">
                  <c:v>44042</c:v>
                </c:pt>
                <c:pt idx="8">
                  <c:v>44041</c:v>
                </c:pt>
                <c:pt idx="9">
                  <c:v>44040</c:v>
                </c:pt>
                <c:pt idx="10">
                  <c:v>44039</c:v>
                </c:pt>
                <c:pt idx="11">
                  <c:v>44036</c:v>
                </c:pt>
                <c:pt idx="12">
                  <c:v>44035</c:v>
                </c:pt>
                <c:pt idx="13">
                  <c:v>44034</c:v>
                </c:pt>
                <c:pt idx="14">
                  <c:v>44033</c:v>
                </c:pt>
                <c:pt idx="15">
                  <c:v>44032</c:v>
                </c:pt>
                <c:pt idx="16">
                  <c:v>44029</c:v>
                </c:pt>
                <c:pt idx="17">
                  <c:v>44028</c:v>
                </c:pt>
                <c:pt idx="18">
                  <c:v>44027</c:v>
                </c:pt>
                <c:pt idx="19">
                  <c:v>44026</c:v>
                </c:pt>
                <c:pt idx="20">
                  <c:v>44025</c:v>
                </c:pt>
                <c:pt idx="21">
                  <c:v>44022</c:v>
                </c:pt>
                <c:pt idx="22">
                  <c:v>44021</c:v>
                </c:pt>
                <c:pt idx="23">
                  <c:v>44020</c:v>
                </c:pt>
                <c:pt idx="24">
                  <c:v>44019</c:v>
                </c:pt>
                <c:pt idx="25">
                  <c:v>44018</c:v>
                </c:pt>
                <c:pt idx="26">
                  <c:v>44015</c:v>
                </c:pt>
                <c:pt idx="27">
                  <c:v>44014</c:v>
                </c:pt>
                <c:pt idx="28">
                  <c:v>44013</c:v>
                </c:pt>
                <c:pt idx="29">
                  <c:v>44012</c:v>
                </c:pt>
                <c:pt idx="30">
                  <c:v>44011</c:v>
                </c:pt>
                <c:pt idx="31">
                  <c:v>44008</c:v>
                </c:pt>
                <c:pt idx="32">
                  <c:v>44007</c:v>
                </c:pt>
                <c:pt idx="33">
                  <c:v>44006</c:v>
                </c:pt>
                <c:pt idx="34">
                  <c:v>44005</c:v>
                </c:pt>
                <c:pt idx="35">
                  <c:v>44004</c:v>
                </c:pt>
                <c:pt idx="36">
                  <c:v>44001</c:v>
                </c:pt>
                <c:pt idx="37">
                  <c:v>44000</c:v>
                </c:pt>
                <c:pt idx="38">
                  <c:v>43999</c:v>
                </c:pt>
                <c:pt idx="39">
                  <c:v>43998</c:v>
                </c:pt>
                <c:pt idx="40">
                  <c:v>43997</c:v>
                </c:pt>
                <c:pt idx="41">
                  <c:v>43994</c:v>
                </c:pt>
                <c:pt idx="42">
                  <c:v>43993</c:v>
                </c:pt>
                <c:pt idx="43">
                  <c:v>43992</c:v>
                </c:pt>
                <c:pt idx="44">
                  <c:v>43991</c:v>
                </c:pt>
                <c:pt idx="45">
                  <c:v>43990</c:v>
                </c:pt>
                <c:pt idx="46">
                  <c:v>43987</c:v>
                </c:pt>
                <c:pt idx="47">
                  <c:v>43986</c:v>
                </c:pt>
                <c:pt idx="48">
                  <c:v>43985</c:v>
                </c:pt>
                <c:pt idx="49">
                  <c:v>43984</c:v>
                </c:pt>
                <c:pt idx="50">
                  <c:v>43983</c:v>
                </c:pt>
                <c:pt idx="51">
                  <c:v>43980</c:v>
                </c:pt>
                <c:pt idx="52">
                  <c:v>43979</c:v>
                </c:pt>
                <c:pt idx="53">
                  <c:v>43972</c:v>
                </c:pt>
                <c:pt idx="54">
                  <c:v>43971</c:v>
                </c:pt>
                <c:pt idx="55">
                  <c:v>43970</c:v>
                </c:pt>
                <c:pt idx="56">
                  <c:v>43969</c:v>
                </c:pt>
                <c:pt idx="57">
                  <c:v>43966</c:v>
                </c:pt>
                <c:pt idx="58">
                  <c:v>43965</c:v>
                </c:pt>
                <c:pt idx="59">
                  <c:v>43964</c:v>
                </c:pt>
                <c:pt idx="60">
                  <c:v>43963</c:v>
                </c:pt>
                <c:pt idx="61">
                  <c:v>43962</c:v>
                </c:pt>
                <c:pt idx="62">
                  <c:v>43959</c:v>
                </c:pt>
                <c:pt idx="63">
                  <c:v>43958</c:v>
                </c:pt>
                <c:pt idx="64">
                  <c:v>43957</c:v>
                </c:pt>
                <c:pt idx="65">
                  <c:v>43956</c:v>
                </c:pt>
                <c:pt idx="66">
                  <c:v>43955</c:v>
                </c:pt>
                <c:pt idx="67">
                  <c:v>43951</c:v>
                </c:pt>
                <c:pt idx="68">
                  <c:v>43950</c:v>
                </c:pt>
                <c:pt idx="69">
                  <c:v>43949</c:v>
                </c:pt>
                <c:pt idx="70">
                  <c:v>43948</c:v>
                </c:pt>
                <c:pt idx="71">
                  <c:v>43945</c:v>
                </c:pt>
                <c:pt idx="72">
                  <c:v>43944</c:v>
                </c:pt>
                <c:pt idx="73">
                  <c:v>43943</c:v>
                </c:pt>
                <c:pt idx="74">
                  <c:v>43942</c:v>
                </c:pt>
                <c:pt idx="75">
                  <c:v>43941</c:v>
                </c:pt>
                <c:pt idx="76">
                  <c:v>43938</c:v>
                </c:pt>
                <c:pt idx="77">
                  <c:v>43937</c:v>
                </c:pt>
                <c:pt idx="78">
                  <c:v>43936</c:v>
                </c:pt>
                <c:pt idx="79">
                  <c:v>43935</c:v>
                </c:pt>
                <c:pt idx="80">
                  <c:v>43934</c:v>
                </c:pt>
                <c:pt idx="81">
                  <c:v>43931</c:v>
                </c:pt>
                <c:pt idx="82">
                  <c:v>43930</c:v>
                </c:pt>
                <c:pt idx="83">
                  <c:v>43929</c:v>
                </c:pt>
                <c:pt idx="84">
                  <c:v>43928</c:v>
                </c:pt>
                <c:pt idx="85">
                  <c:v>43927</c:v>
                </c:pt>
                <c:pt idx="86">
                  <c:v>43924</c:v>
                </c:pt>
                <c:pt idx="87">
                  <c:v>43923</c:v>
                </c:pt>
                <c:pt idx="88">
                  <c:v>43922</c:v>
                </c:pt>
                <c:pt idx="89">
                  <c:v>43921</c:v>
                </c:pt>
                <c:pt idx="90">
                  <c:v>43920</c:v>
                </c:pt>
                <c:pt idx="91">
                  <c:v>43917</c:v>
                </c:pt>
                <c:pt idx="92">
                  <c:v>43916</c:v>
                </c:pt>
                <c:pt idx="93">
                  <c:v>43915</c:v>
                </c:pt>
                <c:pt idx="94">
                  <c:v>43914</c:v>
                </c:pt>
                <c:pt idx="95">
                  <c:v>43910</c:v>
                </c:pt>
                <c:pt idx="96">
                  <c:v>43909</c:v>
                </c:pt>
                <c:pt idx="97">
                  <c:v>43908</c:v>
                </c:pt>
                <c:pt idx="98">
                  <c:v>43907</c:v>
                </c:pt>
                <c:pt idx="99">
                  <c:v>43906</c:v>
                </c:pt>
                <c:pt idx="100">
                  <c:v>43903</c:v>
                </c:pt>
                <c:pt idx="101">
                  <c:v>43902</c:v>
                </c:pt>
                <c:pt idx="102">
                  <c:v>43901</c:v>
                </c:pt>
                <c:pt idx="103">
                  <c:v>43900</c:v>
                </c:pt>
                <c:pt idx="104">
                  <c:v>43899</c:v>
                </c:pt>
                <c:pt idx="105">
                  <c:v>43896</c:v>
                </c:pt>
                <c:pt idx="106">
                  <c:v>43895</c:v>
                </c:pt>
                <c:pt idx="107">
                  <c:v>43894</c:v>
                </c:pt>
                <c:pt idx="108">
                  <c:v>43893</c:v>
                </c:pt>
                <c:pt idx="109">
                  <c:v>43892</c:v>
                </c:pt>
                <c:pt idx="110">
                  <c:v>43889</c:v>
                </c:pt>
                <c:pt idx="111">
                  <c:v>43888</c:v>
                </c:pt>
                <c:pt idx="112">
                  <c:v>43887</c:v>
                </c:pt>
                <c:pt idx="113">
                  <c:v>43886</c:v>
                </c:pt>
                <c:pt idx="114">
                  <c:v>43885</c:v>
                </c:pt>
                <c:pt idx="115">
                  <c:v>43882</c:v>
                </c:pt>
                <c:pt idx="116">
                  <c:v>43881</c:v>
                </c:pt>
                <c:pt idx="117">
                  <c:v>43880</c:v>
                </c:pt>
                <c:pt idx="118">
                  <c:v>43879</c:v>
                </c:pt>
                <c:pt idx="119">
                  <c:v>43878</c:v>
                </c:pt>
                <c:pt idx="120">
                  <c:v>43875</c:v>
                </c:pt>
                <c:pt idx="121">
                  <c:v>43874</c:v>
                </c:pt>
                <c:pt idx="122">
                  <c:v>43873</c:v>
                </c:pt>
                <c:pt idx="123">
                  <c:v>43872</c:v>
                </c:pt>
                <c:pt idx="124">
                  <c:v>43871</c:v>
                </c:pt>
                <c:pt idx="125">
                  <c:v>43868</c:v>
                </c:pt>
                <c:pt idx="126">
                  <c:v>43867</c:v>
                </c:pt>
                <c:pt idx="127">
                  <c:v>43865</c:v>
                </c:pt>
                <c:pt idx="128">
                  <c:v>43864</c:v>
                </c:pt>
                <c:pt idx="129">
                  <c:v>43861</c:v>
                </c:pt>
                <c:pt idx="130">
                  <c:v>43860</c:v>
                </c:pt>
                <c:pt idx="131">
                  <c:v>43859</c:v>
                </c:pt>
                <c:pt idx="132">
                  <c:v>43858</c:v>
                </c:pt>
                <c:pt idx="133">
                  <c:v>43857</c:v>
                </c:pt>
                <c:pt idx="134">
                  <c:v>43854</c:v>
                </c:pt>
                <c:pt idx="135">
                  <c:v>43853</c:v>
                </c:pt>
                <c:pt idx="136">
                  <c:v>43852</c:v>
                </c:pt>
                <c:pt idx="137">
                  <c:v>43851</c:v>
                </c:pt>
                <c:pt idx="138">
                  <c:v>43850</c:v>
                </c:pt>
                <c:pt idx="139">
                  <c:v>43847</c:v>
                </c:pt>
                <c:pt idx="140">
                  <c:v>43846</c:v>
                </c:pt>
                <c:pt idx="141">
                  <c:v>43845</c:v>
                </c:pt>
                <c:pt idx="142">
                  <c:v>43844</c:v>
                </c:pt>
                <c:pt idx="143">
                  <c:v>43843</c:v>
                </c:pt>
                <c:pt idx="144">
                  <c:v>43840</c:v>
                </c:pt>
                <c:pt idx="145">
                  <c:v>43839</c:v>
                </c:pt>
                <c:pt idx="146">
                  <c:v>43838</c:v>
                </c:pt>
                <c:pt idx="147">
                  <c:v>43837</c:v>
                </c:pt>
                <c:pt idx="148">
                  <c:v>43836</c:v>
                </c:pt>
                <c:pt idx="149">
                  <c:v>43833</c:v>
                </c:pt>
                <c:pt idx="150">
                  <c:v>43832</c:v>
                </c:pt>
                <c:pt idx="151">
                  <c:v>43831</c:v>
                </c:pt>
              </c:numCache>
            </c:numRef>
          </c:cat>
          <c:val>
            <c:numRef>
              <c:f>'Exhibit 3 Stock Price'!$B$2:$B$153</c:f>
              <c:numCache>
                <c:formatCode>#,##0.00</c:formatCode>
                <c:ptCount val="152"/>
                <c:pt idx="0">
                  <c:v>1373</c:v>
                </c:pt>
                <c:pt idx="1">
                  <c:v>1399</c:v>
                </c:pt>
                <c:pt idx="2">
                  <c:v>1370</c:v>
                </c:pt>
                <c:pt idx="3">
                  <c:v>1400</c:v>
                </c:pt>
                <c:pt idx="4">
                  <c:v>1376.5</c:v>
                </c:pt>
                <c:pt idx="5">
                  <c:v>1399.99</c:v>
                </c:pt>
                <c:pt idx="6">
                  <c:v>1425</c:v>
                </c:pt>
                <c:pt idx="7">
                  <c:v>1400</c:v>
                </c:pt>
                <c:pt idx="8">
                  <c:v>1342</c:v>
                </c:pt>
                <c:pt idx="9">
                  <c:v>1345</c:v>
                </c:pt>
                <c:pt idx="10">
                  <c:v>1333.2</c:v>
                </c:pt>
                <c:pt idx="11">
                  <c:v>1325</c:v>
                </c:pt>
                <c:pt idx="12">
                  <c:v>1313</c:v>
                </c:pt>
                <c:pt idx="13">
                  <c:v>1283.01</c:v>
                </c:pt>
                <c:pt idx="14">
                  <c:v>1300</c:v>
                </c:pt>
                <c:pt idx="15">
                  <c:v>1365</c:v>
                </c:pt>
                <c:pt idx="16">
                  <c:v>1350</c:v>
                </c:pt>
                <c:pt idx="17">
                  <c:v>1303</c:v>
                </c:pt>
                <c:pt idx="18">
                  <c:v>1251.01</c:v>
                </c:pt>
                <c:pt idx="19">
                  <c:v>1220</c:v>
                </c:pt>
                <c:pt idx="20">
                  <c:v>1198</c:v>
                </c:pt>
                <c:pt idx="21">
                  <c:v>1141</c:v>
                </c:pt>
                <c:pt idx="22">
                  <c:v>1132.01</c:v>
                </c:pt>
                <c:pt idx="23">
                  <c:v>1170</c:v>
                </c:pt>
                <c:pt idx="24">
                  <c:v>1118.22</c:v>
                </c:pt>
                <c:pt idx="25">
                  <c:v>1050</c:v>
                </c:pt>
                <c:pt idx="26" formatCode="General">
                  <c:v>990.11</c:v>
                </c:pt>
                <c:pt idx="27" formatCode="General">
                  <c:v>992</c:v>
                </c:pt>
                <c:pt idx="28">
                  <c:v>1000</c:v>
                </c:pt>
                <c:pt idx="29" formatCode="General">
                  <c:v>997.5</c:v>
                </c:pt>
                <c:pt idx="30" formatCode="General">
                  <c:v>979</c:v>
                </c:pt>
                <c:pt idx="31" formatCode="General">
                  <c:v>957</c:v>
                </c:pt>
                <c:pt idx="32" formatCode="General">
                  <c:v>940.02</c:v>
                </c:pt>
                <c:pt idx="33" formatCode="General">
                  <c:v>933.5</c:v>
                </c:pt>
                <c:pt idx="34" formatCode="General">
                  <c:v>950</c:v>
                </c:pt>
                <c:pt idx="35" formatCode="General">
                  <c:v>940</c:v>
                </c:pt>
                <c:pt idx="36" formatCode="General">
                  <c:v>930</c:v>
                </c:pt>
                <c:pt idx="37" formatCode="General">
                  <c:v>932</c:v>
                </c:pt>
                <c:pt idx="38" formatCode="General">
                  <c:v>910</c:v>
                </c:pt>
                <c:pt idx="39" formatCode="General">
                  <c:v>930</c:v>
                </c:pt>
                <c:pt idx="40" formatCode="General">
                  <c:v>947</c:v>
                </c:pt>
                <c:pt idx="41" formatCode="General">
                  <c:v>956</c:v>
                </c:pt>
                <c:pt idx="42" formatCode="General">
                  <c:v>952</c:v>
                </c:pt>
                <c:pt idx="43" formatCode="General">
                  <c:v>953</c:v>
                </c:pt>
                <c:pt idx="44" formatCode="General">
                  <c:v>954.99</c:v>
                </c:pt>
                <c:pt idx="45" formatCode="General">
                  <c:v>957</c:v>
                </c:pt>
                <c:pt idx="46" formatCode="General">
                  <c:v>950</c:v>
                </c:pt>
                <c:pt idx="47" formatCode="General">
                  <c:v>946</c:v>
                </c:pt>
                <c:pt idx="48" formatCode="General">
                  <c:v>950</c:v>
                </c:pt>
                <c:pt idx="49" formatCode="General">
                  <c:v>963</c:v>
                </c:pt>
                <c:pt idx="50" formatCode="General">
                  <c:v>955</c:v>
                </c:pt>
                <c:pt idx="51" formatCode="General">
                  <c:v>974</c:v>
                </c:pt>
                <c:pt idx="52" formatCode="General">
                  <c:v>970</c:v>
                </c:pt>
                <c:pt idx="53" formatCode="General">
                  <c:v>980</c:v>
                </c:pt>
                <c:pt idx="54" formatCode="General">
                  <c:v>989.9</c:v>
                </c:pt>
                <c:pt idx="55" formatCode="General">
                  <c:v>971</c:v>
                </c:pt>
                <c:pt idx="56" formatCode="General">
                  <c:v>911.01</c:v>
                </c:pt>
                <c:pt idx="57" formatCode="General">
                  <c:v>905</c:v>
                </c:pt>
                <c:pt idx="58" formatCode="General">
                  <c:v>900</c:v>
                </c:pt>
                <c:pt idx="59" formatCode="General">
                  <c:v>939.99</c:v>
                </c:pt>
                <c:pt idx="60" formatCode="General">
                  <c:v>950</c:v>
                </c:pt>
                <c:pt idx="61" formatCode="General">
                  <c:v>956</c:v>
                </c:pt>
                <c:pt idx="62" formatCode="General">
                  <c:v>960</c:v>
                </c:pt>
                <c:pt idx="63" formatCode="General">
                  <c:v>990</c:v>
                </c:pt>
                <c:pt idx="64">
                  <c:v>1020</c:v>
                </c:pt>
                <c:pt idx="65">
                  <c:v>1003.11</c:v>
                </c:pt>
                <c:pt idx="66">
                  <c:v>1000</c:v>
                </c:pt>
                <c:pt idx="67" formatCode="General">
                  <c:v>972.16</c:v>
                </c:pt>
                <c:pt idx="68" formatCode="General">
                  <c:v>902</c:v>
                </c:pt>
                <c:pt idx="69" formatCode="General">
                  <c:v>895</c:v>
                </c:pt>
                <c:pt idx="70" formatCode="General">
                  <c:v>885</c:v>
                </c:pt>
                <c:pt idx="71" formatCode="General">
                  <c:v>889</c:v>
                </c:pt>
                <c:pt idx="72" formatCode="General">
                  <c:v>871.2</c:v>
                </c:pt>
                <c:pt idx="73" formatCode="General">
                  <c:v>850</c:v>
                </c:pt>
                <c:pt idx="74" formatCode="General">
                  <c:v>825</c:v>
                </c:pt>
                <c:pt idx="75" formatCode="General">
                  <c:v>820.01</c:v>
                </c:pt>
                <c:pt idx="76" formatCode="General">
                  <c:v>790.12</c:v>
                </c:pt>
                <c:pt idx="77" formatCode="General">
                  <c:v>735</c:v>
                </c:pt>
                <c:pt idx="78" formatCode="General">
                  <c:v>737</c:v>
                </c:pt>
                <c:pt idx="79" formatCode="General">
                  <c:v>734.64</c:v>
                </c:pt>
                <c:pt idx="80" formatCode="General">
                  <c:v>737</c:v>
                </c:pt>
                <c:pt idx="81" formatCode="General">
                  <c:v>749.5</c:v>
                </c:pt>
                <c:pt idx="82" formatCode="General">
                  <c:v>750</c:v>
                </c:pt>
                <c:pt idx="83" formatCode="General">
                  <c:v>746.1</c:v>
                </c:pt>
                <c:pt idx="84" formatCode="General">
                  <c:v>750</c:v>
                </c:pt>
                <c:pt idx="85" formatCode="General">
                  <c:v>745</c:v>
                </c:pt>
                <c:pt idx="86" formatCode="General">
                  <c:v>779.99</c:v>
                </c:pt>
                <c:pt idx="87" formatCode="General">
                  <c:v>794</c:v>
                </c:pt>
                <c:pt idx="88" formatCode="General">
                  <c:v>784.24</c:v>
                </c:pt>
                <c:pt idx="89" formatCode="General">
                  <c:v>750</c:v>
                </c:pt>
                <c:pt idx="90" formatCode="General">
                  <c:v>701</c:v>
                </c:pt>
                <c:pt idx="91" formatCode="General">
                  <c:v>715</c:v>
                </c:pt>
                <c:pt idx="92" formatCode="General">
                  <c:v>719</c:v>
                </c:pt>
                <c:pt idx="93" formatCode="General">
                  <c:v>734.99</c:v>
                </c:pt>
                <c:pt idx="94" formatCode="General">
                  <c:v>773.77</c:v>
                </c:pt>
                <c:pt idx="95" formatCode="General">
                  <c:v>836</c:v>
                </c:pt>
                <c:pt idx="96" formatCode="General">
                  <c:v>820</c:v>
                </c:pt>
                <c:pt idx="97" formatCode="General">
                  <c:v>864</c:v>
                </c:pt>
                <c:pt idx="98" formatCode="General">
                  <c:v>911</c:v>
                </c:pt>
                <c:pt idx="99" formatCode="General">
                  <c:v>974.15</c:v>
                </c:pt>
                <c:pt idx="100">
                  <c:v>1053.1300000000001</c:v>
                </c:pt>
                <c:pt idx="101">
                  <c:v>1076.6400000000001</c:v>
                </c:pt>
                <c:pt idx="102">
                  <c:v>1006.1</c:v>
                </c:pt>
                <c:pt idx="103">
                  <c:v>1001.11</c:v>
                </c:pt>
                <c:pt idx="104" formatCode="General">
                  <c:v>980</c:v>
                </c:pt>
                <c:pt idx="105" formatCode="General">
                  <c:v>950</c:v>
                </c:pt>
                <c:pt idx="106">
                  <c:v>1000</c:v>
                </c:pt>
                <c:pt idx="107">
                  <c:v>1000</c:v>
                </c:pt>
                <c:pt idx="108">
                  <c:v>1010</c:v>
                </c:pt>
                <c:pt idx="109">
                  <c:v>1010</c:v>
                </c:pt>
                <c:pt idx="110" formatCode="General">
                  <c:v>985</c:v>
                </c:pt>
                <c:pt idx="111" formatCode="General">
                  <c:v>943.01</c:v>
                </c:pt>
                <c:pt idx="112" formatCode="General">
                  <c:v>976</c:v>
                </c:pt>
                <c:pt idx="113" formatCode="General">
                  <c:v>985</c:v>
                </c:pt>
                <c:pt idx="114" formatCode="General">
                  <c:v>985.03</c:v>
                </c:pt>
                <c:pt idx="115">
                  <c:v>1010</c:v>
                </c:pt>
                <c:pt idx="116">
                  <c:v>1020</c:v>
                </c:pt>
                <c:pt idx="117">
                  <c:v>1020</c:v>
                </c:pt>
                <c:pt idx="118">
                  <c:v>1039</c:v>
                </c:pt>
                <c:pt idx="119">
                  <c:v>1026.5</c:v>
                </c:pt>
                <c:pt idx="120">
                  <c:v>1033.99</c:v>
                </c:pt>
                <c:pt idx="121">
                  <c:v>1030.01</c:v>
                </c:pt>
                <c:pt idx="122">
                  <c:v>1020.01</c:v>
                </c:pt>
                <c:pt idx="123">
                  <c:v>1021.1</c:v>
                </c:pt>
                <c:pt idx="124">
                  <c:v>1000</c:v>
                </c:pt>
                <c:pt idx="125">
                  <c:v>1026</c:v>
                </c:pt>
                <c:pt idx="126">
                  <c:v>1036</c:v>
                </c:pt>
                <c:pt idx="127">
                  <c:v>1050</c:v>
                </c:pt>
                <c:pt idx="128">
                  <c:v>1051</c:v>
                </c:pt>
                <c:pt idx="129">
                  <c:v>1075</c:v>
                </c:pt>
                <c:pt idx="130">
                  <c:v>1067</c:v>
                </c:pt>
                <c:pt idx="131">
                  <c:v>1065</c:v>
                </c:pt>
                <c:pt idx="132">
                  <c:v>1070</c:v>
                </c:pt>
                <c:pt idx="133">
                  <c:v>1045.01</c:v>
                </c:pt>
                <c:pt idx="134">
                  <c:v>1047</c:v>
                </c:pt>
                <c:pt idx="135">
                  <c:v>1047</c:v>
                </c:pt>
                <c:pt idx="136">
                  <c:v>1048</c:v>
                </c:pt>
                <c:pt idx="137">
                  <c:v>1045</c:v>
                </c:pt>
                <c:pt idx="138">
                  <c:v>1046.01</c:v>
                </c:pt>
                <c:pt idx="139">
                  <c:v>1046</c:v>
                </c:pt>
                <c:pt idx="140">
                  <c:v>1050</c:v>
                </c:pt>
                <c:pt idx="141">
                  <c:v>1050.5</c:v>
                </c:pt>
                <c:pt idx="142">
                  <c:v>1054.99</c:v>
                </c:pt>
                <c:pt idx="143">
                  <c:v>1045</c:v>
                </c:pt>
                <c:pt idx="144">
                  <c:v>1049.99</c:v>
                </c:pt>
                <c:pt idx="145">
                  <c:v>1040.01</c:v>
                </c:pt>
                <c:pt idx="146">
                  <c:v>1023.5</c:v>
                </c:pt>
                <c:pt idx="147">
                  <c:v>1073.98</c:v>
                </c:pt>
                <c:pt idx="148">
                  <c:v>1130.5</c:v>
                </c:pt>
                <c:pt idx="149">
                  <c:v>1190</c:v>
                </c:pt>
                <c:pt idx="150">
                  <c:v>1198</c:v>
                </c:pt>
                <c:pt idx="151">
                  <c:v>1186.99</c:v>
                </c:pt>
              </c:numCache>
            </c:numRef>
          </c:val>
          <c:smooth val="0"/>
          <c:extLst>
            <c:ext xmlns:c16="http://schemas.microsoft.com/office/drawing/2014/chart" uri="{C3380CC4-5D6E-409C-BE32-E72D297353CC}">
              <c16:uniqueId val="{00000000-AF3F-4E2F-A6D0-F2E8E6E345C3}"/>
            </c:ext>
          </c:extLst>
        </c:ser>
        <c:dLbls>
          <c:showLegendKey val="0"/>
          <c:showVal val="0"/>
          <c:showCatName val="0"/>
          <c:showSerName val="0"/>
          <c:showPercent val="0"/>
          <c:showBubbleSize val="0"/>
        </c:dLbls>
        <c:smooth val="0"/>
        <c:axId val="622805855"/>
        <c:axId val="622807487"/>
      </c:lineChart>
      <c:dateAx>
        <c:axId val="622805855"/>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22807487"/>
        <c:crosses val="autoZero"/>
        <c:auto val="1"/>
        <c:lblOffset val="100"/>
        <c:baseTimeUnit val="days"/>
        <c:majorUnit val="1"/>
        <c:majorTimeUnit val="months"/>
        <c:minorUnit val="15"/>
        <c:minorTimeUnit val="days"/>
      </c:dateAx>
      <c:valAx>
        <c:axId val="6228074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622805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AB55-06D7-4982-8BFE-02D406FD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4404</Words>
  <Characters>25681</Characters>
  <Application>Microsoft Office Word</Application>
  <DocSecurity>0</DocSecurity>
  <Lines>1222</Lines>
  <Paragraphs>654</Paragraphs>
  <ScaleCrop>false</ScaleCrop>
  <HeadingPairs>
    <vt:vector size="2" baseType="variant">
      <vt:variant>
        <vt:lpstr>Title</vt:lpstr>
      </vt:variant>
      <vt:variant>
        <vt:i4>1</vt:i4>
      </vt:variant>
    </vt:vector>
  </HeadingPairs>
  <TitlesOfParts>
    <vt:vector size="1" baseType="lpstr">
      <vt:lpstr>9B21N010</vt:lpstr>
    </vt:vector>
  </TitlesOfParts>
  <Company>Ivey Business School</Company>
  <LinksUpToDate>false</LinksUpToDate>
  <CharactersWithSpaces>29431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9B21N010</dc:title>
  <dc:subject/>
  <dc:creator>smuir</dc:creator>
  <cp:keywords/>
  <cp:lastModifiedBy>Product Coordinator</cp:lastModifiedBy>
  <cp:revision>10</cp:revision>
  <cp:lastPrinted>2021-06-18T02:22:00Z</cp:lastPrinted>
  <dcterms:created xsi:type="dcterms:W3CDTF">2021-08-25T13:58:00Z</dcterms:created>
  <dcterms:modified xsi:type="dcterms:W3CDTF">2021-08-25T15:12:00Z</dcterms:modified>
</cp:coreProperties>
</file>