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
                <a:graphic>
                  <a:graphicData uri="http://schemas.microsoft.com/office/word/2010/wordprocessingShape">
                    <wps:wsp>
                      <wps:cNvSpPr/>
                      <wps:cNvPr id="2" name="Shape 2"/>
                      <wps:spPr>
                        <a:xfrm>
                          <a:off x="5342190" y="0"/>
                          <a:ext cx="7620" cy="7560000"/>
                        </a:xfrm>
                        <a:prstGeom prst="rect">
                          <a:avLst/>
                        </a:prstGeom>
                        <a:solidFill>
                          <a:srgbClr val="E9ED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170180</wp:posOffset>
                </wp:positionH>
                <wp:positionV relativeFrom="page">
                  <wp:posOffset>182880</wp:posOffset>
                </wp:positionV>
                <wp:extent cx="7620" cy="1213993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620" cy="121399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6" w:lineRule="auto"/>
        <w:ind w:left="3950" w:right="0" w:firstLine="395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Plan de Gestión Recursos del Proyecto</w:t>
      </w:r>
    </w:p>
    <w:p w:rsidR="00000000" w:rsidDel="00000000" w:rsidP="00000000" w:rsidRDefault="00000000" w:rsidRPr="00000000" w14:paraId="00000016">
      <w:pPr>
        <w:spacing w:before="585" w:lineRule="auto"/>
        <w:ind w:left="8734" w:firstLine="0"/>
        <w:rPr>
          <w:sz w:val="25"/>
          <w:szCs w:val="25"/>
        </w:rPr>
      </w:pPr>
      <w:r w:rsidDel="00000000" w:rsidR="00000000" w:rsidRPr="00000000">
        <w:rPr>
          <w:sz w:val="25"/>
          <w:szCs w:val="25"/>
          <w:rtl w:val="0"/>
        </w:rPr>
        <w:t xml:space="preserve">Versión 1.0 </w:t>
      </w:r>
      <w:r w:rsidDel="00000000" w:rsidR="00000000" w:rsidRPr="00000000">
        <w:rPr>
          <w:color w:val="00af4f"/>
          <w:sz w:val="25"/>
          <w:szCs w:val="25"/>
          <w:vertAlign w:val="baseline"/>
          <w:rtl w:val="0"/>
        </w:rPr>
        <w:t xml:space="preserve">● </w:t>
      </w:r>
      <w:r w:rsidDel="00000000" w:rsidR="00000000" w:rsidRPr="00000000">
        <w:rPr>
          <w:color w:val="00af4f"/>
          <w:sz w:val="25"/>
          <w:szCs w:val="25"/>
          <w:rtl w:val="0"/>
        </w:rPr>
        <w:t xml:space="preserve">10/20/2024</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spacing w:before="237" w:lineRule="auto"/>
        <w:ind w:left="163" w:right="412" w:firstLine="0"/>
        <w:jc w:val="center"/>
        <w:rPr>
          <w:sz w:val="50"/>
          <w:szCs w:val="50"/>
        </w:rPr>
      </w:pPr>
      <w:r w:rsidDel="00000000" w:rsidR="00000000" w:rsidRPr="00000000">
        <w:rPr>
          <w:color w:val="00af4f"/>
          <w:sz w:val="50"/>
          <w:szCs w:val="50"/>
          <w:rtl w:val="0"/>
        </w:rPr>
        <w:t xml:space="preserve">Red ENMARCHA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009" w:tblpY="110"/>
        <w:tblW w:w="8342.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4171"/>
        <w:gridCol w:w="4171"/>
        <w:tblGridChange w:id="0">
          <w:tblGrid>
            <w:gridCol w:w="4171"/>
            <w:gridCol w:w="4171"/>
          </w:tblGrid>
        </w:tblGridChange>
      </w:tblGrid>
      <w:tr>
        <w:trPr>
          <w:cantSplit w:val="0"/>
          <w:trHeight w:val="338"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Proyecto</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Preparado Por</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Jesús Díaz Poblete</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(mm/dd/yyyy)</w:t>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10/20/2024</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2970.4999999999995" w:tblpY="0"/>
        <w:tblW w:w="8419.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806"/>
        <w:gridCol w:w="2806"/>
        <w:gridCol w:w="2807"/>
        <w:tblGridChange w:id="0">
          <w:tblGrid>
            <w:gridCol w:w="2806"/>
            <w:gridCol w:w="2806"/>
            <w:gridCol w:w="2807"/>
          </w:tblGrid>
        </w:tblGridChange>
      </w:tblGrid>
      <w:tr>
        <w:trPr>
          <w:cantSplit w:val="0"/>
          <w:trHeight w:val="252"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(dd/mm/yyyy)</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w:t>
            </w:r>
          </w:p>
        </w:tc>
      </w:tr>
      <w:tr>
        <w:trPr>
          <w:cantSplit w:val="0"/>
          <w:trHeight w:val="252"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000000"/>
                <w:sz w:val="20"/>
                <w:szCs w:val="20"/>
                <w:rtl w:val="0"/>
              </w:rPr>
              <w:t xml:space="preserve">10/20/2024</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8" w:type="default"/>
          <w:pgSz w:h="20140" w:w="15560" w:orient="portrait"/>
          <w:pgMar w:bottom="280" w:top="1720" w:left="740" w:right="460" w:header="1191" w:footer="0"/>
          <w:pgNumType w:start="1"/>
        </w:sect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Plan de Gestión de Recursos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tbl>
      <w:tblPr>
        <w:tblStyle w:val="Table3"/>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016"/>
        <w:gridCol w:w="1784"/>
        <w:gridCol w:w="1610"/>
        <w:gridCol w:w="1706"/>
        <w:gridCol w:w="2093"/>
        <w:gridCol w:w="1262"/>
        <w:gridCol w:w="1165"/>
        <w:gridCol w:w="2714"/>
        <w:tblGridChange w:id="0">
          <w:tblGrid>
            <w:gridCol w:w="2016"/>
            <w:gridCol w:w="1784"/>
            <w:gridCol w:w="1610"/>
            <w:gridCol w:w="1706"/>
            <w:gridCol w:w="2093"/>
            <w:gridCol w:w="1262"/>
            <w:gridCol w:w="1165"/>
            <w:gridCol w:w="2714"/>
          </w:tblGrid>
        </w:tblGridChange>
      </w:tblGrid>
      <w:tr>
        <w:trPr>
          <w:cantSplit w:val="0"/>
          <w:tblHeader w:val="0"/>
        </w:trPr>
        <w:tc>
          <w:tcPr>
            <w:gridSpan w:val="3"/>
            <w:shd w:fill="b8cce4"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NOMBRE DEL PROYECTO</w:t>
            </w:r>
          </w:p>
        </w:tc>
        <w:tc>
          <w:tcPr>
            <w:gridSpan w:val="5"/>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Red ENMARCHA</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PREPARADO POR</w:t>
            </w:r>
          </w:p>
        </w:tc>
        <w:tc>
          <w:tcPr>
            <w:gridSpan w:val="5"/>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Jesús Díaz Poblete</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DIRECTOR DEL PROYECTO</w:t>
            </w:r>
          </w:p>
        </w:tc>
        <w:tc>
          <w:tcPr>
            <w:gridSpan w:val="5"/>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Johnny Castillo</w:t>
            </w:r>
            <w:r w:rsidDel="00000000" w:rsidR="00000000" w:rsidRPr="00000000">
              <w:rPr>
                <w:rtl w:val="0"/>
              </w:rPr>
            </w:r>
          </w:p>
        </w:tc>
      </w:tr>
      <w:tr>
        <w:trPr>
          <w:cantSplit w:val="0"/>
          <w:tblHeader w:val="0"/>
        </w:trPr>
        <w:tc>
          <w:tcPr>
            <w:gridSpan w:val="3"/>
            <w:shd w:fill="b8cce4"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FECHA</w:t>
            </w:r>
          </w:p>
        </w:tc>
        <w:tc>
          <w:tcPr>
            <w:gridSpan w:val="5"/>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color w:val="000000"/>
                <w:sz w:val="28"/>
                <w:szCs w:val="28"/>
                <w:rtl w:val="0"/>
              </w:rPr>
              <w:t xml:space="preserve">20 de Octubre, 2024</w:t>
            </w:r>
            <w:r w:rsidDel="00000000" w:rsidR="00000000" w:rsidRPr="00000000">
              <w:rPr>
                <w:rtl w:val="0"/>
              </w:rPr>
            </w:r>
          </w:p>
        </w:tc>
      </w:tr>
      <w:tr>
        <w:trPr>
          <w:cantSplit w:val="0"/>
          <w:tblHeader w:val="0"/>
        </w:trPr>
        <w:tc>
          <w:tcPr>
            <w:shd w:fill="b8cce4"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Entregable</w:t>
            </w:r>
          </w:p>
        </w:tc>
        <w:tc>
          <w:tcPr>
            <w:shd w:fill="b8cce4"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Actividad</w:t>
            </w:r>
          </w:p>
        </w:tc>
        <w:tc>
          <w:tcPr>
            <w:shd w:fill="b8cce4"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Recurso</w:t>
            </w:r>
          </w:p>
        </w:tc>
        <w:tc>
          <w:tcPr>
            <w:shd w:fill="b8cce4"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Cantidad</w:t>
            </w:r>
          </w:p>
        </w:tc>
        <w:tc>
          <w:tcPr>
            <w:shd w:fill="b8cce4"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Asignación</w:t>
            </w:r>
          </w:p>
        </w:tc>
        <w:tc>
          <w:tcPr>
            <w:shd w:fill="b8cce4"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Desde</w:t>
            </w:r>
          </w:p>
        </w:tc>
        <w:tc>
          <w:tcPr>
            <w:shd w:fill="b8cce4"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Hasta</w:t>
            </w:r>
          </w:p>
        </w:tc>
        <w:tc>
          <w:tcPr>
            <w:shd w:fill="b8cce4"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Observaciones</w:t>
            </w:r>
          </w:p>
        </w:tc>
      </w:tr>
      <w:tr>
        <w:trPr>
          <w:cantSplit w:val="0"/>
          <w:tblHeader w:val="0"/>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1">
      <w:pPr>
        <w:shd w:fill="d9d9d9" w:val="clear"/>
        <w:rPr>
          <w:b w:val="1"/>
        </w:rPr>
      </w:pPr>
      <w:r w:rsidDel="00000000" w:rsidR="00000000" w:rsidRPr="00000000">
        <w:rPr>
          <w:b w:val="1"/>
          <w:rtl w:val="0"/>
        </w:rPr>
        <w:t xml:space="preserve">PROPÓSITO DEL PLAN DE GESTIÓN DE RRHH</w:t>
      </w:r>
    </w:p>
    <w:tbl>
      <w:tblPr>
        <w:tblStyle w:val="Table4"/>
        <w:tblW w:w="1435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6"/>
        <w:tblGridChange w:id="0">
          <w:tblGrid>
            <w:gridCol w:w="14356"/>
          </w:tblGrid>
        </w:tblGridChange>
      </w:tblGrid>
      <w:tr>
        <w:trPr>
          <w:cantSplit w:val="0"/>
          <w:trHeight w:val="2160" w:hRule="atLeast"/>
          <w:tblHeader w:val="0"/>
        </w:trPr>
        <w:tc>
          <w:tcPr/>
          <w:p w:rsidR="00000000" w:rsidDel="00000000" w:rsidP="00000000" w:rsidRDefault="00000000" w:rsidRPr="00000000" w14:paraId="00000082">
            <w:pPr>
              <w:jc w:val="both"/>
              <w:rPr/>
            </w:pPr>
            <w:r w:rsidDel="00000000" w:rsidR="00000000" w:rsidRPr="00000000">
              <w:rPr>
                <w:rtl w:val="0"/>
              </w:rPr>
              <w:t xml:space="preserve">El propósito de este Plan de Gestión de Recursos Humanos es establecer las pautas necesarias para gestionar al personal de manera efectiva. Se busca crear un entorno de trabajo positivo que apoye el bienestar de los empleados y les permita desempeñarse de la mejor manera posible. Además, este plan tiene como objetivo asegurarse de que las personas trabajen en línea con los objetivos de la organización, promoviendo su desarrollo profesional y manteniendo un buen nivel de compromiso y productividad.</w:t>
            </w:r>
            <w:r w:rsidDel="00000000" w:rsidR="00000000" w:rsidRPr="00000000">
              <w:rPr>
                <w:rtl w:val="0"/>
              </w:rPr>
            </w:r>
          </w:p>
        </w:tc>
      </w:tr>
    </w:tbl>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shd w:fill="d9d9d9" w:val="clear"/>
        <w:rPr>
          <w:b w:val="1"/>
        </w:rPr>
      </w:pPr>
      <w:r w:rsidDel="00000000" w:rsidR="00000000" w:rsidRPr="00000000">
        <w:rPr>
          <w:b w:val="1"/>
          <w:rtl w:val="0"/>
        </w:rPr>
        <w:t xml:space="preserve">INTRODUCCIÓN</w:t>
      </w:r>
    </w:p>
    <w:tbl>
      <w:tblPr>
        <w:tblStyle w:val="Table5"/>
        <w:tblW w:w="14350.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4350"/>
        <w:tblGridChange w:id="0">
          <w:tblGrid>
            <w:gridCol w:w="14350"/>
          </w:tblGrid>
        </w:tblGridChange>
      </w:tblGrid>
      <w:tr>
        <w:trPr>
          <w:cantSplit w:val="0"/>
          <w:tblHeader w:val="0"/>
        </w:trPr>
        <w:tc>
          <w:tcPr/>
          <w:p w:rsidR="00000000" w:rsidDel="00000000" w:rsidP="00000000" w:rsidRDefault="00000000" w:rsidRPr="00000000" w14:paraId="00000085">
            <w:pPr>
              <w:rPr>
                <w:sz w:val="20"/>
                <w:szCs w:val="20"/>
              </w:rPr>
            </w:pPr>
            <w:r w:rsidDel="00000000" w:rsidR="00000000" w:rsidRPr="00000000">
              <w:rPr>
                <w:rtl w:val="0"/>
              </w:rPr>
            </w:r>
          </w:p>
        </w:tc>
      </w:tr>
    </w:tbl>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shd w:fill="d9d9d9" w:val="clear"/>
        <w:rPr>
          <w:b w:val="1"/>
        </w:rPr>
      </w:pPr>
      <w:r w:rsidDel="00000000" w:rsidR="00000000" w:rsidRPr="00000000">
        <w:rPr>
          <w:b w:val="1"/>
          <w:rtl w:val="0"/>
        </w:rPr>
        <w:t xml:space="preserve">ROLES Y RESPONSABILIDADES</w:t>
      </w:r>
    </w:p>
    <w:tbl>
      <w:tblPr>
        <w:tblStyle w:val="Table6"/>
        <w:tblW w:w="14325.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895"/>
        <w:gridCol w:w="11430"/>
        <w:tblGridChange w:id="0">
          <w:tblGrid>
            <w:gridCol w:w="2895"/>
            <w:gridCol w:w="11430"/>
          </w:tblGrid>
        </w:tblGridChange>
      </w:tblGrid>
      <w:tr>
        <w:trPr>
          <w:cantSplit w:val="0"/>
          <w:tblHeader w:val="0"/>
        </w:trPr>
        <w:tc>
          <w:tcPr>
            <w:shd w:fill="d9d9d9" w:val="clear"/>
          </w:tcPr>
          <w:p w:rsidR="00000000" w:rsidDel="00000000" w:rsidP="00000000" w:rsidRDefault="00000000" w:rsidRPr="00000000" w14:paraId="00000088">
            <w:pPr>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89">
            <w:pPr>
              <w:jc w:val="center"/>
              <w:rPr>
                <w:b w:val="1"/>
              </w:rPr>
            </w:pPr>
            <w:r w:rsidDel="00000000" w:rsidR="00000000" w:rsidRPr="00000000">
              <w:rPr>
                <w:b w:val="1"/>
                <w:rtl w:val="0"/>
              </w:rPr>
              <w:t xml:space="preserve">RESPONSABILIDADES</w:t>
            </w:r>
          </w:p>
        </w:tc>
      </w:tr>
      <w:tr>
        <w:trPr>
          <w:cantSplit w:val="0"/>
          <w:tblHeader w:val="0"/>
        </w:trPr>
        <w:tc>
          <w:tcPr>
            <w:shd w:fill="auto" w:val="clear"/>
          </w:tcPr>
          <w:p w:rsidR="00000000" w:rsidDel="00000000" w:rsidP="00000000" w:rsidRDefault="00000000" w:rsidRPr="00000000" w14:paraId="0000008A">
            <w:pPr>
              <w:spacing w:after="120" w:before="120" w:lineRule="auto"/>
              <w:rPr>
                <w:b w:val="1"/>
                <w:sz w:val="20"/>
                <w:szCs w:val="20"/>
              </w:rPr>
            </w:pPr>
            <w:r w:rsidDel="00000000" w:rsidR="00000000" w:rsidRPr="00000000">
              <w:rPr>
                <w:b w:val="1"/>
                <w:sz w:val="20"/>
                <w:szCs w:val="20"/>
                <w:rtl w:val="0"/>
              </w:rPr>
              <w:t xml:space="preserve">Comité de Control de la Configuración</w:t>
            </w:r>
          </w:p>
        </w:tc>
        <w:tc>
          <w:tcPr/>
          <w:p w:rsidR="00000000" w:rsidDel="00000000" w:rsidP="00000000" w:rsidRDefault="00000000" w:rsidRPr="00000000" w14:paraId="0000008B">
            <w:pPr>
              <w:numPr>
                <w:ilvl w:val="0"/>
                <w:numId w:val="14"/>
              </w:numPr>
              <w:spacing w:after="0" w:afterAutospacing="0" w:before="120" w:lineRule="auto"/>
              <w:ind w:left="720" w:hanging="360"/>
              <w:rPr>
                <w:sz w:val="20"/>
                <w:szCs w:val="20"/>
                <w:u w:val="none"/>
              </w:rPr>
            </w:pPr>
            <w:r w:rsidDel="00000000" w:rsidR="00000000" w:rsidRPr="00000000">
              <w:rPr>
                <w:sz w:val="20"/>
                <w:szCs w:val="20"/>
                <w:rtl w:val="0"/>
              </w:rPr>
              <w:t xml:space="preserve">Aprobar o rechazar cambios propuestos en la configuración del proyecto.</w:t>
            </w:r>
          </w:p>
          <w:p w:rsidR="00000000" w:rsidDel="00000000" w:rsidP="00000000" w:rsidRDefault="00000000" w:rsidRPr="00000000" w14:paraId="0000008C">
            <w:pPr>
              <w:numPr>
                <w:ilvl w:val="0"/>
                <w:numId w:val="1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Asegurar que los cambios se alineen con los objetivos del proyecto y no afecten negativamente la calidad o cronograma.</w:t>
            </w:r>
          </w:p>
          <w:p w:rsidR="00000000" w:rsidDel="00000000" w:rsidP="00000000" w:rsidRDefault="00000000" w:rsidRPr="00000000" w14:paraId="0000008D">
            <w:pPr>
              <w:numPr>
                <w:ilvl w:val="0"/>
                <w:numId w:val="1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Revisar y gestionar las solicitudes de cambio de configuración.</w:t>
            </w:r>
          </w:p>
          <w:p w:rsidR="00000000" w:rsidDel="00000000" w:rsidP="00000000" w:rsidRDefault="00000000" w:rsidRPr="00000000" w14:paraId="0000008E">
            <w:pPr>
              <w:numPr>
                <w:ilvl w:val="0"/>
                <w:numId w:val="1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Supervisar el cumplimiento de los procedimientos de control de configuración.</w:t>
            </w:r>
          </w:p>
          <w:p w:rsidR="00000000" w:rsidDel="00000000" w:rsidP="00000000" w:rsidRDefault="00000000" w:rsidRPr="00000000" w14:paraId="0000008F">
            <w:pPr>
              <w:numPr>
                <w:ilvl w:val="0"/>
                <w:numId w:val="14"/>
              </w:numPr>
              <w:spacing w:after="120" w:before="0" w:beforeAutospacing="0" w:lineRule="auto"/>
              <w:ind w:left="720" w:hanging="360"/>
              <w:rPr>
                <w:sz w:val="20"/>
                <w:szCs w:val="20"/>
                <w:u w:val="none"/>
              </w:rPr>
            </w:pPr>
            <w:r w:rsidDel="00000000" w:rsidR="00000000" w:rsidRPr="00000000">
              <w:rPr>
                <w:sz w:val="20"/>
                <w:szCs w:val="20"/>
                <w:rtl w:val="0"/>
              </w:rPr>
              <w:t xml:space="preserve">Proporcionar dirección y apoyo para la resolución de conflictos relacionados con la configuración.</w:t>
            </w:r>
          </w:p>
          <w:p w:rsidR="00000000" w:rsidDel="00000000" w:rsidP="00000000" w:rsidRDefault="00000000" w:rsidRPr="00000000" w14:paraId="00000090">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spacing w:after="120" w:before="120" w:lineRule="auto"/>
              <w:rPr>
                <w:b w:val="1"/>
                <w:sz w:val="20"/>
                <w:szCs w:val="20"/>
              </w:rPr>
            </w:pPr>
            <w:r w:rsidDel="00000000" w:rsidR="00000000" w:rsidRPr="00000000">
              <w:rPr>
                <w:b w:val="1"/>
                <w:sz w:val="20"/>
                <w:szCs w:val="20"/>
                <w:rtl w:val="0"/>
              </w:rPr>
              <w:t xml:space="preserve">Patrocinador del Proyecto</w:t>
            </w:r>
          </w:p>
        </w:tc>
        <w:tc>
          <w:tcPr/>
          <w:p w:rsidR="00000000" w:rsidDel="00000000" w:rsidP="00000000" w:rsidRDefault="00000000" w:rsidRPr="00000000" w14:paraId="00000092">
            <w:pPr>
              <w:numPr>
                <w:ilvl w:val="0"/>
                <w:numId w:val="8"/>
              </w:numPr>
              <w:spacing w:after="0" w:afterAutospacing="0" w:before="240" w:lineRule="auto"/>
              <w:ind w:left="720" w:hanging="360"/>
              <w:rPr>
                <w:sz w:val="20"/>
                <w:szCs w:val="20"/>
                <w:u w:val="none"/>
              </w:rPr>
            </w:pPr>
            <w:r w:rsidDel="00000000" w:rsidR="00000000" w:rsidRPr="00000000">
              <w:rPr>
                <w:sz w:val="20"/>
                <w:szCs w:val="20"/>
                <w:rtl w:val="0"/>
              </w:rPr>
              <w:t xml:space="preserve">Proveer los recursos necesarios y apoyo al equipo del proyecto.</w:t>
            </w:r>
          </w:p>
          <w:p w:rsidR="00000000" w:rsidDel="00000000" w:rsidP="00000000" w:rsidRDefault="00000000" w:rsidRPr="00000000" w14:paraId="00000093">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Asegurar que el proyecto esté alineado con los objetivos estratégicos de la organización.</w:t>
            </w:r>
          </w:p>
          <w:p w:rsidR="00000000" w:rsidDel="00000000" w:rsidP="00000000" w:rsidRDefault="00000000" w:rsidRPr="00000000" w14:paraId="00000094">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Tomar decisiones clave de alto nivel y resolver problemas escalados.</w:t>
            </w:r>
          </w:p>
          <w:p w:rsidR="00000000" w:rsidDel="00000000" w:rsidP="00000000" w:rsidRDefault="00000000" w:rsidRPr="00000000" w14:paraId="00000095">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Supervisar el avance del proyecto, especialmente en lo que respecta al presupuesto y cronograma.</w:t>
            </w:r>
          </w:p>
          <w:p w:rsidR="00000000" w:rsidDel="00000000" w:rsidP="00000000" w:rsidRDefault="00000000" w:rsidRPr="00000000" w14:paraId="00000096">
            <w:pPr>
              <w:numPr>
                <w:ilvl w:val="0"/>
                <w:numId w:val="8"/>
              </w:numPr>
              <w:spacing w:after="240" w:before="0" w:beforeAutospacing="0" w:lineRule="auto"/>
              <w:ind w:left="720" w:hanging="360"/>
              <w:rPr>
                <w:sz w:val="20"/>
                <w:szCs w:val="20"/>
                <w:u w:val="none"/>
              </w:rPr>
            </w:pPr>
            <w:r w:rsidDel="00000000" w:rsidR="00000000" w:rsidRPr="00000000">
              <w:rPr>
                <w:sz w:val="20"/>
                <w:szCs w:val="20"/>
                <w:rtl w:val="0"/>
              </w:rPr>
              <w:t xml:space="preserve">Aprobar los entregables finales y validar que se cumplan los beneficios esperados del proyecto.</w:t>
            </w:r>
          </w:p>
          <w:p w:rsidR="00000000" w:rsidDel="00000000" w:rsidP="00000000" w:rsidRDefault="00000000" w:rsidRPr="00000000" w14:paraId="00000097">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8">
            <w:pPr>
              <w:spacing w:after="120" w:before="120" w:lineRule="auto"/>
              <w:rPr>
                <w:b w:val="1"/>
                <w:sz w:val="20"/>
                <w:szCs w:val="20"/>
              </w:rPr>
            </w:pPr>
            <w:r w:rsidDel="00000000" w:rsidR="00000000" w:rsidRPr="00000000">
              <w:rPr>
                <w:b w:val="1"/>
                <w:sz w:val="20"/>
                <w:szCs w:val="20"/>
                <w:rtl w:val="0"/>
              </w:rPr>
              <w:t xml:space="preserve">Director del Proyecto</w:t>
            </w:r>
          </w:p>
        </w:tc>
        <w:tc>
          <w:tcPr/>
          <w:p w:rsidR="00000000" w:rsidDel="00000000" w:rsidP="00000000" w:rsidRDefault="00000000" w:rsidRPr="00000000" w14:paraId="00000099">
            <w:pPr>
              <w:numPr>
                <w:ilvl w:val="0"/>
                <w:numId w:val="9"/>
              </w:numPr>
              <w:spacing w:after="0" w:afterAutospacing="0" w:before="240" w:lineRule="auto"/>
              <w:ind w:left="720" w:hanging="360"/>
              <w:rPr>
                <w:sz w:val="20"/>
                <w:szCs w:val="20"/>
                <w:u w:val="none"/>
              </w:rPr>
            </w:pPr>
            <w:r w:rsidDel="00000000" w:rsidR="00000000" w:rsidRPr="00000000">
              <w:rPr>
                <w:sz w:val="20"/>
                <w:szCs w:val="20"/>
                <w:rtl w:val="0"/>
              </w:rPr>
              <w:t xml:space="preserve">Planificar, ejecutar y cerrar el proyecto, asegurando que se cumplan los objetivos.</w:t>
            </w:r>
          </w:p>
          <w:p w:rsidR="00000000" w:rsidDel="00000000" w:rsidP="00000000" w:rsidRDefault="00000000" w:rsidRPr="00000000" w14:paraId="0000009A">
            <w:pPr>
              <w:numPr>
                <w:ilvl w:val="0"/>
                <w:numId w:val="1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Gestionar los recursos humanos, técnicos y financieros del proyecto.</w:t>
            </w:r>
          </w:p>
          <w:p w:rsidR="00000000" w:rsidDel="00000000" w:rsidP="00000000" w:rsidRDefault="00000000" w:rsidRPr="00000000" w14:paraId="0000009B">
            <w:pPr>
              <w:numPr>
                <w:ilvl w:val="0"/>
                <w:numId w:val="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Supervisar el progreso, identificando riesgos y problemas, y aplicando soluciones.</w:t>
            </w:r>
          </w:p>
          <w:p w:rsidR="00000000" w:rsidDel="00000000" w:rsidP="00000000" w:rsidRDefault="00000000" w:rsidRPr="00000000" w14:paraId="0000009C">
            <w:pPr>
              <w:numPr>
                <w:ilvl w:val="0"/>
                <w:numId w:val="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Comunicar de forma efectiva el estado del proyecto a todas las partes interesadas.</w:t>
            </w:r>
          </w:p>
          <w:p w:rsidR="00000000" w:rsidDel="00000000" w:rsidP="00000000" w:rsidRDefault="00000000" w:rsidRPr="00000000" w14:paraId="0000009D">
            <w:pPr>
              <w:numPr>
                <w:ilvl w:val="0"/>
                <w:numId w:val="10"/>
              </w:numPr>
              <w:spacing w:after="240" w:before="0" w:beforeAutospacing="0" w:lineRule="auto"/>
              <w:ind w:left="720" w:hanging="360"/>
              <w:rPr>
                <w:sz w:val="20"/>
                <w:szCs w:val="20"/>
                <w:u w:val="none"/>
              </w:rPr>
            </w:pPr>
            <w:r w:rsidDel="00000000" w:rsidR="00000000" w:rsidRPr="00000000">
              <w:rPr>
                <w:sz w:val="20"/>
                <w:szCs w:val="20"/>
                <w:rtl w:val="0"/>
              </w:rPr>
              <w:t xml:space="preserve">Asegurar que se cumplan los plazos, presupuesto y calidad esperados.</w:t>
            </w:r>
          </w:p>
          <w:p w:rsidR="00000000" w:rsidDel="00000000" w:rsidP="00000000" w:rsidRDefault="00000000" w:rsidRPr="00000000" w14:paraId="0000009E">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spacing w:after="120" w:before="120" w:lineRule="auto"/>
              <w:rPr>
                <w:b w:val="1"/>
                <w:sz w:val="20"/>
                <w:szCs w:val="20"/>
              </w:rPr>
            </w:pPr>
            <w:r w:rsidDel="00000000" w:rsidR="00000000" w:rsidRPr="00000000">
              <w:rPr>
                <w:b w:val="1"/>
                <w:sz w:val="20"/>
                <w:szCs w:val="20"/>
                <w:rtl w:val="0"/>
              </w:rPr>
              <w:t xml:space="preserve">Gerente de Configuración</w:t>
            </w:r>
          </w:p>
        </w:tc>
        <w:tc>
          <w:tcPr/>
          <w:p w:rsidR="00000000" w:rsidDel="00000000" w:rsidP="00000000" w:rsidRDefault="00000000" w:rsidRPr="00000000" w14:paraId="000000A0">
            <w:pPr>
              <w:numPr>
                <w:ilvl w:val="0"/>
                <w:numId w:val="2"/>
              </w:numPr>
              <w:spacing w:after="0" w:afterAutospacing="0" w:before="120" w:lineRule="auto"/>
              <w:ind w:left="720" w:hanging="360"/>
              <w:rPr>
                <w:sz w:val="20"/>
                <w:szCs w:val="20"/>
                <w:u w:val="none"/>
              </w:rPr>
            </w:pPr>
            <w:r w:rsidDel="00000000" w:rsidR="00000000" w:rsidRPr="00000000">
              <w:rPr>
                <w:sz w:val="20"/>
                <w:szCs w:val="20"/>
                <w:rtl w:val="0"/>
              </w:rPr>
              <w:t xml:space="preserve">Desarrollar e implementar procedimientos para el control de la configuración.</w:t>
            </w:r>
          </w:p>
          <w:p w:rsidR="00000000" w:rsidDel="00000000" w:rsidP="00000000" w:rsidRDefault="00000000" w:rsidRPr="00000000" w14:paraId="000000A1">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Mantener el registro de la configuración del proyecto, asegurando que esté actualizado.</w:t>
            </w:r>
          </w:p>
          <w:p w:rsidR="00000000" w:rsidDel="00000000" w:rsidP="00000000" w:rsidRDefault="00000000" w:rsidRPr="00000000" w14:paraId="000000A2">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Asegurar que todos los cambios sean documentados, aprobados y trazables.</w:t>
            </w:r>
          </w:p>
          <w:p w:rsidR="00000000" w:rsidDel="00000000" w:rsidP="00000000" w:rsidRDefault="00000000" w:rsidRPr="00000000" w14:paraId="000000A3">
            <w:pPr>
              <w:numPr>
                <w:ilvl w:val="0"/>
                <w:numId w:val="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Coordinar el control de versiones y la implementación de nuevas configuraciones.</w:t>
            </w:r>
          </w:p>
          <w:p w:rsidR="00000000" w:rsidDel="00000000" w:rsidP="00000000" w:rsidRDefault="00000000" w:rsidRPr="00000000" w14:paraId="000000A4">
            <w:pPr>
              <w:numPr>
                <w:ilvl w:val="0"/>
                <w:numId w:val="2"/>
              </w:numPr>
              <w:spacing w:after="120" w:before="0" w:beforeAutospacing="0" w:lineRule="auto"/>
              <w:ind w:left="720" w:hanging="360"/>
              <w:rPr>
                <w:sz w:val="20"/>
                <w:szCs w:val="20"/>
                <w:u w:val="none"/>
              </w:rPr>
            </w:pPr>
            <w:r w:rsidDel="00000000" w:rsidR="00000000" w:rsidRPr="00000000">
              <w:rPr>
                <w:sz w:val="20"/>
                <w:szCs w:val="20"/>
                <w:rtl w:val="0"/>
              </w:rPr>
              <w:t xml:space="preserve">Proporcionar informes regulares sobre el estado de la configuración al Comité de Control de Configuración y al Director del Proyecto.</w:t>
            </w:r>
          </w:p>
          <w:p w:rsidR="00000000" w:rsidDel="00000000" w:rsidP="00000000" w:rsidRDefault="00000000" w:rsidRPr="00000000" w14:paraId="000000A5">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spacing w:after="120" w:before="120" w:lineRule="auto"/>
              <w:rPr>
                <w:b w:val="1"/>
                <w:sz w:val="20"/>
                <w:szCs w:val="20"/>
              </w:rPr>
            </w:pPr>
            <w:r w:rsidDel="00000000" w:rsidR="00000000" w:rsidRPr="00000000">
              <w:rPr>
                <w:b w:val="1"/>
                <w:sz w:val="20"/>
                <w:szCs w:val="20"/>
                <w:rtl w:val="0"/>
              </w:rPr>
              <w:t xml:space="preserve">Ingenieros Líderes</w:t>
            </w:r>
          </w:p>
        </w:tc>
        <w:tc>
          <w:tcPr/>
          <w:p w:rsidR="00000000" w:rsidDel="00000000" w:rsidP="00000000" w:rsidRDefault="00000000" w:rsidRPr="00000000" w14:paraId="000000A7">
            <w:pPr>
              <w:numPr>
                <w:ilvl w:val="0"/>
                <w:numId w:val="4"/>
              </w:numPr>
              <w:spacing w:after="0" w:afterAutospacing="0" w:before="120" w:lineRule="auto"/>
              <w:ind w:left="720" w:hanging="360"/>
              <w:rPr>
                <w:sz w:val="20"/>
                <w:szCs w:val="20"/>
                <w:u w:val="none"/>
              </w:rPr>
            </w:pPr>
            <w:r w:rsidDel="00000000" w:rsidR="00000000" w:rsidRPr="00000000">
              <w:rPr>
                <w:sz w:val="20"/>
                <w:szCs w:val="20"/>
                <w:rtl w:val="0"/>
              </w:rPr>
              <w:t xml:space="preserve">Supervisar el trabajo de los ingenieros bajo su cargo, asegurando que se sigan las pautas técnicas y de configuración.</w:t>
            </w:r>
          </w:p>
          <w:p w:rsidR="00000000" w:rsidDel="00000000" w:rsidP="00000000" w:rsidRDefault="00000000" w:rsidRPr="00000000" w14:paraId="000000A8">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Participar en la planificación y diseño de soluciones técnicas.</w:t>
            </w:r>
          </w:p>
          <w:p w:rsidR="00000000" w:rsidDel="00000000" w:rsidP="00000000" w:rsidRDefault="00000000" w:rsidRPr="00000000" w14:paraId="000000A9">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Asegurar que el trabajo técnico esté alineado con los objetivos del proyecto.</w:t>
            </w:r>
          </w:p>
          <w:p w:rsidR="00000000" w:rsidDel="00000000" w:rsidP="00000000" w:rsidRDefault="00000000" w:rsidRPr="00000000" w14:paraId="000000AA">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Revisar y aprobar los diseños, cambios o configuraciones antes de su implementación.</w:t>
            </w:r>
          </w:p>
          <w:p w:rsidR="00000000" w:rsidDel="00000000" w:rsidP="00000000" w:rsidRDefault="00000000" w:rsidRPr="00000000" w14:paraId="000000AB">
            <w:pPr>
              <w:numPr>
                <w:ilvl w:val="0"/>
                <w:numId w:val="4"/>
              </w:numPr>
              <w:spacing w:after="120" w:before="0" w:beforeAutospacing="0" w:lineRule="auto"/>
              <w:ind w:left="720" w:hanging="360"/>
              <w:rPr>
                <w:sz w:val="20"/>
                <w:szCs w:val="20"/>
                <w:u w:val="none"/>
              </w:rPr>
            </w:pPr>
            <w:r w:rsidDel="00000000" w:rsidR="00000000" w:rsidRPr="00000000">
              <w:rPr>
                <w:sz w:val="20"/>
                <w:szCs w:val="20"/>
                <w:rtl w:val="0"/>
              </w:rPr>
              <w:t xml:space="preserve">Colaborar con el Gerente de Configuración para asegurar que las modificaciones técnicas se integren correctamente.</w:t>
            </w:r>
          </w:p>
          <w:p w:rsidR="00000000" w:rsidDel="00000000" w:rsidP="00000000" w:rsidRDefault="00000000" w:rsidRPr="00000000" w14:paraId="000000AC">
            <w:pPr>
              <w:spacing w:after="120" w:before="120" w:lineRule="auto"/>
              <w:rPr>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spacing w:after="120" w:before="120" w:lineRule="auto"/>
              <w:rPr>
                <w:b w:val="1"/>
                <w:sz w:val="20"/>
                <w:szCs w:val="20"/>
              </w:rPr>
            </w:pPr>
            <w:r w:rsidDel="00000000" w:rsidR="00000000" w:rsidRPr="00000000">
              <w:rPr>
                <w:b w:val="1"/>
                <w:sz w:val="20"/>
                <w:szCs w:val="20"/>
                <w:rtl w:val="0"/>
              </w:rPr>
              <w:t xml:space="preserve">Ingenieros</w:t>
            </w:r>
          </w:p>
        </w:tc>
        <w:tc>
          <w:tcPr/>
          <w:p w:rsidR="00000000" w:rsidDel="00000000" w:rsidP="00000000" w:rsidRDefault="00000000" w:rsidRPr="00000000" w14:paraId="000000AE">
            <w:pPr>
              <w:numPr>
                <w:ilvl w:val="0"/>
                <w:numId w:val="5"/>
              </w:numPr>
              <w:spacing w:after="0" w:afterAutospacing="0" w:before="240" w:lineRule="auto"/>
              <w:ind w:left="720" w:hanging="360"/>
              <w:rPr>
                <w:sz w:val="20"/>
                <w:szCs w:val="20"/>
                <w:u w:val="none"/>
              </w:rPr>
            </w:pPr>
            <w:r w:rsidDel="00000000" w:rsidR="00000000" w:rsidRPr="00000000">
              <w:rPr>
                <w:sz w:val="20"/>
                <w:szCs w:val="20"/>
                <w:rtl w:val="0"/>
              </w:rPr>
              <w:t xml:space="preserve">Desarrollar y ejecutar las soluciones técnicas del proyecto siguiendo las especificaciones establecidas.</w:t>
            </w:r>
          </w:p>
          <w:p w:rsidR="00000000" w:rsidDel="00000000" w:rsidP="00000000" w:rsidRDefault="00000000" w:rsidRPr="00000000" w14:paraId="000000AF">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Colaborar en la implementación de cambios en la configuración del proyecto.</w:t>
            </w:r>
          </w:p>
          <w:p w:rsidR="00000000" w:rsidDel="00000000" w:rsidP="00000000" w:rsidRDefault="00000000" w:rsidRPr="00000000" w14:paraId="000000B0">
            <w:pPr>
              <w:numPr>
                <w:ilvl w:val="0"/>
                <w:numId w:val="12"/>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Documentar el trabajo realizado y los cambios efectuados en la configuración.</w:t>
            </w:r>
          </w:p>
          <w:p w:rsidR="00000000" w:rsidDel="00000000" w:rsidP="00000000" w:rsidRDefault="00000000" w:rsidRPr="00000000" w14:paraId="000000B1">
            <w:pPr>
              <w:numPr>
                <w:ilvl w:val="0"/>
                <w:numId w:val="1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Identificar y reportar problemas técnicos y posibles mejoras al Ingeniero Líder o al Gerente de Configuración.</w:t>
            </w:r>
          </w:p>
          <w:p w:rsidR="00000000" w:rsidDel="00000000" w:rsidP="00000000" w:rsidRDefault="00000000" w:rsidRPr="00000000" w14:paraId="000000B2">
            <w:pPr>
              <w:numPr>
                <w:ilvl w:val="0"/>
                <w:numId w:val="3"/>
              </w:numPr>
              <w:spacing w:after="240" w:before="0" w:beforeAutospacing="0" w:lineRule="auto"/>
              <w:ind w:left="720" w:hanging="360"/>
              <w:rPr>
                <w:sz w:val="20"/>
                <w:szCs w:val="20"/>
                <w:u w:val="none"/>
              </w:rPr>
            </w:pPr>
            <w:r w:rsidDel="00000000" w:rsidR="00000000" w:rsidRPr="00000000">
              <w:rPr>
                <w:sz w:val="20"/>
                <w:szCs w:val="20"/>
                <w:rtl w:val="0"/>
              </w:rPr>
              <w:t xml:space="preserve">Asegurar que el trabajo técnico cumpla con los estándares de calidad y los requerimientos del proyecto.</w:t>
            </w:r>
          </w:p>
          <w:p w:rsidR="00000000" w:rsidDel="00000000" w:rsidP="00000000" w:rsidRDefault="00000000" w:rsidRPr="00000000" w14:paraId="000000B3">
            <w:pPr>
              <w:spacing w:after="120" w:before="120" w:lineRule="auto"/>
              <w:rPr>
                <w:sz w:val="20"/>
                <w:szCs w:val="20"/>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5">
      <w:pPr>
        <w:shd w:fill="d9d9d9" w:val="clear"/>
        <w:rPr>
          <w:b w:val="1"/>
        </w:rPr>
      </w:pPr>
      <w:r w:rsidDel="00000000" w:rsidR="00000000" w:rsidRPr="00000000">
        <w:rPr>
          <w:b w:val="1"/>
          <w:rtl w:val="0"/>
        </w:rPr>
        <w:t xml:space="preserve">APROBACIÓN</w:t>
      </w:r>
    </w:p>
    <w:p w:rsidR="00000000" w:rsidDel="00000000" w:rsidP="00000000" w:rsidRDefault="00000000" w:rsidRPr="00000000" w14:paraId="000000B6">
      <w:pPr>
        <w:rPr/>
      </w:pPr>
      <w:r w:rsidDel="00000000" w:rsidR="00000000" w:rsidRPr="00000000">
        <w:rPr>
          <w:rtl w:val="0"/>
        </w:rPr>
      </w:r>
    </w:p>
    <w:tbl>
      <w:tblPr>
        <w:tblStyle w:val="Table7"/>
        <w:tblW w:w="11016.0" w:type="dxa"/>
        <w:jc w:val="lef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B7">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B8">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B9">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BA">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BB">
            <w:pPr>
              <w:spacing w:after="120" w:before="120" w:lineRule="auto"/>
              <w:rPr/>
            </w:pPr>
            <w:r w:rsidDel="00000000" w:rsidR="00000000" w:rsidRPr="00000000">
              <w:rPr>
                <w:rtl w:val="0"/>
              </w:rPr>
            </w:r>
          </w:p>
        </w:tc>
        <w:tc>
          <w:tcPr/>
          <w:p w:rsidR="00000000" w:rsidDel="00000000" w:rsidP="00000000" w:rsidRDefault="00000000" w:rsidRPr="00000000" w14:paraId="000000BC">
            <w:pPr>
              <w:spacing w:after="120" w:before="120" w:lineRule="auto"/>
              <w:rPr/>
            </w:pPr>
            <w:r w:rsidDel="00000000" w:rsidR="00000000" w:rsidRPr="00000000">
              <w:rPr>
                <w:rtl w:val="0"/>
              </w:rPr>
              <w:t xml:space="preserve">Iniciador/Patrocinador del Proyecto</w:t>
            </w:r>
          </w:p>
        </w:tc>
        <w:tc>
          <w:tcPr/>
          <w:p w:rsidR="00000000" w:rsidDel="00000000" w:rsidP="00000000" w:rsidRDefault="00000000" w:rsidRPr="00000000" w14:paraId="000000BD">
            <w:pPr>
              <w:spacing w:after="120" w:before="120" w:lineRule="auto"/>
              <w:rPr/>
            </w:pPr>
            <w:r w:rsidDel="00000000" w:rsidR="00000000" w:rsidRPr="00000000">
              <w:rPr>
                <w:rtl w:val="0"/>
              </w:rPr>
            </w:r>
          </w:p>
        </w:tc>
        <w:tc>
          <w:tcPr/>
          <w:p w:rsidR="00000000" w:rsidDel="00000000" w:rsidP="00000000" w:rsidRDefault="00000000" w:rsidRPr="00000000" w14:paraId="000000BE">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BF">
            <w:pPr>
              <w:spacing w:after="120" w:before="120" w:lineRule="auto"/>
              <w:rPr/>
            </w:pPr>
            <w:r w:rsidDel="00000000" w:rsidR="00000000" w:rsidRPr="00000000">
              <w:rPr>
                <w:rtl w:val="0"/>
              </w:rPr>
            </w:r>
          </w:p>
        </w:tc>
        <w:tc>
          <w:tcPr/>
          <w:p w:rsidR="00000000" w:rsidDel="00000000" w:rsidP="00000000" w:rsidRDefault="00000000" w:rsidRPr="00000000" w14:paraId="000000C0">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C1">
            <w:pPr>
              <w:spacing w:after="120" w:before="120" w:lineRule="auto"/>
              <w:rPr/>
            </w:pPr>
            <w:r w:rsidDel="00000000" w:rsidR="00000000" w:rsidRPr="00000000">
              <w:rPr>
                <w:rtl w:val="0"/>
              </w:rPr>
            </w:r>
          </w:p>
        </w:tc>
        <w:tc>
          <w:tcPr/>
          <w:p w:rsidR="00000000" w:rsidDel="00000000" w:rsidP="00000000" w:rsidRDefault="00000000" w:rsidRPr="00000000" w14:paraId="000000C2">
            <w:pPr>
              <w:spacing w:after="120" w:before="120" w:lineRule="auto"/>
              <w:rPr/>
            </w:pPr>
            <w:r w:rsidDel="00000000" w:rsidR="00000000" w:rsidRPr="00000000">
              <w:rPr>
                <w:rtl w:val="0"/>
              </w:rPr>
            </w:r>
          </w:p>
        </w:tc>
      </w:tr>
    </w:tbl>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sectPr>
      <w:headerReference r:id="rId9" w:type="default"/>
      <w:type w:val="nextPage"/>
      <w:pgSz w:h="20140" w:w="15560" w:orient="portrait"/>
      <w:pgMar w:bottom="280" w:top="1720" w:left="740" w:right="460" w:header="119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40995"/>
              <wp:effectExtent b="0" l="0" r="0" t="0"/>
              <wp:wrapNone/>
              <wp:docPr id="8" name=""/>
              <a:graphic>
                <a:graphicData uri="http://schemas.microsoft.com/office/word/2010/wordprocessingShape">
                  <wps:wsp>
                    <wps:cNvSpPr/>
                    <wps:cNvPr id="3" name="Shape 3"/>
                    <wps:spPr>
                      <a:xfrm>
                        <a:off x="4410963" y="3619028"/>
                        <a:ext cx="1870075" cy="321945"/>
                      </a:xfrm>
                      <a:prstGeom prst="rect">
                        <a:avLst/>
                      </a:prstGeom>
                      <a:noFill/>
                      <a:ln>
                        <a:noFill/>
                      </a:ln>
                    </wps:spPr>
                    <wps:txbx>
                      <w:txbxContent>
                        <w:p w:rsidR="00000000" w:rsidDel="00000000" w:rsidP="00000000" w:rsidRDefault="00000000" w:rsidRPr="00000000">
                          <w:pPr>
                            <w:spacing w:after="0" w:before="0" w:line="256.99999809265137"/>
                            <w:ind w:left="20" w:right="0" w:firstLine="40"/>
                            <w:jc w:val="left"/>
                            <w:textDirection w:val="btLr"/>
                          </w:pPr>
                          <w:r w:rsidDel="00000000" w:rsidR="00000000" w:rsidRPr="00000000">
                            <w:rPr>
                              <w:rFonts w:ascii="Verdana" w:cs="Verdana" w:eastAsia="Verdana" w:hAnsi="Verdana"/>
                              <w:b w:val="0"/>
                              <w:i w:val="1"/>
                              <w:smallCaps w:val="0"/>
                              <w:strike w:val="0"/>
                              <w:color w:val="000000"/>
                              <w:sz w:val="24"/>
                              <w:vertAlign w:val="baseline"/>
                            </w:rPr>
                            <w:t xml:space="preserve">Nombre del Proyecto</w:t>
                          </w:r>
                        </w:p>
                        <w:p w:rsidR="00000000" w:rsidDel="00000000" w:rsidP="00000000" w:rsidRDefault="00000000" w:rsidRPr="00000000">
                          <w:pPr>
                            <w:spacing w:after="0" w:before="0" w:line="240"/>
                            <w:ind w:left="1891.0000610351562" w:right="0" w:firstLine="3782.0001220703125"/>
                            <w:jc w:val="left"/>
                            <w:textDirection w:val="btLr"/>
                          </w:pPr>
                          <w:r w:rsidDel="00000000" w:rsidR="00000000" w:rsidRPr="00000000">
                            <w:rPr>
                              <w:rFonts w:ascii="Verdana" w:cs="Verdana" w:eastAsia="Verdana" w:hAnsi="Verdana"/>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0"/>
                              <w:vertAlign w:val="baseline"/>
                            </w:rPr>
                            <w:t xml:space="preserve">Versión 01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6715126</wp:posOffset>
              </wp:positionH>
              <wp:positionV relativeFrom="page">
                <wp:posOffset>741681</wp:posOffset>
              </wp:positionV>
              <wp:extent cx="1889125" cy="340995"/>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89125" cy="34099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950"/>
    </w:pPr>
    <w:rPr>
      <w:sz w:val="84"/>
      <w:szCs w:val="84"/>
    </w:rPr>
  </w:style>
  <w:style w:type="paragraph" w:styleId="Normal" w:default="1">
    <w:name w:val="Normal"/>
    <w:qFormat w:val="1"/>
    <w:rPr>
      <w:rFonts w:ascii="Arial" w:cs="Arial" w:eastAsia="Arial" w:hAnsi="Arial"/>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Ttulo">
    <w:name w:val="Title"/>
    <w:basedOn w:val="Normal"/>
    <w:uiPriority w:val="10"/>
    <w:qFormat w:val="1"/>
    <w:pPr>
      <w:ind w:left="3950"/>
    </w:pPr>
    <w:rPr>
      <w:sz w:val="84"/>
      <w:szCs w:val="84"/>
    </w:rPr>
  </w:style>
  <w:style w:type="paragraph" w:styleId="Prrafodelista">
    <w:name w:val="List Paragraph"/>
    <w:basedOn w:val="Normal"/>
    <w:uiPriority w:val="1"/>
    <w:qFormat w:val="1"/>
    <w:pPr>
      <w:ind w:left="1321" w:hanging="122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BE0AEC"/>
    <w:pPr>
      <w:tabs>
        <w:tab w:val="center" w:pos="4419"/>
        <w:tab w:val="right" w:pos="8838"/>
      </w:tabs>
    </w:pPr>
  </w:style>
  <w:style w:type="character" w:styleId="EncabezadoCar" w:customStyle="1">
    <w:name w:val="Encabezado Car"/>
    <w:basedOn w:val="Fuentedeprrafopredeter"/>
    <w:link w:val="Encabezado"/>
    <w:uiPriority w:val="99"/>
    <w:rsid w:val="00BE0AEC"/>
    <w:rPr>
      <w:rFonts w:ascii="Arial" w:cs="Arial" w:eastAsia="Arial" w:hAnsi="Arial"/>
      <w:lang w:val="es-ES"/>
    </w:rPr>
  </w:style>
  <w:style w:type="paragraph" w:styleId="Piedepgina">
    <w:name w:val="footer"/>
    <w:basedOn w:val="Normal"/>
    <w:link w:val="PiedepginaCar"/>
    <w:uiPriority w:val="99"/>
    <w:unhideWhenUsed w:val="1"/>
    <w:rsid w:val="00BE0AEC"/>
    <w:pPr>
      <w:tabs>
        <w:tab w:val="center" w:pos="4419"/>
        <w:tab w:val="right" w:pos="8838"/>
      </w:tabs>
    </w:pPr>
  </w:style>
  <w:style w:type="character" w:styleId="PiedepginaCar" w:customStyle="1">
    <w:name w:val="Pie de página Car"/>
    <w:basedOn w:val="Fuentedeprrafopredeter"/>
    <w:link w:val="Piedepgina"/>
    <w:uiPriority w:val="99"/>
    <w:rsid w:val="00BE0AEC"/>
    <w:rPr>
      <w:rFonts w:ascii="Arial" w:cs="Arial" w:eastAsia="Arial" w:hAnsi="Arial"/>
      <w:lang w:val="es-ES"/>
    </w:rPr>
  </w:style>
  <w:style w:type="table" w:styleId="Tablaconcuadrcula">
    <w:name w:val="Table Grid"/>
    <w:basedOn w:val="Tablanormal"/>
    <w:uiPriority w:val="59"/>
    <w:rsid w:val="00BE0A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3-nfasis1">
    <w:name w:val="List Table 3 Accent 1"/>
    <w:basedOn w:val="Tablanormal"/>
    <w:uiPriority w:val="48"/>
    <w:rsid w:val="00B87346"/>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val="1"/>
        <w:bCs w:val="1"/>
        <w:color w:val="ffffff" w:themeColor="background1"/>
      </w:rPr>
      <w:tblPr/>
      <w:tcPr>
        <w:shd w:color="auto" w:fill="4f81bd" w:themeFill="accent1" w:val="clear"/>
      </w:tcPr>
    </w:tblStylePr>
    <w:tblStylePr w:type="lastRow">
      <w:rPr>
        <w:b w:val="1"/>
        <w:bCs w:val="1"/>
      </w:rPr>
      <w:tblPr/>
      <w:tcPr>
        <w:tcBorders>
          <w:top w:color="4f81bd"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f81bd" w:space="0" w:sz="4" w:themeColor="accent1" w:val="double"/>
          <w:left w:space="0" w:sz="0" w:val="nil"/>
        </w:tcBorders>
      </w:tcPr>
    </w:tblStylePr>
    <w:tblStylePr w:type="swCell">
      <w:tblPr/>
      <w:tcPr>
        <w:tcBorders>
          <w:top w:color="4f81bd" w:space="0" w:sz="4" w:themeColor="accent1" w:val="double"/>
          <w:right w:space="0" w:sz="0" w:val="nil"/>
        </w:tcBorders>
      </w:tcPr>
    </w:tblStylePr>
  </w:style>
  <w:style w:type="table" w:styleId="Tablaconcuadrcula7concolores-nfasis1">
    <w:name w:val="Grid Table 7 Colorful Accent 1"/>
    <w:basedOn w:val="Tablanormal"/>
    <w:uiPriority w:val="52"/>
    <w:rsid w:val="00B87346"/>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bottom w:color="95b3d7" w:space="0" w:sz="4" w:themeColor="accent1" w:themeTint="000099" w:val="single"/>
        </w:tcBorders>
      </w:tcPr>
    </w:tblStylePr>
    <w:tblStylePr w:type="nwCell">
      <w:tblPr/>
      <w:tcPr>
        <w:tcBorders>
          <w:bottom w:color="95b3d7" w:space="0" w:sz="4" w:themeColor="accent1" w:themeTint="000099" w:val="single"/>
        </w:tcBorders>
      </w:tcPr>
    </w:tblStylePr>
    <w:tblStylePr w:type="seCell">
      <w:tblPr/>
      <w:tcPr>
        <w:tcBorders>
          <w:top w:color="95b3d7" w:space="0" w:sz="4" w:themeColor="accent1" w:themeTint="000099" w:val="single"/>
        </w:tcBorders>
      </w:tcPr>
    </w:tblStylePr>
    <w:tblStylePr w:type="swCell">
      <w:tblPr/>
      <w:tcPr>
        <w:tcBorders>
          <w:top w:color="95b3d7" w:space="0" w:sz="4" w:themeColor="accent1" w:themeTint="000099" w:val="single"/>
        </w:tcBorders>
      </w:tcPr>
    </w:tblStylePr>
  </w:style>
  <w:style w:type="table" w:styleId="Tabladelista7concolores-nfasis1">
    <w:name w:val="List Table 7 Colorful Accent 1"/>
    <w:basedOn w:val="Tablanormal"/>
    <w:uiPriority w:val="52"/>
    <w:rsid w:val="00B87346"/>
    <w:rPr>
      <w:color w:val="365f91"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f81bd"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f81bd"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f81bd"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f81bd" w:space="0" w:sz="4" w:themeColor="accent1" w:val="single"/>
        </w:tcBorders>
        <w:shd w:color="auto" w:fill="ffffff" w:themeFill="background1" w:val="clear"/>
      </w:tc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table" w:styleId="Table6">
    <w:basedOn w:val="TableNormal"/>
    <w:rPr>
      <w:color w:val="366091"/>
    </w:rPr>
    <w:tblPr>
      <w:tblStyleRowBandSize w:val="1"/>
      <w:tblStyleColBandSize w:val="1"/>
      <w:tblCellMar>
        <w:top w:w="0.0" w:type="dxa"/>
        <w:left w:w="108.0" w:type="dxa"/>
        <w:bottom w:w="0.0" w:type="dxa"/>
        <w:right w:w="108.0" w:type="dxa"/>
      </w:tblCellMar>
    </w:tblPr>
  </w:style>
  <w:style w:type="table" w:styleId="Table7">
    <w:basedOn w:val="TableNormal"/>
    <w:rPr>
      <w:color w:val="366091"/>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95b3d7" w:space="0" w:sz="4" w:val="single"/>
        </w:tcBorders>
      </w:tcPr>
    </w:tblStylePr>
    <w:tblStylePr w:type="nwCell">
      <w:tcPr>
        <w:tcBorders>
          <w:bottom w:color="95b3d7" w:space="0" w:sz="4" w:val="single"/>
        </w:tcBorders>
      </w:tcPr>
    </w:tblStylePr>
    <w:tblStylePr w:type="seCell">
      <w:tcPr>
        <w:tcBorders>
          <w:top w:color="95b3d7" w:space="0" w:sz="4" w:val="single"/>
        </w:tcBorders>
      </w:tcPr>
    </w:tblStylePr>
    <w:tblStylePr w:type="swCell">
      <w:tcPr>
        <w:tcBorders>
          <w:top w:color="95b3d7" w:space="0" w:sz="4" w:val="single"/>
        </w:tcBorders>
      </w:tcPr>
    </w:tblStylePr>
  </w:style>
  <w:style w:type="table" w:styleId="Table3">
    <w:basedOn w:val="TableNormal"/>
    <w:rPr>
      <w:color w:val="366091"/>
    </w:rPr>
    <w:tblPr>
      <w:tblStyleRowBandSize w:val="1"/>
      <w:tblStyleColBandSize w:val="1"/>
      <w:tblCellMar>
        <w:top w:w="0.0" w:type="dxa"/>
        <w:left w:w="108.0" w:type="dxa"/>
        <w:bottom w:w="0.0" w:type="dxa"/>
        <w:right w:w="108.0" w:type="dxa"/>
      </w:tblCellMar>
    </w:tblPr>
  </w:style>
  <w:style w:type="table" w:styleId="Table4">
    <w:basedOn w:val="TableNormal"/>
    <w:rPr>
      <w:color w:val="366091"/>
    </w:rPr>
    <w:tblPr>
      <w:tblStyleRowBandSize w:val="1"/>
      <w:tblStyleColBandSize w:val="1"/>
      <w:tblCellMar>
        <w:top w:w="0.0" w:type="dxa"/>
        <w:left w:w="108.0" w:type="dxa"/>
        <w:bottom w:w="0.0" w:type="dxa"/>
        <w:right w:w="108.0" w:type="dxa"/>
      </w:tblCellMar>
    </w:tblPr>
  </w:style>
  <w:style w:type="table" w:styleId="Table5">
    <w:basedOn w:val="TableNormal"/>
    <w:rPr>
      <w:color w:val="366091"/>
    </w:rPr>
    <w:tblPr>
      <w:tblStyleRowBandSize w:val="1"/>
      <w:tblStyleColBandSize w:val="1"/>
      <w:tblCellMar>
        <w:top w:w="0.0" w:type="dxa"/>
        <w:left w:w="108.0" w:type="dxa"/>
        <w:bottom w:w="0.0" w:type="dxa"/>
        <w:right w:w="108.0" w:type="dxa"/>
      </w:tblCellMar>
    </w:tblPr>
  </w:style>
  <w:style w:type="table" w:styleId="Table6">
    <w:basedOn w:val="TableNormal"/>
    <w:rPr>
      <w:color w:val="366091"/>
    </w:rPr>
    <w:tblPr>
      <w:tblStyleRowBandSize w:val="1"/>
      <w:tblStyleColBandSize w:val="1"/>
      <w:tblCellMar>
        <w:top w:w="0.0" w:type="dxa"/>
        <w:left w:w="108.0" w:type="dxa"/>
        <w:bottom w:w="0.0" w:type="dxa"/>
        <w:right w:w="108.0" w:type="dxa"/>
      </w:tblCellMar>
    </w:tblPr>
  </w:style>
  <w:style w:type="table" w:styleId="Table7">
    <w:basedOn w:val="TableNormal"/>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GgjRqc7JDiX/T5sUTCt2J50xQ==">CgMxLjA4AHIhMWZ6a3FFbzQ2TzZUOHE5Uy1VMnljajhfcE12MjdiWktS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2022-05-21T23:00:00Z</dcterms:created>
  <dc:creator>Domingo Sanz Saez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2019-07-07T00:00:00Z</vt:lpwstr>
  </property>
  <property fmtid="{D5CDD505-2E9C-101B-9397-08002B2CF9AE}" pid="3" name="Creator">
    <vt:lpwstr>pdftk 2.02 - www.pdftk.com</vt:lpwstr>
  </property>
  <property fmtid="{D5CDD505-2E9C-101B-9397-08002B2CF9AE}" pid="4" name="LastSaved">
    <vt:lpwstr>2022-05-21T00:00:00Z</vt:lpwstr>
  </property>
</Properties>
</file>