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W w:w="9054.0" w:type="dxa"/>
        <w:jc w:val="center"/>
        <w:tblLayout w:type="fixed"/>
        <w:tblLook w:val="0400"/>
      </w:tblPr>
      <w:tblGrid>
        <w:gridCol w:w="9054"/>
        <w:tblGridChange w:id="0">
          <w:tblGrid>
            <w:gridCol w:w="9054"/>
          </w:tblGrid>
        </w:tblGridChange>
      </w:tblGrid>
      <w:tr>
        <w:trPr>
          <w:cantSplit w:val="0"/>
          <w:trHeight w:val="2880" w:hRule="atLeast"/>
          <w:tblHeader w:val="0"/>
        </w:trPr>
        <w:tc>
          <w:tcPr/>
          <w:p w:rsidR="00000000" w:rsidDel="00000000" w:rsidP="00000000" w:rsidRDefault="00000000" w:rsidRPr="00000000" w14:paraId="00000002">
            <w:pPr>
              <w:rPr/>
            </w:pPr>
            <w:r w:rsidDel="00000000" w:rsidR="00000000" w:rsidRPr="00000000">
              <w:rPr>
                <w:rtl w:val="0"/>
              </w:rPr>
              <w:t xml:space="preserve">DUOC UC - Escuela de informática y telecomunicaciones</w:t>
            </w:r>
          </w:p>
        </w:tc>
      </w:tr>
      <w:tr>
        <w:trPr>
          <w:cantSplit w:val="0"/>
          <w:trHeight w:val="1440" w:hRule="atLeast"/>
          <w:tblHeader w:val="0"/>
        </w:trPr>
        <w:tc>
          <w:tcPr>
            <w:tcBorders>
              <w:bottom w:color="4f81bd" w:space="0" w:sz="4" w:val="single"/>
            </w:tcBorders>
            <w:vAlign w:val="center"/>
          </w:tcPr>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80"/>
                <w:szCs w:val="8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80"/>
                <w:szCs w:val="80"/>
                <w:u w:val="none"/>
                <w:shd w:fill="auto" w:val="clear"/>
                <w:vertAlign w:val="baseline"/>
                <w:rtl w:val="0"/>
              </w:rPr>
              <w:t xml:space="preserve">Propuesta de Proyecto       y Especificación de Requisitos de Software</w:t>
            </w:r>
          </w:p>
        </w:tc>
      </w:tr>
      <w:tr>
        <w:trPr>
          <w:cantSplit w:val="0"/>
          <w:trHeight w:val="720" w:hRule="atLeast"/>
          <w:tblHeader w:val="0"/>
        </w:trPr>
        <w:tc>
          <w:tcPr>
            <w:tcBorders>
              <w:top w:color="4f81bd" w:space="0" w:sz="4" w:val="single"/>
            </w:tcBorders>
            <w:vAlign w:val="center"/>
          </w:tcPr>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ff0000"/>
                <w:sz w:val="44"/>
                <w:szCs w:val="44"/>
                <w:u w:val="none"/>
                <w:shd w:fill="auto" w:val="clear"/>
                <w:vertAlign w:val="baseline"/>
              </w:rPr>
            </w:pPr>
            <w:r w:rsidDel="00000000" w:rsidR="00000000" w:rsidRPr="00000000">
              <w:rPr>
                <w:rFonts w:ascii="Calibri" w:cs="Calibri" w:eastAsia="Calibri" w:hAnsi="Calibri"/>
                <w:b w:val="0"/>
                <w:bCs w:val="0"/>
                <w:i w:val="1"/>
                <w:iCs w:val="1"/>
                <w:smallCaps w:val="0"/>
                <w:strike w:val="0"/>
                <w:color w:val="ff0000"/>
                <w:sz w:val="44"/>
                <w:szCs w:val="44"/>
                <w:u w:val="none"/>
                <w:shd w:fill="auto" w:val="clear"/>
                <w:vertAlign w:val="baseline"/>
                <w:rtl w:val="0"/>
              </w:rPr>
              <w:t xml:space="preserve">Proyecto: PracticaLink</w:t>
            </w:r>
            <w:r w:rsidDel="00000000" w:rsidR="00000000" w:rsidRPr="00000000">
              <w:rPr>
                <w:rtl w:val="0"/>
              </w:rPr>
            </w:r>
          </w:p>
        </w:tc>
      </w:tr>
      <w:tr>
        <w:trPr>
          <w:cantSplit w:val="0"/>
          <w:trHeight w:val="360" w:hRule="atLeast"/>
          <w:tblHeader w:val="0"/>
        </w:trPr>
        <w:tc>
          <w:tcPr>
            <w:vAlign w:val="center"/>
          </w:tcPr>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360" w:hRule="atLeast"/>
          <w:tblHeader w:val="0"/>
        </w:trPr>
        <w:tc>
          <w:tcPr>
            <w:vAlign w:val="center"/>
          </w:tcPr>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Revisión</w:t>
            </w:r>
            <w:r w:rsidDel="00000000" w:rsidR="00000000" w:rsidRPr="00000000">
              <w:rPr>
                <w:rFonts w:ascii="Calibri" w:cs="Calibri" w:eastAsia="Calibri" w:hAnsi="Calibri"/>
                <w:b w:val="1"/>
                <w:bCs w:val="1"/>
                <w:i w:val="1"/>
                <w:iCs w:val="1"/>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02</w:t>
            </w:r>
          </w:p>
        </w:tc>
      </w:tr>
      <w:tr>
        <w:trPr>
          <w:cantSplit w:val="0"/>
          <w:trHeight w:val="360" w:hRule="atLeast"/>
          <w:tblHeader w:val="0"/>
        </w:trPr>
        <w:tc>
          <w:tcPr>
            <w:vAlign w:val="center"/>
          </w:tcPr>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16 de octubre de 2026</w:t>
            </w:r>
          </w:p>
        </w:tc>
      </w:tr>
    </w:tbl>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tbl>
      <w:tblPr>
        <w:tblStyle w:val="Table2"/>
        <w:tblpPr w:leftFromText="187" w:rightFromText="187" w:topFromText="0" w:bottomFromText="0" w:vertAnchor="page" w:horzAnchor="margin" w:tblpXSpec="center" w:tblpYSpec="bottom"/>
        <w:tblW w:w="9054.0" w:type="dxa"/>
        <w:jc w:val="left"/>
        <w:tblInd w:w="-115.0" w:type="dxa"/>
        <w:tblLayout w:type="fixed"/>
        <w:tblLook w:val="0400"/>
      </w:tblPr>
      <w:tblGrid>
        <w:gridCol w:w="9054"/>
        <w:tblGridChange w:id="0">
          <w:tblGrid>
            <w:gridCol w:w="9054"/>
          </w:tblGrid>
        </w:tblGridChange>
      </w:tblGrid>
      <w:tr>
        <w:trPr>
          <w:cantSplit w:val="0"/>
          <w:tblHeader w:val="0"/>
        </w:trPr>
        <w:tc>
          <w:tcPr/>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ff0000"/>
                <w:sz w:val="22"/>
                <w:szCs w:val="22"/>
                <w:u w:val="none"/>
                <w:shd w:fill="auto" w:val="clear"/>
                <w:vertAlign w:val="baseline"/>
                <w:rtl w:val="0"/>
              </w:rPr>
              <w:t xml:space="preserve">Documento de Diseño basado en UML</w:t>
            </w:r>
            <w:r w:rsidDel="00000000" w:rsidR="00000000" w:rsidRPr="00000000">
              <w:rPr>
                <w:rtl w:val="0"/>
              </w:rPr>
            </w:r>
          </w:p>
        </w:tc>
      </w:tr>
    </w:tbl>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sz w:val="32"/>
          <w:szCs w:val="32"/>
        </w:rPr>
      </w:pPr>
      <w:r w:rsidDel="00000000" w:rsidR="00000000" w:rsidRPr="00000000">
        <w:br w:type="page"/>
      </w:r>
      <w:r w:rsidDel="00000000" w:rsidR="00000000" w:rsidRPr="00000000">
        <w:rPr>
          <w:rtl w:val="0"/>
        </w:rPr>
      </w:r>
    </w:p>
    <w:p w:rsidR="00000000" w:rsidDel="00000000" w:rsidP="00000000" w:rsidRDefault="00000000" w:rsidRPr="00000000" w14:paraId="0000000D">
      <w:pPr>
        <w:spacing w:after="0" w:line="240" w:lineRule="auto"/>
        <w:jc w:val="both"/>
        <w:rPr>
          <w:sz w:val="32"/>
          <w:szCs w:val="32"/>
        </w:rPr>
      </w:pPr>
      <w:r w:rsidDel="00000000" w:rsidR="00000000" w:rsidRPr="00000000">
        <w:rPr>
          <w:rtl w:val="0"/>
        </w:rPr>
      </w:r>
    </w:p>
    <w:p w:rsidR="00000000" w:rsidDel="00000000" w:rsidP="00000000" w:rsidRDefault="00000000" w:rsidRPr="00000000" w14:paraId="0000000E">
      <w:pPr>
        <w:spacing w:after="0" w:lineRule="auto"/>
        <w:jc w:val="both"/>
        <w:rPr>
          <w:b w:val="1"/>
          <w:bCs w:val="1"/>
          <w:color w:val="366091"/>
          <w:sz w:val="28"/>
          <w:szCs w:val="28"/>
        </w:rPr>
      </w:pPr>
      <w:r w:rsidDel="00000000" w:rsidR="00000000" w:rsidRPr="00000000">
        <w:rPr>
          <w:rtl w:val="0"/>
        </w:rPr>
      </w:r>
    </w:p>
    <w:p w:rsidR="00000000" w:rsidDel="00000000" w:rsidP="00000000" w:rsidRDefault="00000000" w:rsidRPr="00000000" w14:paraId="0000000F">
      <w:pPr>
        <w:keepNext w:val="1"/>
        <w:keepLines w:val="1"/>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480" w:line="276" w:lineRule="auto"/>
        <w:ind w:left="432" w:right="0" w:hanging="432"/>
        <w:jc w:val="both"/>
        <w:rPr>
          <w:rFonts w:ascii="Calibri" w:cs="Calibri" w:eastAsia="Calibri" w:hAnsi="Calibri"/>
          <w:b w:val="1"/>
          <w:bCs w:val="1"/>
          <w:i w:val="0"/>
          <w:iCs w:val="0"/>
          <w:smallCaps w:val="0"/>
          <w:strike w:val="0"/>
          <w:color w:val="366091"/>
          <w:sz w:val="32"/>
          <w:szCs w:val="32"/>
          <w:u w:val="none"/>
          <w:shd w:fill="auto" w:val="clear"/>
          <w:vertAlign w:val="baseline"/>
        </w:rPr>
      </w:pPr>
      <w:r w:rsidDel="00000000" w:rsidR="00000000" w:rsidRPr="00000000">
        <w:rPr>
          <w:rFonts w:ascii="Calibri" w:cs="Calibri" w:eastAsia="Calibri" w:hAnsi="Calibri"/>
          <w:b w:val="1"/>
          <w:bCs w:val="1"/>
          <w:i w:val="0"/>
          <w:iCs w:val="0"/>
          <w:smallCaps w:val="0"/>
          <w:strike w:val="0"/>
          <w:color w:val="366091"/>
          <w:sz w:val="32"/>
          <w:szCs w:val="32"/>
          <w:u w:val="none"/>
          <w:shd w:fill="auto" w:val="clear"/>
          <w:vertAlign w:val="baseline"/>
          <w:rtl w:val="0"/>
        </w:rPr>
        <w:t xml:space="preserve">Contenido</w:t>
      </w:r>
    </w:p>
    <w:sdt>
      <w:sdtPr>
        <w:id w:val="-824175506"/>
        <w:docPartObj>
          <w:docPartGallery w:val="Table of Contents"/>
          <w:docPartUnique w:val="1"/>
        </w:docPartObj>
      </w:sdtPr>
      <w:sdtContent>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40"/>
              <w:tab w:val="right" w:leader="none" w:pos="8828"/>
            </w:tabs>
            <w:spacing w:after="120" w:before="12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heading=h.8da1y0iyhwrt">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2</w:t>
            </w:r>
          </w:hyperlink>
          <w:hyperlink w:anchor="_heading=h.8da1y0iyhwrt">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_heading=h.8da1y0iyhwrt \h </w:instrText>
            <w:fldChar w:fldCharType="separate"/>
          </w: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Ficha del documento</w:t>
            <w:tab/>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40"/>
              <w:tab w:val="right" w:leader="none" w:pos="8828"/>
            </w:tabs>
            <w:spacing w:after="120" w:before="12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tsc7azhezhxq">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3</w:t>
            </w:r>
          </w:hyperlink>
          <w:hyperlink w:anchor="_heading=h.tsc7azhezhxq">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_heading=h.tsc7azhezhxq \h </w:instrText>
            <w:fldChar w:fldCharType="separate"/>
          </w: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Integrantes:</w:t>
            <w:tab/>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40"/>
              <w:tab w:val="right" w:leader="none" w:pos="8828"/>
            </w:tabs>
            <w:spacing w:after="120" w:before="12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2kp02jt1l68t">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4</w:t>
            </w:r>
          </w:hyperlink>
          <w:hyperlink w:anchor="_heading=h.2kp02jt1l68t">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_heading=h.2kp02jt1l68t \h </w:instrText>
            <w:fldChar w:fldCharType="separate"/>
          </w: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Diseño</w:t>
            <w:tab/>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none" w:pos="8828"/>
            </w:tabs>
            <w:spacing w:after="0" w:before="0" w:line="276" w:lineRule="auto"/>
            <w:ind w:left="2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1pe3tykd2o3x">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 xml:space="preserve">4.1</w:t>
            </w:r>
          </w:hyperlink>
          <w:hyperlink w:anchor="_heading=h.1pe3tykd2o3x">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_heading=h.1pe3tykd2o3x \h </w:instrText>
            <w:fldChar w:fldCharType="separate"/>
          </w:r>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 xml:space="preserve">Diagrama de Casos de Uso</w:t>
            <w:tab/>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none" w:pos="8828"/>
            </w:tabs>
            <w:spacing w:after="0" w:before="0" w:line="276" w:lineRule="auto"/>
            <w:ind w:left="2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cvr37pn28p0e">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 xml:space="preserve">4.2</w:t>
            </w:r>
          </w:hyperlink>
          <w:hyperlink w:anchor="_heading=h.cvr37pn28p0e">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_heading=h.cvr37pn28p0e \h </w:instrText>
            <w:fldChar w:fldCharType="separate"/>
          </w:r>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 xml:space="preserve">Vista Lógica</w:t>
            <w:tab/>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320"/>
              <w:tab w:val="right" w:leader="none" w:pos="8828"/>
            </w:tabs>
            <w:spacing w:after="0" w:before="0" w:line="276" w:lineRule="auto"/>
            <w:ind w:left="44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fc289254atj1">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4.2.1</w:t>
            </w:r>
          </w:hyperlink>
          <w:hyperlink w:anchor="_heading=h.fc289254atj1">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_heading=h.fc289254atj1 \h </w:instrText>
            <w:fldChar w:fldCharType="separate"/>
          </w:r>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Modelo E-R</w:t>
            <w:tab/>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320"/>
              <w:tab w:val="right" w:leader="none" w:pos="8828"/>
            </w:tabs>
            <w:spacing w:after="0" w:before="0" w:line="276" w:lineRule="auto"/>
            <w:ind w:left="44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yevvb9571c16">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4.2.2</w:t>
            </w:r>
          </w:hyperlink>
          <w:hyperlink w:anchor="_heading=h.yevvb9571c16">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_heading=h.yevvb9571c16 \h </w:instrText>
            <w:fldChar w:fldCharType="separate"/>
          </w:r>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Diagrama de Clases</w:t>
            <w:tab/>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320"/>
              <w:tab w:val="right" w:leader="none" w:pos="8828"/>
            </w:tabs>
            <w:spacing w:after="0" w:before="0" w:line="276" w:lineRule="auto"/>
            <w:ind w:left="44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p6il5143mzjk">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4.2.3</w:t>
            </w:r>
          </w:hyperlink>
          <w:hyperlink w:anchor="_heading=h.p6il5143mzjk">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_heading=h.p6il5143mzjk \h </w:instrText>
            <w:fldChar w:fldCharType="separate"/>
          </w:r>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Diagrama de Secuencia</w:t>
            <w:tab/>
            <w:t xml:space="preserve">10</w:t>
          </w:r>
          <w:r w:rsidDel="00000000" w:rsidR="00000000" w:rsidRPr="00000000">
            <w:fldChar w:fldCharType="end"/>
          </w:r>
          <w:r w:rsidDel="00000000" w:rsidR="00000000" w:rsidRPr="00000000">
            <w:rPr>
              <w:rtl w:val="0"/>
            </w:rPr>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none" w:pos="8828"/>
            </w:tabs>
            <w:spacing w:after="0" w:before="0" w:line="276" w:lineRule="auto"/>
            <w:ind w:left="2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b70foht122mu">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 xml:space="preserve">4.3</w:t>
            </w:r>
          </w:hyperlink>
          <w:hyperlink w:anchor="_heading=h.b70foht122mu">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_heading=h.b70foht122mu \h </w:instrText>
            <w:fldChar w:fldCharType="separate"/>
          </w:r>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 xml:space="preserve">Vista Despliegue</w:t>
            <w:tab/>
            <w:t xml:space="preserve">13</w:t>
          </w:r>
          <w:r w:rsidDel="00000000" w:rsidR="00000000" w:rsidRPr="00000000">
            <w:fldChar w:fldCharType="end"/>
          </w:r>
          <w:r w:rsidDel="00000000" w:rsidR="00000000" w:rsidRPr="00000000">
            <w:rPr>
              <w:rtl w:val="0"/>
            </w:rPr>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320"/>
              <w:tab w:val="right" w:leader="none" w:pos="8828"/>
            </w:tabs>
            <w:spacing w:after="0" w:before="0" w:line="276" w:lineRule="auto"/>
            <w:ind w:left="44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mtvgi831xqc7">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4.3.1</w:t>
            </w:r>
          </w:hyperlink>
          <w:hyperlink w:anchor="_heading=h.mtvgi831xqc7">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_heading=h.mtvgi831xqc7 \h </w:instrText>
            <w:fldChar w:fldCharType="separate"/>
          </w:r>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Diagrama de Componentes</w:t>
            <w:tab/>
            <w:t xml:space="preserve">13</w:t>
          </w:r>
          <w:r w:rsidDel="00000000" w:rsidR="00000000" w:rsidRPr="00000000">
            <w:fldChar w:fldCharType="end"/>
          </w:r>
          <w:r w:rsidDel="00000000" w:rsidR="00000000" w:rsidRPr="00000000">
            <w:rPr>
              <w:rtl w:val="0"/>
            </w:rPr>
          </w:r>
        </w:p>
        <w:p w:rsidR="00000000" w:rsidDel="00000000" w:rsidP="00000000" w:rsidRDefault="00000000" w:rsidRPr="0000000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320"/>
              <w:tab w:val="right" w:leader="none" w:pos="8828"/>
            </w:tabs>
            <w:spacing w:after="0" w:before="0" w:line="276" w:lineRule="auto"/>
            <w:ind w:left="44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despliegue432">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4.3.2</w:t>
            </w:r>
          </w:hyperlink>
          <w:hyperlink w:anchor="_heading=h.despliegue432">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_heading=h.despliegue432 \h </w:instrText>
            <w:fldChar w:fldCharType="separate"/>
          </w:r>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Diagrama de Despliegue</w:t>
            <w:tab/>
            <w:t xml:space="preserve">13</w:t>
          </w:r>
          <w:r w:rsidDel="00000000" w:rsidR="00000000" w:rsidRPr="00000000">
            <w:fldChar w:fldCharType="end"/>
          </w:r>
          <w:r w:rsidDel="00000000" w:rsidR="00000000" w:rsidRPr="00000000">
            <w:rPr>
              <w:rtl w:val="0"/>
            </w:rPr>
          </w:r>
        </w:p>
        <w:p w:rsidR="00000000" w:rsidDel="00000000" w:rsidP="00000000" w:rsidRDefault="00000000" w:rsidRPr="00000000" w14:paraId="0000001A">
          <w:pPr>
            <w:jc w:val="both"/>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1B">
      <w:pPr>
        <w:rPr/>
      </w:pPr>
      <w:bookmarkStart w:colFirst="0" w:colLast="0" w:name="_heading=h.foomqr8incvc" w:id="0"/>
      <w:bookmarkEnd w:id="0"/>
      <w:r w:rsidDel="00000000" w:rsidR="00000000" w:rsidRPr="00000000">
        <w:rPr>
          <w:rtl w:val="0"/>
        </w:rPr>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pStyle w:val="Heading1"/>
        <w:numPr>
          <w:ilvl w:val="0"/>
          <w:numId w:val="1"/>
        </w:numPr>
        <w:ind w:left="432" w:hanging="432"/>
        <w:jc w:val="both"/>
        <w:rPr>
          <w:rFonts w:ascii="Calibri" w:cs="Calibri" w:eastAsia="Calibri" w:hAnsi="Calibri"/>
        </w:rPr>
      </w:pPr>
      <w:bookmarkStart w:colFirst="0" w:colLast="0" w:name="_heading=h.8da1y0iyhwrt" w:id="1"/>
      <w:bookmarkEnd w:id="1"/>
      <w:r w:rsidDel="00000000" w:rsidR="00000000" w:rsidRPr="00000000">
        <w:rPr>
          <w:rFonts w:ascii="Calibri" w:cs="Calibri" w:eastAsia="Calibri" w:hAnsi="Calibri"/>
          <w:rtl w:val="0"/>
        </w:rPr>
        <w:t xml:space="preserve">Ficha del documento</w:t>
      </w:r>
    </w:p>
    <w:tbl>
      <w:tblPr>
        <w:tblStyle w:val="Table3"/>
        <w:tblW w:w="8644.0" w:type="dxa"/>
        <w:jc w:val="left"/>
        <w:tblInd w:w="-108.0" w:type="dxa"/>
        <w:tblBorders>
          <w:top w:color="808080" w:space="0" w:sz="4" w:val="single"/>
          <w:left w:color="808080" w:space="0" w:sz="4" w:val="single"/>
          <w:bottom w:color="808080" w:space="0" w:sz="4" w:val="single"/>
          <w:right w:color="808080" w:space="0" w:sz="4" w:val="single"/>
          <w:insideH w:color="808080" w:space="0" w:sz="4" w:val="single"/>
          <w:insideV w:color="808080" w:space="0" w:sz="4" w:val="single"/>
        </w:tblBorders>
        <w:tblLayout w:type="fixed"/>
        <w:tblLook w:val="0000"/>
      </w:tblPr>
      <w:tblGrid>
        <w:gridCol w:w="1188"/>
        <w:gridCol w:w="1080"/>
        <w:gridCol w:w="3060"/>
        <w:gridCol w:w="3316"/>
        <w:tblGridChange w:id="0">
          <w:tblGrid>
            <w:gridCol w:w="1188"/>
            <w:gridCol w:w="1080"/>
            <w:gridCol w:w="3060"/>
            <w:gridCol w:w="3316"/>
          </w:tblGrid>
        </w:tblGridChange>
      </w:tblGrid>
      <w:tr>
        <w:trPr>
          <w:cantSplit w:val="0"/>
          <w:tblHeader w:val="0"/>
        </w:trPr>
        <w:tc>
          <w:tcPr>
            <w:shd w:fill="e6e6e6" w:val="clear"/>
          </w:tcPr>
          <w:p w:rsidR="00000000" w:rsidDel="00000000" w:rsidP="00000000" w:rsidRDefault="00000000" w:rsidRPr="00000000" w14:paraId="00000029">
            <w:pPr>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Fecha</w:t>
            </w:r>
          </w:p>
        </w:tc>
        <w:tc>
          <w:tcPr>
            <w:shd w:fill="e6e6e6" w:val="clear"/>
          </w:tcPr>
          <w:p w:rsidR="00000000" w:rsidDel="00000000" w:rsidP="00000000" w:rsidRDefault="00000000" w:rsidRPr="00000000" w14:paraId="0000002A">
            <w:pPr>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Revisión</w:t>
            </w:r>
          </w:p>
        </w:tc>
        <w:tc>
          <w:tcPr>
            <w:shd w:fill="e6e6e6" w:val="clear"/>
          </w:tcPr>
          <w:p w:rsidR="00000000" w:rsidDel="00000000" w:rsidP="00000000" w:rsidRDefault="00000000" w:rsidRPr="00000000" w14:paraId="0000002B">
            <w:pPr>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Autor</w:t>
            </w:r>
          </w:p>
        </w:tc>
        <w:tc>
          <w:tcPr>
            <w:shd w:fill="e6e6e6" w:val="clear"/>
          </w:tcPr>
          <w:p w:rsidR="00000000" w:rsidDel="00000000" w:rsidP="00000000" w:rsidRDefault="00000000" w:rsidRPr="00000000" w14:paraId="0000002C">
            <w:pPr>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Modificación</w:t>
            </w:r>
          </w:p>
        </w:tc>
      </w:tr>
      <w:tr>
        <w:trPr>
          <w:cantSplit w:val="0"/>
          <w:trHeight w:val="1134" w:hRule="atLeast"/>
          <w:tblHeader w:val="0"/>
        </w:trPr>
        <w:tc>
          <w:tcPr>
            <w:vAlign w:val="center"/>
          </w:tcPr>
          <w:p w:rsidR="00000000" w:rsidDel="00000000" w:rsidP="00000000" w:rsidRDefault="00000000" w:rsidRPr="00000000" w14:paraId="0000002D">
            <w:pPr>
              <w:jc w:val="both"/>
              <w:rPr>
                <w:rFonts w:ascii="Calibri" w:cs="Calibri" w:eastAsia="Calibri" w:hAnsi="Calibri"/>
              </w:rPr>
            </w:pPr>
            <w:r w:rsidDel="00000000" w:rsidR="00000000" w:rsidRPr="00000000">
              <w:rPr>
                <w:rFonts w:ascii="Calibri" w:cs="Calibri" w:eastAsia="Calibri" w:hAnsi="Calibri"/>
                <w:rtl w:val="0"/>
              </w:rPr>
              <w:t xml:space="preserve">02-10-2026</w:t>
            </w:r>
          </w:p>
        </w:tc>
        <w:tc>
          <w:tcPr>
            <w:vAlign w:val="center"/>
          </w:tcPr>
          <w:p w:rsidR="00000000" w:rsidDel="00000000" w:rsidP="00000000" w:rsidRDefault="00000000" w:rsidRPr="00000000" w14:paraId="0000002E">
            <w:pPr>
              <w:jc w:val="both"/>
              <w:rPr>
                <w:rFonts w:ascii="Calibri" w:cs="Calibri" w:eastAsia="Calibri" w:hAnsi="Calibri"/>
              </w:rPr>
            </w:pPr>
            <w:r w:rsidDel="00000000" w:rsidR="00000000" w:rsidRPr="00000000">
              <w:rPr>
                <w:rFonts w:ascii="Calibri" w:cs="Calibri" w:eastAsia="Calibri" w:hAnsi="Calibri"/>
                <w:rtl w:val="0"/>
              </w:rPr>
              <w:t xml:space="preserve">01</w:t>
            </w:r>
          </w:p>
        </w:tc>
        <w:tc>
          <w:tcPr>
            <w:vAlign w:val="center"/>
          </w:tcPr>
          <w:p w:rsidR="00000000" w:rsidDel="00000000" w:rsidP="00000000" w:rsidRDefault="00000000" w:rsidRPr="00000000" w14:paraId="0000002F">
            <w:pPr>
              <w:jc w:val="both"/>
              <w:rPr>
                <w:rFonts w:ascii="Calibri" w:cs="Calibri" w:eastAsia="Calibri" w:hAnsi="Calibri"/>
              </w:rPr>
            </w:pPr>
            <w:r w:rsidDel="00000000" w:rsidR="00000000" w:rsidRPr="00000000">
              <w:rPr>
                <w:rFonts w:ascii="Calibri" w:cs="Calibri" w:eastAsia="Calibri" w:hAnsi="Calibri"/>
                <w:rtl w:val="0"/>
              </w:rPr>
              <w:t xml:space="preserve">Equipo PracticaLink</w:t>
            </w:r>
          </w:p>
        </w:tc>
        <w:tc>
          <w:tcPr>
            <w:vAlign w:val="center"/>
          </w:tcPr>
          <w:p w:rsidR="00000000" w:rsidDel="00000000" w:rsidP="00000000" w:rsidRDefault="00000000" w:rsidRPr="00000000" w14:paraId="00000030">
            <w:pPr>
              <w:spacing w:line="276" w:lineRule="auto"/>
              <w:jc w:val="both"/>
              <w:rPr>
                <w:rFonts w:ascii="Calibri" w:cs="Calibri" w:eastAsia="Calibri" w:hAnsi="Calibri"/>
              </w:rPr>
            </w:pPr>
            <w:r w:rsidDel="00000000" w:rsidR="00000000" w:rsidRPr="00000000">
              <w:rPr>
                <w:rFonts w:ascii="Calibri" w:cs="Calibri" w:eastAsia="Calibri" w:hAnsi="Calibri"/>
                <w:rtl w:val="0"/>
              </w:rPr>
              <w:t xml:space="preserve">Diseño UML de EP01 a EP03 (Release 1.1) y diseño planificado de EP04 a EP07.</w:t>
            </w:r>
          </w:p>
          <w:p w:rsidR="00000000" w:rsidDel="00000000" w:rsidP="00000000" w:rsidRDefault="00000000" w:rsidRPr="00000000" w14:paraId="00000031">
            <w:pPr>
              <w:jc w:val="both"/>
              <w:rPr>
                <w:rFonts w:ascii="Calibri" w:cs="Calibri" w:eastAsia="Calibri" w:hAnsi="Calibri"/>
              </w:rPr>
            </w:pPr>
            <w:r w:rsidDel="00000000" w:rsidR="00000000" w:rsidRPr="00000000">
              <w:rPr>
                <w:rtl w:val="0"/>
              </w:rPr>
            </w:r>
          </w:p>
        </w:tc>
      </w:tr>
      <w:tr>
        <w:trPr>
          <w:cantSplit w:val="0"/>
          <w:trHeight w:val="1134" w:hRule="atLeast"/>
          <w:tblHeader w:val="0"/>
        </w:trPr>
        <w:tc>
          <w:tcPr>
            <w:vAlign w:val="center"/>
          </w:tcPr>
          <w:p w:rsidR="00000000" w:rsidDel="00000000" w:rsidP="00000000" w:rsidRDefault="00000000" w:rsidRPr="00000000">
            <w:pPr>
              <w:jc w:val="both"/>
              <w:rPr>
                <w:rFonts w:ascii="Calibri" w:cs="Calibri" w:eastAsia="Calibri" w:hAnsi="Calibri"/>
              </w:rPr>
            </w:pPr>
            <w:r w:rsidDel="00000000" w:rsidR="00000000" w:rsidRPr="00000000">
              <w:rPr>
                <w:rFonts w:ascii="Calibri" w:cs="Calibri" w:eastAsia="Calibri" w:hAnsi="Calibri"/>
                <w:rtl w:val="0"/>
              </w:rPr>
              <w:t xml:space="preserve">16-10-2026</w:t>
            </w:r>
          </w:p>
        </w:tc>
        <w:tc>
          <w:tcPr>
            <w:vAlign w:val="center"/>
          </w:tcPr>
          <w:p w:rsidR="00000000" w:rsidDel="00000000" w:rsidP="00000000" w:rsidRDefault="00000000" w:rsidRPr="00000000">
            <w:pPr>
              <w:jc w:val="both"/>
              <w:rPr>
                <w:rFonts w:ascii="Calibri" w:cs="Calibri" w:eastAsia="Calibri" w:hAnsi="Calibri"/>
              </w:rPr>
            </w:pPr>
            <w:r w:rsidDel="00000000" w:rsidR="00000000" w:rsidRPr="00000000">
              <w:rPr>
                <w:rFonts w:ascii="Calibri" w:cs="Calibri" w:eastAsia="Calibri" w:hAnsi="Calibri"/>
                <w:rtl w:val="0"/>
              </w:rPr>
              <w:t xml:space="preserve">02</w:t>
            </w:r>
          </w:p>
        </w:tc>
        <w:tc>
          <w:tcPr>
            <w:vAlign w:val="center"/>
          </w:tcPr>
          <w:p w:rsidR="00000000" w:rsidDel="00000000" w:rsidP="00000000" w:rsidRDefault="00000000" w:rsidRPr="00000000">
            <w:pPr>
              <w:jc w:val="both"/>
              <w:rPr>
                <w:rFonts w:ascii="Calibri" w:cs="Calibri" w:eastAsia="Calibri" w:hAnsi="Calibri"/>
              </w:rPr>
            </w:pPr>
            <w:r w:rsidDel="00000000" w:rsidR="00000000" w:rsidRPr="00000000">
              <w:rPr>
                <w:rFonts w:ascii="Calibri" w:cs="Calibri" w:eastAsia="Calibri" w:hAnsi="Calibri"/>
                <w:rtl w:val="0"/>
              </w:rPr>
              <w:t xml:space="preserve">Equipo PracticaLink</w:t>
            </w:r>
          </w:p>
        </w:tc>
        <w:tc>
          <w:tcPr>
            <w:vAlign w:val="center"/>
          </w:tcPr>
          <w:p w:rsidR="00000000" w:rsidDel="00000000" w:rsidP="00000000" w:rsidRDefault="00000000" w:rsidRPr="00000000">
            <w:pPr>
              <w:spacing w:line="276" w:lineRule="auto"/>
              <w:jc w:val="both"/>
              <w:rPr>
                <w:rFonts w:ascii="Calibri" w:cs="Calibri" w:eastAsia="Calibri" w:hAnsi="Calibri"/>
              </w:rPr>
            </w:pPr>
            <w:r w:rsidDel="00000000" w:rsidR="00000000" w:rsidRPr="00000000">
              <w:rPr>
                <w:rFonts w:ascii="Calibri" w:cs="Calibri" w:eastAsia="Calibri" w:hAnsi="Calibri"/>
                <w:rtl w:val="0"/>
              </w:rPr>
              <w:t xml:space="preserve">Casos de uso por incremento de EP01 a EP04 (hasta la semana 9), tabla de trazabilidad actualizada, modelo E-R completo (15 tablas del esquema) y diagrama de despliegue del entorno QA (Render, Supabase y aplicación Android).</w:t>
            </w:r>
          </w:p>
          <w:p w:rsidR="00000000" w:rsidDel="00000000" w:rsidP="00000000" w:rsidRDefault="00000000" w:rsidRPr="00000000">
            <w:pPr>
              <w:jc w:val="both"/>
              <w:rPr>
                <w:rFonts w:ascii="Calibri" w:cs="Calibri" w:eastAsia="Calibri" w:hAnsi="Calibri"/>
              </w:rPr>
            </w:pPr>
            <w:r w:rsidDel="00000000" w:rsidR="00000000" w:rsidRPr="00000000">
              <w:rPr>
                <w:rtl w:val="0"/>
              </w:rPr>
            </w:r>
          </w:p>
        </w:tc>
      </w:tr>
    </w:tbl>
    <w:p w:rsidR="00000000" w:rsidDel="00000000" w:rsidP="00000000" w:rsidRDefault="00000000" w:rsidRPr="00000000" w14:paraId="00000032">
      <w:pPr>
        <w:spacing w:after="0" w:line="240" w:lineRule="auto"/>
        <w:jc w:val="both"/>
        <w:rPr>
          <w:sz w:val="20"/>
          <w:szCs w:val="20"/>
        </w:rPr>
      </w:pPr>
      <w:r w:rsidDel="00000000" w:rsidR="00000000" w:rsidRPr="00000000">
        <w:rPr>
          <w:rtl w:val="0"/>
        </w:rPr>
      </w:r>
    </w:p>
    <w:p w:rsidR="00000000" w:rsidDel="00000000" w:rsidP="00000000" w:rsidRDefault="00000000" w:rsidRPr="00000000" w14:paraId="00000033">
      <w:pPr>
        <w:spacing w:after="0" w:line="240" w:lineRule="auto"/>
        <w:jc w:val="both"/>
        <w:rPr>
          <w:sz w:val="20"/>
          <w:szCs w:val="20"/>
        </w:rPr>
      </w:pPr>
      <w:r w:rsidDel="00000000" w:rsidR="00000000" w:rsidRPr="00000000">
        <w:rPr>
          <w:sz w:val="20"/>
          <w:szCs w:val="20"/>
          <w:rtl w:val="0"/>
        </w:rPr>
        <w:t xml:space="preserve">Documento validado por las partes en fecha: </w:t>
      </w:r>
      <w:r w:rsidDel="00000000" w:rsidR="00000000" w:rsidRPr="00000000">
        <w:rPr>
          <w:rtl w:val="0"/>
        </w:rPr>
        <w:t xml:space="preserve">____________________</w:t>
      </w:r>
      <w:r w:rsidDel="00000000" w:rsidR="00000000" w:rsidRPr="00000000">
        <w:rPr>
          <w:rtl w:val="0"/>
        </w:rPr>
      </w:r>
    </w:p>
    <w:p w:rsidR="00000000" w:rsidDel="00000000" w:rsidP="00000000" w:rsidRDefault="00000000" w:rsidRPr="00000000" w14:paraId="00000034">
      <w:pPr>
        <w:spacing w:after="0" w:line="240" w:lineRule="auto"/>
        <w:jc w:val="both"/>
        <w:rPr>
          <w:sz w:val="20"/>
          <w:szCs w:val="20"/>
        </w:rPr>
      </w:pPr>
      <w:r w:rsidDel="00000000" w:rsidR="00000000" w:rsidRPr="00000000">
        <w:rPr>
          <w:rtl w:val="0"/>
        </w:rPr>
      </w:r>
    </w:p>
    <w:p w:rsidR="00000000" w:rsidDel="00000000" w:rsidP="00000000" w:rsidRDefault="00000000" w:rsidRPr="00000000" w14:paraId="00000035">
      <w:pPr>
        <w:pStyle w:val="Heading1"/>
        <w:numPr>
          <w:ilvl w:val="0"/>
          <w:numId w:val="1"/>
        </w:numPr>
        <w:ind w:left="432" w:hanging="432"/>
        <w:rPr/>
      </w:pPr>
      <w:bookmarkStart w:colFirst="0" w:colLast="0" w:name="_heading=h.tsc7azhezhxq" w:id="2"/>
      <w:bookmarkEnd w:id="2"/>
      <w:r w:rsidDel="00000000" w:rsidR="00000000" w:rsidRPr="00000000">
        <w:rPr>
          <w:rtl w:val="0"/>
        </w:rPr>
        <w:t xml:space="preserve">Integrantes:</w:t>
      </w:r>
    </w:p>
    <w:tbl>
      <w:tblPr>
        <w:tblStyle w:val="Table4"/>
        <w:tblW w:w="8814.0" w:type="dxa"/>
        <w:jc w:val="left"/>
        <w:tblInd w:w="-108.0" w:type="dxa"/>
        <w:tblBorders>
          <w:top w:color="808080" w:space="0" w:sz="4" w:val="single"/>
          <w:left w:color="808080" w:space="0" w:sz="4" w:val="single"/>
          <w:bottom w:color="808080" w:space="0" w:sz="4" w:val="single"/>
          <w:right w:color="808080" w:space="0" w:sz="4" w:val="single"/>
          <w:insideH w:color="808080" w:space="0" w:sz="4" w:val="single"/>
          <w:insideV w:color="808080" w:space="0" w:sz="4" w:val="single"/>
        </w:tblBorders>
        <w:tblLayout w:type="fixed"/>
        <w:tblLook w:val="0000"/>
      </w:tblPr>
      <w:tblGrid>
        <w:gridCol w:w="3539"/>
        <w:gridCol w:w="5275"/>
        <w:tblGridChange w:id="0">
          <w:tblGrid>
            <w:gridCol w:w="3539"/>
            <w:gridCol w:w="5275"/>
          </w:tblGrid>
        </w:tblGridChange>
      </w:tblGrid>
      <w:tr>
        <w:trPr>
          <w:cantSplit w:val="0"/>
          <w:tblHeader w:val="0"/>
        </w:trPr>
        <w:tc>
          <w:tcPr>
            <w:shd w:fill="e6e6e6" w:val="clear"/>
          </w:tcPr>
          <w:p w:rsidR="00000000" w:rsidDel="00000000" w:rsidP="00000000" w:rsidRDefault="00000000" w:rsidRPr="00000000" w14:paraId="00000036">
            <w:pPr>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Nombre Integrante del Equipo</w:t>
            </w:r>
          </w:p>
        </w:tc>
        <w:tc>
          <w:tcPr>
            <w:shd w:fill="e6e6e6" w:val="clear"/>
          </w:tcPr>
          <w:p w:rsidR="00000000" w:rsidDel="00000000" w:rsidP="00000000" w:rsidRDefault="00000000" w:rsidRPr="00000000" w14:paraId="00000037">
            <w:pPr>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Rol Definido</w:t>
            </w:r>
          </w:p>
        </w:tc>
      </w:tr>
      <w:tr>
        <w:trPr>
          <w:cantSplit w:val="0"/>
          <w:trHeight w:val="465" w:hRule="atLeast"/>
          <w:tblHeader w:val="0"/>
        </w:trPr>
        <w:tc>
          <w:tcPr>
            <w:vAlign w:val="center"/>
          </w:tcPr>
          <w:p w:rsidR="00000000" w:rsidDel="00000000" w:rsidP="00000000" w:rsidRDefault="00000000" w:rsidRPr="00000000" w14:paraId="00000038">
            <w:pPr>
              <w:jc w:val="both"/>
              <w:rPr>
                <w:rFonts w:ascii="Calibri" w:cs="Calibri" w:eastAsia="Calibri" w:hAnsi="Calibri"/>
              </w:rPr>
            </w:pPr>
            <w:r w:rsidDel="00000000" w:rsidR="00000000" w:rsidRPr="00000000">
              <w:rPr>
                <w:rFonts w:ascii="Calibri" w:cs="Calibri" w:eastAsia="Calibri" w:hAnsi="Calibri"/>
                <w:rtl w:val="0"/>
              </w:rPr>
              <w:t xml:space="preserve">Freddy Andrés Neilaf González</w:t>
            </w:r>
          </w:p>
        </w:tc>
        <w:tc>
          <w:tcPr>
            <w:vAlign w:val="center"/>
          </w:tcPr>
          <w:p w:rsidR="00000000" w:rsidDel="00000000" w:rsidP="00000000" w:rsidRDefault="00000000" w:rsidRPr="00000000" w14:paraId="00000039">
            <w:pPr>
              <w:jc w:val="both"/>
              <w:rPr>
                <w:rFonts w:ascii="Calibri" w:cs="Calibri" w:eastAsia="Calibri" w:hAnsi="Calibri"/>
              </w:rPr>
            </w:pPr>
            <w:r w:rsidDel="00000000" w:rsidR="00000000" w:rsidRPr="00000000">
              <w:rPr>
                <w:rFonts w:ascii="Calibri" w:cs="Calibri" w:eastAsia="Calibri" w:hAnsi="Calibri"/>
                <w:rtl w:val="0"/>
              </w:rPr>
              <w:t xml:space="preserve">Product Owner / Desarrollador</w:t>
            </w:r>
          </w:p>
        </w:tc>
      </w:tr>
      <w:tr>
        <w:trPr>
          <w:cantSplit w:val="0"/>
          <w:trHeight w:val="465" w:hRule="atLeast"/>
          <w:tblHeader w:val="0"/>
        </w:trPr>
        <w:tc>
          <w:tcPr>
            <w:vAlign w:val="center"/>
          </w:tcPr>
          <w:p w:rsidR="00000000" w:rsidDel="00000000" w:rsidP="00000000" w:rsidRDefault="00000000" w:rsidRPr="00000000" w14:paraId="0000003A">
            <w:pPr>
              <w:jc w:val="both"/>
              <w:rPr>
                <w:rFonts w:ascii="Calibri" w:cs="Calibri" w:eastAsia="Calibri" w:hAnsi="Calibri"/>
              </w:rPr>
            </w:pPr>
            <w:r w:rsidDel="00000000" w:rsidR="00000000" w:rsidRPr="00000000">
              <w:rPr>
                <w:rFonts w:ascii="Calibri" w:cs="Calibri" w:eastAsia="Calibri" w:hAnsi="Calibri"/>
                <w:rtl w:val="0"/>
              </w:rPr>
              <w:t xml:space="preserve">Carlos Wilfredo Seaman García</w:t>
            </w:r>
          </w:p>
        </w:tc>
        <w:tc>
          <w:tcPr>
            <w:vAlign w:val="center"/>
          </w:tcPr>
          <w:p w:rsidR="00000000" w:rsidDel="00000000" w:rsidP="00000000" w:rsidRDefault="00000000" w:rsidRPr="00000000" w14:paraId="0000003B">
            <w:pPr>
              <w:jc w:val="both"/>
              <w:rPr>
                <w:rFonts w:ascii="Calibri" w:cs="Calibri" w:eastAsia="Calibri" w:hAnsi="Calibri"/>
              </w:rPr>
            </w:pPr>
            <w:r w:rsidDel="00000000" w:rsidR="00000000" w:rsidRPr="00000000">
              <w:rPr>
                <w:rFonts w:ascii="Calibri" w:cs="Calibri" w:eastAsia="Calibri" w:hAnsi="Calibri"/>
                <w:rtl w:val="0"/>
              </w:rPr>
              <w:t xml:space="preserve">Scrum Master / Desarrollador</w:t>
            </w:r>
          </w:p>
        </w:tc>
      </w:tr>
      <w:tr>
        <w:trPr>
          <w:cantSplit w:val="0"/>
          <w:trHeight w:val="465" w:hRule="atLeast"/>
          <w:tblHeader w:val="0"/>
        </w:trPr>
        <w:tc>
          <w:tcPr>
            <w:vAlign w:val="center"/>
          </w:tcPr>
          <w:p w:rsidR="00000000" w:rsidDel="00000000" w:rsidP="00000000" w:rsidRDefault="00000000" w:rsidRPr="00000000" w14:paraId="0000003C">
            <w:pPr>
              <w:jc w:val="both"/>
              <w:rPr>
                <w:rFonts w:ascii="Calibri" w:cs="Calibri" w:eastAsia="Calibri" w:hAnsi="Calibri"/>
              </w:rPr>
            </w:pPr>
            <w:r w:rsidDel="00000000" w:rsidR="00000000" w:rsidRPr="00000000">
              <w:rPr>
                <w:rFonts w:ascii="Calibri" w:cs="Calibri" w:eastAsia="Calibri" w:hAnsi="Calibri"/>
                <w:rtl w:val="0"/>
              </w:rPr>
              <w:t xml:space="preserve">Brandon Mauricio Ramírez Ciro</w:t>
            </w:r>
          </w:p>
        </w:tc>
        <w:tc>
          <w:tcPr>
            <w:vAlign w:val="center"/>
          </w:tcPr>
          <w:p w:rsidR="00000000" w:rsidDel="00000000" w:rsidP="00000000" w:rsidRDefault="00000000" w:rsidRPr="00000000" w14:paraId="0000003D">
            <w:pPr>
              <w:jc w:val="both"/>
              <w:rPr>
                <w:rFonts w:ascii="Calibri" w:cs="Calibri" w:eastAsia="Calibri" w:hAnsi="Calibri"/>
              </w:rPr>
            </w:pPr>
            <w:r w:rsidDel="00000000" w:rsidR="00000000" w:rsidRPr="00000000">
              <w:rPr>
                <w:rFonts w:ascii="Calibri" w:cs="Calibri" w:eastAsia="Calibri" w:hAnsi="Calibri"/>
                <w:rtl w:val="0"/>
              </w:rPr>
              <w:t xml:space="preserve">Desarrollador / QA</w:t>
            </w:r>
          </w:p>
        </w:tc>
      </w:tr>
    </w:tbl>
    <w:p w:rsidR="00000000" w:rsidDel="00000000" w:rsidP="00000000" w:rsidRDefault="00000000" w:rsidRPr="00000000" w14:paraId="0000003E">
      <w:pPr>
        <w:rPr/>
        <w:sectPr>
          <w:headerReference r:id="rId7" w:type="default"/>
          <w:headerReference r:id="rId8" w:type="first"/>
          <w:footerReference r:id="rId9" w:type="default"/>
          <w:pgSz w:h="15840" w:w="12240" w:orient="portrait"/>
          <w:pgMar w:bottom="1417" w:top="1417" w:left="1701" w:right="1701" w:header="708" w:footer="708"/>
          <w:pgNumType w:start="1"/>
          <w:titlePg w:val="1"/>
        </w:sectPr>
      </w:pPr>
      <w:r w:rsidDel="00000000" w:rsidR="00000000" w:rsidRPr="00000000">
        <w:rPr>
          <w:rtl w:val="0"/>
        </w:rPr>
      </w:r>
    </w:p>
    <w:p w:rsidR="00000000" w:rsidDel="00000000" w:rsidP="00000000" w:rsidRDefault="00000000" w:rsidRPr="00000000" w14:paraId="0000003F">
      <w:pPr>
        <w:pStyle w:val="Heading1"/>
        <w:numPr>
          <w:ilvl w:val="0"/>
          <w:numId w:val="1"/>
        </w:numPr>
        <w:ind w:left="432" w:hanging="432"/>
        <w:rPr/>
      </w:pPr>
      <w:bookmarkStart w:colFirst="0" w:colLast="0" w:name="_heading=h.2kp02jt1l68t" w:id="3"/>
      <w:bookmarkEnd w:id="3"/>
      <w:r w:rsidDel="00000000" w:rsidR="00000000" w:rsidRPr="00000000">
        <w:rPr>
          <w:rtl w:val="0"/>
        </w:rPr>
        <w:t xml:space="preserve">Diseño</w:t>
      </w:r>
    </w:p>
    <w:p w:rsidR="00000000" w:rsidDel="00000000" w:rsidP="00000000" w:rsidRDefault="00000000" w:rsidRPr="00000000" w14:paraId="00000040">
      <w:pPr>
        <w:keepNext w:val="1"/>
        <w:jc w:val="both"/>
        <w:rPr/>
      </w:pPr>
      <w:r w:rsidDel="00000000" w:rsidR="00000000" w:rsidRPr="00000000">
        <w:rPr>
          <w:rtl w:val="0"/>
        </w:rPr>
        <w:t xml:space="preserve">Este documento presenta el diseño de PracticaLink mediante diagramas UML. El diseño se elabora de forma incremental, siguiendo el cronograma del proyecto: los diagramas de cada épica se construyen al planificar su sprint, antes de programarla, y sirven como guía para la implementación. Al cerrar cada sprint, los diagramas se revisan y actualizan según lo construido, para que el documento se mantenga fiel al sistema.</w:t>
      </w:r>
    </w:p>
    <w:p w:rsidR="00000000" w:rsidDel="00000000" w:rsidP="00000000" w:rsidRDefault="00000000" w:rsidRPr="00000000" w14:paraId="00000041">
      <w:pPr>
        <w:keepNext w:val="1"/>
        <w:jc w:val="both"/>
        <w:rPr/>
      </w:pPr>
      <w:r w:rsidDel="00000000" w:rsidR="00000000" w:rsidRPr="00000000">
        <w:rPr>
          <w:rtl w:val="0"/>
        </w:rPr>
        <w:t xml:space="preserve">La sección 4 contiene el diseño de las épicas EP01 (acceso y gestión de usuarios), EP02 (registro de práctica profesional) y EP03 (revisión y validación de prácticas), implementadas en el Release 1.1. Sus diagramas ya fueron verificados contra el repositorio del proyecto (capstone-gestion-practicas/gestion-practicas-profesionales) y el script de base de datos scripts/BD/schema.sql. El modelo E-R y el diagrama de despliegue se presentan completos, ya que el esquema de base de datos y la infraestructura son comunes a todas las épicas, incluidas EP04 a EP07, que se implementarán en los próximos sprints. El diagrama de casos de uso abarca las épicas EP01 a EP04, planificadas en la Carta Gantt hasta la semana 9.</w:t>
      </w:r>
    </w:p>
    <w:p w:rsidR="00000000" w:rsidDel="00000000" w:rsidP="00000000" w:rsidRDefault="00000000" w:rsidRPr="00000000" w14:paraId="00000042">
      <w:pPr>
        <w:keepNext w:val="1"/>
        <w:jc w:val="both"/>
        <w:rPr/>
      </w:pPr>
      <w:r w:rsidDel="00000000" w:rsidR="00000000" w:rsidRPr="00000000">
        <w:rPr>
          <w:rtl w:val="0"/>
        </w:rPr>
        <w:t xml:space="preserve">La siguiente tabla relaciona cada historia de usuario de EP01 a EP04, y las funcionalidades de apoyo que aparecen en los casos de uso, con los elementos de diseño que las implementan. Las filas se agrupan por épica en el orden de la Carta Gantt. Las filas de EP04, en cursiva, corresponden al diseño planificado para las semanas 8 y 9; los nombres de los endpoints, componentes y funciones nuevos podrán ajustarse durante su implementación.</w:t>
      </w:r>
    </w:p>
    <w:tbl>
      <w:tblPr>
        <w:tblStyle w:val="Table5"/>
        <w:tblW w:w="8838.0" w:type="dxa"/>
        <w:jc w:val="left"/>
        <w:tblInd w:w="-108.0" w:type="dxa"/>
        <w:tblBorders>
          <w:top w:color="808080" w:space="0" w:sz="4" w:val="single"/>
          <w:left w:color="808080" w:space="0" w:sz="4" w:val="single"/>
          <w:bottom w:color="808080" w:space="0" w:sz="4" w:val="single"/>
          <w:right w:color="808080" w:space="0" w:sz="4" w:val="single"/>
          <w:insideH w:color="808080" w:space="0" w:sz="4" w:val="single"/>
          <w:insideV w:color="808080" w:space="0" w:sz="4" w:val="single"/>
        </w:tblBorders>
        <w:tblLayout w:type="fixed"/>
        <w:tblLook w:val="0400"/>
      </w:tblPr>
      <w:tblGrid>
        <w:gridCol w:w="1500"/>
        <w:gridCol w:w="2350"/>
        <w:gridCol w:w="2550"/>
        <w:gridCol w:w="2438"/>
        <w:tblGridChange w:id="0">
          <w:tblGrid>
            <w:gridCol w:w="1500"/>
            <w:gridCol w:w="2350"/>
            <w:gridCol w:w="2550"/>
            <w:gridCol w:w="2438"/>
          </w:tblGrid>
        </w:tblGridChange>
      </w:tblGrid>
      <w:tr>
        <w:trPr>
          <w:cantSplit w:val="1"/>
          <w:tblHeader w:val="1"/>
        </w:trPr>
        <w:tc>
          <w:tcPr>
            <w:shd w:fill="e6e6e6" w:val="clear"/>
            <w:vAlign w:val="center"/>
          </w:tcPr>
          <w:p w:rsidR="00000000" w:rsidDel="00000000" w:rsidP="00000000" w:rsidRDefault="00000000" w:rsidRPr="00000000" w14:paraId="00000043">
            <w:pPr>
              <w:spacing w:after="30" w:before="30" w:lineRule="auto"/>
              <w:rPr/>
            </w:pPr>
            <w:r w:rsidDel="00000000" w:rsidR="00000000" w:rsidRPr="00000000">
              <w:rPr>
                <w:rFonts w:ascii="Calibri" w:cs="Calibri" w:eastAsia="Calibri" w:hAnsi="Calibri"/>
                <w:b w:val="1"/>
                <w:bCs w:val="1"/>
                <w:sz w:val="18"/>
                <w:szCs w:val="18"/>
                <w:rtl w:val="0"/>
              </w:rPr>
              <w:t xml:space="preserve">Historia</w:t>
            </w:r>
            <w:r w:rsidDel="00000000" w:rsidR="00000000" w:rsidRPr="00000000">
              <w:rPr>
                <w:rtl w:val="0"/>
              </w:rPr>
            </w:r>
          </w:p>
        </w:tc>
        <w:tc>
          <w:tcPr>
            <w:shd w:fill="e6e6e6" w:val="clear"/>
            <w:vAlign w:val="center"/>
          </w:tcPr>
          <w:p w:rsidR="00000000" w:rsidDel="00000000" w:rsidP="00000000" w:rsidRDefault="00000000" w:rsidRPr="00000000" w14:paraId="00000044">
            <w:pPr>
              <w:spacing w:after="30" w:before="30" w:lineRule="auto"/>
              <w:rPr/>
            </w:pPr>
            <w:r w:rsidDel="00000000" w:rsidR="00000000" w:rsidRPr="00000000">
              <w:rPr>
                <w:rFonts w:ascii="Calibri" w:cs="Calibri" w:eastAsia="Calibri" w:hAnsi="Calibri"/>
                <w:b w:val="1"/>
                <w:bCs w:val="1"/>
                <w:sz w:val="18"/>
                <w:szCs w:val="18"/>
                <w:rtl w:val="0"/>
              </w:rPr>
              <w:t xml:space="preserve">Componente frontend</w:t>
            </w:r>
            <w:r w:rsidDel="00000000" w:rsidR="00000000" w:rsidRPr="00000000">
              <w:rPr>
                <w:rtl w:val="0"/>
              </w:rPr>
            </w:r>
          </w:p>
        </w:tc>
        <w:tc>
          <w:tcPr>
            <w:shd w:fill="e6e6e6" w:val="clear"/>
            <w:vAlign w:val="center"/>
          </w:tcPr>
          <w:p w:rsidR="00000000" w:rsidDel="00000000" w:rsidP="00000000" w:rsidRDefault="00000000" w:rsidRPr="00000000" w14:paraId="00000045">
            <w:pPr>
              <w:spacing w:after="30" w:before="30" w:lineRule="auto"/>
              <w:rPr/>
            </w:pPr>
            <w:r w:rsidDel="00000000" w:rsidR="00000000" w:rsidRPr="00000000">
              <w:rPr>
                <w:rFonts w:ascii="Calibri" w:cs="Calibri" w:eastAsia="Calibri" w:hAnsi="Calibri"/>
                <w:b w:val="1"/>
                <w:bCs w:val="1"/>
                <w:sz w:val="18"/>
                <w:szCs w:val="18"/>
                <w:rtl w:val="0"/>
              </w:rPr>
              <w:t xml:space="preserve">Endpoint backend</w:t>
            </w:r>
            <w:r w:rsidDel="00000000" w:rsidR="00000000" w:rsidRPr="00000000">
              <w:rPr>
                <w:rtl w:val="0"/>
              </w:rPr>
            </w:r>
          </w:p>
        </w:tc>
        <w:tc>
          <w:tcPr>
            <w:shd w:fill="e6e6e6" w:val="clear"/>
            <w:vAlign w:val="center"/>
          </w:tcPr>
          <w:p w:rsidR="00000000" w:rsidDel="00000000" w:rsidP="00000000" w:rsidRDefault="00000000" w:rsidRPr="00000000" w14:paraId="00000046">
            <w:pPr>
              <w:spacing w:after="30" w:before="30" w:lineRule="auto"/>
              <w:rPr/>
            </w:pPr>
            <w:r w:rsidDel="00000000" w:rsidR="00000000" w:rsidRPr="00000000">
              <w:rPr>
                <w:rFonts w:ascii="Calibri" w:cs="Calibri" w:eastAsia="Calibri" w:hAnsi="Calibri"/>
                <w:b w:val="1"/>
                <w:bCs w:val="1"/>
                <w:sz w:val="18"/>
                <w:szCs w:val="18"/>
                <w:rtl w:val="0"/>
              </w:rPr>
              <w:t xml:space="preserve">Función / tabla en BD</w:t>
            </w:r>
            <w:r w:rsidDel="00000000" w:rsidR="00000000" w:rsidRPr="00000000">
              <w:rPr>
                <w:rtl w:val="0"/>
              </w:rPr>
            </w:r>
          </w:p>
        </w:tc>
      </w:tr>
      <w:tr>
        <w:trPr>
          <w:cantSplit w:val="1"/>
        </w:trPr>
        <w:tc>
          <w:tcPr>
            <w:gridSpan w:val="4"/>
            <w:shd w:fill="DCE6F2" w:val="clear"/>
            <w:vAlign w:val="center"/>
          </w:tcPr>
          <w:p>
            <w:pPr>
              <w:keepNext w:val="1"/>
              <w:spacing w:after="30" w:before="30" w:lineRule="auto"/>
              <w:rPr/>
            </w:pPr>
            <w:r>
              <w:rPr>
                <w:rFonts w:ascii="Calibri" w:cs="Calibri" w:eastAsia="Calibri" w:hAnsi="Calibri"/>
                <w:b w:val="1"/>
                <w:bCs w:val="1"/>
                <w:color w:val="2F5597"/>
                <w:sz w:val="18"/>
                <w:szCs w:val="18"/>
              </w:rPr>
              <w:t xml:space="preserve">EP01 — Acceso y gestión de usuarios · semanas 5 y 6 · implementada (Release 1.1)</w:t>
            </w:r>
          </w:p>
        </w:tc>
      </w:tr>
      <w:tr>
        <w:trPr>
          <w:cantSplit w:val="1"/>
        </w:trPr>
        <w:tc>
          <w:tcPr>
            <w:vAlign w:val="center"/>
          </w:tcPr>
          <w:p>
            <w:pPr>
              <w:spacing w:after="30" w:before="30" w:lineRule="auto"/>
              <w:rPr/>
            </w:pPr>
            <w:r>
              <w:rPr>
                <w:rFonts w:ascii="Calibri" w:cs="Calibri" w:eastAsia="Calibri" w:hAnsi="Calibri"/>
                <w:sz w:val="18"/>
                <w:szCs w:val="18"/>
              </w:rPr>
              <w:t xml:space="preserve">HU01.1 Iniciar sesión</w:t>
            </w:r>
          </w:p>
        </w:tc>
        <w:tc>
          <w:tcPr>
            <w:vAlign w:val="center"/>
          </w:tcPr>
          <w:p>
            <w:pPr>
              <w:spacing w:after="30" w:before="30" w:lineRule="auto"/>
              <w:rPr/>
            </w:pPr>
            <w:r>
              <w:rPr>
                <w:rFonts w:ascii="Calibri" w:cs="Calibri" w:eastAsia="Calibri" w:hAnsi="Calibri"/>
                <w:sz w:val="18"/>
                <w:szCs w:val="18"/>
              </w:rPr>
              <w:t xml:space="preserve">Login · AuthService</w:t>
            </w:r>
          </w:p>
        </w:tc>
        <w:tc>
          <w:tcPr>
            <w:vAlign w:val="center"/>
          </w:tcPr>
          <w:p>
            <w:pPr>
              <w:spacing w:after="30" w:before="30" w:lineRule="auto"/>
              <w:rPr/>
            </w:pPr>
            <w:r>
              <w:rPr>
                <w:rFonts w:ascii="Calibri" w:cs="Calibri" w:eastAsia="Calibri" w:hAnsi="Calibri"/>
                <w:sz w:val="18"/>
                <w:szCs w:val="18"/>
              </w:rPr>
              <w:t xml:space="preserve">POST /auth/login</w:t>
            </w:r>
          </w:p>
        </w:tc>
        <w:tc>
          <w:tcPr>
            <w:vAlign w:val="center"/>
          </w:tcPr>
          <w:p>
            <w:pPr>
              <w:spacing w:after="30" w:before="30" w:lineRule="auto"/>
              <w:rPr/>
            </w:pPr>
            <w:r>
              <w:rPr>
                <w:rFonts w:ascii="Calibri" w:cs="Calibri" w:eastAsia="Calibri" w:hAnsi="Calibri"/>
                <w:sz w:val="18"/>
                <w:szCs w:val="18"/>
              </w:rPr>
              <w:t xml:space="preserve">usuario (password_hash)</w:t>
            </w:r>
          </w:p>
        </w:tc>
      </w:tr>
      <w:tr>
        <w:trPr>
          <w:cantSplit w:val="1"/>
        </w:trPr>
        <w:tc>
          <w:tcPr>
            <w:vAlign w:val="center"/>
          </w:tcPr>
          <w:p>
            <w:pPr>
              <w:spacing w:after="30" w:before="30" w:lineRule="auto"/>
              <w:rPr/>
            </w:pPr>
            <w:r>
              <w:rPr>
                <w:rFonts w:ascii="Calibri" w:cs="Calibri" w:eastAsia="Calibri" w:hAnsi="Calibri"/>
                <w:sz w:val="18"/>
                <w:szCs w:val="18"/>
              </w:rPr>
              <w:t xml:space="preserve">HU01.2 Acceder según rol</w:t>
            </w:r>
          </w:p>
        </w:tc>
        <w:tc>
          <w:tcPr>
            <w:vAlign w:val="center"/>
          </w:tcPr>
          <w:p>
            <w:pPr>
              <w:spacing w:after="30" w:before="30" w:lineRule="auto"/>
              <w:rPr/>
            </w:pPr>
            <w:r>
              <w:rPr>
                <w:rFonts w:ascii="Calibri" w:cs="Calibri" w:eastAsia="Calibri" w:hAnsi="Calibri"/>
                <w:sz w:val="18"/>
                <w:szCs w:val="18"/>
              </w:rPr>
              <w:t xml:space="preserve">authGuard · roleGuard · AuthStore</w:t>
            </w:r>
          </w:p>
        </w:tc>
        <w:tc>
          <w:tcPr>
            <w:vAlign w:val="center"/>
          </w:tcPr>
          <w:p>
            <w:pPr>
              <w:spacing w:after="30" w:before="30" w:lineRule="auto"/>
              <w:rPr/>
            </w:pPr>
            <w:r>
              <w:rPr>
                <w:rFonts w:ascii="Calibri" w:cs="Calibri" w:eastAsia="Calibri" w:hAnsi="Calibri"/>
                <w:sz w:val="18"/>
                <w:szCs w:val="18"/>
              </w:rPr>
              <w:t xml:space="preserve">GET /auth/context · require_roles()</w:t>
            </w:r>
          </w:p>
        </w:tc>
        <w:tc>
          <w:tcPr>
            <w:vAlign w:val="center"/>
          </w:tcPr>
          <w:p>
            <w:pPr>
              <w:spacing w:after="30" w:before="30" w:lineRule="auto"/>
              <w:rPr/>
            </w:pPr>
            <w:r>
              <w:rPr>
                <w:rFonts w:ascii="Calibri" w:cs="Calibri" w:eastAsia="Calibri" w:hAnsi="Calibri"/>
                <w:sz w:val="18"/>
                <w:szCs w:val="18"/>
              </w:rPr>
              <w:t xml:space="preserve">fn_contexto_usuario · usuario_rol · rol</w:t>
            </w:r>
          </w:p>
        </w:tc>
      </w:tr>
      <w:tr>
        <w:trPr>
          <w:cantSplit w:val="1"/>
        </w:trPr>
        <w:tc>
          <w:tcPr>
            <w:vAlign w:val="center"/>
          </w:tcPr>
          <w:p>
            <w:pPr>
              <w:spacing w:after="30" w:before="30" w:lineRule="auto"/>
              <w:rPr/>
            </w:pPr>
            <w:r>
              <w:rPr>
                <w:rFonts w:ascii="Calibri" w:cs="Calibri" w:eastAsia="Calibri" w:hAnsi="Calibri"/>
                <w:sz w:val="18"/>
                <w:szCs w:val="18"/>
              </w:rPr>
              <w:t xml:space="preserve">HU01.3 Cerrar sesión</w:t>
            </w:r>
          </w:p>
        </w:tc>
        <w:tc>
          <w:tcPr>
            <w:vAlign w:val="center"/>
          </w:tcPr>
          <w:p>
            <w:pPr>
              <w:spacing w:after="30" w:before="30" w:lineRule="auto"/>
              <w:rPr/>
            </w:pPr>
            <w:r>
              <w:rPr>
                <w:rFonts w:ascii="Calibri" w:cs="Calibri" w:eastAsia="Calibri" w:hAnsi="Calibri"/>
                <w:sz w:val="18"/>
                <w:szCs w:val="18"/>
              </w:rPr>
              <w:t xml:space="preserve">Home.cerrarSesion() · AuthStore</w:t>
            </w:r>
          </w:p>
        </w:tc>
        <w:tc>
          <w:tcPr>
            <w:vAlign w:val="center"/>
          </w:tcPr>
          <w:p>
            <w:pPr>
              <w:spacing w:after="30" w:before="30" w:lineRule="auto"/>
              <w:rPr/>
            </w:pPr>
            <w:r>
              <w:rPr>
                <w:rFonts w:ascii="Calibri" w:cs="Calibri" w:eastAsia="Calibri" w:hAnsi="Calibri"/>
                <w:sz w:val="18"/>
                <w:szCs w:val="18"/>
              </w:rPr>
              <w:t xml:space="preserve">— (se elimina el JWT en el cliente)</w:t>
            </w:r>
          </w:p>
        </w:tc>
        <w:tc>
          <w:tcPr>
            <w:vAlign w:val="center"/>
          </w:tcPr>
          <w:p>
            <w:pPr>
              <w:spacing w:after="30" w:before="30" w:lineRule="auto"/>
              <w:rPr/>
            </w:pPr>
            <w:r>
              <w:rPr>
                <w:rFonts w:ascii="Calibri" w:cs="Calibri" w:eastAsia="Calibri" w:hAnsi="Calibri"/>
                <w:sz w:val="18"/>
                <w:szCs w:val="18"/>
              </w:rPr>
              <w:t xml:space="preserve">—</w:t>
            </w:r>
          </w:p>
        </w:tc>
      </w:tr>
      <w:tr>
        <w:trPr>
          <w:cantSplit w:val="1"/>
        </w:trPr>
        <w:tc>
          <w:tcPr>
            <w:vAlign w:val="center"/>
          </w:tcPr>
          <w:p>
            <w:pPr>
              <w:spacing w:after="30" w:before="30" w:lineRule="auto"/>
              <w:rPr/>
            </w:pPr>
            <w:r>
              <w:rPr>
                <w:rFonts w:ascii="Calibri" w:cs="Calibri" w:eastAsia="Calibri" w:hAnsi="Calibri"/>
                <w:sz w:val="18"/>
                <w:szCs w:val="18"/>
              </w:rPr>
              <w:t xml:space="preserve">Apoyo: Registrarse en el sistema</w:t>
            </w:r>
          </w:p>
        </w:tc>
        <w:tc>
          <w:tcPr>
            <w:vAlign w:val="center"/>
          </w:tcPr>
          <w:p>
            <w:pPr>
              <w:spacing w:after="30" w:before="30" w:lineRule="auto"/>
              <w:rPr/>
            </w:pPr>
            <w:r>
              <w:rPr>
                <w:rFonts w:ascii="Calibri" w:cs="Calibri" w:eastAsia="Calibri" w:hAnsi="Calibri"/>
                <w:sz w:val="18"/>
                <w:szCs w:val="18"/>
              </w:rPr>
              <w:t xml:space="preserve">Login.registrarse() · AuthService</w:t>
            </w:r>
          </w:p>
        </w:tc>
        <w:tc>
          <w:tcPr>
            <w:vAlign w:val="center"/>
          </w:tcPr>
          <w:p>
            <w:pPr>
              <w:spacing w:after="30" w:before="30" w:lineRule="auto"/>
              <w:rPr/>
            </w:pPr>
            <w:r>
              <w:rPr>
                <w:rFonts w:ascii="Calibri" w:cs="Calibri" w:eastAsia="Calibri" w:hAnsi="Calibri"/>
                <w:sz w:val="18"/>
                <w:szCs w:val="18"/>
              </w:rPr>
              <w:t xml:space="preserve">POST /auth/register</w:t>
            </w:r>
          </w:p>
        </w:tc>
        <w:tc>
          <w:tcPr>
            <w:vAlign w:val="center"/>
          </w:tcPr>
          <w:p>
            <w:pPr>
              <w:spacing w:after="30" w:before="30" w:lineRule="auto"/>
              <w:rPr/>
            </w:pPr>
            <w:r>
              <w:rPr>
                <w:rFonts w:ascii="Calibri" w:cs="Calibri" w:eastAsia="Calibri" w:hAnsi="Calibri"/>
                <w:sz w:val="18"/>
                <w:szCs w:val="18"/>
              </w:rPr>
              <w:t xml:space="preserve">fn_registrar_usuario_estudiante · usuario · usuario_rol</w:t>
            </w:r>
          </w:p>
        </w:tc>
      </w:tr>
      <w:tr>
        <w:trPr>
          <w:cantSplit w:val="1"/>
        </w:trPr>
        <w:tc>
          <w:tcPr>
            <w:vAlign w:val="center"/>
          </w:tcPr>
          <w:p>
            <w:pPr>
              <w:spacing w:after="30" w:before="30" w:lineRule="auto"/>
              <w:rPr/>
            </w:pPr>
            <w:r>
              <w:rPr>
                <w:rFonts w:ascii="Calibri" w:cs="Calibri" w:eastAsia="Calibri" w:hAnsi="Calibri"/>
                <w:sz w:val="18"/>
                <w:szCs w:val="18"/>
              </w:rPr>
              <w:t xml:space="preserve">Apoyo: Gestionar usuarios y roles</w:t>
            </w:r>
          </w:p>
        </w:tc>
        <w:tc>
          <w:tcPr>
            <w:vAlign w:val="center"/>
          </w:tcPr>
          <w:p>
            <w:pPr>
              <w:spacing w:after="30" w:before="30" w:lineRule="auto"/>
              <w:rPr/>
            </w:pPr>
            <w:r>
              <w:rPr>
                <w:rFonts w:ascii="Calibri" w:cs="Calibri" w:eastAsia="Calibri" w:hAnsi="Calibri"/>
                <w:sz w:val="18"/>
                <w:szCs w:val="18"/>
              </w:rPr>
              <w:t xml:space="preserve">Usuarios · UsuarioService</w:t>
            </w:r>
          </w:p>
        </w:tc>
        <w:tc>
          <w:tcPr>
            <w:vAlign w:val="center"/>
          </w:tcPr>
          <w:p>
            <w:pPr>
              <w:spacing w:after="30" w:before="30" w:lineRule="auto"/>
              <w:rPr/>
            </w:pPr>
            <w:r>
              <w:rPr>
                <w:rFonts w:ascii="Calibri" w:cs="Calibri" w:eastAsia="Calibri" w:hAnsi="Calibri"/>
                <w:sz w:val="18"/>
                <w:szCs w:val="18"/>
              </w:rPr>
              <w:t xml:space="preserve">GET, POST /usuarios · PATCH /usuarios/{id} · GET /usuarios/roles</w:t>
            </w:r>
          </w:p>
        </w:tc>
        <w:tc>
          <w:tcPr>
            <w:vAlign w:val="center"/>
          </w:tcPr>
          <w:p>
            <w:pPr>
              <w:spacing w:after="30" w:before="30" w:lineRule="auto"/>
              <w:rPr/>
            </w:pPr>
            <w:r>
              <w:rPr>
                <w:rFonts w:ascii="Calibri" w:cs="Calibri" w:eastAsia="Calibri" w:hAnsi="Calibri"/>
                <w:sz w:val="18"/>
                <w:szCs w:val="18"/>
              </w:rPr>
              <w:t xml:space="preserve">fn_crear_usuario_admin · fn_actualizar_usuario_admin</w:t>
            </w:r>
          </w:p>
        </w:tc>
      </w:tr>
      <w:tr>
        <w:trPr>
          <w:cantSplit w:val="1"/>
        </w:trPr>
        <w:tc>
          <w:tcPr>
            <w:gridSpan w:val="4"/>
            <w:shd w:fill="DCE6F2" w:val="clear"/>
            <w:vAlign w:val="center"/>
          </w:tcPr>
          <w:p>
            <w:pPr>
              <w:keepNext w:val="1"/>
              <w:spacing w:after="30" w:before="30" w:lineRule="auto"/>
              <w:rPr/>
            </w:pPr>
            <w:r>
              <w:rPr>
                <w:rFonts w:ascii="Calibri" w:cs="Calibri" w:eastAsia="Calibri" w:hAnsi="Calibri"/>
                <w:b w:val="1"/>
                <w:bCs w:val="1"/>
                <w:color w:val="2F5597"/>
                <w:sz w:val="18"/>
                <w:szCs w:val="18"/>
              </w:rPr>
              <w:t xml:space="preserve">EP02 — Registro de práctica profesional · semanas 6 y 7 · implementada (Release 1.1)</w:t>
            </w:r>
          </w:p>
        </w:tc>
      </w:tr>
      <w:tr>
        <w:trPr>
          <w:cantSplit w:val="1"/>
        </w:trPr>
        <w:tc>
          <w:tcPr>
            <w:vAlign w:val="center"/>
          </w:tcPr>
          <w:p>
            <w:pPr>
              <w:spacing w:after="30" w:before="30" w:lineRule="auto"/>
              <w:rPr/>
            </w:pPr>
            <w:r>
              <w:rPr>
                <w:rFonts w:ascii="Calibri" w:cs="Calibri" w:eastAsia="Calibri" w:hAnsi="Calibri"/>
                <w:sz w:val="18"/>
                <w:szCs w:val="18"/>
              </w:rPr>
              <w:t xml:space="preserve">Apoyo: Completar perfil de estudiante</w:t>
            </w:r>
          </w:p>
        </w:tc>
        <w:tc>
          <w:tcPr>
            <w:vAlign w:val="center"/>
          </w:tcPr>
          <w:p>
            <w:pPr>
              <w:spacing w:after="30" w:before="30" w:lineRule="auto"/>
              <w:rPr/>
            </w:pPr>
            <w:r>
              <w:rPr>
                <w:rFonts w:ascii="Calibri" w:cs="Calibri" w:eastAsia="Calibri" w:hAnsi="Calibri"/>
                <w:sz w:val="18"/>
                <w:szCs w:val="18"/>
              </w:rPr>
              <w:t xml:space="preserve">Home · EstudianteService</w:t>
            </w:r>
          </w:p>
        </w:tc>
        <w:tc>
          <w:tcPr>
            <w:vAlign w:val="center"/>
          </w:tcPr>
          <w:p>
            <w:pPr>
              <w:spacing w:after="30" w:before="30" w:lineRule="auto"/>
              <w:rPr/>
            </w:pPr>
            <w:r>
              <w:rPr>
                <w:rFonts w:ascii="Calibri" w:cs="Calibri" w:eastAsia="Calibri" w:hAnsi="Calibri"/>
                <w:sz w:val="18"/>
                <w:szCs w:val="18"/>
              </w:rPr>
              <w:t xml:space="preserve">POST /estudiantes/perfil</w:t>
            </w:r>
          </w:p>
        </w:tc>
        <w:tc>
          <w:tcPr>
            <w:vAlign w:val="center"/>
          </w:tcPr>
          <w:p>
            <w:pPr>
              <w:spacing w:after="30" w:before="30" w:lineRule="auto"/>
              <w:rPr/>
            </w:pPr>
            <w:r>
              <w:rPr>
                <w:rFonts w:ascii="Calibri" w:cs="Calibri" w:eastAsia="Calibri" w:hAnsi="Calibri"/>
                <w:sz w:val="18"/>
                <w:szCs w:val="18"/>
              </w:rPr>
              <w:t xml:space="preserve">fn_completar_perfil_estudiante · estudiante</w:t>
            </w:r>
          </w:p>
        </w:tc>
      </w:tr>
      <w:tr>
        <w:trPr>
          <w:cantSplit w:val="1"/>
        </w:trPr>
        <w:tc>
          <w:tcPr>
            <w:vAlign w:val="center"/>
          </w:tcPr>
          <w:p>
            <w:pPr>
              <w:spacing w:after="30" w:before="30" w:lineRule="auto"/>
              <w:rPr/>
            </w:pPr>
            <w:r>
              <w:rPr>
                <w:rFonts w:ascii="Calibri" w:cs="Calibri" w:eastAsia="Calibri" w:hAnsi="Calibri"/>
                <w:sz w:val="18"/>
                <w:szCs w:val="18"/>
              </w:rPr>
              <w:t xml:space="preserve">HU02.1 Registrar antecedentes de práctica</w:t>
            </w:r>
          </w:p>
        </w:tc>
        <w:tc>
          <w:tcPr>
            <w:vAlign w:val="center"/>
          </w:tcPr>
          <w:p>
            <w:pPr>
              <w:spacing w:after="30" w:before="30" w:lineRule="auto"/>
              <w:rPr/>
            </w:pPr>
            <w:r>
              <w:rPr>
                <w:rFonts w:ascii="Calibri" w:cs="Calibri" w:eastAsia="Calibri" w:hAnsi="Calibri"/>
                <w:sz w:val="18"/>
                <w:szCs w:val="18"/>
              </w:rPr>
              <w:t xml:space="preserve">PracticaForm · PracticaService</w:t>
            </w:r>
          </w:p>
        </w:tc>
        <w:tc>
          <w:tcPr>
            <w:vAlign w:val="center"/>
          </w:tcPr>
          <w:p>
            <w:pPr>
              <w:spacing w:after="30" w:before="30" w:lineRule="auto"/>
              <w:rPr/>
            </w:pPr>
            <w:r>
              <w:rPr>
                <w:rFonts w:ascii="Calibri" w:cs="Calibri" w:eastAsia="Calibri" w:hAnsi="Calibri"/>
                <w:sz w:val="18"/>
                <w:szCs w:val="18"/>
              </w:rPr>
              <w:t xml:space="preserve">POST /practicas</w:t>
            </w:r>
          </w:p>
        </w:tc>
        <w:tc>
          <w:tcPr>
            <w:vAlign w:val="center"/>
          </w:tcPr>
          <w:p>
            <w:pPr>
              <w:spacing w:after="30" w:before="30" w:lineRule="auto"/>
              <w:rPr/>
            </w:pPr>
            <w:r>
              <w:rPr>
                <w:rFonts w:ascii="Calibri" w:cs="Calibri" w:eastAsia="Calibri" w:hAnsi="Calibri"/>
                <w:sz w:val="18"/>
                <w:szCs w:val="18"/>
              </w:rPr>
              <w:t xml:space="preserve">fn_registrar_practica · practica · centro_practica · historial_estado</w:t>
            </w:r>
          </w:p>
        </w:tc>
      </w:tr>
      <w:tr>
        <w:trPr>
          <w:cantSplit w:val="1"/>
        </w:trPr>
        <w:tc>
          <w:tcPr>
            <w:vAlign w:val="center"/>
          </w:tcPr>
          <w:p>
            <w:pPr>
              <w:spacing w:after="30" w:before="30" w:lineRule="auto"/>
              <w:rPr/>
            </w:pPr>
            <w:r>
              <w:rPr>
                <w:rFonts w:ascii="Calibri" w:cs="Calibri" w:eastAsia="Calibri" w:hAnsi="Calibri"/>
                <w:sz w:val="18"/>
                <w:szCs w:val="18"/>
              </w:rPr>
              <w:t xml:space="preserve">Apoyo: Buscar empresa por RUT</w:t>
            </w:r>
          </w:p>
        </w:tc>
        <w:tc>
          <w:tcPr>
            <w:vAlign w:val="center"/>
          </w:tcPr>
          <w:p>
            <w:pPr>
              <w:spacing w:after="30" w:before="30" w:lineRule="auto"/>
              <w:rPr/>
            </w:pPr>
            <w:r>
              <w:rPr>
                <w:rFonts w:ascii="Calibri" w:cs="Calibri" w:eastAsia="Calibri" w:hAnsi="Calibri"/>
                <w:sz w:val="18"/>
                <w:szCs w:val="18"/>
              </w:rPr>
              <w:t xml:space="preserve">PracticaForm · PracticaService</w:t>
            </w:r>
          </w:p>
        </w:tc>
        <w:tc>
          <w:tcPr>
            <w:vAlign w:val="center"/>
          </w:tcPr>
          <w:p>
            <w:pPr>
              <w:spacing w:after="30" w:before="30" w:lineRule="auto"/>
              <w:rPr/>
            </w:pPr>
            <w:r>
              <w:rPr>
                <w:rFonts w:ascii="Calibri" w:cs="Calibri" w:eastAsia="Calibri" w:hAnsi="Calibri"/>
                <w:sz w:val="18"/>
                <w:szCs w:val="18"/>
              </w:rPr>
              <w:t xml:space="preserve">GET /empresas/consulta/{rut}</w:t>
            </w:r>
          </w:p>
        </w:tc>
        <w:tc>
          <w:tcPr>
            <w:vAlign w:val="center"/>
          </w:tcPr>
          <w:p>
            <w:pPr>
              <w:spacing w:after="30" w:before="30" w:lineRule="auto"/>
              <w:rPr/>
            </w:pPr>
            <w:r>
              <w:rPr>
                <w:rFonts w:ascii="Calibri" w:cs="Calibri" w:eastAsia="Calibri" w:hAnsi="Calibri"/>
                <w:sz w:val="18"/>
                <w:szCs w:val="18"/>
              </w:rPr>
              <w:t xml:space="preserve">fn_obtener_empresa_cache · fn_guardar_empresa_cache · empresa</w:t>
            </w:r>
          </w:p>
        </w:tc>
      </w:tr>
      <w:tr>
        <w:trPr>
          <w:cantSplit w:val="1"/>
        </w:trPr>
        <w:tc>
          <w:tcPr>
            <w:vAlign w:val="center"/>
          </w:tcPr>
          <w:p>
            <w:pPr>
              <w:spacing w:after="30" w:before="30" w:lineRule="auto"/>
              <w:rPr/>
            </w:pPr>
            <w:r>
              <w:rPr>
                <w:rFonts w:ascii="Calibri" w:cs="Calibri" w:eastAsia="Calibri" w:hAnsi="Calibri"/>
                <w:sz w:val="18"/>
                <w:szCs w:val="18"/>
              </w:rPr>
              <w:t xml:space="preserve">HU02.2 Validar información obligatoria</w:t>
            </w:r>
          </w:p>
        </w:tc>
        <w:tc>
          <w:tcPr>
            <w:vAlign w:val="center"/>
          </w:tcPr>
          <w:p>
            <w:pPr>
              <w:spacing w:after="30" w:before="30" w:lineRule="auto"/>
              <w:rPr/>
            </w:pPr>
            <w:r>
              <w:rPr>
                <w:rFonts w:ascii="Calibri" w:cs="Calibri" w:eastAsia="Calibri" w:hAnsi="Calibri"/>
                <w:sz w:val="18"/>
                <w:szCs w:val="18"/>
              </w:rPr>
              <w:t xml:space="preserve">PracticaForm (validadores) · rutValidator</w:t>
            </w:r>
          </w:p>
        </w:tc>
        <w:tc>
          <w:tcPr>
            <w:vAlign w:val="center"/>
          </w:tcPr>
          <w:p>
            <w:pPr>
              <w:spacing w:after="30" w:before="30" w:lineRule="auto"/>
              <w:rPr/>
            </w:pPr>
            <w:r>
              <w:rPr>
                <w:rFonts w:ascii="Calibri" w:cs="Calibri" w:eastAsia="Calibri" w:hAnsi="Calibri"/>
                <w:sz w:val="18"/>
                <w:szCs w:val="18"/>
              </w:rPr>
              <w:t xml:space="preserve">Esquemas Pydantic PracticaCreate y CentroPracticaCreate</w:t>
            </w:r>
          </w:p>
        </w:tc>
        <w:tc>
          <w:tcPr>
            <w:vAlign w:val="center"/>
          </w:tcPr>
          <w:p>
            <w:pPr>
              <w:spacing w:after="30" w:before="30" w:lineRule="auto"/>
              <w:rPr/>
            </w:pPr>
            <w:r>
              <w:rPr>
                <w:rFonts w:ascii="Calibri" w:cs="Calibri" w:eastAsia="Calibri" w:hAnsi="Calibri"/>
                <w:sz w:val="18"/>
                <w:szCs w:val="18"/>
              </w:rPr>
              <w:t xml:space="preserve">chk_practica_fechas · chk_practica_horas</w:t>
            </w:r>
          </w:p>
        </w:tc>
      </w:tr>
      <w:tr>
        <w:trPr>
          <w:cantSplit w:val="1"/>
        </w:trPr>
        <w:tc>
          <w:tcPr>
            <w:vAlign w:val="center"/>
          </w:tcPr>
          <w:p>
            <w:pPr>
              <w:spacing w:after="30" w:before="30" w:lineRule="auto"/>
              <w:rPr/>
            </w:pPr>
            <w:r>
              <w:rPr>
                <w:rFonts w:ascii="Calibri" w:cs="Calibri" w:eastAsia="Calibri" w:hAnsi="Calibri"/>
                <w:sz w:val="18"/>
                <w:szCs w:val="18"/>
              </w:rPr>
              <w:t xml:space="preserve">HU02.3 Consultar práctica registrada</w:t>
            </w:r>
          </w:p>
        </w:tc>
        <w:tc>
          <w:tcPr>
            <w:vAlign w:val="center"/>
          </w:tcPr>
          <w:p>
            <w:pPr>
              <w:spacing w:after="30" w:before="30" w:lineRule="auto"/>
              <w:rPr/>
            </w:pPr>
            <w:r>
              <w:rPr>
                <w:rFonts w:ascii="Calibri" w:cs="Calibri" w:eastAsia="Calibri" w:hAnsi="Calibri"/>
                <w:sz w:val="18"/>
                <w:szCs w:val="18"/>
              </w:rPr>
              <w:t xml:space="preserve">Home · PracticaService</w:t>
            </w:r>
          </w:p>
        </w:tc>
        <w:tc>
          <w:tcPr>
            <w:vAlign w:val="center"/>
          </w:tcPr>
          <w:p>
            <w:pPr>
              <w:spacing w:after="30" w:before="30" w:lineRule="auto"/>
              <w:rPr/>
            </w:pPr>
            <w:r>
              <w:rPr>
                <w:rFonts w:ascii="Calibri" w:cs="Calibri" w:eastAsia="Calibri" w:hAnsi="Calibri"/>
                <w:sz w:val="18"/>
                <w:szCs w:val="18"/>
              </w:rPr>
              <w:t xml:space="preserve">GET /practicas/me</w:t>
            </w:r>
          </w:p>
        </w:tc>
        <w:tc>
          <w:tcPr>
            <w:vAlign w:val="center"/>
          </w:tcPr>
          <w:p>
            <w:pPr>
              <w:spacing w:after="30" w:before="30" w:lineRule="auto"/>
              <w:rPr/>
            </w:pPr>
            <w:r>
              <w:rPr>
                <w:rFonts w:ascii="Calibri" w:cs="Calibri" w:eastAsia="Calibri" w:hAnsi="Calibri"/>
                <w:sz w:val="18"/>
                <w:szCs w:val="18"/>
              </w:rPr>
              <w:t xml:space="preserve">practica · estado_practica · centro_practica</w:t>
            </w:r>
          </w:p>
        </w:tc>
      </w:tr>
      <w:tr>
        <w:trPr>
          <w:cantSplit w:val="1"/>
        </w:trPr>
        <w:tc>
          <w:tcPr>
            <w:gridSpan w:val="4"/>
            <w:shd w:fill="DCE6F2" w:val="clear"/>
            <w:vAlign w:val="center"/>
          </w:tcPr>
          <w:p>
            <w:pPr>
              <w:keepNext w:val="1"/>
              <w:spacing w:after="30" w:before="30" w:lineRule="auto"/>
              <w:rPr/>
            </w:pPr>
            <w:r>
              <w:rPr>
                <w:rFonts w:ascii="Calibri" w:cs="Calibri" w:eastAsia="Calibri" w:hAnsi="Calibri"/>
                <w:b w:val="1"/>
                <w:bCs w:val="1"/>
                <w:color w:val="2F5597"/>
                <w:sz w:val="18"/>
                <w:szCs w:val="18"/>
              </w:rPr>
              <w:t xml:space="preserve">EP03 — Revisión y validación de prácticas · semanas 7 y 8 · implementada (Release 1.1)</w:t>
            </w:r>
          </w:p>
        </w:tc>
      </w:tr>
      <w:tr>
        <w:trPr>
          <w:cantSplit w:val="1"/>
        </w:trPr>
        <w:tc>
          <w:tcPr>
            <w:vAlign w:val="center"/>
          </w:tcPr>
          <w:p>
            <w:pPr>
              <w:spacing w:after="30" w:before="30" w:lineRule="auto"/>
              <w:rPr/>
            </w:pPr>
            <w:r>
              <w:rPr>
                <w:rFonts w:ascii="Calibri" w:cs="Calibri" w:eastAsia="Calibri" w:hAnsi="Calibri"/>
                <w:sz w:val="18"/>
                <w:szCs w:val="18"/>
              </w:rPr>
              <w:t xml:space="preserve">HU03.1 Visualizar solicitudes</w:t>
            </w:r>
          </w:p>
        </w:tc>
        <w:tc>
          <w:tcPr>
            <w:vAlign w:val="center"/>
          </w:tcPr>
          <w:p>
            <w:pPr>
              <w:spacing w:after="30" w:before="30" w:lineRule="auto"/>
              <w:rPr/>
            </w:pPr>
            <w:r>
              <w:rPr>
                <w:rFonts w:ascii="Calibri" w:cs="Calibri" w:eastAsia="Calibri" w:hAnsi="Calibri"/>
                <w:sz w:val="18"/>
                <w:szCs w:val="18"/>
              </w:rPr>
              <w:t xml:space="preserve">Revisiones · RevisionService</w:t>
            </w:r>
          </w:p>
        </w:tc>
        <w:tc>
          <w:tcPr>
            <w:vAlign w:val="center"/>
          </w:tcPr>
          <w:p>
            <w:pPr>
              <w:spacing w:after="30" w:before="30" w:lineRule="auto"/>
              <w:rPr/>
            </w:pPr>
            <w:r>
              <w:rPr>
                <w:rFonts w:ascii="Calibri" w:cs="Calibri" w:eastAsia="Calibri" w:hAnsi="Calibri"/>
                <w:sz w:val="18"/>
                <w:szCs w:val="18"/>
              </w:rPr>
              <w:t xml:space="preserve">GET /revisiones/solicitudes</w:t>
            </w:r>
          </w:p>
        </w:tc>
        <w:tc>
          <w:tcPr>
            <w:vAlign w:val="center"/>
          </w:tcPr>
          <w:p>
            <w:pPr>
              <w:spacing w:after="30" w:before="30" w:lineRule="auto"/>
              <w:rPr/>
            </w:pPr>
            <w:r>
              <w:rPr>
                <w:rFonts w:ascii="Calibri" w:cs="Calibri" w:eastAsia="Calibri" w:hAnsi="Calibri"/>
                <w:sz w:val="18"/>
                <w:szCs w:val="18"/>
              </w:rPr>
              <w:t xml:space="preserve">practica · estudiante · estado_practica</w:t>
            </w:r>
          </w:p>
        </w:tc>
      </w:tr>
      <w:tr>
        <w:trPr>
          <w:cantSplit w:val="1"/>
        </w:trPr>
        <w:tc>
          <w:tcPr>
            <w:vAlign w:val="center"/>
          </w:tcPr>
          <w:p>
            <w:pPr>
              <w:spacing w:after="30" w:before="30" w:lineRule="auto"/>
              <w:rPr/>
            </w:pPr>
            <w:r>
              <w:rPr>
                <w:rFonts w:ascii="Calibri" w:cs="Calibri" w:eastAsia="Calibri" w:hAnsi="Calibri"/>
                <w:sz w:val="18"/>
                <w:szCs w:val="18"/>
              </w:rPr>
              <w:t xml:space="preserve">HU03.2 Consultar antecedentes de una solicitud</w:t>
            </w:r>
          </w:p>
        </w:tc>
        <w:tc>
          <w:tcPr>
            <w:vAlign w:val="center"/>
          </w:tcPr>
          <w:p>
            <w:pPr>
              <w:spacing w:after="30" w:before="30" w:lineRule="auto"/>
              <w:rPr/>
            </w:pPr>
            <w:r>
              <w:rPr>
                <w:rFonts w:ascii="Calibri" w:cs="Calibri" w:eastAsia="Calibri" w:hAnsi="Calibri"/>
                <w:sz w:val="18"/>
                <w:szCs w:val="18"/>
              </w:rPr>
              <w:t xml:space="preserve">RevisionDetalle · RevisionService</w:t>
            </w:r>
          </w:p>
        </w:tc>
        <w:tc>
          <w:tcPr>
            <w:vAlign w:val="center"/>
          </w:tcPr>
          <w:p>
            <w:pPr>
              <w:spacing w:after="30" w:before="30" w:lineRule="auto"/>
              <w:rPr/>
            </w:pPr>
            <w:r>
              <w:rPr>
                <w:rFonts w:ascii="Calibri" w:cs="Calibri" w:eastAsia="Calibri" w:hAnsi="Calibri"/>
                <w:sz w:val="18"/>
                <w:szCs w:val="18"/>
              </w:rPr>
              <w:t xml:space="preserve">GET /revisiones/solicitudes/{id}</w:t>
            </w:r>
          </w:p>
        </w:tc>
        <w:tc>
          <w:tcPr>
            <w:vAlign w:val="center"/>
          </w:tcPr>
          <w:p>
            <w:pPr>
              <w:spacing w:after="30" w:before="30" w:lineRule="auto"/>
              <w:rPr/>
            </w:pPr>
            <w:r>
              <w:rPr>
                <w:rFonts w:ascii="Calibri" w:cs="Calibri" w:eastAsia="Calibri" w:hAnsi="Calibri"/>
                <w:sz w:val="18"/>
                <w:szCs w:val="18"/>
              </w:rPr>
              <w:t xml:space="preserve">practica · estudiante · usuario · centro_practica</w:t>
            </w:r>
          </w:p>
        </w:tc>
      </w:tr>
      <w:tr>
        <w:trPr>
          <w:cantSplit w:val="1"/>
        </w:trPr>
        <w:tc>
          <w:tcPr>
            <w:vAlign w:val="center"/>
          </w:tcPr>
          <w:p>
            <w:pPr>
              <w:spacing w:after="30" w:before="30" w:lineRule="auto"/>
              <w:rPr/>
            </w:pPr>
            <w:r>
              <w:rPr>
                <w:rFonts w:ascii="Calibri" w:cs="Calibri" w:eastAsia="Calibri" w:hAnsi="Calibri"/>
                <w:sz w:val="18"/>
                <w:szCs w:val="18"/>
              </w:rPr>
              <w:t xml:space="preserve">HU03.3 Resolver una solicitud</w:t>
            </w:r>
          </w:p>
        </w:tc>
        <w:tc>
          <w:tcPr>
            <w:vAlign w:val="center"/>
          </w:tcPr>
          <w:p>
            <w:pPr>
              <w:spacing w:after="30" w:before="30" w:lineRule="auto"/>
              <w:rPr/>
            </w:pPr>
            <w:r>
              <w:rPr>
                <w:rFonts w:ascii="Calibri" w:cs="Calibri" w:eastAsia="Calibri" w:hAnsi="Calibri"/>
                <w:sz w:val="18"/>
                <w:szCs w:val="18"/>
              </w:rPr>
              <w:t xml:space="preserve">RevisionDetalle · RevisionService</w:t>
            </w:r>
          </w:p>
        </w:tc>
        <w:tc>
          <w:tcPr>
            <w:vAlign w:val="center"/>
          </w:tcPr>
          <w:p>
            <w:pPr>
              <w:spacing w:after="30" w:before="30" w:lineRule="auto"/>
              <w:rPr/>
            </w:pPr>
            <w:r>
              <w:rPr>
                <w:rFonts w:ascii="Calibri" w:cs="Calibri" w:eastAsia="Calibri" w:hAnsi="Calibri"/>
                <w:sz w:val="18"/>
                <w:szCs w:val="18"/>
              </w:rPr>
              <w:t xml:space="preserve">PATCH /revisiones/solicitudes/{id}</w:t>
            </w:r>
          </w:p>
        </w:tc>
        <w:tc>
          <w:tcPr>
            <w:vAlign w:val="center"/>
          </w:tcPr>
          <w:p>
            <w:pPr>
              <w:spacing w:after="30" w:before="30" w:lineRule="auto"/>
              <w:rPr/>
            </w:pPr>
            <w:r>
              <w:rPr>
                <w:rFonts w:ascii="Calibri" w:cs="Calibri" w:eastAsia="Calibri" w:hAnsi="Calibri"/>
                <w:sz w:val="18"/>
                <w:szCs w:val="18"/>
              </w:rPr>
              <w:t xml:space="preserve">fn_revisar_practica · historial_estado</w:t>
            </w:r>
          </w:p>
        </w:tc>
      </w:tr>
      <w:tr>
        <w:trPr>
          <w:cantSplit w:val="1"/>
        </w:trPr>
        <w:tc>
          <w:tcPr>
            <w:gridSpan w:val="4"/>
            <w:shd w:fill="DCE6F2" w:val="clear"/>
            <w:vAlign w:val="center"/>
          </w:tcPr>
          <w:p>
            <w:pPr>
              <w:keepNext w:val="1"/>
              <w:spacing w:after="30" w:before="30" w:lineRule="auto"/>
              <w:rPr/>
            </w:pPr>
            <w:r>
              <w:rPr>
                <w:rFonts w:ascii="Calibri" w:cs="Calibri" w:eastAsia="Calibri" w:hAnsi="Calibri"/>
                <w:b w:val="1"/>
                <w:bCs w:val="1"/>
                <w:color w:val="2F5597"/>
                <w:sz w:val="18"/>
                <w:szCs w:val="18"/>
              </w:rPr>
              <w:t xml:space="preserve">EP04 — Gestión de estado de práctica profesional · semanas 8 y 9 · diseño planificado</w:t>
            </w:r>
          </w:p>
        </w:tc>
      </w:tr>
      <w:tr>
        <w:trPr>
          <w:cantSplit w:val="1"/>
        </w:trPr>
        <w:tc>
          <w:tcPr>
            <w:vAlign w:val="center"/>
          </w:tcPr>
          <w:p>
            <w:pPr>
              <w:spacing w:after="30" w:before="30" w:lineRule="auto"/>
              <w:rPr/>
            </w:pPr>
            <w:r>
              <w:rPr>
                <w:rFonts w:ascii="Calibri" w:cs="Calibri" w:eastAsia="Calibri" w:hAnsi="Calibri"/>
                <w:i w:val="1"/>
                <w:iCs w:val="1"/>
                <w:sz w:val="18"/>
                <w:szCs w:val="18"/>
              </w:rPr>
              <w:t xml:space="preserve">HU04.1 Consultar estado de una práctica</w:t>
            </w:r>
          </w:p>
        </w:tc>
        <w:tc>
          <w:tcPr>
            <w:vAlign w:val="center"/>
          </w:tcPr>
          <w:p>
            <w:pPr>
              <w:spacing w:after="30" w:before="30" w:lineRule="auto"/>
              <w:rPr/>
            </w:pPr>
            <w:r>
              <w:rPr>
                <w:rFonts w:ascii="Calibri" w:cs="Calibri" w:eastAsia="Calibri" w:hAnsi="Calibri"/>
                <w:i w:val="1"/>
                <w:iCs w:val="1"/>
                <w:sz w:val="18"/>
                <w:szCs w:val="18"/>
              </w:rPr>
              <w:t xml:space="preserve">Home (estudiante) · RevisionDetalle (gestor) · PracticaService</w:t>
            </w:r>
          </w:p>
        </w:tc>
        <w:tc>
          <w:tcPr>
            <w:vAlign w:val="center"/>
          </w:tcPr>
          <w:p>
            <w:pPr>
              <w:spacing w:after="30" w:before="30" w:lineRule="auto"/>
              <w:rPr/>
            </w:pPr>
            <w:r>
              <w:rPr>
                <w:rFonts w:ascii="Calibri" w:cs="Calibri" w:eastAsia="Calibri" w:hAnsi="Calibri"/>
                <w:i w:val="1"/>
                <w:iCs w:val="1"/>
                <w:sz w:val="18"/>
                <w:szCs w:val="18"/>
              </w:rPr>
              <w:t xml:space="preserve">GET /practicas/me · GET /practicas/{id}/estado</w:t>
            </w:r>
          </w:p>
        </w:tc>
        <w:tc>
          <w:tcPr>
            <w:vAlign w:val="center"/>
          </w:tcPr>
          <w:p>
            <w:pPr>
              <w:spacing w:after="30" w:before="30" w:lineRule="auto"/>
              <w:rPr/>
            </w:pPr>
            <w:r>
              <w:rPr>
                <w:rFonts w:ascii="Calibri" w:cs="Calibri" w:eastAsia="Calibri" w:hAnsi="Calibri"/>
                <w:i w:val="1"/>
                <w:iCs w:val="1"/>
                <w:sz w:val="18"/>
                <w:szCs w:val="18"/>
              </w:rPr>
              <w:t xml:space="preserve">practica · estado_practica</w:t>
            </w:r>
          </w:p>
        </w:tc>
      </w:tr>
      <w:tr>
        <w:trPr>
          <w:cantSplit w:val="1"/>
        </w:trPr>
        <w:tc>
          <w:tcPr>
            <w:vAlign w:val="center"/>
          </w:tcPr>
          <w:p>
            <w:pPr>
              <w:spacing w:after="30" w:before="30" w:lineRule="auto"/>
              <w:rPr/>
            </w:pPr>
            <w:r>
              <w:rPr>
                <w:rFonts w:ascii="Calibri" w:cs="Calibri" w:eastAsia="Calibri" w:hAnsi="Calibri"/>
                <w:i w:val="1"/>
                <w:iCs w:val="1"/>
                <w:sz w:val="18"/>
                <w:szCs w:val="18"/>
              </w:rPr>
              <w:t xml:space="preserve">HU04.2 Actualizar estado de una práctica</w:t>
            </w:r>
          </w:p>
        </w:tc>
        <w:tc>
          <w:tcPr>
            <w:vAlign w:val="center"/>
          </w:tcPr>
          <w:p>
            <w:pPr>
              <w:spacing w:after="30" w:before="30" w:lineRule="auto"/>
              <w:rPr/>
            </w:pPr>
            <w:r>
              <w:rPr>
                <w:rFonts w:ascii="Calibri" w:cs="Calibri" w:eastAsia="Calibri" w:hAnsi="Calibri"/>
                <w:i w:val="1"/>
                <w:iCs w:val="1"/>
                <w:sz w:val="18"/>
                <w:szCs w:val="18"/>
              </w:rPr>
              <w:t xml:space="preserve">RevisionDetalle (gestor) · PracticaService</w:t>
            </w:r>
          </w:p>
        </w:tc>
        <w:tc>
          <w:tcPr>
            <w:vAlign w:val="center"/>
          </w:tcPr>
          <w:p>
            <w:pPr>
              <w:spacing w:after="30" w:before="30" w:lineRule="auto"/>
              <w:rPr/>
            </w:pPr>
            <w:r>
              <w:rPr>
                <w:rFonts w:ascii="Calibri" w:cs="Calibri" w:eastAsia="Calibri" w:hAnsi="Calibri"/>
                <w:i w:val="1"/>
                <w:iCs w:val="1"/>
                <w:sz w:val="18"/>
                <w:szCs w:val="18"/>
              </w:rPr>
              <w:t xml:space="preserve">PATCH /practicas/{id}/estado</w:t>
            </w:r>
          </w:p>
        </w:tc>
        <w:tc>
          <w:tcPr>
            <w:vAlign w:val="center"/>
          </w:tcPr>
          <w:p>
            <w:pPr>
              <w:spacing w:after="30" w:before="30" w:lineRule="auto"/>
              <w:rPr/>
            </w:pPr>
            <w:r>
              <w:rPr>
                <w:rFonts w:ascii="Calibri" w:cs="Calibri" w:eastAsia="Calibri" w:hAnsi="Calibri"/>
                <w:i w:val="1"/>
                <w:iCs w:val="1"/>
                <w:sz w:val="18"/>
                <w:szCs w:val="18"/>
              </w:rPr>
              <w:t xml:space="preserve">fn_actualizar_estado_practica (nueva) · practica · historial_estado</w:t>
            </w:r>
          </w:p>
        </w:tc>
      </w:tr>
      <w:tr>
        <w:trPr>
          <w:cantSplit w:val="1"/>
        </w:trPr>
        <w:tc>
          <w:tcPr>
            <w:vAlign w:val="center"/>
          </w:tcPr>
          <w:p>
            <w:pPr>
              <w:spacing w:after="30" w:before="30" w:lineRule="auto"/>
              <w:rPr/>
            </w:pPr>
            <w:r>
              <w:rPr>
                <w:rFonts w:ascii="Calibri" w:cs="Calibri" w:eastAsia="Calibri" w:hAnsi="Calibri"/>
                <w:i w:val="1"/>
                <w:iCs w:val="1"/>
                <w:sz w:val="18"/>
                <w:szCs w:val="18"/>
              </w:rPr>
              <w:t xml:space="preserve">HU04.3 Consultar historial de estados</w:t>
            </w:r>
          </w:p>
        </w:tc>
        <w:tc>
          <w:tcPr>
            <w:vAlign w:val="center"/>
          </w:tcPr>
          <w:p>
            <w:pPr>
              <w:spacing w:after="30" w:before="30" w:lineRule="auto"/>
              <w:rPr/>
            </w:pPr>
            <w:r>
              <w:rPr>
                <w:rFonts w:ascii="Calibri" w:cs="Calibri" w:eastAsia="Calibri" w:hAnsi="Calibri"/>
                <w:i w:val="1"/>
                <w:iCs w:val="1"/>
                <w:sz w:val="18"/>
                <w:szCs w:val="18"/>
              </w:rPr>
              <w:t xml:space="preserve">HistorialEstados (nuevo componente) · PracticaService</w:t>
            </w:r>
          </w:p>
        </w:tc>
        <w:tc>
          <w:tcPr>
            <w:vAlign w:val="center"/>
          </w:tcPr>
          <w:p>
            <w:pPr>
              <w:spacing w:after="30" w:before="30" w:lineRule="auto"/>
              <w:rPr/>
            </w:pPr>
            <w:r>
              <w:rPr>
                <w:rFonts w:ascii="Calibri" w:cs="Calibri" w:eastAsia="Calibri" w:hAnsi="Calibri"/>
                <w:i w:val="1"/>
                <w:iCs w:val="1"/>
                <w:sz w:val="18"/>
                <w:szCs w:val="18"/>
              </w:rPr>
              <w:t xml:space="preserve">GET /practicas/{id}/historial</w:t>
            </w:r>
          </w:p>
        </w:tc>
        <w:tc>
          <w:tcPr>
            <w:vAlign w:val="center"/>
          </w:tcPr>
          <w:p>
            <w:pPr>
              <w:spacing w:after="30" w:before="30" w:lineRule="auto"/>
              <w:rPr/>
            </w:pPr>
            <w:r>
              <w:rPr>
                <w:rFonts w:ascii="Calibri" w:cs="Calibri" w:eastAsia="Calibri" w:hAnsi="Calibri"/>
                <w:i w:val="1"/>
                <w:iCs w:val="1"/>
                <w:sz w:val="18"/>
                <w:szCs w:val="18"/>
              </w:rPr>
              <w:t xml:space="preserve">historial_estado · estado_practica · usuario</w:t>
            </w:r>
          </w:p>
        </w:tc>
      </w:tr>
    </w:tbl>
    <w:p w:rsidR="00000000" w:rsidDel="00000000" w:rsidP="00000000" w:rsidRDefault="00000000" w:rsidRPr="00000000" w14:paraId="0000006B">
      <w:pPr>
        <w:spacing w:after="0" w:lineRule="auto"/>
        <w:jc w:val="both"/>
        <w:rPr/>
      </w:pPr>
      <w:r w:rsidDel="00000000" w:rsidR="00000000" w:rsidRPr="00000000">
        <w:rPr>
          <w:rtl w:val="0"/>
        </w:rPr>
      </w:r>
    </w:p>
    <w:p w:rsidR="00000000" w:rsidDel="00000000" w:rsidP="00000000" w:rsidRDefault="00000000" w:rsidRPr="00000000" w14:paraId="0000006C">
      <w:pPr>
        <w:jc w:val="both"/>
        <w:rPr/>
      </w:pPr>
      <w:r w:rsidDel="00000000" w:rsidR="00000000" w:rsidRPr="00000000">
        <w:rPr>
          <w:b w:val="1"/>
          <w:bCs w:val="1"/>
          <w:rtl w:val="0"/>
        </w:rPr>
        <w:t xml:space="preserve">Nota sobre los roles: </w:t>
      </w:r>
      <w:r w:rsidDel="00000000" w:rsidR="00000000" w:rsidRPr="00000000">
        <w:rPr>
          <w:rtl w:val="0"/>
        </w:rPr>
        <w:t xml:space="preserve">en el sistema, el coordinador de prácticas definido en el Product Vision corresponde al rol </w:t>
      </w:r>
      <w:r w:rsidDel="00000000" w:rsidR="00000000" w:rsidRPr="00000000">
        <w:rPr>
          <w:b w:val="1"/>
          <w:bCs w:val="1"/>
          <w:rtl w:val="0"/>
        </w:rPr>
        <w:t xml:space="preserve">GESTOR</w:t>
      </w:r>
      <w:r w:rsidDel="00000000" w:rsidR="00000000" w:rsidRPr="00000000">
        <w:rPr>
          <w:rtl w:val="0"/>
        </w:rPr>
        <w:t xml:space="preserve">. Además, existe el rol </w:t>
      </w:r>
      <w:r w:rsidDel="00000000" w:rsidR="00000000" w:rsidRPr="00000000">
        <w:rPr>
          <w:b w:val="1"/>
          <w:bCs w:val="1"/>
          <w:rtl w:val="0"/>
        </w:rPr>
        <w:t xml:space="preserve">ADMINISTRADOR</w:t>
      </w:r>
      <w:r w:rsidDel="00000000" w:rsidR="00000000" w:rsidRPr="00000000">
        <w:rPr>
          <w:rtl w:val="0"/>
        </w:rPr>
        <w:t xml:space="preserve">, que posee los permisos del gestor y la gestión de usuarios.</w:t>
      </w:r>
    </w:p>
    <w:p w:rsidR="00000000" w:rsidDel="00000000" w:rsidP="00000000" w:rsidRDefault="00000000" w:rsidRPr="00000000" w14:paraId="0000006D">
      <w:pPr>
        <w:jc w:val="both"/>
        <w:rPr/>
      </w:pPr>
      <w:r w:rsidDel="00000000" w:rsidR="00000000" w:rsidRPr="00000000">
        <w:rPr>
          <w:rtl w:val="0"/>
        </w:rPr>
      </w:r>
    </w:p>
    <w:p w:rsidR="00000000" w:rsidDel="00000000" w:rsidP="00000000" w:rsidRDefault="00000000" w:rsidRPr="00000000" w14:paraId="0000006E">
      <w:pPr>
        <w:pStyle w:val="Heading2"/>
        <w:numPr>
          <w:ilvl w:val="1"/>
          <w:numId w:val="1"/>
        </w:numPr>
        <w:ind w:left="576" w:hanging="576"/>
        <w:rPr/>
      </w:pPr>
      <w:bookmarkStart w:colFirst="0" w:colLast="0" w:name="_heading=h.1pe3tykd2o3x" w:id="4"/>
      <w:bookmarkEnd w:id="4"/>
      <w:r w:rsidDel="00000000" w:rsidR="00000000" w:rsidRPr="00000000">
        <w:rPr>
          <w:rtl w:val="0"/>
        </w:rPr>
        <w:t xml:space="preserve">Diagrama de Casos de Uso</w:t>
      </w:r>
    </w:p>
    <w:p w:rsidR="00000000" w:rsidDel="00000000" w:rsidP="00000000" w:rsidRDefault="00000000" w:rsidRPr="00000000" w14:paraId="0000006F">
      <w:pPr>
        <w:jc w:val="both"/>
        <w:rPr/>
      </w:pPr>
      <w:r w:rsidDel="00000000" w:rsidR="00000000" w:rsidRPr="00000000">
        <w:rPr>
          <w:rtl w:val="0"/>
        </w:rPr>
        <w:t xml:space="preserve">Los casos de uso se presentan de forma incremental, con un diagrama por épica, siguiendo el orden de la Carta Gantt hasta la semana 9: EP01 (semanas 5 y 6), EP02 (semanas 6 y 7), EP03 (semanas 7 y 8) y EP04 (semanas 8 y 9). En cada diagrama, los casos agregados en ese incremento se muestran en azul y en negrita, y los de incrementos anteriores en gris. Cada caso conserva su posición en todos los diagramas, por lo que se aprecia cómo crece el sistema épica a épica. El último diagrama (Figura 1.4) corresponde a la vista completa de EP01 a EP04. Cada caso de uso indica entre paréntesis la historia de usuario que lo origina.</w:t>
      </w:r>
    </w:p>
    <w:p>
      <w:pPr>
        <w:jc w:val="both"/>
        <w:rPr/>
      </w:pPr>
      <w:r>
        <w:rPr>
          <w:b w:val="1"/>
          <w:bCs w:val="1"/>
          <w:rtl w:val="0"/>
        </w:rPr>
        <w:t xml:space="preserve">Incremento 1 — EP01 Acceso y gestión de usuarios (semanas 5 y 6). </w:t>
      </w:r>
      <w:r>
        <w:rPr>
          <w:rtl w:val="0"/>
        </w:rPr>
        <w:t xml:space="preserve">Incorpora el inicio y cierre de sesión y el acceso según el rol, junto con el registro de estudiantes y la gestión de usuarios y roles del administrador, implementados como funcionalidades de apoyo.</w:t>
      </w:r>
    </w:p>
    <w:p>
      <w:pPr>
        <w:keepNext w:val="1"/>
        <w:spacing w:after="60" w:before="120" w:lineRule="auto"/>
        <w:jc w:val="center"/>
        <w:rPr/>
      </w:pPr>
      <w:r>
        <w:rPr/>
        <w:drawing>
          <wp:inline distB="0" distT="0" distL="0" distR="0">
            <wp:extent cx="5760720" cy="4320540"/>
            <wp:effectExtent b="0" l="0" r="0" t="0"/>
            <wp:docPr descr="Casos de uso del incremento 1 (EP01)." id="1246869500" name="image91.png"/>
            <a:graphic>
              <a:graphicData uri="http://schemas.openxmlformats.org/drawingml/2006/picture">
                <pic:pic>
                  <pic:nvPicPr>
                    <pic:cNvPr descr="Casos de uso del incremento 1 (EP01)." id="0" name="image91.png"/>
                    <pic:cNvPicPr preferRelativeResize="0"/>
                  </pic:nvPicPr>
                  <pic:blipFill>
                    <a:blip r:embed="rId91"/>
                    <a:srcRect b="0" l="0" r="0" t="0"/>
                    <a:stretch>
                      <a:fillRect/>
                    </a:stretch>
                  </pic:blipFill>
                  <pic:spPr>
                    <a:xfrm>
                      <a:off x="0" y="0"/>
                      <a:ext cx="5760720" cy="4320540"/>
                    </a:xfrm>
                    <a:prstGeom prst="rect"/>
                    <a:ln/>
                  </pic:spPr>
                </pic:pic>
              </a:graphicData>
            </a:graphic>
          </wp:inline>
        </w:drawing>
      </w:r>
    </w:p>
    <w:p>
      <w:pPr>
        <w:spacing w:after="240" w:lineRule="auto"/>
        <w:jc w:val="center"/>
        <w:rPr/>
      </w:pPr>
      <w:r>
        <w:rPr>
          <w:b w:val="1"/>
          <w:bCs w:val="1"/>
          <w:i w:val="1"/>
          <w:iCs w:val="1"/>
          <w:rtl w:val="0"/>
        </w:rPr>
        <w:t xml:space="preserve">Figura 1.1. </w:t>
      </w:r>
      <w:r>
        <w:rPr>
          <w:i w:val="1"/>
          <w:iCs w:val="1"/>
          <w:rtl w:val="0"/>
        </w:rPr>
        <w:t xml:space="preserve">Casos de uso del incremento 1 (EP01).</w:t>
      </w:r>
    </w:p>
    <w:p>
      <w:pPr>
        <w:jc w:val="both"/>
        <w:rPr/>
      </w:pPr>
      <w:r>
        <w:rPr>
          <w:b w:val="1"/>
          <w:bCs w:val="1"/>
          <w:rtl w:val="0"/>
        </w:rPr>
        <w:t xml:space="preserve">Incremento 2 — EP02 Registro de práctica profesional (semanas 6 y 7). </w:t>
      </w:r>
      <w:r>
        <w:rPr>
          <w:rtl w:val="0"/>
        </w:rPr>
        <w:t xml:space="preserve">El estudiante completa su perfil, registra los antecedentes de su práctica, con validación de la información obligatoria y búsqueda opcional de la empresa por RUT en la API externa, y consulta la práctica registrada. En este incremento se incorpora el actor API Chile RUT Empresa.</w:t>
      </w:r>
    </w:p>
    <w:p>
      <w:pPr>
        <w:keepNext w:val="1"/>
        <w:spacing w:after="60" w:before="120" w:lineRule="auto"/>
        <w:jc w:val="center"/>
        <w:rPr/>
      </w:pPr>
      <w:r>
        <w:rPr/>
        <w:drawing>
          <wp:inline distB="0" distT="0" distL="0" distR="0">
            <wp:extent cx="5760720" cy="4320540"/>
            <wp:effectExtent b="0" l="0" r="0" t="0"/>
            <wp:docPr descr="Casos de uso del incremento 2 (EP01 y EP02)." id="1246869501" name="image92.png"/>
            <a:graphic>
              <a:graphicData uri="http://schemas.openxmlformats.org/drawingml/2006/picture">
                <pic:pic>
                  <pic:nvPicPr>
                    <pic:cNvPr descr="Casos de uso del incremento 2 (EP01 y EP02)." id="0" name="image92.png"/>
                    <pic:cNvPicPr preferRelativeResize="0"/>
                  </pic:nvPicPr>
                  <pic:blipFill>
                    <a:blip r:embed="rId92"/>
                    <a:srcRect b="0" l="0" r="0" t="0"/>
                    <a:stretch>
                      <a:fillRect/>
                    </a:stretch>
                  </pic:blipFill>
                  <pic:spPr>
                    <a:xfrm>
                      <a:off x="0" y="0"/>
                      <a:ext cx="5760720" cy="4320540"/>
                    </a:xfrm>
                    <a:prstGeom prst="rect"/>
                    <a:ln/>
                  </pic:spPr>
                </pic:pic>
              </a:graphicData>
            </a:graphic>
          </wp:inline>
        </w:drawing>
      </w:r>
    </w:p>
    <w:p>
      <w:pPr>
        <w:spacing w:after="240" w:lineRule="auto"/>
        <w:jc w:val="center"/>
        <w:rPr/>
      </w:pPr>
      <w:r>
        <w:rPr>
          <w:b w:val="1"/>
          <w:bCs w:val="1"/>
          <w:i w:val="1"/>
          <w:iCs w:val="1"/>
          <w:rtl w:val="0"/>
        </w:rPr>
        <w:t xml:space="preserve">Figura 1.2. </w:t>
      </w:r>
      <w:r>
        <w:rPr>
          <w:i w:val="1"/>
          <w:iCs w:val="1"/>
          <w:rtl w:val="0"/>
        </w:rPr>
        <w:t xml:space="preserve">Casos de uso del incremento 2 (EP01 y EP02).</w:t>
      </w:r>
    </w:p>
    <w:p>
      <w:pPr>
        <w:jc w:val="both"/>
        <w:rPr/>
      </w:pPr>
      <w:r>
        <w:rPr>
          <w:b w:val="1"/>
          <w:bCs w:val="1"/>
          <w:rtl w:val="0"/>
        </w:rPr>
        <w:t xml:space="preserve">Incremento 3 — EP03 Revisión y validación de prácticas (semanas 7 y 8). </w:t>
      </w:r>
      <w:r>
        <w:rPr>
          <w:rtl w:val="0"/>
        </w:rPr>
        <w:t xml:space="preserve">Se incorporan los casos del gestor de prácticas: visualizar las solicitudes registradas, consultar sus antecedentes y resolverlas (aprobar, observar o rechazar).</w:t>
      </w:r>
    </w:p>
    <w:p>
      <w:pPr>
        <w:keepNext w:val="1"/>
        <w:spacing w:after="60" w:before="120" w:lineRule="auto"/>
        <w:jc w:val="center"/>
        <w:rPr/>
      </w:pPr>
      <w:r>
        <w:rPr/>
        <w:drawing>
          <wp:inline distB="0" distT="0" distL="0" distR="0">
            <wp:extent cx="5760720" cy="4320540"/>
            <wp:effectExtent b="0" l="0" r="0" t="0"/>
            <wp:docPr descr="Casos de uso del incremento 3 (EP01 a EP03)." id="1246869502" name="image93.png"/>
            <a:graphic>
              <a:graphicData uri="http://schemas.openxmlformats.org/drawingml/2006/picture">
                <pic:pic>
                  <pic:nvPicPr>
                    <pic:cNvPr descr="Casos de uso del incremento 3 (EP01 a EP03)." id="0" name="image93.png"/>
                    <pic:cNvPicPr preferRelativeResize="0"/>
                  </pic:nvPicPr>
                  <pic:blipFill>
                    <a:blip r:embed="rId93"/>
                    <a:srcRect b="0" l="0" r="0" t="0"/>
                    <a:stretch>
                      <a:fillRect/>
                    </a:stretch>
                  </pic:blipFill>
                  <pic:spPr>
                    <a:xfrm>
                      <a:off x="0" y="0"/>
                      <a:ext cx="5760720" cy="4320540"/>
                    </a:xfrm>
                    <a:prstGeom prst="rect"/>
                    <a:ln/>
                  </pic:spPr>
                </pic:pic>
              </a:graphicData>
            </a:graphic>
          </wp:inline>
        </w:drawing>
      </w:r>
    </w:p>
    <w:p>
      <w:pPr>
        <w:spacing w:after="240" w:lineRule="auto"/>
        <w:jc w:val="center"/>
        <w:rPr/>
      </w:pPr>
      <w:r>
        <w:rPr>
          <w:b w:val="1"/>
          <w:bCs w:val="1"/>
          <w:i w:val="1"/>
          <w:iCs w:val="1"/>
          <w:rtl w:val="0"/>
        </w:rPr>
        <w:t xml:space="preserve">Figura 1.3. </w:t>
      </w:r>
      <w:r>
        <w:rPr>
          <w:i w:val="1"/>
          <w:iCs w:val="1"/>
          <w:rtl w:val="0"/>
        </w:rPr>
        <w:t xml:space="preserve">Casos de uso del incremento 3 (EP01 a EP03).</w:t>
      </w:r>
    </w:p>
    <w:p>
      <w:pPr>
        <w:jc w:val="both"/>
        <w:rPr/>
      </w:pPr>
      <w:r>
        <w:rPr>
          <w:b w:val="1"/>
          <w:bCs w:val="1"/>
          <w:rtl w:val="0"/>
        </w:rPr>
        <w:t xml:space="preserve">Incremento 4 — EP04 Gestión de estado de práctica profesional (semanas 8 y 9). </w:t>
      </w:r>
      <w:r>
        <w:rPr>
          <w:rtl w:val="0"/>
        </w:rPr>
        <w:t xml:space="preserve">El estudiante y el gestor pueden consultar el estado actual de una práctica y su historial de estados, y el gestor puede actualizar el estado. Este diagrama es la vista completa del sistema hasta la semana 9.</w:t>
      </w:r>
    </w:p>
    <w:p>
      <w:pPr>
        <w:keepNext w:val="1"/>
        <w:spacing w:after="60" w:before="120" w:lineRule="auto"/>
        <w:jc w:val="center"/>
        <w:rPr/>
      </w:pPr>
      <w:r>
        <w:rPr/>
        <w:drawing>
          <wp:inline distB="0" distT="0" distL="0" distR="0">
            <wp:extent cx="5760720" cy="4320540"/>
            <wp:effectExtent b="0" l="0" r="0" t="0"/>
            <wp:docPr descr="Casos de uso del incremento 4: vista completa de EP01 a EP04 (hasta la semana 9)." id="1246869503" name="image4.png"/>
            <a:graphic>
              <a:graphicData uri="http://schemas.openxmlformats.org/drawingml/2006/picture">
                <pic:pic>
                  <pic:nvPicPr>
                    <pic:cNvPr descr="Casos de uso del incremento 4: vista completa de EP01 a EP04 (hasta la semana 9)." id="0" name="image4.png"/>
                    <pic:cNvPicPr preferRelativeResize="0"/>
                  </pic:nvPicPr>
                  <pic:blipFill>
                    <a:blip r:embed="rId10"/>
                    <a:srcRect b="0" l="0" r="0" t="0"/>
                    <a:stretch>
                      <a:fillRect/>
                    </a:stretch>
                  </pic:blipFill>
                  <pic:spPr>
                    <a:xfrm>
                      <a:off x="0" y="0"/>
                      <a:ext cx="5760720" cy="4320540"/>
                    </a:xfrm>
                    <a:prstGeom prst="rect"/>
                    <a:ln/>
                  </pic:spPr>
                </pic:pic>
              </a:graphicData>
            </a:graphic>
          </wp:inline>
        </w:drawing>
      </w:r>
    </w:p>
    <w:p>
      <w:pPr>
        <w:spacing w:after="240" w:lineRule="auto"/>
        <w:jc w:val="center"/>
        <w:rPr/>
      </w:pPr>
      <w:r>
        <w:rPr>
          <w:b w:val="1"/>
          <w:bCs w:val="1"/>
          <w:i w:val="1"/>
          <w:iCs w:val="1"/>
          <w:rtl w:val="0"/>
        </w:rPr>
        <w:t xml:space="preserve">Figura 1.4. </w:t>
      </w:r>
      <w:r>
        <w:rPr>
          <w:i w:val="1"/>
          <w:iCs w:val="1"/>
          <w:rtl w:val="0"/>
        </w:rPr>
        <w:t xml:space="preserve">Casos de uso del incremento 4: vista completa de EP01 a EP04 (hasta la semana 9).</w:t>
      </w:r>
    </w:p>
    <w:p w:rsidR="00000000" w:rsidDel="00000000" w:rsidP="00000000" w:rsidRDefault="00000000" w:rsidRPr="00000000" w14:paraId="00000072">
      <w:pPr>
        <w:numPr>
          <w:ilvl w:val="0"/>
          <w:numId w:val="2"/>
        </w:numPr>
        <w:spacing w:after="60" w:lineRule="auto"/>
        <w:ind w:left="720" w:hanging="360"/>
        <w:jc w:val="both"/>
        <w:rPr/>
      </w:pPr>
      <w:r w:rsidDel="00000000" w:rsidR="00000000" w:rsidRPr="00000000">
        <w:rPr>
          <w:b w:val="1"/>
          <w:bCs w:val="1"/>
          <w:rtl w:val="0"/>
        </w:rPr>
        <w:t xml:space="preserve">Estudiante: </w:t>
      </w:r>
      <w:r w:rsidDel="00000000" w:rsidR="00000000" w:rsidRPr="00000000">
        <w:rPr>
          <w:rtl w:val="0"/>
        </w:rPr>
        <w:t xml:space="preserve">se registra, completa su perfil (RUT, carrera y sede), registra los antecedentes de su práctica, la consulta y revisa su estado actual y el historial de cambios de estado.</w:t>
      </w:r>
    </w:p>
    <w:p w:rsidR="00000000" w:rsidDel="00000000" w:rsidP="00000000" w:rsidRDefault="00000000" w:rsidRPr="00000000" w14:paraId="00000073">
      <w:pPr>
        <w:numPr>
          <w:ilvl w:val="0"/>
          <w:numId w:val="2"/>
        </w:numPr>
        <w:spacing w:after="60" w:lineRule="auto"/>
        <w:ind w:left="720" w:hanging="360"/>
        <w:jc w:val="both"/>
        <w:rPr/>
      </w:pPr>
      <w:r w:rsidDel="00000000" w:rsidR="00000000" w:rsidRPr="00000000">
        <w:rPr>
          <w:b w:val="1"/>
          <w:bCs w:val="1"/>
          <w:rtl w:val="0"/>
        </w:rPr>
        <w:t xml:space="preserve">Gestor de prácticas: </w:t>
      </w:r>
      <w:r w:rsidDel="00000000" w:rsidR="00000000" w:rsidRPr="00000000">
        <w:rPr>
          <w:rtl w:val="0"/>
        </w:rPr>
        <w:t xml:space="preserve">visualiza las solicitudes registradas, consulta sus antecedentes y las aprueba, observa o rechaza. Además, consulta y actualiza el estado de las prácticas y revisa su historial de estados.</w:t>
      </w:r>
    </w:p>
    <w:p w:rsidR="00000000" w:rsidDel="00000000" w:rsidP="00000000" w:rsidRDefault="00000000" w:rsidRPr="00000000" w14:paraId="00000074">
      <w:pPr>
        <w:numPr>
          <w:ilvl w:val="0"/>
          <w:numId w:val="2"/>
        </w:numPr>
        <w:spacing w:after="60" w:lineRule="auto"/>
        <w:ind w:left="720" w:hanging="360"/>
        <w:jc w:val="both"/>
        <w:rPr/>
      </w:pPr>
      <w:r w:rsidDel="00000000" w:rsidR="00000000" w:rsidRPr="00000000">
        <w:rPr>
          <w:b w:val="1"/>
          <w:bCs w:val="1"/>
          <w:rtl w:val="0"/>
        </w:rPr>
        <w:t xml:space="preserve">Administrador: </w:t>
      </w:r>
      <w:r w:rsidDel="00000000" w:rsidR="00000000" w:rsidRPr="00000000">
        <w:rPr>
          <w:rtl w:val="0"/>
        </w:rPr>
        <w:t xml:space="preserve">hereda las funciones del gestor y además gestiona usuarios y roles.</w:t>
      </w:r>
    </w:p>
    <w:p w:rsidR="00000000" w:rsidDel="00000000" w:rsidP="00000000" w:rsidRDefault="00000000" w:rsidRPr="00000000" w14:paraId="00000075">
      <w:pPr>
        <w:numPr>
          <w:ilvl w:val="0"/>
          <w:numId w:val="2"/>
        </w:numPr>
        <w:spacing w:after="60" w:lineRule="auto"/>
        <w:ind w:left="720" w:hanging="360"/>
        <w:jc w:val="both"/>
        <w:rPr/>
      </w:pPr>
      <w:r w:rsidDel="00000000" w:rsidR="00000000" w:rsidRPr="00000000">
        <w:rPr>
          <w:b w:val="1"/>
          <w:bCs w:val="1"/>
          <w:rtl w:val="0"/>
        </w:rPr>
        <w:t xml:space="preserve">API Chile RUT Empresa: </w:t>
      </w:r>
      <w:r w:rsidDel="00000000" w:rsidR="00000000" w:rsidRPr="00000000">
        <w:rPr>
          <w:rtl w:val="0"/>
        </w:rPr>
        <w:t xml:space="preserve">sistema externo que entrega los antecedentes tributarios de una empresa a partir de su RUT.</w:t>
      </w:r>
    </w:p>
    <w:p w:rsidR="00000000" w:rsidDel="00000000" w:rsidP="00000000" w:rsidRDefault="00000000" w:rsidRPr="00000000" w14:paraId="00000076">
      <w:pPr>
        <w:jc w:val="both"/>
        <w:rPr/>
      </w:pPr>
      <w:r w:rsidDel="00000000" w:rsidR="00000000" w:rsidRPr="00000000">
        <w:rPr>
          <w:rtl w:val="0"/>
        </w:rPr>
        <w:t xml:space="preserve">La relación «include» indica un comportamiento que siempre forma parte del caso base: al iniciar sesión siempre se identifica el rol del usuario, al registrar una práctica siempre se valida la información obligatoria, al resolver una solicitud siempre se consultan sus antecedentes y al actualizar el estado de una práctica siempre se consulta su estado actual. La relación «extend» indica un comportamiento opcional: el estudiante puede buscar la empresa por RUT para completar automáticamente los datos del centro de práctica. Los casos "Registrarse en el sistema", "Completar perfil de estudiante" y "Gestionar usuarios y roles" son funcionalidades de apoyo implementadas en el Release 1.1. Los casos de EP04 (HU04.1 a HU04.3) corresponden a las historias 010 a 012 del Product Backlog; cada cambio de estado queda registrado en la tabla historial_estado, lo que permite consultar la trazabilidad del proceso.</w:t>
      </w:r>
    </w:p>
    <w:p w:rsidR="00000000" w:rsidDel="00000000" w:rsidP="00000000" w:rsidRDefault="00000000" w:rsidRPr="00000000" w14:paraId="00000077">
      <w:pPr>
        <w:pStyle w:val="Heading2"/>
        <w:numPr>
          <w:ilvl w:val="1"/>
          <w:numId w:val="1"/>
        </w:numPr>
        <w:ind w:left="576" w:hanging="576"/>
        <w:rPr/>
      </w:pPr>
      <w:bookmarkStart w:colFirst="0" w:colLast="0" w:name="_heading=h.cvr37pn28p0e" w:id="5"/>
      <w:bookmarkEnd w:id="5"/>
      <w:r w:rsidDel="00000000" w:rsidR="00000000" w:rsidRPr="00000000">
        <w:rPr>
          <w:rtl w:val="0"/>
        </w:rPr>
        <w:t xml:space="preserve">Vista Lógica</w:t>
      </w:r>
    </w:p>
    <w:p w:rsidR="00000000" w:rsidDel="00000000" w:rsidP="00000000" w:rsidRDefault="00000000" w:rsidRPr="00000000" w14:paraId="00000078">
      <w:pPr>
        <w:pStyle w:val="Heading3"/>
        <w:numPr>
          <w:ilvl w:val="2"/>
          <w:numId w:val="1"/>
        </w:numPr>
        <w:ind w:left="720" w:hanging="720"/>
        <w:rPr/>
      </w:pPr>
      <w:bookmarkStart w:colFirst="0" w:colLast="0" w:name="_heading=h.fc289254atj1" w:id="6"/>
      <w:bookmarkEnd w:id="6"/>
      <w:r w:rsidDel="00000000" w:rsidR="00000000" w:rsidRPr="00000000">
        <w:rPr>
          <w:rtl w:val="0"/>
        </w:rPr>
        <w:t xml:space="preserve">Modelo E-R</w:t>
      </w:r>
    </w:p>
    <w:p w:rsidR="00000000" w:rsidDel="00000000" w:rsidP="00000000" w:rsidRDefault="00000000" w:rsidRPr="00000000" w14:paraId="00000079">
      <w:pPr>
        <w:jc w:val="both"/>
        <w:rPr/>
        <w:sectPr>
          <w:headerReference r:id="rId18" w:type="default"/>
          <w:footerReference r:id="rId19" w:type="default"/>
          <w:type w:val="nextPage"/>
          <w:pgSz w:h="15840" w:w="12240" w:orient="portrait"/>
          <w:pgMar w:bottom="1300" w:top="1300" w:left="1300" w:right="1300" w:header="708" w:footer="708"/>
        </w:sectPr>
      </w:pPr>
      <w:r w:rsidDel="00000000" w:rsidR="00000000" w:rsidRPr="00000000">
        <w:rPr>
          <w:rtl w:val="0"/>
        </w:rPr>
        <w:t xml:space="preserve">El modelo entidad-relación presenta el esquema completo de la base de datos de PracticaLink: quince tablas, que incluyen tanto las utilizadas por las historias terminadas como las que soportarán las épicas EP04 a EP07. La base de datos es PostgreSQL, alojada en Supabase, y el modelo corresponde al script scripts/BD/schema.sql del repositorio. En la página siguiente se muestra el diagrama en orientación horizontal para facilitar su lectura.</w:t>
      </w:r>
    </w:p>
    <w:p>
      <w:pPr>
        <w:keepNext w:val="1"/>
        <w:spacing w:after="60" w:before="120" w:lineRule="auto"/>
        <w:jc w:val="center"/>
        <w:rPr/>
      </w:pPr>
      <w:r>
        <w:rPr/>
        <w:drawing>
          <wp:inline distB="0" distT="0" distL="0" distR="0">
            <wp:extent cx="8549640" cy="5736366"/>
            <wp:effectExtent b="0" l="0" r="0" t="0"/>
            <wp:docPr descr="Modelo entidad-relación completo de PracticaLink." id="1246869441" name="image2.png"/>
            <a:graphic>
              <a:graphicData uri="http://schemas.openxmlformats.org/drawingml/2006/picture">
                <pic:pic>
                  <pic:nvPicPr>
                    <pic:cNvPr descr="Modelo entidad-relación completo de PracticaLink." id="0" name="image2.png"/>
                    <pic:cNvPicPr preferRelativeResize="0"/>
                  </pic:nvPicPr>
                  <pic:blipFill>
                    <a:blip r:embed="rId11"/>
                    <a:srcRect b="0" l="0" r="0" t="0"/>
                    <a:stretch>
                      <a:fillRect/>
                    </a:stretch>
                  </pic:blipFill>
                  <pic:spPr>
                    <a:xfrm>
                      <a:off x="0" y="0"/>
                      <a:ext cx="8549640" cy="5736366"/>
                    </a:xfrm>
                    <a:prstGeom prst="rect"/>
                    <a:ln/>
                  </pic:spPr>
                </pic:pic>
              </a:graphicData>
            </a:graphic>
          </wp:inline>
        </w:drawing>
      </w:r>
    </w:p>
    <w:p>
      <w:pPr>
        <w:spacing w:after="240" w:lineRule="auto"/>
        <w:jc w:val="center"/>
        <w:rPr/>
        <w:sectPr>
          <w:headerReference r:id="rId18" w:type="default"/>
          <w:footerReference r:id="rId19" w:type="default"/>
          <w:type w:val="nextPage"/>
          <w:pgSz w:h="12240" w:w="15840" w:orient="landscape"/>
          <w:pgMar w:bottom="1000" w:top="1000" w:left="1100" w:right="1100" w:header="500" w:footer="500"/>
        </w:sectPr>
      </w:pPr>
      <w:r>
        <w:rPr>
          <w:b w:val="1"/>
          <w:bCs w:val="1"/>
          <w:i w:val="1"/>
          <w:iCs w:val="1"/>
          <w:rtl w:val="0"/>
        </w:rPr>
        <w:t xml:space="preserve">Figura 2. </w:t>
      </w:r>
      <w:r>
        <w:rPr>
          <w:i w:val="1"/>
          <w:iCs w:val="1"/>
          <w:rtl w:val="0"/>
        </w:rPr>
        <w:t xml:space="preserve">Modelo entidad-relación completo de PracticaLink (15 tablas).</w:t>
      </w:r>
    </w:p>
    <w:p w:rsidR="00000000" w:rsidDel="00000000" w:rsidP="00000000" w:rsidRDefault="00000000" w:rsidRPr="00000000" w14:paraId="0000007C">
      <w:pPr>
        <w:numPr>
          <w:ilvl w:val="0"/>
          <w:numId w:val="2"/>
        </w:numPr>
        <w:spacing w:after="60" w:lineRule="auto"/>
        <w:ind w:left="720" w:hanging="360"/>
        <w:jc w:val="both"/>
        <w:rPr/>
      </w:pPr>
      <w:r w:rsidDel="00000000" w:rsidR="00000000" w:rsidRPr="00000000">
        <w:rPr>
          <w:b w:val="1"/>
          <w:bCs w:val="1"/>
          <w:rtl w:val="0"/>
        </w:rPr>
        <w:t xml:space="preserve">usuario, rol y usuario_rol: </w:t>
      </w:r>
      <w:r w:rsidDel="00000000" w:rsidR="00000000" w:rsidRPr="00000000">
        <w:rPr>
          <w:rtl w:val="0"/>
        </w:rPr>
        <w:t xml:space="preserve">un usuario puede tener uno o más roles (ESTUDIANTE, GESTOR o ADMINISTRADOR) mediante la tabla intermedia usuario_rol.</w:t>
      </w:r>
    </w:p>
    <w:p w:rsidR="00000000" w:rsidDel="00000000" w:rsidP="00000000" w:rsidRDefault="00000000" w:rsidRPr="00000000" w14:paraId="0000007D">
      <w:pPr>
        <w:numPr>
          <w:ilvl w:val="0"/>
          <w:numId w:val="2"/>
        </w:numPr>
        <w:spacing w:after="60" w:lineRule="auto"/>
        <w:ind w:left="720" w:hanging="360"/>
        <w:jc w:val="both"/>
        <w:rPr/>
      </w:pPr>
      <w:r w:rsidDel="00000000" w:rsidR="00000000" w:rsidRPr="00000000">
        <w:rPr>
          <w:b w:val="1"/>
          <w:bCs w:val="1"/>
          <w:rtl w:val="0"/>
        </w:rPr>
        <w:t xml:space="preserve">estudiante: </w:t>
      </w:r>
      <w:r w:rsidDel="00000000" w:rsidR="00000000" w:rsidRPr="00000000">
        <w:rPr>
          <w:rtl w:val="0"/>
        </w:rPr>
        <w:t xml:space="preserve">perfil académico asociado a un usuario (relación uno a uno opcional, ya que el perfil se completa después del registro).</w:t>
      </w:r>
    </w:p>
    <w:p w:rsidR="00000000" w:rsidDel="00000000" w:rsidP="00000000" w:rsidRDefault="00000000" w:rsidRPr="00000000" w14:paraId="0000007E">
      <w:pPr>
        <w:numPr>
          <w:ilvl w:val="0"/>
          <w:numId w:val="2"/>
        </w:numPr>
        <w:spacing w:after="60" w:lineRule="auto"/>
        <w:ind w:left="720" w:hanging="360"/>
        <w:jc w:val="both"/>
        <w:rPr/>
      </w:pPr>
      <w:r w:rsidDel="00000000" w:rsidR="00000000" w:rsidRPr="00000000">
        <w:rPr>
          <w:b w:val="1"/>
          <w:bCs w:val="1"/>
          <w:rtl w:val="0"/>
        </w:rPr>
        <w:t xml:space="preserve">practica: </w:t>
      </w:r>
      <w:r w:rsidDel="00000000" w:rsidR="00000000" w:rsidRPr="00000000">
        <w:rPr>
          <w:rtl w:val="0"/>
        </w:rPr>
        <w:t xml:space="preserve">registra los antecedentes de la práctica y se relaciona con el estudiante, el centro de práctica y su estado actual. Es la entidad central del modelo: de ella dependen el historial de estados, los seguimientos, las incidencias, los documentos y el cierre.</w:t>
      </w:r>
    </w:p>
    <w:p w:rsidR="00000000" w:rsidDel="00000000" w:rsidP="00000000" w:rsidRDefault="00000000" w:rsidRPr="00000000" w14:paraId="0000007F">
      <w:pPr>
        <w:numPr>
          <w:ilvl w:val="0"/>
          <w:numId w:val="2"/>
        </w:numPr>
        <w:spacing w:after="60" w:lineRule="auto"/>
        <w:ind w:left="720" w:hanging="360"/>
        <w:jc w:val="both"/>
        <w:rPr/>
      </w:pPr>
      <w:r w:rsidDel="00000000" w:rsidR="00000000" w:rsidRPr="00000000">
        <w:rPr>
          <w:b w:val="1"/>
          <w:bCs w:val="1"/>
          <w:rtl w:val="0"/>
        </w:rPr>
        <w:t xml:space="preserve">estado_practica: </w:t>
      </w:r>
      <w:r w:rsidDel="00000000" w:rsidR="00000000" w:rsidRPr="00000000">
        <w:rPr>
          <w:rtl w:val="0"/>
        </w:rPr>
        <w:t xml:space="preserve">catálogo de estados: REGISTRADA, EN_REVISION, OBSERVADA, APROBADA, EN_CURSO, FINALIZADA y RECHAZADA. El campo es_final indica si el estado cierra el proceso.</w:t>
      </w:r>
    </w:p>
    <w:p w:rsidR="00000000" w:rsidDel="00000000" w:rsidP="00000000" w:rsidRDefault="00000000" w:rsidRPr="00000000" w14:paraId="00000080">
      <w:pPr>
        <w:numPr>
          <w:ilvl w:val="0"/>
          <w:numId w:val="2"/>
        </w:numPr>
        <w:spacing w:after="60" w:lineRule="auto"/>
        <w:ind w:left="720" w:hanging="360"/>
        <w:jc w:val="both"/>
        <w:rPr/>
      </w:pPr>
      <w:r w:rsidDel="00000000" w:rsidR="00000000" w:rsidRPr="00000000">
        <w:rPr>
          <w:b w:val="1"/>
          <w:bCs w:val="1"/>
          <w:rtl w:val="0"/>
        </w:rPr>
        <w:t xml:space="preserve">historial_estado: </w:t>
      </w:r>
      <w:r w:rsidDel="00000000" w:rsidR="00000000" w:rsidRPr="00000000">
        <w:rPr>
          <w:rtl w:val="0"/>
        </w:rPr>
        <w:t xml:space="preserve">guarda cada cambio de estado con su fecha, el usuario responsable y una observación; es la base de la trazabilidad del proceso.</w:t>
      </w:r>
    </w:p>
    <w:p>
      <w:pPr>
        <w:numPr>
          <w:ilvl w:val="0"/>
          <w:numId w:val="2"/>
        </w:numPr>
        <w:spacing w:after="60" w:lineRule="auto"/>
        <w:ind w:left="720" w:hanging="360"/>
        <w:jc w:val="both"/>
        <w:rPr/>
      </w:pPr>
      <w:r>
        <w:rPr>
          <w:b w:val="1"/>
          <w:bCs w:val="1"/>
          <w:rtl w:val="0"/>
        </w:rPr>
        <w:t xml:space="preserve">centro_practica: </w:t>
      </w:r>
      <w:r>
        <w:rPr>
          <w:rtl w:val="0"/>
        </w:rPr>
        <w:t xml:space="preserve">empresa o institución donde se realiza la práctica, con sus datos de contacto. Un centro puede recibir varias prácticas.</w:t>
      </w:r>
    </w:p>
    <w:p w:rsidR="00000000" w:rsidDel="00000000" w:rsidP="00000000" w:rsidRDefault="00000000" w:rsidRPr="00000000" w14:paraId="00000081">
      <w:pPr>
        <w:numPr>
          <w:ilvl w:val="0"/>
          <w:numId w:val="2"/>
        </w:numPr>
        <w:spacing w:after="60" w:lineRule="auto"/>
        <w:ind w:left="720" w:hanging="360"/>
        <w:jc w:val="both"/>
        <w:rPr/>
      </w:pPr>
      <w:r w:rsidDel="00000000" w:rsidR="00000000" w:rsidRPr="00000000">
        <w:rPr>
          <w:b w:val="1"/>
          <w:bCs w:val="1"/>
          <w:rtl w:val="0"/>
        </w:rPr>
        <w:t xml:space="preserve">empresa: </w:t>
      </w:r>
      <w:r w:rsidDel="00000000" w:rsidR="00000000" w:rsidRPr="00000000">
        <w:rPr>
          <w:rtl w:val="0"/>
        </w:rPr>
        <w:t xml:space="preserve">caché de antecedentes tributarios obtenidos de la API externa, con vigencia de 30 días. Se vincula con centro_practica por el RUT, sin clave foránea.</w:t>
      </w:r>
    </w:p>
    <w:p>
      <w:pPr>
        <w:numPr>
          <w:ilvl w:val="0"/>
          <w:numId w:val="2"/>
        </w:numPr>
        <w:spacing w:after="60" w:lineRule="auto"/>
        <w:ind w:left="720" w:hanging="360"/>
        <w:jc w:val="both"/>
        <w:rPr/>
      </w:pPr>
      <w:r>
        <w:rPr>
          <w:b w:val="1"/>
          <w:bCs w:val="1"/>
          <w:rtl w:val="0"/>
        </w:rPr>
        <w:t xml:space="preserve">seguimiento: </w:t>
      </w:r>
      <w:r>
        <w:rPr>
          <w:rtl w:val="0"/>
        </w:rPr>
        <w:t xml:space="preserve">registros de seguimiento de una práctica, con fecha, tipo y observación, realizados por un usuario (historias 013 y 014).</w:t>
      </w:r>
    </w:p>
    <w:p>
      <w:pPr>
        <w:numPr>
          <w:ilvl w:val="0"/>
          <w:numId w:val="2"/>
        </w:numPr>
        <w:spacing w:after="60" w:lineRule="auto"/>
        <w:ind w:left="720" w:hanging="360"/>
        <w:jc w:val="both"/>
        <w:rPr/>
      </w:pPr>
      <w:r>
        <w:rPr>
          <w:b w:val="1"/>
          <w:bCs w:val="1"/>
          <w:rtl w:val="0"/>
        </w:rPr>
        <w:t xml:space="preserve">incidencia y alerta: </w:t>
      </w:r>
      <w:r>
        <w:rPr>
          <w:rtl w:val="0"/>
        </w:rPr>
        <w:t xml:space="preserve">una incidencia describe una situación ocurrida durante la práctica, con prioridad (BAJA, MEDIA, ALTA o CRITICA) y estado (ABIERTA, EN_REVISION, RESUELTA o CERRADA). Cada incidencia puede generar alertas, cuyo estado es PENDIENTE, LEIDA o CERRADA (historias 015 a 017).</w:t>
      </w:r>
    </w:p>
    <w:p>
      <w:pPr>
        <w:numPr>
          <w:ilvl w:val="0"/>
          <w:numId w:val="2"/>
        </w:numPr>
        <w:spacing w:after="60" w:lineRule="auto"/>
        <w:ind w:left="720" w:hanging="360"/>
        <w:jc w:val="both"/>
        <w:rPr/>
      </w:pPr>
      <w:r>
        <w:rPr>
          <w:b w:val="1"/>
          <w:bCs w:val="1"/>
          <w:rtl w:val="0"/>
        </w:rPr>
        <w:t xml:space="preserve">documento y tipo_documento: </w:t>
      </w:r>
      <w:r>
        <w:rPr>
          <w:rtl w:val="0"/>
        </w:rPr>
        <w:t xml:space="preserve">archivos asociados a una práctica, con su nombre original, nombre almacenado, ruta, tipo MIME y tamaño, y el usuario que los subió. El catálogo tipo_documento los clasifica en CONTRATO, FORMULARIO, CARTA, SEGUIMIENTO, CIERRE u OTRO.</w:t>
      </w:r>
    </w:p>
    <w:p>
      <w:pPr>
        <w:numPr>
          <w:ilvl w:val="0"/>
          <w:numId w:val="2"/>
        </w:numPr>
        <w:spacing w:after="60" w:lineRule="auto"/>
        <w:ind w:left="720" w:hanging="360"/>
        <w:jc w:val="both"/>
        <w:rPr/>
      </w:pPr>
      <w:r>
        <w:rPr>
          <w:b w:val="1"/>
          <w:bCs w:val="1"/>
          <w:rtl w:val="0"/>
        </w:rPr>
        <w:t xml:space="preserve">cierre_practica: </w:t>
      </w:r>
      <w:r>
        <w:rPr>
          <w:rtl w:val="0"/>
        </w:rPr>
        <w:t xml:space="preserve">registro del cierre de una práctica, con relación uno a uno con practica (id_practica es único), el resultado (APROBADA, REPROBADA o ANULADA), la fecha, una observación y el usuario que lo registra (historias 018 y 019).</w:t>
      </w:r>
    </w:p>
    <w:p>
      <w:pPr>
        <w:jc w:val="both"/>
        <w:rPr/>
      </w:pPr>
      <w:r>
        <w:rPr>
          <w:rtl w:val="0"/>
        </w:rPr>
        <w:t xml:space="preserve">Las tablas usuario, rol, usuario_rol, estudiante, centro_practica, empresa, estado_practica, practica e historial_estado están en uso en el Release 1.1. Las tablas seguimiento, incidencia, alerta, documento, tipo_documento y cierre_practica ya existen en el esquema y se utilizarán en las épicas EP04 a EP07. Todas las tablas usan claves primarias BIGINT generadas por identidad, y las reglas de negocio básicas se aseguran con restricciones CHECK (fechas y horas de la práctica, prioridad y estado de incidencias, estado de alertas, tamaño de documentos y resultado del cierre).</w:t>
      </w:r>
    </w:p>
    <w:p w:rsidR="00000000" w:rsidDel="00000000" w:rsidP="00000000" w:rsidRDefault="00000000" w:rsidRPr="00000000" w14:paraId="00000083">
      <w:pPr>
        <w:jc w:val="both"/>
        <w:rPr/>
      </w:pPr>
      <w:r w:rsidDel="00000000" w:rsidR="00000000" w:rsidRPr="00000000">
        <w:rPr>
          <w:rtl w:val="0"/>
        </w:rPr>
      </w:r>
    </w:p>
    <w:p w:rsidR="00000000" w:rsidDel="00000000" w:rsidP="00000000" w:rsidRDefault="00000000" w:rsidRPr="00000000" w14:paraId="00000084">
      <w:pPr>
        <w:jc w:val="both"/>
        <w:rPr/>
      </w:pPr>
      <w:r w:rsidDel="00000000" w:rsidR="00000000" w:rsidRPr="00000000">
        <w:rPr>
          <w:rtl w:val="0"/>
        </w:rPr>
      </w:r>
    </w:p>
    <w:p w:rsidR="00000000" w:rsidDel="00000000" w:rsidP="00000000" w:rsidRDefault="00000000" w:rsidRPr="00000000" w14:paraId="00000085">
      <w:pPr>
        <w:jc w:val="both"/>
        <w:rPr/>
      </w:pPr>
      <w:r w:rsidDel="00000000" w:rsidR="00000000" w:rsidRPr="00000000">
        <w:rPr>
          <w:rtl w:val="0"/>
        </w:rPr>
      </w:r>
    </w:p>
    <w:p w:rsidR="00000000" w:rsidDel="00000000" w:rsidP="00000000" w:rsidRDefault="00000000" w:rsidRPr="00000000" w14:paraId="00000086">
      <w:pPr>
        <w:jc w:val="both"/>
        <w:rPr/>
      </w:pPr>
      <w:r w:rsidDel="00000000" w:rsidR="00000000" w:rsidRPr="00000000">
        <w:rPr>
          <w:rtl w:val="0"/>
        </w:rPr>
      </w:r>
    </w:p>
    <w:p w:rsidR="00000000" w:rsidDel="00000000" w:rsidP="00000000" w:rsidRDefault="00000000" w:rsidRPr="00000000" w14:paraId="00000087">
      <w:pPr>
        <w:jc w:val="both"/>
        <w:rPr/>
      </w:pPr>
      <w:r w:rsidDel="00000000" w:rsidR="00000000" w:rsidRPr="00000000">
        <w:rPr>
          <w:rtl w:val="0"/>
        </w:rPr>
      </w:r>
    </w:p>
    <w:p w:rsidR="00000000" w:rsidDel="00000000" w:rsidP="00000000" w:rsidRDefault="00000000" w:rsidRPr="00000000" w14:paraId="00000088">
      <w:pPr>
        <w:jc w:val="both"/>
        <w:rPr/>
      </w:pPr>
      <w:r w:rsidDel="00000000" w:rsidR="00000000" w:rsidRPr="00000000">
        <w:rPr>
          <w:rtl w:val="0"/>
        </w:rPr>
      </w:r>
    </w:p>
    <w:p w:rsidR="00000000" w:rsidDel="00000000" w:rsidP="00000000" w:rsidRDefault="00000000" w:rsidRPr="00000000" w14:paraId="00000089">
      <w:pPr>
        <w:jc w:val="both"/>
        <w:rPr/>
      </w:pPr>
      <w:r w:rsidDel="00000000" w:rsidR="00000000" w:rsidRPr="00000000">
        <w:rPr>
          <w:rtl w:val="0"/>
        </w:rPr>
      </w:r>
    </w:p>
    <w:p w:rsidR="00000000" w:rsidDel="00000000" w:rsidP="00000000" w:rsidRDefault="00000000" w:rsidRPr="00000000" w14:paraId="0000008A">
      <w:pPr>
        <w:jc w:val="both"/>
        <w:rPr/>
      </w:pPr>
      <w:r w:rsidDel="00000000" w:rsidR="00000000" w:rsidRPr="00000000">
        <w:rPr>
          <w:rtl w:val="0"/>
        </w:rPr>
      </w:r>
    </w:p>
    <w:p w:rsidR="00000000" w:rsidDel="00000000" w:rsidP="00000000" w:rsidRDefault="00000000" w:rsidRPr="00000000" w14:paraId="0000008B">
      <w:pPr>
        <w:jc w:val="both"/>
        <w:rPr/>
      </w:pPr>
      <w:r w:rsidDel="00000000" w:rsidR="00000000" w:rsidRPr="00000000">
        <w:rPr>
          <w:rtl w:val="0"/>
        </w:rPr>
      </w:r>
    </w:p>
    <w:p w:rsidR="00000000" w:rsidDel="00000000" w:rsidP="00000000" w:rsidRDefault="00000000" w:rsidRPr="00000000" w14:paraId="0000008C">
      <w:pPr>
        <w:jc w:val="both"/>
        <w:rPr/>
      </w:pPr>
      <w:r w:rsidDel="00000000" w:rsidR="00000000" w:rsidRPr="00000000">
        <w:rPr>
          <w:rtl w:val="0"/>
        </w:rPr>
      </w:r>
    </w:p>
    <w:p w:rsidR="00000000" w:rsidDel="00000000" w:rsidP="00000000" w:rsidRDefault="00000000" w:rsidRPr="00000000" w14:paraId="0000008D">
      <w:pPr>
        <w:jc w:val="both"/>
        <w:rPr/>
      </w:pPr>
      <w:r w:rsidDel="00000000" w:rsidR="00000000" w:rsidRPr="00000000">
        <w:rPr>
          <w:rtl w:val="0"/>
        </w:rPr>
      </w:r>
    </w:p>
    <w:p w:rsidR="00000000" w:rsidDel="00000000" w:rsidP="00000000" w:rsidRDefault="00000000" w:rsidRPr="00000000" w14:paraId="0000008E">
      <w:pPr>
        <w:jc w:val="both"/>
        <w:rPr/>
      </w:pPr>
      <w:r w:rsidDel="00000000" w:rsidR="00000000" w:rsidRPr="00000000">
        <w:rPr>
          <w:rtl w:val="0"/>
        </w:rPr>
      </w:r>
    </w:p>
    <w:p w:rsidR="00000000" w:rsidDel="00000000" w:rsidP="00000000" w:rsidRDefault="00000000" w:rsidRPr="00000000" w14:paraId="0000008F">
      <w:pPr>
        <w:jc w:val="both"/>
        <w:rPr/>
      </w:pPr>
      <w:r w:rsidDel="00000000" w:rsidR="00000000" w:rsidRPr="00000000">
        <w:rPr>
          <w:rtl w:val="0"/>
        </w:rPr>
      </w:r>
    </w:p>
    <w:p w:rsidR="00000000" w:rsidDel="00000000" w:rsidP="00000000" w:rsidRDefault="00000000" w:rsidRPr="00000000" w14:paraId="00000090">
      <w:pPr>
        <w:jc w:val="both"/>
        <w:rPr/>
      </w:pPr>
      <w:r w:rsidDel="00000000" w:rsidR="00000000" w:rsidRPr="00000000">
        <w:rPr>
          <w:rtl w:val="0"/>
        </w:rPr>
      </w:r>
    </w:p>
    <w:p w:rsidR="00000000" w:rsidDel="00000000" w:rsidP="00000000" w:rsidRDefault="00000000" w:rsidRPr="00000000" w14:paraId="00000091">
      <w:pPr>
        <w:jc w:val="both"/>
        <w:rPr/>
      </w:pPr>
      <w:r w:rsidDel="00000000" w:rsidR="00000000" w:rsidRPr="00000000">
        <w:rPr>
          <w:rtl w:val="0"/>
        </w:rPr>
      </w:r>
    </w:p>
    <w:p w:rsidR="00000000" w:rsidDel="00000000" w:rsidP="00000000" w:rsidRDefault="00000000" w:rsidRPr="00000000" w14:paraId="00000092">
      <w:pPr>
        <w:jc w:val="both"/>
        <w:rPr/>
      </w:pPr>
      <w:r w:rsidDel="00000000" w:rsidR="00000000" w:rsidRPr="00000000">
        <w:rPr>
          <w:rtl w:val="0"/>
        </w:rPr>
      </w:r>
    </w:p>
    <w:p w:rsidR="00000000" w:rsidDel="00000000" w:rsidP="00000000" w:rsidRDefault="00000000" w:rsidRPr="00000000" w14:paraId="00000093">
      <w:pPr>
        <w:jc w:val="both"/>
        <w:rPr/>
      </w:pPr>
      <w:r w:rsidDel="00000000" w:rsidR="00000000" w:rsidRPr="00000000">
        <w:rPr>
          <w:rtl w:val="0"/>
        </w:rPr>
      </w:r>
    </w:p>
    <w:p w:rsidR="00000000" w:rsidDel="00000000" w:rsidP="00000000" w:rsidRDefault="00000000" w:rsidRPr="00000000" w14:paraId="00000094">
      <w:pPr>
        <w:jc w:val="both"/>
        <w:rPr/>
      </w:pPr>
      <w:r w:rsidDel="00000000" w:rsidR="00000000" w:rsidRPr="00000000">
        <w:rPr>
          <w:rtl w:val="0"/>
        </w:rPr>
      </w:r>
    </w:p>
    <w:p w:rsidR="00000000" w:rsidDel="00000000" w:rsidP="00000000" w:rsidRDefault="00000000" w:rsidRPr="00000000" w14:paraId="00000095">
      <w:pPr>
        <w:jc w:val="both"/>
        <w:rPr/>
      </w:pPr>
      <w:r w:rsidDel="00000000" w:rsidR="00000000" w:rsidRPr="00000000">
        <w:rPr>
          <w:rtl w:val="0"/>
        </w:rPr>
      </w:r>
    </w:p>
    <w:p w:rsidR="00000000" w:rsidDel="00000000" w:rsidP="00000000" w:rsidRDefault="00000000" w:rsidRPr="00000000" w14:paraId="00000096">
      <w:pPr>
        <w:jc w:val="both"/>
        <w:rPr/>
      </w:pPr>
      <w:r w:rsidDel="00000000" w:rsidR="00000000" w:rsidRPr="00000000">
        <w:rPr>
          <w:rtl w:val="0"/>
        </w:rPr>
      </w:r>
    </w:p>
    <w:p w:rsidR="00000000" w:rsidDel="00000000" w:rsidP="00000000" w:rsidRDefault="00000000" w:rsidRPr="00000000" w14:paraId="00000097">
      <w:pPr>
        <w:pStyle w:val="Heading3"/>
        <w:numPr>
          <w:ilvl w:val="2"/>
          <w:numId w:val="1"/>
        </w:numPr>
        <w:ind w:left="720" w:hanging="720"/>
        <w:rPr/>
      </w:pPr>
      <w:bookmarkStart w:colFirst="0" w:colLast="0" w:name="_heading=h.yevvb9571c16" w:id="7"/>
      <w:bookmarkEnd w:id="7"/>
      <w:r w:rsidDel="00000000" w:rsidR="00000000" w:rsidRPr="00000000">
        <w:rPr>
          <w:rtl w:val="0"/>
        </w:rPr>
        <w:t xml:space="preserve">Diagrama de Clases</w:t>
      </w:r>
    </w:p>
    <w:p w:rsidR="00000000" w:rsidDel="00000000" w:rsidP="00000000" w:rsidRDefault="00000000" w:rsidRPr="00000000" w14:paraId="00000098">
      <w:pPr>
        <w:jc w:val="both"/>
        <w:rPr/>
      </w:pPr>
      <w:r w:rsidDel="00000000" w:rsidR="00000000" w:rsidRPr="00000000">
        <w:rPr>
          <w:rtl w:val="0"/>
        </w:rPr>
        <w:t xml:space="preserve">El backend está construido con FastAPI y sigue una separación en capas dentro de cada módulo: la ruta (router) recibe la solicitud HTTP y verifica el rol, el esquema Pydantic valida los datos, el servicio ejecuta la lógica y llama a una función almacenada en PostgreSQL, y la función realiza las escrituras dentro de una única transacción.</w:t>
      </w:r>
    </w:p>
    <w:p w:rsidR="00000000" w:rsidDel="00000000" w:rsidP="00000000" w:rsidRDefault="00000000" w:rsidRPr="00000000" w14:paraId="00000099">
      <w:pPr>
        <w:keepNext w:val="1"/>
        <w:spacing w:after="60" w:before="120" w:lineRule="auto"/>
        <w:jc w:val="center"/>
        <w:rPr/>
      </w:pPr>
      <w:r w:rsidDel="00000000" w:rsidR="00000000" w:rsidRPr="00000000">
        <w:rPr/>
        <w:drawing>
          <wp:inline distB="0" distT="0" distL="0" distR="0">
            <wp:extent cx="6599128" cy="5928562"/>
            <wp:effectExtent b="0" l="0" r="0" t="0"/>
            <wp:docPr descr="Diagrama de clases del backend (FastAPI) por módulo." id="1246869440" name="image5.png"/>
            <a:graphic>
              <a:graphicData uri="http://schemas.openxmlformats.org/drawingml/2006/picture">
                <pic:pic>
                  <pic:nvPicPr>
                    <pic:cNvPr descr="Diagrama de clases del backend (FastAPI) por módulo." id="0" name="image5.png"/>
                    <pic:cNvPicPr preferRelativeResize="0"/>
                  </pic:nvPicPr>
                  <pic:blipFill>
                    <a:blip r:embed="rId12"/>
                    <a:srcRect b="0" l="0" r="0" t="0"/>
                    <a:stretch>
                      <a:fillRect/>
                    </a:stretch>
                  </pic:blipFill>
                  <pic:spPr>
                    <a:xfrm>
                      <a:off x="0" y="0"/>
                      <a:ext cx="6599128" cy="5928562"/>
                    </a:xfrm>
                    <a:prstGeom prst="rect"/>
                    <a:ln/>
                  </pic:spPr>
                </pic:pic>
              </a:graphicData>
            </a:graphic>
          </wp:inline>
        </w:drawing>
      </w:r>
      <w:r w:rsidDel="00000000" w:rsidR="00000000" w:rsidRPr="00000000">
        <w:rPr>
          <w:rtl w:val="0"/>
        </w:rPr>
      </w:r>
    </w:p>
    <w:p w:rsidR="00000000" w:rsidDel="00000000" w:rsidP="00000000" w:rsidRDefault="00000000" w:rsidRPr="00000000" w14:paraId="0000009A">
      <w:pPr>
        <w:spacing w:after="240" w:lineRule="auto"/>
        <w:jc w:val="center"/>
        <w:rPr>
          <w:i w:val="1"/>
          <w:iCs w:val="1"/>
        </w:rPr>
      </w:pPr>
      <w:r w:rsidDel="00000000" w:rsidR="00000000" w:rsidRPr="00000000">
        <w:rPr>
          <w:b w:val="1"/>
          <w:bCs w:val="1"/>
          <w:i w:val="1"/>
          <w:iCs w:val="1"/>
          <w:rtl w:val="0"/>
        </w:rPr>
        <w:t xml:space="preserve">Figura 3. </w:t>
      </w:r>
      <w:r w:rsidDel="00000000" w:rsidR="00000000" w:rsidRPr="00000000">
        <w:rPr>
          <w:i w:val="1"/>
          <w:iCs w:val="1"/>
          <w:rtl w:val="0"/>
        </w:rPr>
        <w:t xml:space="preserve">Diagrama de clases del backend (FastAPI) por módulo.</w:t>
      </w:r>
    </w:p>
    <w:p w:rsidR="00000000" w:rsidDel="00000000" w:rsidP="00000000" w:rsidRDefault="00000000" w:rsidRPr="00000000" w14:paraId="0000009B">
      <w:pPr>
        <w:spacing w:after="240" w:lineRule="auto"/>
        <w:jc w:val="center"/>
        <w:rPr/>
      </w:pPr>
      <w:r w:rsidDel="00000000" w:rsidR="00000000" w:rsidRPr="00000000">
        <w:rPr>
          <w:rtl w:val="0"/>
        </w:rPr>
      </w:r>
    </w:p>
    <w:p w:rsidR="00000000" w:rsidDel="00000000" w:rsidP="00000000" w:rsidRDefault="00000000" w:rsidRPr="00000000" w14:paraId="0000009C">
      <w:pPr>
        <w:jc w:val="both"/>
        <w:rPr/>
      </w:pPr>
      <w:r w:rsidDel="00000000" w:rsidR="00000000" w:rsidRPr="00000000">
        <w:rPr>
          <w:rtl w:val="0"/>
        </w:rPr>
        <w:t xml:space="preserve">El frontend está construido con Angular e Ionic mediante componentes standalone. Cada página utiliza servicios inyectables para comunicarse con la API, mientras que los guards protegen las rutas según el rol y el interceptor agrega el token JWT a cada solicitud.</w:t>
      </w:r>
    </w:p>
    <w:p w:rsidR="00000000" w:rsidDel="00000000" w:rsidP="00000000" w:rsidRDefault="00000000" w:rsidRPr="00000000" w14:paraId="0000009D">
      <w:pPr>
        <w:keepNext w:val="1"/>
        <w:spacing w:after="60" w:before="120" w:lineRule="auto"/>
        <w:jc w:val="center"/>
        <w:rPr/>
      </w:pPr>
      <w:r w:rsidDel="00000000" w:rsidR="00000000" w:rsidRPr="00000000">
        <w:rPr/>
        <w:drawing>
          <wp:inline distB="0" distT="0" distL="0" distR="0">
            <wp:extent cx="5688907" cy="4434840"/>
            <wp:effectExtent b="0" l="0" r="0" t="0"/>
            <wp:docPr descr="Diagrama de clases del frontend (Angular)." id="1246869444" name="image3.png"/>
            <a:graphic>
              <a:graphicData uri="http://schemas.openxmlformats.org/drawingml/2006/picture">
                <pic:pic>
                  <pic:nvPicPr>
                    <pic:cNvPr descr="Diagrama de clases del frontend (Angular)." id="0" name="image3.png"/>
                    <pic:cNvPicPr preferRelativeResize="0"/>
                  </pic:nvPicPr>
                  <pic:blipFill>
                    <a:blip r:embed="rId13"/>
                    <a:srcRect b="0" l="0" r="0" t="0"/>
                    <a:stretch>
                      <a:fillRect/>
                    </a:stretch>
                  </pic:blipFill>
                  <pic:spPr>
                    <a:xfrm>
                      <a:off x="0" y="0"/>
                      <a:ext cx="5688907" cy="4434840"/>
                    </a:xfrm>
                    <a:prstGeom prst="rect"/>
                    <a:ln/>
                  </pic:spPr>
                </pic:pic>
              </a:graphicData>
            </a:graphic>
          </wp:inline>
        </w:drawing>
      </w:r>
      <w:r w:rsidDel="00000000" w:rsidR="00000000" w:rsidRPr="00000000">
        <w:rPr>
          <w:rtl w:val="0"/>
        </w:rPr>
      </w:r>
    </w:p>
    <w:p w:rsidR="00000000" w:rsidDel="00000000" w:rsidP="00000000" w:rsidRDefault="00000000" w:rsidRPr="00000000" w14:paraId="0000009E">
      <w:pPr>
        <w:spacing w:after="240" w:lineRule="auto"/>
        <w:jc w:val="center"/>
        <w:rPr>
          <w:i w:val="1"/>
          <w:iCs w:val="1"/>
        </w:rPr>
      </w:pPr>
      <w:r w:rsidDel="00000000" w:rsidR="00000000" w:rsidRPr="00000000">
        <w:rPr>
          <w:b w:val="1"/>
          <w:bCs w:val="1"/>
          <w:i w:val="1"/>
          <w:iCs w:val="1"/>
          <w:rtl w:val="0"/>
        </w:rPr>
        <w:t xml:space="preserve">Figura 4. </w:t>
      </w:r>
      <w:r w:rsidDel="00000000" w:rsidR="00000000" w:rsidRPr="00000000">
        <w:rPr>
          <w:i w:val="1"/>
          <w:iCs w:val="1"/>
          <w:rtl w:val="0"/>
        </w:rPr>
        <w:t xml:space="preserve">Diagrama de clases del frontend (Angular).</w:t>
      </w:r>
    </w:p>
    <w:p w:rsidR="00000000" w:rsidDel="00000000" w:rsidP="00000000" w:rsidRDefault="00000000" w:rsidRPr="00000000" w14:paraId="0000009F">
      <w:pPr>
        <w:spacing w:after="240" w:lineRule="auto"/>
        <w:jc w:val="center"/>
        <w:rPr>
          <w:i w:val="1"/>
          <w:iCs w:val="1"/>
        </w:rPr>
      </w:pPr>
      <w:r w:rsidDel="00000000" w:rsidR="00000000" w:rsidRPr="00000000">
        <w:rPr>
          <w:rtl w:val="0"/>
        </w:rPr>
      </w:r>
    </w:p>
    <w:p w:rsidR="00000000" w:rsidDel="00000000" w:rsidP="00000000" w:rsidRDefault="00000000" w:rsidRPr="00000000" w14:paraId="000000A0">
      <w:pPr>
        <w:spacing w:after="240" w:lineRule="auto"/>
        <w:jc w:val="center"/>
        <w:rPr>
          <w:i w:val="1"/>
          <w:iCs w:val="1"/>
        </w:rPr>
      </w:pPr>
      <w:r w:rsidDel="00000000" w:rsidR="00000000" w:rsidRPr="00000000">
        <w:rPr>
          <w:rtl w:val="0"/>
        </w:rPr>
      </w:r>
    </w:p>
    <w:p w:rsidR="00000000" w:rsidDel="00000000" w:rsidP="00000000" w:rsidRDefault="00000000" w:rsidRPr="00000000" w14:paraId="000000A1">
      <w:pPr>
        <w:spacing w:after="240" w:lineRule="auto"/>
        <w:jc w:val="center"/>
        <w:rPr>
          <w:i w:val="1"/>
          <w:iCs w:val="1"/>
        </w:rPr>
      </w:pPr>
      <w:r w:rsidDel="00000000" w:rsidR="00000000" w:rsidRPr="00000000">
        <w:rPr>
          <w:rtl w:val="0"/>
        </w:rPr>
      </w:r>
    </w:p>
    <w:p w:rsidR="00000000" w:rsidDel="00000000" w:rsidP="00000000" w:rsidRDefault="00000000" w:rsidRPr="00000000" w14:paraId="000000A2">
      <w:pPr>
        <w:spacing w:after="240" w:lineRule="auto"/>
        <w:jc w:val="center"/>
        <w:rPr>
          <w:i w:val="1"/>
          <w:iCs w:val="1"/>
        </w:rPr>
      </w:pPr>
      <w:r w:rsidDel="00000000" w:rsidR="00000000" w:rsidRPr="00000000">
        <w:rPr>
          <w:rtl w:val="0"/>
        </w:rPr>
      </w:r>
    </w:p>
    <w:p w:rsidR="00000000" w:rsidDel="00000000" w:rsidP="00000000" w:rsidRDefault="00000000" w:rsidRPr="00000000" w14:paraId="000000A3">
      <w:pPr>
        <w:spacing w:after="240" w:lineRule="auto"/>
        <w:jc w:val="center"/>
        <w:rPr>
          <w:i w:val="1"/>
          <w:iCs w:val="1"/>
        </w:rPr>
      </w:pPr>
      <w:r w:rsidDel="00000000" w:rsidR="00000000" w:rsidRPr="00000000">
        <w:rPr>
          <w:rtl w:val="0"/>
        </w:rPr>
      </w:r>
    </w:p>
    <w:p w:rsidR="00000000" w:rsidDel="00000000" w:rsidP="00000000" w:rsidRDefault="00000000" w:rsidRPr="00000000" w14:paraId="000000A4">
      <w:pPr>
        <w:spacing w:after="240" w:lineRule="auto"/>
        <w:jc w:val="center"/>
        <w:rPr>
          <w:i w:val="1"/>
          <w:iCs w:val="1"/>
        </w:rPr>
      </w:pPr>
      <w:r w:rsidDel="00000000" w:rsidR="00000000" w:rsidRPr="00000000">
        <w:rPr>
          <w:rtl w:val="0"/>
        </w:rPr>
      </w:r>
    </w:p>
    <w:p w:rsidR="00000000" w:rsidDel="00000000" w:rsidP="00000000" w:rsidRDefault="00000000" w:rsidRPr="00000000" w14:paraId="000000A5">
      <w:pPr>
        <w:spacing w:after="240" w:lineRule="auto"/>
        <w:jc w:val="center"/>
        <w:rPr/>
      </w:pPr>
      <w:r w:rsidDel="00000000" w:rsidR="00000000" w:rsidRPr="00000000">
        <w:rPr>
          <w:rtl w:val="0"/>
        </w:rPr>
      </w:r>
    </w:p>
    <w:p w:rsidR="00000000" w:rsidDel="00000000" w:rsidP="00000000" w:rsidRDefault="00000000" w:rsidRPr="00000000" w14:paraId="000000A6">
      <w:pPr>
        <w:pStyle w:val="Heading3"/>
        <w:numPr>
          <w:ilvl w:val="2"/>
          <w:numId w:val="1"/>
        </w:numPr>
        <w:ind w:left="720" w:hanging="720"/>
        <w:rPr/>
      </w:pPr>
      <w:bookmarkStart w:colFirst="0" w:colLast="0" w:name="_heading=h.p6il5143mzjk" w:id="8"/>
      <w:bookmarkEnd w:id="8"/>
      <w:r w:rsidDel="00000000" w:rsidR="00000000" w:rsidRPr="00000000">
        <w:rPr>
          <w:rtl w:val="0"/>
        </w:rPr>
        <w:t xml:space="preserve">Diagrama de Secuencia</w:t>
      </w:r>
    </w:p>
    <w:p w:rsidR="00000000" w:rsidDel="00000000" w:rsidP="00000000" w:rsidRDefault="00000000" w:rsidRPr="00000000" w14:paraId="000000A7">
      <w:pPr>
        <w:rPr/>
      </w:pPr>
      <w:r w:rsidDel="00000000" w:rsidR="00000000" w:rsidRPr="00000000">
        <w:rPr>
          <w:rtl w:val="0"/>
        </w:rPr>
      </w:r>
    </w:p>
    <w:p w:rsidR="00000000" w:rsidDel="00000000" w:rsidP="00000000" w:rsidRDefault="00000000" w:rsidRPr="00000000" w14:paraId="000000A8">
      <w:pPr>
        <w:jc w:val="both"/>
        <w:rPr/>
      </w:pPr>
      <w:r w:rsidDel="00000000" w:rsidR="00000000" w:rsidRPr="00000000">
        <w:rPr>
          <w:rtl w:val="0"/>
        </w:rPr>
        <w:t xml:space="preserve">Los siguientes diagramas describen el intercambio de mensajes en los tres flujos principales del release.</w:t>
      </w:r>
    </w:p>
    <w:p w:rsidR="00000000" w:rsidDel="00000000" w:rsidP="00000000" w:rsidRDefault="00000000" w:rsidRPr="00000000" w14:paraId="000000A9">
      <w:pPr>
        <w:keepNext w:val="1"/>
        <w:jc w:val="both"/>
        <w:rPr/>
      </w:pPr>
      <w:r w:rsidDel="00000000" w:rsidR="00000000" w:rsidRPr="00000000">
        <w:rPr>
          <w:b w:val="1"/>
          <w:bCs w:val="1"/>
          <w:rtl w:val="0"/>
        </w:rPr>
        <w:t xml:space="preserve">Iniciar sesión (HU01.1 y HU01.2). </w:t>
      </w:r>
      <w:r w:rsidDel="00000000" w:rsidR="00000000" w:rsidRPr="00000000">
        <w:rPr>
          <w:rtl w:val="0"/>
        </w:rPr>
        <w:t xml:space="preserve">El backend valida las credenciales y entrega un JWT. Luego el frontend solicita el contexto del usuario (roles, perfil y práctica actual) y lo guarda en AuthStore, que usan los guards para controlar el acceso.</w:t>
      </w:r>
    </w:p>
    <w:p w:rsidR="00000000" w:rsidDel="00000000" w:rsidP="00000000" w:rsidRDefault="00000000" w:rsidRPr="00000000" w14:paraId="000000AA">
      <w:pPr>
        <w:keepNext w:val="1"/>
        <w:spacing w:after="60" w:before="120" w:lineRule="auto"/>
        <w:jc w:val="center"/>
        <w:rPr/>
      </w:pPr>
      <w:r w:rsidDel="00000000" w:rsidR="00000000" w:rsidRPr="00000000">
        <w:rPr/>
        <w:drawing>
          <wp:inline distB="0" distT="0" distL="0" distR="0">
            <wp:extent cx="6058122" cy="4012297"/>
            <wp:effectExtent b="0" l="0" r="0" t="0"/>
            <wp:docPr descr="Secuencia de inicio de sesión y acceso según rol." id="1246869442" name="image10.png"/>
            <a:graphic>
              <a:graphicData uri="http://schemas.openxmlformats.org/drawingml/2006/picture">
                <pic:pic>
                  <pic:nvPicPr>
                    <pic:cNvPr descr="Secuencia de inicio de sesión y acceso según rol." id="0" name="image10.png"/>
                    <pic:cNvPicPr preferRelativeResize="0"/>
                  </pic:nvPicPr>
                  <pic:blipFill>
                    <a:blip r:embed="rId14"/>
                    <a:srcRect b="0" l="0" r="0" t="0"/>
                    <a:stretch>
                      <a:fillRect/>
                    </a:stretch>
                  </pic:blipFill>
                  <pic:spPr>
                    <a:xfrm>
                      <a:off x="0" y="0"/>
                      <a:ext cx="6058122" cy="4012297"/>
                    </a:xfrm>
                    <a:prstGeom prst="rect"/>
                    <a:ln/>
                  </pic:spPr>
                </pic:pic>
              </a:graphicData>
            </a:graphic>
          </wp:inline>
        </w:drawing>
      </w:r>
      <w:r w:rsidDel="00000000" w:rsidR="00000000" w:rsidRPr="00000000">
        <w:rPr>
          <w:rtl w:val="0"/>
        </w:rPr>
      </w:r>
    </w:p>
    <w:p w:rsidR="00000000" w:rsidDel="00000000" w:rsidP="00000000" w:rsidRDefault="00000000" w:rsidRPr="00000000" w14:paraId="000000AB">
      <w:pPr>
        <w:spacing w:after="240" w:lineRule="auto"/>
        <w:jc w:val="center"/>
        <w:rPr/>
      </w:pPr>
      <w:r w:rsidDel="00000000" w:rsidR="00000000" w:rsidRPr="00000000">
        <w:rPr>
          <w:b w:val="1"/>
          <w:bCs w:val="1"/>
          <w:i w:val="1"/>
          <w:iCs w:val="1"/>
          <w:rtl w:val="0"/>
        </w:rPr>
        <w:t xml:space="preserve">Figura 5. </w:t>
      </w:r>
      <w:r w:rsidDel="00000000" w:rsidR="00000000" w:rsidRPr="00000000">
        <w:rPr>
          <w:i w:val="1"/>
          <w:iCs w:val="1"/>
          <w:rtl w:val="0"/>
        </w:rPr>
        <w:t xml:space="preserve">Secuencia de inicio de sesión y acceso según rol.</w:t>
      </w:r>
      <w:r w:rsidDel="00000000" w:rsidR="00000000" w:rsidRPr="00000000">
        <w:rPr>
          <w:rtl w:val="0"/>
        </w:rPr>
      </w:r>
    </w:p>
    <w:p w:rsidR="00000000" w:rsidDel="00000000" w:rsidP="00000000" w:rsidRDefault="00000000" w:rsidRPr="00000000" w14:paraId="000000AC">
      <w:pPr>
        <w:keepNext w:val="1"/>
        <w:jc w:val="both"/>
        <w:rPr/>
      </w:pPr>
      <w:r w:rsidDel="00000000" w:rsidR="00000000" w:rsidRPr="00000000">
        <w:rPr>
          <w:b w:val="1"/>
          <w:bCs w:val="1"/>
          <w:rtl w:val="0"/>
        </w:rPr>
        <w:t xml:space="preserve">Registrar antecedentes de práctica (HU02.1 y HU02.2). </w:t>
      </w:r>
      <w:r w:rsidDel="00000000" w:rsidR="00000000" w:rsidRPr="00000000">
        <w:rPr>
          <w:rtl w:val="0"/>
        </w:rPr>
        <w:t xml:space="preserve">La información se valida en tres niveles: en el formulario Angular, en el esquema Pydantic y en la función fn_registrar_practica, que impide registrar una segunda práctica activa.</w:t>
      </w:r>
    </w:p>
    <w:p w:rsidR="00000000" w:rsidDel="00000000" w:rsidP="00000000" w:rsidRDefault="00000000" w:rsidRPr="00000000" w14:paraId="000000AD">
      <w:pPr>
        <w:keepNext w:val="1"/>
        <w:spacing w:after="60" w:before="120" w:lineRule="auto"/>
        <w:jc w:val="center"/>
        <w:rPr/>
      </w:pPr>
      <w:r w:rsidDel="00000000" w:rsidR="00000000" w:rsidRPr="00000000">
        <w:rPr/>
        <w:drawing>
          <wp:inline distB="0" distT="0" distL="0" distR="0">
            <wp:extent cx="6589550" cy="4434840"/>
            <wp:effectExtent b="0" l="0" r="0" t="0"/>
            <wp:docPr descr="Secuencia de registro de una práctica profesional." id="1246869446" name="image8.png"/>
            <a:graphic>
              <a:graphicData uri="http://schemas.openxmlformats.org/drawingml/2006/picture">
                <pic:pic>
                  <pic:nvPicPr>
                    <pic:cNvPr descr="Secuencia de registro de una práctica profesional." id="0" name="image8.png"/>
                    <pic:cNvPicPr preferRelativeResize="0"/>
                  </pic:nvPicPr>
                  <pic:blipFill>
                    <a:blip r:embed="rId15"/>
                    <a:srcRect b="0" l="0" r="0" t="0"/>
                    <a:stretch>
                      <a:fillRect/>
                    </a:stretch>
                  </pic:blipFill>
                  <pic:spPr>
                    <a:xfrm>
                      <a:off x="0" y="0"/>
                      <a:ext cx="6589550" cy="4434840"/>
                    </a:xfrm>
                    <a:prstGeom prst="rect"/>
                    <a:ln/>
                  </pic:spPr>
                </pic:pic>
              </a:graphicData>
            </a:graphic>
          </wp:inline>
        </w:drawing>
      </w:r>
      <w:r w:rsidDel="00000000" w:rsidR="00000000" w:rsidRPr="00000000">
        <w:rPr>
          <w:rtl w:val="0"/>
        </w:rPr>
      </w:r>
    </w:p>
    <w:p w:rsidR="00000000" w:rsidDel="00000000" w:rsidP="00000000" w:rsidRDefault="00000000" w:rsidRPr="00000000" w14:paraId="000000AE">
      <w:pPr>
        <w:spacing w:after="240" w:lineRule="auto"/>
        <w:jc w:val="center"/>
        <w:rPr/>
      </w:pPr>
      <w:r w:rsidDel="00000000" w:rsidR="00000000" w:rsidRPr="00000000">
        <w:rPr>
          <w:b w:val="1"/>
          <w:bCs w:val="1"/>
          <w:i w:val="1"/>
          <w:iCs w:val="1"/>
          <w:rtl w:val="0"/>
        </w:rPr>
        <w:t xml:space="preserve">Figura 6. </w:t>
      </w:r>
      <w:r w:rsidDel="00000000" w:rsidR="00000000" w:rsidRPr="00000000">
        <w:rPr>
          <w:i w:val="1"/>
          <w:iCs w:val="1"/>
          <w:rtl w:val="0"/>
        </w:rPr>
        <w:t xml:space="preserve">Secuencia de registro de una práctica profesional.</w:t>
      </w:r>
      <w:r w:rsidDel="00000000" w:rsidR="00000000" w:rsidRPr="00000000">
        <w:rPr>
          <w:rtl w:val="0"/>
        </w:rPr>
      </w:r>
    </w:p>
    <w:p w:rsidR="00000000" w:rsidDel="00000000" w:rsidP="00000000" w:rsidRDefault="00000000" w:rsidRPr="00000000" w14:paraId="000000AF">
      <w:pPr>
        <w:keepNext w:val="1"/>
        <w:jc w:val="both"/>
        <w:rPr/>
      </w:pPr>
      <w:r w:rsidDel="00000000" w:rsidR="00000000" w:rsidRPr="00000000">
        <w:rPr>
          <w:b w:val="1"/>
          <w:bCs w:val="1"/>
          <w:rtl w:val="0"/>
        </w:rPr>
        <w:t xml:space="preserve">Resolver una solicitud (HU03.2 y HU03.3). </w:t>
      </w:r>
      <w:r w:rsidDel="00000000" w:rsidR="00000000" w:rsidRPr="00000000">
        <w:rPr>
          <w:rtl w:val="0"/>
        </w:rPr>
        <w:t xml:space="preserve">El gestor consulta los antecedentes y registra su decisión. La función fn_revisar_practica actualiza el estado y registra el cambio en historial_estado.</w:t>
      </w:r>
    </w:p>
    <w:p w:rsidR="00000000" w:rsidDel="00000000" w:rsidP="00000000" w:rsidRDefault="00000000" w:rsidRPr="00000000" w14:paraId="000000B0">
      <w:pPr>
        <w:keepNext w:val="1"/>
        <w:spacing w:after="60" w:before="120" w:lineRule="auto"/>
        <w:jc w:val="center"/>
        <w:rPr/>
      </w:pPr>
      <w:r w:rsidDel="00000000" w:rsidR="00000000" w:rsidRPr="00000000">
        <w:rPr/>
        <w:drawing>
          <wp:inline distB="0" distT="0" distL="0" distR="0">
            <wp:extent cx="6422871" cy="4434840"/>
            <wp:effectExtent b="0" l="0" r="0" t="0"/>
            <wp:docPr descr="Secuencia de revisión y resolución de una solicitud." id="1246869445" name="image6.png"/>
            <a:graphic>
              <a:graphicData uri="http://schemas.openxmlformats.org/drawingml/2006/picture">
                <pic:pic>
                  <pic:nvPicPr>
                    <pic:cNvPr descr="Secuencia de revisión y resolución de una solicitud." id="0" name="image6.png"/>
                    <pic:cNvPicPr preferRelativeResize="0"/>
                  </pic:nvPicPr>
                  <pic:blipFill>
                    <a:blip r:embed="rId16"/>
                    <a:srcRect b="0" l="0" r="0" t="0"/>
                    <a:stretch>
                      <a:fillRect/>
                    </a:stretch>
                  </pic:blipFill>
                  <pic:spPr>
                    <a:xfrm>
                      <a:off x="0" y="0"/>
                      <a:ext cx="6422871" cy="4434840"/>
                    </a:xfrm>
                    <a:prstGeom prst="rect"/>
                    <a:ln/>
                  </pic:spPr>
                </pic:pic>
              </a:graphicData>
            </a:graphic>
          </wp:inline>
        </w:drawing>
      </w:r>
      <w:r w:rsidDel="00000000" w:rsidR="00000000" w:rsidRPr="00000000">
        <w:rPr>
          <w:rtl w:val="0"/>
        </w:rPr>
      </w:r>
    </w:p>
    <w:p w:rsidR="00000000" w:rsidDel="00000000" w:rsidP="00000000" w:rsidRDefault="00000000" w:rsidRPr="00000000" w14:paraId="000000B1">
      <w:pPr>
        <w:spacing w:after="240" w:lineRule="auto"/>
        <w:jc w:val="center"/>
        <w:rPr>
          <w:i w:val="1"/>
          <w:iCs w:val="1"/>
        </w:rPr>
      </w:pPr>
      <w:r w:rsidDel="00000000" w:rsidR="00000000" w:rsidRPr="00000000">
        <w:rPr>
          <w:b w:val="1"/>
          <w:bCs w:val="1"/>
          <w:i w:val="1"/>
          <w:iCs w:val="1"/>
          <w:rtl w:val="0"/>
        </w:rPr>
        <w:t xml:space="preserve">Figura 7. </w:t>
      </w:r>
      <w:r w:rsidDel="00000000" w:rsidR="00000000" w:rsidRPr="00000000">
        <w:rPr>
          <w:i w:val="1"/>
          <w:iCs w:val="1"/>
          <w:rtl w:val="0"/>
        </w:rPr>
        <w:t xml:space="preserve">Secuencia de revisión y resolución de una solicitud.</w:t>
      </w:r>
    </w:p>
    <w:p w:rsidR="00000000" w:rsidDel="00000000" w:rsidP="00000000" w:rsidRDefault="00000000" w:rsidRPr="00000000" w14:paraId="000000B2">
      <w:pPr>
        <w:spacing w:after="240" w:lineRule="auto"/>
        <w:jc w:val="center"/>
        <w:rPr>
          <w:i w:val="1"/>
          <w:iCs w:val="1"/>
        </w:rPr>
      </w:pPr>
      <w:r w:rsidDel="00000000" w:rsidR="00000000" w:rsidRPr="00000000">
        <w:rPr>
          <w:rtl w:val="0"/>
        </w:rPr>
      </w:r>
    </w:p>
    <w:p w:rsidR="00000000" w:rsidDel="00000000" w:rsidP="00000000" w:rsidRDefault="00000000" w:rsidRPr="00000000" w14:paraId="000000B3">
      <w:pPr>
        <w:spacing w:after="240" w:lineRule="auto"/>
        <w:jc w:val="center"/>
        <w:rPr>
          <w:i w:val="1"/>
          <w:iCs w:val="1"/>
        </w:rPr>
      </w:pPr>
      <w:r w:rsidDel="00000000" w:rsidR="00000000" w:rsidRPr="00000000">
        <w:rPr>
          <w:rtl w:val="0"/>
        </w:rPr>
      </w:r>
    </w:p>
    <w:p w:rsidR="00000000" w:rsidDel="00000000" w:rsidP="00000000" w:rsidRDefault="00000000" w:rsidRPr="00000000" w14:paraId="000000B4">
      <w:pPr>
        <w:spacing w:after="240" w:lineRule="auto"/>
        <w:jc w:val="center"/>
        <w:rPr>
          <w:i w:val="1"/>
          <w:iCs w:val="1"/>
        </w:rPr>
      </w:pPr>
      <w:r w:rsidDel="00000000" w:rsidR="00000000" w:rsidRPr="00000000">
        <w:rPr>
          <w:rtl w:val="0"/>
        </w:rPr>
      </w:r>
    </w:p>
    <w:p w:rsidR="00000000" w:rsidDel="00000000" w:rsidP="00000000" w:rsidRDefault="00000000" w:rsidRPr="00000000" w14:paraId="000000B5">
      <w:pPr>
        <w:spacing w:after="240" w:lineRule="auto"/>
        <w:jc w:val="center"/>
        <w:rPr>
          <w:i w:val="1"/>
          <w:iCs w:val="1"/>
        </w:rPr>
      </w:pPr>
      <w:r w:rsidDel="00000000" w:rsidR="00000000" w:rsidRPr="00000000">
        <w:rPr>
          <w:rtl w:val="0"/>
        </w:rPr>
      </w:r>
    </w:p>
    <w:p w:rsidR="00000000" w:rsidDel="00000000" w:rsidP="00000000" w:rsidRDefault="00000000" w:rsidRPr="00000000" w14:paraId="000000B6">
      <w:pPr>
        <w:spacing w:after="240" w:lineRule="auto"/>
        <w:jc w:val="center"/>
        <w:rPr>
          <w:i w:val="1"/>
          <w:iCs w:val="1"/>
        </w:rPr>
      </w:pPr>
      <w:r w:rsidDel="00000000" w:rsidR="00000000" w:rsidRPr="00000000">
        <w:rPr>
          <w:rtl w:val="0"/>
        </w:rPr>
      </w:r>
    </w:p>
    <w:p w:rsidR="00000000" w:rsidDel="00000000" w:rsidP="00000000" w:rsidRDefault="00000000" w:rsidRPr="00000000" w14:paraId="000000B7">
      <w:pPr>
        <w:spacing w:after="240" w:lineRule="auto"/>
        <w:jc w:val="center"/>
        <w:rPr/>
      </w:pPr>
      <w:r w:rsidDel="00000000" w:rsidR="00000000" w:rsidRPr="00000000">
        <w:rPr>
          <w:rtl w:val="0"/>
        </w:rPr>
      </w:r>
    </w:p>
    <w:p w:rsidR="00000000" w:rsidDel="00000000" w:rsidP="00000000" w:rsidRDefault="00000000" w:rsidRPr="00000000" w14:paraId="000000B8">
      <w:pPr>
        <w:pStyle w:val="Heading2"/>
        <w:numPr>
          <w:ilvl w:val="1"/>
          <w:numId w:val="1"/>
        </w:numPr>
        <w:ind w:left="576" w:hanging="576"/>
        <w:rPr/>
      </w:pPr>
      <w:bookmarkStart w:colFirst="0" w:colLast="0" w:name="_heading=h.b70foht122mu" w:id="9"/>
      <w:bookmarkEnd w:id="9"/>
      <w:r w:rsidDel="00000000" w:rsidR="00000000" w:rsidRPr="00000000">
        <w:rPr>
          <w:rtl w:val="0"/>
        </w:rPr>
        <w:t xml:space="preserve">Vista Despliegue</w:t>
      </w:r>
    </w:p>
    <w:p w:rsidR="00000000" w:rsidDel="00000000" w:rsidP="00000000" w:rsidRDefault="00000000" w:rsidRPr="00000000" w14:paraId="000000B9">
      <w:pPr>
        <w:pStyle w:val="Heading3"/>
        <w:numPr>
          <w:ilvl w:val="2"/>
          <w:numId w:val="1"/>
        </w:numPr>
        <w:ind w:left="720" w:hanging="720"/>
        <w:rPr/>
      </w:pPr>
      <w:bookmarkStart w:colFirst="0" w:colLast="0" w:name="_heading=h.mtvgi831xqc7" w:id="10"/>
      <w:bookmarkEnd w:id="10"/>
      <w:r w:rsidDel="00000000" w:rsidR="00000000" w:rsidRPr="00000000">
        <w:rPr>
          <w:rtl w:val="0"/>
        </w:rPr>
        <w:t xml:space="preserve">Diagrama de Componentes</w:t>
      </w:r>
    </w:p>
    <w:p w:rsidR="00000000" w:rsidDel="00000000" w:rsidP="00000000" w:rsidRDefault="00000000" w:rsidRPr="00000000" w14:paraId="000000BA">
      <w:pPr>
        <w:jc w:val="both"/>
        <w:rPr/>
      </w:pPr>
      <w:r w:rsidDel="00000000" w:rsidR="00000000" w:rsidRPr="00000000">
        <w:rPr>
          <w:rtl w:val="0"/>
        </w:rPr>
        <w:t xml:space="preserve">PracticaLink utiliza una arquitectura monolítica modular de tres niveles: un cliente web (SPA), un backend con la API REST y una base de datos administrada en la nube.</w:t>
      </w:r>
    </w:p>
    <w:p w:rsidR="00000000" w:rsidDel="00000000" w:rsidP="00000000" w:rsidRDefault="00000000" w:rsidRPr="00000000" w14:paraId="000000BB">
      <w:pPr>
        <w:keepNext w:val="1"/>
        <w:spacing w:after="60" w:before="120" w:lineRule="auto"/>
        <w:jc w:val="center"/>
        <w:rPr/>
      </w:pPr>
      <w:r w:rsidDel="00000000" w:rsidR="00000000" w:rsidRPr="00000000">
        <w:rPr/>
        <w:drawing>
          <wp:inline distB="0" distT="0" distL="0" distR="0">
            <wp:extent cx="4970259" cy="5834775"/>
            <wp:effectExtent b="0" l="0" r="0" t="0"/>
            <wp:docPr descr="Diagrama de componentes y nodos de despliegue." id="1246869447" name="image7.png"/>
            <a:graphic>
              <a:graphicData uri="http://schemas.openxmlformats.org/drawingml/2006/picture">
                <pic:pic>
                  <pic:nvPicPr>
                    <pic:cNvPr descr="Diagrama de componentes y nodos de despliegue." id="0" name="image7.png"/>
                    <pic:cNvPicPr preferRelativeResize="0"/>
                  </pic:nvPicPr>
                  <pic:blipFill>
                    <a:blip r:embed="rId17"/>
                    <a:srcRect b="0" l="0" r="0" t="0"/>
                    <a:stretch>
                      <a:fillRect/>
                    </a:stretch>
                  </pic:blipFill>
                  <pic:spPr>
                    <a:xfrm>
                      <a:off x="0" y="0"/>
                      <a:ext cx="4970259" cy="5834775"/>
                    </a:xfrm>
                    <a:prstGeom prst="rect"/>
                    <a:ln/>
                  </pic:spPr>
                </pic:pic>
              </a:graphicData>
            </a:graphic>
          </wp:inline>
        </w:drawing>
      </w:r>
      <w:r w:rsidDel="00000000" w:rsidR="00000000" w:rsidRPr="00000000">
        <w:rPr>
          <w:rtl w:val="0"/>
        </w:rPr>
      </w:r>
    </w:p>
    <w:p w:rsidR="00000000" w:rsidDel="00000000" w:rsidP="00000000" w:rsidRDefault="00000000" w:rsidRPr="00000000" w14:paraId="000000BC">
      <w:pPr>
        <w:spacing w:after="240" w:lineRule="auto"/>
        <w:jc w:val="center"/>
        <w:rPr/>
      </w:pPr>
      <w:r w:rsidDel="00000000" w:rsidR="00000000" w:rsidRPr="00000000">
        <w:rPr>
          <w:b w:val="1"/>
          <w:bCs w:val="1"/>
          <w:i w:val="1"/>
          <w:iCs w:val="1"/>
          <w:rtl w:val="0"/>
        </w:rPr>
        <w:t xml:space="preserve">Figura 8. </w:t>
      </w:r>
      <w:r w:rsidDel="00000000" w:rsidR="00000000" w:rsidRPr="00000000">
        <w:rPr>
          <w:i w:val="1"/>
          <w:iCs w:val="1"/>
          <w:rtl w:val="0"/>
        </w:rPr>
        <w:t xml:space="preserve">Diagrama de componentes y nodos de despliegue.</w:t>
      </w:r>
      <w:r w:rsidDel="00000000" w:rsidR="00000000" w:rsidRPr="00000000">
        <w:rPr>
          <w:rtl w:val="0"/>
        </w:rPr>
      </w:r>
    </w:p>
    <w:p w:rsidR="00000000" w:rsidDel="00000000" w:rsidP="00000000" w:rsidRDefault="00000000" w:rsidRPr="00000000" w14:paraId="000000BD">
      <w:pPr>
        <w:numPr>
          <w:ilvl w:val="0"/>
          <w:numId w:val="2"/>
        </w:numPr>
        <w:spacing w:after="60" w:lineRule="auto"/>
        <w:ind w:left="720" w:hanging="360"/>
        <w:jc w:val="both"/>
        <w:rPr/>
      </w:pPr>
      <w:r w:rsidDel="00000000" w:rsidR="00000000" w:rsidRPr="00000000">
        <w:rPr>
          <w:b w:val="1"/>
          <w:bCs w:val="1"/>
          <w:rtl w:val="0"/>
        </w:rPr>
        <w:t xml:space="preserve">Equipo del usuario: </w:t>
      </w:r>
      <w:r w:rsidDel="00000000" w:rsidR="00000000" w:rsidRPr="00000000">
        <w:rPr>
          <w:rtl w:val="0"/>
        </w:rPr>
        <w:t xml:space="preserve">ejecuta en el navegador la aplicación Angular 20 con Ionic 9. El token de acceso se guarda en sessionStorage y se envía en cada solicitud.</w:t>
      </w:r>
    </w:p>
    <w:p w:rsidR="00000000" w:rsidDel="00000000" w:rsidP="00000000" w:rsidRDefault="00000000" w:rsidRPr="00000000" w14:paraId="000000BE">
      <w:pPr>
        <w:numPr>
          <w:ilvl w:val="0"/>
          <w:numId w:val="2"/>
        </w:numPr>
        <w:spacing w:after="60" w:lineRule="auto"/>
        <w:ind w:left="720" w:hanging="360"/>
        <w:jc w:val="both"/>
        <w:rPr/>
      </w:pPr>
      <w:r w:rsidDel="00000000" w:rsidR="00000000" w:rsidRPr="00000000">
        <w:rPr>
          <w:b w:val="1"/>
          <w:bCs w:val="1"/>
          <w:rtl w:val="0"/>
        </w:rPr>
        <w:t xml:space="preserve">Servidor de aplicación: </w:t>
      </w:r>
      <w:r w:rsidDel="00000000" w:rsidR="00000000" w:rsidRPr="00000000">
        <w:rPr>
          <w:rtl w:val="0"/>
        </w:rPr>
        <w:t xml:space="preserve">ejecuta el backend FastAPI sobre Uvicorn (Python 3.12). Cada módulo expone sus rutas y comparte el núcleo de seguridad, permisos y acceso a datos.</w:t>
      </w:r>
    </w:p>
    <w:p w:rsidR="00000000" w:rsidDel="00000000" w:rsidP="00000000" w:rsidRDefault="00000000" w:rsidRPr="00000000" w14:paraId="000000BF">
      <w:pPr>
        <w:numPr>
          <w:ilvl w:val="0"/>
          <w:numId w:val="2"/>
        </w:numPr>
        <w:spacing w:after="60" w:lineRule="auto"/>
        <w:ind w:left="720" w:hanging="360"/>
        <w:jc w:val="both"/>
        <w:rPr/>
      </w:pPr>
      <w:r w:rsidDel="00000000" w:rsidR="00000000" w:rsidRPr="00000000">
        <w:rPr>
          <w:b w:val="1"/>
          <w:bCs w:val="1"/>
          <w:rtl w:val="0"/>
        </w:rPr>
        <w:t xml:space="preserve">Supabase: </w:t>
      </w:r>
      <w:r w:rsidDel="00000000" w:rsidR="00000000" w:rsidRPr="00000000">
        <w:rPr>
          <w:rtl w:val="0"/>
        </w:rPr>
        <w:t xml:space="preserve">aloja la base de datos PostgreSQL con las tablas y las funciones de negocio (fn_*). El backend se conecta mediante SQLAlchemy con consultas parametrizadas.</w:t>
      </w:r>
    </w:p>
    <w:p w:rsidR="00000000" w:rsidDel="00000000" w:rsidP="00000000" w:rsidRDefault="00000000" w:rsidRPr="00000000" w14:paraId="000000C0">
      <w:pPr>
        <w:numPr>
          <w:ilvl w:val="0"/>
          <w:numId w:val="2"/>
        </w:numPr>
        <w:spacing w:after="60" w:lineRule="auto"/>
        <w:ind w:left="720" w:hanging="360"/>
        <w:jc w:val="both"/>
        <w:rPr/>
      </w:pPr>
      <w:r w:rsidDel="00000000" w:rsidR="00000000" w:rsidRPr="00000000">
        <w:rPr>
          <w:b w:val="1"/>
          <w:bCs w:val="1"/>
          <w:rtl w:val="0"/>
        </w:rPr>
        <w:t xml:space="preserve">Chile RUT Empresa: </w:t>
      </w:r>
      <w:r w:rsidDel="00000000" w:rsidR="00000000" w:rsidRPr="00000000">
        <w:rPr>
          <w:rtl w:val="0"/>
        </w:rPr>
        <w:t xml:space="preserve">servicio externo consultado por el módulo empresas mediante HTTPS y una clave de API configurada en variables de entorno.</w:t>
      </w:r>
    </w:p>
    <w:p>
      <w:pPr>
        <w:jc w:val="both"/>
        <w:rPr/>
      </w:pPr>
      <w:r>
        <w:rPr>
          <w:rtl w:val="0"/>
        </w:rPr>
        <w:t xml:space="preserve">El diagrama de componentes describe cómo se organiza el software. La distribución física de esos componentes en nodos de hardware y entornos de ejecución se presenta en el diagrama de despliegue.</w:t>
      </w:r>
    </w:p>
    <w:p>
      <w:pPr>
        <w:pStyle w:val="Heading3"/>
        <w:numPr>
          <w:ilvl w:val="2"/>
          <w:numId w:val="1"/>
        </w:numPr>
        <w:ind w:left="720" w:hanging="720"/>
        <w:rPr/>
      </w:pPr>
      <w:bookmarkStart w:colFirst="0" w:colLast="0" w:name="_heading=h.despliegue432" w:id="90"/>
      <w:bookmarkEnd w:id="90"/>
      <w:r>
        <w:rPr>
          <w:rtl w:val="0"/>
        </w:rPr>
        <w:t xml:space="preserve">Diagrama de Despliegue</w:t>
      </w:r>
    </w:p>
    <w:p>
      <w:pPr>
        <w:jc w:val="both"/>
        <w:rPr/>
      </w:pPr>
      <w:r>
        <w:rPr>
          <w:rtl w:val="0"/>
        </w:rPr>
        <w:t xml:space="preserve">El diagrama de despliegue muestra la infraestructura del entorno de QA del Release 1.1: la aplicación móvil instalada en un teléfono Android, el backend publicado en Render, la base de datos en Supabase y el servicio externo Chile RUT Empresa. También incluye el repositorio GitHub, desde el que se despliega el backend, y el equipo de desarrollo, donde se compila la APK.</w:t>
      </w:r>
    </w:p>
    <w:p>
      <w:pPr>
        <w:keepNext w:val="1"/>
        <w:spacing w:after="60" w:before="120" w:lineRule="auto"/>
        <w:jc w:val="center"/>
        <w:rPr/>
      </w:pPr>
      <w:r>
        <w:rPr/>
        <w:drawing>
          <wp:inline distB="0" distT="0" distL="0" distR="0">
            <wp:extent cx="5669280" cy="6518252"/>
            <wp:effectExtent b="0" l="0" r="0" t="0"/>
            <wp:docPr descr="Diagrama de despliegue del entorno QA de PracticaLink." id="1246869490" name="despliegue.png"/>
            <a:graphic>
              <a:graphicData uri="http://schemas.openxmlformats.org/drawingml/2006/picture">
                <pic:pic>
                  <pic:nvPicPr>
                    <pic:cNvPr descr="Diagrama de despliegue del entorno QA de PracticaLink." id="0" name="despliegue.png"/>
                    <pic:cNvPicPr preferRelativeResize="0"/>
                  </pic:nvPicPr>
                  <pic:blipFill>
                    <a:blip r:embed="rId90"/>
                    <a:srcRect b="0" l="0" r="0" t="0"/>
                    <a:stretch>
                      <a:fillRect/>
                    </a:stretch>
                  </pic:blipFill>
                  <pic:spPr>
                    <a:xfrm>
                      <a:off x="0" y="0"/>
                      <a:ext cx="5669280" cy="6518252"/>
                    </a:xfrm>
                    <a:prstGeom prst="rect"/>
                    <a:ln/>
                  </pic:spPr>
                </pic:pic>
              </a:graphicData>
            </a:graphic>
          </wp:inline>
        </w:drawing>
      </w:r>
    </w:p>
    <w:p>
      <w:pPr>
        <w:spacing w:after="240" w:lineRule="auto"/>
        <w:jc w:val="center"/>
        <w:rPr/>
      </w:pPr>
      <w:r>
        <w:rPr>
          <w:b w:val="1"/>
          <w:bCs w:val="1"/>
          <w:i w:val="1"/>
          <w:iCs w:val="1"/>
          <w:rtl w:val="0"/>
        </w:rPr>
        <w:t xml:space="preserve">Figura 9. </w:t>
      </w:r>
      <w:r>
        <w:rPr>
          <w:i w:val="1"/>
          <w:iCs w:val="1"/>
          <w:rtl w:val="0"/>
        </w:rPr>
        <w:t xml:space="preserve">Diagrama de despliegue del entorno QA de PracticaLink.</w:t>
      </w:r>
    </w:p>
    <w:p>
      <w:pPr>
        <w:numPr>
          <w:ilvl w:val="0"/>
          <w:numId w:val="2"/>
        </w:numPr>
        <w:spacing w:after="60" w:lineRule="auto"/>
        <w:ind w:left="720" w:hanging="360"/>
        <w:jc w:val="both"/>
        <w:rPr/>
      </w:pPr>
      <w:r>
        <w:rPr>
          <w:b w:val="1"/>
          <w:bCs w:val="1"/>
          <w:rtl w:val="0"/>
        </w:rPr>
        <w:t xml:space="preserve">Teléfono Android: </w:t>
      </w:r>
      <w:r>
        <w:rPr>
          <w:rtl w:val="0"/>
        </w:rPr>
        <w:t xml:space="preserve">ejecuta la aplicación PracticaLink (cl.practicalink.app, versión 1.1.1), compatible con Android 7.0 (API 24) o superior y compilada para la API 36. La APK se genera con Capacitor, que empaqueta el mismo frontend Angular 20 + Ionic 9 y lo ejecuta en un WebView. Solo requiere el permiso de acceso a Internet.</w:t>
      </w:r>
    </w:p>
    <w:p>
      <w:pPr>
        <w:numPr>
          <w:ilvl w:val="0"/>
          <w:numId w:val="2"/>
        </w:numPr>
        <w:spacing w:after="60" w:lineRule="auto"/>
        <w:ind w:left="720" w:hanging="360"/>
        <w:jc w:val="both"/>
        <w:rPr/>
      </w:pPr>
      <w:r>
        <w:rPr>
          <w:b w:val="1"/>
          <w:bCs w:val="1"/>
          <w:rtl w:val="0"/>
        </w:rPr>
        <w:t xml:space="preserve">Render (PaaS): </w:t>
      </w:r>
      <w:r>
        <w:rPr>
          <w:rtl w:val="0"/>
        </w:rPr>
        <w:t xml:space="preserve">aloja el Web Service practicalink-api-qa, que ejecuta el backend FastAPI con Uvicorn (Python 3.12) mediante el comando uvicorn app.main:app --host 0.0.0.0 --port $PORT. Render obtiene el código del directorio PracticaLink/backend del repositorio y lo publica en https://practicalink-api-qa.onrender.com.</w:t>
      </w:r>
    </w:p>
    <w:p>
      <w:pPr>
        <w:numPr>
          <w:ilvl w:val="0"/>
          <w:numId w:val="2"/>
        </w:numPr>
        <w:spacing w:after="60" w:lineRule="auto"/>
        <w:ind w:left="720" w:hanging="360"/>
        <w:jc w:val="both"/>
        <w:rPr/>
      </w:pPr>
      <w:r>
        <w:rPr>
          <w:b w:val="1"/>
          <w:bCs w:val="1"/>
          <w:rtl w:val="0"/>
        </w:rPr>
        <w:t xml:space="preserve">Supabase: </w:t>
      </w:r>
      <w:r>
        <w:rPr>
          <w:rtl w:val="0"/>
        </w:rPr>
        <w:t xml:space="preserve">aloja la base de datos PostgreSQL con las 15 tablas y las funciones fn_*. El backend se conecta por el puerto 5432 mediante SQLAlchemy y el driver psycopg, con verificación de la conexión antes de cada uso (pool_pre_ping).</w:t>
      </w:r>
    </w:p>
    <w:p>
      <w:pPr>
        <w:numPr>
          <w:ilvl w:val="0"/>
          <w:numId w:val="2"/>
        </w:numPr>
        <w:spacing w:after="60" w:lineRule="auto"/>
        <w:ind w:left="720" w:hanging="360"/>
        <w:jc w:val="both"/>
        <w:rPr/>
      </w:pPr>
      <w:r>
        <w:rPr>
          <w:b w:val="1"/>
          <w:bCs w:val="1"/>
          <w:rtl w:val="0"/>
        </w:rPr>
        <w:t xml:space="preserve">Chile RUT Empresa: </w:t>
      </w:r>
      <w:r>
        <w:rPr>
          <w:rtl w:val="0"/>
        </w:rPr>
        <w:t xml:space="preserve">API externa que el módulo empresas consulta por HTTPS con una clave de API. Las respuestas se guardan en la tabla empresa durante 30 días para reducir las consultas.</w:t>
      </w:r>
    </w:p>
    <w:p>
      <w:pPr>
        <w:numPr>
          <w:ilvl w:val="0"/>
          <w:numId w:val="2"/>
        </w:numPr>
        <w:spacing w:after="60" w:lineRule="auto"/>
        <w:ind w:left="720" w:hanging="360"/>
        <w:jc w:val="both"/>
        <w:rPr/>
      </w:pPr>
      <w:r>
        <w:rPr>
          <w:b w:val="1"/>
          <w:bCs w:val="1"/>
          <w:rtl w:val="0"/>
        </w:rPr>
        <w:t xml:space="preserve">GitHub y equipo de desarrollo: </w:t>
      </w:r>
      <w:r>
        <w:rPr>
          <w:rtl w:val="0"/>
        </w:rPr>
        <w:t xml:space="preserve">el repositorio contiene el código del frontend y del backend. Render despliega el backend desde la rama configurada, y en el equipo de desarrollo se compila la APK con el comando npm run build-android:qa y Android Studio.</w:t>
      </w:r>
    </w:p>
    <w:p>
      <w:pPr>
        <w:jc w:val="both"/>
        <w:rPr/>
      </w:pPr>
      <w:r>
        <w:rPr>
          <w:rtl w:val="0"/>
        </w:rPr>
        <w:t xml:space="preserve">Las credenciales (cadena de conexión a Supabase, clave para firmar los JWT y clave de la API externa) se configuran como variables de entorno en Render y no se guardan en el repositorio. El backend solo acepta solicitudes de los orígenes permitidos por CORS, entre ellos capacitor://localhost y https://localhost, que usa la aplicación Android. La instancia gratuita de Render se suspende por inactividad, por lo que la primera solicitud puede tardar cerca de un minuto en responder.</w:t>
      </w:r>
    </w:p>
    <w:p>
      <w:pPr>
        <w:jc w:val="both"/>
        <w:rPr/>
      </w:pPr>
      <w:r>
        <w:rPr>
          <w:rtl w:val="0"/>
        </w:rPr>
        <w:t xml:space="preserve">Además del entorno de QA, el proyecto utiliza un entorno de desarrollo local, en el que el frontend se ejecuta con ng serve (localhost:4200) y el backend con Uvicorn (127.0.0.1:8000), conectado a la misma base de datos en Supabase. La URL del backend se define en los archivos environment de Angular, por lo que el mismo código funciona en ambos entornos sin modificaciones.</w:t>
      </w:r>
    </w:p>
    <w:sectPr>
      <w:headerReference r:id="rId18" w:type="default"/>
      <w:footerReference r:id="rId19" w:type="default"/>
      <w:type w:val="nextPage"/>
      <w:pgSz w:h="15840" w:w="12240" w:orient="portrait"/>
      <w:pgMar w:bottom="1300" w:top="1300" w:left="1300" w:right="1300" w:header="708" w:footer="708"/>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ambria"/>
  <w:font w:name="Georgia"/>
  <w:font w:name="Arial"/>
  <w:font w:name="Times New Roman"/>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C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C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2">
    <w:pPr>
      <w:keepNext w:val="0"/>
      <w:keepLines w:val="0"/>
      <w:pageBreakBefore w:val="0"/>
      <w:widowControl w:val="1"/>
      <w:pBdr>
        <w:top w:space="0" w:sz="0" w:val="nil"/>
        <w:left w:space="0" w:sz="0" w:val="nil"/>
        <w:bottom w:color="000000" w:space="1" w:sz="4" w:val="single"/>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0"/>
        <w:bCs w:val="0"/>
        <w:i w:val="0"/>
        <w:iCs w:val="0"/>
        <w:smallCaps w:val="0"/>
        <w:strike w:val="0"/>
        <w:color w:val="ff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ff0000"/>
        <w:sz w:val="22"/>
        <w:szCs w:val="22"/>
        <w:u w:val="none"/>
        <w:shd w:fill="auto" w:val="clear"/>
        <w:vertAlign w:val="baseline"/>
        <w:rtl w:val="0"/>
      </w:rPr>
      <w:t xml:space="preserve">Documento de Diseño </w:t>
    </w:r>
  </w:p>
  <w:p w:rsidR="00000000" w:rsidDel="00000000" w:rsidP="00000000" w:rsidRDefault="00000000" w:rsidRPr="00000000" w14:paraId="000000C3">
    <w:pPr>
      <w:keepNext w:val="0"/>
      <w:keepLines w:val="0"/>
      <w:pageBreakBefore w:val="0"/>
      <w:widowControl w:val="1"/>
      <w:pBdr>
        <w:top w:space="0" w:sz="0" w:val="nil"/>
        <w:left w:space="0" w:sz="0" w:val="nil"/>
        <w:bottom w:color="000000" w:space="1" w:sz="4" w:val="single"/>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131977</wp:posOffset>
          </wp:positionH>
          <wp:positionV relativeFrom="paragraph">
            <wp:posOffset>-152560</wp:posOffset>
          </wp:positionV>
          <wp:extent cx="932815" cy="231775"/>
          <wp:effectExtent b="0" l="0" r="0" t="0"/>
          <wp:wrapSquare wrapText="bothSides" distB="0" distT="0" distL="114300" distR="114300"/>
          <wp:docPr id="1246869438"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932815" cy="231775"/>
                  </a:xfrm>
                  <a:prstGeom prst="rect"/>
                  <a:ln/>
                </pic:spPr>
              </pic:pic>
            </a:graphicData>
          </a:graphic>
        </wp:anchor>
      </w:drawing>
    </w:r>
  </w:p>
  <w:p w:rsidR="00000000" w:rsidDel="00000000" w:rsidP="00000000" w:rsidRDefault="00000000" w:rsidRPr="00000000" w14:paraId="000000C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drawing>
        <wp:inline distB="0" distT="0" distL="0" distR="0">
          <wp:extent cx="3057756" cy="673742"/>
          <wp:effectExtent b="0" l="0" r="0" t="0"/>
          <wp:docPr id="1246869448" name="image9.png"/>
          <a:graphic>
            <a:graphicData uri="http://schemas.openxmlformats.org/drawingml/2006/picture">
              <pic:pic>
                <pic:nvPicPr>
                  <pic:cNvPr id="0" name="image9.png"/>
                  <pic:cNvPicPr preferRelativeResize="0"/>
                </pic:nvPicPr>
                <pic:blipFill>
                  <a:blip r:embed="rId1"/>
                  <a:srcRect b="0" l="0" r="0" t="0"/>
                  <a:stretch>
                    <a:fillRect/>
                  </a:stretch>
                </pic:blipFill>
                <pic:spPr>
                  <a:xfrm>
                    <a:off x="0" y="0"/>
                    <a:ext cx="3057756" cy="673742"/>
                  </a:xfrm>
                  <a:prstGeom prst="rect"/>
                  <a:ln/>
                </pic:spPr>
              </pic:pic>
            </a:graphicData>
          </a:graphic>
        </wp:inline>
      </w:drawing>
    </w: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6">
    <w:pPr>
      <w:keepNext w:val="0"/>
      <w:keepLines w:val="0"/>
      <w:pageBreakBefore w:val="0"/>
      <w:widowControl w:val="1"/>
      <w:pBdr>
        <w:top w:space="0" w:sz="0" w:val="nil"/>
        <w:left w:space="0" w:sz="0" w:val="nil"/>
        <w:bottom w:color="000000" w:space="1" w:sz="4" w:val="single"/>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0"/>
        <w:bCs w:val="0"/>
        <w:i w:val="0"/>
        <w:iCs w:val="0"/>
        <w:smallCaps w:val="0"/>
        <w:strike w:val="0"/>
        <w:color w:val="ff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ff0000"/>
        <w:sz w:val="22"/>
        <w:szCs w:val="22"/>
        <w:u w:val="none"/>
        <w:shd w:fill="auto" w:val="clear"/>
        <w:vertAlign w:val="baseline"/>
        <w:rtl w:val="0"/>
      </w:rPr>
      <w:t xml:space="preserve">Documento de Diseño </w:t>
    </w:r>
  </w:p>
  <w:p w:rsidR="00000000" w:rsidDel="00000000" w:rsidP="00000000" w:rsidRDefault="00000000" w:rsidRPr="00000000" w14:paraId="000000C7">
    <w:pPr>
      <w:keepNext w:val="0"/>
      <w:keepLines w:val="0"/>
      <w:pageBreakBefore w:val="0"/>
      <w:widowControl w:val="1"/>
      <w:pBdr>
        <w:top w:space="0" w:sz="0" w:val="nil"/>
        <w:left w:space="0" w:sz="0" w:val="nil"/>
        <w:bottom w:color="000000" w:space="1" w:sz="4" w:val="single"/>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131977</wp:posOffset>
          </wp:positionH>
          <wp:positionV relativeFrom="paragraph">
            <wp:posOffset>-152560</wp:posOffset>
          </wp:positionV>
          <wp:extent cx="932815" cy="231775"/>
          <wp:effectExtent b="0" l="0" r="0" t="0"/>
          <wp:wrapSquare wrapText="bothSides" distB="0" distT="0" distL="114300" distR="114300"/>
          <wp:docPr id="1246869443"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932815" cy="231775"/>
                  </a:xfrm>
                  <a:prstGeom prst="rect"/>
                  <a:ln/>
                </pic:spPr>
              </pic:pic>
            </a:graphicData>
          </a:graphic>
        </wp:anchor>
      </w:drawing>
    </w:r>
  </w:p>
  <w:p w:rsidR="00000000" w:rsidDel="00000000" w:rsidP="00000000" w:rsidRDefault="00000000" w:rsidRPr="00000000" w14:paraId="000000C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432" w:hanging="432"/>
      </w:pPr>
      <w:rPr/>
    </w:lvl>
    <w:lvl w:ilvl="1">
      <w:start w:val="1"/>
      <w:numFmt w:val="decimal"/>
      <w:lvlText w:val="%1.%2"/>
      <w:lvlJc w:val="left"/>
      <w:pPr>
        <w:ind w:left="576" w:hanging="576"/>
      </w:pPr>
      <w:rPr/>
    </w:lvl>
    <w:lvl w:ilvl="2">
      <w:start w:val="1"/>
      <w:numFmt w:val="decimal"/>
      <w:lvlText w:val="%1.%2.%3"/>
      <w:lvlJc w:val="left"/>
      <w:pPr>
        <w:ind w:left="720" w:hanging="720"/>
      </w:pPr>
      <w:rPr/>
    </w:lvl>
    <w:lvl w:ilvl="3">
      <w:start w:val="1"/>
      <w:numFmt w:val="decimal"/>
      <w:lvlText w:val="%1.%2.%3.%4"/>
      <w:lvlJc w:val="left"/>
      <w:pPr>
        <w:ind w:left="864" w:hanging="864"/>
      </w:pPr>
      <w:rPr/>
    </w:lvl>
    <w:lvl w:ilvl="4">
      <w:start w:val="1"/>
      <w:numFmt w:val="decimal"/>
      <w:lvlText w:val="%1.%2.%3.%4.%5"/>
      <w:lvlJc w:val="left"/>
      <w:pPr>
        <w:ind w:left="1008" w:hanging="1008"/>
      </w:pPr>
      <w:rPr/>
    </w:lvl>
    <w:lvl w:ilvl="5">
      <w:start w:val="1"/>
      <w:numFmt w:val="decimal"/>
      <w:lvlText w:val="%1.%2.%3.%4.%5.%6"/>
      <w:lvlJc w:val="left"/>
      <w:pPr>
        <w:ind w:left="1152" w:hanging="1152"/>
      </w:pPr>
      <w:rPr/>
    </w:lvl>
    <w:lvl w:ilvl="6">
      <w:start w:val="1"/>
      <w:numFmt w:val="decimal"/>
      <w:lvlText w:val="%1.%2.%3.%4.%5.%6.%7"/>
      <w:lvlJc w:val="left"/>
      <w:pPr>
        <w:ind w:left="1296" w:hanging="1296"/>
      </w:pPr>
      <w:rPr/>
    </w:lvl>
    <w:lvl w:ilvl="7">
      <w:start w:val="1"/>
      <w:numFmt w:val="decimal"/>
      <w:lvlText w:val="%1.%2.%3.%4.%5.%6.%7.%8"/>
      <w:lvlJc w:val="left"/>
      <w:pPr>
        <w:ind w:left="1440" w:hanging="1440"/>
      </w:pPr>
      <w:rPr/>
    </w:lvl>
    <w:lvl w:ilvl="8">
      <w:start w:val="1"/>
      <w:numFmt w:val="decimal"/>
      <w:lvlText w:val="%1.%2.%3.%4.%5.%6.%7.%8.%9"/>
      <w:lvlJc w:val="left"/>
      <w:pPr>
        <w:ind w:left="1584" w:hanging="1584"/>
      </w:pPr>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AR"/>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ind w:left="432" w:hanging="432"/>
    </w:pPr>
    <w:rPr>
      <w:rFonts w:ascii="Cambria" w:cs="Cambria" w:eastAsia="Cambria" w:hAnsi="Cambria"/>
      <w:b w:val="1"/>
      <w:bCs w:val="1"/>
      <w:color w:val="366091"/>
      <w:sz w:val="32"/>
      <w:szCs w:val="32"/>
    </w:rPr>
  </w:style>
  <w:style w:type="paragraph" w:styleId="Heading2">
    <w:name w:val="heading 2"/>
    <w:basedOn w:val="Normal"/>
    <w:next w:val="Normal"/>
    <w:pPr>
      <w:keepNext w:val="1"/>
      <w:keepLines w:val="1"/>
      <w:spacing w:after="0" w:before="200" w:lineRule="auto"/>
      <w:ind w:left="576" w:hanging="576"/>
    </w:pPr>
    <w:rPr>
      <w:rFonts w:ascii="Cambria" w:cs="Cambria" w:eastAsia="Cambria" w:hAnsi="Cambria"/>
      <w:b w:val="1"/>
      <w:bCs w:val="1"/>
      <w:color w:val="4f81bd"/>
      <w:sz w:val="26"/>
      <w:szCs w:val="26"/>
    </w:rPr>
  </w:style>
  <w:style w:type="paragraph" w:styleId="Heading3">
    <w:name w:val="heading 3"/>
    <w:basedOn w:val="Normal"/>
    <w:next w:val="Normal"/>
    <w:pPr>
      <w:keepNext w:val="1"/>
      <w:spacing w:after="60" w:before="240" w:line="240" w:lineRule="auto"/>
      <w:ind w:left="720" w:hanging="720"/>
    </w:pPr>
    <w:rPr>
      <w:rFonts w:ascii="Cambria" w:cs="Cambria" w:eastAsia="Cambria" w:hAnsi="Cambria"/>
      <w:b w:val="1"/>
      <w:bCs w:val="1"/>
      <w:color w:val="548dd4"/>
      <w:sz w:val="26"/>
      <w:szCs w:val="26"/>
    </w:rPr>
  </w:style>
  <w:style w:type="paragraph" w:styleId="Heading4">
    <w:name w:val="heading 4"/>
    <w:basedOn w:val="Normal"/>
    <w:next w:val="Normal"/>
    <w:pPr>
      <w:keepNext w:val="1"/>
      <w:keepLines w:val="1"/>
      <w:spacing w:after="0" w:before="40" w:lineRule="auto"/>
      <w:ind w:left="864" w:hanging="864"/>
    </w:pPr>
    <w:rPr>
      <w:rFonts w:ascii="Cambria" w:cs="Cambria" w:eastAsia="Cambria" w:hAnsi="Cambria"/>
      <w:i w:val="1"/>
      <w:iCs w:val="1"/>
      <w:color w:val="366091"/>
    </w:rPr>
  </w:style>
  <w:style w:type="paragraph" w:styleId="Heading5">
    <w:name w:val="heading 5"/>
    <w:basedOn w:val="Normal"/>
    <w:next w:val="Normal"/>
    <w:pPr>
      <w:keepNext w:val="1"/>
      <w:keepLines w:val="1"/>
      <w:spacing w:after="0" w:before="40" w:lineRule="auto"/>
      <w:ind w:left="1008" w:hanging="1008"/>
    </w:pPr>
    <w:rPr>
      <w:rFonts w:ascii="Cambria" w:cs="Cambria" w:eastAsia="Cambria" w:hAnsi="Cambria"/>
      <w:color w:val="366091"/>
    </w:rPr>
  </w:style>
  <w:style w:type="paragraph" w:styleId="Heading6">
    <w:name w:val="heading 6"/>
    <w:basedOn w:val="Normal"/>
    <w:next w:val="Normal"/>
    <w:pPr>
      <w:keepNext w:val="1"/>
      <w:keepLines w:val="1"/>
      <w:spacing w:after="0" w:before="40" w:lineRule="auto"/>
      <w:ind w:left="1152" w:hanging="1152"/>
    </w:pPr>
    <w:rPr>
      <w:rFonts w:ascii="Cambria" w:cs="Cambria" w:eastAsia="Cambria" w:hAnsi="Cambria"/>
      <w:color w:val="243f61"/>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Ttulo7">
    <w:name w:val="heading 7"/>
    <w:basedOn w:val="Normal"/>
    <w:next w:val="Normal"/>
    <w:link w:val="Ttulo7Car"/>
    <w:uiPriority w:val="9"/>
    <w:semiHidden w:val="1"/>
    <w:unhideWhenUsed w:val="1"/>
    <w:qFormat w:val="1"/>
    <w:rsid w:val="00C61DE5"/>
    <w:pPr>
      <w:keepNext w:val="1"/>
      <w:keepLines w:val="1"/>
      <w:numPr>
        <w:ilvl w:val="6"/>
        <w:numId w:val="12"/>
      </w:numPr>
      <w:spacing w:after="0" w:before="40"/>
      <w:outlineLvl w:val="6"/>
    </w:pPr>
    <w:rPr>
      <w:rFonts w:asciiTheme="majorHAnsi" w:cstheme="majorBidi" w:eastAsiaTheme="majorEastAsia" w:hAnsiTheme="majorHAnsi"/>
      <w:i w:val="1"/>
      <w:iCs w:val="1"/>
      <w:color w:val="243f60" w:themeColor="accent1" w:themeShade="00007F"/>
    </w:rPr>
  </w:style>
  <w:style w:type="paragraph" w:styleId="Ttulo8">
    <w:name w:val="heading 8"/>
    <w:basedOn w:val="Normal"/>
    <w:next w:val="Normal"/>
    <w:link w:val="Ttulo8Car"/>
    <w:uiPriority w:val="9"/>
    <w:semiHidden w:val="1"/>
    <w:unhideWhenUsed w:val="1"/>
    <w:qFormat w:val="1"/>
    <w:rsid w:val="00C61DE5"/>
    <w:pPr>
      <w:keepNext w:val="1"/>
      <w:keepLines w:val="1"/>
      <w:numPr>
        <w:ilvl w:val="7"/>
        <w:numId w:val="12"/>
      </w:numPr>
      <w:spacing w:after="0" w:before="40"/>
      <w:outlineLvl w:val="7"/>
    </w:pPr>
    <w:rPr>
      <w:rFonts w:asciiTheme="majorHAnsi" w:cstheme="majorBidi" w:eastAsiaTheme="majorEastAsia" w:hAnsiTheme="majorHAnsi"/>
      <w:color w:val="272727" w:themeColor="text1" w:themeTint="0000D8"/>
      <w:sz w:val="21"/>
      <w:szCs w:val="21"/>
    </w:rPr>
  </w:style>
  <w:style w:type="paragraph" w:styleId="Ttulo9">
    <w:name w:val="heading 9"/>
    <w:basedOn w:val="Normal"/>
    <w:next w:val="Normal"/>
    <w:link w:val="Ttulo9Car"/>
    <w:uiPriority w:val="9"/>
    <w:semiHidden w:val="1"/>
    <w:unhideWhenUsed w:val="1"/>
    <w:qFormat w:val="1"/>
    <w:rsid w:val="00C61DE5"/>
    <w:pPr>
      <w:keepNext w:val="1"/>
      <w:keepLines w:val="1"/>
      <w:numPr>
        <w:ilvl w:val="8"/>
        <w:numId w:val="12"/>
      </w:numPr>
      <w:spacing w:after="0" w:before="40"/>
      <w:outlineLvl w:val="8"/>
    </w:pPr>
    <w:rPr>
      <w:rFonts w:asciiTheme="majorHAnsi" w:cstheme="majorBidi" w:eastAsiaTheme="majorEastAsia" w:hAnsiTheme="majorHAnsi"/>
      <w:i w:val="1"/>
      <w:iCs w:val="1"/>
      <w:color w:val="272727" w:themeColor="text1" w:themeTint="0000D8"/>
      <w:sz w:val="21"/>
      <w:szCs w:val="21"/>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Encabezado">
    <w:name w:val="header"/>
    <w:basedOn w:val="Normal"/>
    <w:link w:val="EncabezadoCar"/>
    <w:uiPriority w:val="99"/>
    <w:unhideWhenUsed w:val="1"/>
    <w:rsid w:val="00893114"/>
    <w:pPr>
      <w:tabs>
        <w:tab w:val="center" w:pos="4419"/>
        <w:tab w:val="right" w:pos="8838"/>
      </w:tabs>
      <w:spacing w:after="0" w:line="240" w:lineRule="auto"/>
    </w:pPr>
  </w:style>
  <w:style w:type="character" w:styleId="EncabezadoCar" w:customStyle="1">
    <w:name w:val="Encabezado Car"/>
    <w:basedOn w:val="Fuentedeprrafopredeter"/>
    <w:link w:val="Encabezado"/>
    <w:uiPriority w:val="99"/>
    <w:rsid w:val="00893114"/>
  </w:style>
  <w:style w:type="paragraph" w:styleId="Piedepgina">
    <w:name w:val="footer"/>
    <w:basedOn w:val="Normal"/>
    <w:link w:val="PiedepginaCar"/>
    <w:uiPriority w:val="99"/>
    <w:unhideWhenUsed w:val="1"/>
    <w:rsid w:val="00893114"/>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893114"/>
  </w:style>
  <w:style w:type="paragraph" w:styleId="Textodeglobo">
    <w:name w:val="Balloon Text"/>
    <w:basedOn w:val="Normal"/>
    <w:link w:val="TextodegloboCar"/>
    <w:uiPriority w:val="99"/>
    <w:semiHidden w:val="1"/>
    <w:unhideWhenUsed w:val="1"/>
    <w:rsid w:val="00893114"/>
    <w:pPr>
      <w:spacing w:after="0" w:line="240" w:lineRule="auto"/>
    </w:pPr>
    <w:rPr>
      <w:rFonts w:ascii="Tahoma" w:cs="Tahoma" w:hAnsi="Tahoma"/>
      <w:sz w:val="16"/>
      <w:szCs w:val="16"/>
    </w:rPr>
  </w:style>
  <w:style w:type="character" w:styleId="TextodegloboCar" w:customStyle="1">
    <w:name w:val="Texto de globo Car"/>
    <w:basedOn w:val="Fuentedeprrafopredeter"/>
    <w:link w:val="Textodeglobo"/>
    <w:uiPriority w:val="99"/>
    <w:semiHidden w:val="1"/>
    <w:rsid w:val="00893114"/>
    <w:rPr>
      <w:rFonts w:ascii="Tahoma" w:cs="Tahoma" w:hAnsi="Tahoma"/>
      <w:sz w:val="16"/>
      <w:szCs w:val="16"/>
    </w:rPr>
  </w:style>
  <w:style w:type="character" w:styleId="Ttulo1Car" w:customStyle="1">
    <w:name w:val="Título 1 Car"/>
    <w:basedOn w:val="Fuentedeprrafopredeter"/>
    <w:link w:val="Ttulo1"/>
    <w:rsid w:val="005A6AD8"/>
    <w:rPr>
      <w:rFonts w:asciiTheme="majorHAnsi" w:cstheme="majorBidi" w:eastAsiaTheme="majorEastAsia" w:hAnsiTheme="majorHAnsi"/>
      <w:b w:val="1"/>
      <w:bCs w:val="1"/>
      <w:color w:val="365f91" w:themeColor="accent1" w:themeShade="0000BF"/>
      <w:sz w:val="32"/>
      <w:szCs w:val="28"/>
    </w:rPr>
  </w:style>
  <w:style w:type="character" w:styleId="Ttulo2Car" w:customStyle="1">
    <w:name w:val="Título 2 Car"/>
    <w:basedOn w:val="Fuentedeprrafopredeter"/>
    <w:link w:val="Ttulo2"/>
    <w:uiPriority w:val="9"/>
    <w:rsid w:val="00052E1B"/>
    <w:rPr>
      <w:rFonts w:asciiTheme="majorHAnsi" w:cstheme="majorBidi" w:eastAsiaTheme="majorEastAsia" w:hAnsiTheme="majorHAnsi"/>
      <w:b w:val="1"/>
      <w:bCs w:val="1"/>
      <w:color w:val="4f81bd" w:themeColor="accent1"/>
      <w:sz w:val="26"/>
      <w:szCs w:val="26"/>
    </w:rPr>
  </w:style>
  <w:style w:type="table" w:styleId="Tablaconcuadrcula">
    <w:name w:val="Table Grid"/>
    <w:basedOn w:val="Tablanormal"/>
    <w:uiPriority w:val="59"/>
    <w:rsid w:val="00052E1B"/>
    <w:pPr>
      <w:spacing w:after="0" w:line="240" w:lineRule="auto"/>
    </w:pPr>
    <w:tblPr>
      <w:tblBorders>
        <w:top w:color="000000" w:space="0" w:sz="4" w:themeColor="text1" w:val="single"/>
        <w:left w:color="000000" w:space="0" w:sz="4" w:themeColor="text1" w:val="single"/>
        <w:bottom w:color="000000" w:space="0" w:sz="4" w:themeColor="text1" w:val="single"/>
        <w:right w:color="000000" w:space="0" w:sz="4" w:themeColor="text1" w:val="single"/>
        <w:insideH w:color="000000" w:space="0" w:sz="4" w:themeColor="text1" w:val="single"/>
        <w:insideV w:color="000000" w:space="0" w:sz="4" w:themeColor="text1" w:val="single"/>
      </w:tblBorders>
    </w:tblPr>
  </w:style>
  <w:style w:type="paragraph" w:styleId="Sinespaciado">
    <w:name w:val="No Spacing"/>
    <w:link w:val="SinespaciadoCar"/>
    <w:uiPriority w:val="1"/>
    <w:qFormat w:val="1"/>
    <w:rsid w:val="00C82195"/>
    <w:pPr>
      <w:spacing w:after="0" w:line="240" w:lineRule="auto"/>
    </w:pPr>
    <w:rPr>
      <w:rFonts w:eastAsiaTheme="minorEastAsia"/>
      <w:lang w:val="es-ES"/>
    </w:rPr>
  </w:style>
  <w:style w:type="character" w:styleId="SinespaciadoCar" w:customStyle="1">
    <w:name w:val="Sin espaciado Car"/>
    <w:basedOn w:val="Fuentedeprrafopredeter"/>
    <w:link w:val="Sinespaciado"/>
    <w:uiPriority w:val="1"/>
    <w:rsid w:val="00C82195"/>
    <w:rPr>
      <w:rFonts w:eastAsiaTheme="minorEastAsia"/>
      <w:lang w:val="es-ES"/>
    </w:rPr>
  </w:style>
  <w:style w:type="paragraph" w:styleId="TtuloTDC">
    <w:name w:val="TOC Heading"/>
    <w:basedOn w:val="Ttulo1"/>
    <w:next w:val="Normal"/>
    <w:uiPriority w:val="39"/>
    <w:semiHidden w:val="1"/>
    <w:unhideWhenUsed w:val="1"/>
    <w:qFormat w:val="1"/>
    <w:rsid w:val="00C82195"/>
    <w:pPr>
      <w:outlineLvl w:val="9"/>
    </w:pPr>
    <w:rPr>
      <w:lang w:val="es-ES"/>
    </w:rPr>
  </w:style>
  <w:style w:type="paragraph" w:styleId="TDC1">
    <w:name w:val="toc 1"/>
    <w:basedOn w:val="Normal"/>
    <w:next w:val="Normal"/>
    <w:autoRedefine w:val="1"/>
    <w:uiPriority w:val="39"/>
    <w:unhideWhenUsed w:val="1"/>
    <w:rsid w:val="00C82195"/>
    <w:pPr>
      <w:spacing w:after="120" w:before="120"/>
    </w:pPr>
    <w:rPr>
      <w:b w:val="1"/>
      <w:bCs w:val="1"/>
      <w:caps w:val="1"/>
      <w:sz w:val="20"/>
      <w:szCs w:val="20"/>
    </w:rPr>
  </w:style>
  <w:style w:type="paragraph" w:styleId="TDC2">
    <w:name w:val="toc 2"/>
    <w:basedOn w:val="Normal"/>
    <w:next w:val="Normal"/>
    <w:autoRedefine w:val="1"/>
    <w:uiPriority w:val="39"/>
    <w:unhideWhenUsed w:val="1"/>
    <w:rsid w:val="00C82195"/>
    <w:pPr>
      <w:spacing w:after="0"/>
      <w:ind w:left="220"/>
    </w:pPr>
    <w:rPr>
      <w:smallCaps w:val="1"/>
      <w:sz w:val="20"/>
      <w:szCs w:val="20"/>
    </w:rPr>
  </w:style>
  <w:style w:type="character" w:styleId="Hipervnculo">
    <w:name w:val="Hyperlink"/>
    <w:basedOn w:val="Fuentedeprrafopredeter"/>
    <w:uiPriority w:val="99"/>
    <w:unhideWhenUsed w:val="1"/>
    <w:rsid w:val="00C82195"/>
    <w:rPr>
      <w:color w:val="0000ff" w:themeColor="hyperlink"/>
      <w:u w:val="single"/>
    </w:rPr>
  </w:style>
  <w:style w:type="character" w:styleId="Ttulo3Car" w:customStyle="1">
    <w:name w:val="Título 3 Car"/>
    <w:basedOn w:val="Fuentedeprrafopredeter"/>
    <w:link w:val="Ttulo3"/>
    <w:rsid w:val="002E3F8E"/>
    <w:rPr>
      <w:rFonts w:cs="Arial" w:eastAsia="Times New Roman" w:asciiTheme="majorHAnsi" w:hAnsiTheme="majorHAnsi"/>
      <w:b w:val="1"/>
      <w:bCs w:val="1"/>
      <w:color w:val="548dd4" w:themeColor="text2" w:themeTint="000099"/>
      <w:sz w:val="26"/>
      <w:szCs w:val="26"/>
      <w:lang w:eastAsia="es-ES" w:val="es-ES"/>
    </w:rPr>
  </w:style>
  <w:style w:type="paragraph" w:styleId="Titulo1sinnumeracion" w:customStyle="1">
    <w:name w:val="Titulo 1 sin numeracion"/>
    <w:basedOn w:val="Ttulo1"/>
    <w:next w:val="Normal"/>
    <w:rsid w:val="00C82195"/>
    <w:pPr>
      <w:keepLines w:val="0"/>
      <w:tabs>
        <w:tab w:val="num" w:pos="360"/>
      </w:tabs>
      <w:spacing w:after="60" w:before="240" w:line="240" w:lineRule="auto"/>
      <w:ind w:left="360" w:hanging="360"/>
    </w:pPr>
    <w:rPr>
      <w:rFonts w:ascii="Arial" w:cs="Arial" w:eastAsia="Times New Roman" w:hAnsi="Arial"/>
      <w:color w:val="auto"/>
      <w:kern w:val="32"/>
      <w:szCs w:val="32"/>
      <w:lang w:eastAsia="es-ES" w:val="es-ES"/>
    </w:rPr>
  </w:style>
  <w:style w:type="table" w:styleId="Tablaconcuadrcula1" w:customStyle="1">
    <w:name w:val="Tabla con cuadrícula1"/>
    <w:basedOn w:val="Tablanormal"/>
    <w:next w:val="Tablaconcuadrcula"/>
    <w:rsid w:val="00C82195"/>
    <w:pPr>
      <w:spacing w:after="0" w:line="240" w:lineRule="auto"/>
    </w:pPr>
    <w:rPr>
      <w:rFonts w:ascii="Times New Roman" w:cs="Times New Roman" w:eastAsia="Times New Roman" w:hAnsi="Times New Roman"/>
      <w:sz w:val="20"/>
      <w:szCs w:val="20"/>
      <w:lang w:eastAsia="es-AR"/>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Prrafodelista">
    <w:name w:val="List Paragraph"/>
    <w:basedOn w:val="Normal"/>
    <w:uiPriority w:val="34"/>
    <w:qFormat w:val="1"/>
    <w:rsid w:val="002E3F8E"/>
    <w:pPr>
      <w:ind w:left="720"/>
      <w:contextualSpacing w:val="1"/>
    </w:pPr>
  </w:style>
  <w:style w:type="paragraph" w:styleId="TDC3">
    <w:name w:val="toc 3"/>
    <w:basedOn w:val="Normal"/>
    <w:next w:val="Normal"/>
    <w:autoRedefine w:val="1"/>
    <w:uiPriority w:val="39"/>
    <w:unhideWhenUsed w:val="1"/>
    <w:rsid w:val="0046300E"/>
    <w:pPr>
      <w:spacing w:after="0"/>
      <w:ind w:left="440"/>
    </w:pPr>
    <w:rPr>
      <w:i w:val="1"/>
      <w:iCs w:val="1"/>
      <w:sz w:val="20"/>
      <w:szCs w:val="20"/>
    </w:rPr>
  </w:style>
  <w:style w:type="paragraph" w:styleId="TDC4">
    <w:name w:val="toc 4"/>
    <w:basedOn w:val="Normal"/>
    <w:next w:val="Normal"/>
    <w:autoRedefine w:val="1"/>
    <w:uiPriority w:val="39"/>
    <w:unhideWhenUsed w:val="1"/>
    <w:rsid w:val="00934F44"/>
    <w:pPr>
      <w:spacing w:after="0"/>
      <w:ind w:left="660"/>
    </w:pPr>
    <w:rPr>
      <w:sz w:val="18"/>
      <w:szCs w:val="18"/>
    </w:rPr>
  </w:style>
  <w:style w:type="paragraph" w:styleId="TDC5">
    <w:name w:val="toc 5"/>
    <w:basedOn w:val="Normal"/>
    <w:next w:val="Normal"/>
    <w:autoRedefine w:val="1"/>
    <w:uiPriority w:val="39"/>
    <w:unhideWhenUsed w:val="1"/>
    <w:rsid w:val="00934F44"/>
    <w:pPr>
      <w:spacing w:after="0"/>
      <w:ind w:left="880"/>
    </w:pPr>
    <w:rPr>
      <w:sz w:val="18"/>
      <w:szCs w:val="18"/>
    </w:rPr>
  </w:style>
  <w:style w:type="paragraph" w:styleId="TDC6">
    <w:name w:val="toc 6"/>
    <w:basedOn w:val="Normal"/>
    <w:next w:val="Normal"/>
    <w:autoRedefine w:val="1"/>
    <w:uiPriority w:val="39"/>
    <w:unhideWhenUsed w:val="1"/>
    <w:rsid w:val="00934F44"/>
    <w:pPr>
      <w:spacing w:after="0"/>
      <w:ind w:left="1100"/>
    </w:pPr>
    <w:rPr>
      <w:sz w:val="18"/>
      <w:szCs w:val="18"/>
    </w:rPr>
  </w:style>
  <w:style w:type="paragraph" w:styleId="TDC7">
    <w:name w:val="toc 7"/>
    <w:basedOn w:val="Normal"/>
    <w:next w:val="Normal"/>
    <w:autoRedefine w:val="1"/>
    <w:uiPriority w:val="39"/>
    <w:unhideWhenUsed w:val="1"/>
    <w:rsid w:val="00934F44"/>
    <w:pPr>
      <w:spacing w:after="0"/>
      <w:ind w:left="1320"/>
    </w:pPr>
    <w:rPr>
      <w:sz w:val="18"/>
      <w:szCs w:val="18"/>
    </w:rPr>
  </w:style>
  <w:style w:type="paragraph" w:styleId="TDC8">
    <w:name w:val="toc 8"/>
    <w:basedOn w:val="Normal"/>
    <w:next w:val="Normal"/>
    <w:autoRedefine w:val="1"/>
    <w:uiPriority w:val="39"/>
    <w:unhideWhenUsed w:val="1"/>
    <w:rsid w:val="00934F44"/>
    <w:pPr>
      <w:spacing w:after="0"/>
      <w:ind w:left="1540"/>
    </w:pPr>
    <w:rPr>
      <w:sz w:val="18"/>
      <w:szCs w:val="18"/>
    </w:rPr>
  </w:style>
  <w:style w:type="paragraph" w:styleId="TDC9">
    <w:name w:val="toc 9"/>
    <w:basedOn w:val="Normal"/>
    <w:next w:val="Normal"/>
    <w:autoRedefine w:val="1"/>
    <w:uiPriority w:val="39"/>
    <w:unhideWhenUsed w:val="1"/>
    <w:rsid w:val="00934F44"/>
    <w:pPr>
      <w:spacing w:after="0"/>
      <w:ind w:left="1760"/>
    </w:pPr>
    <w:rPr>
      <w:sz w:val="18"/>
      <w:szCs w:val="18"/>
    </w:rPr>
  </w:style>
  <w:style w:type="character" w:styleId="apple-converted-space" w:customStyle="1">
    <w:name w:val="apple-converted-space"/>
    <w:basedOn w:val="Fuentedeprrafopredeter"/>
    <w:rsid w:val="0027225D"/>
  </w:style>
  <w:style w:type="character" w:styleId="Refdecomentario">
    <w:name w:val="annotation reference"/>
    <w:basedOn w:val="Fuentedeprrafopredeter"/>
    <w:uiPriority w:val="99"/>
    <w:semiHidden w:val="1"/>
    <w:unhideWhenUsed w:val="1"/>
    <w:rsid w:val="00A3604F"/>
    <w:rPr>
      <w:sz w:val="16"/>
      <w:szCs w:val="16"/>
    </w:rPr>
  </w:style>
  <w:style w:type="paragraph" w:styleId="Textocomentario">
    <w:name w:val="annotation text"/>
    <w:basedOn w:val="Normal"/>
    <w:link w:val="TextocomentarioCar"/>
    <w:uiPriority w:val="99"/>
    <w:semiHidden w:val="1"/>
    <w:unhideWhenUsed w:val="1"/>
    <w:rsid w:val="00A3604F"/>
    <w:pPr>
      <w:spacing w:line="240" w:lineRule="auto"/>
    </w:pPr>
    <w:rPr>
      <w:sz w:val="20"/>
      <w:szCs w:val="20"/>
    </w:rPr>
  </w:style>
  <w:style w:type="character" w:styleId="TextocomentarioCar" w:customStyle="1">
    <w:name w:val="Texto comentario Car"/>
    <w:basedOn w:val="Fuentedeprrafopredeter"/>
    <w:link w:val="Textocomentario"/>
    <w:uiPriority w:val="99"/>
    <w:semiHidden w:val="1"/>
    <w:rsid w:val="00A3604F"/>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A3604F"/>
    <w:rPr>
      <w:b w:val="1"/>
      <w:bCs w:val="1"/>
    </w:rPr>
  </w:style>
  <w:style w:type="character" w:styleId="AsuntodelcomentarioCar" w:customStyle="1">
    <w:name w:val="Asunto del comentario Car"/>
    <w:basedOn w:val="TextocomentarioCar"/>
    <w:link w:val="Asuntodelcomentario"/>
    <w:uiPriority w:val="99"/>
    <w:semiHidden w:val="1"/>
    <w:rsid w:val="00A3604F"/>
    <w:rPr>
      <w:b w:val="1"/>
      <w:bCs w:val="1"/>
      <w:sz w:val="20"/>
      <w:szCs w:val="20"/>
    </w:rPr>
  </w:style>
  <w:style w:type="character" w:styleId="Ttulo4Car" w:customStyle="1">
    <w:name w:val="Título 4 Car"/>
    <w:basedOn w:val="Fuentedeprrafopredeter"/>
    <w:link w:val="Ttulo4"/>
    <w:uiPriority w:val="9"/>
    <w:semiHidden w:val="1"/>
    <w:rsid w:val="00C61DE5"/>
    <w:rPr>
      <w:rFonts w:asciiTheme="majorHAnsi" w:cstheme="majorBidi" w:eastAsiaTheme="majorEastAsia" w:hAnsiTheme="majorHAnsi"/>
      <w:i w:val="1"/>
      <w:iCs w:val="1"/>
      <w:color w:val="365f91" w:themeColor="accent1" w:themeShade="0000BF"/>
    </w:rPr>
  </w:style>
  <w:style w:type="character" w:styleId="Ttulo5Car" w:customStyle="1">
    <w:name w:val="Título 5 Car"/>
    <w:basedOn w:val="Fuentedeprrafopredeter"/>
    <w:link w:val="Ttulo5"/>
    <w:uiPriority w:val="9"/>
    <w:semiHidden w:val="1"/>
    <w:rsid w:val="00C61DE5"/>
    <w:rPr>
      <w:rFonts w:asciiTheme="majorHAnsi" w:cstheme="majorBidi" w:eastAsiaTheme="majorEastAsia" w:hAnsiTheme="majorHAnsi"/>
      <w:color w:val="365f91" w:themeColor="accent1" w:themeShade="0000BF"/>
    </w:rPr>
  </w:style>
  <w:style w:type="character" w:styleId="Ttulo6Car" w:customStyle="1">
    <w:name w:val="Título 6 Car"/>
    <w:basedOn w:val="Fuentedeprrafopredeter"/>
    <w:link w:val="Ttulo6"/>
    <w:uiPriority w:val="9"/>
    <w:semiHidden w:val="1"/>
    <w:rsid w:val="00C61DE5"/>
    <w:rPr>
      <w:rFonts w:asciiTheme="majorHAnsi" w:cstheme="majorBidi" w:eastAsiaTheme="majorEastAsia" w:hAnsiTheme="majorHAnsi"/>
      <w:color w:val="243f60" w:themeColor="accent1" w:themeShade="00007F"/>
    </w:rPr>
  </w:style>
  <w:style w:type="character" w:styleId="Ttulo7Car" w:customStyle="1">
    <w:name w:val="Título 7 Car"/>
    <w:basedOn w:val="Fuentedeprrafopredeter"/>
    <w:link w:val="Ttulo7"/>
    <w:uiPriority w:val="9"/>
    <w:semiHidden w:val="1"/>
    <w:rsid w:val="00C61DE5"/>
    <w:rPr>
      <w:rFonts w:asciiTheme="majorHAnsi" w:cstheme="majorBidi" w:eastAsiaTheme="majorEastAsia" w:hAnsiTheme="majorHAnsi"/>
      <w:i w:val="1"/>
      <w:iCs w:val="1"/>
      <w:color w:val="243f60" w:themeColor="accent1" w:themeShade="00007F"/>
    </w:rPr>
  </w:style>
  <w:style w:type="character" w:styleId="Ttulo8Car" w:customStyle="1">
    <w:name w:val="Título 8 Car"/>
    <w:basedOn w:val="Fuentedeprrafopredeter"/>
    <w:link w:val="Ttulo8"/>
    <w:uiPriority w:val="9"/>
    <w:semiHidden w:val="1"/>
    <w:rsid w:val="00C61DE5"/>
    <w:rPr>
      <w:rFonts w:asciiTheme="majorHAnsi" w:cstheme="majorBidi" w:eastAsiaTheme="majorEastAsia" w:hAnsiTheme="majorHAnsi"/>
      <w:color w:val="272727" w:themeColor="text1" w:themeTint="0000D8"/>
      <w:sz w:val="21"/>
      <w:szCs w:val="21"/>
    </w:rPr>
  </w:style>
  <w:style w:type="character" w:styleId="Ttulo9Car" w:customStyle="1">
    <w:name w:val="Título 9 Car"/>
    <w:basedOn w:val="Fuentedeprrafopredeter"/>
    <w:link w:val="Ttulo9"/>
    <w:uiPriority w:val="9"/>
    <w:semiHidden w:val="1"/>
    <w:rsid w:val="00C61DE5"/>
    <w:rPr>
      <w:rFonts w:asciiTheme="majorHAnsi" w:cstheme="majorBidi" w:eastAsiaTheme="majorEastAsia" w:hAnsiTheme="majorHAnsi"/>
      <w:i w:val="1"/>
      <w:iCs w:val="1"/>
      <w:color w:val="272727" w:themeColor="text1" w:themeTint="0000D8"/>
      <w:sz w:val="21"/>
      <w:szCs w:val="21"/>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pPr>
      <w:spacing w:after="0" w:line="240" w:lineRule="auto"/>
    </w:pPr>
    <w:rPr>
      <w:rFonts w:ascii="Times New Roman" w:cs="Times New Roman" w:eastAsia="Times New Roman" w:hAnsi="Times New Roman"/>
      <w:sz w:val="20"/>
      <w:szCs w:val="20"/>
    </w:r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rPr>
      <w:rFonts w:ascii="Times New Roman" w:cs="Times New Roman" w:eastAsia="Times New Roman" w:hAnsi="Times New Roman"/>
      <w:sz w:val="20"/>
      <w:szCs w:val="20"/>
    </w:r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rPr>
      <w:rFonts w:ascii="Times New Roman" w:cs="Times New Roman" w:eastAsia="Times New Roman" w:hAnsi="Times New Roman"/>
      <w:sz w:val="20"/>
      <w:szCs w:val="20"/>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2.png"/><Relationship Id="rId10" Type="http://schemas.openxmlformats.org/officeDocument/2006/relationships/image" Target="media/image4.png"/><Relationship Id="rId13" Type="http://schemas.openxmlformats.org/officeDocument/2006/relationships/image" Target="media/image3.png"/><Relationship Id="rId12" Type="http://schemas.openxmlformats.org/officeDocument/2006/relationships/image" Target="media/image5.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15" Type="http://schemas.openxmlformats.org/officeDocument/2006/relationships/image" Target="media/image8.png"/><Relationship Id="rId14" Type="http://schemas.openxmlformats.org/officeDocument/2006/relationships/image" Target="media/image10.png"/><Relationship Id="rId17" Type="http://schemas.openxmlformats.org/officeDocument/2006/relationships/image" Target="media/image7.png"/><Relationship Id="rId16" Type="http://schemas.openxmlformats.org/officeDocument/2006/relationships/image" Target="media/image6.png"/><Relationship Id="rId5" Type="http://schemas.openxmlformats.org/officeDocument/2006/relationships/styles" Target="styles.xml"/><Relationship Id="rId19" Type="http://schemas.openxmlformats.org/officeDocument/2006/relationships/footer" Target="footer2.xml"/><Relationship Id="rId6" Type="http://schemas.openxmlformats.org/officeDocument/2006/relationships/customXml" Target="../customXML/item1.xml"/><Relationship Id="rId18" Type="http://schemas.openxmlformats.org/officeDocument/2006/relationships/header" Target="header3.xml"/><Relationship Id="rId7" Type="http://schemas.openxmlformats.org/officeDocument/2006/relationships/header" Target="header1.xml"/><Relationship Id="rId8" Type="http://schemas.openxmlformats.org/officeDocument/2006/relationships/header" Target="header2.xml"/><Relationship Id="rId90" Type="http://schemas.openxmlformats.org/officeDocument/2006/relationships/image" Target="media/image90.png"/><Relationship Id="rId91" Type="http://schemas.openxmlformats.org/officeDocument/2006/relationships/image" Target="media/image91.png"/><Relationship Id="rId92" Type="http://schemas.openxmlformats.org/officeDocument/2006/relationships/image" Target="media/image92.png"/><Relationship Id="rId93" Type="http://schemas.openxmlformats.org/officeDocument/2006/relationships/image" Target="media/image93.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9.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Agw0W+ZLTqjlzpLw45AV0EkIJXA==">CgMxLjAyDmguZm9vbXFyOGluY3ZjMg5oLjhkYTF5MGl5aHdydDIOaC50c2M3YXpoZXpoeHEyDmguMmtwMDJqdDFsNjh0Mg5oLjFwZTN0eWtkMm8zeDIOaC5jdnIzN3BuMjhwMGUyDmguZmMyODkyNTRhdGoxMg5oLnlldnZiOTU3MWMxNjIOaC5wNmlsNTE0M216amsyDmguYjcwZm9odDEyMm11Mg5oLm10dmdpODMxeHFjNzgAciExRmdCU1hSeWFHUGh4SWtocURKb3ZFNW1kaDBRMC04V3U=</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2016-01-10T17:41:00Z</dcterms:created>
  <dc:creator>BQuevedo</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0x0101005395107FFD641345A10C8A5ACACB9D20</vt:lpwstr>
  </property>
  <property fmtid="{D5CDD505-2E9C-101B-9397-08002B2CF9AE}" pid="3" name="MediaServiceImageTags">
    <vt:lpwstr/>
  </property>
</Properties>
</file>