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D85C" w14:textId="3F875C73" w:rsidR="00D67082" w:rsidRDefault="0068798A" w:rsidP="23248BE6">
      <w:pPr>
        <w:rPr>
          <w:rFonts w:asciiTheme="minorHAnsi" w:eastAsiaTheme="minorEastAsia" w:hAnsiTheme="minorHAnsi" w:cstheme="minorBidi"/>
          <w:b/>
          <w:bCs/>
          <w:color w:val="000000"/>
          <w:spacing w:val="-30"/>
          <w:sz w:val="72"/>
          <w:szCs w:val="72"/>
          <w:lang w:val="es-CL" w:eastAsia="es-CL"/>
        </w:rPr>
      </w:pPr>
      <w:r>
        <w:rPr>
          <w:rFonts w:asciiTheme="minorHAnsi" w:eastAsiaTheme="minorEastAsia" w:hAnsiTheme="minorHAnsi" w:cstheme="minorBidi"/>
          <w:b/>
          <w:bCs/>
          <w:color w:val="000000"/>
          <w:spacing w:val="-30"/>
          <w:sz w:val="72"/>
          <w:szCs w:val="72"/>
          <w:lang w:val="es-CL" w:eastAsia="es-CL"/>
        </w:rPr>
        <w:t xml:space="preserve"> </w:t>
      </w:r>
      <w:r w:rsidR="00D67082"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4BAD28BF" w14:textId="77777777"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7F147143" w14:textId="77777777" w:rsidTr="36358958">
        <w:trPr>
          <w:trHeight w:val="421"/>
          <w:jc w:val="center"/>
        </w:trPr>
        <w:tc>
          <w:tcPr>
            <w:tcW w:w="706" w:type="pct"/>
            <w:shd w:val="clear" w:color="auto" w:fill="262626" w:themeFill="text1" w:themeFillTint="D9"/>
            <w:vAlign w:val="center"/>
          </w:tcPr>
          <w:p w14:paraId="4D0113BC"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3D5EDFC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7BBC8067"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0996F3D2"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2B658ABC" w14:textId="77777777" w:rsidTr="36358958">
        <w:trPr>
          <w:trHeight w:val="417"/>
          <w:jc w:val="center"/>
        </w:trPr>
        <w:tc>
          <w:tcPr>
            <w:tcW w:w="706" w:type="pct"/>
            <w:vAlign w:val="center"/>
          </w:tcPr>
          <w:p w14:paraId="4E4A1D76" w14:textId="77777777"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0C59171B" w14:textId="77777777"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r w:rsidRPr="36358958">
              <w:rPr>
                <w:rFonts w:asciiTheme="minorHAnsi" w:eastAsiaTheme="minorEastAsia" w:hAnsiTheme="minorHAnsi" w:cstheme="minorBidi"/>
                <w:b/>
                <w:bCs/>
                <w:color w:val="000000" w:themeColor="text1"/>
                <w:sz w:val="22"/>
                <w:szCs w:val="22"/>
                <w:lang w:eastAsia="es-CL"/>
              </w:rPr>
              <w:t>Capstone</w:t>
            </w:r>
          </w:p>
        </w:tc>
        <w:tc>
          <w:tcPr>
            <w:tcW w:w="1036" w:type="pct"/>
            <w:vAlign w:val="center"/>
          </w:tcPr>
          <w:p w14:paraId="50D8151D" w14:textId="77777777"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0CAEDD1E" w14:textId="77777777"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1882908"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0F9B16D7"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690EA583"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C7DE31"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DA3DE75"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29A147C"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C1094B1"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3251441"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086E62A"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238D079"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8A26522"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1F09377"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5562641"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56"/>
        <w:gridCol w:w="2063"/>
        <w:gridCol w:w="6305"/>
        <w:gridCol w:w="1335"/>
        <w:gridCol w:w="1335"/>
      </w:tblGrid>
      <w:tr w:rsidR="00807681" w:rsidRPr="003F499E" w14:paraId="446C3446" w14:textId="77777777" w:rsidTr="4018ADB8">
        <w:trPr>
          <w:trHeight w:val="395"/>
        </w:trPr>
        <w:tc>
          <w:tcPr>
            <w:tcW w:w="2742" w:type="dxa"/>
            <w:shd w:val="clear" w:color="auto" w:fill="262626" w:themeFill="text1" w:themeFillTint="D9"/>
            <w:vAlign w:val="center"/>
          </w:tcPr>
          <w:p w14:paraId="4506665A"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21916343"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199CFA3"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64BF994C"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2568E6D5"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44FBA024" w14:textId="77777777" w:rsidTr="4018ADB8">
        <w:trPr>
          <w:trHeight w:val="681"/>
        </w:trPr>
        <w:tc>
          <w:tcPr>
            <w:tcW w:w="2742" w:type="dxa"/>
            <w:vMerge w:val="restart"/>
            <w:vAlign w:val="center"/>
          </w:tcPr>
          <w:p w14:paraId="061E326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4F816700" w14:textId="77777777"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25937F4"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23C45406"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3DD82F7D"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9A2A8ED" w14:textId="77777777"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0374FC2" w14:textId="77777777"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631712BE" w14:textId="77777777" w:rsidTr="4018ADB8">
        <w:tc>
          <w:tcPr>
            <w:tcW w:w="2742" w:type="dxa"/>
            <w:vMerge/>
            <w:vAlign w:val="center"/>
          </w:tcPr>
          <w:p w14:paraId="043B56AE"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7378FD44"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0399126B"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226437F6"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79C3AED5" w14:textId="77777777"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6921041E" w14:textId="77777777" w:rsidTr="4018ADB8">
        <w:tc>
          <w:tcPr>
            <w:tcW w:w="2742" w:type="dxa"/>
            <w:vMerge/>
            <w:vAlign w:val="center"/>
          </w:tcPr>
          <w:p w14:paraId="0736FC7C"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380E561"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2ECAD40"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BF697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463E8FD7" w14:textId="77777777"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52302BF1" w14:textId="77777777" w:rsidTr="4018ADB8">
        <w:tc>
          <w:tcPr>
            <w:tcW w:w="2742" w:type="dxa"/>
            <w:vMerge/>
            <w:vAlign w:val="center"/>
          </w:tcPr>
          <w:p w14:paraId="32A7EB0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EEF8C15"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76DDF21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3B9D754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2A94105" w14:textId="77777777"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51E7F274" w14:textId="77777777" w:rsidTr="4018ADB8">
        <w:tc>
          <w:tcPr>
            <w:tcW w:w="2742" w:type="dxa"/>
            <w:vMerge/>
            <w:vAlign w:val="center"/>
          </w:tcPr>
          <w:p w14:paraId="1D128F33"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6C0C586A" w14:textId="4ECF3F69"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r w:rsidR="0068798A" w:rsidRPr="6033A9FF">
              <w:rPr>
                <w:rFonts w:asciiTheme="minorHAnsi" w:eastAsiaTheme="minorEastAsia" w:hAnsiTheme="minorHAnsi" w:cstheme="minorBidi"/>
                <w:color w:val="3B3838" w:themeColor="background2" w:themeShade="40"/>
              </w:rPr>
              <w:t>de acuerdo con</w:t>
            </w:r>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30A8BFE3" w14:textId="61836AA0"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t xml:space="preserve">5. Cumple con los indicadores de calidad requeridos en la presentación del diseño del Proyecto APT </w:t>
            </w:r>
            <w:r w:rsidR="0068798A" w:rsidRPr="4018ADB8">
              <w:rPr>
                <w:rFonts w:asciiTheme="minorHAnsi" w:eastAsiaTheme="minorEastAsia" w:hAnsiTheme="minorHAnsi" w:cstheme="minorBidi"/>
                <w:lang w:eastAsia="es-CL"/>
              </w:rPr>
              <w:t>de acuerdo con</w:t>
            </w:r>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54D63829" w14:textId="77777777"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39356EC9" w14:textId="77777777"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BF0318" w14:textId="77777777" w:rsidTr="4018ADB8">
        <w:trPr>
          <w:trHeight w:val="300"/>
        </w:trPr>
        <w:tc>
          <w:tcPr>
            <w:tcW w:w="2742" w:type="dxa"/>
            <w:vMerge/>
            <w:vAlign w:val="center"/>
          </w:tcPr>
          <w:p w14:paraId="4A4D3963" w14:textId="77777777" w:rsidR="00D22C11" w:rsidRDefault="00D22C11"/>
        </w:tc>
        <w:tc>
          <w:tcPr>
            <w:tcW w:w="2970" w:type="dxa"/>
            <w:vMerge/>
            <w:vAlign w:val="center"/>
          </w:tcPr>
          <w:p w14:paraId="0F9F5E5D" w14:textId="77777777" w:rsidR="00D22C11" w:rsidRDefault="00D22C11"/>
        </w:tc>
        <w:tc>
          <w:tcPr>
            <w:tcW w:w="4426" w:type="dxa"/>
            <w:vAlign w:val="center"/>
          </w:tcPr>
          <w:p w14:paraId="6FF3CFA1" w14:textId="2B9C1577"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r w:rsidR="0068798A" w:rsidRPr="003951A0">
              <w:rPr>
                <w:rFonts w:asciiTheme="minorHAnsi" w:eastAsiaTheme="minorEastAsia" w:hAnsiTheme="minorHAnsi" w:cstheme="minorBidi"/>
                <w:color w:val="3B3838" w:themeColor="background2" w:themeShade="40"/>
              </w:rPr>
              <w:t>resumen</w:t>
            </w:r>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7713604" w14:textId="77777777" w:rsidR="00D22C11" w:rsidRDefault="00D22C11"/>
        </w:tc>
        <w:tc>
          <w:tcPr>
            <w:tcW w:w="1428" w:type="dxa"/>
            <w:vAlign w:val="center"/>
          </w:tcPr>
          <w:p w14:paraId="4D323243" w14:textId="77777777"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5BC6E1A4" w14:textId="77777777" w:rsidTr="4018ADB8">
        <w:trPr>
          <w:trHeight w:val="311"/>
        </w:trPr>
        <w:tc>
          <w:tcPr>
            <w:tcW w:w="10138" w:type="dxa"/>
            <w:gridSpan w:val="3"/>
            <w:shd w:val="clear" w:color="auto" w:fill="262626" w:themeFill="text1" w:themeFillTint="D9"/>
            <w:vAlign w:val="center"/>
          </w:tcPr>
          <w:p w14:paraId="4FE65F8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53EB6D2C"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09C8147E"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77CB2F6F"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48E7B3E1" w14:textId="7777777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7BEC90A2" w14:textId="77777777"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2992"/>
        <w:gridCol w:w="4724"/>
        <w:gridCol w:w="5273"/>
      </w:tblGrid>
      <w:tr w:rsidR="23248BE6" w14:paraId="7BC73E69" w14:textId="77777777" w:rsidTr="4018ADB8">
        <w:trPr>
          <w:trHeight w:val="390"/>
        </w:trPr>
        <w:tc>
          <w:tcPr>
            <w:tcW w:w="2992"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D758526" w14:textId="77777777"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081C4AA" w14:textId="77777777"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D62A0FF" w14:textId="77777777" w:rsidR="23248BE6" w:rsidRDefault="23248BE6" w:rsidP="23248BE6">
            <w:pPr>
              <w:pStyle w:val="Piedepgina"/>
              <w:tabs>
                <w:tab w:val="clear" w:pos="4419"/>
                <w:tab w:val="clear" w:pos="8838"/>
              </w:tabs>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¿Presente en nuestra propuesta?</w:t>
            </w:r>
          </w:p>
        </w:tc>
      </w:tr>
      <w:tr w:rsidR="23248BE6" w14:paraId="51232D06" w14:textId="77777777" w:rsidTr="4018ADB8">
        <w:trPr>
          <w:trHeight w:val="615"/>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B23204"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0357E46"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5F3A0D75" w14:textId="77777777" w:rsidR="23248BE6" w:rsidRDefault="23248BE6" w:rsidP="6033A9FF">
            <w:pPr>
              <w:pStyle w:val="Piedepgina"/>
              <w:tabs>
                <w:tab w:val="clear" w:pos="4419"/>
                <w:tab w:val="clear" w:pos="8838"/>
              </w:tabs>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Casos de prueba derivados de los criterios de aceptación de cada historia (Informe, secc. 6 y 8).</w:t>
            </w:r>
          </w:p>
        </w:tc>
      </w:tr>
      <w:tr w:rsidR="23248BE6" w14:paraId="7144949F" w14:textId="77777777" w:rsidTr="4018ADB8">
        <w:trPr>
          <w:trHeight w:val="428"/>
        </w:trPr>
        <w:tc>
          <w:tcPr>
            <w:tcW w:w="6495" w:type="dxa"/>
            <w:vMerge/>
            <w:vAlign w:val="center"/>
          </w:tcPr>
          <w:p w14:paraId="4D83321F"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269B2A"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0D1B742D"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Pruebas automatizadas con pytest y de endpoints con Postman (secc. 7).</w:t>
            </w:r>
          </w:p>
        </w:tc>
      </w:tr>
      <w:tr w:rsidR="23248BE6" w14:paraId="0FFCC2B6" w14:textId="77777777" w:rsidTr="4018ADB8">
        <w:trPr>
          <w:trHeight w:val="55"/>
        </w:trPr>
        <w:tc>
          <w:tcPr>
            <w:tcW w:w="6495" w:type="dxa"/>
            <w:vMerge/>
            <w:vAlign w:val="center"/>
          </w:tcPr>
          <w:p w14:paraId="6F069364"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515870" w14:textId="569EBBA1"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r w:rsidR="0068798A" w:rsidRPr="6033A9FF">
              <w:rPr>
                <w:rFonts w:asciiTheme="minorHAnsi" w:eastAsiaTheme="minorEastAsia" w:hAnsiTheme="minorHAnsi" w:cstheme="minorBidi"/>
                <w:color w:val="000000" w:themeColor="text1"/>
              </w:rPr>
              <w:t>estas</w:t>
            </w:r>
            <w:r w:rsidRPr="6033A9FF">
              <w:rPr>
                <w:rFonts w:asciiTheme="minorHAnsi" w:eastAsiaTheme="minorEastAsia" w:hAnsiTheme="minorHAnsi" w:cstheme="minorBidi"/>
                <w:color w:val="000000" w:themeColor="text1"/>
              </w:rPr>
              <w:t xml:space="preserve">. </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4DBABD4B"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Actividad "Correcciones y ajustes del PMV" y registro de defectos corregidos (secc. 7 y 8).</w:t>
            </w:r>
          </w:p>
        </w:tc>
      </w:tr>
      <w:tr w:rsidR="23248BE6" w14:paraId="64B36C92" w14:textId="77777777" w:rsidTr="4018ADB8">
        <w:trPr>
          <w:trHeight w:val="381"/>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EC67923" w14:textId="68FF5A53"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r w:rsidR="0068798A" w:rsidRPr="6033A9FF">
              <w:rPr>
                <w:rFonts w:asciiTheme="minorHAnsi" w:eastAsiaTheme="minorEastAsia" w:hAnsiTheme="minorHAnsi" w:cstheme="minorBidi"/>
                <w:b/>
                <w:bCs/>
                <w:color w:val="000000" w:themeColor="text1"/>
              </w:rPr>
              <w:t>de acuerdo con</w:t>
            </w:r>
            <w:r w:rsidRPr="6033A9FF">
              <w:rPr>
                <w:rFonts w:asciiTheme="minorHAnsi" w:eastAsiaTheme="minorEastAsia" w:hAnsiTheme="minorHAnsi" w:cstheme="minorBidi"/>
                <w:b/>
                <w:bCs/>
                <w:color w:val="000000" w:themeColor="text1"/>
              </w:rPr>
              <w:t xml:space="preserve"> los requerimientos de la organización.</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221652" w14:textId="7919CF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r w:rsidR="0068798A"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69BF2320"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Backlog de 7 épicas, iteraciones de 2 semanas, plan de trabajo y carta Gantt (secc. 6, 7 y anexo A).</w:t>
            </w:r>
          </w:p>
        </w:tc>
      </w:tr>
      <w:tr w:rsidR="23248BE6" w14:paraId="046B8D30" w14:textId="77777777" w:rsidTr="4018ADB8">
        <w:trPr>
          <w:trHeight w:val="548"/>
        </w:trPr>
        <w:tc>
          <w:tcPr>
            <w:tcW w:w="6495" w:type="dxa"/>
            <w:vMerge/>
            <w:vAlign w:val="center"/>
          </w:tcPr>
          <w:p w14:paraId="52591719"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ED7EFCD" w14:textId="418AC5B0"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r w:rsidR="0068798A"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los requerimientos de la organización.</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7D175D84"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Tablero GitHub Projects, reunión semanal y revisión planificado vs. logrado (secc. 6).</w:t>
            </w:r>
          </w:p>
        </w:tc>
      </w:tr>
      <w:tr w:rsidR="23248BE6" w14:paraId="23D8F248" w14:textId="77777777" w:rsidTr="4018ADB8">
        <w:trPr>
          <w:trHeight w:val="268"/>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142435" w14:textId="645EC91E"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r w:rsidR="0068798A" w:rsidRPr="6033A9FF">
              <w:rPr>
                <w:rFonts w:asciiTheme="minorHAnsi" w:eastAsiaTheme="minorEastAsia" w:hAnsiTheme="minorHAnsi" w:cstheme="minorBidi"/>
                <w:b/>
                <w:bCs/>
                <w:color w:val="000000" w:themeColor="text1"/>
              </w:rPr>
              <w:t>de acuerdo con</w:t>
            </w:r>
            <w:r w:rsidRPr="6033A9FF">
              <w:rPr>
                <w:rFonts w:asciiTheme="minorHAnsi" w:eastAsiaTheme="minorEastAsia" w:hAnsiTheme="minorHAnsi" w:cstheme="minorBidi"/>
                <w:b/>
                <w:bCs/>
                <w:color w:val="000000" w:themeColor="text1"/>
              </w:rPr>
              <w:t xml:space="preserve"> un </w:t>
            </w:r>
            <w:r w:rsidRPr="6033A9FF">
              <w:rPr>
                <w:rFonts w:asciiTheme="minorHAnsi" w:eastAsiaTheme="minorEastAsia" w:hAnsiTheme="minorHAnsi" w:cstheme="minorBidi"/>
                <w:b/>
                <w:bCs/>
                <w:color w:val="000000" w:themeColor="text1"/>
              </w:rPr>
              <w:lastRenderedPageBreak/>
              <w:t>diseño definido y escalable en el tiempo.</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BDE0D0" w14:textId="395D945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lastRenderedPageBreak/>
              <w:t xml:space="preserve">3.1 Diseña modelos de datos para soportar los requerimientos de la organización </w:t>
            </w:r>
            <w:r w:rsidR="0068798A"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27668A6B"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Modelo entidad-relación con 7 entidades y tablas de catálogo (secc. 2).</w:t>
            </w:r>
          </w:p>
        </w:tc>
      </w:tr>
      <w:tr w:rsidR="23248BE6" w14:paraId="58976C82" w14:textId="77777777" w:rsidTr="4018ADB8">
        <w:trPr>
          <w:trHeight w:val="162"/>
        </w:trPr>
        <w:tc>
          <w:tcPr>
            <w:tcW w:w="6495" w:type="dxa"/>
            <w:vMerge/>
            <w:vAlign w:val="center"/>
          </w:tcPr>
          <w:p w14:paraId="54D36B9A"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DD3DCAB" w14:textId="1A29BD3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r w:rsidR="0068798A" w:rsidRPr="6033A9FF">
              <w:rPr>
                <w:rFonts w:asciiTheme="minorHAnsi" w:eastAsiaTheme="minorEastAsia" w:hAnsiTheme="minorHAnsi" w:cstheme="minorBidi"/>
                <w:color w:val="000000" w:themeColor="text1"/>
              </w:rPr>
              <w:t>de acuerdo con</w:t>
            </w:r>
            <w:r w:rsidRPr="6033A9FF">
              <w:rPr>
                <w:rFonts w:asciiTheme="minorHAnsi" w:eastAsiaTheme="minorEastAsia" w:hAnsiTheme="minorHAnsi" w:cstheme="minorBidi"/>
                <w:color w:val="000000" w:themeColor="text1"/>
              </w:rPr>
              <w:t xml:space="preserve"> un diseño definido y escalable en el tiempo.</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53C57146"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Implementación del modelo en PostgreSQL (secc. 1.2 y 7).</w:t>
            </w:r>
          </w:p>
        </w:tc>
      </w:tr>
      <w:tr w:rsidR="23248BE6" w14:paraId="5981789E" w14:textId="77777777" w:rsidTr="4018ADB8">
        <w:trPr>
          <w:trHeight w:val="358"/>
        </w:trPr>
        <w:tc>
          <w:tcPr>
            <w:tcW w:w="2992"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AAE83" w14:textId="777777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75B806"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23218F41"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API en FastAPI y cliente en Angular construidos por épicas (secc. 1.2 y 7).</w:t>
            </w:r>
          </w:p>
        </w:tc>
      </w:tr>
      <w:tr w:rsidR="23248BE6" w14:paraId="10C2C995" w14:textId="77777777" w:rsidTr="4018ADB8">
        <w:trPr>
          <w:trHeight w:val="825"/>
        </w:trPr>
        <w:tc>
          <w:tcPr>
            <w:tcW w:w="6495" w:type="dxa"/>
            <w:vMerge/>
            <w:vAlign w:val="center"/>
          </w:tcPr>
          <w:p w14:paraId="56FD3497"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AD773F9"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4688FF9B"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Integración API–cliente vía REST/OpenAPI y pull requests revisados (secc. 2 y 6).</w:t>
            </w:r>
          </w:p>
        </w:tc>
      </w:tr>
      <w:tr w:rsidR="23248BE6" w14:paraId="0D4B137F" w14:textId="77777777" w:rsidTr="4018ADB8">
        <w:trPr>
          <w:trHeight w:val="722"/>
        </w:trPr>
        <w:tc>
          <w:tcPr>
            <w:tcW w:w="6495" w:type="dxa"/>
            <w:vMerge/>
            <w:vAlign w:val="center"/>
          </w:tcPr>
          <w:p w14:paraId="1BBC1EAA" w14:textId="77777777" w:rsidR="00B9657B" w:rsidRDefault="00B9657B"/>
        </w:tc>
        <w:tc>
          <w:tcPr>
            <w:tcW w:w="4724"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F128D1" w14:textId="77777777"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c>
          <w:tcPr>
            <w:tcW w:w="5273"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C6EFCE"/>
            <w:vAlign w:val="center"/>
          </w:tcPr>
          <w:p w14:paraId="30B79139" w14:textId="7777777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Sí, parcial. Despliegue en un entorno de pruebas, no en producción (secc. 6 y 8).</w:t>
            </w:r>
          </w:p>
        </w:tc>
      </w:tr>
    </w:tbl>
    <w:p w14:paraId="1437B62C" w14:textId="77777777" w:rsidR="003951A0" w:rsidRDefault="003951A0" w:rsidP="003951A0">
      <w:pPr>
        <w:pStyle w:val="Prrafodelista"/>
        <w:ind w:left="360"/>
        <w:rPr>
          <w:rFonts w:eastAsiaTheme="minorEastAsia"/>
          <w:b/>
          <w:bCs/>
          <w:color w:val="000000"/>
          <w:spacing w:val="-30"/>
          <w:sz w:val="40"/>
          <w:szCs w:val="40"/>
          <w:lang w:val="es-CL" w:eastAsia="es-CL"/>
        </w:rPr>
      </w:pPr>
    </w:p>
    <w:p w14:paraId="385470F4"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1A7E189C"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09D89C2F"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7282D596" w14:textId="77777777"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lastRenderedPageBreak/>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2048CF2F" w14:textId="77777777"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244102EF" w14:textId="77777777"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6D1A61E3"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Abstract (inglés y español) </w:t>
            </w:r>
          </w:p>
          <w:p w14:paraId="282A4437"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87CA78" w14:textId="77777777"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C6F4B4B" w14:textId="77777777"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24A82CBA" w14:textId="77777777"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62C8A30D"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46240E80"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704D2A1A"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5B550CF9" w14:textId="77777777"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68DF8B17" w14:textId="77777777" w:rsidR="36358958" w:rsidRPr="005D0276" w:rsidRDefault="36358958" w:rsidP="36358958">
            <w:pPr>
              <w:jc w:val="both"/>
              <w:rPr>
                <w:rFonts w:ascii="Calibri" w:eastAsia="Calibri" w:hAnsi="Calibri" w:cs="Calibri"/>
                <w:b/>
                <w:color w:val="000000" w:themeColor="text1"/>
                <w:sz w:val="22"/>
                <w:szCs w:val="22"/>
                <w:lang w:val="es-CL"/>
              </w:rPr>
            </w:pPr>
          </w:p>
          <w:p w14:paraId="62E7DB01" w14:textId="77777777"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73C9938C" w14:textId="77777777"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172E4810" w14:textId="77777777"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658F5E5C" w14:textId="77777777"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823D360" w14:textId="77777777" w:rsidR="676668A4" w:rsidRDefault="676668A4" w:rsidP="36358958">
            <w:pPr>
              <w:jc w:val="both"/>
              <w:rPr>
                <w:rFonts w:ascii="Calibri" w:eastAsia="Calibri" w:hAnsi="Calibri" w:cs="Calibri"/>
                <w:color w:val="000000" w:themeColor="text1"/>
                <w:sz w:val="22"/>
                <w:szCs w:val="22"/>
              </w:rPr>
            </w:pPr>
          </w:p>
          <w:p w14:paraId="2170EF8E"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Letra: Arial, verdana o calibri</w:t>
            </w:r>
          </w:p>
          <w:p w14:paraId="04A2E0B9"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7793CD47"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7C372635"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6AC1C48D"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269E3475" w14:textId="77777777"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1E4F412D" w14:textId="77777777" w:rsidR="36358958" w:rsidRDefault="36358958" w:rsidP="36358958">
            <w:pPr>
              <w:jc w:val="both"/>
              <w:rPr>
                <w:rFonts w:ascii="Calibri" w:eastAsia="Calibri" w:hAnsi="Calibri" w:cs="Calibri"/>
                <w:color w:val="000000" w:themeColor="text1"/>
                <w:sz w:val="22"/>
                <w:szCs w:val="22"/>
              </w:rPr>
            </w:pPr>
          </w:p>
          <w:p w14:paraId="61841890" w14:textId="77777777"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23AF3584"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13A4BD55" w14:textId="77777777"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32001815" w14:textId="77777777"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48A8ABEE" w14:textId="77777777" w:rsidR="00C4442A" w:rsidRPr="003F499E" w:rsidRDefault="00C4442A" w:rsidP="23248BE6">
            <w:pPr>
              <w:rPr>
                <w:rFonts w:asciiTheme="minorHAnsi" w:eastAsiaTheme="minorEastAsia" w:hAnsiTheme="minorHAnsi" w:cstheme="minorBidi"/>
                <w:color w:val="000000" w:themeColor="text1"/>
                <w:sz w:val="22"/>
                <w:szCs w:val="22"/>
              </w:rPr>
            </w:pPr>
          </w:p>
        </w:tc>
      </w:tr>
    </w:tbl>
    <w:p w14:paraId="55EC7EEE"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6CCE51B7"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221D0D7" w14:textId="77777777"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655AF95"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403DBB0D"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3AC02B04" w14:textId="77777777" w:rsidTr="23248BE6">
        <w:trPr>
          <w:trHeight w:val="411"/>
          <w:jc w:val="center"/>
        </w:trPr>
        <w:tc>
          <w:tcPr>
            <w:tcW w:w="3089" w:type="dxa"/>
            <w:shd w:val="clear" w:color="auto" w:fill="262626" w:themeFill="text1" w:themeFillTint="D9"/>
            <w:vAlign w:val="center"/>
            <w:hideMark/>
          </w:tcPr>
          <w:p w14:paraId="1B3DA5FC"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27157A3B"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7DFF006C"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0945361C" w14:textId="77777777" w:rsidTr="23248BE6">
        <w:trPr>
          <w:trHeight w:val="611"/>
          <w:jc w:val="center"/>
        </w:trPr>
        <w:tc>
          <w:tcPr>
            <w:tcW w:w="3089" w:type="dxa"/>
            <w:vAlign w:val="center"/>
            <w:hideMark/>
          </w:tcPr>
          <w:p w14:paraId="793F14FD" w14:textId="77777777"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04151444"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37B72CFA"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0A42A99B" w14:textId="77777777" w:rsidTr="23248BE6">
        <w:trPr>
          <w:trHeight w:val="611"/>
          <w:jc w:val="center"/>
        </w:trPr>
        <w:tc>
          <w:tcPr>
            <w:tcW w:w="3089" w:type="dxa"/>
            <w:vAlign w:val="center"/>
          </w:tcPr>
          <w:p w14:paraId="3F3987FE" w14:textId="77777777"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D23017A"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62FC75DE" w14:textId="77777777"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33D56190" w14:textId="77777777" w:rsidTr="23248BE6">
        <w:trPr>
          <w:trHeight w:val="611"/>
          <w:jc w:val="center"/>
        </w:trPr>
        <w:tc>
          <w:tcPr>
            <w:tcW w:w="3089" w:type="dxa"/>
            <w:vAlign w:val="center"/>
          </w:tcPr>
          <w:p w14:paraId="3A715EA0" w14:textId="77777777"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2A47E642"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23594C6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06F4B8C0" w14:textId="77777777" w:rsidTr="23248BE6">
        <w:trPr>
          <w:trHeight w:val="550"/>
          <w:jc w:val="center"/>
        </w:trPr>
        <w:tc>
          <w:tcPr>
            <w:tcW w:w="3089" w:type="dxa"/>
            <w:vAlign w:val="center"/>
          </w:tcPr>
          <w:p w14:paraId="1C0CB019" w14:textId="77777777"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2DCC804E"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19630648"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756040E3"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43ED8EC2" w14:textId="77777777" w:rsidTr="4018ADB8">
        <w:trPr>
          <w:trHeight w:val="416"/>
        </w:trPr>
        <w:tc>
          <w:tcPr>
            <w:tcW w:w="2925" w:type="dxa"/>
            <w:vMerge w:val="restart"/>
            <w:shd w:val="clear" w:color="auto" w:fill="262626" w:themeFill="text1" w:themeFillTint="D9"/>
            <w:vAlign w:val="center"/>
            <w:hideMark/>
          </w:tcPr>
          <w:p w14:paraId="08A64BF0"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6EBBF93F"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3C55D588"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245241DE" w14:textId="77777777" w:rsidTr="4018ADB8">
        <w:trPr>
          <w:trHeight w:val="563"/>
        </w:trPr>
        <w:tc>
          <w:tcPr>
            <w:tcW w:w="2925" w:type="dxa"/>
            <w:vMerge/>
            <w:hideMark/>
          </w:tcPr>
          <w:p w14:paraId="0B8A85D7"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5C3D4905" w14:textId="32CDC0A9"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r w:rsidR="0068798A" w:rsidRPr="23248BE6">
              <w:rPr>
                <w:rFonts w:asciiTheme="minorHAnsi" w:eastAsiaTheme="minorEastAsia" w:hAnsiTheme="minorHAnsi" w:cstheme="minorBidi"/>
                <w:b/>
                <w:bCs/>
                <w:sz w:val="22"/>
                <w:szCs w:val="22"/>
              </w:rPr>
              <w:t>Logrado</w:t>
            </w:r>
            <w:r w:rsidR="0068798A" w:rsidRPr="23248BE6">
              <w:rPr>
                <w:rFonts w:asciiTheme="minorHAnsi" w:eastAsiaTheme="minorEastAsia" w:hAnsiTheme="minorHAnsi" w:cstheme="minorBidi"/>
                <w:b/>
                <w:bCs/>
                <w:lang w:eastAsia="es-CL"/>
              </w:rPr>
              <w:t xml:space="preserve"> (</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36271C55" w14:textId="41E90238" w:rsidR="00053A01" w:rsidRPr="00C337FA" w:rsidRDefault="0068798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1576C8B7"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08FED42C" w14:textId="77777777"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331E5E99"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2F1FD96B" w14:textId="77777777"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73E49C6F" w14:textId="77777777" w:rsidR="00053A01" w:rsidRPr="00C337FA" w:rsidRDefault="00053A01" w:rsidP="00053A01">
            <w:pPr>
              <w:rPr>
                <w:rFonts w:ascii="Arial" w:hAnsi="Arial" w:cs="Arial"/>
                <w:b/>
                <w:bCs/>
                <w:lang w:eastAsia="es-CL"/>
              </w:rPr>
            </w:pPr>
          </w:p>
        </w:tc>
      </w:tr>
      <w:tr w:rsidR="001C0F79" w:rsidRPr="00C337FA" w14:paraId="78659FBE" w14:textId="77777777" w:rsidTr="003951A0">
        <w:trPr>
          <w:trHeight w:val="1975"/>
        </w:trPr>
        <w:tc>
          <w:tcPr>
            <w:tcW w:w="2925" w:type="dxa"/>
            <w:vAlign w:val="center"/>
            <w:hideMark/>
          </w:tcPr>
          <w:p w14:paraId="02B598B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C6EFCE"/>
            <w:vAlign w:val="center"/>
          </w:tcPr>
          <w:p w14:paraId="15931DC2" w14:textId="505D3478" w:rsidR="002774F0" w:rsidRPr="001A781F" w:rsidRDefault="6AF3E9DA">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47E945F4"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5B2D6BDB"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788F9A5B"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3821812E" w14:textId="77777777"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1B1797FF" w14:textId="77777777" w:rsidTr="003951A0">
        <w:trPr>
          <w:trHeight w:val="567"/>
        </w:trPr>
        <w:tc>
          <w:tcPr>
            <w:tcW w:w="2925" w:type="dxa"/>
            <w:vAlign w:val="center"/>
          </w:tcPr>
          <w:p w14:paraId="6DAE3A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C6EFCE"/>
            <w:vAlign w:val="center"/>
          </w:tcPr>
          <w:p w14:paraId="1B9DB887" w14:textId="774BE8C7" w:rsidR="002774F0" w:rsidRPr="001A781F" w:rsidRDefault="6AF3E9DA">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0CBCD82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43BC2F9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257AD09B"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73A1A3D8" w14:textId="77777777"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5BB95964" w14:textId="77777777" w:rsidTr="003951A0">
        <w:trPr>
          <w:trHeight w:val="567"/>
        </w:trPr>
        <w:tc>
          <w:tcPr>
            <w:tcW w:w="2925" w:type="dxa"/>
            <w:vAlign w:val="center"/>
          </w:tcPr>
          <w:p w14:paraId="732ED54B"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C6EFCE"/>
            <w:vAlign w:val="center"/>
          </w:tcPr>
          <w:p w14:paraId="7A20122C" w14:textId="5F09B57D" w:rsidR="002774F0" w:rsidRPr="001A781F" w:rsidRDefault="6AF3E9DA">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3B6628B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934720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C0690C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32ED7BF6" w14:textId="77777777"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0A56A8C" w14:textId="77777777" w:rsidTr="003951A0">
        <w:trPr>
          <w:trHeight w:val="567"/>
        </w:trPr>
        <w:tc>
          <w:tcPr>
            <w:tcW w:w="2925" w:type="dxa"/>
            <w:vAlign w:val="center"/>
          </w:tcPr>
          <w:p w14:paraId="70A7470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C6EFCE"/>
            <w:vAlign w:val="center"/>
          </w:tcPr>
          <w:p w14:paraId="7E5B101C" w14:textId="702CB415" w:rsidR="002774F0" w:rsidRPr="001A781F" w:rsidRDefault="6AF3E9DA">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0685F69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5C52A3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94419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7485EB6B" w14:textId="77777777"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5AC693C3" w14:textId="77777777" w:rsidTr="003951A0">
        <w:trPr>
          <w:trHeight w:val="567"/>
        </w:trPr>
        <w:tc>
          <w:tcPr>
            <w:tcW w:w="2925" w:type="dxa"/>
            <w:vAlign w:val="center"/>
          </w:tcPr>
          <w:p w14:paraId="74F54E4E" w14:textId="609779E5"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r w:rsidR="0068798A" w:rsidRPr="6033A9FF">
              <w:rPr>
                <w:rFonts w:asciiTheme="minorHAnsi" w:eastAsiaTheme="minorEastAsia" w:hAnsiTheme="minorHAnsi" w:cstheme="minorBidi"/>
                <w:lang w:eastAsia="es-CL"/>
              </w:rPr>
              <w:t>de acuerdo con</w:t>
            </w:r>
            <w:r w:rsidRPr="6033A9FF">
              <w:rPr>
                <w:rFonts w:asciiTheme="minorHAnsi" w:eastAsiaTheme="minorEastAsia" w:hAnsiTheme="minorHAnsi" w:cstheme="minorBidi"/>
                <w:lang w:eastAsia="es-CL"/>
              </w:rPr>
              <w:t xml:space="preserve"> estándares definidos por la disciplina.</w:t>
            </w:r>
          </w:p>
        </w:tc>
        <w:tc>
          <w:tcPr>
            <w:tcW w:w="2250" w:type="dxa"/>
            <w:shd w:val="clear" w:color="auto" w:fill="C6EFCE"/>
            <w:vAlign w:val="center"/>
          </w:tcPr>
          <w:p w14:paraId="3B3672D0" w14:textId="181558C2" w:rsidR="002774F0" w:rsidRPr="001A781F" w:rsidRDefault="0004580B">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32DF6E22" w14:textId="77777777"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090CD4B" w14:textId="77777777"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E207FE7" w14:textId="77777777"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0FD7899A" w14:textId="77777777"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01B24D85" w14:textId="77777777" w:rsidTr="003951A0">
        <w:trPr>
          <w:trHeight w:val="567"/>
        </w:trPr>
        <w:tc>
          <w:tcPr>
            <w:tcW w:w="2925" w:type="dxa"/>
            <w:vAlign w:val="center"/>
          </w:tcPr>
          <w:p w14:paraId="0F1F903C" w14:textId="77777777"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Redacta el abstract, las conclusiones y la reflexión en inglés con ideas completas que se conectan en secuencia lógica, utilizando estructuras gramaticales y vocabulario en forma correcta y pertinente al tema a un nivel intermedio alto.</w:t>
            </w:r>
          </w:p>
        </w:tc>
        <w:tc>
          <w:tcPr>
            <w:tcW w:w="2250" w:type="dxa"/>
            <w:shd w:val="clear" w:color="auto" w:fill="C6EFCE"/>
            <w:vAlign w:val="center"/>
          </w:tcPr>
          <w:p w14:paraId="49FD0D95" w14:textId="70DAE1C9" w:rsidR="002774F0" w:rsidRPr="001A781F" w:rsidRDefault="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todas las oraciones se conectan de manera fluida y </w:t>
            </w:r>
            <w:r w:rsidR="0068798A" w:rsidRPr="003951A0">
              <w:rPr>
                <w:rFonts w:asciiTheme="minorHAnsi" w:hAnsiTheme="minorHAnsi" w:cstheme="minorHAnsi"/>
              </w:rPr>
              <w:t>comprensible, utilizando</w:t>
            </w:r>
            <w:r w:rsidRPr="003951A0">
              <w:rPr>
                <w:rFonts w:asciiTheme="minorHAnsi" w:hAnsiTheme="minorHAnsi" w:cstheme="minorHAnsi"/>
              </w:rPr>
              <w:t xml:space="preserve"> en forma correcta las estructuras gramaticales y el vocabulario pertinentes al tema.</w:t>
            </w:r>
          </w:p>
        </w:tc>
        <w:tc>
          <w:tcPr>
            <w:tcW w:w="2190" w:type="dxa"/>
            <w:vAlign w:val="center"/>
          </w:tcPr>
          <w:p w14:paraId="0BFED909" w14:textId="73D8627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w:t>
            </w:r>
            <w:r w:rsidR="0068798A" w:rsidRPr="003951A0">
              <w:rPr>
                <w:rFonts w:asciiTheme="minorHAnsi" w:hAnsiTheme="minorHAnsi" w:cstheme="minorHAnsi"/>
              </w:rPr>
              <w:t>comprensible, utilizando</w:t>
            </w:r>
            <w:r w:rsidRPr="003951A0">
              <w:rPr>
                <w:rFonts w:asciiTheme="minorHAnsi" w:hAnsiTheme="minorHAnsi" w:cstheme="minorHAnsi"/>
              </w:rPr>
              <w:t xml:space="preserve">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4AD8E1D2" w14:textId="412C9E2D"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 xml:space="preserve">Redacta los textos en inglés usando una secuencia limitada o desorganizada que dificulta la comprensión de las </w:t>
            </w:r>
            <w:r w:rsidR="0068798A" w:rsidRPr="003951A0">
              <w:rPr>
                <w:rFonts w:asciiTheme="minorHAnsi" w:hAnsiTheme="minorHAnsi" w:cstheme="minorHAnsi"/>
              </w:rPr>
              <w:t>ideas, utilizando</w:t>
            </w:r>
            <w:r w:rsidRPr="003951A0">
              <w:rPr>
                <w:rFonts w:asciiTheme="minorHAnsi" w:hAnsiTheme="minorHAnsi" w:cstheme="minorHAnsi"/>
              </w:rPr>
              <w:t xml:space="preserve"> inadecuadamente las estructuras gramaticales y el vocabulario pertinentes al tema.</w:t>
            </w:r>
          </w:p>
        </w:tc>
        <w:tc>
          <w:tcPr>
            <w:tcW w:w="1945" w:type="dxa"/>
            <w:vAlign w:val="center"/>
          </w:tcPr>
          <w:p w14:paraId="7D5C0DED"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4F8F38B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44802CAF"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043F0BBF" w14:textId="77777777"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447A6829" w14:textId="77777777" w:rsidTr="4018ADB8">
        <w:trPr>
          <w:trHeight w:val="539"/>
        </w:trPr>
        <w:tc>
          <w:tcPr>
            <w:tcW w:w="11545" w:type="dxa"/>
            <w:gridSpan w:val="5"/>
            <w:vAlign w:val="center"/>
          </w:tcPr>
          <w:p w14:paraId="3054A476"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3A35FEBD"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26FABC05" w14:textId="77777777" w:rsidR="0004580B" w:rsidRDefault="0004580B" w:rsidP="23248BE6">
      <w:pPr>
        <w:rPr>
          <w:rFonts w:asciiTheme="minorHAnsi" w:eastAsiaTheme="minorEastAsia" w:hAnsiTheme="minorHAnsi" w:cstheme="minorBidi"/>
          <w:color w:val="000000"/>
          <w:sz w:val="22"/>
          <w:szCs w:val="22"/>
          <w:u w:val="single"/>
        </w:rPr>
      </w:pPr>
    </w:p>
    <w:p w14:paraId="7C0BDE75" w14:textId="77777777"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49A9306D" w14:textId="77777777" w:rsidTr="005D0276">
        <w:trPr>
          <w:trHeight w:val="136"/>
          <w:jc w:val="center"/>
        </w:trPr>
        <w:tc>
          <w:tcPr>
            <w:tcW w:w="12994" w:type="dxa"/>
            <w:gridSpan w:val="2"/>
            <w:shd w:val="clear" w:color="auto" w:fill="262626" w:themeFill="text1" w:themeFillTint="D9"/>
            <w:vAlign w:val="center"/>
          </w:tcPr>
          <w:p w14:paraId="6E623C1E" w14:textId="77777777"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FBCE4F6" w14:textId="77777777" w:rsidTr="23248BE6">
        <w:trPr>
          <w:trHeight w:val="411"/>
          <w:jc w:val="center"/>
        </w:trPr>
        <w:tc>
          <w:tcPr>
            <w:tcW w:w="11761" w:type="dxa"/>
            <w:shd w:val="clear" w:color="auto" w:fill="262626" w:themeFill="text1" w:themeFillTint="D9"/>
            <w:vAlign w:val="center"/>
          </w:tcPr>
          <w:p w14:paraId="7AB3A43B" w14:textId="77777777"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58B05515" w14:textId="77777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4D0BE9DA" w14:textId="77777777" w:rsidTr="005D0276">
        <w:trPr>
          <w:trHeight w:val="292"/>
          <w:jc w:val="center"/>
        </w:trPr>
        <w:tc>
          <w:tcPr>
            <w:tcW w:w="11761" w:type="dxa"/>
            <w:vAlign w:val="center"/>
          </w:tcPr>
          <w:p w14:paraId="0CA8A582"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shd w:val="clear" w:color="auto" w:fill="C6EFCE"/>
          </w:tcPr>
          <w:p w14:paraId="3CE234AF" w14:textId="77777777" w:rsidR="00BC4D9D" w:rsidRPr="002E2CA7" w:rsidRDefault="00BC4D9D" w:rsidP="23248BE6">
            <w:pPr>
              <w:jc w:val="center"/>
              <w:rPr>
                <w:rFonts w:asciiTheme="minorHAnsi" w:eastAsiaTheme="minorEastAsia" w:hAnsiTheme="minorHAnsi" w:cstheme="minorBidi"/>
                <w:lang w:eastAsia="es-CL"/>
              </w:rPr>
            </w:pPr>
            <w:r>
              <w:rPr>
                <w:rFonts w:ascii="Calibri" w:eastAsia="Calibri" w:hAnsi="Calibri" w:cs="Calibri"/>
                <w:b/>
                <w:sz w:val="28"/>
              </w:rPr>
              <w:t>X</w:t>
            </w:r>
          </w:p>
        </w:tc>
      </w:tr>
      <w:tr w:rsidR="00BC4D9D" w:rsidRPr="00C337FA" w14:paraId="401D2BF8" w14:textId="77777777" w:rsidTr="005D0276">
        <w:trPr>
          <w:trHeight w:val="282"/>
          <w:jc w:val="center"/>
        </w:trPr>
        <w:tc>
          <w:tcPr>
            <w:tcW w:w="11761" w:type="dxa"/>
            <w:vAlign w:val="center"/>
          </w:tcPr>
          <w:p w14:paraId="5D172696"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5C3032E4"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676A75A3" w14:textId="77777777" w:rsidTr="005D0276">
        <w:trPr>
          <w:trHeight w:val="413"/>
          <w:jc w:val="center"/>
        </w:trPr>
        <w:tc>
          <w:tcPr>
            <w:tcW w:w="11761" w:type="dxa"/>
            <w:vAlign w:val="center"/>
          </w:tcPr>
          <w:p w14:paraId="3A2CAC73" w14:textId="777777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5EE08C12" w14:textId="77777777" w:rsidR="00BC4D9D" w:rsidRPr="002E2CA7" w:rsidRDefault="00BC4D9D" w:rsidP="23248BE6">
            <w:pPr>
              <w:rPr>
                <w:rFonts w:asciiTheme="minorHAnsi" w:eastAsiaTheme="minorEastAsia" w:hAnsiTheme="minorHAnsi" w:cstheme="minorBidi"/>
                <w:lang w:eastAsia="es-CL"/>
              </w:rPr>
            </w:pPr>
          </w:p>
        </w:tc>
      </w:tr>
    </w:tbl>
    <w:p w14:paraId="7A2FEC04" w14:textId="77777777" w:rsidR="005D0276" w:rsidRDefault="005D0276" w:rsidP="6033A9FF">
      <w:pPr>
        <w:rPr>
          <w:rFonts w:asciiTheme="minorHAnsi" w:eastAsiaTheme="minorEastAsia" w:hAnsiTheme="minorHAnsi" w:cstheme="minorBidi"/>
          <w:sz w:val="22"/>
          <w:szCs w:val="22"/>
        </w:rPr>
      </w:pPr>
    </w:p>
    <w:p w14:paraId="1B7E54AF" w14:textId="77777777"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480D34F1" w14:textId="77777777" w:rsidTr="005D0276">
        <w:trPr>
          <w:trHeight w:val="411"/>
        </w:trPr>
        <w:tc>
          <w:tcPr>
            <w:tcW w:w="12994" w:type="dxa"/>
            <w:shd w:val="clear" w:color="auto" w:fill="262626" w:themeFill="text1" w:themeFillTint="D9"/>
            <w:vAlign w:val="center"/>
          </w:tcPr>
          <w:p w14:paraId="58838188"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605C8576" w14:textId="77777777" w:rsidTr="005D0276">
        <w:trPr>
          <w:trHeight w:val="1713"/>
        </w:trPr>
        <w:tc>
          <w:tcPr>
            <w:tcW w:w="12994" w:type="dxa"/>
            <w:vAlign w:val="center"/>
          </w:tcPr>
          <w:p w14:paraId="3DB4E907" w14:textId="77777777" w:rsidR="005D0276" w:rsidRDefault="005D0276" w:rsidP="005D0276">
            <w:pPr>
              <w:rPr>
                <w:rFonts w:asciiTheme="minorHAnsi" w:eastAsiaTheme="minorEastAsia" w:hAnsiTheme="minorHAnsi" w:cstheme="minorBidi"/>
                <w:lang w:eastAsia="es-CL"/>
              </w:rPr>
            </w:pPr>
            <w:r>
              <w:rPr>
                <w:rFonts w:ascii="Calibri" w:eastAsia="Calibri" w:hAnsi="Calibri" w:cs="Calibri"/>
              </w:rPr>
              <w:t>Autoevaluación del equipo: el proyecto cumple las condiciones. Antes de la entrega se deben validar los intereses profesionales y las conclusiones individuales de Carlos y Brandon (hoy en borrador) y confirmar con el docente el alcance del despliegue (indicador de calidad 4.3).</w:t>
            </w:r>
          </w:p>
        </w:tc>
      </w:tr>
    </w:tbl>
    <w:p w14:paraId="5878EA7D" w14:textId="77777777" w:rsidR="6033A9FF" w:rsidRDefault="6033A9FF" w:rsidP="6033A9FF">
      <w:pPr>
        <w:rPr>
          <w:rFonts w:asciiTheme="minorHAnsi" w:eastAsiaTheme="minorEastAsia" w:hAnsiTheme="minorHAnsi" w:cstheme="minorBidi"/>
          <w:sz w:val="22"/>
          <w:szCs w:val="22"/>
        </w:rPr>
      </w:pPr>
    </w:p>
    <w:p w14:paraId="31C8A975" w14:textId="77777777" w:rsidR="002774F0" w:rsidRDefault="002774F0"/>
    <w:p w14:paraId="7A19C47E" w14:textId="77777777" w:rsidR="002774F0" w:rsidRDefault="00000000">
      <w:r>
        <w:rPr>
          <w:rFonts w:ascii="Calibri" w:eastAsia="Calibri" w:hAnsi="Calibri" w:cs="Calibri"/>
          <w:b/>
          <w:sz w:val="28"/>
        </w:rPr>
        <w:t>Resultado de la Autoevaluación Grupal</w:t>
      </w:r>
    </w:p>
    <w:p w14:paraId="4994118E" w14:textId="77777777" w:rsidR="002774F0" w:rsidRDefault="00000000">
      <w:r>
        <w:rPr>
          <w:rFonts w:ascii="Calibri" w:eastAsia="Calibri" w:hAnsi="Calibri" w:cs="Calibri"/>
          <w:sz w:val="22"/>
        </w:rPr>
        <w:t>Equipo: Freddy Andrés Neilaf González (20.870.465-7), Carlos Wilfredo Seaman García (17.429.514-K), Brandon Mauricio Ramírez Ciro (25.471.144-6)</w:t>
      </w:r>
    </w:p>
    <w:p w14:paraId="5072511F" w14:textId="7E9C4749" w:rsidR="002774F0" w:rsidRDefault="00000000">
      <w:r>
        <w:rPr>
          <w:rFonts w:ascii="Calibri" w:eastAsia="Calibri" w:hAnsi="Calibri" w:cs="Calibri"/>
          <w:sz w:val="22"/>
        </w:rPr>
        <w:t xml:space="preserve">Carrera: Ingeniería en </w:t>
      </w:r>
      <w:r w:rsidR="0068798A">
        <w:rPr>
          <w:rFonts w:ascii="Calibri" w:eastAsia="Calibri" w:hAnsi="Calibri" w:cs="Calibri"/>
          <w:sz w:val="22"/>
        </w:rPr>
        <w:t>Informática | Sede</w:t>
      </w:r>
      <w:r>
        <w:rPr>
          <w:rFonts w:ascii="Calibri" w:eastAsia="Calibri" w:hAnsi="Calibri" w:cs="Calibri"/>
          <w:sz w:val="22"/>
        </w:rPr>
        <w:t>: Alameda</w:t>
      </w:r>
    </w:p>
    <w:p w14:paraId="4C9EF89D" w14:textId="77777777" w:rsidR="002774F0" w:rsidRDefault="00000000">
      <w:r>
        <w:rPr>
          <w:rFonts w:ascii="Calibri" w:eastAsia="Calibri" w:hAnsi="Calibri" w:cs="Calibri"/>
          <w:sz w:val="22"/>
        </w:rPr>
        <w:t>Proyecto evaluado: PracticaLink – Sistema de Gestión y Seguimiento de Prácticas Profesionales (informe técnico grupal, Fase 1).</w:t>
      </w:r>
    </w:p>
    <w:tbl>
      <w:tblPr>
        <w:tblStyle w:val="Tablaconcuadrcula"/>
        <w:tblW w:w="0" w:type="auto"/>
        <w:tblLook w:val="04A0" w:firstRow="1" w:lastRow="0" w:firstColumn="1" w:lastColumn="0" w:noHBand="0" w:noVBand="1"/>
      </w:tblPr>
      <w:tblGrid>
        <w:gridCol w:w="3249"/>
        <w:gridCol w:w="3249"/>
        <w:gridCol w:w="3248"/>
        <w:gridCol w:w="3248"/>
      </w:tblGrid>
      <w:tr w:rsidR="002774F0" w14:paraId="50442665" w14:textId="77777777">
        <w:tc>
          <w:tcPr>
            <w:tcW w:w="3251" w:type="dxa"/>
            <w:shd w:val="clear" w:color="auto" w:fill="D9E2F3"/>
          </w:tcPr>
          <w:p w14:paraId="09B47D86" w14:textId="77777777" w:rsidR="002774F0" w:rsidRDefault="00000000">
            <w:r>
              <w:rPr>
                <w:rFonts w:ascii="Calibri" w:eastAsia="Calibri" w:hAnsi="Calibri" w:cs="Calibri"/>
                <w:b/>
              </w:rPr>
              <w:t>Indicador</w:t>
            </w:r>
          </w:p>
        </w:tc>
        <w:tc>
          <w:tcPr>
            <w:tcW w:w="3251" w:type="dxa"/>
            <w:shd w:val="clear" w:color="auto" w:fill="D9E2F3"/>
          </w:tcPr>
          <w:p w14:paraId="6C403307" w14:textId="77777777" w:rsidR="002774F0" w:rsidRDefault="00000000">
            <w:r>
              <w:rPr>
                <w:rFonts w:ascii="Calibri" w:eastAsia="Calibri" w:hAnsi="Calibri" w:cs="Calibri"/>
                <w:b/>
              </w:rPr>
              <w:t>Nivel seleccionado</w:t>
            </w:r>
          </w:p>
        </w:tc>
        <w:tc>
          <w:tcPr>
            <w:tcW w:w="3251" w:type="dxa"/>
            <w:shd w:val="clear" w:color="auto" w:fill="D9E2F3"/>
          </w:tcPr>
          <w:p w14:paraId="75F279F8" w14:textId="77777777" w:rsidR="002774F0" w:rsidRDefault="00000000">
            <w:r>
              <w:rPr>
                <w:rFonts w:ascii="Calibri" w:eastAsia="Calibri" w:hAnsi="Calibri" w:cs="Calibri"/>
                <w:b/>
              </w:rPr>
              <w:t>% logro</w:t>
            </w:r>
          </w:p>
        </w:tc>
        <w:tc>
          <w:tcPr>
            <w:tcW w:w="3251" w:type="dxa"/>
            <w:shd w:val="clear" w:color="auto" w:fill="D9E2F3"/>
          </w:tcPr>
          <w:p w14:paraId="723E049E" w14:textId="77777777" w:rsidR="002774F0" w:rsidRDefault="00000000">
            <w:r>
              <w:rPr>
                <w:rFonts w:ascii="Calibri" w:eastAsia="Calibri" w:hAnsi="Calibri" w:cs="Calibri"/>
                <w:b/>
              </w:rPr>
              <w:t>Puntaje</w:t>
            </w:r>
          </w:p>
        </w:tc>
      </w:tr>
      <w:tr w:rsidR="002774F0" w14:paraId="45F9B9F5" w14:textId="77777777">
        <w:tc>
          <w:tcPr>
            <w:tcW w:w="3251" w:type="dxa"/>
          </w:tcPr>
          <w:p w14:paraId="6181DA6A" w14:textId="77777777" w:rsidR="002774F0" w:rsidRDefault="00000000">
            <w:r>
              <w:rPr>
                <w:rFonts w:ascii="Calibri" w:eastAsia="Calibri" w:hAnsi="Calibri" w:cs="Calibri"/>
              </w:rPr>
              <w:t>1 (pond. 10%)</w:t>
            </w:r>
          </w:p>
        </w:tc>
        <w:tc>
          <w:tcPr>
            <w:tcW w:w="3251" w:type="dxa"/>
          </w:tcPr>
          <w:p w14:paraId="4DA4F9A9" w14:textId="77777777" w:rsidR="002774F0" w:rsidRDefault="00000000">
            <w:r>
              <w:rPr>
                <w:rFonts w:ascii="Calibri" w:eastAsia="Calibri" w:hAnsi="Calibri" w:cs="Calibri"/>
              </w:rPr>
              <w:t>Completamente logrado</w:t>
            </w:r>
          </w:p>
        </w:tc>
        <w:tc>
          <w:tcPr>
            <w:tcW w:w="3251" w:type="dxa"/>
          </w:tcPr>
          <w:p w14:paraId="4D0AAA7A" w14:textId="77777777" w:rsidR="002774F0" w:rsidRDefault="00000000">
            <w:r>
              <w:rPr>
                <w:rFonts w:ascii="Calibri" w:eastAsia="Calibri" w:hAnsi="Calibri" w:cs="Calibri"/>
              </w:rPr>
              <w:t>100%</w:t>
            </w:r>
          </w:p>
        </w:tc>
        <w:tc>
          <w:tcPr>
            <w:tcW w:w="3251" w:type="dxa"/>
          </w:tcPr>
          <w:p w14:paraId="2D3ADB3F" w14:textId="77777777" w:rsidR="002774F0" w:rsidRDefault="00000000">
            <w:r>
              <w:rPr>
                <w:rFonts w:ascii="Calibri" w:eastAsia="Calibri" w:hAnsi="Calibri" w:cs="Calibri"/>
              </w:rPr>
              <w:t>10</w:t>
            </w:r>
          </w:p>
        </w:tc>
      </w:tr>
      <w:tr w:rsidR="002774F0" w14:paraId="6E9C4DDE" w14:textId="77777777">
        <w:tc>
          <w:tcPr>
            <w:tcW w:w="3251" w:type="dxa"/>
          </w:tcPr>
          <w:p w14:paraId="185FBD14" w14:textId="77777777" w:rsidR="002774F0" w:rsidRDefault="00000000">
            <w:r>
              <w:rPr>
                <w:rFonts w:ascii="Calibri" w:eastAsia="Calibri" w:hAnsi="Calibri" w:cs="Calibri"/>
              </w:rPr>
              <w:t>2 (pond. 10%)</w:t>
            </w:r>
          </w:p>
        </w:tc>
        <w:tc>
          <w:tcPr>
            <w:tcW w:w="3251" w:type="dxa"/>
          </w:tcPr>
          <w:p w14:paraId="2BE57046" w14:textId="77777777" w:rsidR="002774F0" w:rsidRDefault="00000000">
            <w:r>
              <w:rPr>
                <w:rFonts w:ascii="Calibri" w:eastAsia="Calibri" w:hAnsi="Calibri" w:cs="Calibri"/>
              </w:rPr>
              <w:t>Completamente logrado</w:t>
            </w:r>
          </w:p>
        </w:tc>
        <w:tc>
          <w:tcPr>
            <w:tcW w:w="3251" w:type="dxa"/>
          </w:tcPr>
          <w:p w14:paraId="1C10F643" w14:textId="77777777" w:rsidR="002774F0" w:rsidRDefault="00000000">
            <w:r>
              <w:rPr>
                <w:rFonts w:ascii="Calibri" w:eastAsia="Calibri" w:hAnsi="Calibri" w:cs="Calibri"/>
              </w:rPr>
              <w:t>100%</w:t>
            </w:r>
          </w:p>
        </w:tc>
        <w:tc>
          <w:tcPr>
            <w:tcW w:w="3251" w:type="dxa"/>
          </w:tcPr>
          <w:p w14:paraId="51C43118" w14:textId="77777777" w:rsidR="002774F0" w:rsidRDefault="00000000">
            <w:r>
              <w:rPr>
                <w:rFonts w:ascii="Calibri" w:eastAsia="Calibri" w:hAnsi="Calibri" w:cs="Calibri"/>
              </w:rPr>
              <w:t>10</w:t>
            </w:r>
          </w:p>
        </w:tc>
      </w:tr>
      <w:tr w:rsidR="002774F0" w14:paraId="7AC0759D" w14:textId="77777777">
        <w:tc>
          <w:tcPr>
            <w:tcW w:w="3251" w:type="dxa"/>
          </w:tcPr>
          <w:p w14:paraId="7D6429EB" w14:textId="77777777" w:rsidR="002774F0" w:rsidRDefault="00000000">
            <w:r>
              <w:rPr>
                <w:rFonts w:ascii="Calibri" w:eastAsia="Calibri" w:hAnsi="Calibri" w:cs="Calibri"/>
              </w:rPr>
              <w:t>3 (pond. 10%)</w:t>
            </w:r>
          </w:p>
        </w:tc>
        <w:tc>
          <w:tcPr>
            <w:tcW w:w="3251" w:type="dxa"/>
          </w:tcPr>
          <w:p w14:paraId="06A90859" w14:textId="77777777" w:rsidR="002774F0" w:rsidRDefault="00000000">
            <w:r>
              <w:rPr>
                <w:rFonts w:ascii="Calibri" w:eastAsia="Calibri" w:hAnsi="Calibri" w:cs="Calibri"/>
              </w:rPr>
              <w:t>Completamente logrado</w:t>
            </w:r>
          </w:p>
        </w:tc>
        <w:tc>
          <w:tcPr>
            <w:tcW w:w="3251" w:type="dxa"/>
          </w:tcPr>
          <w:p w14:paraId="1DB1E812" w14:textId="77777777" w:rsidR="002774F0" w:rsidRDefault="00000000">
            <w:r>
              <w:rPr>
                <w:rFonts w:ascii="Calibri" w:eastAsia="Calibri" w:hAnsi="Calibri" w:cs="Calibri"/>
              </w:rPr>
              <w:t>100%</w:t>
            </w:r>
          </w:p>
        </w:tc>
        <w:tc>
          <w:tcPr>
            <w:tcW w:w="3251" w:type="dxa"/>
          </w:tcPr>
          <w:p w14:paraId="4D20B4AF" w14:textId="77777777" w:rsidR="002774F0" w:rsidRDefault="00000000">
            <w:r>
              <w:rPr>
                <w:rFonts w:ascii="Calibri" w:eastAsia="Calibri" w:hAnsi="Calibri" w:cs="Calibri"/>
              </w:rPr>
              <w:t>10</w:t>
            </w:r>
          </w:p>
        </w:tc>
      </w:tr>
      <w:tr w:rsidR="002774F0" w14:paraId="2A4AB4CA" w14:textId="77777777">
        <w:tc>
          <w:tcPr>
            <w:tcW w:w="3251" w:type="dxa"/>
          </w:tcPr>
          <w:p w14:paraId="446CF249" w14:textId="77777777" w:rsidR="002774F0" w:rsidRDefault="00000000">
            <w:r>
              <w:rPr>
                <w:rFonts w:ascii="Calibri" w:eastAsia="Calibri" w:hAnsi="Calibri" w:cs="Calibri"/>
              </w:rPr>
              <w:t>4 (pond. 10%)</w:t>
            </w:r>
          </w:p>
        </w:tc>
        <w:tc>
          <w:tcPr>
            <w:tcW w:w="3251" w:type="dxa"/>
          </w:tcPr>
          <w:p w14:paraId="2297A3E0" w14:textId="77777777" w:rsidR="002774F0" w:rsidRDefault="00000000">
            <w:r>
              <w:rPr>
                <w:rFonts w:ascii="Calibri" w:eastAsia="Calibri" w:hAnsi="Calibri" w:cs="Calibri"/>
              </w:rPr>
              <w:t>Completamente logrado</w:t>
            </w:r>
          </w:p>
        </w:tc>
        <w:tc>
          <w:tcPr>
            <w:tcW w:w="3251" w:type="dxa"/>
          </w:tcPr>
          <w:p w14:paraId="2E769B8C" w14:textId="77777777" w:rsidR="002774F0" w:rsidRDefault="00000000">
            <w:r>
              <w:rPr>
                <w:rFonts w:ascii="Calibri" w:eastAsia="Calibri" w:hAnsi="Calibri" w:cs="Calibri"/>
              </w:rPr>
              <w:t>100%</w:t>
            </w:r>
          </w:p>
        </w:tc>
        <w:tc>
          <w:tcPr>
            <w:tcW w:w="3251" w:type="dxa"/>
          </w:tcPr>
          <w:p w14:paraId="173A152A" w14:textId="77777777" w:rsidR="002774F0" w:rsidRDefault="00000000">
            <w:r>
              <w:rPr>
                <w:rFonts w:ascii="Calibri" w:eastAsia="Calibri" w:hAnsi="Calibri" w:cs="Calibri"/>
              </w:rPr>
              <w:t>10</w:t>
            </w:r>
          </w:p>
        </w:tc>
      </w:tr>
      <w:tr w:rsidR="002774F0" w14:paraId="17C756C4" w14:textId="77777777">
        <w:tc>
          <w:tcPr>
            <w:tcW w:w="3251" w:type="dxa"/>
          </w:tcPr>
          <w:p w14:paraId="0F067CA2" w14:textId="77777777" w:rsidR="002774F0" w:rsidRDefault="00000000">
            <w:r>
              <w:rPr>
                <w:rFonts w:ascii="Calibri" w:eastAsia="Calibri" w:hAnsi="Calibri" w:cs="Calibri"/>
              </w:rPr>
              <w:t>5 (pond. 50%)</w:t>
            </w:r>
          </w:p>
        </w:tc>
        <w:tc>
          <w:tcPr>
            <w:tcW w:w="3251" w:type="dxa"/>
          </w:tcPr>
          <w:p w14:paraId="06E7FEC3" w14:textId="77777777" w:rsidR="002774F0" w:rsidRDefault="00000000">
            <w:r>
              <w:rPr>
                <w:rFonts w:ascii="Calibri" w:eastAsia="Calibri" w:hAnsi="Calibri" w:cs="Calibri"/>
              </w:rPr>
              <w:t>Completamente logrado</w:t>
            </w:r>
          </w:p>
        </w:tc>
        <w:tc>
          <w:tcPr>
            <w:tcW w:w="3251" w:type="dxa"/>
          </w:tcPr>
          <w:p w14:paraId="0D254341" w14:textId="77777777" w:rsidR="002774F0" w:rsidRDefault="00000000">
            <w:r>
              <w:rPr>
                <w:rFonts w:ascii="Calibri" w:eastAsia="Calibri" w:hAnsi="Calibri" w:cs="Calibri"/>
              </w:rPr>
              <w:t>100%</w:t>
            </w:r>
          </w:p>
        </w:tc>
        <w:tc>
          <w:tcPr>
            <w:tcW w:w="3251" w:type="dxa"/>
          </w:tcPr>
          <w:p w14:paraId="6991C1DE" w14:textId="77777777" w:rsidR="002774F0" w:rsidRDefault="00000000">
            <w:r>
              <w:rPr>
                <w:rFonts w:ascii="Calibri" w:eastAsia="Calibri" w:hAnsi="Calibri" w:cs="Calibri"/>
              </w:rPr>
              <w:t>50</w:t>
            </w:r>
          </w:p>
        </w:tc>
      </w:tr>
      <w:tr w:rsidR="002774F0" w14:paraId="4DDAF5AC" w14:textId="77777777">
        <w:tc>
          <w:tcPr>
            <w:tcW w:w="3251" w:type="dxa"/>
          </w:tcPr>
          <w:p w14:paraId="55584D02" w14:textId="77777777" w:rsidR="002774F0" w:rsidRDefault="00000000">
            <w:r>
              <w:rPr>
                <w:rFonts w:ascii="Calibri" w:eastAsia="Calibri" w:hAnsi="Calibri" w:cs="Calibri"/>
              </w:rPr>
              <w:t>6 (pond. 10%)</w:t>
            </w:r>
          </w:p>
        </w:tc>
        <w:tc>
          <w:tcPr>
            <w:tcW w:w="3251" w:type="dxa"/>
          </w:tcPr>
          <w:p w14:paraId="378F1B38" w14:textId="77777777" w:rsidR="002774F0" w:rsidRDefault="00000000">
            <w:r>
              <w:rPr>
                <w:rFonts w:ascii="Calibri" w:eastAsia="Calibri" w:hAnsi="Calibri" w:cs="Calibri"/>
              </w:rPr>
              <w:t>Completamente logrado</w:t>
            </w:r>
          </w:p>
        </w:tc>
        <w:tc>
          <w:tcPr>
            <w:tcW w:w="3251" w:type="dxa"/>
          </w:tcPr>
          <w:p w14:paraId="081416DA" w14:textId="77777777" w:rsidR="002774F0" w:rsidRDefault="00000000">
            <w:r>
              <w:rPr>
                <w:rFonts w:ascii="Calibri" w:eastAsia="Calibri" w:hAnsi="Calibri" w:cs="Calibri"/>
              </w:rPr>
              <w:t>100%</w:t>
            </w:r>
          </w:p>
        </w:tc>
        <w:tc>
          <w:tcPr>
            <w:tcW w:w="3251" w:type="dxa"/>
          </w:tcPr>
          <w:p w14:paraId="05BD6511" w14:textId="77777777" w:rsidR="002774F0" w:rsidRDefault="00000000">
            <w:r>
              <w:rPr>
                <w:rFonts w:ascii="Calibri" w:eastAsia="Calibri" w:hAnsi="Calibri" w:cs="Calibri"/>
              </w:rPr>
              <w:t>10</w:t>
            </w:r>
          </w:p>
        </w:tc>
      </w:tr>
      <w:tr w:rsidR="002774F0" w14:paraId="250CE67E" w14:textId="77777777">
        <w:tc>
          <w:tcPr>
            <w:tcW w:w="3251" w:type="dxa"/>
            <w:shd w:val="clear" w:color="auto" w:fill="D9E2F3"/>
          </w:tcPr>
          <w:p w14:paraId="640F9FAC" w14:textId="77777777" w:rsidR="002774F0" w:rsidRDefault="00000000">
            <w:r>
              <w:rPr>
                <w:rFonts w:ascii="Calibri" w:eastAsia="Calibri" w:hAnsi="Calibri" w:cs="Calibri"/>
                <w:b/>
              </w:rPr>
              <w:t>TOTAL</w:t>
            </w:r>
          </w:p>
        </w:tc>
        <w:tc>
          <w:tcPr>
            <w:tcW w:w="3251" w:type="dxa"/>
          </w:tcPr>
          <w:p w14:paraId="466D81AB" w14:textId="77777777" w:rsidR="002774F0" w:rsidRDefault="002774F0"/>
        </w:tc>
        <w:tc>
          <w:tcPr>
            <w:tcW w:w="3251" w:type="dxa"/>
          </w:tcPr>
          <w:p w14:paraId="72146472" w14:textId="77777777" w:rsidR="002774F0" w:rsidRDefault="002774F0"/>
        </w:tc>
        <w:tc>
          <w:tcPr>
            <w:tcW w:w="3251" w:type="dxa"/>
            <w:shd w:val="clear" w:color="auto" w:fill="D9E2F3"/>
          </w:tcPr>
          <w:p w14:paraId="135E55C3" w14:textId="77777777" w:rsidR="002774F0" w:rsidRDefault="00000000">
            <w:r>
              <w:rPr>
                <w:rFonts w:ascii="Calibri" w:eastAsia="Calibri" w:hAnsi="Calibri" w:cs="Calibri"/>
                <w:b/>
              </w:rPr>
              <w:t>100 / 100</w:t>
            </w:r>
          </w:p>
        </w:tc>
      </w:tr>
    </w:tbl>
    <w:p w14:paraId="7AF342A4" w14:textId="77777777" w:rsidR="002774F0" w:rsidRDefault="002774F0"/>
    <w:p w14:paraId="615089BC" w14:textId="77777777" w:rsidR="002774F0" w:rsidRDefault="00000000">
      <w:r>
        <w:rPr>
          <w:rFonts w:ascii="Calibri" w:eastAsia="Calibri" w:hAnsi="Calibri" w:cs="Calibri"/>
          <w:b/>
          <w:sz w:val="24"/>
        </w:rPr>
        <w:t>Fortalezas identificadas</w:t>
      </w:r>
    </w:p>
    <w:p w14:paraId="69C0CA62" w14:textId="77777777" w:rsidR="002774F0" w:rsidRDefault="00000000">
      <w:r>
        <w:rPr>
          <w:rFonts w:ascii="Calibri" w:eastAsia="Calibri" w:hAnsi="Calibri" w:cs="Calibri"/>
          <w:sz w:val="22"/>
        </w:rPr>
        <w:t>• El informe relaciona cada competencia del perfil de egreso con acciones concretas del proyecto y muestra en una tabla dónde se cumple cada indicador de calidad.</w:t>
      </w:r>
    </w:p>
    <w:p w14:paraId="242110AF" w14:textId="77777777" w:rsidR="002774F0" w:rsidRDefault="00000000">
      <w:r>
        <w:rPr>
          <w:rFonts w:ascii="Calibri" w:eastAsia="Calibri" w:hAnsi="Calibri" w:cs="Calibri"/>
          <w:sz w:val="22"/>
        </w:rPr>
        <w:t>• La factibilidad considera tiempo, recursos, factores externos y cuatro dificultades con su forma de abordarlas.</w:t>
      </w:r>
    </w:p>
    <w:p w14:paraId="2389BF73" w14:textId="77777777" w:rsidR="002774F0" w:rsidRDefault="00000000">
      <w:r>
        <w:rPr>
          <w:rFonts w:ascii="Calibri" w:eastAsia="Calibri" w:hAnsi="Calibri" w:cs="Calibri"/>
          <w:sz w:val="22"/>
        </w:rPr>
        <w:t>• El reparto de épicas responde a los intereses profesionales de cada integrante.</w:t>
      </w:r>
    </w:p>
    <w:p w14:paraId="76826941" w14:textId="77777777" w:rsidR="002774F0" w:rsidRDefault="00000000">
      <w:r>
        <w:rPr>
          <w:rFonts w:ascii="Calibri" w:eastAsia="Calibri" w:hAnsi="Calibri" w:cs="Calibri"/>
          <w:sz w:val="22"/>
        </w:rPr>
        <w:t>• Cumple el formato de informe técnico: portada, índice, abstract, desarrollo, conclusiones, reflexión, referencias y anexo.</w:t>
      </w:r>
    </w:p>
    <w:p w14:paraId="040CD196" w14:textId="77777777" w:rsidR="002774F0" w:rsidRDefault="002774F0"/>
    <w:p w14:paraId="7AD11B6A" w14:textId="77777777" w:rsidR="002774F0" w:rsidRDefault="00000000">
      <w:r>
        <w:rPr>
          <w:rFonts w:ascii="Calibri" w:eastAsia="Calibri" w:hAnsi="Calibri" w:cs="Calibri"/>
          <w:b/>
          <w:sz w:val="24"/>
        </w:rPr>
        <w:t>Aspectos por mejorar antes de la evaluación sumativa</w:t>
      </w:r>
    </w:p>
    <w:p w14:paraId="4315ACFD" w14:textId="77777777" w:rsidR="002774F0" w:rsidRDefault="00000000">
      <w:r>
        <w:rPr>
          <w:rFonts w:ascii="Calibri" w:eastAsia="Calibri" w:hAnsi="Calibri" w:cs="Calibri"/>
          <w:sz w:val="22"/>
        </w:rPr>
        <w:t>• Indicador 3 (intereses): los intereses de Carlos y Brandon están como borrador; cada uno debe validarlos o reescribirlos. Si no se ajustan a sus intereses reales, el indicador baja a Logrado.</w:t>
      </w:r>
    </w:p>
    <w:p w14:paraId="319A4CF0" w14:textId="77777777" w:rsidR="002774F0" w:rsidRDefault="00000000">
      <w:r>
        <w:rPr>
          <w:rFonts w:ascii="Calibri" w:eastAsia="Calibri" w:hAnsi="Calibri" w:cs="Calibri"/>
          <w:sz w:val="22"/>
        </w:rPr>
        <w:lastRenderedPageBreak/>
        <w:t>• Indicador 6 (inglés): Carlos y Brandon deben revisar y personalizar sus conclusiones individuales antes de la entrega.</w:t>
      </w:r>
    </w:p>
    <w:p w14:paraId="078663AA" w14:textId="77777777" w:rsidR="002774F0" w:rsidRDefault="00000000">
      <w:r>
        <w:rPr>
          <w:rFonts w:ascii="Calibri" w:eastAsia="Calibri" w:hAnsi="Calibri" w:cs="Calibri"/>
          <w:sz w:val="22"/>
        </w:rPr>
        <w:t>• Indicador de calidad 4.3 (implanta): confirmar con el docente si el despliegue en un entorno de pruebas es suficiente.</w:t>
      </w:r>
    </w:p>
    <w:p w14:paraId="49AA2761" w14:textId="77777777" w:rsidR="002774F0" w:rsidRDefault="00000000">
      <w:r>
        <w:rPr>
          <w:rFonts w:ascii="Calibri" w:eastAsia="Calibri" w:hAnsi="Calibri" w:cs="Calibri"/>
          <w:sz w:val="22"/>
        </w:rPr>
        <w:t>• Completar el nombre del docente en la portada y verificar los datos personales de los integrantes.</w:t>
      </w:r>
    </w:p>
    <w:sectPr w:rsidR="002774F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F8FEE" w14:textId="77777777" w:rsidR="00307E2C" w:rsidRDefault="00307E2C" w:rsidP="00B2162E">
      <w:r>
        <w:separator/>
      </w:r>
    </w:p>
  </w:endnote>
  <w:endnote w:type="continuationSeparator" w:id="0">
    <w:p w14:paraId="2A259E14" w14:textId="77777777" w:rsidR="00307E2C" w:rsidRDefault="00307E2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051D"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99D336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6ECA7193"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99D336C" w14:textId="77777777"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6ECA7193"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78595D"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6A78595D"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7B096" w14:textId="77777777" w:rsidR="00307E2C" w:rsidRDefault="00307E2C" w:rsidP="00B2162E">
      <w:r>
        <w:separator/>
      </w:r>
    </w:p>
  </w:footnote>
  <w:footnote w:type="continuationSeparator" w:id="0">
    <w:p w14:paraId="2EDC0880" w14:textId="77777777" w:rsidR="00307E2C" w:rsidRDefault="00307E2C" w:rsidP="00B2162E">
      <w:r>
        <w:continuationSeparator/>
      </w:r>
    </w:p>
  </w:footnote>
  <w:footnote w:id="1">
    <w:p w14:paraId="0E1A6BBE"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26A41F22" w14:textId="77777777" w:rsidR="00BC4D9D" w:rsidRDefault="00BC4D9D" w:rsidP="00AB7039">
      <w:pPr>
        <w:jc w:val="both"/>
        <w:rPr>
          <w:rFonts w:cs="Calibri Light"/>
          <w:color w:val="595959" w:themeColor="text1" w:themeTint="A6"/>
          <w:sz w:val="24"/>
          <w:szCs w:val="24"/>
        </w:rPr>
      </w:pPr>
    </w:p>
    <w:p w14:paraId="014B1D4B" w14:textId="7F26E441"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r w:rsidR="0068798A" w:rsidRPr="004E3983">
        <w:rPr>
          <w:rFonts w:cs="Calibri Light"/>
          <w:sz w:val="18"/>
          <w:szCs w:val="18"/>
          <w:lang w:val="es-ES"/>
        </w:rPr>
        <w:t>en caso de que</w:t>
      </w:r>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39AF73B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1AF78A3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257EA857"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070CE036"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1402197D" w14:textId="77777777"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6281"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A781F"/>
    <w:rsid w:val="001B160A"/>
    <w:rsid w:val="001C0F79"/>
    <w:rsid w:val="001C23F8"/>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774F0"/>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07E2C"/>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8798A"/>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078F3"/>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4BFC"/>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CE29B"/>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2300</Words>
  <Characters>12652</Characters>
  <Application>Microsoft Office Word</Application>
  <DocSecurity>0</DocSecurity>
  <Lines>105</Lines>
  <Paragraphs>29</Paragraphs>
  <ScaleCrop>false</ScaleCrop>
  <Company/>
  <LinksUpToDate>false</LinksUpToDate>
  <CharactersWithSpaces>14923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CARLOS WILFREDO SEAMAN GARCIA</cp:lastModifiedBy>
  <cp:revision>69</cp:revision>
  <cp:lastPrinted>2021-11-25T12:30:00Z</cp:lastPrinted>
  <dcterms:created xsi:type="dcterms:W3CDTF">2022-08-25T15:56:00Z</dcterms:created>
  <dcterms:modified xsi:type="dcterms:W3CDTF">2026-09-24T23:04:00Z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