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</w:pPr>
      <w:r>
        <w:t>Câu 1. [Điền nội dung câu hỏi tại đây]</w:t>
      </w:r>
    </w:p>
    <w:p>
      <w:pPr>
        <w:keepNext/>
        <w:keepLines/>
      </w:pPr>
      <w:r>
        <w:t>A. [Điền nội dung lựa chọn A tại đây]</w:t>
      </w:r>
    </w:p>
    <w:p>
      <w:pPr>
        <w:keepNext/>
        <w:keepLines/>
      </w:pPr>
      <w:r>
        <w:t>B. [Điền nội dung lựa chọn B tại đây]</w:t>
      </w:r>
    </w:p>
    <w:p>
      <w:pPr>
        <w:keepNext/>
        <w:keepLines/>
      </w:pPr>
      <w:r>
        <w:t>C. [Điền nội dung lựa chọn C tại đây]</w:t>
      </w:r>
    </w:p>
    <w:p>
      <w:pPr>
        <w:keepNext/>
        <w:keepLines/>
      </w:pPr>
      <w:r>
        <w:t>D. [Điền nội dung lựa chọn D tại đây]</w:t>
      </w:r>
    </w:p>
    <w:p>
      <w:pPr>
        <w:keepNext/>
        <w:keepLines/>
      </w:pPr>
      <w:r>
        <w:t>Đáp án: [Điền ký tự đáp án đúng tại đây]</w:t>
      </w:r>
    </w:p>
    <w:p>
      <w:pPr>
        <w:keepNext w:val="0"/>
        <w:keepLines/>
      </w:pPr>
      <w:r>
        <w:t>Giải thích: [Điền giải thích tại đây hoặc xóa dòng này]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nhập câu hỏi trắc nghiệm</dc:title>
  <dc:subject>Cấu trúc điền nội dung câu hỏi lựa chọn đáp án và giải thích</dc:subject>
  <dc:creator>HocLuc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