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jc w:val="center"/>
        <w:rPr/>
      </w:pPr>
      <w:r w:rsidDel="00000000" w:rsidR="00000000" w:rsidRPr="00000000">
        <w:rPr/>
        <w:drawing>
          <wp:inline distB="0" distT="0" distL="114300" distR="114300">
            <wp:extent cx="5806440" cy="116809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06440" cy="1168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before="12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03">
      <w:pPr>
        <w:spacing w:after="40" w:before="12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04">
      <w:pPr>
        <w:spacing w:after="40" w:before="12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05">
      <w:pPr>
        <w:spacing w:after="40" w:before="120"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06">
      <w:pPr>
        <w:spacing w:after="40" w:before="120" w:line="240" w:lineRule="auto"/>
        <w:jc w:val="center"/>
        <w:rPr>
          <w:b w:val="1"/>
          <w:bCs w:val="1"/>
          <w:sz w:val="48"/>
          <w:szCs w:val="48"/>
        </w:rPr>
      </w:pPr>
      <w:r w:rsidDel="00000000" w:rsidR="00000000" w:rsidRPr="00000000">
        <w:rPr>
          <w:b w:val="1"/>
          <w:bCs w:val="1"/>
          <w:sz w:val="30"/>
          <w:szCs w:val="30"/>
          <w:rtl w:val="0"/>
        </w:rPr>
        <w:t xml:space="preserve">CAPSTONE PROJECT DOCUMENT</w:t>
      </w:r>
      <w:r w:rsidDel="00000000" w:rsidR="00000000" w:rsidRPr="00000000">
        <w:rPr>
          <w:rtl w:val="0"/>
        </w:rPr>
      </w:r>
    </w:p>
    <w:p w:rsidR="00000000" w:rsidDel="00000000" w:rsidP="00000000" w:rsidRDefault="00000000" w:rsidRPr="00000000" w14:paraId="00000007">
      <w:pPr>
        <w:spacing w:after="160" w:before="400" w:line="252.00000000000003" w:lineRule="auto"/>
        <w:jc w:val="center"/>
        <w:rPr/>
      </w:pPr>
      <w:r w:rsidDel="00000000" w:rsidR="00000000" w:rsidRPr="00000000">
        <w:rPr>
          <w:b w:val="1"/>
          <w:bCs w:val="1"/>
          <w:sz w:val="48"/>
          <w:szCs w:val="48"/>
          <w:rtl w:val="0"/>
        </w:rPr>
        <w:t xml:space="preserve">AI Scientist Analysis System</w:t>
      </w:r>
      <w:r w:rsidDel="00000000" w:rsidR="00000000" w:rsidRPr="00000000">
        <w:rPr>
          <w:rtl w:val="0"/>
        </w:rPr>
      </w:r>
    </w:p>
    <w:p w:rsidR="00000000" w:rsidDel="00000000" w:rsidP="00000000" w:rsidRDefault="00000000" w:rsidRPr="00000000" w14:paraId="00000008">
      <w:pPr>
        <w:spacing w:after="160" w:before="400" w:line="252.00000000000003" w:lineRule="auto"/>
        <w:jc w:val="center"/>
        <w:rPr/>
      </w:pPr>
      <w:r w:rsidDel="00000000" w:rsidR="00000000" w:rsidRPr="00000000">
        <w:rPr>
          <w:rtl w:val="0"/>
        </w:rPr>
      </w:r>
    </w:p>
    <w:p w:rsidR="00000000" w:rsidDel="00000000" w:rsidP="00000000" w:rsidRDefault="00000000" w:rsidRPr="00000000" w14:paraId="00000009">
      <w:pPr>
        <w:spacing w:after="160" w:before="400" w:line="252.00000000000003" w:lineRule="auto"/>
        <w:rPr/>
      </w:pPr>
      <w:r w:rsidDel="00000000" w:rsidR="00000000" w:rsidRPr="00000000">
        <w:rPr>
          <w:rtl w:val="0"/>
        </w:rPr>
      </w:r>
    </w:p>
    <w:tbl>
      <w:tblPr>
        <w:tblStyle w:val="Table1"/>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4845"/>
        <w:gridCol w:w="4845"/>
        <w:tblGridChange w:id="0">
          <w:tblGrid>
            <w:gridCol w:w="4845"/>
            <w:gridCol w:w="4845"/>
          </w:tblGrid>
        </w:tblGridChange>
      </w:tblGrid>
      <w:tr>
        <w:trPr>
          <w:cantSplit w:val="1"/>
          <w:tblHeader w:val="0"/>
        </w:trPr>
        <w:tc>
          <w:tcPr>
            <w:shd w:fill="f2f2f2" w:val="clear"/>
            <w:tcMar>
              <w:top w:w="105.0" w:type="dxa"/>
              <w:bottom w:w="105.0" w:type="dxa"/>
            </w:tcMar>
            <w:vAlign w:val="center"/>
          </w:tcPr>
          <w:p w:rsidR="00000000" w:rsidDel="00000000" w:rsidP="00000000" w:rsidRDefault="00000000" w:rsidRPr="00000000" w14:paraId="0000000A">
            <w:pPr>
              <w:spacing w:after="0" w:line="252.00000000000003" w:lineRule="auto"/>
              <w:rPr/>
            </w:pPr>
            <w:r w:rsidDel="00000000" w:rsidR="00000000" w:rsidRPr="00000000">
              <w:rPr>
                <w:b w:val="1"/>
                <w:bCs w:val="1"/>
                <w:color w:val="1f2937"/>
                <w:sz w:val="20"/>
                <w:szCs w:val="20"/>
                <w:rtl w:val="0"/>
              </w:rPr>
              <w:t xml:space="preserve">Project code</w:t>
            </w:r>
            <w:r w:rsidDel="00000000" w:rsidR="00000000" w:rsidRPr="00000000">
              <w:rPr>
                <w:rtl w:val="0"/>
              </w:rPr>
            </w:r>
          </w:p>
        </w:tc>
        <w:tc>
          <w:tcPr>
            <w:tcMar>
              <w:top w:w="105.0" w:type="dxa"/>
              <w:bottom w:w="105.0" w:type="dxa"/>
            </w:tcMar>
            <w:vAlign w:val="center"/>
          </w:tcPr>
          <w:p w:rsidR="00000000" w:rsidDel="00000000" w:rsidP="00000000" w:rsidRDefault="00000000" w:rsidRPr="00000000" w14:paraId="0000000B">
            <w:pPr>
              <w:spacing w:after="0" w:line="252.00000000000003" w:lineRule="auto"/>
              <w:rPr/>
            </w:pPr>
            <w:r w:rsidDel="00000000" w:rsidR="00000000" w:rsidRPr="00000000">
              <w:rPr>
                <w:sz w:val="20"/>
                <w:szCs w:val="20"/>
                <w:rtl w:val="0"/>
              </w:rPr>
              <w:t xml:space="preserve">FA26SE115</w:t>
            </w:r>
            <w:r w:rsidDel="00000000" w:rsidR="00000000" w:rsidRPr="00000000">
              <w:rPr>
                <w:rtl w:val="0"/>
              </w:rPr>
            </w:r>
          </w:p>
        </w:tc>
      </w:tr>
      <w:tr>
        <w:trPr>
          <w:cantSplit w:val="1"/>
          <w:tblHeader w:val="0"/>
        </w:trPr>
        <w:tc>
          <w:tcPr>
            <w:shd w:fill="f2f2f2" w:val="clear"/>
            <w:tcMar>
              <w:top w:w="105.0" w:type="dxa"/>
              <w:bottom w:w="105.0" w:type="dxa"/>
            </w:tcMar>
            <w:vAlign w:val="center"/>
          </w:tcPr>
          <w:p w:rsidR="00000000" w:rsidDel="00000000" w:rsidP="00000000" w:rsidRDefault="00000000" w:rsidRPr="00000000" w14:paraId="0000000C">
            <w:pPr>
              <w:spacing w:after="0" w:line="252.00000000000003" w:lineRule="auto"/>
              <w:rPr/>
            </w:pPr>
            <w:r w:rsidDel="00000000" w:rsidR="00000000" w:rsidRPr="00000000">
              <w:rPr>
                <w:b w:val="1"/>
                <w:bCs w:val="1"/>
                <w:color w:val="1f2937"/>
                <w:sz w:val="20"/>
                <w:szCs w:val="20"/>
                <w:rtl w:val="0"/>
              </w:rPr>
              <w:t xml:space="preserve">Group</w:t>
            </w:r>
            <w:r w:rsidDel="00000000" w:rsidR="00000000" w:rsidRPr="00000000">
              <w:rPr>
                <w:rtl w:val="0"/>
              </w:rPr>
            </w:r>
          </w:p>
        </w:tc>
        <w:tc>
          <w:tcPr>
            <w:tcMar>
              <w:top w:w="105.0" w:type="dxa"/>
              <w:bottom w:w="105.0" w:type="dxa"/>
            </w:tcMar>
            <w:vAlign w:val="center"/>
          </w:tcPr>
          <w:p w:rsidR="00000000" w:rsidDel="00000000" w:rsidP="00000000" w:rsidRDefault="00000000" w:rsidRPr="00000000" w14:paraId="0000000D">
            <w:pPr>
              <w:spacing w:after="0" w:line="252.00000000000003" w:lineRule="auto"/>
              <w:rPr/>
            </w:pPr>
            <w:r w:rsidDel="00000000" w:rsidR="00000000" w:rsidRPr="00000000">
              <w:rPr>
                <w:sz w:val="20"/>
                <w:szCs w:val="20"/>
                <w:rtl w:val="0"/>
              </w:rPr>
              <w:t xml:space="preserve">GFA26SE78</w:t>
            </w:r>
            <w:r w:rsidDel="00000000" w:rsidR="00000000" w:rsidRPr="00000000">
              <w:rPr>
                <w:rtl w:val="0"/>
              </w:rPr>
            </w:r>
          </w:p>
        </w:tc>
      </w:tr>
      <w:tr>
        <w:trPr>
          <w:cantSplit w:val="1"/>
          <w:tblHeader w:val="0"/>
        </w:trPr>
        <w:tc>
          <w:tcPr>
            <w:shd w:fill="f2f2f2" w:val="clear"/>
            <w:tcMar>
              <w:top w:w="105.0" w:type="dxa"/>
              <w:bottom w:w="105.0" w:type="dxa"/>
            </w:tcMar>
            <w:vAlign w:val="center"/>
          </w:tcPr>
          <w:p w:rsidR="00000000" w:rsidDel="00000000" w:rsidP="00000000" w:rsidRDefault="00000000" w:rsidRPr="00000000" w14:paraId="0000000E">
            <w:pPr>
              <w:spacing w:after="0" w:line="252.00000000000003" w:lineRule="auto"/>
              <w:rPr/>
            </w:pPr>
            <w:r w:rsidDel="00000000" w:rsidR="00000000" w:rsidRPr="00000000">
              <w:rPr>
                <w:b w:val="1"/>
                <w:bCs w:val="1"/>
                <w:color w:val="1f2937"/>
                <w:sz w:val="20"/>
                <w:szCs w:val="20"/>
                <w:rtl w:val="0"/>
              </w:rPr>
              <w:t xml:space="preserve">Project type</w:t>
            </w:r>
            <w:r w:rsidDel="00000000" w:rsidR="00000000" w:rsidRPr="00000000">
              <w:rPr>
                <w:rtl w:val="0"/>
              </w:rPr>
            </w:r>
          </w:p>
        </w:tc>
        <w:tc>
          <w:tcPr>
            <w:tcMar>
              <w:top w:w="105.0" w:type="dxa"/>
              <w:bottom w:w="105.0" w:type="dxa"/>
            </w:tcMar>
            <w:vAlign w:val="center"/>
          </w:tcPr>
          <w:p w:rsidR="00000000" w:rsidDel="00000000" w:rsidP="00000000" w:rsidRDefault="00000000" w:rsidRPr="00000000" w14:paraId="0000000F">
            <w:pPr>
              <w:spacing w:after="0" w:line="252.00000000000003" w:lineRule="auto"/>
              <w:rPr/>
            </w:pPr>
            <w:r w:rsidDel="00000000" w:rsidR="00000000" w:rsidRPr="00000000">
              <w:rPr>
                <w:sz w:val="20"/>
                <w:szCs w:val="20"/>
                <w:rtl w:val="0"/>
              </w:rPr>
              <w:t xml:space="preserve">Problem-first AI research platform with a durable coordinator and task-scoped sandbox</w:t>
            </w:r>
            <w:r w:rsidDel="00000000" w:rsidR="00000000" w:rsidRPr="00000000">
              <w:rPr>
                <w:rtl w:val="0"/>
              </w:rPr>
            </w:r>
          </w:p>
        </w:tc>
      </w:tr>
      <w:tr>
        <w:trPr>
          <w:cantSplit w:val="1"/>
          <w:tblHeader w:val="0"/>
        </w:trPr>
        <w:tc>
          <w:tcPr>
            <w:shd w:fill="f2f2f2" w:val="clear"/>
            <w:tcMar>
              <w:top w:w="105.0" w:type="dxa"/>
              <w:bottom w:w="105.0" w:type="dxa"/>
            </w:tcMar>
            <w:vAlign w:val="center"/>
          </w:tcPr>
          <w:p w:rsidR="00000000" w:rsidDel="00000000" w:rsidP="00000000" w:rsidRDefault="00000000" w:rsidRPr="00000000" w14:paraId="00000010">
            <w:pPr>
              <w:spacing w:after="0" w:line="252.00000000000003" w:lineRule="auto"/>
              <w:rPr/>
            </w:pPr>
            <w:r w:rsidDel="00000000" w:rsidR="00000000" w:rsidRPr="00000000">
              <w:rPr>
                <w:b w:val="1"/>
                <w:bCs w:val="1"/>
                <w:color w:val="1f2937"/>
                <w:sz w:val="20"/>
                <w:szCs w:val="20"/>
                <w:rtl w:val="0"/>
              </w:rPr>
              <w:t xml:space="preserve">Supervisors</w:t>
            </w:r>
            <w:r w:rsidDel="00000000" w:rsidR="00000000" w:rsidRPr="00000000">
              <w:rPr>
                <w:rtl w:val="0"/>
              </w:rPr>
            </w:r>
          </w:p>
        </w:tc>
        <w:tc>
          <w:tcPr>
            <w:tcMar>
              <w:top w:w="105.0" w:type="dxa"/>
              <w:bottom w:w="105.0" w:type="dxa"/>
            </w:tcMar>
            <w:vAlign w:val="center"/>
          </w:tcPr>
          <w:p w:rsidR="00000000" w:rsidDel="00000000" w:rsidP="00000000" w:rsidRDefault="00000000" w:rsidRPr="00000000" w14:paraId="00000011">
            <w:pPr>
              <w:spacing w:after="0" w:line="252.00000000000003" w:lineRule="auto"/>
              <w:rPr/>
            </w:pPr>
            <w:r w:rsidDel="00000000" w:rsidR="00000000" w:rsidRPr="00000000">
              <w:rPr>
                <w:sz w:val="20"/>
                <w:szCs w:val="20"/>
                <w:rtl w:val="0"/>
              </w:rPr>
              <w:t xml:space="preserve">Lâm Hữu Khánh Phương (phuonglhk@fpt.edu.vn)</w:t>
              <w:br w:type="textWrapping"/>
              <w:t xml:space="preserve">Trần Trọng Huỳnh (huynhtt@fpt.edu.vn)</w:t>
            </w:r>
            <w:r w:rsidDel="00000000" w:rsidR="00000000" w:rsidRPr="00000000">
              <w:rPr>
                <w:rtl w:val="0"/>
              </w:rPr>
            </w:r>
          </w:p>
        </w:tc>
      </w:tr>
      <w:tr>
        <w:trPr>
          <w:cantSplit w:val="1"/>
          <w:tblHeader w:val="0"/>
        </w:trPr>
        <w:tc>
          <w:tcPr>
            <w:shd w:fill="f2f2f2" w:val="clear"/>
            <w:tcMar>
              <w:top w:w="105.0" w:type="dxa"/>
              <w:bottom w:w="105.0" w:type="dxa"/>
            </w:tcMar>
            <w:vAlign w:val="center"/>
          </w:tcPr>
          <w:p w:rsidR="00000000" w:rsidDel="00000000" w:rsidP="00000000" w:rsidRDefault="00000000" w:rsidRPr="00000000" w14:paraId="00000012">
            <w:pPr>
              <w:spacing w:after="0" w:line="252.00000000000003" w:lineRule="auto"/>
              <w:rPr/>
            </w:pPr>
            <w:r w:rsidDel="00000000" w:rsidR="00000000" w:rsidRPr="00000000">
              <w:rPr>
                <w:b w:val="1"/>
                <w:bCs w:val="1"/>
                <w:color w:val="1f2937"/>
                <w:sz w:val="20"/>
                <w:szCs w:val="20"/>
                <w:rtl w:val="0"/>
              </w:rPr>
              <w:t xml:space="preserve">Academic term</w:t>
            </w:r>
            <w:r w:rsidDel="00000000" w:rsidR="00000000" w:rsidRPr="00000000">
              <w:rPr>
                <w:rtl w:val="0"/>
              </w:rPr>
            </w:r>
          </w:p>
        </w:tc>
        <w:tc>
          <w:tcPr>
            <w:tcMar>
              <w:top w:w="105.0" w:type="dxa"/>
              <w:bottom w:w="105.0" w:type="dxa"/>
            </w:tcMar>
            <w:vAlign w:val="center"/>
          </w:tcPr>
          <w:p w:rsidR="00000000" w:rsidDel="00000000" w:rsidP="00000000" w:rsidRDefault="00000000" w:rsidRPr="00000000" w14:paraId="00000013">
            <w:pPr>
              <w:spacing w:after="0" w:line="252.00000000000003" w:lineRule="auto"/>
              <w:rPr/>
            </w:pPr>
            <w:r w:rsidDel="00000000" w:rsidR="00000000" w:rsidRPr="00000000">
              <w:rPr>
                <w:sz w:val="20"/>
                <w:szCs w:val="20"/>
                <w:rtl w:val="0"/>
              </w:rPr>
              <w:t xml:space="preserve">Fall 2026 — FPT University HCM Campus</w:t>
            </w:r>
            <w:r w:rsidDel="00000000" w:rsidR="00000000" w:rsidRPr="00000000">
              <w:rPr>
                <w:rtl w:val="0"/>
              </w:rPr>
            </w:r>
          </w:p>
        </w:tc>
      </w:tr>
      <w:tr>
        <w:trPr>
          <w:cantSplit w:val="1"/>
          <w:tblHeader w:val="0"/>
        </w:trPr>
        <w:tc>
          <w:tcPr>
            <w:shd w:fill="f2f2f2" w:val="clear"/>
            <w:tcMar>
              <w:top w:w="105.0" w:type="dxa"/>
              <w:bottom w:w="105.0" w:type="dxa"/>
            </w:tcMar>
            <w:vAlign w:val="center"/>
          </w:tcPr>
          <w:p w:rsidR="00000000" w:rsidDel="00000000" w:rsidP="00000000" w:rsidRDefault="00000000" w:rsidRPr="00000000" w14:paraId="00000014">
            <w:pPr>
              <w:spacing w:after="0" w:line="252.00000000000003" w:lineRule="auto"/>
              <w:rPr/>
            </w:pPr>
            <w:r w:rsidDel="00000000" w:rsidR="00000000" w:rsidRPr="00000000">
              <w:rPr>
                <w:b w:val="1"/>
                <w:bCs w:val="1"/>
                <w:color w:val="1f2937"/>
                <w:sz w:val="20"/>
                <w:szCs w:val="20"/>
                <w:rtl w:val="0"/>
              </w:rPr>
              <w:t xml:space="preserve">Document revision</w:t>
            </w:r>
            <w:r w:rsidDel="00000000" w:rsidR="00000000" w:rsidRPr="00000000">
              <w:rPr>
                <w:rtl w:val="0"/>
              </w:rPr>
            </w:r>
          </w:p>
        </w:tc>
        <w:tc>
          <w:tcPr>
            <w:tcMar>
              <w:top w:w="105.0" w:type="dxa"/>
              <w:bottom w:w="105.0" w:type="dxa"/>
            </w:tcMar>
            <w:vAlign w:val="center"/>
          </w:tcPr>
          <w:p w:rsidR="00000000" w:rsidDel="00000000" w:rsidP="00000000" w:rsidRDefault="00000000" w:rsidRPr="00000000" w14:paraId="00000015">
            <w:pPr>
              <w:spacing w:after="0" w:line="252.00000000000003" w:lineRule="auto"/>
              <w:rPr/>
            </w:pPr>
            <w:r w:rsidDel="00000000" w:rsidR="00000000" w:rsidRPr="00000000">
              <w:rPr>
                <w:sz w:val="20"/>
                <w:szCs w:val="20"/>
                <w:rtl w:val="0"/>
              </w:rPr>
              <w:t xml:space="preserve">Document revision — 1 October 2026 — Draft alignment</w:t>
            </w:r>
            <w:r w:rsidDel="00000000" w:rsidR="00000000" w:rsidRPr="00000000">
              <w:rPr>
                <w:rtl w:val="0"/>
              </w:rPr>
            </w:r>
          </w:p>
        </w:tc>
      </w:tr>
      <w:tr>
        <w:trPr>
          <w:cantSplit w:val="1"/>
          <w:tblHeader w:val="0"/>
        </w:trPr>
        <w:tc>
          <w:tcPr>
            <w:shd w:fill="f2f2f2" w:val="clear"/>
            <w:tcMar>
              <w:top w:w="105.0" w:type="dxa"/>
              <w:bottom w:w="105.0" w:type="dxa"/>
            </w:tcMar>
            <w:vAlign w:val="center"/>
          </w:tcPr>
          <w:p w:rsidR="00000000" w:rsidDel="00000000" w:rsidP="00000000" w:rsidRDefault="00000000" w:rsidRPr="00000000" w14:paraId="00000014">
            <w:pPr>
              <w:spacing w:after="0" w:line="252.00000000000003" w:lineRule="auto"/>
              <w:rPr/>
            </w:pPr>
            <w:r w:rsidDel="00000000" w:rsidR="00000000" w:rsidRPr="00000000">
              <w:rPr>
                <w:b w:val="1"/>
                <w:bCs w:val="1"/>
                <w:color w:val="1f2937"/>
                <w:sz w:val="20"/>
                <w:szCs w:val="20"/>
                <w:rtl w:val="0"/>
              </w:rPr>
              <w:t xml:space="preserve">Source baseline</w:t>
            </w:r>
            <w:r w:rsidDel="00000000" w:rsidR="00000000" w:rsidRPr="00000000">
              <w:rPr>
                <w:rtl w:val="0"/>
              </w:rPr>
            </w:r>
          </w:p>
        </w:tc>
        <w:tc>
          <w:tcPr>
            <w:tcMar>
              <w:top w:w="105.0" w:type="dxa"/>
              <w:bottom w:w="105.0" w:type="dxa"/>
            </w:tcMar>
            <w:vAlign w:val="center"/>
          </w:tcPr>
          <w:p w:rsidR="00000000" w:rsidDel="00000000" w:rsidP="00000000" w:rsidRDefault="00000000" w:rsidRPr="00000000" w14:paraId="00000015">
            <w:pPr>
              <w:spacing w:after="0" w:line="252.00000000000003" w:lineRule="auto"/>
              <w:rPr/>
            </w:pPr>
            <w:r w:rsidDel="00000000" w:rsidR="00000000" w:rsidRPr="00000000">
              <w:rPr>
                <w:sz w:val="20"/>
                <w:szCs w:val="20"/>
                <w:rtl w:val="0"/>
              </w:rPr>
              <w:t xml:space="preserve">BRD v1.10 Draft (1 October 2026) / PRD v1.9 Draft (1 October 2026) / Popper target architecture (commit 82b12d2, 30 September 2026)</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0" w:before="320" w:line="240" w:lineRule="auto"/>
        <w:jc w:val="center"/>
        <w:rPr>
          <w:color w:val="666666"/>
        </w:rPr>
      </w:pPr>
      <w:r w:rsidDel="00000000" w:rsidR="00000000" w:rsidRPr="00000000">
        <w:rPr>
          <w:rtl w:val="0"/>
        </w:rPr>
      </w:r>
    </w:p>
    <w:p w:rsidR="00000000" w:rsidDel="00000000" w:rsidP="00000000" w:rsidRDefault="00000000" w:rsidRPr="00000000" w14:paraId="00000018">
      <w:pPr>
        <w:spacing w:after="0" w:before="320" w:line="240" w:lineRule="auto"/>
        <w:jc w:val="center"/>
        <w:rPr>
          <w:color w:val="666666"/>
        </w:rPr>
      </w:pPr>
      <w:r w:rsidDel="00000000" w:rsidR="00000000" w:rsidRPr="00000000">
        <w:rPr>
          <w:rtl w:val="0"/>
        </w:rPr>
      </w:r>
    </w:p>
    <w:p w:rsidR="00000000" w:rsidDel="00000000" w:rsidP="00000000" w:rsidRDefault="00000000" w:rsidRPr="00000000" w14:paraId="00000019">
      <w:pPr>
        <w:spacing w:after="0" w:before="320" w:line="240" w:lineRule="auto"/>
        <w:rPr>
          <w:color w:val="666666"/>
        </w:rPr>
      </w:pPr>
      <w:r w:rsidDel="00000000" w:rsidR="00000000" w:rsidRPr="00000000">
        <w:rPr>
          <w:rtl w:val="0"/>
        </w:rPr>
      </w:r>
    </w:p>
    <w:p w:rsidR="00000000" w:rsidDel="00000000" w:rsidP="00000000" w:rsidRDefault="00000000" w:rsidRPr="00000000" w14:paraId="0000001A">
      <w:pPr>
        <w:spacing w:after="0" w:before="320" w:line="240" w:lineRule="auto"/>
        <w:rPr>
          <w:color w:val="666666"/>
        </w:rPr>
      </w:pPr>
      <w:r w:rsidDel="00000000" w:rsidR="00000000" w:rsidRPr="00000000">
        <w:rPr>
          <w:rtl w:val="0"/>
        </w:rPr>
      </w:r>
    </w:p>
    <w:p w:rsidR="00000000" w:rsidDel="00000000" w:rsidP="00000000" w:rsidRDefault="00000000" w:rsidRPr="00000000" w14:paraId="0000001B">
      <w:pPr>
        <w:spacing w:after="0" w:before="320" w:line="240" w:lineRule="auto"/>
        <w:rPr>
          <w:color w:val="666666"/>
        </w:rPr>
      </w:pPr>
      <w:r w:rsidDel="00000000" w:rsidR="00000000" w:rsidRPr="00000000">
        <w:rPr>
          <w:rtl w:val="0"/>
        </w:rPr>
      </w:r>
    </w:p>
    <w:p w:rsidR="00000000" w:rsidDel="00000000" w:rsidP="00000000" w:rsidRDefault="00000000" w:rsidRPr="00000000" w14:paraId="0000001C">
      <w:pPr>
        <w:spacing w:after="0" w:before="320" w:line="240" w:lineRule="auto"/>
        <w:jc w:val="center"/>
        <w:rPr/>
      </w:pPr>
      <w:r w:rsidDel="00000000" w:rsidR="00000000" w:rsidRPr="00000000">
        <w:rPr>
          <w:color w:val="666666"/>
          <w:rtl w:val="0"/>
        </w:rPr>
        <w:t xml:space="preserve">Ho Chi Minh City, Vietnam</w:t>
      </w:r>
      <w:r w:rsidDel="00000000" w:rsidR="00000000" w:rsidRPr="00000000">
        <w:rPr>
          <w:rtl w:val="0"/>
        </w:rPr>
      </w:r>
    </w:p>
    <w:p w:rsidR="00000000" w:rsidDel="00000000" w:rsidP="00000000" w:rsidRDefault="00000000" w:rsidRPr="00000000" w14:paraId="0000001D">
      <w:pPr>
        <w:spacing w:after="240" w:line="240" w:lineRule="auto"/>
        <w:jc w:val="center"/>
        <w:rPr/>
      </w:pPr>
      <w:r w:rsidDel="00000000" w:rsidR="00000000" w:rsidRPr="00000000">
        <w:rPr>
          <w:b w:val="1"/>
          <w:bCs w:val="1"/>
          <w:color w:val="1f2937"/>
          <w:sz w:val="34"/>
          <w:szCs w:val="34"/>
          <w:rtl w:val="0"/>
        </w:rPr>
        <w:t xml:space="preserve">Table of Contents</w:t>
      </w:r>
      <w:r w:rsidDel="00000000" w:rsidR="00000000" w:rsidRPr="00000000">
        <w:rPr>
          <w:rtl w:val="0"/>
        </w:rPr>
      </w:r>
    </w:p>
    <w:p w:rsidR="00000000" w:rsidDel="00000000" w:rsidP="00000000" w:rsidRDefault="00000000" w:rsidRPr="00000000" w14:paraId="0000001E">
      <w:pPr>
        <w:tabs>
          <w:tab w:val="right" w:leader="none" w:pos="9432"/>
        </w:tabs>
        <w:spacing w:after="40" w:line="240" w:lineRule="auto"/>
        <w:rPr/>
      </w:pPr>
      <w:hyperlink w:anchor="_yhso9aij2m2t">
        <w:r w:rsidDel="00000000" w:rsidR="00000000" w:rsidRPr="00000000">
          <w:rPr>
            <w:color w:val="1f2937"/>
            <w:sz w:val="20"/>
            <w:szCs w:val="20"/>
            <w:u w:val="single"/>
            <w:rtl w:val="0"/>
          </w:rPr>
          <w:t xml:space="preserve">Acknowledgement</w:t>
        </w:r>
      </w:hyperlink>
      <w:r w:rsidDel="00000000" w:rsidR="00000000" w:rsidRPr="00000000">
        <w:rPr>
          <w:color w:val="1f2937"/>
          <w:sz w:val="20"/>
          <w:szCs w:val="20"/>
          <w:rtl w:val="0"/>
        </w:rPr>
        <w:tab/>
        <w:t xml:space="preserve">4</w:t>
      </w:r>
      <w:r w:rsidDel="00000000" w:rsidR="00000000" w:rsidRPr="00000000">
        <w:rPr>
          <w:rtl w:val="0"/>
        </w:rPr>
      </w:r>
    </w:p>
    <w:p w:rsidR="00000000" w:rsidDel="00000000" w:rsidP="00000000" w:rsidRDefault="00000000" w:rsidRPr="00000000" w14:paraId="0000001F">
      <w:pPr>
        <w:tabs>
          <w:tab w:val="right" w:leader="none" w:pos="9432"/>
        </w:tabs>
        <w:spacing w:after="40" w:line="240" w:lineRule="auto"/>
        <w:rPr/>
      </w:pPr>
      <w:hyperlink r:id="rId7">
        <w:r w:rsidDel="00000000" w:rsidR="00000000" w:rsidRPr="00000000">
          <w:rPr>
            <w:color w:val="1f2937"/>
            <w:sz w:val="20"/>
            <w:szCs w:val="20"/>
            <w:u w:val="single"/>
            <w:rtl w:val="0"/>
          </w:rPr>
          <w:t xml:space="preserve">Definition and Acronyms</w:t>
        </w:r>
      </w:hyperlink>
      <w:r w:rsidDel="00000000" w:rsidR="00000000" w:rsidRPr="00000000">
        <w:rPr>
          <w:color w:val="1f2937"/>
          <w:sz w:val="20"/>
          <w:szCs w:val="20"/>
          <w:rtl w:val="0"/>
        </w:rPr>
        <w:tab/>
        <w:t xml:space="preserve">5</w:t>
      </w:r>
      <w:r w:rsidDel="00000000" w:rsidR="00000000" w:rsidRPr="00000000">
        <w:rPr>
          <w:rtl w:val="0"/>
        </w:rPr>
      </w:r>
    </w:p>
    <w:p w:rsidR="00000000" w:rsidDel="00000000" w:rsidP="00000000" w:rsidRDefault="00000000" w:rsidRPr="00000000" w14:paraId="00000020">
      <w:pPr>
        <w:tabs>
          <w:tab w:val="right" w:leader="none" w:pos="9432"/>
        </w:tabs>
        <w:spacing w:after="40" w:line="240" w:lineRule="auto"/>
        <w:rPr/>
      </w:pPr>
      <w:hyperlink w:anchor="_huwnuerqpp8o">
        <w:r w:rsidDel="00000000" w:rsidR="00000000" w:rsidRPr="00000000">
          <w:rPr>
            <w:color w:val="1f2937"/>
            <w:sz w:val="20"/>
            <w:szCs w:val="20"/>
            <w:u w:val="single"/>
            <w:rtl w:val="0"/>
          </w:rPr>
          <w:t xml:space="preserve">I. Project Introduction</w:t>
        </w:r>
      </w:hyperlink>
      <w:r w:rsidDel="00000000" w:rsidR="00000000" w:rsidRPr="00000000">
        <w:rPr>
          <w:color w:val="1f2937"/>
          <w:sz w:val="20"/>
          <w:szCs w:val="20"/>
          <w:rtl w:val="0"/>
        </w:rPr>
        <w:tab/>
        <w:t xml:space="preserve">6</w:t>
      </w:r>
      <w:r w:rsidDel="00000000" w:rsidR="00000000" w:rsidRPr="00000000">
        <w:rPr>
          <w:rtl w:val="0"/>
        </w:rPr>
      </w:r>
    </w:p>
    <w:p w:rsidR="00000000" w:rsidDel="00000000" w:rsidP="00000000" w:rsidRDefault="00000000" w:rsidRPr="00000000" w14:paraId="00000021">
      <w:pPr>
        <w:tabs>
          <w:tab w:val="right" w:leader="none" w:pos="9432"/>
        </w:tabs>
        <w:spacing w:after="40" w:line="240" w:lineRule="auto"/>
        <w:ind w:left="360" w:firstLine="0"/>
        <w:rPr/>
      </w:pPr>
      <w:hyperlink w:anchor="_vnn4kg7ewht6">
        <w:r w:rsidDel="00000000" w:rsidR="00000000" w:rsidRPr="00000000">
          <w:rPr>
            <w:color w:val="1f2937"/>
            <w:sz w:val="20"/>
            <w:szCs w:val="20"/>
            <w:u w:val="single"/>
            <w:rtl w:val="0"/>
          </w:rPr>
          <w:t xml:space="preserve">1. Overview</w:t>
        </w:r>
      </w:hyperlink>
      <w:r w:rsidDel="00000000" w:rsidR="00000000" w:rsidRPr="00000000">
        <w:rPr>
          <w:color w:val="1f2937"/>
          <w:sz w:val="20"/>
          <w:szCs w:val="20"/>
          <w:rtl w:val="0"/>
        </w:rPr>
        <w:tab/>
        <w:t xml:space="preserve">6</w:t>
      </w:r>
      <w:r w:rsidDel="00000000" w:rsidR="00000000" w:rsidRPr="00000000">
        <w:rPr>
          <w:rtl w:val="0"/>
        </w:rPr>
      </w:r>
    </w:p>
    <w:p w:rsidR="00000000" w:rsidDel="00000000" w:rsidP="00000000" w:rsidRDefault="00000000" w:rsidRPr="00000000" w14:paraId="00000022">
      <w:pPr>
        <w:tabs>
          <w:tab w:val="right" w:leader="none" w:pos="9432"/>
        </w:tabs>
        <w:spacing w:after="40" w:line="240" w:lineRule="auto"/>
        <w:ind w:left="720" w:firstLine="0"/>
        <w:rPr/>
      </w:pPr>
      <w:hyperlink r:id="rId8">
        <w:r w:rsidDel="00000000" w:rsidR="00000000" w:rsidRPr="00000000">
          <w:rPr>
            <w:color w:val="1f2937"/>
            <w:sz w:val="20"/>
            <w:szCs w:val="20"/>
            <w:u w:val="single"/>
            <w:rtl w:val="0"/>
          </w:rPr>
          <w:t xml:space="preserve">1.1 Project Information</w:t>
        </w:r>
      </w:hyperlink>
      <w:r w:rsidDel="00000000" w:rsidR="00000000" w:rsidRPr="00000000">
        <w:rPr>
          <w:color w:val="1f2937"/>
          <w:sz w:val="20"/>
          <w:szCs w:val="20"/>
          <w:rtl w:val="0"/>
        </w:rPr>
        <w:tab/>
        <w:t xml:space="preserve">6</w:t>
      </w:r>
      <w:r w:rsidDel="00000000" w:rsidR="00000000" w:rsidRPr="00000000">
        <w:rPr>
          <w:rtl w:val="0"/>
        </w:rPr>
      </w:r>
    </w:p>
    <w:p w:rsidR="00000000" w:rsidDel="00000000" w:rsidP="00000000" w:rsidRDefault="00000000" w:rsidRPr="00000000" w14:paraId="00000023">
      <w:pPr>
        <w:tabs>
          <w:tab w:val="right" w:leader="none" w:pos="9432"/>
        </w:tabs>
        <w:spacing w:after="40" w:line="240" w:lineRule="auto"/>
        <w:ind w:left="720" w:firstLine="0"/>
        <w:rPr/>
      </w:pPr>
      <w:hyperlink w:anchor="_5sxw332btno6">
        <w:r w:rsidDel="00000000" w:rsidR="00000000" w:rsidRPr="00000000">
          <w:rPr>
            <w:color w:val="1f2937"/>
            <w:sz w:val="20"/>
            <w:szCs w:val="20"/>
            <w:u w:val="single"/>
            <w:rtl w:val="0"/>
          </w:rPr>
          <w:t xml:space="preserve">1.2 Project Team</w:t>
        </w:r>
      </w:hyperlink>
      <w:r w:rsidDel="00000000" w:rsidR="00000000" w:rsidRPr="00000000">
        <w:rPr>
          <w:color w:val="1f2937"/>
          <w:sz w:val="20"/>
          <w:szCs w:val="20"/>
          <w:rtl w:val="0"/>
        </w:rPr>
        <w:tab/>
        <w:t xml:space="preserve">6</w:t>
      </w:r>
      <w:r w:rsidDel="00000000" w:rsidR="00000000" w:rsidRPr="00000000">
        <w:rPr>
          <w:rtl w:val="0"/>
        </w:rPr>
      </w:r>
    </w:p>
    <w:p w:rsidR="00000000" w:rsidDel="00000000" w:rsidP="00000000" w:rsidRDefault="00000000" w:rsidRPr="00000000" w14:paraId="00000024">
      <w:pPr>
        <w:tabs>
          <w:tab w:val="right" w:leader="none" w:pos="9432"/>
        </w:tabs>
        <w:spacing w:after="40" w:line="240" w:lineRule="auto"/>
        <w:ind w:left="360" w:firstLine="0"/>
        <w:rPr/>
      </w:pPr>
      <w:hyperlink w:anchor="_tu3qzmx9a6n3">
        <w:r w:rsidDel="00000000" w:rsidR="00000000" w:rsidRPr="00000000">
          <w:rPr>
            <w:color w:val="1f2937"/>
            <w:sz w:val="20"/>
            <w:szCs w:val="20"/>
            <w:u w:val="single"/>
            <w:rtl w:val="0"/>
          </w:rPr>
          <w:t xml:space="preserve">2. Product Background</w:t>
        </w:r>
      </w:hyperlink>
      <w:r w:rsidDel="00000000" w:rsidR="00000000" w:rsidRPr="00000000">
        <w:rPr>
          <w:color w:val="1f2937"/>
          <w:sz w:val="20"/>
          <w:szCs w:val="20"/>
          <w:rtl w:val="0"/>
        </w:rPr>
        <w:tab/>
        <w:t xml:space="preserve">7</w:t>
      </w:r>
      <w:r w:rsidDel="00000000" w:rsidR="00000000" w:rsidRPr="00000000">
        <w:rPr>
          <w:rtl w:val="0"/>
        </w:rPr>
      </w:r>
    </w:p>
    <w:p w:rsidR="00000000" w:rsidDel="00000000" w:rsidP="00000000" w:rsidRDefault="00000000" w:rsidRPr="00000000" w14:paraId="00000025">
      <w:pPr>
        <w:tabs>
          <w:tab w:val="right" w:leader="none" w:pos="9432"/>
        </w:tabs>
        <w:spacing w:after="40" w:line="240" w:lineRule="auto"/>
        <w:ind w:left="360" w:firstLine="0"/>
        <w:rPr/>
      </w:pPr>
      <w:hyperlink w:anchor="_w9dlkascn619">
        <w:r w:rsidDel="00000000" w:rsidR="00000000" w:rsidRPr="00000000">
          <w:rPr>
            <w:color w:val="1f2937"/>
            <w:sz w:val="20"/>
            <w:szCs w:val="20"/>
            <w:u w:val="single"/>
            <w:rtl w:val="0"/>
          </w:rPr>
          <w:t xml:space="preserve">3. Existing Systems</w:t>
        </w:r>
      </w:hyperlink>
      <w:r w:rsidDel="00000000" w:rsidR="00000000" w:rsidRPr="00000000">
        <w:rPr>
          <w:color w:val="1f2937"/>
          <w:sz w:val="20"/>
          <w:szCs w:val="20"/>
          <w:rtl w:val="0"/>
        </w:rPr>
        <w:tab/>
        <w:t xml:space="preserve">8</w:t>
      </w:r>
      <w:r w:rsidDel="00000000" w:rsidR="00000000" w:rsidRPr="00000000">
        <w:rPr>
          <w:rtl w:val="0"/>
        </w:rPr>
      </w:r>
    </w:p>
    <w:p w:rsidR="00000000" w:rsidDel="00000000" w:rsidP="00000000" w:rsidRDefault="00000000" w:rsidRPr="00000000" w14:paraId="00000026">
      <w:pPr>
        <w:tabs>
          <w:tab w:val="right" w:leader="none" w:pos="9432"/>
        </w:tabs>
        <w:spacing w:after="40" w:line="240" w:lineRule="auto"/>
        <w:ind w:left="720" w:firstLine="0"/>
        <w:rPr/>
      </w:pPr>
      <w:hyperlink w:anchor="_1flv6zg8h46j">
        <w:r w:rsidDel="00000000" w:rsidR="00000000" w:rsidRPr="00000000">
          <w:rPr>
            <w:color w:val="1f2937"/>
            <w:sz w:val="20"/>
            <w:szCs w:val="20"/>
            <w:u w:val="single"/>
            <w:rtl w:val="0"/>
          </w:rPr>
          <w:t xml:space="preserve">3.1 Jupyter Notebook / JupyterLab</w:t>
        </w:r>
      </w:hyperlink>
      <w:r w:rsidDel="00000000" w:rsidR="00000000" w:rsidRPr="00000000">
        <w:rPr>
          <w:color w:val="1f2937"/>
          <w:sz w:val="20"/>
          <w:szCs w:val="20"/>
          <w:rtl w:val="0"/>
        </w:rPr>
        <w:tab/>
        <w:t xml:space="preserve">8</w:t>
      </w:r>
      <w:r w:rsidDel="00000000" w:rsidR="00000000" w:rsidRPr="00000000">
        <w:rPr>
          <w:rtl w:val="0"/>
        </w:rPr>
      </w:r>
    </w:p>
    <w:p w:rsidR="00000000" w:rsidDel="00000000" w:rsidP="00000000" w:rsidRDefault="00000000" w:rsidRPr="00000000" w14:paraId="00000027">
      <w:pPr>
        <w:tabs>
          <w:tab w:val="right" w:leader="none" w:pos="9432"/>
        </w:tabs>
        <w:spacing w:after="40" w:line="240" w:lineRule="auto"/>
        <w:ind w:left="720" w:firstLine="0"/>
        <w:rPr/>
      </w:pPr>
      <w:hyperlink w:anchor="_n7u7z4ieakw1">
        <w:r w:rsidDel="00000000" w:rsidR="00000000" w:rsidRPr="00000000">
          <w:rPr>
            <w:color w:val="1f2937"/>
            <w:sz w:val="20"/>
            <w:szCs w:val="20"/>
            <w:u w:val="single"/>
            <w:rtl w:val="0"/>
          </w:rPr>
          <w:t xml:space="preserve">3.2 KNIME Analytics Platform</w:t>
        </w:r>
      </w:hyperlink>
      <w:r w:rsidDel="00000000" w:rsidR="00000000" w:rsidRPr="00000000">
        <w:rPr>
          <w:color w:val="1f2937"/>
          <w:sz w:val="20"/>
          <w:szCs w:val="20"/>
          <w:rtl w:val="0"/>
        </w:rPr>
        <w:tab/>
        <w:t xml:space="preserve">8</w:t>
      </w:r>
      <w:r w:rsidDel="00000000" w:rsidR="00000000" w:rsidRPr="00000000">
        <w:rPr>
          <w:rtl w:val="0"/>
        </w:rPr>
      </w:r>
    </w:p>
    <w:p w:rsidR="00000000" w:rsidDel="00000000" w:rsidP="00000000" w:rsidRDefault="00000000" w:rsidRPr="00000000" w14:paraId="00000028">
      <w:pPr>
        <w:tabs>
          <w:tab w:val="right" w:leader="none" w:pos="9432"/>
        </w:tabs>
        <w:spacing w:after="40" w:line="240" w:lineRule="auto"/>
        <w:ind w:left="720" w:firstLine="0"/>
        <w:rPr/>
      </w:pPr>
      <w:hyperlink w:anchor="_1hpa72vnehb6">
        <w:r w:rsidDel="00000000" w:rsidR="00000000" w:rsidRPr="00000000">
          <w:rPr>
            <w:color w:val="1f2937"/>
            <w:sz w:val="20"/>
            <w:szCs w:val="20"/>
            <w:u w:val="single"/>
            <w:rtl w:val="0"/>
          </w:rPr>
          <w:t xml:space="preserve">3.3 Orange Data Mining</w:t>
        </w:r>
      </w:hyperlink>
      <w:r w:rsidDel="00000000" w:rsidR="00000000" w:rsidRPr="00000000">
        <w:rPr>
          <w:color w:val="1f2937"/>
          <w:sz w:val="20"/>
          <w:szCs w:val="20"/>
          <w:rtl w:val="0"/>
        </w:rPr>
        <w:tab/>
        <w:t xml:space="preserve">9</w:t>
      </w:r>
      <w:r w:rsidDel="00000000" w:rsidR="00000000" w:rsidRPr="00000000">
        <w:rPr>
          <w:rtl w:val="0"/>
        </w:rPr>
      </w:r>
    </w:p>
    <w:p w:rsidR="00000000" w:rsidDel="00000000" w:rsidP="00000000" w:rsidRDefault="00000000" w:rsidRPr="00000000" w14:paraId="00000029">
      <w:pPr>
        <w:tabs>
          <w:tab w:val="right" w:leader="none" w:pos="9432"/>
        </w:tabs>
        <w:spacing w:after="40" w:line="240" w:lineRule="auto"/>
        <w:ind w:left="720" w:firstLine="0"/>
        <w:rPr/>
      </w:pPr>
      <w:hyperlink w:anchor="_bs0pz8omghg9">
        <w:r w:rsidDel="00000000" w:rsidR="00000000" w:rsidRPr="00000000">
          <w:rPr>
            <w:color w:val="1f2937"/>
            <w:sz w:val="20"/>
            <w:szCs w:val="20"/>
            <w:u w:val="single"/>
            <w:rtl w:val="0"/>
          </w:rPr>
          <w:t xml:space="preserve">3.4 Comparison and Research Gap</w:t>
        </w:r>
      </w:hyperlink>
      <w:r w:rsidDel="00000000" w:rsidR="00000000" w:rsidRPr="00000000">
        <w:rPr>
          <w:color w:val="1f2937"/>
          <w:sz w:val="20"/>
          <w:szCs w:val="20"/>
          <w:rtl w:val="0"/>
        </w:rPr>
        <w:tab/>
        <w:t xml:space="preserve">9</w:t>
      </w:r>
      <w:r w:rsidDel="00000000" w:rsidR="00000000" w:rsidRPr="00000000">
        <w:rPr>
          <w:rtl w:val="0"/>
        </w:rPr>
      </w:r>
    </w:p>
    <w:p w:rsidR="00000000" w:rsidDel="00000000" w:rsidP="00000000" w:rsidRDefault="00000000" w:rsidRPr="00000000" w14:paraId="0000002A">
      <w:pPr>
        <w:tabs>
          <w:tab w:val="right" w:leader="none" w:pos="9432"/>
        </w:tabs>
        <w:spacing w:after="40" w:line="240" w:lineRule="auto"/>
        <w:ind w:left="360" w:firstLine="0"/>
        <w:rPr/>
      </w:pPr>
      <w:hyperlink r:id="rId9">
        <w:r w:rsidDel="00000000" w:rsidR="00000000" w:rsidRPr="00000000">
          <w:rPr>
            <w:color w:val="1f2937"/>
            <w:sz w:val="20"/>
            <w:szCs w:val="20"/>
            <w:u w:val="single"/>
            <w:rtl w:val="0"/>
          </w:rPr>
          <w:t xml:space="preserve">4. Business Opportunity</w:t>
        </w:r>
      </w:hyperlink>
      <w:r w:rsidDel="00000000" w:rsidR="00000000" w:rsidRPr="00000000">
        <w:rPr>
          <w:color w:val="1f2937"/>
          <w:sz w:val="20"/>
          <w:szCs w:val="20"/>
          <w:rtl w:val="0"/>
        </w:rPr>
        <w:tab/>
        <w:t xml:space="preserve">10</w:t>
      </w:r>
      <w:r w:rsidDel="00000000" w:rsidR="00000000" w:rsidRPr="00000000">
        <w:rPr>
          <w:rtl w:val="0"/>
        </w:rPr>
      </w:r>
    </w:p>
    <w:p w:rsidR="00000000" w:rsidDel="00000000" w:rsidP="00000000" w:rsidRDefault="00000000" w:rsidRPr="00000000" w14:paraId="0000002B">
      <w:pPr>
        <w:tabs>
          <w:tab w:val="right" w:leader="none" w:pos="9432"/>
        </w:tabs>
        <w:spacing w:after="40" w:line="240" w:lineRule="auto"/>
        <w:ind w:left="360" w:firstLine="0"/>
        <w:rPr/>
      </w:pPr>
      <w:hyperlink w:anchor="_oy9jkbimwfz5">
        <w:r w:rsidDel="00000000" w:rsidR="00000000" w:rsidRPr="00000000">
          <w:rPr>
            <w:color w:val="1f2937"/>
            <w:sz w:val="20"/>
            <w:szCs w:val="20"/>
            <w:u w:val="single"/>
            <w:rtl w:val="0"/>
          </w:rPr>
          <w:t xml:space="preserve">5. Software Product Vision</w:t>
        </w:r>
      </w:hyperlink>
      <w:r w:rsidDel="00000000" w:rsidR="00000000" w:rsidRPr="00000000">
        <w:rPr>
          <w:color w:val="1f2937"/>
          <w:sz w:val="20"/>
          <w:szCs w:val="20"/>
          <w:rtl w:val="0"/>
        </w:rPr>
        <w:tab/>
        <w:t xml:space="preserve">10</w:t>
      </w:r>
      <w:r w:rsidDel="00000000" w:rsidR="00000000" w:rsidRPr="00000000">
        <w:rPr>
          <w:rtl w:val="0"/>
        </w:rPr>
      </w:r>
    </w:p>
    <w:p w:rsidR="00000000" w:rsidDel="00000000" w:rsidP="00000000" w:rsidRDefault="00000000" w:rsidRPr="00000000" w14:paraId="0000002C">
      <w:pPr>
        <w:tabs>
          <w:tab w:val="right" w:leader="none" w:pos="9432"/>
        </w:tabs>
        <w:spacing w:after="40" w:line="240" w:lineRule="auto"/>
        <w:ind w:left="360" w:firstLine="0"/>
        <w:rPr/>
      </w:pPr>
      <w:hyperlink w:anchor="_jnyvybzay230">
        <w:r w:rsidDel="00000000" w:rsidR="00000000" w:rsidRPr="00000000">
          <w:rPr>
            <w:color w:val="1f2937"/>
            <w:sz w:val="20"/>
            <w:szCs w:val="20"/>
            <w:u w:val="single"/>
            <w:rtl w:val="0"/>
          </w:rPr>
          <w:t xml:space="preserve">6. Project Scope &amp; Limitations</w:t>
        </w:r>
      </w:hyperlink>
      <w:r w:rsidDel="00000000" w:rsidR="00000000" w:rsidRPr="00000000">
        <w:rPr>
          <w:color w:val="1f2937"/>
          <w:sz w:val="20"/>
          <w:szCs w:val="20"/>
          <w:rtl w:val="0"/>
        </w:rPr>
        <w:tab/>
        <w:t xml:space="preserve">10</w:t>
      </w:r>
      <w:r w:rsidDel="00000000" w:rsidR="00000000" w:rsidRPr="00000000">
        <w:rPr>
          <w:rtl w:val="0"/>
        </w:rPr>
      </w:r>
    </w:p>
    <w:p w:rsidR="00000000" w:rsidDel="00000000" w:rsidP="00000000" w:rsidRDefault="00000000" w:rsidRPr="00000000" w14:paraId="0000002D">
      <w:pPr>
        <w:tabs>
          <w:tab w:val="right" w:leader="none" w:pos="9432"/>
        </w:tabs>
        <w:spacing w:after="40" w:line="240" w:lineRule="auto"/>
        <w:ind w:left="720" w:firstLine="0"/>
        <w:rPr/>
      </w:pPr>
      <w:hyperlink w:anchor="_j6f3el1uk198">
        <w:r w:rsidDel="00000000" w:rsidR="00000000" w:rsidRPr="00000000">
          <w:rPr>
            <w:color w:val="1f2937"/>
            <w:sz w:val="20"/>
            <w:szCs w:val="20"/>
            <w:u w:val="single"/>
            <w:rtl w:val="0"/>
          </w:rPr>
          <w:t xml:space="preserve">6.1 Major Features</w:t>
        </w:r>
      </w:hyperlink>
      <w:r w:rsidDel="00000000" w:rsidR="00000000" w:rsidRPr="00000000">
        <w:rPr>
          <w:color w:val="1f2937"/>
          <w:sz w:val="20"/>
          <w:szCs w:val="20"/>
          <w:rtl w:val="0"/>
        </w:rPr>
        <w:tab/>
        <w:t xml:space="preserve">11</w:t>
      </w:r>
      <w:r w:rsidDel="00000000" w:rsidR="00000000" w:rsidRPr="00000000">
        <w:rPr>
          <w:rtl w:val="0"/>
        </w:rPr>
      </w:r>
    </w:p>
    <w:p w:rsidR="00000000" w:rsidDel="00000000" w:rsidP="00000000" w:rsidRDefault="00000000" w:rsidRPr="00000000" w14:paraId="0000002E">
      <w:pPr>
        <w:tabs>
          <w:tab w:val="right" w:leader="none" w:pos="9432"/>
        </w:tabs>
        <w:spacing w:after="40" w:line="240" w:lineRule="auto"/>
        <w:ind w:left="720" w:firstLine="0"/>
        <w:rPr/>
      </w:pPr>
      <w:hyperlink w:anchor="_jd28mo6bko0g">
        <w:r w:rsidDel="00000000" w:rsidR="00000000" w:rsidRPr="00000000">
          <w:rPr>
            <w:color w:val="1f2937"/>
            <w:sz w:val="20"/>
            <w:szCs w:val="20"/>
            <w:u w:val="single"/>
            <w:rtl w:val="0"/>
          </w:rPr>
          <w:t xml:space="preserve">6.2 Limitations &amp; Exclusions</w:t>
        </w:r>
      </w:hyperlink>
      <w:r w:rsidDel="00000000" w:rsidR="00000000" w:rsidRPr="00000000">
        <w:rPr>
          <w:color w:val="1f2937"/>
          <w:sz w:val="20"/>
          <w:szCs w:val="20"/>
          <w:rtl w:val="0"/>
        </w:rPr>
        <w:tab/>
        <w:t xml:space="preserve">12</w:t>
      </w:r>
      <w:r w:rsidDel="00000000" w:rsidR="00000000" w:rsidRPr="00000000">
        <w:rPr>
          <w:rtl w:val="0"/>
        </w:rPr>
      </w:r>
    </w:p>
    <w:p w:rsidR="00000000" w:rsidDel="00000000" w:rsidP="00000000" w:rsidRDefault="00000000" w:rsidRPr="00000000" w14:paraId="0000002F">
      <w:pPr>
        <w:tabs>
          <w:tab w:val="right" w:leader="none" w:pos="9432"/>
        </w:tabs>
        <w:spacing w:after="40" w:line="240" w:lineRule="auto"/>
        <w:rPr/>
      </w:pPr>
      <w:hyperlink w:anchor="_vvwst57dnk0d">
        <w:r w:rsidDel="00000000" w:rsidR="00000000" w:rsidRPr="00000000">
          <w:rPr>
            <w:color w:val="1f2937"/>
            <w:sz w:val="20"/>
            <w:szCs w:val="20"/>
            <w:u w:val="single"/>
            <w:rtl w:val="0"/>
          </w:rPr>
          <w:t xml:space="preserve">II. Project Management Plan</w:t>
        </w:r>
      </w:hyperlink>
      <w:r w:rsidDel="00000000" w:rsidR="00000000" w:rsidRPr="00000000">
        <w:rPr>
          <w:color w:val="1f2937"/>
          <w:sz w:val="20"/>
          <w:szCs w:val="20"/>
          <w:rtl w:val="0"/>
        </w:rPr>
        <w:tab/>
        <w:t xml:space="preserve">14</w:t>
      </w:r>
      <w:r w:rsidDel="00000000" w:rsidR="00000000" w:rsidRPr="00000000">
        <w:rPr>
          <w:rtl w:val="0"/>
        </w:rPr>
      </w:r>
    </w:p>
    <w:p w:rsidR="00000000" w:rsidDel="00000000" w:rsidP="00000000" w:rsidRDefault="00000000" w:rsidRPr="00000000" w14:paraId="00000030">
      <w:pPr>
        <w:tabs>
          <w:tab w:val="right" w:leader="none" w:pos="9432"/>
        </w:tabs>
        <w:spacing w:after="40" w:line="240" w:lineRule="auto"/>
        <w:ind w:left="360" w:firstLine="0"/>
        <w:rPr/>
      </w:pPr>
      <w:hyperlink w:anchor="_chn7slqyl2uz">
        <w:r w:rsidDel="00000000" w:rsidR="00000000" w:rsidRPr="00000000">
          <w:rPr>
            <w:color w:val="1f2937"/>
            <w:sz w:val="20"/>
            <w:szCs w:val="20"/>
            <w:u w:val="single"/>
            <w:rtl w:val="0"/>
          </w:rPr>
          <w:t xml:space="preserve">1. Overview</w:t>
        </w:r>
      </w:hyperlink>
      <w:r w:rsidDel="00000000" w:rsidR="00000000" w:rsidRPr="00000000">
        <w:rPr>
          <w:color w:val="1f2937"/>
          <w:sz w:val="20"/>
          <w:szCs w:val="20"/>
          <w:rtl w:val="0"/>
        </w:rPr>
        <w:tab/>
        <w:t xml:space="preserve">14</w:t>
      </w:r>
      <w:r w:rsidDel="00000000" w:rsidR="00000000" w:rsidRPr="00000000">
        <w:rPr>
          <w:rtl w:val="0"/>
        </w:rPr>
      </w:r>
    </w:p>
    <w:p w:rsidR="00000000" w:rsidDel="00000000" w:rsidP="00000000" w:rsidRDefault="00000000" w:rsidRPr="00000000" w14:paraId="00000031">
      <w:pPr>
        <w:tabs>
          <w:tab w:val="right" w:leader="none" w:pos="9432"/>
        </w:tabs>
        <w:spacing w:after="40" w:line="240" w:lineRule="auto"/>
        <w:ind w:left="720" w:firstLine="0"/>
        <w:rPr/>
      </w:pPr>
      <w:hyperlink w:anchor="_fu5hibrc0fcs">
        <w:r w:rsidDel="00000000" w:rsidR="00000000" w:rsidRPr="00000000">
          <w:rPr>
            <w:color w:val="1f2937"/>
            <w:sz w:val="20"/>
            <w:szCs w:val="20"/>
            <w:u w:val="single"/>
            <w:rtl w:val="0"/>
          </w:rPr>
          <w:t xml:space="preserve">1.1 Scope &amp; Estimation</w:t>
        </w:r>
      </w:hyperlink>
      <w:r w:rsidDel="00000000" w:rsidR="00000000" w:rsidRPr="00000000">
        <w:rPr>
          <w:color w:val="1f2937"/>
          <w:sz w:val="20"/>
          <w:szCs w:val="20"/>
          <w:rtl w:val="0"/>
        </w:rPr>
        <w:tab/>
        <w:t xml:space="preserve">14</w:t>
      </w:r>
      <w:r w:rsidDel="00000000" w:rsidR="00000000" w:rsidRPr="00000000">
        <w:rPr>
          <w:rtl w:val="0"/>
        </w:rPr>
      </w:r>
    </w:p>
    <w:p w:rsidR="00000000" w:rsidDel="00000000" w:rsidP="00000000" w:rsidRDefault="00000000" w:rsidRPr="00000000" w14:paraId="00000032">
      <w:pPr>
        <w:tabs>
          <w:tab w:val="right" w:leader="none" w:pos="9432"/>
        </w:tabs>
        <w:spacing w:after="40" w:line="240" w:lineRule="auto"/>
        <w:ind w:left="720" w:firstLine="0"/>
        <w:rPr/>
      </w:pPr>
      <w:hyperlink w:anchor="_yyjft3yupvvv">
        <w:r w:rsidDel="00000000" w:rsidR="00000000" w:rsidRPr="00000000">
          <w:rPr>
            <w:color w:val="1f2937"/>
            <w:sz w:val="20"/>
            <w:szCs w:val="20"/>
            <w:u w:val="single"/>
            <w:rtl w:val="0"/>
          </w:rPr>
          <w:t xml:space="preserve">1.2 Project Objectives</w:t>
        </w:r>
      </w:hyperlink>
      <w:r w:rsidDel="00000000" w:rsidR="00000000" w:rsidRPr="00000000">
        <w:rPr>
          <w:color w:val="1f2937"/>
          <w:sz w:val="20"/>
          <w:szCs w:val="20"/>
          <w:rtl w:val="0"/>
        </w:rPr>
        <w:tab/>
        <w:t xml:space="preserve">15</w:t>
      </w:r>
      <w:r w:rsidDel="00000000" w:rsidR="00000000" w:rsidRPr="00000000">
        <w:rPr>
          <w:rtl w:val="0"/>
        </w:rPr>
      </w:r>
    </w:p>
    <w:p w:rsidR="00000000" w:rsidDel="00000000" w:rsidP="00000000" w:rsidRDefault="00000000" w:rsidRPr="00000000" w14:paraId="00000033">
      <w:pPr>
        <w:tabs>
          <w:tab w:val="right" w:leader="none" w:pos="9432"/>
        </w:tabs>
        <w:spacing w:after="40" w:line="240" w:lineRule="auto"/>
        <w:ind w:left="720" w:firstLine="0"/>
        <w:rPr/>
      </w:pPr>
      <w:hyperlink w:anchor="_m7mcks3fr690">
        <w:r w:rsidDel="00000000" w:rsidR="00000000" w:rsidRPr="00000000">
          <w:rPr>
            <w:color w:val="1f2937"/>
            <w:sz w:val="20"/>
            <w:szCs w:val="20"/>
            <w:u w:val="single"/>
            <w:rtl w:val="0"/>
          </w:rPr>
          <w:t xml:space="preserve">1.3 Project Risks</w:t>
        </w:r>
      </w:hyperlink>
      <w:r w:rsidDel="00000000" w:rsidR="00000000" w:rsidRPr="00000000">
        <w:rPr>
          <w:color w:val="1f2937"/>
          <w:sz w:val="20"/>
          <w:szCs w:val="20"/>
          <w:rtl w:val="0"/>
        </w:rPr>
        <w:tab/>
        <w:t xml:space="preserve">16</w:t>
      </w:r>
      <w:r w:rsidDel="00000000" w:rsidR="00000000" w:rsidRPr="00000000">
        <w:rPr>
          <w:rtl w:val="0"/>
        </w:rPr>
      </w:r>
    </w:p>
    <w:p w:rsidR="00000000" w:rsidDel="00000000" w:rsidP="00000000" w:rsidRDefault="00000000" w:rsidRPr="00000000" w14:paraId="00000034">
      <w:pPr>
        <w:tabs>
          <w:tab w:val="right" w:leader="none" w:pos="9432"/>
        </w:tabs>
        <w:spacing w:after="40" w:line="240" w:lineRule="auto"/>
        <w:ind w:left="360" w:firstLine="0"/>
        <w:rPr/>
      </w:pPr>
      <w:hyperlink w:anchor="_dal2ndr2q9sk">
        <w:r w:rsidDel="00000000" w:rsidR="00000000" w:rsidRPr="00000000">
          <w:rPr>
            <w:color w:val="1f2937"/>
            <w:sz w:val="20"/>
            <w:szCs w:val="20"/>
            <w:u w:val="single"/>
            <w:rtl w:val="0"/>
          </w:rPr>
          <w:t xml:space="preserve">2. Management Approach</w:t>
        </w:r>
      </w:hyperlink>
      <w:r w:rsidDel="00000000" w:rsidR="00000000" w:rsidRPr="00000000">
        <w:rPr>
          <w:color w:val="1f2937"/>
          <w:sz w:val="20"/>
          <w:szCs w:val="20"/>
          <w:rtl w:val="0"/>
        </w:rPr>
        <w:tab/>
        <w:t xml:space="preserve">17</w:t>
      </w:r>
      <w:r w:rsidDel="00000000" w:rsidR="00000000" w:rsidRPr="00000000">
        <w:rPr>
          <w:rtl w:val="0"/>
        </w:rPr>
      </w:r>
    </w:p>
    <w:p w:rsidR="00000000" w:rsidDel="00000000" w:rsidP="00000000" w:rsidRDefault="00000000" w:rsidRPr="00000000" w14:paraId="00000035">
      <w:pPr>
        <w:tabs>
          <w:tab w:val="right" w:leader="none" w:pos="9432"/>
        </w:tabs>
        <w:spacing w:after="40" w:line="240" w:lineRule="auto"/>
        <w:ind w:left="720" w:firstLine="0"/>
        <w:rPr/>
      </w:pPr>
      <w:hyperlink w:anchor="_5ek0t3i82gos">
        <w:r w:rsidDel="00000000" w:rsidR="00000000" w:rsidRPr="00000000">
          <w:rPr>
            <w:color w:val="1f2937"/>
            <w:sz w:val="20"/>
            <w:szCs w:val="20"/>
            <w:u w:val="single"/>
            <w:rtl w:val="0"/>
          </w:rPr>
          <w:t xml:space="preserve">2.1 Project Process</w:t>
        </w:r>
      </w:hyperlink>
      <w:r w:rsidDel="00000000" w:rsidR="00000000" w:rsidRPr="00000000">
        <w:rPr>
          <w:color w:val="1f2937"/>
          <w:sz w:val="20"/>
          <w:szCs w:val="20"/>
          <w:rtl w:val="0"/>
        </w:rPr>
        <w:tab/>
        <w:t xml:space="preserve">17</w:t>
      </w:r>
      <w:r w:rsidDel="00000000" w:rsidR="00000000" w:rsidRPr="00000000">
        <w:rPr>
          <w:rtl w:val="0"/>
        </w:rPr>
      </w:r>
    </w:p>
    <w:p w:rsidR="00000000" w:rsidDel="00000000" w:rsidP="00000000" w:rsidRDefault="00000000" w:rsidRPr="00000000" w14:paraId="00000036">
      <w:pPr>
        <w:tabs>
          <w:tab w:val="right" w:leader="none" w:pos="9432"/>
        </w:tabs>
        <w:spacing w:after="40" w:line="240" w:lineRule="auto"/>
        <w:ind w:left="720" w:firstLine="0"/>
        <w:rPr/>
      </w:pPr>
      <w:hyperlink w:anchor="_smpu35tqktle">
        <w:r w:rsidDel="00000000" w:rsidR="00000000" w:rsidRPr="00000000">
          <w:rPr>
            <w:color w:val="1f2937"/>
            <w:sz w:val="20"/>
            <w:szCs w:val="20"/>
            <w:u w:val="single"/>
            <w:rtl w:val="0"/>
          </w:rPr>
          <w:t xml:space="preserve">2.2 Quality Management</w:t>
        </w:r>
      </w:hyperlink>
      <w:r w:rsidDel="00000000" w:rsidR="00000000" w:rsidRPr="00000000">
        <w:rPr>
          <w:color w:val="1f2937"/>
          <w:sz w:val="20"/>
          <w:szCs w:val="20"/>
          <w:rtl w:val="0"/>
        </w:rPr>
        <w:tab/>
        <w:t xml:space="preserve">18</w:t>
      </w:r>
      <w:r w:rsidDel="00000000" w:rsidR="00000000" w:rsidRPr="00000000">
        <w:rPr>
          <w:rtl w:val="0"/>
        </w:rPr>
      </w:r>
    </w:p>
    <w:p w:rsidR="00000000" w:rsidDel="00000000" w:rsidP="00000000" w:rsidRDefault="00000000" w:rsidRPr="00000000" w14:paraId="00000037">
      <w:pPr>
        <w:tabs>
          <w:tab w:val="right" w:leader="none" w:pos="9432"/>
        </w:tabs>
        <w:spacing w:after="40" w:line="240" w:lineRule="auto"/>
        <w:ind w:left="720" w:firstLine="0"/>
        <w:rPr/>
      </w:pPr>
      <w:hyperlink w:anchor="_3vlooln24jp">
        <w:r w:rsidDel="00000000" w:rsidR="00000000" w:rsidRPr="00000000">
          <w:rPr>
            <w:color w:val="1f2937"/>
            <w:sz w:val="20"/>
            <w:szCs w:val="20"/>
            <w:u w:val="single"/>
            <w:rtl w:val="0"/>
          </w:rPr>
          <w:t xml:space="preserve">2.3 Training Plan</w:t>
        </w:r>
      </w:hyperlink>
      <w:r w:rsidDel="00000000" w:rsidR="00000000" w:rsidRPr="00000000">
        <w:rPr>
          <w:color w:val="1f2937"/>
          <w:sz w:val="20"/>
          <w:szCs w:val="20"/>
          <w:rtl w:val="0"/>
        </w:rPr>
        <w:tab/>
        <w:t xml:space="preserve">18</w:t>
      </w:r>
      <w:r w:rsidDel="00000000" w:rsidR="00000000" w:rsidRPr="00000000">
        <w:rPr>
          <w:rtl w:val="0"/>
        </w:rPr>
      </w:r>
    </w:p>
    <w:p w:rsidR="00000000" w:rsidDel="00000000" w:rsidP="00000000" w:rsidRDefault="00000000" w:rsidRPr="00000000" w14:paraId="00000038">
      <w:pPr>
        <w:tabs>
          <w:tab w:val="right" w:leader="none" w:pos="9432"/>
        </w:tabs>
        <w:spacing w:after="40" w:line="240" w:lineRule="auto"/>
        <w:ind w:left="360" w:firstLine="0"/>
        <w:rPr/>
      </w:pPr>
      <w:hyperlink w:anchor="_t7del2fmladb">
        <w:r w:rsidDel="00000000" w:rsidR="00000000" w:rsidRPr="00000000">
          <w:rPr>
            <w:color w:val="1f2937"/>
            <w:sz w:val="20"/>
            <w:szCs w:val="20"/>
            <w:u w:val="single"/>
            <w:rtl w:val="0"/>
          </w:rPr>
          <w:t xml:space="preserve">3. Project Deliverables</w:t>
        </w:r>
      </w:hyperlink>
      <w:r w:rsidDel="00000000" w:rsidR="00000000" w:rsidRPr="00000000">
        <w:rPr>
          <w:color w:val="1f2937"/>
          <w:sz w:val="20"/>
          <w:szCs w:val="20"/>
          <w:rtl w:val="0"/>
        </w:rPr>
        <w:tab/>
        <w:t xml:space="preserve">19</w:t>
      </w:r>
      <w:r w:rsidDel="00000000" w:rsidR="00000000" w:rsidRPr="00000000">
        <w:rPr>
          <w:rtl w:val="0"/>
        </w:rPr>
      </w:r>
    </w:p>
    <w:p w:rsidR="00000000" w:rsidDel="00000000" w:rsidP="00000000" w:rsidRDefault="00000000" w:rsidRPr="00000000" w14:paraId="00000039">
      <w:pPr>
        <w:tabs>
          <w:tab w:val="right" w:leader="none" w:pos="9432"/>
        </w:tabs>
        <w:spacing w:after="40" w:line="240" w:lineRule="auto"/>
        <w:ind w:left="360" w:firstLine="0"/>
        <w:rPr/>
      </w:pPr>
      <w:hyperlink w:anchor="_d3wwjgj9b6fe">
        <w:r w:rsidDel="00000000" w:rsidR="00000000" w:rsidRPr="00000000">
          <w:rPr>
            <w:color w:val="1f2937"/>
            <w:sz w:val="20"/>
            <w:szCs w:val="20"/>
            <w:u w:val="single"/>
            <w:rtl w:val="0"/>
          </w:rPr>
          <w:t xml:space="preserve">4. Responsibility Assignments</w:t>
        </w:r>
      </w:hyperlink>
      <w:r w:rsidDel="00000000" w:rsidR="00000000" w:rsidRPr="00000000">
        <w:rPr>
          <w:color w:val="1f2937"/>
          <w:sz w:val="20"/>
          <w:szCs w:val="20"/>
          <w:rtl w:val="0"/>
        </w:rPr>
        <w:tab/>
        <w:t xml:space="preserve">20</w:t>
      </w:r>
      <w:r w:rsidDel="00000000" w:rsidR="00000000" w:rsidRPr="00000000">
        <w:rPr>
          <w:rtl w:val="0"/>
        </w:rPr>
      </w:r>
    </w:p>
    <w:p w:rsidR="00000000" w:rsidDel="00000000" w:rsidP="00000000" w:rsidRDefault="00000000" w:rsidRPr="00000000" w14:paraId="0000003A">
      <w:pPr>
        <w:tabs>
          <w:tab w:val="right" w:leader="none" w:pos="9432"/>
        </w:tabs>
        <w:spacing w:after="40" w:line="240" w:lineRule="auto"/>
        <w:ind w:left="360" w:firstLine="0"/>
        <w:rPr/>
      </w:pPr>
      <w:hyperlink w:anchor="_s1k8acapc0l">
        <w:r w:rsidDel="00000000" w:rsidR="00000000" w:rsidRPr="00000000">
          <w:rPr>
            <w:color w:val="1f2937"/>
            <w:sz w:val="20"/>
            <w:szCs w:val="20"/>
            <w:u w:val="single"/>
            <w:rtl w:val="0"/>
          </w:rPr>
          <w:t xml:space="preserve">5. Project Communications</w:t>
        </w:r>
      </w:hyperlink>
      <w:r w:rsidDel="00000000" w:rsidR="00000000" w:rsidRPr="00000000">
        <w:rPr>
          <w:color w:val="1f2937"/>
          <w:sz w:val="20"/>
          <w:szCs w:val="20"/>
          <w:rtl w:val="0"/>
        </w:rPr>
        <w:tab/>
        <w:t xml:space="preserve">20</w:t>
      </w:r>
      <w:r w:rsidDel="00000000" w:rsidR="00000000" w:rsidRPr="00000000">
        <w:rPr>
          <w:rtl w:val="0"/>
        </w:rPr>
      </w:r>
    </w:p>
    <w:p w:rsidR="00000000" w:rsidDel="00000000" w:rsidP="00000000" w:rsidRDefault="00000000" w:rsidRPr="00000000" w14:paraId="0000003B">
      <w:pPr>
        <w:tabs>
          <w:tab w:val="right" w:leader="none" w:pos="9432"/>
        </w:tabs>
        <w:spacing w:after="40" w:line="240" w:lineRule="auto"/>
        <w:ind w:left="360" w:firstLine="0"/>
        <w:rPr/>
      </w:pPr>
      <w:hyperlink w:anchor="_m7ieatkw6cvv">
        <w:r w:rsidDel="00000000" w:rsidR="00000000" w:rsidRPr="00000000">
          <w:rPr>
            <w:color w:val="1f2937"/>
            <w:sz w:val="20"/>
            <w:szCs w:val="20"/>
            <w:u w:val="single"/>
            <w:rtl w:val="0"/>
          </w:rPr>
          <w:t xml:space="preserve">6. Configuration Management</w:t>
        </w:r>
      </w:hyperlink>
      <w:r w:rsidDel="00000000" w:rsidR="00000000" w:rsidRPr="00000000">
        <w:rPr>
          <w:color w:val="1f2937"/>
          <w:sz w:val="20"/>
          <w:szCs w:val="20"/>
          <w:rtl w:val="0"/>
        </w:rPr>
        <w:tab/>
        <w:t xml:space="preserve">21</w:t>
      </w:r>
      <w:r w:rsidDel="00000000" w:rsidR="00000000" w:rsidRPr="00000000">
        <w:rPr>
          <w:rtl w:val="0"/>
        </w:rPr>
      </w:r>
    </w:p>
    <w:p w:rsidR="00000000" w:rsidDel="00000000" w:rsidP="00000000" w:rsidRDefault="00000000" w:rsidRPr="00000000" w14:paraId="0000003C">
      <w:pPr>
        <w:tabs>
          <w:tab w:val="right" w:leader="none" w:pos="9432"/>
        </w:tabs>
        <w:spacing w:after="40" w:line="240" w:lineRule="auto"/>
        <w:ind w:left="720" w:firstLine="0"/>
        <w:rPr/>
      </w:pPr>
      <w:hyperlink w:anchor="_hg74u8yg7q78">
        <w:r w:rsidDel="00000000" w:rsidR="00000000" w:rsidRPr="00000000">
          <w:rPr>
            <w:color w:val="1f2937"/>
            <w:sz w:val="20"/>
            <w:szCs w:val="20"/>
            <w:u w:val="single"/>
            <w:rtl w:val="0"/>
          </w:rPr>
          <w:t xml:space="preserve">6.1 Document Management</w:t>
        </w:r>
      </w:hyperlink>
      <w:r w:rsidDel="00000000" w:rsidR="00000000" w:rsidRPr="00000000">
        <w:rPr>
          <w:color w:val="1f2937"/>
          <w:sz w:val="20"/>
          <w:szCs w:val="20"/>
          <w:rtl w:val="0"/>
        </w:rPr>
        <w:tab/>
        <w:t xml:space="preserve">21</w:t>
      </w:r>
      <w:r w:rsidDel="00000000" w:rsidR="00000000" w:rsidRPr="00000000">
        <w:rPr>
          <w:rtl w:val="0"/>
        </w:rPr>
      </w:r>
    </w:p>
    <w:p w:rsidR="00000000" w:rsidDel="00000000" w:rsidP="00000000" w:rsidRDefault="00000000" w:rsidRPr="00000000" w14:paraId="0000003D">
      <w:pPr>
        <w:tabs>
          <w:tab w:val="right" w:leader="none" w:pos="9432"/>
        </w:tabs>
        <w:spacing w:after="40" w:line="240" w:lineRule="auto"/>
        <w:ind w:left="720" w:firstLine="0"/>
        <w:rPr/>
      </w:pPr>
      <w:hyperlink w:anchor="_pzr2yx3ba179">
        <w:r w:rsidDel="00000000" w:rsidR="00000000" w:rsidRPr="00000000">
          <w:rPr>
            <w:color w:val="1f2937"/>
            <w:sz w:val="20"/>
            <w:szCs w:val="20"/>
            <w:u w:val="single"/>
            <w:rtl w:val="0"/>
          </w:rPr>
          <w:t xml:space="preserve">6.2 Source Code Management</w:t>
        </w:r>
      </w:hyperlink>
      <w:r w:rsidDel="00000000" w:rsidR="00000000" w:rsidRPr="00000000">
        <w:rPr>
          <w:color w:val="1f2937"/>
          <w:sz w:val="20"/>
          <w:szCs w:val="20"/>
          <w:rtl w:val="0"/>
        </w:rPr>
        <w:tab/>
        <w:t xml:space="preserve">21</w:t>
      </w:r>
      <w:r w:rsidDel="00000000" w:rsidR="00000000" w:rsidRPr="00000000">
        <w:rPr>
          <w:rtl w:val="0"/>
        </w:rPr>
      </w:r>
    </w:p>
    <w:p w:rsidR="00000000" w:rsidDel="00000000" w:rsidP="00000000" w:rsidRDefault="00000000" w:rsidRPr="00000000" w14:paraId="0000003E">
      <w:pPr>
        <w:tabs>
          <w:tab w:val="right" w:leader="none" w:pos="9432"/>
        </w:tabs>
        <w:spacing w:after="40" w:line="240" w:lineRule="auto"/>
        <w:ind w:left="720" w:firstLine="0"/>
        <w:rPr/>
      </w:pPr>
      <w:hyperlink w:anchor="_yoxll26gcx1h">
        <w:r w:rsidDel="00000000" w:rsidR="00000000" w:rsidRPr="00000000">
          <w:rPr>
            <w:color w:val="1f2937"/>
            <w:sz w:val="20"/>
            <w:szCs w:val="20"/>
            <w:u w:val="single"/>
            <w:rtl w:val="0"/>
          </w:rPr>
          <w:t xml:space="preserve">6.3 Tools &amp; Infrastructures</w:t>
        </w:r>
      </w:hyperlink>
      <w:r w:rsidDel="00000000" w:rsidR="00000000" w:rsidRPr="00000000">
        <w:rPr>
          <w:color w:val="1f2937"/>
          <w:sz w:val="20"/>
          <w:szCs w:val="20"/>
          <w:rtl w:val="0"/>
        </w:rPr>
        <w:tab/>
        <w:t xml:space="preserve">21</w:t>
      </w:r>
      <w:r w:rsidDel="00000000" w:rsidR="00000000" w:rsidRPr="00000000">
        <w:rPr>
          <w:rtl w:val="0"/>
        </w:rPr>
      </w:r>
    </w:p>
    <w:p w:rsidR="00000000" w:rsidDel="00000000" w:rsidP="00000000" w:rsidRDefault="00000000" w:rsidRPr="00000000" w14:paraId="0000003F">
      <w:pPr>
        <w:tabs>
          <w:tab w:val="right" w:leader="none" w:pos="9432"/>
        </w:tabs>
        <w:spacing w:after="40" w:line="240" w:lineRule="auto"/>
        <w:rPr/>
      </w:pPr>
      <w:hyperlink w:anchor="_d7vkxyg3i7hl">
        <w:r w:rsidDel="00000000" w:rsidR="00000000" w:rsidRPr="00000000">
          <w:rPr>
            <w:color w:val="1f2937"/>
            <w:sz w:val="20"/>
            <w:szCs w:val="20"/>
            <w:u w:val="single"/>
            <w:rtl w:val="0"/>
          </w:rPr>
          <w:t xml:space="preserve">III. Software Requirements Specification</w:t>
        </w:r>
      </w:hyperlink>
      <w:r w:rsidDel="00000000" w:rsidR="00000000" w:rsidRPr="00000000">
        <w:rPr>
          <w:color w:val="1f2937"/>
          <w:sz w:val="20"/>
          <w:szCs w:val="20"/>
          <w:rtl w:val="0"/>
        </w:rPr>
        <w:tab/>
        <w:t xml:space="preserve">23</w:t>
      </w:r>
      <w:r w:rsidDel="00000000" w:rsidR="00000000" w:rsidRPr="00000000">
        <w:rPr>
          <w:rtl w:val="0"/>
        </w:rPr>
      </w:r>
    </w:p>
    <w:p w:rsidR="00000000" w:rsidDel="00000000" w:rsidP="00000000" w:rsidRDefault="00000000" w:rsidRPr="00000000" w14:paraId="00000040">
      <w:pPr>
        <w:tabs>
          <w:tab w:val="right" w:leader="none" w:pos="9432"/>
        </w:tabs>
        <w:spacing w:after="40" w:line="240" w:lineRule="auto"/>
        <w:ind w:left="360" w:firstLine="0"/>
        <w:rPr/>
      </w:pPr>
      <w:hyperlink w:anchor="_ddbx77us8fa9">
        <w:r w:rsidDel="00000000" w:rsidR="00000000" w:rsidRPr="00000000">
          <w:rPr>
            <w:color w:val="1f2937"/>
            <w:sz w:val="20"/>
            <w:szCs w:val="20"/>
            <w:u w:val="single"/>
            <w:rtl w:val="0"/>
          </w:rPr>
          <w:t xml:space="preserve">1. Product Overview</w:t>
        </w:r>
      </w:hyperlink>
      <w:r w:rsidDel="00000000" w:rsidR="00000000" w:rsidRPr="00000000">
        <w:rPr>
          <w:color w:val="1f2937"/>
          <w:sz w:val="20"/>
          <w:szCs w:val="20"/>
          <w:rtl w:val="0"/>
        </w:rPr>
        <w:tab/>
        <w:t xml:space="preserve">23</w:t>
      </w:r>
      <w:r w:rsidDel="00000000" w:rsidR="00000000" w:rsidRPr="00000000">
        <w:rPr>
          <w:rtl w:val="0"/>
        </w:rPr>
      </w:r>
    </w:p>
    <w:p w:rsidR="00000000" w:rsidDel="00000000" w:rsidP="00000000" w:rsidRDefault="00000000" w:rsidRPr="00000000" w14:paraId="00000041">
      <w:pPr>
        <w:tabs>
          <w:tab w:val="right" w:leader="none" w:pos="9432"/>
        </w:tabs>
        <w:spacing w:after="40" w:line="240" w:lineRule="auto"/>
        <w:ind w:left="720" w:firstLine="0"/>
        <w:rPr/>
      </w:pPr>
      <w:hyperlink w:anchor="_4xqcq96xe1yl">
        <w:r w:rsidDel="00000000" w:rsidR="00000000" w:rsidRPr="00000000">
          <w:rPr>
            <w:color w:val="1f2937"/>
            <w:sz w:val="20"/>
            <w:szCs w:val="20"/>
            <w:u w:val="single"/>
            <w:rtl w:val="0"/>
          </w:rPr>
          <w:t xml:space="preserve">1.1 Purpose and Scope</w:t>
        </w:r>
      </w:hyperlink>
      <w:r w:rsidDel="00000000" w:rsidR="00000000" w:rsidRPr="00000000">
        <w:rPr>
          <w:color w:val="1f2937"/>
          <w:sz w:val="20"/>
          <w:szCs w:val="20"/>
          <w:rtl w:val="0"/>
        </w:rPr>
        <w:tab/>
        <w:t xml:space="preserve">23</w:t>
      </w:r>
      <w:r w:rsidDel="00000000" w:rsidR="00000000" w:rsidRPr="00000000">
        <w:rPr>
          <w:rtl w:val="0"/>
        </w:rPr>
      </w:r>
    </w:p>
    <w:p w:rsidR="00000000" w:rsidDel="00000000" w:rsidP="00000000" w:rsidRDefault="00000000" w:rsidRPr="00000000" w14:paraId="00000042">
      <w:pPr>
        <w:tabs>
          <w:tab w:val="right" w:leader="none" w:pos="9432"/>
        </w:tabs>
        <w:spacing w:after="40" w:line="240" w:lineRule="auto"/>
        <w:ind w:left="720" w:firstLine="0"/>
        <w:rPr/>
      </w:pPr>
      <w:hyperlink w:anchor="_pkhurhtyfdqk">
        <w:r w:rsidDel="00000000" w:rsidR="00000000" w:rsidRPr="00000000">
          <w:rPr>
            <w:color w:val="1f2937"/>
            <w:sz w:val="20"/>
            <w:szCs w:val="20"/>
            <w:u w:val="single"/>
            <w:rtl w:val="0"/>
          </w:rPr>
          <w:t xml:space="preserve">1.2 System Boundary</w:t>
        </w:r>
      </w:hyperlink>
      <w:r w:rsidDel="00000000" w:rsidR="00000000" w:rsidRPr="00000000">
        <w:rPr>
          <w:color w:val="1f2937"/>
          <w:sz w:val="20"/>
          <w:szCs w:val="20"/>
          <w:rtl w:val="0"/>
        </w:rPr>
        <w:tab/>
        <w:t xml:space="preserve">23</w:t>
      </w:r>
      <w:r w:rsidDel="00000000" w:rsidR="00000000" w:rsidRPr="00000000">
        <w:rPr>
          <w:rtl w:val="0"/>
        </w:rPr>
      </w:r>
    </w:p>
    <w:p w:rsidR="00000000" w:rsidDel="00000000" w:rsidP="00000000" w:rsidRDefault="00000000" w:rsidRPr="00000000" w14:paraId="00000043">
      <w:pPr>
        <w:tabs>
          <w:tab w:val="right" w:leader="none" w:pos="9432"/>
        </w:tabs>
        <w:spacing w:after="40" w:line="240" w:lineRule="auto"/>
        <w:ind w:left="720" w:firstLine="0"/>
        <w:rPr/>
      </w:pPr>
      <w:hyperlink w:anchor="_daoclarcrxvz">
        <w:r w:rsidDel="00000000" w:rsidR="00000000" w:rsidRPr="00000000">
          <w:rPr>
            <w:color w:val="1f2937"/>
            <w:sz w:val="20"/>
            <w:szCs w:val="20"/>
            <w:u w:val="single"/>
            <w:rtl w:val="0"/>
          </w:rPr>
          <w:t xml:space="preserve">1.3 Requirement Conventions</w:t>
        </w:r>
      </w:hyperlink>
      <w:r w:rsidDel="00000000" w:rsidR="00000000" w:rsidRPr="00000000">
        <w:rPr>
          <w:color w:val="1f2937"/>
          <w:sz w:val="20"/>
          <w:szCs w:val="20"/>
          <w:rtl w:val="0"/>
        </w:rPr>
        <w:tab/>
        <w:t xml:space="preserve">24</w:t>
      </w:r>
      <w:r w:rsidDel="00000000" w:rsidR="00000000" w:rsidRPr="00000000">
        <w:rPr>
          <w:rtl w:val="0"/>
        </w:rPr>
      </w:r>
    </w:p>
    <w:p w:rsidR="00000000" w:rsidDel="00000000" w:rsidP="00000000" w:rsidRDefault="00000000" w:rsidRPr="00000000" w14:paraId="00000044">
      <w:pPr>
        <w:tabs>
          <w:tab w:val="right" w:leader="none" w:pos="9432"/>
        </w:tabs>
        <w:spacing w:after="40" w:line="240" w:lineRule="auto"/>
        <w:ind w:left="360" w:firstLine="0"/>
        <w:rPr/>
      </w:pPr>
      <w:hyperlink w:anchor="_rxbv2auhcjae">
        <w:r w:rsidDel="00000000" w:rsidR="00000000" w:rsidRPr="00000000">
          <w:rPr>
            <w:color w:val="1f2937"/>
            <w:sz w:val="20"/>
            <w:szCs w:val="20"/>
            <w:u w:val="single"/>
            <w:rtl w:val="0"/>
          </w:rPr>
          <w:t xml:space="preserve">2. User and Stakeholder Requirements</w:t>
        </w:r>
      </w:hyperlink>
      <w:r w:rsidDel="00000000" w:rsidR="00000000" w:rsidRPr="00000000">
        <w:rPr>
          <w:color w:val="1f2937"/>
          <w:sz w:val="20"/>
          <w:szCs w:val="20"/>
          <w:rtl w:val="0"/>
        </w:rPr>
        <w:tab/>
        <w:t xml:space="preserve">24</w:t>
      </w:r>
      <w:r w:rsidDel="00000000" w:rsidR="00000000" w:rsidRPr="00000000">
        <w:rPr>
          <w:rtl w:val="0"/>
        </w:rPr>
      </w:r>
    </w:p>
    <w:p w:rsidR="00000000" w:rsidDel="00000000" w:rsidP="00000000" w:rsidRDefault="00000000" w:rsidRPr="00000000" w14:paraId="00000045">
      <w:pPr>
        <w:tabs>
          <w:tab w:val="right" w:leader="none" w:pos="9432"/>
        </w:tabs>
        <w:spacing w:after="40" w:line="240" w:lineRule="auto"/>
        <w:ind w:left="720" w:firstLine="0"/>
        <w:rPr/>
      </w:pPr>
      <w:hyperlink w:anchor="_z2iiafyxcvbv">
        <w:r w:rsidDel="00000000" w:rsidR="00000000" w:rsidRPr="00000000">
          <w:rPr>
            <w:color w:val="1f2937"/>
            <w:sz w:val="20"/>
            <w:szCs w:val="20"/>
            <w:u w:val="single"/>
            <w:rtl w:val="0"/>
          </w:rPr>
          <w:t xml:space="preserve">2.1 Actors</w:t>
        </w:r>
      </w:hyperlink>
      <w:r w:rsidDel="00000000" w:rsidR="00000000" w:rsidRPr="00000000">
        <w:rPr>
          <w:color w:val="1f2937"/>
          <w:sz w:val="20"/>
          <w:szCs w:val="20"/>
          <w:rtl w:val="0"/>
        </w:rPr>
        <w:tab/>
        <w:t xml:space="preserve">24</w:t>
      </w:r>
      <w:r w:rsidDel="00000000" w:rsidR="00000000" w:rsidRPr="00000000">
        <w:rPr>
          <w:rtl w:val="0"/>
        </w:rPr>
      </w:r>
    </w:p>
    <w:p w:rsidR="00000000" w:rsidDel="00000000" w:rsidP="00000000" w:rsidRDefault="00000000" w:rsidRPr="00000000" w14:paraId="00000046">
      <w:pPr>
        <w:tabs>
          <w:tab w:val="right" w:leader="none" w:pos="9432"/>
        </w:tabs>
        <w:spacing w:after="40" w:line="240" w:lineRule="auto"/>
        <w:ind w:left="720" w:firstLine="0"/>
        <w:rPr/>
      </w:pPr>
      <w:hyperlink w:anchor="_71g70pl27lo0">
        <w:r w:rsidDel="00000000" w:rsidR="00000000" w:rsidRPr="00000000">
          <w:rPr>
            <w:color w:val="1f2937"/>
            <w:sz w:val="20"/>
            <w:szCs w:val="20"/>
            <w:u w:val="single"/>
            <w:rtl w:val="0"/>
          </w:rPr>
          <w:t xml:space="preserve">2.2 Use Case</w:t>
        </w:r>
      </w:hyperlink>
      <w:r w:rsidDel="00000000" w:rsidR="00000000" w:rsidRPr="00000000">
        <w:rPr>
          <w:color w:val="1f2937"/>
          <w:sz w:val="20"/>
          <w:szCs w:val="20"/>
          <w:rtl w:val="0"/>
        </w:rPr>
        <w:tab/>
        <w:t xml:space="preserve">25</w:t>
      </w:r>
      <w:r w:rsidDel="00000000" w:rsidR="00000000" w:rsidRPr="00000000">
        <w:rPr>
          <w:rtl w:val="0"/>
        </w:rPr>
      </w:r>
    </w:p>
    <w:p w:rsidR="00000000" w:rsidDel="00000000" w:rsidP="00000000" w:rsidRDefault="00000000" w:rsidRPr="00000000" w14:paraId="00000047">
      <w:pPr>
        <w:tabs>
          <w:tab w:val="right" w:leader="none" w:pos="9432"/>
        </w:tabs>
        <w:spacing w:after="40" w:line="240" w:lineRule="auto"/>
        <w:ind w:left="1080" w:firstLine="0"/>
        <w:rPr/>
      </w:pPr>
      <w:hyperlink w:anchor="_oc83gd32jpx4">
        <w:r w:rsidDel="00000000" w:rsidR="00000000" w:rsidRPr="00000000">
          <w:rPr>
            <w:color w:val="1f2937"/>
            <w:sz w:val="19"/>
            <w:szCs w:val="19"/>
            <w:u w:val="single"/>
            <w:rtl w:val="0"/>
          </w:rPr>
          <w:t xml:space="preserve">2.2.1 Use Case Overview</w:t>
        </w:r>
      </w:hyperlink>
      <w:r w:rsidDel="00000000" w:rsidR="00000000" w:rsidRPr="00000000">
        <w:rPr>
          <w:color w:val="1f2937"/>
          <w:sz w:val="19"/>
          <w:szCs w:val="19"/>
          <w:rtl w:val="0"/>
        </w:rPr>
        <w:tab/>
        <w:t xml:space="preserve">25</w:t>
      </w:r>
      <w:r w:rsidDel="00000000" w:rsidR="00000000" w:rsidRPr="00000000">
        <w:rPr>
          <w:rtl w:val="0"/>
        </w:rPr>
      </w:r>
    </w:p>
    <w:p w:rsidR="00000000" w:rsidDel="00000000" w:rsidP="00000000" w:rsidRDefault="00000000" w:rsidRPr="00000000" w14:paraId="00000048">
      <w:pPr>
        <w:tabs>
          <w:tab w:val="right" w:leader="none" w:pos="9432"/>
        </w:tabs>
        <w:spacing w:after="40" w:line="240" w:lineRule="auto"/>
        <w:ind w:left="1080" w:firstLine="0"/>
        <w:rPr/>
      </w:pPr>
      <w:hyperlink w:anchor="_8l1hkjttoe91">
        <w:r w:rsidDel="00000000" w:rsidR="00000000" w:rsidRPr="00000000">
          <w:rPr>
            <w:color w:val="1f2937"/>
            <w:sz w:val="19"/>
            <w:szCs w:val="19"/>
            <w:u w:val="single"/>
            <w:rtl w:val="0"/>
          </w:rPr>
          <w:t xml:space="preserve">2.2.2 Use Case Descriptions</w:t>
        </w:r>
      </w:hyperlink>
      <w:r w:rsidDel="00000000" w:rsidR="00000000" w:rsidRPr="00000000">
        <w:rPr>
          <w:color w:val="1f2937"/>
          <w:sz w:val="19"/>
          <w:szCs w:val="19"/>
          <w:rtl w:val="0"/>
        </w:rPr>
        <w:tab/>
        <w:t xml:space="preserve">25</w:t>
      </w:r>
      <w:r w:rsidDel="00000000" w:rsidR="00000000" w:rsidRPr="00000000">
        <w:rPr>
          <w:rtl w:val="0"/>
        </w:rPr>
      </w:r>
    </w:p>
    <w:p w:rsidR="00000000" w:rsidDel="00000000" w:rsidP="00000000" w:rsidRDefault="00000000" w:rsidRPr="00000000" w14:paraId="00000049">
      <w:pPr>
        <w:tabs>
          <w:tab w:val="right" w:leader="none" w:pos="9432"/>
        </w:tabs>
        <w:spacing w:after="40" w:line="240" w:lineRule="auto"/>
        <w:ind w:left="360" w:firstLine="0"/>
        <w:rPr/>
      </w:pPr>
      <w:hyperlink w:anchor="_tjkpdfg2bl2">
        <w:r w:rsidDel="00000000" w:rsidR="00000000" w:rsidRPr="00000000">
          <w:rPr>
            <w:color w:val="1f2937"/>
            <w:sz w:val="20"/>
            <w:szCs w:val="20"/>
            <w:u w:val="single"/>
            <w:rtl w:val="0"/>
          </w:rPr>
          <w:t xml:space="preserve">3. Functional Requirements</w:t>
        </w:r>
      </w:hyperlink>
      <w:r w:rsidDel="00000000" w:rsidR="00000000" w:rsidRPr="00000000">
        <w:rPr>
          <w:color w:val="1f2937"/>
          <w:sz w:val="20"/>
          <w:szCs w:val="20"/>
          <w:rtl w:val="0"/>
        </w:rPr>
        <w:tab/>
        <w:t xml:space="preserve">30</w:t>
      </w:r>
      <w:r w:rsidDel="00000000" w:rsidR="00000000" w:rsidRPr="00000000">
        <w:rPr>
          <w:rtl w:val="0"/>
        </w:rPr>
      </w:r>
    </w:p>
    <w:p w:rsidR="00000000" w:rsidDel="00000000" w:rsidP="00000000" w:rsidRDefault="00000000" w:rsidRPr="00000000" w14:paraId="0000004A">
      <w:pPr>
        <w:tabs>
          <w:tab w:val="right" w:leader="none" w:pos="9432"/>
        </w:tabs>
        <w:spacing w:after="40" w:line="240" w:lineRule="auto"/>
        <w:ind w:left="720" w:firstLine="0"/>
        <w:rPr/>
      </w:pPr>
      <w:hyperlink w:anchor="_jypxggfc5fas">
        <w:r w:rsidDel="00000000" w:rsidR="00000000" w:rsidRPr="00000000">
          <w:rPr>
            <w:color w:val="1f2937"/>
            <w:sz w:val="20"/>
            <w:szCs w:val="20"/>
            <w:u w:val="single"/>
            <w:rtl w:val="0"/>
          </w:rPr>
          <w:t xml:space="preserve">3.1 System Functional Overview</w:t>
        </w:r>
      </w:hyperlink>
      <w:r w:rsidDel="00000000" w:rsidR="00000000" w:rsidRPr="00000000">
        <w:rPr>
          <w:color w:val="1f2937"/>
          <w:sz w:val="20"/>
          <w:szCs w:val="20"/>
          <w:rtl w:val="0"/>
        </w:rPr>
        <w:tab/>
        <w:t xml:space="preserve">30</w:t>
      </w:r>
      <w:r w:rsidDel="00000000" w:rsidR="00000000" w:rsidRPr="00000000">
        <w:rPr>
          <w:rtl w:val="0"/>
        </w:rPr>
      </w:r>
    </w:p>
    <w:p w:rsidR="00000000" w:rsidDel="00000000" w:rsidP="00000000" w:rsidRDefault="00000000" w:rsidRPr="00000000" w14:paraId="0000004B">
      <w:pPr>
        <w:tabs>
          <w:tab w:val="right" w:leader="none" w:pos="9432"/>
        </w:tabs>
        <w:spacing w:after="40" w:line="240" w:lineRule="auto"/>
        <w:ind w:left="1080" w:firstLine="0"/>
        <w:rPr/>
      </w:pPr>
      <w:hyperlink w:anchor="_sb0a8isxa51r">
        <w:r w:rsidDel="00000000" w:rsidR="00000000" w:rsidRPr="00000000">
          <w:rPr>
            <w:color w:val="1f2937"/>
            <w:sz w:val="19"/>
            <w:szCs w:val="19"/>
            <w:u w:val="single"/>
            <w:rtl w:val="0"/>
          </w:rPr>
          <w:t xml:space="preserve">3.1.1 End-to-End User Flow</w:t>
        </w:r>
      </w:hyperlink>
      <w:r w:rsidDel="00000000" w:rsidR="00000000" w:rsidRPr="00000000">
        <w:rPr>
          <w:color w:val="1f2937"/>
          <w:sz w:val="19"/>
          <w:szCs w:val="19"/>
          <w:rtl w:val="0"/>
        </w:rPr>
        <w:tab/>
        <w:t xml:space="preserve">30</w:t>
      </w:r>
      <w:r w:rsidDel="00000000" w:rsidR="00000000" w:rsidRPr="00000000">
        <w:rPr>
          <w:rtl w:val="0"/>
        </w:rPr>
      </w:r>
    </w:p>
    <w:p w:rsidR="00000000" w:rsidDel="00000000" w:rsidP="00000000" w:rsidRDefault="00000000" w:rsidRPr="00000000" w14:paraId="0000004C">
      <w:pPr>
        <w:tabs>
          <w:tab w:val="right" w:leader="none" w:pos="9432"/>
        </w:tabs>
        <w:spacing w:after="40" w:line="240" w:lineRule="auto"/>
        <w:ind w:left="1080" w:firstLine="0"/>
        <w:rPr/>
      </w:pPr>
      <w:hyperlink w:anchor="_papo8zbu60wf">
        <w:r w:rsidDel="00000000" w:rsidR="00000000" w:rsidRPr="00000000">
          <w:rPr>
            <w:color w:val="1f2937"/>
            <w:sz w:val="19"/>
            <w:szCs w:val="19"/>
            <w:u w:val="single"/>
            <w:rtl w:val="0"/>
          </w:rPr>
          <w:t xml:space="preserve">3.1.2 Workspace and Screen Descriptions</w:t>
        </w:r>
      </w:hyperlink>
      <w:r w:rsidDel="00000000" w:rsidR="00000000" w:rsidRPr="00000000">
        <w:rPr>
          <w:color w:val="1f2937"/>
          <w:sz w:val="19"/>
          <w:szCs w:val="19"/>
          <w:rtl w:val="0"/>
        </w:rPr>
        <w:tab/>
        <w:t xml:space="preserve">31</w:t>
      </w:r>
      <w:r w:rsidDel="00000000" w:rsidR="00000000" w:rsidRPr="00000000">
        <w:rPr>
          <w:rtl w:val="0"/>
        </w:rPr>
      </w:r>
    </w:p>
    <w:p w:rsidR="00000000" w:rsidDel="00000000" w:rsidP="00000000" w:rsidRDefault="00000000" w:rsidRPr="00000000" w14:paraId="0000004D">
      <w:pPr>
        <w:tabs>
          <w:tab w:val="right" w:leader="none" w:pos="9432"/>
        </w:tabs>
        <w:spacing w:after="40" w:line="240" w:lineRule="auto"/>
        <w:ind w:left="1080" w:firstLine="0"/>
        <w:rPr/>
      </w:pPr>
      <w:hyperlink w:anchor="_23ngmsu4jogs">
        <w:r w:rsidDel="00000000" w:rsidR="00000000" w:rsidRPr="00000000">
          <w:rPr>
            <w:color w:val="1f2937"/>
            <w:sz w:val="19"/>
            <w:szCs w:val="19"/>
            <w:u w:val="single"/>
            <w:rtl w:val="0"/>
          </w:rPr>
          <w:t xml:space="preserve">3.1.3 Authorization</w:t>
        </w:r>
      </w:hyperlink>
      <w:r w:rsidDel="00000000" w:rsidR="00000000" w:rsidRPr="00000000">
        <w:rPr>
          <w:color w:val="1f2937"/>
          <w:sz w:val="19"/>
          <w:szCs w:val="19"/>
          <w:rtl w:val="0"/>
        </w:rPr>
        <w:tab/>
        <w:t xml:space="preserve">32</w:t>
      </w:r>
      <w:r w:rsidDel="00000000" w:rsidR="00000000" w:rsidRPr="00000000">
        <w:rPr>
          <w:rtl w:val="0"/>
        </w:rPr>
      </w:r>
    </w:p>
    <w:p w:rsidR="00000000" w:rsidDel="00000000" w:rsidP="00000000" w:rsidRDefault="00000000" w:rsidRPr="00000000" w14:paraId="0000004E">
      <w:pPr>
        <w:tabs>
          <w:tab w:val="right" w:leader="none" w:pos="9432"/>
        </w:tabs>
        <w:spacing w:after="40" w:line="240" w:lineRule="auto"/>
        <w:ind w:left="1080" w:firstLine="0"/>
        <w:rPr/>
      </w:pPr>
      <w:hyperlink w:anchor="_h2awsfprcwda">
        <w:r w:rsidDel="00000000" w:rsidR="00000000" w:rsidRPr="00000000">
          <w:rPr>
            <w:color w:val="1f2937"/>
            <w:sz w:val="19"/>
            <w:szCs w:val="19"/>
            <w:u w:val="single"/>
            <w:rtl w:val="0"/>
          </w:rPr>
          <w:t xml:space="preserve">3.1.4 Non-Screen Functions</w:t>
        </w:r>
      </w:hyperlink>
      <w:r w:rsidDel="00000000" w:rsidR="00000000" w:rsidRPr="00000000">
        <w:rPr>
          <w:color w:val="1f2937"/>
          <w:sz w:val="19"/>
          <w:szCs w:val="19"/>
          <w:rtl w:val="0"/>
        </w:rPr>
        <w:tab/>
        <w:t xml:space="preserve">32</w:t>
      </w:r>
      <w:r w:rsidDel="00000000" w:rsidR="00000000" w:rsidRPr="00000000">
        <w:rPr>
          <w:rtl w:val="0"/>
        </w:rPr>
      </w:r>
    </w:p>
    <w:p w:rsidR="00000000" w:rsidDel="00000000" w:rsidP="00000000" w:rsidRDefault="00000000" w:rsidRPr="00000000" w14:paraId="0000004F">
      <w:pPr>
        <w:tabs>
          <w:tab w:val="right" w:leader="none" w:pos="9432"/>
        </w:tabs>
        <w:spacing w:after="40" w:line="240" w:lineRule="auto"/>
        <w:ind w:left="1080" w:firstLine="0"/>
        <w:rPr/>
      </w:pPr>
      <w:hyperlink w:anchor="_q280rphd8ulk">
        <w:r w:rsidDel="00000000" w:rsidR="00000000" w:rsidRPr="00000000">
          <w:rPr>
            <w:color w:val="1f2937"/>
            <w:sz w:val="19"/>
            <w:szCs w:val="19"/>
            <w:u w:val="single"/>
            <w:rtl w:val="0"/>
          </w:rPr>
          <w:t xml:space="preserve">3.1.5 Domain Entities and Relationships</w:t>
        </w:r>
      </w:hyperlink>
      <w:r w:rsidDel="00000000" w:rsidR="00000000" w:rsidRPr="00000000">
        <w:rPr>
          <w:color w:val="1f2937"/>
          <w:sz w:val="19"/>
          <w:szCs w:val="19"/>
          <w:rtl w:val="0"/>
        </w:rPr>
        <w:tab/>
        <w:t xml:space="preserve">33</w:t>
      </w:r>
      <w:r w:rsidDel="00000000" w:rsidR="00000000" w:rsidRPr="00000000">
        <w:rPr>
          <w:rtl w:val="0"/>
        </w:rPr>
      </w:r>
    </w:p>
    <w:p w:rsidR="00000000" w:rsidDel="00000000" w:rsidP="00000000" w:rsidRDefault="00000000" w:rsidRPr="00000000" w14:paraId="00000050">
      <w:pPr>
        <w:tabs>
          <w:tab w:val="right" w:leader="none" w:pos="9432"/>
        </w:tabs>
        <w:spacing w:after="40" w:line="240" w:lineRule="auto"/>
        <w:ind w:left="720" w:firstLine="0"/>
        <w:rPr/>
      </w:pPr>
      <w:hyperlink w:anchor="_275nvama5xz6">
        <w:r w:rsidDel="00000000" w:rsidR="00000000" w:rsidRPr="00000000">
          <w:rPr>
            <w:color w:val="1f2937"/>
            <w:sz w:val="20"/>
            <w:szCs w:val="20"/>
            <w:u w:val="single"/>
            <w:rtl w:val="0"/>
          </w:rPr>
          <w:t xml:space="preserve">3.2 Identity and Project Workspace</w:t>
        </w:r>
      </w:hyperlink>
      <w:r w:rsidDel="00000000" w:rsidR="00000000" w:rsidRPr="00000000">
        <w:rPr>
          <w:color w:val="1f2937"/>
          <w:sz w:val="20"/>
          <w:szCs w:val="20"/>
          <w:rtl w:val="0"/>
        </w:rPr>
        <w:tab/>
        <w:t xml:space="preserve">34</w:t>
      </w:r>
      <w:r w:rsidDel="00000000" w:rsidR="00000000" w:rsidRPr="00000000">
        <w:rPr>
          <w:rtl w:val="0"/>
        </w:rPr>
      </w:r>
    </w:p>
    <w:p w:rsidR="00000000" w:rsidDel="00000000" w:rsidP="00000000" w:rsidRDefault="00000000" w:rsidRPr="00000000" w14:paraId="00000051">
      <w:pPr>
        <w:tabs>
          <w:tab w:val="right" w:leader="none" w:pos="9432"/>
        </w:tabs>
        <w:spacing w:after="40" w:line="240" w:lineRule="auto"/>
        <w:ind w:left="720" w:firstLine="0"/>
        <w:rPr/>
      </w:pPr>
      <w:hyperlink w:anchor="_upnc6fk4nxmg">
        <w:r w:rsidDel="00000000" w:rsidR="00000000" w:rsidRPr="00000000">
          <w:rPr>
            <w:color w:val="1f2937"/>
            <w:sz w:val="20"/>
            <w:szCs w:val="20"/>
            <w:u w:val="single"/>
            <w:rtl w:val="0"/>
          </w:rPr>
          <w:t xml:space="preserve">3.3 Dataset Ingestion and Understanding</w:t>
        </w:r>
      </w:hyperlink>
      <w:r w:rsidDel="00000000" w:rsidR="00000000" w:rsidRPr="00000000">
        <w:rPr>
          <w:color w:val="1f2937"/>
          <w:sz w:val="20"/>
          <w:szCs w:val="20"/>
          <w:rtl w:val="0"/>
        </w:rPr>
        <w:tab/>
        <w:t xml:space="preserve">34</w:t>
      </w:r>
      <w:r w:rsidDel="00000000" w:rsidR="00000000" w:rsidRPr="00000000">
        <w:rPr>
          <w:rtl w:val="0"/>
        </w:rPr>
      </w:r>
    </w:p>
    <w:p w:rsidR="00000000" w:rsidDel="00000000" w:rsidP="00000000" w:rsidRDefault="00000000" w:rsidRPr="00000000" w14:paraId="00000052">
      <w:pPr>
        <w:tabs>
          <w:tab w:val="right" w:leader="none" w:pos="9432"/>
        </w:tabs>
        <w:spacing w:after="40" w:line="240" w:lineRule="auto"/>
        <w:ind w:left="720" w:firstLine="0"/>
        <w:rPr/>
      </w:pPr>
      <w:hyperlink w:anchor="_cua9vsymn5xl">
        <w:r w:rsidDel="00000000" w:rsidR="00000000" w:rsidRPr="00000000">
          <w:rPr>
            <w:color w:val="1f2937"/>
            <w:sz w:val="20"/>
            <w:szCs w:val="20"/>
            <w:u w:val="single"/>
            <w:rtl w:val="0"/>
          </w:rPr>
          <w:t xml:space="preserve">3.4 Research Context and Hypothesis</w:t>
        </w:r>
      </w:hyperlink>
      <w:r w:rsidDel="00000000" w:rsidR="00000000" w:rsidRPr="00000000">
        <w:rPr>
          <w:color w:val="1f2937"/>
          <w:sz w:val="20"/>
          <w:szCs w:val="20"/>
          <w:rtl w:val="0"/>
        </w:rPr>
        <w:tab/>
        <w:t xml:space="preserve">35</w:t>
      </w:r>
      <w:r w:rsidDel="00000000" w:rsidR="00000000" w:rsidRPr="00000000">
        <w:rPr>
          <w:rtl w:val="0"/>
        </w:rPr>
      </w:r>
    </w:p>
    <w:p w:rsidR="00000000" w:rsidDel="00000000" w:rsidP="00000000" w:rsidRDefault="00000000" w:rsidRPr="00000000" w14:paraId="00000053">
      <w:pPr>
        <w:tabs>
          <w:tab w:val="right" w:leader="none" w:pos="9432"/>
        </w:tabs>
        <w:spacing w:after="40" w:line="240" w:lineRule="auto"/>
        <w:ind w:left="720" w:firstLine="0"/>
        <w:rPr/>
      </w:pPr>
      <w:hyperlink w:anchor="_lz33rxbddq28">
        <w:r w:rsidDel="00000000" w:rsidR="00000000" w:rsidRPr="00000000">
          <w:rPr>
            <w:color w:val="1f2937"/>
            <w:sz w:val="20"/>
            <w:szCs w:val="20"/>
            <w:u w:val="single"/>
            <w:rtl w:val="0"/>
          </w:rPr>
          <w:t xml:space="preserve">3.5 Candidate Directions and Decision Gates</w:t>
        </w:r>
      </w:hyperlink>
      <w:r w:rsidDel="00000000" w:rsidR="00000000" w:rsidRPr="00000000">
        <w:rPr>
          <w:color w:val="1f2937"/>
          <w:sz w:val="20"/>
          <w:szCs w:val="20"/>
          <w:rtl w:val="0"/>
        </w:rPr>
        <w:tab/>
        <w:t xml:space="preserve">36</w:t>
      </w:r>
      <w:r w:rsidDel="00000000" w:rsidR="00000000" w:rsidRPr="00000000">
        <w:rPr>
          <w:rtl w:val="0"/>
        </w:rPr>
      </w:r>
    </w:p>
    <w:p w:rsidR="00000000" w:rsidDel="00000000" w:rsidP="00000000" w:rsidRDefault="00000000" w:rsidRPr="00000000" w14:paraId="00000054">
      <w:pPr>
        <w:tabs>
          <w:tab w:val="right" w:leader="none" w:pos="9432"/>
        </w:tabs>
        <w:spacing w:after="40" w:line="240" w:lineRule="auto"/>
        <w:ind w:left="720" w:firstLine="0"/>
        <w:rPr/>
      </w:pPr>
      <w:hyperlink w:anchor="_1rkje7ev81f9">
        <w:r w:rsidDel="00000000" w:rsidR="00000000" w:rsidRPr="00000000">
          <w:rPr>
            <w:color w:val="1f2937"/>
            <w:sz w:val="20"/>
            <w:szCs w:val="20"/>
            <w:u w:val="single"/>
            <w:rtl w:val="0"/>
          </w:rPr>
          <w:t xml:space="preserve">3.6 Experiment Planning and Method Selection</w:t>
        </w:r>
      </w:hyperlink>
      <w:r w:rsidDel="00000000" w:rsidR="00000000" w:rsidRPr="00000000">
        <w:rPr>
          <w:color w:val="1f2937"/>
          <w:sz w:val="20"/>
          <w:szCs w:val="20"/>
          <w:rtl w:val="0"/>
        </w:rPr>
        <w:tab/>
        <w:t xml:space="preserve">38</w:t>
      </w:r>
      <w:r w:rsidDel="00000000" w:rsidR="00000000" w:rsidRPr="00000000">
        <w:rPr>
          <w:rtl w:val="0"/>
        </w:rPr>
      </w:r>
    </w:p>
    <w:p w:rsidR="00000000" w:rsidDel="00000000" w:rsidP="00000000" w:rsidRDefault="00000000" w:rsidRPr="00000000" w14:paraId="00000055">
      <w:pPr>
        <w:tabs>
          <w:tab w:val="right" w:leader="none" w:pos="9432"/>
        </w:tabs>
        <w:spacing w:after="40" w:line="240" w:lineRule="auto"/>
        <w:ind w:left="720" w:firstLine="0"/>
        <w:rPr/>
      </w:pPr>
      <w:hyperlink w:anchor="_iwluwsh4qqgo">
        <w:r w:rsidDel="00000000" w:rsidR="00000000" w:rsidRPr="00000000">
          <w:rPr>
            <w:color w:val="1f2937"/>
            <w:sz w:val="20"/>
            <w:szCs w:val="20"/>
            <w:u w:val="single"/>
            <w:rtl w:val="0"/>
          </w:rPr>
          <w:t xml:space="preserve">3.7 Execution, Validation, and Scientific Refinement</w:t>
        </w:r>
      </w:hyperlink>
      <w:r w:rsidDel="00000000" w:rsidR="00000000" w:rsidRPr="00000000">
        <w:rPr>
          <w:color w:val="1f2937"/>
          <w:sz w:val="20"/>
          <w:szCs w:val="20"/>
          <w:rtl w:val="0"/>
        </w:rPr>
        <w:tab/>
        <w:t xml:space="preserve">39</w:t>
      </w:r>
      <w:r w:rsidDel="00000000" w:rsidR="00000000" w:rsidRPr="00000000">
        <w:rPr>
          <w:rtl w:val="0"/>
        </w:rPr>
      </w:r>
    </w:p>
    <w:p w:rsidR="00000000" w:rsidDel="00000000" w:rsidP="00000000" w:rsidRDefault="00000000" w:rsidRPr="00000000" w14:paraId="00000056">
      <w:pPr>
        <w:tabs>
          <w:tab w:val="right" w:leader="none" w:pos="9432"/>
        </w:tabs>
        <w:spacing w:after="40" w:line="240" w:lineRule="auto"/>
        <w:ind w:left="720" w:firstLine="0"/>
        <w:rPr/>
      </w:pPr>
      <w:hyperlink r:id="rId10">
        <w:r w:rsidDel="00000000" w:rsidR="00000000" w:rsidRPr="00000000">
          <w:rPr>
            <w:color w:val="1f2937"/>
            <w:sz w:val="20"/>
            <w:szCs w:val="20"/>
            <w:u w:val="single"/>
            <w:rtl w:val="0"/>
          </w:rPr>
          <w:t xml:space="preserve">3.8 Findings, Provenance, and Reproducibility</w:t>
        </w:r>
      </w:hyperlink>
      <w:r w:rsidDel="00000000" w:rsidR="00000000" w:rsidRPr="00000000">
        <w:rPr>
          <w:color w:val="1f2937"/>
          <w:sz w:val="20"/>
          <w:szCs w:val="20"/>
          <w:rtl w:val="0"/>
        </w:rPr>
        <w:tab/>
        <w:t xml:space="preserve">40</w:t>
      </w:r>
      <w:r w:rsidDel="00000000" w:rsidR="00000000" w:rsidRPr="00000000">
        <w:rPr>
          <w:rtl w:val="0"/>
        </w:rPr>
      </w:r>
    </w:p>
    <w:p w:rsidR="00000000" w:rsidDel="00000000" w:rsidP="00000000" w:rsidRDefault="00000000" w:rsidRPr="00000000" w14:paraId="00000057">
      <w:pPr>
        <w:tabs>
          <w:tab w:val="right" w:leader="none" w:pos="9432"/>
        </w:tabs>
        <w:spacing w:after="40" w:line="240" w:lineRule="auto"/>
        <w:ind w:left="720" w:firstLine="0"/>
        <w:rPr/>
      </w:pPr>
      <w:hyperlink r:id="rId11">
        <w:r w:rsidDel="00000000" w:rsidR="00000000" w:rsidRPr="00000000">
          <w:rPr>
            <w:color w:val="1f2937"/>
            <w:sz w:val="20"/>
            <w:szCs w:val="20"/>
            <w:u w:val="single"/>
            <w:rtl w:val="0"/>
          </w:rPr>
          <w:t xml:space="preserve">3.9 Outputs, Evaluation, and Administration</w:t>
        </w:r>
      </w:hyperlink>
      <w:r w:rsidDel="00000000" w:rsidR="00000000" w:rsidRPr="00000000">
        <w:rPr>
          <w:color w:val="1f2937"/>
          <w:sz w:val="20"/>
          <w:szCs w:val="20"/>
          <w:rtl w:val="0"/>
        </w:rPr>
        <w:tab/>
        <w:t xml:space="preserve">42</w:t>
      </w:r>
      <w:r w:rsidDel="00000000" w:rsidR="00000000" w:rsidRPr="00000000">
        <w:rPr>
          <w:rtl w:val="0"/>
        </w:rPr>
      </w:r>
    </w:p>
    <w:p w:rsidR="00000000" w:rsidDel="00000000" w:rsidP="00000000" w:rsidRDefault="00000000" w:rsidRPr="00000000" w14:paraId="00000058">
      <w:pPr>
        <w:tabs>
          <w:tab w:val="right" w:leader="none" w:pos="9432"/>
        </w:tabs>
        <w:spacing w:after="40" w:line="240" w:lineRule="auto"/>
        <w:ind w:left="360" w:firstLine="0"/>
        <w:rPr/>
      </w:pPr>
      <w:hyperlink w:anchor="_jsbs1anynrq8">
        <w:r w:rsidDel="00000000" w:rsidR="00000000" w:rsidRPr="00000000">
          <w:rPr>
            <w:color w:val="1f2937"/>
            <w:sz w:val="20"/>
            <w:szCs w:val="20"/>
            <w:u w:val="single"/>
            <w:rtl w:val="0"/>
          </w:rPr>
          <w:t xml:space="preserve">4. Non-Functional Requirements</w:t>
        </w:r>
      </w:hyperlink>
      <w:r w:rsidDel="00000000" w:rsidR="00000000" w:rsidRPr="00000000">
        <w:rPr>
          <w:color w:val="1f2937"/>
          <w:sz w:val="20"/>
          <w:szCs w:val="20"/>
          <w:rtl w:val="0"/>
        </w:rPr>
        <w:tab/>
        <w:t xml:space="preserve">45</w:t>
      </w:r>
      <w:r w:rsidDel="00000000" w:rsidR="00000000" w:rsidRPr="00000000">
        <w:rPr>
          <w:rtl w:val="0"/>
        </w:rPr>
      </w:r>
    </w:p>
    <w:p w:rsidR="00000000" w:rsidDel="00000000" w:rsidP="00000000" w:rsidRDefault="00000000" w:rsidRPr="00000000" w14:paraId="00000059">
      <w:pPr>
        <w:tabs>
          <w:tab w:val="right" w:leader="none" w:pos="9432"/>
        </w:tabs>
        <w:spacing w:after="40" w:line="240" w:lineRule="auto"/>
        <w:ind w:left="720" w:firstLine="0"/>
        <w:rPr/>
      </w:pPr>
      <w:hyperlink w:anchor="_6p54zj82vdka">
        <w:r w:rsidDel="00000000" w:rsidR="00000000" w:rsidRPr="00000000">
          <w:rPr>
            <w:color w:val="1f2937"/>
            <w:sz w:val="20"/>
            <w:szCs w:val="20"/>
            <w:u w:val="single"/>
            <w:rtl w:val="0"/>
          </w:rPr>
          <w:t xml:space="preserve">4.1 External Interfaces</w:t>
        </w:r>
      </w:hyperlink>
      <w:r w:rsidDel="00000000" w:rsidR="00000000" w:rsidRPr="00000000">
        <w:rPr>
          <w:color w:val="1f2937"/>
          <w:sz w:val="20"/>
          <w:szCs w:val="20"/>
          <w:rtl w:val="0"/>
        </w:rPr>
        <w:tab/>
        <w:t xml:space="preserve">45</w:t>
      </w:r>
      <w:r w:rsidDel="00000000" w:rsidR="00000000" w:rsidRPr="00000000">
        <w:rPr>
          <w:rtl w:val="0"/>
        </w:rPr>
      </w:r>
    </w:p>
    <w:p w:rsidR="00000000" w:rsidDel="00000000" w:rsidP="00000000" w:rsidRDefault="00000000" w:rsidRPr="00000000" w14:paraId="0000005A">
      <w:pPr>
        <w:tabs>
          <w:tab w:val="right" w:leader="none" w:pos="9432"/>
        </w:tabs>
        <w:spacing w:after="40" w:line="240" w:lineRule="auto"/>
        <w:ind w:left="720" w:firstLine="0"/>
        <w:rPr/>
      </w:pPr>
      <w:hyperlink w:anchor="_5drfpquyj0tm">
        <w:r w:rsidDel="00000000" w:rsidR="00000000" w:rsidRPr="00000000">
          <w:rPr>
            <w:color w:val="1f2937"/>
            <w:sz w:val="20"/>
            <w:szCs w:val="20"/>
            <w:u w:val="single"/>
            <w:rtl w:val="0"/>
          </w:rPr>
          <w:t xml:space="preserve">4.2 Quality Attributes</w:t>
        </w:r>
      </w:hyperlink>
      <w:r w:rsidDel="00000000" w:rsidR="00000000" w:rsidRPr="00000000">
        <w:rPr>
          <w:color w:val="1f2937"/>
          <w:sz w:val="20"/>
          <w:szCs w:val="20"/>
          <w:rtl w:val="0"/>
        </w:rPr>
        <w:tab/>
        <w:t xml:space="preserve">45</w:t>
      </w:r>
      <w:r w:rsidDel="00000000" w:rsidR="00000000" w:rsidRPr="00000000">
        <w:rPr>
          <w:rtl w:val="0"/>
        </w:rPr>
      </w:r>
    </w:p>
    <w:p w:rsidR="00000000" w:rsidDel="00000000" w:rsidP="00000000" w:rsidRDefault="00000000" w:rsidRPr="00000000" w14:paraId="0000005B">
      <w:pPr>
        <w:tabs>
          <w:tab w:val="right" w:leader="none" w:pos="9432"/>
        </w:tabs>
        <w:spacing w:after="40" w:line="240" w:lineRule="auto"/>
        <w:ind w:left="360" w:firstLine="0"/>
        <w:rPr/>
      </w:pPr>
      <w:hyperlink w:anchor="_qnvsw898gvbg">
        <w:r w:rsidDel="00000000" w:rsidR="00000000" w:rsidRPr="00000000">
          <w:rPr>
            <w:color w:val="1f2937"/>
            <w:sz w:val="20"/>
            <w:szCs w:val="20"/>
            <w:u w:val="single"/>
            <w:rtl w:val="0"/>
          </w:rPr>
          <w:t xml:space="preserve">5. Requirement Appendix</w:t>
        </w:r>
      </w:hyperlink>
      <w:r w:rsidDel="00000000" w:rsidR="00000000" w:rsidRPr="00000000">
        <w:rPr>
          <w:color w:val="1f2937"/>
          <w:sz w:val="20"/>
          <w:szCs w:val="20"/>
          <w:rtl w:val="0"/>
        </w:rPr>
        <w:tab/>
        <w:t xml:space="preserve">46</w:t>
      </w:r>
      <w:r w:rsidDel="00000000" w:rsidR="00000000" w:rsidRPr="00000000">
        <w:rPr>
          <w:rtl w:val="0"/>
        </w:rPr>
      </w:r>
    </w:p>
    <w:p w:rsidR="00000000" w:rsidDel="00000000" w:rsidP="00000000" w:rsidRDefault="00000000" w:rsidRPr="00000000" w14:paraId="0000005C">
      <w:pPr>
        <w:tabs>
          <w:tab w:val="right" w:leader="none" w:pos="9432"/>
        </w:tabs>
        <w:spacing w:after="40" w:line="240" w:lineRule="auto"/>
        <w:ind w:left="720" w:firstLine="0"/>
        <w:rPr/>
      </w:pPr>
      <w:hyperlink w:anchor="_z4xg8yxdig9p">
        <w:r w:rsidDel="00000000" w:rsidR="00000000" w:rsidRPr="00000000">
          <w:rPr>
            <w:color w:val="1f2937"/>
            <w:sz w:val="20"/>
            <w:szCs w:val="20"/>
            <w:u w:val="single"/>
            <w:rtl w:val="0"/>
          </w:rPr>
          <w:t xml:space="preserve">5.1 Business Rules</w:t>
        </w:r>
      </w:hyperlink>
      <w:r w:rsidDel="00000000" w:rsidR="00000000" w:rsidRPr="00000000">
        <w:rPr>
          <w:color w:val="1f2937"/>
          <w:sz w:val="20"/>
          <w:szCs w:val="20"/>
          <w:rtl w:val="0"/>
        </w:rPr>
        <w:tab/>
        <w:t xml:space="preserve">46</w:t>
      </w:r>
      <w:r w:rsidDel="00000000" w:rsidR="00000000" w:rsidRPr="00000000">
        <w:rPr>
          <w:rtl w:val="0"/>
        </w:rPr>
      </w:r>
    </w:p>
    <w:p w:rsidR="00000000" w:rsidDel="00000000" w:rsidP="00000000" w:rsidRDefault="00000000" w:rsidRPr="00000000" w14:paraId="0000005D">
      <w:pPr>
        <w:tabs>
          <w:tab w:val="right" w:leader="none" w:pos="9432"/>
        </w:tabs>
        <w:spacing w:after="40" w:line="240" w:lineRule="auto"/>
        <w:ind w:left="720" w:firstLine="0"/>
        <w:rPr/>
      </w:pPr>
      <w:hyperlink w:anchor="_p1g22j5mccit">
        <w:r w:rsidDel="00000000" w:rsidR="00000000" w:rsidRPr="00000000">
          <w:rPr>
            <w:color w:val="1f2937"/>
            <w:sz w:val="20"/>
            <w:szCs w:val="20"/>
            <w:u w:val="single"/>
            <w:rtl w:val="0"/>
          </w:rPr>
          <w:t xml:space="preserve">5.2 Common Requirements and Acceptance Criteria</w:t>
        </w:r>
      </w:hyperlink>
      <w:r w:rsidDel="00000000" w:rsidR="00000000" w:rsidRPr="00000000">
        <w:rPr>
          <w:color w:val="1f2937"/>
          <w:sz w:val="20"/>
          <w:szCs w:val="20"/>
          <w:rtl w:val="0"/>
        </w:rPr>
        <w:tab/>
        <w:t xml:space="preserve">48</w:t>
      </w:r>
      <w:r w:rsidDel="00000000" w:rsidR="00000000" w:rsidRPr="00000000">
        <w:rPr>
          <w:rtl w:val="0"/>
        </w:rPr>
      </w:r>
    </w:p>
    <w:p w:rsidR="00000000" w:rsidDel="00000000" w:rsidP="00000000" w:rsidRDefault="00000000" w:rsidRPr="00000000" w14:paraId="0000005E">
      <w:pPr>
        <w:tabs>
          <w:tab w:val="right" w:leader="none" w:pos="9432"/>
        </w:tabs>
        <w:spacing w:after="40" w:line="240" w:lineRule="auto"/>
        <w:ind w:left="720" w:firstLine="0"/>
        <w:rPr/>
      </w:pPr>
      <w:hyperlink w:anchor="_hf9wthck896r">
        <w:r w:rsidDel="00000000" w:rsidR="00000000" w:rsidRPr="00000000">
          <w:rPr>
            <w:color w:val="1f2937"/>
            <w:sz w:val="20"/>
            <w:szCs w:val="20"/>
            <w:u w:val="single"/>
            <w:rtl w:val="0"/>
          </w:rPr>
          <w:t xml:space="preserve">5.3 Application Messages List</w:t>
        </w:r>
      </w:hyperlink>
      <w:r w:rsidDel="00000000" w:rsidR="00000000" w:rsidRPr="00000000">
        <w:rPr>
          <w:color w:val="1f2937"/>
          <w:sz w:val="20"/>
          <w:szCs w:val="20"/>
          <w:rtl w:val="0"/>
        </w:rPr>
        <w:tab/>
        <w:t xml:space="preserve">50</w:t>
      </w:r>
      <w:r w:rsidDel="00000000" w:rsidR="00000000" w:rsidRPr="00000000">
        <w:rPr>
          <w:rtl w:val="0"/>
        </w:rPr>
      </w:r>
    </w:p>
    <w:p w:rsidR="00000000" w:rsidDel="00000000" w:rsidP="00000000" w:rsidRDefault="00000000" w:rsidRPr="00000000" w14:paraId="0000005F">
      <w:pPr>
        <w:tabs>
          <w:tab w:val="right" w:leader="none" w:pos="9432"/>
        </w:tabs>
        <w:spacing w:after="40" w:line="240" w:lineRule="auto"/>
        <w:rPr/>
      </w:pPr>
      <w:hyperlink w:anchor="_paoow3l4di2t">
        <w:r w:rsidDel="00000000" w:rsidR="00000000" w:rsidRPr="00000000">
          <w:rPr>
            <w:color w:val="1f2937"/>
            <w:sz w:val="20"/>
            <w:szCs w:val="20"/>
            <w:u w:val="single"/>
            <w:rtl w:val="0"/>
          </w:rPr>
          <w:t xml:space="preserve">IV. Software Design Description</w:t>
        </w:r>
      </w:hyperlink>
      <w:r w:rsidDel="00000000" w:rsidR="00000000" w:rsidRPr="00000000">
        <w:rPr>
          <w:color w:val="1f2937"/>
          <w:sz w:val="20"/>
          <w:szCs w:val="20"/>
          <w:rtl w:val="0"/>
        </w:rPr>
        <w:tab/>
        <w:t xml:space="preserve">53</w:t>
      </w:r>
      <w:r w:rsidDel="00000000" w:rsidR="00000000" w:rsidRPr="00000000">
        <w:rPr>
          <w:rtl w:val="0"/>
        </w:rPr>
      </w:r>
    </w:p>
    <w:p w:rsidR="00000000" w:rsidDel="00000000" w:rsidP="00000000" w:rsidRDefault="00000000" w:rsidRPr="00000000" w14:paraId="00000060">
      <w:pPr>
        <w:tabs>
          <w:tab w:val="right" w:leader="none" w:pos="9432"/>
        </w:tabs>
        <w:spacing w:after="40" w:line="240" w:lineRule="auto"/>
        <w:ind w:left="360" w:firstLine="0"/>
        <w:rPr/>
      </w:pPr>
      <w:hyperlink w:anchor="_ks6k3gbdqsnd">
        <w:r w:rsidDel="00000000" w:rsidR="00000000" w:rsidRPr="00000000">
          <w:rPr>
            <w:color w:val="1f2937"/>
            <w:sz w:val="20"/>
            <w:szCs w:val="20"/>
            <w:u w:val="single"/>
            <w:rtl w:val="0"/>
          </w:rPr>
          <w:t xml:space="preserve">1. System Design</w:t>
        </w:r>
      </w:hyperlink>
      <w:r w:rsidDel="00000000" w:rsidR="00000000" w:rsidRPr="00000000">
        <w:rPr>
          <w:color w:val="1f2937"/>
          <w:sz w:val="20"/>
          <w:szCs w:val="20"/>
          <w:rtl w:val="0"/>
        </w:rPr>
        <w:tab/>
        <w:t xml:space="preserve">53</w:t>
      </w:r>
      <w:r w:rsidDel="00000000" w:rsidR="00000000" w:rsidRPr="00000000">
        <w:rPr>
          <w:rtl w:val="0"/>
        </w:rPr>
      </w:r>
    </w:p>
    <w:p w:rsidR="00000000" w:rsidDel="00000000" w:rsidP="00000000" w:rsidRDefault="00000000" w:rsidRPr="00000000" w14:paraId="00000061">
      <w:pPr>
        <w:tabs>
          <w:tab w:val="right" w:leader="none" w:pos="9432"/>
        </w:tabs>
        <w:spacing w:after="40" w:line="240" w:lineRule="auto"/>
        <w:ind w:left="720" w:firstLine="0"/>
        <w:rPr/>
      </w:pPr>
      <w:hyperlink w:anchor="_klrx796cvcx2">
        <w:r w:rsidDel="00000000" w:rsidR="00000000" w:rsidRPr="00000000">
          <w:rPr>
            <w:color w:val="1f2937"/>
            <w:sz w:val="20"/>
            <w:szCs w:val="20"/>
            <w:u w:val="single"/>
            <w:rtl w:val="0"/>
          </w:rPr>
          <w:t xml:space="preserve">1.1 System Architecture</w:t>
        </w:r>
      </w:hyperlink>
      <w:r w:rsidDel="00000000" w:rsidR="00000000" w:rsidRPr="00000000">
        <w:rPr>
          <w:color w:val="1f2937"/>
          <w:sz w:val="20"/>
          <w:szCs w:val="20"/>
          <w:rtl w:val="0"/>
        </w:rPr>
        <w:tab/>
        <w:t xml:space="preserve">53</w:t>
      </w:r>
      <w:r w:rsidDel="00000000" w:rsidR="00000000" w:rsidRPr="00000000">
        <w:rPr>
          <w:rtl w:val="0"/>
        </w:rPr>
      </w:r>
    </w:p>
    <w:p w:rsidR="00000000" w:rsidDel="00000000" w:rsidP="00000000" w:rsidRDefault="00000000" w:rsidRPr="00000000" w14:paraId="00000062">
      <w:pPr>
        <w:tabs>
          <w:tab w:val="right" w:leader="none" w:pos="9432"/>
        </w:tabs>
        <w:spacing w:after="40" w:line="240" w:lineRule="auto"/>
        <w:ind w:left="720" w:firstLine="0"/>
        <w:rPr/>
      </w:pPr>
      <w:hyperlink w:anchor="_xfqtd03hhzv6">
        <w:r w:rsidDel="00000000" w:rsidR="00000000" w:rsidRPr="00000000">
          <w:rPr>
            <w:color w:val="1f2937"/>
            <w:sz w:val="20"/>
            <w:szCs w:val="20"/>
            <w:u w:val="single"/>
            <w:rtl w:val="0"/>
          </w:rPr>
          <w:t xml:space="preserve">1.2 Package Diagram</w:t>
        </w:r>
      </w:hyperlink>
      <w:r w:rsidDel="00000000" w:rsidR="00000000" w:rsidRPr="00000000">
        <w:rPr>
          <w:color w:val="1f2937"/>
          <w:sz w:val="20"/>
          <w:szCs w:val="20"/>
          <w:rtl w:val="0"/>
        </w:rPr>
        <w:tab/>
        <w:t xml:space="preserve">54</w:t>
      </w:r>
      <w:r w:rsidDel="00000000" w:rsidR="00000000" w:rsidRPr="00000000">
        <w:rPr>
          <w:rtl w:val="0"/>
        </w:rPr>
      </w:r>
    </w:p>
    <w:p w:rsidR="00000000" w:rsidDel="00000000" w:rsidP="00000000" w:rsidRDefault="00000000" w:rsidRPr="00000000" w14:paraId="00000063">
      <w:pPr>
        <w:tabs>
          <w:tab w:val="right" w:leader="none" w:pos="9432"/>
        </w:tabs>
        <w:spacing w:after="40" w:line="240" w:lineRule="auto"/>
        <w:ind w:left="360" w:firstLine="0"/>
        <w:rPr/>
      </w:pPr>
      <w:hyperlink w:anchor="_abddw36wyqde">
        <w:r w:rsidDel="00000000" w:rsidR="00000000" w:rsidRPr="00000000">
          <w:rPr>
            <w:color w:val="1f2937"/>
            <w:sz w:val="20"/>
            <w:szCs w:val="20"/>
            <w:u w:val="single"/>
            <w:rtl w:val="0"/>
          </w:rPr>
          <w:t xml:space="preserve">2. Database Design</w:t>
        </w:r>
      </w:hyperlink>
      <w:r w:rsidDel="00000000" w:rsidR="00000000" w:rsidRPr="00000000">
        <w:rPr>
          <w:color w:val="1f2937"/>
          <w:sz w:val="20"/>
          <w:szCs w:val="20"/>
          <w:rtl w:val="0"/>
        </w:rPr>
        <w:tab/>
        <w:t xml:space="preserve">55</w:t>
      </w:r>
      <w:r w:rsidDel="00000000" w:rsidR="00000000" w:rsidRPr="00000000">
        <w:rPr>
          <w:rtl w:val="0"/>
        </w:rPr>
      </w:r>
    </w:p>
    <w:p w:rsidR="00000000" w:rsidDel="00000000" w:rsidP="00000000" w:rsidRDefault="00000000" w:rsidRPr="00000000" w14:paraId="00000064">
      <w:pPr>
        <w:tabs>
          <w:tab w:val="right" w:leader="none" w:pos="9432"/>
        </w:tabs>
        <w:spacing w:after="40" w:line="240" w:lineRule="auto"/>
        <w:ind w:left="720" w:firstLine="0"/>
        <w:rPr/>
      </w:pPr>
      <w:hyperlink w:anchor="_u4qhhp97vfbg">
        <w:r w:rsidDel="00000000" w:rsidR="00000000" w:rsidRPr="00000000">
          <w:rPr>
            <w:color w:val="1f2937"/>
            <w:sz w:val="20"/>
            <w:szCs w:val="20"/>
            <w:u w:val="single"/>
            <w:rtl w:val="0"/>
          </w:rPr>
          <w:t xml:space="preserve">2.1 Design Principles</w:t>
        </w:r>
      </w:hyperlink>
      <w:r w:rsidDel="00000000" w:rsidR="00000000" w:rsidRPr="00000000">
        <w:rPr>
          <w:color w:val="1f2937"/>
          <w:sz w:val="20"/>
          <w:szCs w:val="20"/>
          <w:rtl w:val="0"/>
        </w:rPr>
        <w:tab/>
        <w:t xml:space="preserve">55</w:t>
      </w:r>
      <w:r w:rsidDel="00000000" w:rsidR="00000000" w:rsidRPr="00000000">
        <w:rPr>
          <w:rtl w:val="0"/>
        </w:rPr>
      </w:r>
    </w:p>
    <w:p w:rsidR="00000000" w:rsidDel="00000000" w:rsidP="00000000" w:rsidRDefault="00000000" w:rsidRPr="00000000" w14:paraId="00000065">
      <w:pPr>
        <w:tabs>
          <w:tab w:val="right" w:leader="none" w:pos="9432"/>
        </w:tabs>
        <w:spacing w:after="40" w:line="240" w:lineRule="auto"/>
        <w:ind w:left="720" w:firstLine="0"/>
        <w:rPr/>
      </w:pPr>
      <w:hyperlink w:anchor="_gofhsplilao9">
        <w:r w:rsidDel="00000000" w:rsidR="00000000" w:rsidRPr="00000000">
          <w:rPr>
            <w:color w:val="1f2937"/>
            <w:sz w:val="20"/>
            <w:szCs w:val="20"/>
            <w:u w:val="single"/>
            <w:rtl w:val="0"/>
          </w:rPr>
          <w:t xml:space="preserve">2.2 Core Entity Groups</w:t>
        </w:r>
      </w:hyperlink>
      <w:r w:rsidDel="00000000" w:rsidR="00000000" w:rsidRPr="00000000">
        <w:rPr>
          <w:color w:val="1f2937"/>
          <w:sz w:val="20"/>
          <w:szCs w:val="20"/>
          <w:rtl w:val="0"/>
        </w:rPr>
        <w:tab/>
        <w:t xml:space="preserve">56</w:t>
      </w:r>
      <w:r w:rsidDel="00000000" w:rsidR="00000000" w:rsidRPr="00000000">
        <w:rPr>
          <w:rtl w:val="0"/>
        </w:rPr>
      </w:r>
    </w:p>
    <w:p w:rsidR="00000000" w:rsidDel="00000000" w:rsidP="00000000" w:rsidRDefault="00000000" w:rsidRPr="00000000" w14:paraId="00000066">
      <w:pPr>
        <w:tabs>
          <w:tab w:val="right" w:leader="none" w:pos="9432"/>
        </w:tabs>
        <w:spacing w:after="40" w:line="240" w:lineRule="auto"/>
        <w:ind w:left="720" w:firstLine="0"/>
        <w:rPr/>
      </w:pPr>
      <w:hyperlink w:anchor="_860ksu3i93fw">
        <w:r w:rsidDel="00000000" w:rsidR="00000000" w:rsidRPr="00000000">
          <w:rPr>
            <w:color w:val="1f2937"/>
            <w:sz w:val="20"/>
            <w:szCs w:val="20"/>
            <w:u w:val="single"/>
            <w:rtl w:val="0"/>
          </w:rPr>
          <w:t xml:space="preserve">2.3 Relationship Model</w:t>
        </w:r>
      </w:hyperlink>
      <w:r w:rsidDel="00000000" w:rsidR="00000000" w:rsidRPr="00000000">
        <w:rPr>
          <w:color w:val="1f2937"/>
          <w:sz w:val="20"/>
          <w:szCs w:val="20"/>
          <w:rtl w:val="0"/>
        </w:rPr>
        <w:tab/>
        <w:t xml:space="preserve">56</w:t>
      </w:r>
      <w:r w:rsidDel="00000000" w:rsidR="00000000" w:rsidRPr="00000000">
        <w:rPr>
          <w:rtl w:val="0"/>
        </w:rPr>
      </w:r>
    </w:p>
    <w:p w:rsidR="00000000" w:rsidDel="00000000" w:rsidP="00000000" w:rsidRDefault="00000000" w:rsidRPr="00000000" w14:paraId="00000067">
      <w:pPr>
        <w:tabs>
          <w:tab w:val="right" w:leader="none" w:pos="9432"/>
        </w:tabs>
        <w:spacing w:after="40" w:line="240" w:lineRule="auto"/>
        <w:ind w:left="720" w:firstLine="0"/>
        <w:rPr/>
      </w:pPr>
      <w:hyperlink w:anchor="_yzkcqrsahzcx">
        <w:r w:rsidDel="00000000" w:rsidR="00000000" w:rsidRPr="00000000">
          <w:rPr>
            <w:color w:val="1f2937"/>
            <w:sz w:val="20"/>
            <w:szCs w:val="20"/>
            <w:u w:val="single"/>
            <w:rtl w:val="0"/>
          </w:rPr>
          <w:t xml:space="preserve">2.4 Persistence, Indexing, and Audit</w:t>
        </w:r>
      </w:hyperlink>
      <w:r w:rsidDel="00000000" w:rsidR="00000000" w:rsidRPr="00000000">
        <w:rPr>
          <w:color w:val="1f2937"/>
          <w:sz w:val="20"/>
          <w:szCs w:val="20"/>
          <w:rtl w:val="0"/>
        </w:rPr>
        <w:tab/>
        <w:t xml:space="preserve">57</w:t>
      </w:r>
      <w:r w:rsidDel="00000000" w:rsidR="00000000" w:rsidRPr="00000000">
        <w:rPr>
          <w:rtl w:val="0"/>
        </w:rPr>
      </w:r>
    </w:p>
    <w:p w:rsidR="00000000" w:rsidDel="00000000" w:rsidP="00000000" w:rsidRDefault="00000000" w:rsidRPr="00000000" w14:paraId="00000068">
      <w:pPr>
        <w:tabs>
          <w:tab w:val="right" w:leader="none" w:pos="9432"/>
        </w:tabs>
        <w:spacing w:after="40" w:line="240" w:lineRule="auto"/>
        <w:ind w:left="360" w:firstLine="0"/>
        <w:rPr/>
      </w:pPr>
      <w:hyperlink w:anchor="_g4edgkx1jzj1">
        <w:r w:rsidDel="00000000" w:rsidR="00000000" w:rsidRPr="00000000">
          <w:rPr>
            <w:color w:val="1f2937"/>
            <w:sz w:val="20"/>
            <w:szCs w:val="20"/>
            <w:u w:val="single"/>
            <w:rtl w:val="0"/>
          </w:rPr>
          <w:t xml:space="preserve">3. Detailed Design</w:t>
        </w:r>
      </w:hyperlink>
      <w:r w:rsidDel="00000000" w:rsidR="00000000" w:rsidRPr="00000000">
        <w:rPr>
          <w:color w:val="1f2937"/>
          <w:sz w:val="20"/>
          <w:szCs w:val="20"/>
          <w:rtl w:val="0"/>
        </w:rPr>
        <w:tab/>
        <w:t xml:space="preserve">57</w:t>
      </w:r>
      <w:r w:rsidDel="00000000" w:rsidR="00000000" w:rsidRPr="00000000">
        <w:rPr>
          <w:rtl w:val="0"/>
        </w:rPr>
      </w:r>
    </w:p>
    <w:p w:rsidR="00000000" w:rsidDel="00000000" w:rsidP="00000000" w:rsidRDefault="00000000" w:rsidRPr="00000000" w14:paraId="00000069">
      <w:pPr>
        <w:tabs>
          <w:tab w:val="right" w:leader="none" w:pos="9432"/>
        </w:tabs>
        <w:spacing w:after="40" w:line="240" w:lineRule="auto"/>
        <w:ind w:left="720" w:firstLine="0"/>
        <w:rPr/>
      </w:pPr>
      <w:hyperlink w:anchor="_emxj70bahaos">
        <w:r w:rsidDel="00000000" w:rsidR="00000000" w:rsidRPr="00000000">
          <w:rPr>
            <w:color w:val="1f2937"/>
            <w:sz w:val="20"/>
            <w:szCs w:val="20"/>
            <w:u w:val="single"/>
            <w:rtl w:val="0"/>
          </w:rPr>
          <w:t xml:space="preserve">3.1 Research Setup and Dataset Ingestion</w:t>
        </w:r>
      </w:hyperlink>
      <w:r w:rsidDel="00000000" w:rsidR="00000000" w:rsidRPr="00000000">
        <w:rPr>
          <w:color w:val="1f2937"/>
          <w:sz w:val="20"/>
          <w:szCs w:val="20"/>
          <w:rtl w:val="0"/>
        </w:rPr>
        <w:tab/>
        <w:t xml:space="preserve">57</w:t>
      </w:r>
      <w:r w:rsidDel="00000000" w:rsidR="00000000" w:rsidRPr="00000000">
        <w:rPr>
          <w:rtl w:val="0"/>
        </w:rPr>
      </w:r>
    </w:p>
    <w:p w:rsidR="00000000" w:rsidDel="00000000" w:rsidP="00000000" w:rsidRDefault="00000000" w:rsidRPr="00000000" w14:paraId="0000006A">
      <w:pPr>
        <w:tabs>
          <w:tab w:val="right" w:leader="none" w:pos="9432"/>
        </w:tabs>
        <w:spacing w:after="40" w:line="240" w:lineRule="auto"/>
        <w:ind w:left="720" w:firstLine="0"/>
        <w:rPr/>
      </w:pPr>
      <w:hyperlink w:anchor="_68aqxr8jqxe4">
        <w:r w:rsidDel="00000000" w:rsidR="00000000" w:rsidRPr="00000000">
          <w:rPr>
            <w:color w:val="1f2937"/>
            <w:sz w:val="20"/>
            <w:szCs w:val="20"/>
            <w:u w:val="single"/>
            <w:rtl w:val="0"/>
          </w:rPr>
          <w:t xml:space="preserve">3.2 Research State and Candidate Selection</w:t>
        </w:r>
      </w:hyperlink>
      <w:r w:rsidDel="00000000" w:rsidR="00000000" w:rsidRPr="00000000">
        <w:rPr>
          <w:color w:val="1f2937"/>
          <w:sz w:val="20"/>
          <w:szCs w:val="20"/>
          <w:rtl w:val="0"/>
        </w:rPr>
        <w:tab/>
        <w:t xml:space="preserve">58</w:t>
      </w:r>
      <w:r w:rsidDel="00000000" w:rsidR="00000000" w:rsidRPr="00000000">
        <w:rPr>
          <w:rtl w:val="0"/>
        </w:rPr>
      </w:r>
    </w:p>
    <w:p w:rsidR="00000000" w:rsidDel="00000000" w:rsidP="00000000" w:rsidRDefault="00000000" w:rsidRPr="00000000" w14:paraId="0000006B">
      <w:pPr>
        <w:tabs>
          <w:tab w:val="right" w:leader="none" w:pos="9432"/>
        </w:tabs>
        <w:spacing w:after="40" w:line="240" w:lineRule="auto"/>
        <w:ind w:left="720" w:firstLine="0"/>
        <w:rPr/>
      </w:pPr>
      <w:hyperlink w:anchor="_tc3c8bl19ue5">
        <w:r w:rsidDel="00000000" w:rsidR="00000000" w:rsidRPr="00000000">
          <w:rPr>
            <w:color w:val="1f2937"/>
            <w:sz w:val="20"/>
            <w:szCs w:val="20"/>
            <w:u w:val="single"/>
            <w:rtl w:val="0"/>
          </w:rPr>
          <w:t xml:space="preserve">3.3 Experiment Planning and Method Selection</w:t>
        </w:r>
      </w:hyperlink>
      <w:r w:rsidDel="00000000" w:rsidR="00000000" w:rsidRPr="00000000">
        <w:rPr>
          <w:color w:val="1f2937"/>
          <w:sz w:val="20"/>
          <w:szCs w:val="20"/>
          <w:rtl w:val="0"/>
        </w:rPr>
        <w:tab/>
        <w:t xml:space="preserve">58</w:t>
      </w:r>
      <w:r w:rsidDel="00000000" w:rsidR="00000000" w:rsidRPr="00000000">
        <w:rPr>
          <w:rtl w:val="0"/>
        </w:rPr>
      </w:r>
    </w:p>
    <w:p w:rsidR="00000000" w:rsidDel="00000000" w:rsidP="00000000" w:rsidRDefault="00000000" w:rsidRPr="00000000" w14:paraId="0000006C">
      <w:pPr>
        <w:tabs>
          <w:tab w:val="right" w:leader="none" w:pos="9432"/>
        </w:tabs>
        <w:spacing w:after="40" w:line="240" w:lineRule="auto"/>
        <w:ind w:left="720" w:firstLine="0"/>
        <w:rPr/>
      </w:pPr>
      <w:hyperlink w:anchor="_gjzh753ny1g">
        <w:r w:rsidDel="00000000" w:rsidR="00000000" w:rsidRPr="00000000">
          <w:rPr>
            <w:color w:val="1f2937"/>
            <w:sz w:val="20"/>
            <w:szCs w:val="20"/>
            <w:u w:val="single"/>
            <w:rtl w:val="0"/>
          </w:rPr>
          <w:t xml:space="preserve">3.4 Secure Execution and Scientific Validation</w:t>
        </w:r>
      </w:hyperlink>
      <w:r w:rsidDel="00000000" w:rsidR="00000000" w:rsidRPr="00000000">
        <w:rPr>
          <w:color w:val="1f2937"/>
          <w:sz w:val="20"/>
          <w:szCs w:val="20"/>
          <w:rtl w:val="0"/>
        </w:rPr>
        <w:tab/>
        <w:t xml:space="preserve">59</w:t>
      </w:r>
      <w:r w:rsidDel="00000000" w:rsidR="00000000" w:rsidRPr="00000000">
        <w:rPr>
          <w:rtl w:val="0"/>
        </w:rPr>
      </w:r>
    </w:p>
    <w:p w:rsidR="00000000" w:rsidDel="00000000" w:rsidP="00000000" w:rsidRDefault="00000000" w:rsidRPr="00000000" w14:paraId="0000006D">
      <w:pPr>
        <w:tabs>
          <w:tab w:val="right" w:leader="none" w:pos="9432"/>
        </w:tabs>
        <w:spacing w:after="40" w:line="240" w:lineRule="auto"/>
        <w:ind w:left="720" w:firstLine="0"/>
        <w:rPr/>
      </w:pPr>
      <w:hyperlink w:anchor="_8zbgf8ems8fh">
        <w:r w:rsidDel="00000000" w:rsidR="00000000" w:rsidRPr="00000000">
          <w:rPr>
            <w:color w:val="1f2937"/>
            <w:sz w:val="20"/>
            <w:szCs w:val="20"/>
            <w:u w:val="single"/>
            <w:rtl w:val="0"/>
          </w:rPr>
          <w:t xml:space="preserve">3.5 Evidence Sufficiency and Scientific Refinement</w:t>
        </w:r>
      </w:hyperlink>
      <w:r w:rsidDel="00000000" w:rsidR="00000000" w:rsidRPr="00000000">
        <w:rPr>
          <w:color w:val="1f2937"/>
          <w:sz w:val="20"/>
          <w:szCs w:val="20"/>
          <w:rtl w:val="0"/>
        </w:rPr>
        <w:tab/>
        <w:t xml:space="preserve">59</w:t>
      </w:r>
      <w:r w:rsidDel="00000000" w:rsidR="00000000" w:rsidRPr="00000000">
        <w:rPr>
          <w:rtl w:val="0"/>
        </w:rPr>
      </w:r>
    </w:p>
    <w:p w:rsidR="00000000" w:rsidDel="00000000" w:rsidP="00000000" w:rsidRDefault="00000000" w:rsidRPr="00000000" w14:paraId="0000006E">
      <w:pPr>
        <w:tabs>
          <w:tab w:val="right" w:leader="none" w:pos="9432"/>
        </w:tabs>
        <w:spacing w:after="40" w:line="240" w:lineRule="auto"/>
        <w:ind w:left="720" w:firstLine="0"/>
        <w:rPr/>
      </w:pPr>
      <w:hyperlink w:anchor="_7xe2ai923pp1">
        <w:r w:rsidDel="00000000" w:rsidR="00000000" w:rsidRPr="00000000">
          <w:rPr>
            <w:color w:val="1f2937"/>
            <w:sz w:val="20"/>
            <w:szCs w:val="20"/>
            <w:u w:val="single"/>
            <w:rtl w:val="0"/>
          </w:rPr>
          <w:t xml:space="preserve">3.6 Findings, Provenance, and Reproducibility</w:t>
        </w:r>
      </w:hyperlink>
      <w:r w:rsidDel="00000000" w:rsidR="00000000" w:rsidRPr="00000000">
        <w:rPr>
          <w:color w:val="1f2937"/>
          <w:sz w:val="20"/>
          <w:szCs w:val="20"/>
          <w:rtl w:val="0"/>
        </w:rPr>
        <w:tab/>
        <w:t xml:space="preserve">60</w:t>
      </w:r>
      <w:r w:rsidDel="00000000" w:rsidR="00000000" w:rsidRPr="00000000">
        <w:rPr>
          <w:rtl w:val="0"/>
        </w:rPr>
      </w:r>
    </w:p>
    <w:p w:rsidR="00000000" w:rsidDel="00000000" w:rsidP="00000000" w:rsidRDefault="00000000" w:rsidRPr="00000000" w14:paraId="0000006F">
      <w:pPr>
        <w:tabs>
          <w:tab w:val="right" w:leader="none" w:pos="9432"/>
        </w:tabs>
        <w:spacing w:after="40" w:line="240" w:lineRule="auto"/>
        <w:ind w:left="720" w:firstLine="0"/>
        <w:rPr/>
      </w:pPr>
      <w:hyperlink w:anchor="_njjd47cknbju">
        <w:r w:rsidDel="00000000" w:rsidR="00000000" w:rsidRPr="00000000">
          <w:rPr>
            <w:color w:val="1f2937"/>
            <w:sz w:val="20"/>
            <w:szCs w:val="20"/>
            <w:u w:val="single"/>
            <w:rtl w:val="0"/>
          </w:rPr>
          <w:t xml:space="preserve">3.7 Evaluation and Manuscript Outputs</w:t>
        </w:r>
      </w:hyperlink>
      <w:r w:rsidDel="00000000" w:rsidR="00000000" w:rsidRPr="00000000">
        <w:rPr>
          <w:color w:val="1f2937"/>
          <w:sz w:val="20"/>
          <w:szCs w:val="20"/>
          <w:rtl w:val="0"/>
        </w:rPr>
        <w:tab/>
        <w:t xml:space="preserve">60</w:t>
      </w:r>
      <w:r w:rsidDel="00000000" w:rsidR="00000000" w:rsidRPr="00000000">
        <w:rPr>
          <w:rtl w:val="0"/>
        </w:rPr>
      </w:r>
    </w:p>
    <w:p w:rsidR="00000000" w:rsidDel="00000000" w:rsidP="00000000" w:rsidRDefault="00000000" w:rsidRPr="00000000" w14:paraId="00000070">
      <w:pPr>
        <w:tabs>
          <w:tab w:val="right" w:leader="none" w:pos="9432"/>
        </w:tabs>
        <w:spacing w:after="40" w:line="240" w:lineRule="auto"/>
        <w:rPr/>
      </w:pPr>
      <w:hyperlink w:anchor="_9f3pdjz79vwi">
        <w:r w:rsidDel="00000000" w:rsidR="00000000" w:rsidRPr="00000000">
          <w:rPr>
            <w:color w:val="1f2937"/>
            <w:sz w:val="20"/>
            <w:szCs w:val="20"/>
            <w:u w:val="single"/>
            <w:rtl w:val="0"/>
          </w:rPr>
          <w:t xml:space="preserve">V. Software Testing Documentation</w:t>
        </w:r>
      </w:hyperlink>
      <w:r w:rsidDel="00000000" w:rsidR="00000000" w:rsidRPr="00000000">
        <w:rPr>
          <w:color w:val="1f2937"/>
          <w:sz w:val="20"/>
          <w:szCs w:val="20"/>
          <w:rtl w:val="0"/>
        </w:rPr>
        <w:tab/>
        <w:t xml:space="preserve">61</w:t>
      </w:r>
      <w:r w:rsidDel="00000000" w:rsidR="00000000" w:rsidRPr="00000000">
        <w:rPr>
          <w:rtl w:val="0"/>
        </w:rPr>
      </w:r>
    </w:p>
    <w:p w:rsidR="00000000" w:rsidDel="00000000" w:rsidP="00000000" w:rsidRDefault="00000000" w:rsidRPr="00000000" w14:paraId="00000071">
      <w:pPr>
        <w:tabs>
          <w:tab w:val="right" w:leader="none" w:pos="9432"/>
        </w:tabs>
        <w:spacing w:after="40" w:line="240" w:lineRule="auto"/>
        <w:ind w:left="360" w:firstLine="0"/>
        <w:rPr/>
      </w:pPr>
      <w:hyperlink w:anchor="_jbybeinezghj">
        <w:r w:rsidDel="00000000" w:rsidR="00000000" w:rsidRPr="00000000">
          <w:rPr>
            <w:color w:val="1f2937"/>
            <w:sz w:val="20"/>
            <w:szCs w:val="20"/>
            <w:u w:val="single"/>
            <w:rtl w:val="0"/>
          </w:rPr>
          <w:t xml:space="preserve">1. Scope of Testing</w:t>
        </w:r>
      </w:hyperlink>
      <w:r w:rsidDel="00000000" w:rsidR="00000000" w:rsidRPr="00000000">
        <w:rPr>
          <w:color w:val="1f2937"/>
          <w:sz w:val="20"/>
          <w:szCs w:val="20"/>
          <w:rtl w:val="0"/>
        </w:rPr>
        <w:tab/>
        <w:t xml:space="preserve">61</w:t>
      </w:r>
      <w:r w:rsidDel="00000000" w:rsidR="00000000" w:rsidRPr="00000000">
        <w:rPr>
          <w:rtl w:val="0"/>
        </w:rPr>
      </w:r>
    </w:p>
    <w:p w:rsidR="00000000" w:rsidDel="00000000" w:rsidP="00000000" w:rsidRDefault="00000000" w:rsidRPr="00000000" w14:paraId="00000072">
      <w:pPr>
        <w:tabs>
          <w:tab w:val="right" w:leader="none" w:pos="9432"/>
        </w:tabs>
        <w:spacing w:after="40" w:line="240" w:lineRule="auto"/>
        <w:ind w:left="720" w:firstLine="0"/>
        <w:rPr/>
      </w:pPr>
      <w:hyperlink w:anchor="_m1qg9k7gi4nt">
        <w:r w:rsidDel="00000000" w:rsidR="00000000" w:rsidRPr="00000000">
          <w:rPr>
            <w:color w:val="1f2937"/>
            <w:sz w:val="20"/>
            <w:szCs w:val="20"/>
            <w:u w:val="single"/>
            <w:rtl w:val="0"/>
          </w:rPr>
          <w:t xml:space="preserve">1.1 Quality Risks Under Test</w:t>
        </w:r>
      </w:hyperlink>
      <w:r w:rsidDel="00000000" w:rsidR="00000000" w:rsidRPr="00000000">
        <w:rPr>
          <w:color w:val="1f2937"/>
          <w:sz w:val="20"/>
          <w:szCs w:val="20"/>
          <w:rtl w:val="0"/>
        </w:rPr>
        <w:tab/>
        <w:t xml:space="preserve">61</w:t>
      </w:r>
      <w:r w:rsidDel="00000000" w:rsidR="00000000" w:rsidRPr="00000000">
        <w:rPr>
          <w:rtl w:val="0"/>
        </w:rPr>
      </w:r>
    </w:p>
    <w:p w:rsidR="00000000" w:rsidDel="00000000" w:rsidP="00000000" w:rsidRDefault="00000000" w:rsidRPr="00000000" w14:paraId="00000073">
      <w:pPr>
        <w:tabs>
          <w:tab w:val="right" w:leader="none" w:pos="9432"/>
        </w:tabs>
        <w:spacing w:after="40" w:line="240" w:lineRule="auto"/>
        <w:ind w:left="360" w:firstLine="0"/>
        <w:rPr/>
      </w:pPr>
      <w:hyperlink w:anchor="_ajpjjfe86veo">
        <w:r w:rsidDel="00000000" w:rsidR="00000000" w:rsidRPr="00000000">
          <w:rPr>
            <w:color w:val="1f2937"/>
            <w:sz w:val="20"/>
            <w:szCs w:val="20"/>
            <w:u w:val="single"/>
            <w:rtl w:val="0"/>
          </w:rPr>
          <w:t xml:space="preserve">2. Test Strategy</w:t>
        </w:r>
      </w:hyperlink>
      <w:r w:rsidDel="00000000" w:rsidR="00000000" w:rsidRPr="00000000">
        <w:rPr>
          <w:color w:val="1f2937"/>
          <w:sz w:val="20"/>
          <w:szCs w:val="20"/>
          <w:rtl w:val="0"/>
        </w:rPr>
        <w:tab/>
        <w:t xml:space="preserve">62</w:t>
      </w:r>
      <w:r w:rsidDel="00000000" w:rsidR="00000000" w:rsidRPr="00000000">
        <w:rPr>
          <w:rtl w:val="0"/>
        </w:rPr>
      </w:r>
    </w:p>
    <w:p w:rsidR="00000000" w:rsidDel="00000000" w:rsidP="00000000" w:rsidRDefault="00000000" w:rsidRPr="00000000" w14:paraId="00000074">
      <w:pPr>
        <w:tabs>
          <w:tab w:val="right" w:leader="none" w:pos="9432"/>
        </w:tabs>
        <w:spacing w:after="40" w:line="240" w:lineRule="auto"/>
        <w:ind w:left="720" w:firstLine="0"/>
        <w:rPr/>
      </w:pPr>
      <w:hyperlink w:anchor="_7mz9j2ltym0n">
        <w:r w:rsidDel="00000000" w:rsidR="00000000" w:rsidRPr="00000000">
          <w:rPr>
            <w:color w:val="1f2937"/>
            <w:sz w:val="20"/>
            <w:szCs w:val="20"/>
            <w:u w:val="single"/>
            <w:rtl w:val="0"/>
          </w:rPr>
          <w:t xml:space="preserve">2.1 Testing Types</w:t>
        </w:r>
      </w:hyperlink>
      <w:r w:rsidDel="00000000" w:rsidR="00000000" w:rsidRPr="00000000">
        <w:rPr>
          <w:color w:val="1f2937"/>
          <w:sz w:val="20"/>
          <w:szCs w:val="20"/>
          <w:rtl w:val="0"/>
        </w:rPr>
        <w:tab/>
        <w:t xml:space="preserve">62</w:t>
      </w:r>
      <w:r w:rsidDel="00000000" w:rsidR="00000000" w:rsidRPr="00000000">
        <w:rPr>
          <w:rtl w:val="0"/>
        </w:rPr>
      </w:r>
    </w:p>
    <w:p w:rsidR="00000000" w:rsidDel="00000000" w:rsidP="00000000" w:rsidRDefault="00000000" w:rsidRPr="00000000" w14:paraId="00000075">
      <w:pPr>
        <w:tabs>
          <w:tab w:val="right" w:leader="none" w:pos="9432"/>
        </w:tabs>
        <w:spacing w:after="40" w:line="240" w:lineRule="auto"/>
        <w:ind w:left="720" w:firstLine="0"/>
        <w:rPr/>
      </w:pPr>
      <w:hyperlink w:anchor="_xtdme6swlt9c">
        <w:r w:rsidDel="00000000" w:rsidR="00000000" w:rsidRPr="00000000">
          <w:rPr>
            <w:color w:val="1f2937"/>
            <w:sz w:val="20"/>
            <w:szCs w:val="20"/>
            <w:u w:val="single"/>
            <w:rtl w:val="0"/>
          </w:rPr>
          <w:t xml:space="preserve">2.2 Test Levels</w:t>
        </w:r>
      </w:hyperlink>
      <w:r w:rsidDel="00000000" w:rsidR="00000000" w:rsidRPr="00000000">
        <w:rPr>
          <w:color w:val="1f2937"/>
          <w:sz w:val="20"/>
          <w:szCs w:val="20"/>
          <w:rtl w:val="0"/>
        </w:rPr>
        <w:tab/>
        <w:t xml:space="preserve">62</w:t>
      </w:r>
      <w:r w:rsidDel="00000000" w:rsidR="00000000" w:rsidRPr="00000000">
        <w:rPr>
          <w:rtl w:val="0"/>
        </w:rPr>
      </w:r>
    </w:p>
    <w:p w:rsidR="00000000" w:rsidDel="00000000" w:rsidP="00000000" w:rsidRDefault="00000000" w:rsidRPr="00000000" w14:paraId="00000076">
      <w:pPr>
        <w:tabs>
          <w:tab w:val="right" w:leader="none" w:pos="9432"/>
        </w:tabs>
        <w:spacing w:after="40" w:line="240" w:lineRule="auto"/>
        <w:ind w:left="720" w:firstLine="0"/>
        <w:rPr/>
      </w:pPr>
      <w:hyperlink w:anchor="_2oja48rn67oj">
        <w:r w:rsidDel="00000000" w:rsidR="00000000" w:rsidRPr="00000000">
          <w:rPr>
            <w:color w:val="1f2937"/>
            <w:sz w:val="20"/>
            <w:szCs w:val="20"/>
            <w:u w:val="single"/>
            <w:rtl w:val="0"/>
          </w:rPr>
          <w:t xml:space="preserve">2.3 Supporting Tools</w:t>
        </w:r>
      </w:hyperlink>
      <w:r w:rsidDel="00000000" w:rsidR="00000000" w:rsidRPr="00000000">
        <w:rPr>
          <w:color w:val="1f2937"/>
          <w:sz w:val="20"/>
          <w:szCs w:val="20"/>
          <w:rtl w:val="0"/>
        </w:rPr>
        <w:tab/>
        <w:t xml:space="preserve">63</w:t>
      </w:r>
      <w:r w:rsidDel="00000000" w:rsidR="00000000" w:rsidRPr="00000000">
        <w:rPr>
          <w:rtl w:val="0"/>
        </w:rPr>
      </w:r>
    </w:p>
    <w:p w:rsidR="00000000" w:rsidDel="00000000" w:rsidP="00000000" w:rsidRDefault="00000000" w:rsidRPr="00000000" w14:paraId="00000077">
      <w:pPr>
        <w:tabs>
          <w:tab w:val="right" w:leader="none" w:pos="9432"/>
        </w:tabs>
        <w:spacing w:after="40" w:line="240" w:lineRule="auto"/>
        <w:ind w:left="360" w:firstLine="0"/>
        <w:rPr/>
      </w:pPr>
      <w:hyperlink w:anchor="_iyo1wyqavfy1">
        <w:r w:rsidDel="00000000" w:rsidR="00000000" w:rsidRPr="00000000">
          <w:rPr>
            <w:color w:val="1f2937"/>
            <w:sz w:val="20"/>
            <w:szCs w:val="20"/>
            <w:u w:val="single"/>
            <w:rtl w:val="0"/>
          </w:rPr>
          <w:t xml:space="preserve">3. Test Plan</w:t>
        </w:r>
      </w:hyperlink>
      <w:r w:rsidDel="00000000" w:rsidR="00000000" w:rsidRPr="00000000">
        <w:rPr>
          <w:color w:val="1f2937"/>
          <w:sz w:val="20"/>
          <w:szCs w:val="20"/>
          <w:rtl w:val="0"/>
        </w:rPr>
        <w:tab/>
        <w:t xml:space="preserve">63</w:t>
      </w:r>
      <w:r w:rsidDel="00000000" w:rsidR="00000000" w:rsidRPr="00000000">
        <w:rPr>
          <w:rtl w:val="0"/>
        </w:rPr>
      </w:r>
    </w:p>
    <w:p w:rsidR="00000000" w:rsidDel="00000000" w:rsidP="00000000" w:rsidRDefault="00000000" w:rsidRPr="00000000" w14:paraId="00000078">
      <w:pPr>
        <w:tabs>
          <w:tab w:val="right" w:leader="none" w:pos="9432"/>
        </w:tabs>
        <w:spacing w:after="40" w:line="240" w:lineRule="auto"/>
        <w:ind w:left="720" w:firstLine="0"/>
        <w:rPr/>
      </w:pPr>
      <w:hyperlink w:anchor="_qwblezifl57q">
        <w:r w:rsidDel="00000000" w:rsidR="00000000" w:rsidRPr="00000000">
          <w:rPr>
            <w:color w:val="1f2937"/>
            <w:sz w:val="20"/>
            <w:szCs w:val="20"/>
            <w:u w:val="single"/>
            <w:rtl w:val="0"/>
          </w:rPr>
          <w:t xml:space="preserve">3.1 Human Resources</w:t>
        </w:r>
      </w:hyperlink>
      <w:r w:rsidDel="00000000" w:rsidR="00000000" w:rsidRPr="00000000">
        <w:rPr>
          <w:color w:val="1f2937"/>
          <w:sz w:val="20"/>
          <w:szCs w:val="20"/>
          <w:rtl w:val="0"/>
        </w:rPr>
        <w:tab/>
        <w:t xml:space="preserve">63</w:t>
      </w:r>
      <w:r w:rsidDel="00000000" w:rsidR="00000000" w:rsidRPr="00000000">
        <w:rPr>
          <w:rtl w:val="0"/>
        </w:rPr>
      </w:r>
    </w:p>
    <w:p w:rsidR="00000000" w:rsidDel="00000000" w:rsidP="00000000" w:rsidRDefault="00000000" w:rsidRPr="00000000" w14:paraId="00000079">
      <w:pPr>
        <w:tabs>
          <w:tab w:val="right" w:leader="none" w:pos="9432"/>
        </w:tabs>
        <w:spacing w:after="40" w:line="240" w:lineRule="auto"/>
        <w:ind w:left="720" w:firstLine="0"/>
        <w:rPr/>
      </w:pPr>
      <w:hyperlink w:anchor="_xcs9ijng13qr">
        <w:r w:rsidDel="00000000" w:rsidR="00000000" w:rsidRPr="00000000">
          <w:rPr>
            <w:color w:val="1f2937"/>
            <w:sz w:val="20"/>
            <w:szCs w:val="20"/>
            <w:u w:val="single"/>
            <w:rtl w:val="0"/>
          </w:rPr>
          <w:t xml:space="preserve">3.2 Test Environment</w:t>
        </w:r>
      </w:hyperlink>
      <w:r w:rsidDel="00000000" w:rsidR="00000000" w:rsidRPr="00000000">
        <w:rPr>
          <w:color w:val="1f2937"/>
          <w:sz w:val="20"/>
          <w:szCs w:val="20"/>
          <w:rtl w:val="0"/>
        </w:rPr>
        <w:tab/>
        <w:t xml:space="preserve">63</w:t>
      </w:r>
      <w:r w:rsidDel="00000000" w:rsidR="00000000" w:rsidRPr="00000000">
        <w:rPr>
          <w:rtl w:val="0"/>
        </w:rPr>
      </w:r>
    </w:p>
    <w:p w:rsidR="00000000" w:rsidDel="00000000" w:rsidP="00000000" w:rsidRDefault="00000000" w:rsidRPr="00000000" w14:paraId="0000007A">
      <w:pPr>
        <w:tabs>
          <w:tab w:val="right" w:leader="none" w:pos="9432"/>
        </w:tabs>
        <w:spacing w:after="40" w:line="240" w:lineRule="auto"/>
        <w:ind w:left="720" w:firstLine="0"/>
        <w:rPr/>
      </w:pPr>
      <w:hyperlink w:anchor="_rfj8eug14dkp">
        <w:r w:rsidDel="00000000" w:rsidR="00000000" w:rsidRPr="00000000">
          <w:rPr>
            <w:color w:val="1f2937"/>
            <w:sz w:val="20"/>
            <w:szCs w:val="20"/>
            <w:u w:val="single"/>
            <w:rtl w:val="0"/>
          </w:rPr>
          <w:t xml:space="preserve">3.3 Test Milestones</w:t>
        </w:r>
      </w:hyperlink>
      <w:r w:rsidDel="00000000" w:rsidR="00000000" w:rsidRPr="00000000">
        <w:rPr>
          <w:color w:val="1f2937"/>
          <w:sz w:val="20"/>
          <w:szCs w:val="20"/>
          <w:rtl w:val="0"/>
        </w:rPr>
        <w:tab/>
        <w:t xml:space="preserve">64</w:t>
      </w:r>
      <w:r w:rsidDel="00000000" w:rsidR="00000000" w:rsidRPr="00000000">
        <w:rPr>
          <w:rtl w:val="0"/>
        </w:rPr>
      </w:r>
    </w:p>
    <w:p w:rsidR="00000000" w:rsidDel="00000000" w:rsidP="00000000" w:rsidRDefault="00000000" w:rsidRPr="00000000" w14:paraId="0000007B">
      <w:pPr>
        <w:tabs>
          <w:tab w:val="right" w:leader="none" w:pos="9432"/>
        </w:tabs>
        <w:spacing w:after="40" w:line="240" w:lineRule="auto"/>
        <w:ind w:left="360" w:firstLine="0"/>
        <w:rPr/>
      </w:pPr>
      <w:hyperlink w:anchor="_vd190brlxi42">
        <w:r w:rsidDel="00000000" w:rsidR="00000000" w:rsidRPr="00000000">
          <w:rPr>
            <w:color w:val="1f2937"/>
            <w:sz w:val="20"/>
            <w:szCs w:val="20"/>
            <w:u w:val="single"/>
            <w:rtl w:val="0"/>
          </w:rPr>
          <w:t xml:space="preserve">4. Test Cases</w:t>
        </w:r>
      </w:hyperlink>
      <w:r w:rsidDel="00000000" w:rsidR="00000000" w:rsidRPr="00000000">
        <w:rPr>
          <w:color w:val="1f2937"/>
          <w:sz w:val="20"/>
          <w:szCs w:val="20"/>
          <w:rtl w:val="0"/>
        </w:rPr>
        <w:tab/>
        <w:t xml:space="preserve">64</w:t>
      </w:r>
      <w:r w:rsidDel="00000000" w:rsidR="00000000" w:rsidRPr="00000000">
        <w:rPr>
          <w:rtl w:val="0"/>
        </w:rPr>
      </w:r>
    </w:p>
    <w:p w:rsidR="00000000" w:rsidDel="00000000" w:rsidP="00000000" w:rsidRDefault="00000000" w:rsidRPr="00000000" w14:paraId="0000007C">
      <w:pPr>
        <w:tabs>
          <w:tab w:val="right" w:leader="none" w:pos="9432"/>
        </w:tabs>
        <w:spacing w:after="40" w:line="240" w:lineRule="auto"/>
        <w:ind w:left="720" w:firstLine="0"/>
        <w:rPr/>
      </w:pPr>
      <w:hyperlink w:anchor="_klz6ivp0fgpg">
        <w:r w:rsidDel="00000000" w:rsidR="00000000" w:rsidRPr="00000000">
          <w:rPr>
            <w:color w:val="1f2937"/>
            <w:sz w:val="20"/>
            <w:szCs w:val="20"/>
            <w:u w:val="single"/>
            <w:rtl w:val="0"/>
          </w:rPr>
          <w:t xml:space="preserve">4.1 Unit Test Cases</w:t>
        </w:r>
      </w:hyperlink>
      <w:r w:rsidDel="00000000" w:rsidR="00000000" w:rsidRPr="00000000">
        <w:rPr>
          <w:color w:val="1f2937"/>
          <w:sz w:val="20"/>
          <w:szCs w:val="20"/>
          <w:rtl w:val="0"/>
        </w:rPr>
        <w:tab/>
        <w:t xml:space="preserve">64</w:t>
      </w:r>
      <w:r w:rsidDel="00000000" w:rsidR="00000000" w:rsidRPr="00000000">
        <w:rPr>
          <w:rtl w:val="0"/>
        </w:rPr>
      </w:r>
    </w:p>
    <w:p w:rsidR="00000000" w:rsidDel="00000000" w:rsidP="00000000" w:rsidRDefault="00000000" w:rsidRPr="00000000" w14:paraId="0000007D">
      <w:pPr>
        <w:tabs>
          <w:tab w:val="right" w:leader="none" w:pos="9432"/>
        </w:tabs>
        <w:spacing w:after="40" w:line="240" w:lineRule="auto"/>
        <w:ind w:left="720" w:firstLine="0"/>
        <w:rPr/>
      </w:pPr>
      <w:hyperlink w:anchor="_by5a65qrd0ss">
        <w:r w:rsidDel="00000000" w:rsidR="00000000" w:rsidRPr="00000000">
          <w:rPr>
            <w:color w:val="1f2937"/>
            <w:sz w:val="20"/>
            <w:szCs w:val="20"/>
            <w:u w:val="single"/>
            <w:rtl w:val="0"/>
          </w:rPr>
          <w:t xml:space="preserve">4.2 System Test Cases</w:t>
        </w:r>
      </w:hyperlink>
      <w:r w:rsidDel="00000000" w:rsidR="00000000" w:rsidRPr="00000000">
        <w:rPr>
          <w:color w:val="1f2937"/>
          <w:sz w:val="20"/>
          <w:szCs w:val="20"/>
          <w:rtl w:val="0"/>
        </w:rPr>
        <w:tab/>
        <w:t xml:space="preserve">65</w:t>
      </w:r>
      <w:r w:rsidDel="00000000" w:rsidR="00000000" w:rsidRPr="00000000">
        <w:rPr>
          <w:rtl w:val="0"/>
        </w:rPr>
      </w:r>
    </w:p>
    <w:p w:rsidR="00000000" w:rsidDel="00000000" w:rsidP="00000000" w:rsidRDefault="00000000" w:rsidRPr="00000000" w14:paraId="0000007E">
      <w:pPr>
        <w:tabs>
          <w:tab w:val="right" w:leader="none" w:pos="9432"/>
        </w:tabs>
        <w:spacing w:after="40" w:line="240" w:lineRule="auto"/>
        <w:ind w:left="360" w:firstLine="0"/>
        <w:rPr/>
      </w:pPr>
      <w:hyperlink w:anchor="_mgji2wz4sys9">
        <w:r w:rsidDel="00000000" w:rsidR="00000000" w:rsidRPr="00000000">
          <w:rPr>
            <w:color w:val="1f2937"/>
            <w:sz w:val="20"/>
            <w:szCs w:val="20"/>
            <w:u w:val="single"/>
            <w:rtl w:val="0"/>
          </w:rPr>
          <w:t xml:space="preserve">5. Test Reports</w:t>
        </w:r>
      </w:hyperlink>
      <w:r w:rsidDel="00000000" w:rsidR="00000000" w:rsidRPr="00000000">
        <w:rPr>
          <w:color w:val="1f2937"/>
          <w:sz w:val="20"/>
          <w:szCs w:val="20"/>
          <w:rtl w:val="0"/>
        </w:rPr>
        <w:tab/>
        <w:t xml:space="preserve">66</w:t>
      </w:r>
      <w:r w:rsidDel="00000000" w:rsidR="00000000" w:rsidRPr="00000000">
        <w:rPr>
          <w:rtl w:val="0"/>
        </w:rPr>
      </w:r>
    </w:p>
    <w:p w:rsidR="00000000" w:rsidDel="00000000" w:rsidP="00000000" w:rsidRDefault="00000000" w:rsidRPr="00000000" w14:paraId="0000007F">
      <w:pPr>
        <w:tabs>
          <w:tab w:val="right" w:leader="none" w:pos="9432"/>
        </w:tabs>
        <w:spacing w:after="40" w:line="240" w:lineRule="auto"/>
        <w:ind w:left="720" w:firstLine="0"/>
        <w:rPr/>
      </w:pPr>
      <w:hyperlink w:anchor="_7l4mhftti4by">
        <w:r w:rsidDel="00000000" w:rsidR="00000000" w:rsidRPr="00000000">
          <w:rPr>
            <w:color w:val="1f2937"/>
            <w:sz w:val="20"/>
            <w:szCs w:val="20"/>
            <w:u w:val="single"/>
            <w:rtl w:val="0"/>
          </w:rPr>
          <w:t xml:space="preserve">5.1 Unit Test Report</w:t>
        </w:r>
      </w:hyperlink>
      <w:r w:rsidDel="00000000" w:rsidR="00000000" w:rsidRPr="00000000">
        <w:rPr>
          <w:color w:val="1f2937"/>
          <w:sz w:val="20"/>
          <w:szCs w:val="20"/>
          <w:rtl w:val="0"/>
        </w:rPr>
        <w:tab/>
        <w:t xml:space="preserve">66</w:t>
      </w:r>
      <w:r w:rsidDel="00000000" w:rsidR="00000000" w:rsidRPr="00000000">
        <w:rPr>
          <w:rtl w:val="0"/>
        </w:rPr>
      </w:r>
    </w:p>
    <w:p w:rsidR="00000000" w:rsidDel="00000000" w:rsidP="00000000" w:rsidRDefault="00000000" w:rsidRPr="00000000" w14:paraId="00000080">
      <w:pPr>
        <w:tabs>
          <w:tab w:val="right" w:leader="none" w:pos="9432"/>
        </w:tabs>
        <w:spacing w:after="40" w:line="240" w:lineRule="auto"/>
        <w:ind w:left="720" w:firstLine="0"/>
        <w:rPr/>
      </w:pPr>
      <w:hyperlink w:anchor="_8r5bkj4sip88">
        <w:r w:rsidDel="00000000" w:rsidR="00000000" w:rsidRPr="00000000">
          <w:rPr>
            <w:color w:val="1f2937"/>
            <w:sz w:val="20"/>
            <w:szCs w:val="20"/>
            <w:u w:val="single"/>
            <w:rtl w:val="0"/>
          </w:rPr>
          <w:t xml:space="preserve">5.2 System Test Report</w:t>
        </w:r>
      </w:hyperlink>
      <w:r w:rsidDel="00000000" w:rsidR="00000000" w:rsidRPr="00000000">
        <w:rPr>
          <w:color w:val="1f2937"/>
          <w:sz w:val="20"/>
          <w:szCs w:val="20"/>
          <w:rtl w:val="0"/>
        </w:rPr>
        <w:tab/>
        <w:t xml:space="preserve">67</w:t>
      </w:r>
      <w:r w:rsidDel="00000000" w:rsidR="00000000" w:rsidRPr="00000000">
        <w:rPr>
          <w:rtl w:val="0"/>
        </w:rPr>
      </w:r>
    </w:p>
    <w:p w:rsidR="00000000" w:rsidDel="00000000" w:rsidP="00000000" w:rsidRDefault="00000000" w:rsidRPr="00000000" w14:paraId="00000081">
      <w:pPr>
        <w:tabs>
          <w:tab w:val="right" w:leader="none" w:pos="9432"/>
        </w:tabs>
        <w:spacing w:after="40" w:line="240" w:lineRule="auto"/>
        <w:rPr/>
      </w:pPr>
      <w:hyperlink w:anchor="_ykdir43jyq10">
        <w:r w:rsidDel="00000000" w:rsidR="00000000" w:rsidRPr="00000000">
          <w:rPr>
            <w:color w:val="1f2937"/>
            <w:sz w:val="20"/>
            <w:szCs w:val="20"/>
            <w:u w:val="single"/>
            <w:rtl w:val="0"/>
          </w:rPr>
          <w:t xml:space="preserve">VI. Release Package &amp; Lecturer Guides</w:t>
        </w:r>
      </w:hyperlink>
      <w:r w:rsidDel="00000000" w:rsidR="00000000" w:rsidRPr="00000000">
        <w:rPr>
          <w:color w:val="1f2937"/>
          <w:sz w:val="20"/>
          <w:szCs w:val="20"/>
          <w:rtl w:val="0"/>
        </w:rPr>
        <w:tab/>
        <w:t xml:space="preserve">68</w:t>
      </w:r>
      <w:r w:rsidDel="00000000" w:rsidR="00000000" w:rsidRPr="00000000">
        <w:rPr>
          <w:rtl w:val="0"/>
        </w:rPr>
      </w:r>
    </w:p>
    <w:p w:rsidR="00000000" w:rsidDel="00000000" w:rsidP="00000000" w:rsidRDefault="00000000" w:rsidRPr="00000000" w14:paraId="00000082">
      <w:pPr>
        <w:tabs>
          <w:tab w:val="right" w:leader="none" w:pos="9432"/>
        </w:tabs>
        <w:spacing w:after="40" w:line="240" w:lineRule="auto"/>
        <w:ind w:left="360" w:firstLine="0"/>
        <w:rPr/>
      </w:pPr>
      <w:hyperlink w:anchor="_65j9u1x4rlm1">
        <w:r w:rsidDel="00000000" w:rsidR="00000000" w:rsidRPr="00000000">
          <w:rPr>
            <w:color w:val="1f2937"/>
            <w:sz w:val="20"/>
            <w:szCs w:val="20"/>
            <w:u w:val="single"/>
            <w:rtl w:val="0"/>
          </w:rPr>
          <w:t xml:space="preserve">1. Deliverable Package</w:t>
        </w:r>
      </w:hyperlink>
      <w:r w:rsidDel="00000000" w:rsidR="00000000" w:rsidRPr="00000000">
        <w:rPr>
          <w:color w:val="1f2937"/>
          <w:sz w:val="20"/>
          <w:szCs w:val="20"/>
          <w:rtl w:val="0"/>
        </w:rPr>
        <w:tab/>
        <w:t xml:space="preserve">68</w:t>
      </w:r>
      <w:r w:rsidDel="00000000" w:rsidR="00000000" w:rsidRPr="00000000">
        <w:rPr>
          <w:rtl w:val="0"/>
        </w:rPr>
      </w:r>
    </w:p>
    <w:p w:rsidR="00000000" w:rsidDel="00000000" w:rsidP="00000000" w:rsidRDefault="00000000" w:rsidRPr="00000000" w14:paraId="00000083">
      <w:pPr>
        <w:tabs>
          <w:tab w:val="right" w:leader="none" w:pos="9432"/>
        </w:tabs>
        <w:spacing w:after="40" w:line="240" w:lineRule="auto"/>
        <w:ind w:left="720" w:firstLine="0"/>
        <w:rPr/>
      </w:pPr>
      <w:hyperlink w:anchor="_n2s2dj4mnru6">
        <w:r w:rsidDel="00000000" w:rsidR="00000000" w:rsidRPr="00000000">
          <w:rPr>
            <w:color w:val="1f2937"/>
            <w:sz w:val="20"/>
            <w:szCs w:val="20"/>
            <w:u w:val="single"/>
            <w:rtl w:val="0"/>
          </w:rPr>
          <w:t xml:space="preserve">1.1 Suggested Release Folder</w:t>
        </w:r>
      </w:hyperlink>
      <w:r w:rsidDel="00000000" w:rsidR="00000000" w:rsidRPr="00000000">
        <w:rPr>
          <w:color w:val="1f2937"/>
          <w:sz w:val="20"/>
          <w:szCs w:val="20"/>
          <w:rtl w:val="0"/>
        </w:rPr>
        <w:tab/>
        <w:t xml:space="preserve">68</w:t>
      </w:r>
      <w:r w:rsidDel="00000000" w:rsidR="00000000" w:rsidRPr="00000000">
        <w:rPr>
          <w:rtl w:val="0"/>
        </w:rPr>
      </w:r>
    </w:p>
    <w:p w:rsidR="00000000" w:rsidDel="00000000" w:rsidP="00000000" w:rsidRDefault="00000000" w:rsidRPr="00000000" w14:paraId="00000084">
      <w:pPr>
        <w:tabs>
          <w:tab w:val="right" w:leader="none" w:pos="9432"/>
        </w:tabs>
        <w:spacing w:after="40" w:line="240" w:lineRule="auto"/>
        <w:ind w:left="720" w:firstLine="0"/>
        <w:rPr/>
      </w:pPr>
      <w:hyperlink w:anchor="_ifid3i4uwvob">
        <w:r w:rsidDel="00000000" w:rsidR="00000000" w:rsidRPr="00000000">
          <w:rPr>
            <w:color w:val="1f2937"/>
            <w:sz w:val="20"/>
            <w:szCs w:val="20"/>
            <w:u w:val="single"/>
            <w:rtl w:val="0"/>
          </w:rPr>
          <w:t xml:space="preserve">1.2 Release Acceptance Checklist</w:t>
        </w:r>
      </w:hyperlink>
      <w:r w:rsidDel="00000000" w:rsidR="00000000" w:rsidRPr="00000000">
        <w:rPr>
          <w:color w:val="1f2937"/>
          <w:sz w:val="20"/>
          <w:szCs w:val="20"/>
          <w:rtl w:val="0"/>
        </w:rPr>
        <w:tab/>
        <w:t xml:space="preserve">68</w:t>
      </w:r>
      <w:r w:rsidDel="00000000" w:rsidR="00000000" w:rsidRPr="00000000">
        <w:rPr>
          <w:rtl w:val="0"/>
        </w:rPr>
      </w:r>
    </w:p>
    <w:p w:rsidR="00000000" w:rsidDel="00000000" w:rsidP="00000000" w:rsidRDefault="00000000" w:rsidRPr="00000000" w14:paraId="00000085">
      <w:pPr>
        <w:tabs>
          <w:tab w:val="right" w:leader="none" w:pos="9432"/>
        </w:tabs>
        <w:spacing w:after="40" w:line="240" w:lineRule="auto"/>
        <w:ind w:left="360" w:firstLine="0"/>
        <w:rPr/>
      </w:pPr>
      <w:hyperlink w:anchor="_m0ld6nda7duf">
        <w:r w:rsidDel="00000000" w:rsidR="00000000" w:rsidRPr="00000000">
          <w:rPr>
            <w:color w:val="1f2937"/>
            <w:sz w:val="20"/>
            <w:szCs w:val="20"/>
            <w:u w:val="single"/>
            <w:rtl w:val="0"/>
          </w:rPr>
          <w:t xml:space="preserve">2. Installation Guides</w:t>
        </w:r>
      </w:hyperlink>
      <w:r w:rsidDel="00000000" w:rsidR="00000000" w:rsidRPr="00000000">
        <w:rPr>
          <w:color w:val="1f2937"/>
          <w:sz w:val="20"/>
          <w:szCs w:val="20"/>
          <w:rtl w:val="0"/>
        </w:rPr>
        <w:tab/>
        <w:t xml:space="preserve">69</w:t>
      </w:r>
      <w:r w:rsidDel="00000000" w:rsidR="00000000" w:rsidRPr="00000000">
        <w:rPr>
          <w:rtl w:val="0"/>
        </w:rPr>
      </w:r>
    </w:p>
    <w:p w:rsidR="00000000" w:rsidDel="00000000" w:rsidP="00000000" w:rsidRDefault="00000000" w:rsidRPr="00000000" w14:paraId="00000086">
      <w:pPr>
        <w:tabs>
          <w:tab w:val="right" w:leader="none" w:pos="9432"/>
        </w:tabs>
        <w:spacing w:after="40" w:line="240" w:lineRule="auto"/>
        <w:ind w:left="720" w:firstLine="0"/>
        <w:rPr/>
      </w:pPr>
      <w:hyperlink w:anchor="_ewz5glkqr14">
        <w:r w:rsidDel="00000000" w:rsidR="00000000" w:rsidRPr="00000000">
          <w:rPr>
            <w:color w:val="1f2937"/>
            <w:sz w:val="20"/>
            <w:szCs w:val="20"/>
            <w:u w:val="single"/>
            <w:rtl w:val="0"/>
          </w:rPr>
          <w:t xml:space="preserve">2.1 System Requirements</w:t>
        </w:r>
      </w:hyperlink>
      <w:r w:rsidDel="00000000" w:rsidR="00000000" w:rsidRPr="00000000">
        <w:rPr>
          <w:color w:val="1f2937"/>
          <w:sz w:val="20"/>
          <w:szCs w:val="20"/>
          <w:rtl w:val="0"/>
        </w:rPr>
        <w:tab/>
        <w:t xml:space="preserve">69</w:t>
      </w:r>
      <w:r w:rsidDel="00000000" w:rsidR="00000000" w:rsidRPr="00000000">
        <w:rPr>
          <w:rtl w:val="0"/>
        </w:rPr>
      </w:r>
    </w:p>
    <w:p w:rsidR="00000000" w:rsidDel="00000000" w:rsidP="00000000" w:rsidRDefault="00000000" w:rsidRPr="00000000" w14:paraId="00000087">
      <w:pPr>
        <w:tabs>
          <w:tab w:val="right" w:leader="none" w:pos="9432"/>
        </w:tabs>
        <w:spacing w:after="40" w:line="240" w:lineRule="auto"/>
        <w:ind w:left="720" w:firstLine="0"/>
        <w:rPr/>
      </w:pPr>
      <w:hyperlink w:anchor="_rl4sbqkg7r1e">
        <w:r w:rsidDel="00000000" w:rsidR="00000000" w:rsidRPr="00000000">
          <w:rPr>
            <w:color w:val="1f2937"/>
            <w:sz w:val="20"/>
            <w:szCs w:val="20"/>
            <w:u w:val="single"/>
            <w:rtl w:val="0"/>
          </w:rPr>
          <w:t xml:space="preserve">2.2 Installation Instruction</w:t>
        </w:r>
      </w:hyperlink>
      <w:r w:rsidDel="00000000" w:rsidR="00000000" w:rsidRPr="00000000">
        <w:rPr>
          <w:color w:val="1f2937"/>
          <w:sz w:val="20"/>
          <w:szCs w:val="20"/>
          <w:rtl w:val="0"/>
        </w:rPr>
        <w:tab/>
        <w:t xml:space="preserve">69</w:t>
      </w:r>
      <w:r w:rsidDel="00000000" w:rsidR="00000000" w:rsidRPr="00000000">
        <w:rPr>
          <w:rtl w:val="0"/>
        </w:rPr>
      </w:r>
    </w:p>
    <w:p w:rsidR="00000000" w:rsidDel="00000000" w:rsidP="00000000" w:rsidRDefault="00000000" w:rsidRPr="00000000" w14:paraId="00000088">
      <w:pPr>
        <w:tabs>
          <w:tab w:val="right" w:leader="none" w:pos="9432"/>
        </w:tabs>
        <w:spacing w:after="40" w:line="240" w:lineRule="auto"/>
        <w:ind w:left="1080" w:firstLine="0"/>
        <w:rPr/>
      </w:pPr>
      <w:hyperlink w:anchor="_z4xy8ozeqmn6">
        <w:r w:rsidDel="00000000" w:rsidR="00000000" w:rsidRPr="00000000">
          <w:rPr>
            <w:color w:val="1f2937"/>
            <w:sz w:val="19"/>
            <w:szCs w:val="19"/>
            <w:u w:val="single"/>
            <w:rtl w:val="0"/>
          </w:rPr>
          <w:t xml:space="preserve">2.2.1 Frontend Web Application</w:t>
        </w:r>
      </w:hyperlink>
      <w:r w:rsidDel="00000000" w:rsidR="00000000" w:rsidRPr="00000000">
        <w:rPr>
          <w:color w:val="1f2937"/>
          <w:sz w:val="19"/>
          <w:szCs w:val="19"/>
          <w:rtl w:val="0"/>
        </w:rPr>
        <w:tab/>
        <w:t xml:space="preserve">69</w:t>
      </w:r>
      <w:r w:rsidDel="00000000" w:rsidR="00000000" w:rsidRPr="00000000">
        <w:rPr>
          <w:rtl w:val="0"/>
        </w:rPr>
      </w:r>
    </w:p>
    <w:p w:rsidR="00000000" w:rsidDel="00000000" w:rsidP="00000000" w:rsidRDefault="00000000" w:rsidRPr="00000000" w14:paraId="00000089">
      <w:pPr>
        <w:tabs>
          <w:tab w:val="right" w:leader="none" w:pos="9432"/>
        </w:tabs>
        <w:spacing w:after="40" w:line="240" w:lineRule="auto"/>
        <w:ind w:left="1080" w:firstLine="0"/>
        <w:rPr/>
      </w:pPr>
      <w:hyperlink w:anchor="_t7s4io6sze1x">
        <w:r w:rsidDel="00000000" w:rsidR="00000000" w:rsidRPr="00000000">
          <w:rPr>
            <w:color w:val="1f2937"/>
            <w:sz w:val="19"/>
            <w:szCs w:val="19"/>
            <w:u w:val="single"/>
            <w:rtl w:val="0"/>
          </w:rPr>
          <w:t xml:space="preserve">2.2.2 Backend Application</w:t>
        </w:r>
      </w:hyperlink>
      <w:r w:rsidDel="00000000" w:rsidR="00000000" w:rsidRPr="00000000">
        <w:rPr>
          <w:color w:val="1f2937"/>
          <w:sz w:val="19"/>
          <w:szCs w:val="19"/>
          <w:rtl w:val="0"/>
        </w:rPr>
        <w:tab/>
        <w:t xml:space="preserve">70</w:t>
      </w:r>
      <w:r w:rsidDel="00000000" w:rsidR="00000000" w:rsidRPr="00000000">
        <w:rPr>
          <w:rtl w:val="0"/>
        </w:rPr>
      </w:r>
    </w:p>
    <w:p w:rsidR="00000000" w:rsidDel="00000000" w:rsidP="00000000" w:rsidRDefault="00000000" w:rsidRPr="00000000" w14:paraId="0000008A">
      <w:pPr>
        <w:tabs>
          <w:tab w:val="right" w:leader="none" w:pos="9432"/>
        </w:tabs>
        <w:spacing w:after="40" w:line="240" w:lineRule="auto"/>
        <w:ind w:left="1080" w:firstLine="0"/>
        <w:rPr/>
      </w:pPr>
      <w:hyperlink w:anchor="_hmintz49b6zr">
        <w:r w:rsidDel="00000000" w:rsidR="00000000" w:rsidRPr="00000000">
          <w:rPr>
            <w:color w:val="1f2937"/>
            <w:sz w:val="19"/>
            <w:szCs w:val="19"/>
            <w:u w:val="single"/>
            <w:rtl w:val="0"/>
          </w:rPr>
          <w:t xml:space="preserve">2.2.3 Production Deployment on VPS</w:t>
        </w:r>
      </w:hyperlink>
      <w:r w:rsidDel="00000000" w:rsidR="00000000" w:rsidRPr="00000000">
        <w:rPr>
          <w:color w:val="1f2937"/>
          <w:sz w:val="19"/>
          <w:szCs w:val="19"/>
          <w:rtl w:val="0"/>
        </w:rPr>
        <w:tab/>
        <w:t xml:space="preserve">70</w:t>
      </w:r>
      <w:r w:rsidDel="00000000" w:rsidR="00000000" w:rsidRPr="00000000">
        <w:rPr>
          <w:rtl w:val="0"/>
        </w:rPr>
      </w:r>
    </w:p>
    <w:p w:rsidR="00000000" w:rsidDel="00000000" w:rsidP="00000000" w:rsidRDefault="00000000" w:rsidRPr="00000000" w14:paraId="0000008B">
      <w:pPr>
        <w:tabs>
          <w:tab w:val="right" w:leader="none" w:pos="9432"/>
        </w:tabs>
        <w:spacing w:after="40" w:line="240" w:lineRule="auto"/>
        <w:ind w:left="1080" w:firstLine="0"/>
        <w:rPr/>
      </w:pPr>
      <w:hyperlink w:anchor="_3jiuam1f2pfh">
        <w:r w:rsidDel="00000000" w:rsidR="00000000" w:rsidRPr="00000000">
          <w:rPr>
            <w:color w:val="1f2937"/>
            <w:sz w:val="19"/>
            <w:szCs w:val="19"/>
            <w:u w:val="single"/>
            <w:rtl w:val="0"/>
          </w:rPr>
          <w:t xml:space="preserve">2.2.4 Updating the Deployed Application</w:t>
        </w:r>
      </w:hyperlink>
      <w:r w:rsidDel="00000000" w:rsidR="00000000" w:rsidRPr="00000000">
        <w:rPr>
          <w:color w:val="1f2937"/>
          <w:sz w:val="19"/>
          <w:szCs w:val="19"/>
          <w:rtl w:val="0"/>
        </w:rPr>
        <w:tab/>
        <w:t xml:space="preserve">70</w:t>
      </w:r>
      <w:r w:rsidDel="00000000" w:rsidR="00000000" w:rsidRPr="00000000">
        <w:rPr>
          <w:rtl w:val="0"/>
        </w:rPr>
      </w:r>
    </w:p>
    <w:p w:rsidR="00000000" w:rsidDel="00000000" w:rsidP="00000000" w:rsidRDefault="00000000" w:rsidRPr="00000000" w14:paraId="0000008C">
      <w:pPr>
        <w:tabs>
          <w:tab w:val="right" w:leader="none" w:pos="9432"/>
        </w:tabs>
        <w:spacing w:after="40" w:line="240" w:lineRule="auto"/>
        <w:ind w:left="360" w:firstLine="0"/>
        <w:rPr/>
      </w:pPr>
      <w:hyperlink w:anchor="_dyn2scbleltb">
        <w:r w:rsidDel="00000000" w:rsidR="00000000" w:rsidRPr="00000000">
          <w:rPr>
            <w:color w:val="1f2937"/>
            <w:sz w:val="20"/>
            <w:szCs w:val="20"/>
            <w:u w:val="single"/>
            <w:rtl w:val="0"/>
          </w:rPr>
          <w:t xml:space="preserve">3. Lecturer Manual</w:t>
        </w:r>
      </w:hyperlink>
      <w:r w:rsidDel="00000000" w:rsidR="00000000" w:rsidRPr="00000000">
        <w:rPr>
          <w:color w:val="1f2937"/>
          <w:sz w:val="20"/>
          <w:szCs w:val="20"/>
          <w:rtl w:val="0"/>
        </w:rPr>
        <w:tab/>
        <w:t xml:space="preserve">71</w:t>
      </w:r>
      <w:r w:rsidDel="00000000" w:rsidR="00000000" w:rsidRPr="00000000">
        <w:rPr>
          <w:rtl w:val="0"/>
        </w:rPr>
      </w:r>
    </w:p>
    <w:p w:rsidR="00000000" w:rsidDel="00000000" w:rsidP="00000000" w:rsidRDefault="00000000" w:rsidRPr="00000000" w14:paraId="0000008D">
      <w:pPr>
        <w:tabs>
          <w:tab w:val="right" w:leader="none" w:pos="9432"/>
        </w:tabs>
        <w:spacing w:after="40" w:line="240" w:lineRule="auto"/>
        <w:ind w:left="720" w:firstLine="0"/>
        <w:rPr/>
      </w:pPr>
      <w:hyperlink w:anchor="_t7syh3880h21">
        <w:r w:rsidDel="00000000" w:rsidR="00000000" w:rsidRPr="00000000">
          <w:rPr>
            <w:color w:val="1f2937"/>
            <w:sz w:val="20"/>
            <w:szCs w:val="20"/>
            <w:u w:val="single"/>
            <w:rtl w:val="0"/>
          </w:rPr>
          <w:t xml:space="preserve">3.1 Overview</w:t>
        </w:r>
      </w:hyperlink>
      <w:r w:rsidDel="00000000" w:rsidR="00000000" w:rsidRPr="00000000">
        <w:rPr>
          <w:color w:val="1f2937"/>
          <w:sz w:val="20"/>
          <w:szCs w:val="20"/>
          <w:rtl w:val="0"/>
        </w:rPr>
        <w:tab/>
        <w:t xml:space="preserve">71</w:t>
      </w:r>
      <w:r w:rsidDel="00000000" w:rsidR="00000000" w:rsidRPr="00000000">
        <w:rPr>
          <w:rtl w:val="0"/>
        </w:rPr>
      </w:r>
    </w:p>
    <w:p w:rsidR="00000000" w:rsidDel="00000000" w:rsidP="00000000" w:rsidRDefault="00000000" w:rsidRPr="00000000" w14:paraId="0000008E">
      <w:pPr>
        <w:tabs>
          <w:tab w:val="right" w:leader="none" w:pos="9432"/>
        </w:tabs>
        <w:spacing w:after="40" w:line="240" w:lineRule="auto"/>
        <w:ind w:left="720" w:firstLine="0"/>
        <w:rPr/>
      </w:pPr>
      <w:hyperlink w:anchor="_1ur2qir6r36k">
        <w:r w:rsidDel="00000000" w:rsidR="00000000" w:rsidRPr="00000000">
          <w:rPr>
            <w:color w:val="1f2937"/>
            <w:sz w:val="20"/>
            <w:szCs w:val="20"/>
            <w:u w:val="single"/>
            <w:rtl w:val="0"/>
          </w:rPr>
          <w:t xml:space="preserve">3.2 Project and Dataset Workspace</w:t>
        </w:r>
      </w:hyperlink>
      <w:r w:rsidDel="00000000" w:rsidR="00000000" w:rsidRPr="00000000">
        <w:rPr>
          <w:color w:val="1f2937"/>
          <w:sz w:val="20"/>
          <w:szCs w:val="20"/>
          <w:rtl w:val="0"/>
        </w:rPr>
        <w:tab/>
        <w:t xml:space="preserve">71</w:t>
      </w:r>
      <w:r w:rsidDel="00000000" w:rsidR="00000000" w:rsidRPr="00000000">
        <w:rPr>
          <w:rtl w:val="0"/>
        </w:rPr>
      </w:r>
    </w:p>
    <w:p w:rsidR="00000000" w:rsidDel="00000000" w:rsidP="00000000" w:rsidRDefault="00000000" w:rsidRPr="00000000" w14:paraId="0000008F">
      <w:pPr>
        <w:tabs>
          <w:tab w:val="right" w:leader="none" w:pos="9432"/>
        </w:tabs>
        <w:spacing w:after="40" w:line="240" w:lineRule="auto"/>
        <w:ind w:left="720" w:firstLine="0"/>
        <w:rPr/>
      </w:pPr>
      <w:hyperlink w:anchor="_p6zsn450d191">
        <w:r w:rsidDel="00000000" w:rsidR="00000000" w:rsidRPr="00000000">
          <w:rPr>
            <w:color w:val="1f2937"/>
            <w:sz w:val="20"/>
            <w:szCs w:val="20"/>
            <w:u w:val="single"/>
            <w:rtl w:val="0"/>
          </w:rPr>
          <w:t xml:space="preserve">3.3 Research Workspace and Decision Gates</w:t>
        </w:r>
      </w:hyperlink>
      <w:r w:rsidDel="00000000" w:rsidR="00000000" w:rsidRPr="00000000">
        <w:rPr>
          <w:color w:val="1f2937"/>
          <w:sz w:val="20"/>
          <w:szCs w:val="20"/>
          <w:rtl w:val="0"/>
        </w:rPr>
        <w:tab/>
        <w:t xml:space="preserve">71</w:t>
      </w:r>
      <w:r w:rsidDel="00000000" w:rsidR="00000000" w:rsidRPr="00000000">
        <w:rPr>
          <w:rtl w:val="0"/>
        </w:rPr>
      </w:r>
    </w:p>
    <w:p w:rsidR="00000000" w:rsidDel="00000000" w:rsidP="00000000" w:rsidRDefault="00000000" w:rsidRPr="00000000" w14:paraId="00000090">
      <w:pPr>
        <w:tabs>
          <w:tab w:val="right" w:leader="none" w:pos="9432"/>
        </w:tabs>
        <w:spacing w:after="40" w:line="240" w:lineRule="auto"/>
        <w:ind w:left="720" w:firstLine="0"/>
        <w:rPr/>
      </w:pPr>
      <w:hyperlink w:anchor="_6nw6iwg2bc7r">
        <w:r w:rsidDel="00000000" w:rsidR="00000000" w:rsidRPr="00000000">
          <w:rPr>
            <w:color w:val="1f2937"/>
            <w:sz w:val="20"/>
            <w:szCs w:val="20"/>
            <w:u w:val="single"/>
            <w:rtl w:val="0"/>
          </w:rPr>
          <w:t xml:space="preserve">3.4 Experiment Execution and Validation</w:t>
        </w:r>
      </w:hyperlink>
      <w:r w:rsidDel="00000000" w:rsidR="00000000" w:rsidRPr="00000000">
        <w:rPr>
          <w:color w:val="1f2937"/>
          <w:sz w:val="20"/>
          <w:szCs w:val="20"/>
          <w:rtl w:val="0"/>
        </w:rPr>
        <w:tab/>
        <w:t xml:space="preserve">72</w:t>
      </w:r>
      <w:r w:rsidDel="00000000" w:rsidR="00000000" w:rsidRPr="00000000">
        <w:rPr>
          <w:rtl w:val="0"/>
        </w:rPr>
      </w:r>
    </w:p>
    <w:p w:rsidR="00000000" w:rsidDel="00000000" w:rsidP="00000000" w:rsidRDefault="00000000" w:rsidRPr="00000000" w14:paraId="00000091">
      <w:pPr>
        <w:tabs>
          <w:tab w:val="right" w:leader="none" w:pos="9432"/>
        </w:tabs>
        <w:spacing w:after="40" w:line="240" w:lineRule="auto"/>
        <w:ind w:left="720" w:firstLine="0"/>
        <w:rPr/>
      </w:pPr>
      <w:hyperlink w:anchor="_846wsder8gjd">
        <w:r w:rsidDel="00000000" w:rsidR="00000000" w:rsidRPr="00000000">
          <w:rPr>
            <w:color w:val="1f2937"/>
            <w:sz w:val="20"/>
            <w:szCs w:val="20"/>
            <w:u w:val="single"/>
            <w:rtl w:val="0"/>
          </w:rPr>
          <w:t xml:space="preserve">3.5 Findings, Provenance, and Outputs</w:t>
        </w:r>
      </w:hyperlink>
      <w:r w:rsidDel="00000000" w:rsidR="00000000" w:rsidRPr="00000000">
        <w:rPr>
          <w:color w:val="1f2937"/>
          <w:sz w:val="20"/>
          <w:szCs w:val="20"/>
          <w:rtl w:val="0"/>
        </w:rPr>
        <w:tab/>
        <w:t xml:space="preserve">72</w:t>
      </w:r>
      <w:r w:rsidDel="00000000" w:rsidR="00000000" w:rsidRPr="00000000">
        <w:rPr>
          <w:rtl w:val="0"/>
        </w:rPr>
      </w:r>
    </w:p>
    <w:p w:rsidR="00000000" w:rsidDel="00000000" w:rsidP="00000000" w:rsidRDefault="00000000" w:rsidRPr="00000000" w14:paraId="00000092">
      <w:pPr>
        <w:tabs>
          <w:tab w:val="right" w:leader="none" w:pos="9432"/>
        </w:tabs>
        <w:spacing w:after="40" w:line="240" w:lineRule="auto"/>
        <w:ind w:left="720" w:firstLine="0"/>
        <w:rPr/>
      </w:pPr>
      <w:hyperlink w:anchor="_o2oybfajgfpo">
        <w:r w:rsidDel="00000000" w:rsidR="00000000" w:rsidRPr="00000000">
          <w:rPr>
            <w:color w:val="1f2937"/>
            <w:sz w:val="20"/>
            <w:szCs w:val="20"/>
            <w:u w:val="single"/>
            <w:rtl w:val="0"/>
          </w:rPr>
          <w:t xml:space="preserve">3.6 Evaluation and Administration</w:t>
        </w:r>
      </w:hyperlink>
      <w:r w:rsidDel="00000000" w:rsidR="00000000" w:rsidRPr="00000000">
        <w:rPr>
          <w:color w:val="1f2937"/>
          <w:sz w:val="20"/>
          <w:szCs w:val="20"/>
          <w:rtl w:val="0"/>
        </w:rPr>
        <w:tab/>
        <w:t xml:space="preserve">72</w:t>
      </w:r>
      <w:r w:rsidDel="00000000" w:rsidR="00000000" w:rsidRPr="00000000">
        <w:rPr>
          <w:rtl w:val="0"/>
        </w:rPr>
      </w:r>
    </w:p>
    <w:p w:rsidR="00000000" w:rsidDel="00000000" w:rsidP="00000000" w:rsidRDefault="00000000" w:rsidRPr="00000000" w14:paraId="00000093">
      <w:pPr>
        <w:tabs>
          <w:tab w:val="right" w:leader="none" w:pos="9432"/>
        </w:tabs>
        <w:spacing w:after="40" w:line="240" w:lineRule="auto"/>
        <w:ind w:left="720" w:firstLine="0"/>
        <w:rPr/>
      </w:pPr>
      <w:hyperlink w:anchor="_g10kefz6l96e">
        <w:r w:rsidDel="00000000" w:rsidR="00000000" w:rsidRPr="00000000">
          <w:rPr>
            <w:color w:val="1f2937"/>
            <w:sz w:val="20"/>
            <w:szCs w:val="20"/>
            <w:u w:val="single"/>
            <w:rtl w:val="0"/>
          </w:rPr>
          <w:t xml:space="preserve">3.7 Error States and Review Tasks</w:t>
        </w:r>
      </w:hyperlink>
      <w:r w:rsidDel="00000000" w:rsidR="00000000" w:rsidRPr="00000000">
        <w:rPr>
          <w:color w:val="1f2937"/>
          <w:sz w:val="20"/>
          <w:szCs w:val="20"/>
          <w:rtl w:val="0"/>
        </w:rPr>
        <w:tab/>
        <w:t xml:space="preserve">73</w:t>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after="120" w:before="280" w:line="240" w:lineRule="auto"/>
        <w:rPr/>
      </w:pPr>
      <w:bookmarkStart w:colFirst="0" w:colLast="0" w:name="_yhso9aij2m2t" w:id="0"/>
      <w:bookmarkEnd w:id="0"/>
      <w:r w:rsidDel="00000000" w:rsidR="00000000" w:rsidRPr="00000000">
        <w:rPr>
          <w:rtl w:val="0"/>
        </w:rPr>
        <w:t xml:space="preserve">Acknowledgement</w:t>
      </w:r>
    </w:p>
    <w:p w:rsidR="00000000" w:rsidDel="00000000" w:rsidP="00000000" w:rsidRDefault="00000000" w:rsidRPr="00000000" w14:paraId="00000096">
      <w:pPr>
        <w:rPr/>
      </w:pPr>
      <w:r w:rsidDel="00000000" w:rsidR="00000000" w:rsidRPr="00000000">
        <w:rPr>
          <w:rtl w:val="0"/>
        </w:rPr>
        <w:t xml:space="preserve">We would like to express our sincere appreciation to FPT University and the Faculty of Software Engineering for providing the academic environment, project framework, and resources required for this capstone project.</w:t>
      </w:r>
    </w:p>
    <w:p w:rsidR="00000000" w:rsidDel="00000000" w:rsidP="00000000" w:rsidRDefault="00000000" w:rsidRPr="00000000" w14:paraId="00000097">
      <w:pPr>
        <w:rPr/>
      </w:pPr>
      <w:r w:rsidDel="00000000" w:rsidR="00000000" w:rsidRPr="00000000">
        <w:rPr>
          <w:rtl w:val="0"/>
        </w:rPr>
        <w:t xml:space="preserve">We would like to thank Trần Trọng Huỳnh for practical guidance on project organization, implementation planning, and report preparation. This feedback helped us structure the work, clarify the delivery process, and present the project in a consistent manner.</w:t>
      </w:r>
    </w:p>
    <w:p w:rsidR="00000000" w:rsidDel="00000000" w:rsidP="00000000" w:rsidRDefault="00000000" w:rsidRPr="00000000" w14:paraId="00000098">
      <w:pPr>
        <w:rPr/>
      </w:pPr>
      <w:r w:rsidDel="00000000" w:rsidR="00000000" w:rsidRPr="00000000">
        <w:rPr>
          <w:rtl w:val="0"/>
        </w:rPr>
        <w:t xml:space="preserve">We are deeply grateful to Lâm Hữu Khánh Phương for academic guidance on the research direction, system scope, requirements, and scientific quality of the project. This guidance helped us refine the initial AI-assisted analysis idea into a more controlled workflow that emphasizes evidence, reproducibility, and human review.</w:t>
      </w:r>
    </w:p>
    <w:p w:rsidR="00000000" w:rsidDel="00000000" w:rsidP="00000000" w:rsidRDefault="00000000" w:rsidRPr="00000000" w14:paraId="00000099">
      <w:pPr>
        <w:rPr/>
      </w:pPr>
      <w:r w:rsidDel="00000000" w:rsidR="00000000" w:rsidRPr="00000000">
        <w:rPr>
          <w:rtl w:val="0"/>
        </w:rPr>
        <w:t xml:space="preserve">We also thank the lecturers, reviewers, classmates, and everyone who contributed comments or practical perspectives on scientific data analysis and software development. Their feedback helped us refine the system from a general AI-assisted analysis idea into a more controlled workflow that emphasizes evidence, reproducibility, and human review.</w:t>
      </w:r>
    </w:p>
    <w:p w:rsidR="00000000" w:rsidDel="00000000" w:rsidP="00000000" w:rsidRDefault="00000000" w:rsidRPr="00000000" w14:paraId="0000009A">
      <w:pPr>
        <w:rPr/>
      </w:pPr>
      <w:r w:rsidDel="00000000" w:rsidR="00000000" w:rsidRPr="00000000">
        <w:rPr>
          <w:rtl w:val="0"/>
        </w:rPr>
        <w:t xml:space="preserve">Finally, we appreciate the support of our families and friends throughout the project. The team accepts responsibility for the content of this report and will continue to revise the project based on review feedback and implementation evidence.</w:t>
      </w:r>
    </w:p>
    <w:p w:rsidR="00000000" w:rsidDel="00000000" w:rsidP="00000000" w:rsidRDefault="00000000" w:rsidRPr="00000000" w14:paraId="0000009B">
      <w:pPr>
        <w:rPr/>
      </w:pPr>
      <w:r w:rsidDel="00000000" w:rsidR="00000000" w:rsidRPr="00000000">
        <w:rPr>
          <w:b w:val="1"/>
          <w:bCs w:val="1"/>
          <w:color w:val="1f2937"/>
          <w:sz w:val="30"/>
          <w:szCs w:val="30"/>
          <w:rtl w:val="0"/>
        </w:rPr>
        <w:t xml:space="preserve">Definition and Acronyms</w:t>
      </w:r>
      <w:r w:rsidDel="00000000" w:rsidR="00000000" w:rsidRPr="00000000">
        <w:rPr>
          <w:rtl w:val="0"/>
        </w:rPr>
      </w:r>
    </w:p>
    <w:tbl>
      <w:tblPr>
        <w:tblStyle w:val="Table2"/>
        <w:tblW w:w="969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4845"/>
        <w:gridCol w:w="4845"/>
        <w:tblGridChange w:id="0">
          <w:tblGrid>
            <w:gridCol w:w="4845"/>
            <w:gridCol w:w="4845"/>
          </w:tblGrid>
        </w:tblGridChange>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9C">
            <w:pPr>
              <w:spacing w:after="0" w:line="240" w:lineRule="auto"/>
              <w:jc w:val="center"/>
              <w:rPr/>
            </w:pPr>
            <w:r w:rsidDel="00000000" w:rsidR="00000000" w:rsidRPr="00000000">
              <w:rPr>
                <w:b w:val="1"/>
                <w:bCs w:val="1"/>
                <w:sz w:val="19"/>
                <w:szCs w:val="19"/>
                <w:rtl w:val="0"/>
              </w:rPr>
              <w:t xml:space="preserve">Term</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9D">
            <w:pPr>
              <w:spacing w:after="0" w:line="240" w:lineRule="auto"/>
              <w:jc w:val="center"/>
              <w:rPr/>
            </w:pPr>
            <w:r w:rsidDel="00000000" w:rsidR="00000000" w:rsidRPr="00000000">
              <w:rPr>
                <w:b w:val="1"/>
                <w:bCs w:val="1"/>
                <w:sz w:val="19"/>
                <w:szCs w:val="19"/>
                <w:rtl w:val="0"/>
              </w:rPr>
              <w:t xml:space="preserve">Definition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E">
            <w:pPr>
              <w:spacing w:after="0" w:line="252.00000000000003" w:lineRule="auto"/>
              <w:rPr/>
            </w:pPr>
            <w:r w:rsidDel="00000000" w:rsidR="00000000" w:rsidRPr="00000000">
              <w:rPr>
                <w:sz w:val="19"/>
                <w:szCs w:val="19"/>
                <w:rtl w:val="0"/>
              </w:rPr>
              <w:t xml:space="preserve">AI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F">
            <w:pPr>
              <w:spacing w:after="0" w:line="252.00000000000003" w:lineRule="auto"/>
              <w:rPr/>
            </w:pPr>
            <w:r w:rsidDel="00000000" w:rsidR="00000000" w:rsidRPr="00000000">
              <w:rPr>
                <w:sz w:val="19"/>
                <w:szCs w:val="19"/>
                <w:rtl w:val="0"/>
              </w:rPr>
              <w:t xml:space="preserve">Artificial Intelligence</w:t>
            </w:r>
            <w:r w:rsidDel="00000000" w:rsidR="00000000" w:rsidRPr="00000000">
              <w:rPr>
                <w:rtl w:val="0"/>
              </w:rPr>
            </w:r>
          </w:p>
        </w:tc>
      </w:tr>
      <w:tr>
        <w:trPr>
          <w:cantSplit w:val="1"/>
          <w:tblHeader w:val="0"/>
        </w:trPr>
        <w:tc>
          <w:tcPr>
            <w:shd w:fill="f8f8f8" w:val="clear"/>
            <w:tcMar>
              <w:top w:w="90.0" w:type="dxa"/>
              <w:bottom w:w="90.0" w:type="dxa"/>
            </w:tcMar>
            <w:vAlign w:val="center"/>
          </w:tcPr>
          <w:p w:rsidR="00000000" w:rsidDel="00000000" w:rsidP="00000000" w:rsidRDefault="00000000" w:rsidRPr="00000000" w14:paraId="000000A0">
            <w:pPr>
              <w:spacing w:after="0" w:line="252.00000000000003" w:lineRule="auto"/>
              <w:rPr/>
            </w:pPr>
            <w:r w:rsidDel="00000000" w:rsidR="00000000" w:rsidRPr="00000000">
              <w:rPr>
                <w:sz w:val="19"/>
                <w:szCs w:val="19"/>
                <w:rtl w:val="0"/>
              </w:rPr>
              <w:t xml:space="preserve">AI Data Agent</w:t>
            </w:r>
            <w:r w:rsidDel="00000000" w:rsidR="00000000" w:rsidRPr="00000000">
              <w:rPr>
                <w:rtl w:val="0"/>
              </w:rPr>
            </w:r>
          </w:p>
        </w:tc>
        <w:tc>
          <w:tcPr>
            <w:shd w:fill="f8f8f8" w:val="clear"/>
            <w:tcMar>
              <w:top w:w="90.0" w:type="dxa"/>
              <w:bottom w:w="90.0" w:type="dxa"/>
            </w:tcMar>
            <w:vAlign w:val="center"/>
          </w:tcPr>
          <w:p w:rsidR="00000000" w:rsidDel="00000000" w:rsidP="00000000" w:rsidRDefault="00000000" w:rsidRPr="00000000" w14:paraId="000000A1">
            <w:pPr>
              <w:spacing w:after="0" w:line="252.00000000000003" w:lineRule="auto"/>
              <w:rPr/>
            </w:pPr>
            <w:r w:rsidDel="00000000" w:rsidR="00000000" w:rsidRPr="00000000">
              <w:rPr>
                <w:sz w:val="19"/>
                <w:szCs w:val="19"/>
                <w:rtl w:val="0"/>
              </w:rPr>
              <w:t xml:space="preserve">The AI research runtime that frames, prepares, explores, executes sandboxed code, interprets, and communicates with researcher steering.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2">
            <w:pPr>
              <w:spacing w:after="0" w:line="252.00000000000003" w:lineRule="auto"/>
              <w:rPr/>
            </w:pPr>
            <w:r w:rsidDel="00000000" w:rsidR="00000000" w:rsidRPr="00000000">
              <w:rPr>
                <w:sz w:val="19"/>
                <w:szCs w:val="19"/>
                <w:rtl w:val="0"/>
              </w:rPr>
              <w:t xml:space="preserve">API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3">
            <w:pPr>
              <w:spacing w:after="0" w:line="252.00000000000003" w:lineRule="auto"/>
              <w:rPr/>
            </w:pPr>
            <w:r w:rsidDel="00000000" w:rsidR="00000000" w:rsidRPr="00000000">
              <w:rPr>
                <w:sz w:val="19"/>
                <w:szCs w:val="19"/>
                <w:rtl w:val="0"/>
              </w:rPr>
              <w:t xml:space="preserve">Application Programming Interface</w:t>
            </w:r>
            <w:r w:rsidDel="00000000" w:rsidR="00000000" w:rsidRPr="00000000">
              <w:rPr>
                <w:rtl w:val="0"/>
              </w:rPr>
            </w:r>
          </w:p>
        </w:tc>
      </w:tr>
      <w:tr>
        <w:trPr>
          <w:cantSplit w:val="1"/>
          <w:tblHeader w:val="0"/>
        </w:trPr>
        <w:tc>
          <w:tcPr>
            <w:shd w:fill="f8f8f8" w:val="clear"/>
            <w:tcMar>
              <w:top w:w="90.0" w:type="dxa"/>
              <w:bottom w:w="90.0" w:type="dxa"/>
            </w:tcMar>
            <w:vAlign w:val="center"/>
          </w:tcPr>
          <w:p w:rsidR="00000000" w:rsidDel="00000000" w:rsidP="00000000" w:rsidRDefault="00000000" w:rsidRPr="00000000" w14:paraId="000000A4">
            <w:pPr>
              <w:spacing w:after="0" w:line="252.00000000000003" w:lineRule="auto"/>
              <w:rPr/>
            </w:pPr>
            <w:r w:rsidDel="00000000" w:rsidR="00000000" w:rsidRPr="00000000">
              <w:rPr>
                <w:sz w:val="19"/>
                <w:szCs w:val="19"/>
                <w:rtl w:val="0"/>
              </w:rPr>
              <w:t xml:space="preserve">BRD</w:t>
            </w:r>
            <w:r w:rsidDel="00000000" w:rsidR="00000000" w:rsidRPr="00000000">
              <w:rPr>
                <w:rtl w:val="0"/>
              </w:rPr>
            </w:r>
          </w:p>
        </w:tc>
        <w:tc>
          <w:tcPr>
            <w:shd w:fill="f8f8f8" w:val="clear"/>
            <w:tcMar>
              <w:top w:w="90.0" w:type="dxa"/>
              <w:bottom w:w="90.0" w:type="dxa"/>
            </w:tcMar>
            <w:vAlign w:val="center"/>
          </w:tcPr>
          <w:p w:rsidR="00000000" w:rsidDel="00000000" w:rsidP="00000000" w:rsidRDefault="00000000" w:rsidRPr="00000000" w14:paraId="000000A5">
            <w:pPr>
              <w:spacing w:after="0" w:line="252.00000000000003" w:lineRule="auto"/>
              <w:rPr/>
            </w:pPr>
            <w:r w:rsidDel="00000000" w:rsidR="00000000" w:rsidRPr="00000000">
              <w:rPr>
                <w:sz w:val="19"/>
                <w:szCs w:val="19"/>
                <w:rtl w:val="0"/>
              </w:rPr>
              <w:t xml:space="preserve">Business Requirements Document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6">
            <w:pPr>
              <w:spacing w:after="0" w:line="252.00000000000003" w:lineRule="auto"/>
              <w:rPr/>
            </w:pPr>
            <w:r w:rsidDel="00000000" w:rsidR="00000000" w:rsidRPr="00000000">
              <w:rPr>
                <w:sz w:val="19"/>
                <w:szCs w:val="19"/>
                <w:rtl w:val="0"/>
              </w:rPr>
              <w:t xml:space="preserve">CI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7">
            <w:pPr>
              <w:spacing w:after="0" w:line="252.00000000000003" w:lineRule="auto"/>
              <w:rPr/>
            </w:pPr>
            <w:r w:rsidDel="00000000" w:rsidR="00000000" w:rsidRPr="00000000">
              <w:rPr>
                <w:sz w:val="19"/>
                <w:szCs w:val="19"/>
                <w:rtl w:val="0"/>
              </w:rPr>
              <w:t xml:space="preserve">Confidence Interval</w:t>
            </w:r>
            <w:r w:rsidDel="00000000" w:rsidR="00000000" w:rsidRPr="00000000">
              <w:rPr>
                <w:rtl w:val="0"/>
              </w:rPr>
            </w:r>
          </w:p>
        </w:tc>
      </w:tr>
      <w:tr>
        <w:trPr>
          <w:cantSplit w:val="1"/>
          <w:tblHeader w:val="0"/>
        </w:trPr>
        <w:tc>
          <w:tcPr>
            <w:shd w:fill="f8f8f8" w:val="clear"/>
            <w:tcMar>
              <w:top w:w="90.0" w:type="dxa"/>
              <w:bottom w:w="90.0" w:type="dxa"/>
            </w:tcMar>
            <w:vAlign w:val="center"/>
          </w:tcPr>
          <w:p w:rsidR="00000000" w:rsidDel="00000000" w:rsidP="00000000" w:rsidRDefault="00000000" w:rsidRPr="00000000" w14:paraId="000000A8">
            <w:pPr>
              <w:spacing w:after="0" w:line="252.00000000000003" w:lineRule="auto"/>
              <w:rPr/>
            </w:pPr>
            <w:r w:rsidDel="00000000" w:rsidR="00000000" w:rsidRPr="00000000">
              <w:rPr>
                <w:sz w:val="19"/>
                <w:szCs w:val="19"/>
                <w:rtl w:val="0"/>
              </w:rPr>
              <w:t xml:space="preserve">Data Card</w:t>
            </w:r>
            <w:r w:rsidDel="00000000" w:rsidR="00000000" w:rsidRPr="00000000">
              <w:rPr>
                <w:rtl w:val="0"/>
              </w:rPr>
            </w:r>
          </w:p>
        </w:tc>
        <w:tc>
          <w:tcPr>
            <w:shd w:fill="f8f8f8" w:val="clear"/>
            <w:tcMar>
              <w:top w:w="90.0" w:type="dxa"/>
              <w:bottom w:w="90.0" w:type="dxa"/>
            </w:tcMar>
            <w:vAlign w:val="center"/>
          </w:tcPr>
          <w:p w:rsidR="00000000" w:rsidDel="00000000" w:rsidP="00000000" w:rsidRDefault="00000000" w:rsidRPr="00000000" w14:paraId="000000A9">
            <w:pPr>
              <w:spacing w:after="0" w:line="252.00000000000003" w:lineRule="auto"/>
              <w:rPr/>
            </w:pPr>
            <w:r w:rsidDel="00000000" w:rsidR="00000000" w:rsidRPr="00000000">
              <w:rPr>
                <w:sz w:val="19"/>
                <w:szCs w:val="19"/>
                <w:rtl w:val="0"/>
              </w:rPr>
              <w:t xml:space="preserve">A structured summary of a dataset, including schema, quality indicators, limitations, and provenance.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A">
            <w:pPr>
              <w:spacing w:after="0" w:line="252.00000000000003" w:lineRule="auto"/>
              <w:rPr/>
            </w:pPr>
            <w:r w:rsidDel="00000000" w:rsidR="00000000" w:rsidRPr="00000000">
              <w:rPr>
                <w:sz w:val="19"/>
                <w:szCs w:val="19"/>
                <w:rtl w:val="0"/>
              </w:rPr>
              <w:t xml:space="preserve">H0 / H1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B">
            <w:pPr>
              <w:spacing w:after="0" w:line="252.00000000000003" w:lineRule="auto"/>
              <w:rPr/>
            </w:pPr>
            <w:r w:rsidDel="00000000" w:rsidR="00000000" w:rsidRPr="00000000">
              <w:rPr>
                <w:sz w:val="19"/>
                <w:szCs w:val="19"/>
                <w:rtl w:val="0"/>
              </w:rPr>
              <w:t xml:space="preserve">Null hypothesis / alternative hypothesis</w:t>
            </w:r>
            <w:r w:rsidDel="00000000" w:rsidR="00000000" w:rsidRPr="00000000">
              <w:rPr>
                <w:rtl w:val="0"/>
              </w:rPr>
            </w:r>
          </w:p>
        </w:tc>
      </w:tr>
      <w:tr>
        <w:trPr>
          <w:cantSplit w:val="1"/>
          <w:tblHeader w:val="0"/>
        </w:trPr>
        <w:tc>
          <w:tcPr>
            <w:shd w:fill="f8f8f8" w:val="clear"/>
            <w:tcMar>
              <w:top w:w="90.0" w:type="dxa"/>
              <w:bottom w:w="90.0" w:type="dxa"/>
            </w:tcMar>
            <w:vAlign w:val="center"/>
          </w:tcPr>
          <w:p w:rsidR="00000000" w:rsidDel="00000000" w:rsidP="00000000" w:rsidRDefault="00000000" w:rsidRPr="00000000" w14:paraId="000000AC">
            <w:pPr>
              <w:spacing w:after="0" w:line="252.00000000000003" w:lineRule="auto"/>
              <w:rPr/>
            </w:pPr>
            <w:r w:rsidDel="00000000" w:rsidR="00000000" w:rsidRPr="00000000">
              <w:rPr>
                <w:sz w:val="19"/>
                <w:szCs w:val="19"/>
                <w:rtl w:val="0"/>
              </w:rPr>
              <w:t xml:space="preserve">MVP</w:t>
            </w:r>
            <w:r w:rsidDel="00000000" w:rsidR="00000000" w:rsidRPr="00000000">
              <w:rPr>
                <w:rtl w:val="0"/>
              </w:rPr>
            </w:r>
          </w:p>
        </w:tc>
        <w:tc>
          <w:tcPr>
            <w:shd w:fill="f8f8f8" w:val="clear"/>
            <w:tcMar>
              <w:top w:w="90.0" w:type="dxa"/>
              <w:bottom w:w="90.0" w:type="dxa"/>
            </w:tcMar>
            <w:vAlign w:val="center"/>
          </w:tcPr>
          <w:p w:rsidR="00000000" w:rsidDel="00000000" w:rsidP="00000000" w:rsidRDefault="00000000" w:rsidRPr="00000000" w14:paraId="000000AD">
            <w:pPr>
              <w:spacing w:after="0" w:line="252.00000000000003" w:lineRule="auto"/>
              <w:rPr/>
            </w:pPr>
            <w:r w:rsidDel="00000000" w:rsidR="00000000" w:rsidRPr="00000000">
              <w:rPr>
                <w:sz w:val="19"/>
                <w:szCs w:val="19"/>
                <w:rtl w:val="0"/>
              </w:rPr>
              <w:t xml:space="preserve">Minimum Viable Product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E">
            <w:pPr>
              <w:spacing w:after="0" w:line="252.00000000000003" w:lineRule="auto"/>
              <w:rPr/>
            </w:pPr>
            <w:r w:rsidDel="00000000" w:rsidR="00000000" w:rsidRPr="00000000">
              <w:rPr>
                <w:sz w:val="19"/>
                <w:szCs w:val="19"/>
                <w:rtl w:val="0"/>
              </w:rPr>
              <w:t xml:space="preserve">NFR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F">
            <w:pPr>
              <w:spacing w:after="0" w:line="252.00000000000003" w:lineRule="auto"/>
              <w:rPr/>
            </w:pPr>
            <w:r w:rsidDel="00000000" w:rsidR="00000000" w:rsidRPr="00000000">
              <w:rPr>
                <w:sz w:val="19"/>
                <w:szCs w:val="19"/>
                <w:rtl w:val="0"/>
              </w:rPr>
              <w:t xml:space="preserve">Non-Functional Requirement</w:t>
            </w:r>
            <w:r w:rsidDel="00000000" w:rsidR="00000000" w:rsidRPr="00000000">
              <w:rPr>
                <w:rtl w:val="0"/>
              </w:rPr>
            </w:r>
          </w:p>
        </w:tc>
      </w:tr>
      <w:tr>
        <w:trPr>
          <w:cantSplit w:val="1"/>
          <w:tblHeader w:val="0"/>
        </w:trPr>
        <w:tc>
          <w:tcPr>
            <w:shd w:fill="f8f8f8" w:val="clear"/>
            <w:tcMar>
              <w:top w:w="90.0" w:type="dxa"/>
              <w:bottom w:w="90.0" w:type="dxa"/>
            </w:tcMar>
            <w:vAlign w:val="center"/>
          </w:tcPr>
          <w:p w:rsidR="00000000" w:rsidDel="00000000" w:rsidP="00000000" w:rsidRDefault="00000000" w:rsidRPr="00000000" w14:paraId="000000B0">
            <w:pPr>
              <w:spacing w:after="0" w:line="252.00000000000003" w:lineRule="auto"/>
              <w:rPr/>
            </w:pPr>
            <w:r w:rsidDel="00000000" w:rsidR="00000000" w:rsidRPr="00000000">
              <w:rPr>
                <w:sz w:val="19"/>
                <w:szCs w:val="19"/>
                <w:rtl w:val="0"/>
              </w:rPr>
              <w:t xml:space="preserve">PRD</w:t>
            </w:r>
            <w:r w:rsidDel="00000000" w:rsidR="00000000" w:rsidRPr="00000000">
              <w:rPr>
                <w:rtl w:val="0"/>
              </w:rPr>
            </w:r>
          </w:p>
        </w:tc>
        <w:tc>
          <w:tcPr>
            <w:shd w:fill="f8f8f8" w:val="clear"/>
            <w:tcMar>
              <w:top w:w="90.0" w:type="dxa"/>
              <w:bottom w:w="90.0" w:type="dxa"/>
            </w:tcMar>
            <w:vAlign w:val="center"/>
          </w:tcPr>
          <w:p w:rsidR="00000000" w:rsidDel="00000000" w:rsidP="00000000" w:rsidRDefault="00000000" w:rsidRPr="00000000" w14:paraId="000000B1">
            <w:pPr>
              <w:spacing w:after="0" w:line="252.00000000000003" w:lineRule="auto"/>
              <w:rPr/>
            </w:pPr>
            <w:r w:rsidDel="00000000" w:rsidR="00000000" w:rsidRPr="00000000">
              <w:rPr>
                <w:sz w:val="19"/>
                <w:szCs w:val="19"/>
                <w:rtl w:val="0"/>
              </w:rPr>
              <w:t xml:space="preserve">Product Requirements Document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2">
            <w:pPr>
              <w:spacing w:after="0" w:line="252.00000000000003" w:lineRule="auto"/>
              <w:rPr/>
            </w:pPr>
            <w:r w:rsidDel="00000000" w:rsidR="00000000" w:rsidRPr="00000000">
              <w:rPr>
                <w:sz w:val="19"/>
                <w:szCs w:val="19"/>
                <w:rtl w:val="0"/>
              </w:rPr>
              <w:t xml:space="preserve">RBAC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3">
            <w:pPr>
              <w:spacing w:after="0" w:line="252.00000000000003" w:lineRule="auto"/>
              <w:rPr/>
            </w:pPr>
            <w:r w:rsidDel="00000000" w:rsidR="00000000" w:rsidRPr="00000000">
              <w:rPr>
                <w:sz w:val="19"/>
                <w:szCs w:val="19"/>
                <w:rtl w:val="0"/>
              </w:rPr>
              <w:t xml:space="preserve">Role-Based Access Control</w:t>
            </w:r>
            <w:r w:rsidDel="00000000" w:rsidR="00000000" w:rsidRPr="00000000">
              <w:rPr>
                <w:rtl w:val="0"/>
              </w:rPr>
            </w:r>
          </w:p>
        </w:tc>
      </w:tr>
      <w:tr>
        <w:trPr>
          <w:cantSplit w:val="1"/>
          <w:tblHeader w:val="0"/>
        </w:trPr>
        <w:tc>
          <w:tcPr>
            <w:shd w:fill="f8f8f8" w:val="clear"/>
            <w:tcMar>
              <w:top w:w="90.0" w:type="dxa"/>
              <w:bottom w:w="90.0" w:type="dxa"/>
            </w:tcMar>
            <w:vAlign w:val="center"/>
          </w:tcPr>
          <w:p w:rsidR="00000000" w:rsidDel="00000000" w:rsidP="00000000" w:rsidRDefault="00000000" w:rsidRPr="00000000" w14:paraId="000000B4">
            <w:pPr>
              <w:spacing w:after="0" w:line="252.00000000000003" w:lineRule="auto"/>
              <w:rPr/>
            </w:pPr>
            <w:r w:rsidDel="00000000" w:rsidR="00000000" w:rsidRPr="00000000">
              <w:rPr>
                <w:sz w:val="19"/>
                <w:szCs w:val="19"/>
                <w:rtl w:val="0"/>
              </w:rPr>
              <w:t xml:space="preserve">Research State</w:t>
            </w:r>
            <w:r w:rsidDel="00000000" w:rsidR="00000000" w:rsidRPr="00000000">
              <w:rPr>
                <w:rtl w:val="0"/>
              </w:rPr>
            </w:r>
          </w:p>
        </w:tc>
        <w:tc>
          <w:tcPr>
            <w:shd w:fill="f8f8f8" w:val="clear"/>
            <w:tcMar>
              <w:top w:w="90.0" w:type="dxa"/>
              <w:bottom w:w="90.0" w:type="dxa"/>
            </w:tcMar>
            <w:vAlign w:val="center"/>
          </w:tcPr>
          <w:p w:rsidR="00000000" w:rsidDel="00000000" w:rsidP="00000000" w:rsidRDefault="00000000" w:rsidRPr="00000000" w14:paraId="000000B5">
            <w:pPr>
              <w:spacing w:after="0" w:line="252.00000000000003" w:lineRule="auto"/>
              <w:rPr/>
            </w:pPr>
            <w:r w:rsidDel="00000000" w:rsidR="00000000" w:rsidRPr="00000000">
              <w:rPr>
                <w:sz w:val="19"/>
                <w:szCs w:val="19"/>
                <w:rtl w:val="0"/>
              </w:rPr>
              <w:t xml:space="preserve">The durable versioned research context and graph projection for available intent, data, evidence, decisions, provenance, and next work.</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6">
            <w:pPr>
              <w:spacing w:after="0" w:line="252.00000000000003" w:lineRule="auto"/>
              <w:rPr/>
            </w:pPr>
            <w:r w:rsidDel="00000000" w:rsidR="00000000" w:rsidRPr="00000000">
              <w:rPr>
                <w:sz w:val="19"/>
                <w:szCs w:val="19"/>
                <w:rtl w:val="0"/>
              </w:rPr>
              <w:t xml:space="preserve">SRS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7">
            <w:pPr>
              <w:spacing w:after="0" w:line="252.00000000000003" w:lineRule="auto"/>
              <w:rPr/>
            </w:pPr>
            <w:r w:rsidDel="00000000" w:rsidR="00000000" w:rsidRPr="00000000">
              <w:rPr>
                <w:sz w:val="19"/>
                <w:szCs w:val="19"/>
                <w:rtl w:val="0"/>
              </w:rPr>
              <w:t xml:space="preserve">Software Requirements Specification</w:t>
            </w:r>
            <w:r w:rsidDel="00000000" w:rsidR="00000000" w:rsidRPr="00000000">
              <w:rPr>
                <w:rtl w:val="0"/>
              </w:rPr>
            </w:r>
          </w:p>
        </w:tc>
      </w:tr>
      <w:tr>
        <w:trPr>
          <w:cantSplit w:val="1"/>
          <w:tblHeader w:val="0"/>
        </w:trPr>
        <w:tc>
          <w:tcPr>
            <w:shd w:fill="f8f8f8" w:val="clear"/>
            <w:tcMar>
              <w:top w:w="90.0" w:type="dxa"/>
              <w:bottom w:w="90.0" w:type="dxa"/>
            </w:tcMar>
            <w:vAlign w:val="center"/>
          </w:tcPr>
          <w:p w:rsidR="00000000" w:rsidDel="00000000" w:rsidP="00000000" w:rsidRDefault="00000000" w:rsidRPr="00000000" w14:paraId="000000B8">
            <w:pPr>
              <w:spacing w:after="0" w:line="252.00000000000003" w:lineRule="auto"/>
              <w:rPr/>
            </w:pPr>
            <w:r w:rsidDel="00000000" w:rsidR="00000000" w:rsidRPr="00000000">
              <w:rPr>
                <w:sz w:val="19"/>
                <w:szCs w:val="19"/>
                <w:rtl w:val="0"/>
              </w:rPr>
              <w:t xml:space="preserve">UC</w:t>
            </w:r>
            <w:r w:rsidDel="00000000" w:rsidR="00000000" w:rsidRPr="00000000">
              <w:rPr>
                <w:rtl w:val="0"/>
              </w:rPr>
            </w:r>
          </w:p>
        </w:tc>
        <w:tc>
          <w:tcPr>
            <w:shd w:fill="f8f8f8" w:val="clear"/>
            <w:tcMar>
              <w:top w:w="90.0" w:type="dxa"/>
              <w:bottom w:w="90.0" w:type="dxa"/>
            </w:tcMar>
            <w:vAlign w:val="center"/>
          </w:tcPr>
          <w:p w:rsidR="00000000" w:rsidDel="00000000" w:rsidP="00000000" w:rsidRDefault="00000000" w:rsidRPr="00000000" w14:paraId="000000B9">
            <w:pPr>
              <w:spacing w:after="0" w:line="252.00000000000003" w:lineRule="auto"/>
              <w:rPr/>
            </w:pPr>
            <w:r w:rsidDel="00000000" w:rsidR="00000000" w:rsidRPr="00000000">
              <w:rPr>
                <w:sz w:val="19"/>
                <w:szCs w:val="19"/>
                <w:rtl w:val="0"/>
              </w:rPr>
              <w:t xml:space="preserve">Use Case</w:t>
            </w:r>
            <w:r w:rsidDel="00000000" w:rsidR="00000000" w:rsidRPr="00000000">
              <w:rPr>
                <w:rtl w:val="0"/>
              </w:rPr>
            </w:r>
          </w:p>
        </w:tc>
      </w:tr>
      <w:tr>
        <w:trPr>
          <w:cantSplit w:val="1"/>
          <w:tblHeader w:val="0"/>
        </w:trPr>
        <w:tc>
          <w:tcPr>
            <w:shd w:fill="f8f8f8" w:val="clear"/>
            <w:tcMar>
              <w:top w:w="90.0" w:type="dxa"/>
              <w:bottom w:w="90.0" w:type="dxa"/>
            </w:tcMar>
            <w:vAlign w:val="center"/>
          </w:tcPr>
          <w:p w:rsidR="00000000" w:rsidDel="00000000" w:rsidP="00000000" w:rsidRDefault="00000000" w:rsidRPr="00000000" w14:paraId="000000B8">
            <w:pPr>
              <w:spacing w:after="0" w:line="252.00000000000003" w:lineRule="auto"/>
              <w:rPr/>
            </w:pPr>
            <w:r w:rsidDel="00000000" w:rsidR="00000000" w:rsidRPr="00000000">
              <w:rPr>
                <w:sz w:val="19"/>
                <w:szCs w:val="19"/>
                <w:rtl w:val="0"/>
              </w:rPr>
              <w:t xml:space="preserve">Analysis Ledger</w:t>
            </w:r>
            <w:r w:rsidDel="00000000" w:rsidR="00000000" w:rsidRPr="00000000">
              <w:rPr>
                <w:rtl w:val="0"/>
              </w:rPr>
            </w:r>
          </w:p>
        </w:tc>
        <w:tc>
          <w:tcPr>
            <w:shd w:fill="f8f8f8" w:val="clear"/>
            <w:tcMar>
              <w:top w:w="90.0" w:type="dxa"/>
              <w:bottom w:w="90.0" w:type="dxa"/>
            </w:tcMar>
            <w:vAlign w:val="center"/>
          </w:tcPr>
          <w:p w:rsidR="00000000" w:rsidDel="00000000" w:rsidP="00000000" w:rsidRDefault="00000000" w:rsidRPr="00000000" w14:paraId="000000B9">
            <w:pPr>
              <w:spacing w:after="0" w:line="252.00000000000003" w:lineRule="auto"/>
              <w:rPr/>
            </w:pPr>
            <w:r w:rsidDel="00000000" w:rsidR="00000000" w:rsidRPr="00000000">
              <w:rPr>
                <w:sz w:val="19"/>
                <w:szCs w:val="19"/>
                <w:rtl w:val="0"/>
              </w:rPr>
              <w:t xml:space="preserve">Append-only record of data reads, tool/model calls, executions, failures, code identity, and provenance.</w:t>
            </w:r>
            <w:r w:rsidDel="00000000" w:rsidR="00000000" w:rsidRPr="00000000">
              <w:rPr>
                <w:rtl w:val="0"/>
              </w:rPr>
            </w:r>
          </w:p>
        </w:tc>
      </w:tr>
      <w:tr>
        <w:trPr>
          <w:cantSplit w:val="1"/>
          <w:tblHeader w:val="0"/>
        </w:trPr>
        <w:tc>
          <w:tcPr>
            <w:shd w:fill="f8f8f8" w:val="clear"/>
            <w:tcMar>
              <w:top w:w="90.0" w:type="dxa"/>
              <w:bottom w:w="90.0" w:type="dxa"/>
            </w:tcMar>
            <w:vAlign w:val="center"/>
          </w:tcPr>
          <w:p w:rsidR="00000000" w:rsidDel="00000000" w:rsidP="00000000" w:rsidRDefault="00000000" w:rsidRPr="00000000" w14:paraId="000000B8">
            <w:pPr>
              <w:spacing w:after="0" w:line="252.00000000000003" w:lineRule="auto"/>
              <w:rPr/>
            </w:pPr>
            <w:r w:rsidDel="00000000" w:rsidR="00000000" w:rsidRPr="00000000">
              <w:rPr>
                <w:sz w:val="19"/>
                <w:szCs w:val="19"/>
                <w:rtl w:val="0"/>
              </w:rPr>
              <w:t xml:space="preserve">Artifact Envelope</w:t>
            </w:r>
            <w:r w:rsidDel="00000000" w:rsidR="00000000" w:rsidRPr="00000000">
              <w:rPr>
                <w:rtl w:val="0"/>
              </w:rPr>
            </w:r>
          </w:p>
        </w:tc>
        <w:tc>
          <w:tcPr>
            <w:shd w:fill="f8f8f8" w:val="clear"/>
            <w:tcMar>
              <w:top w:w="90.0" w:type="dxa"/>
              <w:bottom w:w="90.0" w:type="dxa"/>
            </w:tcMar>
            <w:vAlign w:val="center"/>
          </w:tcPr>
          <w:p w:rsidR="00000000" w:rsidDel="00000000" w:rsidP="00000000" w:rsidRDefault="00000000" w:rsidRPr="00000000" w14:paraId="000000B9">
            <w:pPr>
              <w:spacing w:after="0" w:line="252.00000000000003" w:lineRule="auto"/>
              <w:rPr/>
            </w:pPr>
            <w:r w:rsidDel="00000000" w:rsidR="00000000" w:rsidRPr="00000000">
              <w:rPr>
                <w:sz w:val="19"/>
                <w:szCs w:val="19"/>
                <w:rtl w:val="0"/>
              </w:rPr>
              <w:t xml:space="preserve">Typed metadata, producer, inputs, origin, lifecycle, visibility, and hash attached to an immutable artifact.</w:t>
            </w:r>
            <w:r w:rsidDel="00000000" w:rsidR="00000000" w:rsidRPr="00000000">
              <w:rPr>
                <w:rtl w:val="0"/>
              </w:rPr>
            </w:r>
          </w:p>
        </w:tc>
      </w:tr>
      <w:tr>
        <w:trPr>
          <w:cantSplit w:val="1"/>
          <w:tblHeader w:val="0"/>
        </w:trPr>
        <w:tc>
          <w:tcPr>
            <w:shd w:fill="f8f8f8" w:val="clear"/>
            <w:tcMar>
              <w:top w:w="90.0" w:type="dxa"/>
              <w:bottom w:w="90.0" w:type="dxa"/>
            </w:tcMar>
            <w:vAlign w:val="center"/>
          </w:tcPr>
          <w:p w:rsidR="00000000" w:rsidDel="00000000" w:rsidP="00000000" w:rsidRDefault="00000000" w:rsidRPr="00000000" w14:paraId="000000B8">
            <w:pPr>
              <w:spacing w:after="0" w:line="252.00000000000003" w:lineRule="auto"/>
              <w:rPr/>
            </w:pPr>
            <w:r w:rsidDel="00000000" w:rsidR="00000000" w:rsidRPr="00000000">
              <w:rPr>
                <w:sz w:val="19"/>
                <w:szCs w:val="19"/>
                <w:rtl w:val="0"/>
              </w:rPr>
              <w:t xml:space="preserve">Confirmation Contract</w:t>
            </w:r>
            <w:r w:rsidDel="00000000" w:rsidR="00000000" w:rsidRPr="00000000">
              <w:rPr>
                <w:rtl w:val="0"/>
              </w:rPr>
            </w:r>
          </w:p>
        </w:tc>
        <w:tc>
          <w:tcPr>
            <w:shd w:fill="f8f8f8" w:val="clear"/>
            <w:tcMar>
              <w:top w:w="90.0" w:type="dxa"/>
              <w:bottom w:w="90.0" w:type="dxa"/>
            </w:tcMar>
            <w:vAlign w:val="center"/>
          </w:tcPr>
          <w:p w:rsidR="00000000" w:rsidDel="00000000" w:rsidP="00000000" w:rsidRDefault="00000000" w:rsidRPr="00000000" w14:paraId="000000B9">
            <w:pPr>
              <w:spacing w:after="0" w:line="252.00000000000003" w:lineRule="auto"/>
              <w:rPr/>
            </w:pPr>
            <w:r w:rsidDel="00000000" w:rsidR="00000000" w:rsidRPr="00000000">
              <w:rPr>
                <w:sz w:val="19"/>
                <w:szCs w:val="19"/>
                <w:rtl w:val="0"/>
              </w:rPr>
              <w:t xml:space="preserve">Round-specific frozen estimand, code/method, pipeline, analysis, margins, checks, claim level, units, and allocation for optional Verify.</w:t>
            </w:r>
            <w:r w:rsidDel="00000000" w:rsidR="00000000" w:rsidRPr="00000000">
              <w:rPr>
                <w:rtl w:val="0"/>
              </w:rPr>
            </w:r>
          </w:p>
        </w:tc>
      </w:tr>
      <w:tr>
        <w:trPr>
          <w:cantSplit w:val="1"/>
          <w:tblHeader w:val="0"/>
        </w:trPr>
        <w:tc>
          <w:tcPr>
            <w:shd w:fill="f8f8f8" w:val="clear"/>
            <w:tcMar>
              <w:top w:w="90.0" w:type="dxa"/>
              <w:bottom w:w="90.0" w:type="dxa"/>
            </w:tcMar>
            <w:vAlign w:val="center"/>
          </w:tcPr>
          <w:p w:rsidR="00000000" w:rsidDel="00000000" w:rsidP="00000000" w:rsidRDefault="00000000" w:rsidRPr="00000000" w14:paraId="000000B8">
            <w:pPr>
              <w:spacing w:after="0" w:line="252.00000000000003" w:lineRule="auto"/>
              <w:rPr/>
            </w:pPr>
            <w:r w:rsidDel="00000000" w:rsidR="00000000" w:rsidRPr="00000000">
              <w:rPr>
                <w:sz w:val="19"/>
                <w:szCs w:val="19"/>
                <w:rtl w:val="0"/>
              </w:rPr>
              <w:t xml:space="preserve">Lineage Error Plan</w:t>
            </w:r>
            <w:r w:rsidDel="00000000" w:rsidR="00000000" w:rsidRPr="00000000">
              <w:rPr>
                <w:rtl w:val="0"/>
              </w:rPr>
            </w:r>
          </w:p>
        </w:tc>
        <w:tc>
          <w:tcPr>
            <w:shd w:fill="f8f8f8" w:val="clear"/>
            <w:tcMar>
              <w:top w:w="90.0" w:type="dxa"/>
              <w:bottom w:w="90.0" w:type="dxa"/>
            </w:tcMar>
            <w:vAlign w:val="center"/>
          </w:tcPr>
          <w:p w:rsidR="00000000" w:rsidDel="00000000" w:rsidP="00000000" w:rsidRDefault="00000000" w:rsidRPr="00000000" w14:paraId="000000B9">
            <w:pPr>
              <w:spacing w:after="0" w:line="252.00000000000003" w:lineRule="auto"/>
              <w:rPr/>
            </w:pPr>
            <w:r w:rsidDel="00000000" w:rsidR="00000000" w:rsidRPr="00000000">
              <w:rPr>
                <w:sz w:val="19"/>
                <w:szCs w:val="19"/>
                <w:rtl w:val="0"/>
              </w:rPr>
              <w:t xml:space="preserve">Error-control root for a dataset lineage outside a Research Program; later runs do not mint fresh alpha.</w:t>
            </w:r>
            <w:r w:rsidDel="00000000" w:rsidR="00000000" w:rsidRPr="00000000">
              <w:rPr>
                <w:rtl w:val="0"/>
              </w:rPr>
            </w:r>
          </w:p>
        </w:tc>
      </w:tr>
      <w:tr>
        <w:trPr>
          <w:cantSplit w:val="1"/>
          <w:tblHeader w:val="0"/>
        </w:trPr>
        <w:tc>
          <w:tcPr>
            <w:shd w:fill="f8f8f8" w:val="clear"/>
            <w:tcMar>
              <w:top w:w="90.0" w:type="dxa"/>
              <w:bottom w:w="90.0" w:type="dxa"/>
            </w:tcMar>
            <w:vAlign w:val="center"/>
          </w:tcPr>
          <w:p w:rsidR="00000000" w:rsidDel="00000000" w:rsidP="00000000" w:rsidRDefault="00000000" w:rsidRPr="00000000" w14:paraId="000000B8">
            <w:pPr>
              <w:spacing w:after="0" w:line="252.00000000000003" w:lineRule="auto"/>
              <w:rPr/>
            </w:pPr>
            <w:r w:rsidDel="00000000" w:rsidR="00000000" w:rsidRPr="00000000">
              <w:rPr>
                <w:sz w:val="19"/>
                <w:szCs w:val="19"/>
                <w:rtl w:val="0"/>
              </w:rPr>
              <w:t xml:space="preserve">Program Error Plan</w:t>
            </w:r>
            <w:r w:rsidDel="00000000" w:rsidR="00000000" w:rsidRPr="00000000">
              <w:rPr>
                <w:rtl w:val="0"/>
              </w:rPr>
            </w:r>
          </w:p>
        </w:tc>
        <w:tc>
          <w:tcPr>
            <w:shd w:fill="f8f8f8" w:val="clear"/>
            <w:tcMar>
              <w:top w:w="90.0" w:type="dxa"/>
              <w:bottom w:w="90.0" w:type="dxa"/>
            </w:tcMar>
            <w:vAlign w:val="center"/>
          </w:tcPr>
          <w:p w:rsidR="00000000" w:rsidDel="00000000" w:rsidP="00000000" w:rsidRDefault="00000000" w:rsidRPr="00000000" w14:paraId="000000B9">
            <w:pPr>
              <w:spacing w:after="0" w:line="252.00000000000003" w:lineRule="auto"/>
              <w:rPr/>
            </w:pPr>
            <w:r w:rsidDel="00000000" w:rsidR="00000000" w:rsidRPr="00000000">
              <w:rPr>
                <w:sz w:val="19"/>
                <w:szCs w:val="19"/>
                <w:rtl w:val="0"/>
              </w:rPr>
              <w:t xml:space="preserve">Researcher-approved error-control root inside a Research Program; it grants to lineages and rounds.</w:t>
            </w:r>
            <w:r w:rsidDel="00000000" w:rsidR="00000000" w:rsidRPr="00000000">
              <w:rPr>
                <w:rtl w:val="0"/>
              </w:rPr>
            </w:r>
          </w:p>
        </w:tc>
      </w:tr>
      <w:tr>
        <w:trPr>
          <w:cantSplit w:val="1"/>
          <w:tblHeader w:val="0"/>
        </w:trPr>
        <w:tc>
          <w:tcPr>
            <w:shd w:fill="f8f8f8" w:val="clear"/>
            <w:tcMar>
              <w:top w:w="90.0" w:type="dxa"/>
              <w:bottom w:w="90.0" w:type="dxa"/>
            </w:tcMar>
            <w:vAlign w:val="center"/>
          </w:tcPr>
          <w:p w:rsidR="00000000" w:rsidDel="00000000" w:rsidP="00000000" w:rsidRDefault="00000000" w:rsidRPr="00000000" w14:paraId="000000B8">
            <w:pPr>
              <w:spacing w:after="0" w:line="252.00000000000003" w:lineRule="auto"/>
              <w:rPr/>
            </w:pPr>
            <w:r w:rsidDel="00000000" w:rsidR="00000000" w:rsidRPr="00000000">
              <w:rPr>
                <w:sz w:val="19"/>
                <w:szCs w:val="19"/>
                <w:rtl w:val="0"/>
              </w:rPr>
              <w:t xml:space="preserve">Research Brief</w:t>
            </w:r>
            <w:r w:rsidDel="00000000" w:rsidR="00000000" w:rsidRPr="00000000">
              <w:rPr>
                <w:rtl w:val="0"/>
              </w:rPr>
            </w:r>
          </w:p>
        </w:tc>
        <w:tc>
          <w:tcPr>
            <w:shd w:fill="f8f8f8" w:val="clear"/>
            <w:tcMar>
              <w:top w:w="90.0" w:type="dxa"/>
              <w:bottom w:w="90.0" w:type="dxa"/>
            </w:tcMar>
            <w:vAlign w:val="center"/>
          </w:tcPr>
          <w:p w:rsidR="00000000" w:rsidDel="00000000" w:rsidP="00000000" w:rsidRDefault="00000000" w:rsidRPr="00000000" w14:paraId="000000B9">
            <w:pPr>
              <w:spacing w:after="0" w:line="252.00000000000003" w:lineRule="auto"/>
              <w:rPr/>
            </w:pPr>
            <w:r w:rsidDel="00000000" w:rsidR="00000000" w:rsidRPr="00000000">
              <w:rPr>
                <w:sz w:val="19"/>
                <w:szCs w:val="19"/>
                <w:rtl w:val="0"/>
              </w:rPr>
              <w:t xml:space="preserve">Problem-first statement of research intent and available context; dataset and hypothesis may be absent at intake.</w:t>
            </w:r>
            <w:r w:rsidDel="00000000" w:rsidR="00000000" w:rsidRPr="00000000">
              <w:rPr>
                <w:rtl w:val="0"/>
              </w:rPr>
            </w:r>
          </w:p>
        </w:tc>
      </w:tr>
      <w:tr>
        <w:trPr>
          <w:cantSplit w:val="1"/>
          <w:tblHeader w:val="0"/>
        </w:trPr>
        <w:tc>
          <w:tcPr>
            <w:shd w:fill="f8f8f8" w:val="clear"/>
            <w:tcMar>
              <w:top w:w="90.0" w:type="dxa"/>
              <w:bottom w:w="90.0" w:type="dxa"/>
            </w:tcMar>
            <w:vAlign w:val="center"/>
          </w:tcPr>
          <w:p w:rsidR="00000000" w:rsidDel="00000000" w:rsidP="00000000" w:rsidRDefault="00000000" w:rsidRPr="00000000" w14:paraId="000000B8">
            <w:pPr>
              <w:spacing w:after="0" w:line="252.00000000000003" w:lineRule="auto"/>
              <w:rPr/>
            </w:pPr>
            <w:r w:rsidDel="00000000" w:rsidR="00000000" w:rsidRPr="00000000">
              <w:rPr>
                <w:sz w:val="19"/>
                <w:szCs w:val="19"/>
                <w:rtl w:val="0"/>
              </w:rPr>
              <w:t xml:space="preserve">Research Graph</w:t>
            </w:r>
            <w:r w:rsidDel="00000000" w:rsidR="00000000" w:rsidRPr="00000000">
              <w:rPr>
                <w:rtl w:val="0"/>
              </w:rPr>
            </w:r>
          </w:p>
        </w:tc>
        <w:tc>
          <w:tcPr>
            <w:shd w:fill="f8f8f8" w:val="clear"/>
            <w:tcMar>
              <w:top w:w="90.0" w:type="dxa"/>
              <w:bottom w:w="90.0" w:type="dxa"/>
            </w:tcMar>
            <w:vAlign w:val="center"/>
          </w:tcPr>
          <w:p w:rsidR="00000000" w:rsidDel="00000000" w:rsidP="00000000" w:rsidRDefault="00000000" w:rsidRPr="00000000" w14:paraId="000000B9">
            <w:pPr>
              <w:spacing w:after="0" w:line="252.00000000000003" w:lineRule="auto"/>
              <w:rPr/>
            </w:pPr>
            <w:r w:rsidDel="00000000" w:rsidR="00000000" w:rsidRPr="00000000">
              <w:rPr>
                <w:sz w:val="19"/>
                <w:szCs w:val="19"/>
                <w:rtl w:val="0"/>
              </w:rPr>
              <w:t xml:space="preserve">Versioned graph of questions, work, data, evidence, artifacts, and claims; branches are views over it.</w:t>
            </w:r>
            <w:r w:rsidDel="00000000" w:rsidR="00000000" w:rsidRPr="00000000">
              <w:rPr>
                <w:rtl w:val="0"/>
              </w:rPr>
            </w:r>
          </w:p>
        </w:tc>
      </w:tr>
      <w:tr>
        <w:trPr>
          <w:cantSplit w:val="1"/>
          <w:tblHeader w:val="0"/>
        </w:trPr>
        <w:tc>
          <w:tcPr>
            <w:shd w:fill="f8f8f8" w:val="clear"/>
            <w:tcMar>
              <w:top w:w="90.0" w:type="dxa"/>
              <w:bottom w:w="90.0" w:type="dxa"/>
            </w:tcMar>
            <w:vAlign w:val="center"/>
          </w:tcPr>
          <w:p w:rsidR="00000000" w:rsidDel="00000000" w:rsidP="00000000" w:rsidRDefault="00000000" w:rsidRPr="00000000" w14:paraId="000000B8">
            <w:pPr>
              <w:spacing w:after="0" w:line="252.00000000000003" w:lineRule="auto"/>
              <w:rPr/>
            </w:pPr>
            <w:r w:rsidDel="00000000" w:rsidR="00000000" w:rsidRPr="00000000">
              <w:rPr>
                <w:sz w:val="19"/>
                <w:szCs w:val="19"/>
                <w:rtl w:val="0"/>
              </w:rPr>
              <w:t xml:space="preserve">Verify</w:t>
            </w:r>
            <w:r w:rsidDel="00000000" w:rsidR="00000000" w:rsidRPr="00000000">
              <w:rPr>
                <w:rtl w:val="0"/>
              </w:rPr>
            </w:r>
          </w:p>
        </w:tc>
        <w:tc>
          <w:tcPr>
            <w:shd w:fill="f8f8f8" w:val="clear"/>
            <w:tcMar>
              <w:top w:w="90.0" w:type="dxa"/>
              <w:bottom w:w="90.0" w:type="dxa"/>
            </w:tcMar>
            <w:vAlign w:val="center"/>
          </w:tcPr>
          <w:p w:rsidR="00000000" w:rsidDel="00000000" w:rsidP="00000000" w:rsidRDefault="00000000" w:rsidRPr="00000000" w14:paraId="000000B9">
            <w:pPr>
              <w:spacing w:after="0" w:line="252.00000000000003" w:lineRule="auto"/>
              <w:rPr/>
            </w:pPr>
            <w:r w:rsidDel="00000000" w:rsidR="00000000" w:rsidRPr="00000000">
              <w:rPr>
                <w:sz w:val="19"/>
                <w:szCs w:val="19"/>
                <w:rtl w:val="0"/>
              </w:rPr>
              <w:t xml:space="preserve">Optional capability that runs one frozen primary look on eligible unread units and computes an official outcome.</w:t>
            </w:r>
            <w:r w:rsidDel="00000000" w:rsidR="00000000" w:rsidRPr="00000000">
              <w:rPr>
                <w:rtl w:val="0"/>
              </w:rPr>
            </w:r>
          </w:p>
        </w:tc>
      </w:tr>
    </w:tbl>
    <w:p w:rsidR="00000000" w:rsidDel="00000000" w:rsidP="00000000" w:rsidRDefault="00000000" w:rsidRPr="00000000" w14:paraId="000000BA">
      <w:pPr>
        <w:spacing w:after="40" w:line="240" w:lineRule="auto"/>
        <w:rPr/>
      </w:pP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after="120" w:before="280" w:line="240" w:lineRule="auto"/>
        <w:rPr/>
      </w:pPr>
      <w:bookmarkStart w:colFirst="0" w:colLast="0" w:name="_huwnuerqpp8o" w:id="1"/>
      <w:bookmarkEnd w:id="1"/>
      <w:r w:rsidDel="00000000" w:rsidR="00000000" w:rsidRPr="00000000">
        <w:rPr>
          <w:rtl w:val="0"/>
        </w:rPr>
        <w:t xml:space="preserve">I. Project Introduction</w:t>
      </w:r>
    </w:p>
    <w:p>
      <w:pPr>
        <w:pStyle w:val="Heading2"/>
        <w:keepNext/>
        <w:spacing w:before="200" w:after="80" w:line="240" w:lineRule="auto"/>
      </w:pPr>
      <w:bookmarkStart w:colFirst="0" w:colLast="0" w:name="_vnn4kg7ewht6" w:id="2"/>
      <w:r>
        <w:rPr>
          <w:rFonts w:ascii="Arial" w:hAnsi="Arial"/>
          <w:b/>
          <w:i w:val="0"/>
          <w:color w:val="1F2937"/>
          <w:sz w:val="25"/>
        </w:rPr>
        <w:t>1. Overview</w:t>
      </w:r>
      <w:bookmarkEnd w:id="2"/>
    </w:p>
    <w:p>
      <w:pPr>
        <w:spacing w:before="0" w:after="120" w:line="274" w:lineRule="auto"/>
      </w:pPr>
      <w:r>
        <w:rPr>
          <w:rFonts w:ascii="Arial" w:hAnsi="Arial"/>
          <w:b w:val="0"/>
          <w:i w:val="0"/>
          <w:color w:val="000000"/>
          <w:sz w:val="21"/>
        </w:rPr>
        <w:t>AI Scientist Analysis System is a web-based research experimentation platform built around a problem-first Research Brief. A researcher may begin with a problem or observation and provide any available question, hypothesis, domain context, dataset, or constraints; these fields are not all mandatory at intake. With researcher permission, the coordinator may propose missing context. Each field records whether it was agent_supplied or researcher_steered, and unresolved gaps are shown before data-dependent analysis. The system combines an AI research runtime with deterministic computation, sandboxed execution, durable provenance, and researcher steering; it supports scientific work without claiming autonomous discovery.</w:t>
      </w:r>
    </w:p>
    <w:p>
      <w:pPr>
        <w:spacing w:before="0" w:after="120" w:line="274" w:lineRule="auto"/>
      </w:pPr>
      <w:r>
        <w:rPr>
          <w:rFonts w:ascii="Arial" w:hAnsi="Arial"/>
          <w:b w:val="0"/>
          <w:i w:val="0"/>
          <w:color w:val="000000"/>
          <w:sz w:val="21"/>
        </w:rPr>
        <w:t>The capstone evaluation slice focuses on structured or tabular data, but the dataset is optional at initial intake and may be supplied later or through an authorized registered generator. Understand, Ground, Discover, Verify, and Communicate are research responsibilities, not mandatory sequential phases. One coordinator uses a bounded, result-adaptive playbook. Verify is optional: a run that does not invoke it completes as exploratory work with figures, interpretation, code, sources, and experiment history. When Verify is requested, its round-specific contract and approval boundary apply before protected data are read.</w:t>
      </w:r>
    </w:p>
    <w:p>
      <w:pPr>
        <w:pStyle w:val="Heading3"/>
        <w:keepNext/>
        <w:spacing w:before="140" w:after="80" w:line="240" w:lineRule="auto"/>
      </w:pPr>
      <w:bookmarkStart w:colFirst="0" w:colLast="0" w:name="_8q8rjii0n3zi" w:id="3"/>
      <w:r>
        <w:rPr>
          <w:rFonts w:ascii="Arial" w:hAnsi="Arial"/>
          <w:b/>
          <w:i w:val="0"/>
          <w:color w:val="1F2937"/>
          <w:sz w:val="23"/>
        </w:rPr>
        <w:t>1.1 Project Information</w:t>
      </w:r>
      <w:bookmarkEnd w:id="3"/>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45"/>
        <w:gridCol w:w="4845"/>
      </w:tblGrid>
      <w:tr>
        <w:trPr>
          <w:cantSplit w:val="true"/>
        </w:trPr>
        <w:tc>
          <w:tcPr>
            <w:tcW w:type="dxa" w:w="2664"/>
            <w:shd w:fill="F2F2F2"/>
            <w:tcMar>
              <w:top w:w="105" w:type="dxa"/>
              <w:start w:w="120" w:type="dxa"/>
              <w:bottom w:w="105" w:type="dxa"/>
              <w:end w:w="120" w:type="dxa"/>
            </w:tcMar>
            <w:vAlign w:val="center"/>
          </w:tcPr>
          <w:p>
            <w:pPr>
              <w:spacing w:before="0" w:after="0" w:line="252" w:lineRule="auto"/>
            </w:pPr>
            <w:r>
              <w:rPr>
                <w:rFonts w:ascii="Arial" w:hAnsi="Arial"/>
                <w:b/>
                <w:i w:val="0"/>
                <w:color w:val="1F2937"/>
                <w:sz w:val="20"/>
              </w:rPr>
              <w:t>Project name (English)</w:t>
            </w:r>
          </w:p>
        </w:tc>
        <w:tc>
          <w:tcPr>
            <w:tcW w:type="dxa" w:w="6984"/>
            <w:tcMar>
              <w:top w:w="105" w:type="dxa"/>
              <w:start w:w="120" w:type="dxa"/>
              <w:bottom w:w="105" w:type="dxa"/>
              <w:end w:w="120" w:type="dxa"/>
            </w:tcMar>
            <w:vAlign w:val="center"/>
          </w:tcPr>
          <w:p>
            <w:pPr>
              <w:spacing w:before="0" w:after="0" w:line="252" w:lineRule="auto"/>
            </w:pPr>
            <w:r>
              <w:rPr>
                <w:rFonts w:ascii="Arial" w:hAnsi="Arial"/>
                <w:b w:val="0"/>
                <w:i w:val="0"/>
                <w:color w:val="000000"/>
                <w:sz w:val="20"/>
              </w:rPr>
              <w:t>AI Scientist Analysis System</w:t>
            </w:r>
          </w:p>
        </w:tc>
      </w:tr>
      <w:tr>
        <w:trPr>
          <w:cantSplit w:val="true"/>
        </w:trPr>
        <w:tc>
          <w:tcPr>
            <w:tcW w:type="dxa" w:w="2664"/>
            <w:shd w:fill="F2F2F2"/>
            <w:tcMar>
              <w:top w:w="105" w:type="dxa"/>
              <w:start w:w="120" w:type="dxa"/>
              <w:bottom w:w="105" w:type="dxa"/>
              <w:end w:w="120" w:type="dxa"/>
            </w:tcMar>
            <w:vAlign w:val="center"/>
          </w:tcPr>
          <w:p>
            <w:pPr>
              <w:spacing w:before="0" w:after="0" w:line="252" w:lineRule="auto"/>
            </w:pPr>
            <w:r>
              <w:rPr>
                <w:rFonts w:ascii="Arial" w:hAnsi="Arial"/>
                <w:b/>
                <w:i w:val="0"/>
                <w:color w:val="1F2937"/>
                <w:sz w:val="20"/>
              </w:rPr>
              <w:t>Project name (Vietnamese)</w:t>
            </w:r>
          </w:p>
        </w:tc>
        <w:tc>
          <w:tcPr>
            <w:tcW w:type="dxa" w:w="6984"/>
            <w:tcMar>
              <w:top w:w="105" w:type="dxa"/>
              <w:start w:w="120" w:type="dxa"/>
              <w:bottom w:w="105" w:type="dxa"/>
              <w:end w:w="120" w:type="dxa"/>
            </w:tcMar>
            <w:vAlign w:val="center"/>
          </w:tcPr>
          <w:p>
            <w:pPr>
              <w:spacing w:before="0" w:after="0" w:line="252" w:lineRule="auto"/>
            </w:pPr>
            <w:r>
              <w:rPr>
                <w:rFonts w:ascii="Arial" w:hAnsi="Arial"/>
                <w:b w:val="0"/>
                <w:i w:val="0"/>
                <w:color w:val="000000"/>
                <w:sz w:val="20"/>
              </w:rPr>
              <w:t>Hệ thống AI hỗ trợ phân tích nghiên cứu khoa học</w:t>
            </w:r>
          </w:p>
        </w:tc>
      </w:tr>
      <w:tr>
        <w:trPr>
          <w:cantSplit w:val="true"/>
        </w:trPr>
        <w:tc>
          <w:tcPr>
            <w:tcW w:type="dxa" w:w="2664"/>
            <w:shd w:fill="F2F2F2"/>
            <w:tcMar>
              <w:top w:w="105" w:type="dxa"/>
              <w:start w:w="120" w:type="dxa"/>
              <w:bottom w:w="105" w:type="dxa"/>
              <w:end w:w="120" w:type="dxa"/>
            </w:tcMar>
            <w:vAlign w:val="center"/>
          </w:tcPr>
          <w:p>
            <w:pPr>
              <w:spacing w:before="0" w:after="0" w:line="252" w:lineRule="auto"/>
            </w:pPr>
            <w:r>
              <w:rPr>
                <w:rFonts w:ascii="Arial" w:hAnsi="Arial"/>
                <w:b/>
                <w:i w:val="0"/>
                <w:color w:val="1F2937"/>
                <w:sz w:val="20"/>
              </w:rPr>
              <w:t>Source product baseline</w:t>
            </w:r>
          </w:p>
        </w:tc>
        <w:tc>
          <w:tcPr>
            <w:tcW w:type="dxa" w:w="6984"/>
            <w:tcMar>
              <w:top w:w="105" w:type="dxa"/>
              <w:start w:w="120" w:type="dxa"/>
              <w:bottom w:w="105" w:type="dxa"/>
              <w:end w:w="120" w:type="dxa"/>
            </w:tcMar>
            <w:vAlign w:val="center"/>
          </w:tcPr>
          <w:p>
            <w:pPr>
              <w:spacing w:before="0" w:after="0" w:line="252" w:lineRule="auto"/>
            </w:pPr>
            <w:r>
              <w:rPr>
                <w:rFonts w:ascii="Arial" w:hAnsi="Arial"/>
                <w:b w:val="0"/>
                <w:i w:val="0"/>
                <w:color w:val="000000"/>
                <w:sz w:val="20"/>
              </w:rPr>
              <w:t>AI Research Experimentation Platform</w:t>
            </w:r>
          </w:p>
        </w:tc>
      </w:tr>
      <w:tr>
        <w:trPr>
          <w:cantSplit w:val="true"/>
        </w:trPr>
        <w:tc>
          <w:tcPr>
            <w:tcW w:type="dxa" w:w="2664"/>
            <w:shd w:fill="F2F2F2"/>
            <w:tcMar>
              <w:top w:w="105" w:type="dxa"/>
              <w:start w:w="120" w:type="dxa"/>
              <w:bottom w:w="105" w:type="dxa"/>
              <w:end w:w="120" w:type="dxa"/>
            </w:tcMar>
            <w:vAlign w:val="center"/>
          </w:tcPr>
          <w:p>
            <w:pPr>
              <w:spacing w:before="0" w:after="0" w:line="252" w:lineRule="auto"/>
            </w:pPr>
            <w:r>
              <w:rPr>
                <w:rFonts w:ascii="Arial" w:hAnsi="Arial"/>
                <w:b/>
                <w:i w:val="0"/>
                <w:color w:val="1F2937"/>
                <w:sz w:val="20"/>
              </w:rPr>
              <w:t>Project code</w:t>
            </w:r>
          </w:p>
        </w:tc>
        <w:tc>
          <w:tcPr>
            <w:tcW w:type="dxa" w:w="6984"/>
            <w:tcMar>
              <w:top w:w="105" w:type="dxa"/>
              <w:start w:w="120" w:type="dxa"/>
              <w:bottom w:w="105" w:type="dxa"/>
              <w:end w:w="120" w:type="dxa"/>
            </w:tcMar>
            <w:vAlign w:val="center"/>
          </w:tcPr>
          <w:p>
            <w:pPr>
              <w:spacing w:before="0" w:after="0" w:line="252" w:lineRule="auto"/>
            </w:pPr>
            <w:r>
              <w:rPr>
                <w:rFonts w:ascii="Arial" w:hAnsi="Arial"/>
                <w:b w:val="0"/>
                <w:i w:val="0"/>
                <w:color w:val="000000"/>
                <w:sz w:val="20"/>
              </w:rPr>
              <w:t>FA26SE115</w:t>
            </w:r>
          </w:p>
        </w:tc>
      </w:tr>
      <w:tr>
        <w:trPr>
          <w:cantSplit w:val="true"/>
        </w:trPr>
        <w:tc>
          <w:tcPr>
            <w:tcW w:type="dxa" w:w="2664"/>
            <w:shd w:fill="F2F2F2"/>
            <w:tcMar>
              <w:top w:w="105" w:type="dxa"/>
              <w:start w:w="120" w:type="dxa"/>
              <w:bottom w:w="105" w:type="dxa"/>
              <w:end w:w="120" w:type="dxa"/>
            </w:tcMar>
            <w:vAlign w:val="center"/>
          </w:tcPr>
          <w:p>
            <w:pPr>
              <w:spacing w:before="0" w:after="0" w:line="252" w:lineRule="auto"/>
            </w:pPr>
            <w:r>
              <w:rPr>
                <w:rFonts w:ascii="Arial" w:hAnsi="Arial"/>
                <w:b/>
                <w:i w:val="0"/>
                <w:color w:val="1F2937"/>
                <w:sz w:val="20"/>
              </w:rPr>
              <w:t>Group name</w:t>
            </w:r>
          </w:p>
        </w:tc>
        <w:tc>
          <w:tcPr>
            <w:tcW w:type="dxa" w:w="6984"/>
            <w:tcMar>
              <w:top w:w="105" w:type="dxa"/>
              <w:start w:w="120" w:type="dxa"/>
              <w:bottom w:w="105" w:type="dxa"/>
              <w:end w:w="120" w:type="dxa"/>
            </w:tcMar>
            <w:vAlign w:val="center"/>
          </w:tcPr>
          <w:p>
            <w:pPr>
              <w:spacing w:before="0" w:after="0" w:line="252" w:lineRule="auto"/>
            </w:pPr>
            <w:r>
              <w:rPr>
                <w:rFonts w:ascii="Arial" w:hAnsi="Arial"/>
                <w:b w:val="0"/>
                <w:i w:val="0"/>
                <w:color w:val="000000"/>
                <w:sz w:val="20"/>
              </w:rPr>
              <w:t>GFA26SE78</w:t>
            </w:r>
          </w:p>
        </w:tc>
      </w:tr>
      <w:tr>
        <w:trPr>
          <w:cantSplit w:val="true"/>
        </w:trPr>
        <w:tc>
          <w:tcPr>
            <w:tcW w:type="dxa" w:w="2664"/>
            <w:shd w:fill="F2F2F2"/>
            <w:tcMar>
              <w:top w:w="105" w:type="dxa"/>
              <w:start w:w="120" w:type="dxa"/>
              <w:bottom w:w="105" w:type="dxa"/>
              <w:end w:w="120" w:type="dxa"/>
            </w:tcMar>
            <w:vAlign w:val="center"/>
          </w:tcPr>
          <w:p>
            <w:pPr>
              <w:spacing w:before="0" w:after="0" w:line="252" w:lineRule="auto"/>
            </w:pPr>
            <w:r>
              <w:rPr>
                <w:rFonts w:ascii="Arial" w:hAnsi="Arial"/>
                <w:b/>
                <w:i w:val="0"/>
                <w:color w:val="1F2937"/>
                <w:sz w:val="20"/>
              </w:rPr>
              <w:t>Software type</w:t>
            </w:r>
          </w:p>
        </w:tc>
        <w:tc>
          <w:tcPr>
            <w:tcW w:type="dxa" w:w="6984"/>
            <w:tcMar>
              <w:top w:w="105" w:type="dxa"/>
              <w:start w:w="120" w:type="dxa"/>
              <w:bottom w:w="105" w:type="dxa"/>
              <w:end w:w="120" w:type="dxa"/>
            </w:tcMar>
            <w:vAlign w:val="center"/>
          </w:tcPr>
          <w:p>
            <w:pPr>
              <w:spacing w:before="0" w:after="0" w:line="252" w:lineRule="auto"/>
            </w:pPr>
            <w:r>
              <w:rPr>
                <w:rFonts w:ascii="Arial" w:hAnsi="Arial"/>
                <w:b w:val="0"/>
                <w:i w:val="0"/>
                <w:color w:val="000000"/>
                <w:sz w:val="20"/>
              </w:rPr>
              <w:t>Web application with a problem-first AI research runtime and task-scoped sandbox</w:t>
            </w:r>
          </w:p>
        </w:tc>
      </w:tr>
      <w:tr>
        <w:trPr>
          <w:cantSplit w:val="true"/>
        </w:trPr>
        <w:tc>
          <w:tcPr>
            <w:tcW w:type="dxa" w:w="2664"/>
            <w:shd w:fill="F2F2F2"/>
            <w:tcMar>
              <w:top w:w="105" w:type="dxa"/>
              <w:start w:w="120" w:type="dxa"/>
              <w:bottom w:w="105" w:type="dxa"/>
              <w:end w:w="120" w:type="dxa"/>
            </w:tcMar>
            <w:vAlign w:val="center"/>
          </w:tcPr>
          <w:p>
            <w:pPr>
              <w:spacing w:before="0" w:after="0" w:line="252" w:lineRule="auto"/>
            </w:pPr>
            <w:r>
              <w:rPr>
                <w:rFonts w:ascii="Arial" w:hAnsi="Arial"/>
                <w:b/>
                <w:i w:val="0"/>
                <w:color w:val="1F2937"/>
                <w:sz w:val="20"/>
              </w:rPr>
              <w:t>Primary data scope</w:t>
            </w:r>
          </w:p>
        </w:tc>
        <w:tc>
          <w:tcPr>
            <w:tcW w:type="dxa" w:w="6984"/>
            <w:tcMar>
              <w:top w:w="105" w:type="dxa"/>
              <w:start w:w="120" w:type="dxa"/>
              <w:bottom w:w="105" w:type="dxa"/>
              <w:end w:w="120" w:type="dxa"/>
            </w:tcMar>
            <w:vAlign w:val="center"/>
          </w:tcPr>
          <w:p>
            <w:pPr>
              <w:spacing w:before="0" w:after="0" w:line="252" w:lineRule="auto"/>
            </w:pPr>
            <w:r>
              <w:rPr>
                <w:rFonts w:ascii="Arial" w:hAnsi="Arial"/>
                <w:b w:val="0"/>
                <w:i w:val="0"/>
                <w:color w:val="000000"/>
                <w:sz w:val="20"/>
              </w:rPr>
              <w:t>Structured/tabular data is the capstone evaluation slice; a dataset is optional at initial intake</w:t>
            </w:r>
          </w:p>
        </w:tc>
      </w:tr>
      <w:tr>
        <w:trPr>
          <w:cantSplit w:val="true"/>
        </w:trPr>
        <w:tc>
          <w:tcPr>
            <w:tcW w:type="dxa" w:w="2664"/>
            <w:shd w:fill="F2F2F2"/>
            <w:tcMar>
              <w:top w:w="105" w:type="dxa"/>
              <w:start w:w="120" w:type="dxa"/>
              <w:bottom w:w="105" w:type="dxa"/>
              <w:end w:w="120" w:type="dxa"/>
            </w:tcMar>
            <w:vAlign w:val="center"/>
          </w:tcPr>
          <w:p>
            <w:pPr>
              <w:spacing w:before="0" w:after="0" w:line="252" w:lineRule="auto"/>
            </w:pPr>
            <w:r>
              <w:rPr>
                <w:rFonts w:ascii="Arial" w:hAnsi="Arial"/>
                <w:b/>
                <w:i w:val="0"/>
                <w:color w:val="1F2937"/>
                <w:sz w:val="20"/>
              </w:rPr>
              <w:t>Business source</w:t>
            </w:r>
          </w:p>
        </w:tc>
        <w:tc>
          <w:tcPr>
            <w:tcW w:type="dxa" w:w="6984"/>
            <w:tcMar>
              <w:top w:w="105" w:type="dxa"/>
              <w:start w:w="120" w:type="dxa"/>
              <w:bottom w:w="105" w:type="dxa"/>
              <w:end w:w="120" w:type="dxa"/>
            </w:tcMar>
            <w:vAlign w:val="center"/>
          </w:tcPr>
          <w:p>
            <w:pPr>
              <w:spacing w:before="0" w:after="0" w:line="252" w:lineRule="auto"/>
            </w:pPr>
            <w:r>
              <w:rPr>
                <w:rFonts w:ascii="Arial" w:hAnsi="Arial"/>
                <w:b w:val="0"/>
                <w:i w:val="0"/>
                <w:color w:val="000000"/>
                <w:sz w:val="20"/>
              </w:rPr>
              <w:t>BRD v1.10 Draft — 1 October 2026</w:t>
            </w:r>
          </w:p>
        </w:tc>
      </w:tr>
      <w:tr>
        <w:trPr>
          <w:cantSplit w:val="true"/>
        </w:trPr>
        <w:tc>
          <w:tcPr>
            <w:tcW w:type="dxa" w:w="2664"/>
            <w:shd w:fill="F2F2F2"/>
            <w:tcMar>
              <w:top w:w="105" w:type="dxa"/>
              <w:start w:w="120" w:type="dxa"/>
              <w:bottom w:w="105" w:type="dxa"/>
              <w:end w:w="120" w:type="dxa"/>
            </w:tcMar>
            <w:vAlign w:val="center"/>
          </w:tcPr>
          <w:p>
            <w:pPr>
              <w:spacing w:before="0" w:after="0" w:line="252" w:lineRule="auto"/>
            </w:pPr>
            <w:r>
              <w:rPr>
                <w:rFonts w:ascii="Arial" w:hAnsi="Arial"/>
                <w:b/>
                <w:i w:val="0"/>
                <w:color w:val="1F2937"/>
                <w:sz w:val="20"/>
              </w:rPr>
              <w:t>Product source</w:t>
            </w:r>
          </w:p>
        </w:tc>
        <w:tc>
          <w:tcPr>
            <w:tcW w:type="dxa" w:w="6984"/>
            <w:tcMar>
              <w:top w:w="105" w:type="dxa"/>
              <w:start w:w="120" w:type="dxa"/>
              <w:bottom w:w="105" w:type="dxa"/>
              <w:end w:w="120" w:type="dxa"/>
            </w:tcMar>
            <w:vAlign w:val="center"/>
          </w:tcPr>
          <w:p>
            <w:pPr>
              <w:spacing w:before="0" w:after="0" w:line="252" w:lineRule="auto"/>
            </w:pPr>
            <w:r>
              <w:rPr>
                <w:rFonts w:ascii="Arial" w:hAnsi="Arial"/>
                <w:b w:val="0"/>
                <w:i w:val="0"/>
                <w:color w:val="000000"/>
                <w:sz w:val="20"/>
              </w:rPr>
              <w:t>PRD v1.9 Draft — 1 October 2026</w:t>
            </w:r>
          </w:p>
        </w:tc>
      </w:tr>
      <w:tr>
        <w:trPr>
          <w:cantSplit w:val="true"/>
        </w:trPr>
        <w:tc>
          <w:tcPr>
            <w:tcW w:type="dxa" w:w="2664"/>
            <w:shd w:fill="F2F2F2"/>
            <w:tcMar>
              <w:top w:w="105" w:type="dxa"/>
              <w:start w:w="120" w:type="dxa"/>
              <w:bottom w:w="105" w:type="dxa"/>
              <w:end w:w="120" w:type="dxa"/>
            </w:tcMar>
            <w:vAlign w:val="center"/>
          </w:tcPr>
          <w:p>
            <w:pPr>
              <w:spacing w:before="0" w:after="0" w:line="252" w:lineRule="auto"/>
            </w:pPr>
            <w:r>
              <w:rPr>
                <w:rFonts w:ascii="Arial" w:hAnsi="Arial"/>
                <w:b/>
                <w:i w:val="0"/>
                <w:color w:val="1F2937"/>
                <w:sz w:val="20"/>
              </w:rPr>
              <w:t>Architecture source</w:t>
            </w:r>
          </w:p>
        </w:tc>
        <w:tc>
          <w:tcPr>
            <w:tcW w:type="dxa" w:w="6984"/>
            <w:tcMar>
              <w:top w:w="105" w:type="dxa"/>
              <w:start w:w="120" w:type="dxa"/>
              <w:bottom w:w="105" w:type="dxa"/>
              <w:end w:w="120" w:type="dxa"/>
            </w:tcMar>
            <w:vAlign w:val="center"/>
          </w:tcPr>
          <w:p>
            <w:pPr>
              <w:spacing w:before="0" w:after="0" w:line="252" w:lineRule="auto"/>
            </w:pPr>
            <w:r>
              <w:rPr>
                <w:rFonts w:ascii="Arial" w:hAnsi="Arial"/>
                <w:b w:val="0"/>
                <w:i w:val="0"/>
                <w:color w:val="000000"/>
                <w:sz w:val="20"/>
              </w:rPr>
              <w:t>Popper target architecture commit 82b12d2 — 30 September 2026; subsystem documents are normative</w:t>
            </w:r>
          </w:p>
        </w:tc>
      </w:tr>
      <w:tr>
        <w:trPr>
          <w:cantSplit w:val="true"/>
        </w:trPr>
        <w:tc>
          <w:tcPr>
            <w:tcW w:type="dxa" w:w="2664"/>
            <w:shd w:fill="F2F2F2"/>
            <w:tcMar>
              <w:top w:w="105" w:type="dxa"/>
              <w:start w:w="120" w:type="dxa"/>
              <w:bottom w:w="105" w:type="dxa"/>
              <w:end w:w="120" w:type="dxa"/>
            </w:tcMar>
            <w:vAlign w:val="center"/>
          </w:tcPr>
          <w:p>
            <w:pPr>
              <w:spacing w:before="0" w:after="0" w:line="252" w:lineRule="auto"/>
            </w:pPr>
            <w:r>
              <w:rPr>
                <w:rFonts w:ascii="Arial" w:hAnsi="Arial"/>
                <w:b/>
                <w:i w:val="0"/>
                <w:color w:val="1F2937"/>
                <w:sz w:val="20"/>
              </w:rPr>
              <w:t>Use-case source</w:t>
            </w:r>
          </w:p>
        </w:tc>
        <w:tc>
          <w:tcPr>
            <w:tcW w:type="dxa" w:w="6984"/>
            <w:tcMar>
              <w:top w:w="105" w:type="dxa"/>
              <w:start w:w="120" w:type="dxa"/>
              <w:bottom w:w="105" w:type="dxa"/>
              <w:end w:w="120" w:type="dxa"/>
            </w:tcMar>
            <w:vAlign w:val="center"/>
          </w:tcPr>
          <w:p>
            <w:pPr>
              <w:spacing w:before="0" w:after="0" w:line="252" w:lineRule="auto"/>
            </w:pPr>
            <w:r>
              <w:rPr>
                <w:rFonts w:ascii="Arial" w:hAnsi="Arial"/>
                <w:b w:val="0"/>
                <w:i w:val="0"/>
                <w:color w:val="000000"/>
                <w:sz w:val="20"/>
              </w:rPr>
              <w:t>Supporting artifact only; BRD/PRD and Popper subsystem documents are normative where diagrams differ</w:t>
            </w:r>
          </w:p>
        </w:tc>
      </w:tr>
      <w:tr>
        <w:trPr>
          <w:cantSplit w:val="true"/>
        </w:trPr>
        <w:tc>
          <w:tcPr>
            <w:tcW w:type="dxa" w:w="2664"/>
            <w:shd w:fill="F2F2F2"/>
            <w:tcMar>
              <w:top w:w="105" w:type="dxa"/>
              <w:start w:w="120" w:type="dxa"/>
              <w:bottom w:w="105" w:type="dxa"/>
              <w:end w:w="120" w:type="dxa"/>
            </w:tcMar>
            <w:vAlign w:val="center"/>
          </w:tcPr>
          <w:p>
            <w:pPr>
              <w:spacing w:before="0" w:after="0" w:line="252" w:lineRule="auto"/>
            </w:pPr>
            <w:r>
              <w:rPr>
                <w:rFonts w:ascii="Arial" w:hAnsi="Arial"/>
                <w:b/>
                <w:i w:val="0"/>
                <w:color w:val="1F2937"/>
                <w:sz w:val="20"/>
              </w:rPr>
              <w:t>Academic term</w:t>
            </w:r>
          </w:p>
        </w:tc>
        <w:tc>
          <w:tcPr>
            <w:tcW w:type="dxa" w:w="6984"/>
            <w:tcMar>
              <w:top w:w="105" w:type="dxa"/>
              <w:start w:w="120" w:type="dxa"/>
              <w:bottom w:w="105" w:type="dxa"/>
              <w:end w:w="120" w:type="dxa"/>
            </w:tcMar>
            <w:vAlign w:val="center"/>
          </w:tcPr>
          <w:p>
            <w:pPr>
              <w:spacing w:before="0" w:after="0" w:line="252" w:lineRule="auto"/>
            </w:pPr>
            <w:r>
              <w:rPr>
                <w:rFonts w:ascii="Arial" w:hAnsi="Arial"/>
                <w:b w:val="0"/>
                <w:i w:val="0"/>
                <w:color w:val="000000"/>
                <w:sz w:val="20"/>
              </w:rPr>
              <w:t>Fall 2026 — FPT University HCM Campus</w:t>
            </w:r>
          </w:p>
        </w:tc>
      </w:tr>
      <w:tr>
        <w:trPr>
          <w:cantSplit w:val="true"/>
        </w:trPr>
        <w:tc>
          <w:tcPr>
            <w:tcW w:type="dxa" w:w="2664"/>
            <w:shd w:fill="F2F2F2"/>
            <w:tcMar>
              <w:top w:w="105" w:type="dxa"/>
              <w:start w:w="120" w:type="dxa"/>
              <w:bottom w:w="105" w:type="dxa"/>
              <w:end w:w="120" w:type="dxa"/>
            </w:tcMar>
            <w:vAlign w:val="center"/>
          </w:tcPr>
          <w:p>
            <w:pPr>
              <w:spacing w:before="0" w:after="0" w:line="252" w:lineRule="auto"/>
            </w:pPr>
            <w:r>
              <w:rPr>
                <w:rFonts w:ascii="Arial" w:hAnsi="Arial"/>
                <w:b/>
                <w:i w:val="0"/>
                <w:color w:val="1F2937"/>
                <w:sz w:val="20"/>
              </w:rPr>
              <w:t>Project duration</w:t>
            </w:r>
          </w:p>
        </w:tc>
        <w:tc>
          <w:tcPr>
            <w:tcW w:type="dxa" w:w="6984"/>
            <w:tcMar>
              <w:top w:w="105" w:type="dxa"/>
              <w:start w:w="120" w:type="dxa"/>
              <w:bottom w:w="105" w:type="dxa"/>
              <w:end w:w="120" w:type="dxa"/>
            </w:tcMar>
            <w:vAlign w:val="center"/>
          </w:tcPr>
          <w:p>
            <w:pPr>
              <w:spacing w:before="0" w:after="0" w:line="252" w:lineRule="auto"/>
            </w:pPr>
            <w:r>
              <w:rPr>
                <w:rFonts w:ascii="Arial" w:hAnsi="Arial"/>
                <w:b w:val="0"/>
                <w:i w:val="0"/>
                <w:color w:val="000000"/>
                <w:sz w:val="20"/>
              </w:rPr>
              <w:t>07/09/2026 – 27/12/2026</w:t>
            </w:r>
          </w:p>
        </w:tc>
      </w:tr>
      <w:tr>
        <w:trPr>
          <w:cantSplit w:val="true"/>
        </w:trPr>
        <w:tc>
          <w:tcPr>
            <w:tcW w:type="dxa" w:w="2664"/>
            <w:shd w:fill="F2F2F2"/>
            <w:tcMar>
              <w:top w:w="105" w:type="dxa"/>
              <w:start w:w="120" w:type="dxa"/>
              <w:bottom w:w="105" w:type="dxa"/>
              <w:end w:w="120" w:type="dxa"/>
            </w:tcMar>
            <w:vAlign w:val="center"/>
          </w:tcPr>
          <w:p>
            <w:pPr>
              <w:spacing w:before="0" w:after="0" w:line="252" w:lineRule="auto"/>
            </w:pPr>
            <w:r>
              <w:rPr>
                <w:rFonts w:ascii="Arial" w:hAnsi="Arial"/>
                <w:b/>
                <w:i w:val="0"/>
                <w:color w:val="1F2937"/>
                <w:sz w:val="20"/>
              </w:rPr>
              <w:t>Supervisors</w:t>
            </w:r>
          </w:p>
        </w:tc>
        <w:tc>
          <w:tcPr>
            <w:tcW w:type="dxa" w:w="6984"/>
            <w:tcMar>
              <w:top w:w="105" w:type="dxa"/>
              <w:start w:w="120" w:type="dxa"/>
              <w:bottom w:w="105" w:type="dxa"/>
              <w:end w:w="120" w:type="dxa"/>
            </w:tcMar>
            <w:vAlign w:val="center"/>
          </w:tcPr>
          <w:p>
            <w:pPr>
              <w:spacing w:before="0" w:after="0" w:line="252" w:lineRule="auto"/>
            </w:pPr>
            <w:r>
              <w:rPr>
                <w:rFonts w:ascii="Arial" w:hAnsi="Arial"/>
                <w:b w:val="0"/>
                <w:i w:val="0"/>
                <w:color w:val="000000"/>
                <w:sz w:val="20"/>
              </w:rPr>
              <w:t>Lâm Hữu Khánh Phương (phuonglhk@fpt.edu.vn)</w:t>
              <w:br/>
              <w:t>Trần Trọng Huỳnh (huynhtt@fpt.edu.vn)</w:t>
            </w:r>
          </w:p>
        </w:tc>
      </w:tr>
      <w:tr>
        <w:trPr>
          <w:cantSplit w:val="true"/>
        </w:trPr>
        <w:tc>
          <w:tcPr>
            <w:tcW w:type="dxa" w:w="2664"/>
            <w:shd w:fill="F2F2F2"/>
            <w:tcMar>
              <w:top w:w="105" w:type="dxa"/>
              <w:start w:w="120" w:type="dxa"/>
              <w:bottom w:w="105" w:type="dxa"/>
              <w:end w:w="120" w:type="dxa"/>
            </w:tcMar>
            <w:vAlign w:val="center"/>
          </w:tcPr>
          <w:p>
            <w:pPr>
              <w:spacing w:before="0" w:after="0" w:line="252" w:lineRule="auto"/>
            </w:pPr>
            <w:r>
              <w:rPr>
                <w:rFonts w:ascii="Arial" w:hAnsi="Arial"/>
                <w:b/>
                <w:i w:val="0"/>
                <w:color w:val="1F2937"/>
                <w:sz w:val="20"/>
              </w:rPr>
              <w:t>Submission</w:t>
            </w:r>
          </w:p>
        </w:tc>
        <w:tc>
          <w:tcPr>
            <w:tcW w:type="dxa" w:w="6984"/>
            <w:tcMar>
              <w:top w:w="105" w:type="dxa"/>
              <w:start w:w="120" w:type="dxa"/>
              <w:bottom w:w="105" w:type="dxa"/>
              <w:end w:w="120" w:type="dxa"/>
            </w:tcMar>
            <w:vAlign w:val="center"/>
          </w:tcPr>
          <w:p>
            <w:pPr>
              <w:spacing w:before="0" w:after="0" w:line="252" w:lineRule="auto"/>
            </w:pPr>
            <w:r>
              <w:rPr>
                <w:rFonts w:ascii="Arial" w:hAnsi="Arial"/>
                <w:b w:val="0"/>
                <w:i w:val="0"/>
                <w:color w:val="000000"/>
                <w:sz w:val="20"/>
              </w:rPr>
              <w:t>Draft revision — 1 October 2026</w:t>
            </w:r>
          </w:p>
        </w:tc>
      </w:tr>
    </w:tbl>
    <w:p/>
    <w:p>
      <w:pPr>
        <w:pStyle w:val="Heading3"/>
        <w:keepNext/>
        <w:spacing w:before="140" w:after="80" w:line="240" w:lineRule="auto"/>
      </w:pPr>
      <w:bookmarkStart w:colFirst="0" w:colLast="0" w:name="_5sxw332btno6" w:id="4"/>
      <w:r>
        <w:rPr>
          <w:rFonts w:ascii="Arial" w:hAnsi="Arial"/>
          <w:b/>
          <w:i w:val="0"/>
          <w:color w:val="1F2937"/>
          <w:sz w:val="23"/>
        </w:rPr>
        <w:t>1.2 Project Team</w:t>
      </w:r>
      <w:bookmarkEnd w:id="4"/>
    </w:p>
    <w:p>
      <w:pPr>
        <w:spacing w:before="0" w:after="120" w:line="274" w:lineRule="auto"/>
      </w:pPr>
      <w:r>
        <w:rPr>
          <w:rFonts w:ascii="Arial" w:hAnsi="Arial"/>
          <w:b w:val="0"/>
          <w:i w:val="0"/>
          <w:color w:val="000000"/>
          <w:sz w:val="21"/>
        </w:rPr>
        <w:t>The table below identifies the project members and their principal responsibilities for the current capstone baseline. Contact details are maintained in the team records and are not repeated in this report.</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259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Full Name</w:t>
            </w:r>
          </w:p>
        </w:tc>
        <w:tc>
          <w:tcPr>
            <w:tcW w:type="dxa" w:w="223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Role</w:t>
            </w:r>
          </w:p>
        </w:tc>
        <w:tc>
          <w:tcPr>
            <w:tcW w:type="dxa" w:w="489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Main responsibility</w:t>
            </w:r>
          </w:p>
        </w:tc>
      </w:tr>
      <w:tr>
        <w:trPr>
          <w:cantSplit w:val="true"/>
        </w:trPr>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Lê Vũ Phương Hòa</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Project Lead / Backend</w:t>
            </w:r>
          </w:p>
        </w:tc>
        <w:tc>
          <w:tcPr>
            <w:tcW w:type="dxa" w:w="489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Project coordination, backend architecture, and release decisions</w:t>
            </w:r>
          </w:p>
        </w:tc>
      </w:tr>
      <w:tr>
        <w:trPr>
          <w:cantSplit w:val="true"/>
        </w:trPr>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Ngô Thành Đạt</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Backend / Data</w:t>
            </w:r>
          </w:p>
        </w:tc>
        <w:tc>
          <w:tcPr>
            <w:tcW w:type="dxa" w:w="48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Data pipeline, scientific services, AI integration, and requirements</w:t>
            </w:r>
          </w:p>
        </w:tc>
      </w:tr>
      <w:tr>
        <w:trPr>
          <w:cantSplit w:val="true"/>
        </w:trPr>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Trần Phú Thịnh</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Frontend</w:t>
            </w:r>
          </w:p>
        </w:tc>
        <w:tc>
          <w:tcPr>
            <w:tcW w:type="dxa" w:w="489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Web interface, workspace screens, and frontend integration</w:t>
            </w:r>
          </w:p>
        </w:tc>
      </w:tr>
      <w:tr>
        <w:trPr>
          <w:cantSplit w:val="true"/>
        </w:trPr>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Uông Tuấn Vũ</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Frontend / QA</w:t>
            </w:r>
          </w:p>
        </w:tc>
        <w:tc>
          <w:tcPr>
            <w:tcW w:type="dxa" w:w="48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Frontend support, test coordination, and release verification</w:t>
            </w:r>
          </w:p>
        </w:tc>
      </w:tr>
    </w:tbl>
    <w:p>
      <w:pPr>
        <w:spacing w:before="0" w:after="40" w:line="240" w:lineRule="auto"/>
      </w:pPr>
    </w:p>
    <w:p>
      <w:pPr>
        <w:pStyle w:val="Heading2"/>
        <w:keepNext/>
        <w:spacing w:before="200" w:after="80" w:line="240" w:lineRule="auto"/>
      </w:pPr>
      <w:bookmarkStart w:colFirst="0" w:colLast="0" w:name="_tu3qzmx9a6n3" w:id="6"/>
      <w:r>
        <w:rPr>
          <w:rFonts w:ascii="Arial" w:hAnsi="Arial"/>
          <w:b/>
          <w:i w:val="0"/>
          <w:color w:val="1F2937"/>
          <w:sz w:val="25"/>
        </w:rPr>
        <w:t>2. Product Background</w:t>
      </w:r>
      <w:bookmarkEnd w:id="6"/>
    </w:p>
    <w:p>
      <w:pPr>
        <w:spacing w:before="0" w:after="120" w:line="274" w:lineRule="auto"/>
      </w:pPr>
      <w:r>
        <w:rPr>
          <w:rFonts w:ascii="Arial" w:hAnsi="Arial"/>
          <w:b w:val="0"/>
          <w:i w:val="0"/>
          <w:color w:val="000000"/>
          <w:sz w:val="21"/>
        </w:rPr>
        <w:t>Many student, academic, and applied-research groups have access to datasets but do not have the same level of expertise in statistical methods, experimental design, data-quality assessment, and scientific interpretation. The current process requires researchers to move between data files, notebooks, scripts, statistical tools, figures, and report documents. Manual profiling, cleaning, method selection, assumption checking, repeated execution, and reporting consume substantial effort while leaving limited time for deeper research reasoning.</w:t>
      </w:r>
    </w:p>
    <w:p>
      <w:pPr>
        <w:spacing w:before="0" w:after="120" w:line="274" w:lineRule="auto"/>
      </w:pPr>
      <w:r>
        <w:rPr>
          <w:rFonts w:ascii="Arial" w:hAnsi="Arial"/>
          <w:b w:val="0"/>
          <w:i w:val="0"/>
          <w:color w:val="000000"/>
          <w:sz w:val="21"/>
        </w:rPr>
        <w:t>The difficulty is also methodological. A researcher may not know which analytical method fits the question and variable types, which assumptions must be checked, or whether an unusual observation is an error. As the research iterates from hypothesis to experiment to finding and back to a new hypothesis, the links between those objects can be lost. This makes it hard to distinguish an initial hypothesis from a post-hoc idea, to control multiple testing, to preserve conflicting evidence, or to reproduce a result later.</w:t>
      </w:r>
    </w:p>
    <w:p>
      <w:pPr>
        <w:spacing w:before="0" w:after="120" w:line="274" w:lineRule="auto"/>
      </w:pPr>
      <w:r>
        <w:rPr>
          <w:rFonts w:ascii="Arial" w:hAnsi="Arial"/>
          <w:b w:val="0"/>
          <w:i w:val="0"/>
          <w:color w:val="000000"/>
          <w:sz w:val="21"/>
        </w:rPr>
        <w:t>AI can reduce the operational burden by supporting problem framing, data preparation, method exploration, executable analysis, interpretation, and communication. Unchecked automation can still confuse an exploratory pattern with evidence. The current BRD, PRD, and Popper architecture therefore use one coordinator as the baseline; deterministic code owns computed values, exposure records, and any Verify outcome; a structured decision layer and separate worker sessions are optional challengers, not prerequisites. Hooks and serialized commits protect always-on boundaries while ordinary reasoning and code execution remain available inside the task-scoped sandbox.</w:t>
      </w:r>
    </w:p>
    <w:p>
      <w:pPr>
        <w:spacing w:before="0" w:after="120" w:line="274" w:lineRule="auto"/>
      </w:pPr>
      <w:r>
        <w:rPr>
          <w:rFonts w:ascii="Arial" w:hAnsi="Arial"/>
          <w:b w:val="0"/>
          <w:i w:val="0"/>
          <w:color w:val="000000"/>
          <w:sz w:val="21"/>
        </w:rPr>
        <w:t>AI Scientist Analysis System addresses this gap without claiming autonomous scientific discovery. The researcher can inspect, correct, and steer the work throughout a run. Recorded authority is required for risky transformations and for pinning and freezing the exact work proposed for Verify; reserving eligible unread units alone does not require approval. The harness passively records executions and data exposure. A no-Verify run remains a complete exploratory result; a Verify outcome is computed only under its frozen contract. Finding, Negative Result, and Inconclusive remain visible, with claim level and limitations attached.</w:t>
      </w:r>
    </w:p>
    <w:p>
      <w:pPr>
        <w:spacing w:before="0" w:after="60" w:line="259" w:lineRule="auto"/>
        <w:ind w:left="403" w:hanging="259"/>
      </w:pPr>
      <w:r>
        <w:rPr>
          <w:rFonts w:ascii="Arial" w:hAnsi="Arial"/>
          <w:b/>
          <w:i w:val="0"/>
          <w:color w:val="C55A11"/>
          <w:sz w:val="21"/>
        </w:rPr>
        <w:t xml:space="preserve">• Input: a research problem and any available question, hypothesis, context, data source, or constraints; dataset and H0/H1 may be absent, with permitted agent-supplied fields attributed.</w:t>
      </w:r>
      <w:r>
        <w:rPr>
          <w:rFonts w:ascii="Arial" w:hAnsi="Arial"/>
          <w:b w:val="0"/>
          <w:i w:val="0"/>
          <w:color w:val="000000"/>
          <w:sz w:val="21"/>
        </w:rPr>
        <w:t/>
      </w:r>
    </w:p>
    <w:p>
      <w:pPr>
        <w:spacing w:before="0" w:after="60" w:line="259" w:lineRule="auto"/>
        <w:ind w:left="403" w:hanging="259"/>
      </w:pPr>
      <w:r>
        <w:rPr>
          <w:rFonts w:ascii="Arial" w:hAnsi="Arial"/>
          <w:b/>
          <w:i w:val="0"/>
          <w:color w:val="C55A11"/>
          <w:sz w:val="21"/>
        </w:rPr>
        <w:t xml:space="preserve">• Process: intake and clarify the brief, understand/ground/discover through a bounded coordinator loop, and invoke Verify only when requested; protected work then requires recorded freeze authority.</w:t>
      </w:r>
      <w:r>
        <w:rPr>
          <w:rFonts w:ascii="Arial" w:hAnsi="Arial"/>
          <w:b w:val="0"/>
          <w:i w:val="0"/>
          <w:color w:val="000000"/>
          <w:sz w:val="21"/>
        </w:rPr>
        <w:t/>
      </w:r>
    </w:p>
    <w:p>
      <w:pPr>
        <w:spacing w:before="0" w:after="60" w:line="259" w:lineRule="auto"/>
        <w:ind w:left="403" w:hanging="259"/>
      </w:pPr>
      <w:r>
        <w:rPr>
          <w:rFonts w:ascii="Arial" w:hAnsi="Arial"/>
          <w:b/>
          <w:i w:val="0"/>
          <w:color w:val="C55A11"/>
          <w:sz w:val="21"/>
        </w:rPr>
        <w:t xml:space="preserve">• Output: complete exploratory results or, if Verify is used, a deterministic outcome; both retain typed artifacts, ledger, claim-evidence links, publication views, and reproducibility information.</w:t>
      </w:r>
      <w:r>
        <w:rPr>
          <w:rFonts w:ascii="Arial" w:hAnsi="Arial"/>
          <w:b w:val="0"/>
          <w:i w:val="0"/>
          <w:color w:val="000000"/>
          <w:sz w:val="21"/>
        </w:rPr>
        <w:t/>
      </w:r>
    </w:p>
    <w:p>
      <w:pPr>
        <w:spacing w:before="0" w:after="60" w:line="259" w:lineRule="auto"/>
        <w:ind w:left="403" w:hanging="259"/>
      </w:pPr>
      <w:r>
        <w:rPr>
          <w:rFonts w:ascii="Arial" w:hAnsi="Arial"/>
          <w:b/>
          <w:i w:val="0"/>
          <w:color w:val="C55A11"/>
          <w:sz w:val="21"/>
        </w:rPr>
        <w:t xml:space="preserve">• Control: passive exposure ledger, sandbox/resource/consent/egress policy, deterministic checks, serialized commits, optional decision layer, recorded Verify approval, and integrity/disclosure audit before publishable visibility.</w:t>
      </w:r>
      <w:r>
        <w:rPr>
          <w:rFonts w:ascii="Arial" w:hAnsi="Arial"/>
          <w:b w:val="0"/>
          <w:i w:val="0"/>
          <w:color w:val="000000"/>
          <w:sz w:val="21"/>
        </w:rPr>
        <w:t/>
      </w:r>
    </w:p>
    <w:p>
      <w:pPr>
        <w:spacing w:before="0" w:after="60" w:line="259" w:lineRule="auto"/>
        <w:ind w:left="403" w:hanging="259"/>
      </w:pPr>
      <w:r>
        <w:rPr>
          <w:rFonts w:ascii="Arial" w:hAnsi="Arial"/>
          <w:b/>
          <w:i w:val="0"/>
          <w:color w:val="C55A11"/>
          <w:sz w:val="21"/>
        </w:rPr>
        <w:t xml:space="preserve">• Architecture boundary: one coordinator and result-adaptive playbook are the baseline; optional workers/decision layer are measured challengers. Agent-written code may run only in the task-scoped sandbox; no ungranted host secrets or network access.</w:t>
      </w:r>
      <w:r>
        <w:rPr>
          <w:rFonts w:ascii="Arial" w:hAnsi="Arial"/>
          <w:b w:val="0"/>
          <w:i w:val="0"/>
          <w:color w:val="000000"/>
          <w:sz w:val="21"/>
        </w:rPr>
        <w:t/>
      </w:r>
    </w:p>
    <w:p>
      <w:r>
        <w:br w:type="page"/>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80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Responsibility</w:t>
            </w:r>
          </w:p>
        </w:tc>
        <w:tc>
          <w:tcPr>
            <w:tcW w:type="dxa" w:w="381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Primary activity</w:t>
            </w:r>
          </w:p>
        </w:tc>
        <w:tc>
          <w:tcPr>
            <w:tcW w:type="dxa" w:w="403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Control / durable evidence</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Understand</w:t>
            </w:r>
          </w:p>
        </w:tc>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Start from the research problem; question, hypothesis, domain context, data, and intended use may be partial.</w:t>
            </w:r>
          </w:p>
        </w:tc>
        <w:tc>
          <w:tcPr>
            <w:tcW w:type="dxa" w:w="40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Versioned Research Brief, field provenance, visible gaps, and answerability preview.</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Ground</w:t>
            </w:r>
          </w:p>
        </w:tc>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Inspect authorized data or a registered generator when available; prepare and profile data without assuming it exists at intake.</w:t>
            </w:r>
          </w:p>
        </w:tc>
        <w:tc>
          <w:tcPr>
            <w:tcW w:type="dxa" w:w="40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Data Card, source and transformation lineage, quality limitations, and exposure record.</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Discover</w:t>
            </w:r>
          </w:p>
        </w:tc>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Explore, write/run/debug task-scoped code, inspect results, and adapt the next work within caller budgets.</w:t>
            </w:r>
          </w:p>
        </w:tc>
        <w:tc>
          <w:tcPr>
            <w:tcW w:type="dxa" w:w="40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Ledgered executions, figures, interpretations, code, sources, and versioned artifacts.</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Verify (optional)</w:t>
            </w:r>
          </w:p>
        </w:tc>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If requested, reserve eligible unread units, then obtain scoped approval to pin and freeze the exact selected work.</w:t>
            </w:r>
          </w:p>
        </w:tc>
        <w:tc>
          <w:tcPr>
            <w:tcW w:type="dxa" w:w="40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One frozen Confirmation Contract and primary look; no protected-data debug/rerun; error plan inherited by lineage.</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Communicate</w:t>
            </w:r>
          </w:p>
        </w:tc>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Render status and publication views at any time from committed artifacts.</w:t>
            </w:r>
          </w:p>
        </w:tc>
        <w:tc>
          <w:tcPr>
            <w:tcW w:type="dxa" w:w="40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Exploratory or verified views; integrity and disclosure audit required before publishable visibility.</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Runtime baseline</w:t>
            </w:r>
          </w:p>
        </w:tc>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One coordinator follows a bounded result-adaptive playbook; named functions are not scheduler phases.</w:t>
            </w:r>
          </w:p>
        </w:tc>
        <w:tc>
          <w:tcPr>
            <w:tcW w:type="dxa" w:w="40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Decision layer, workers, and parallel branches remain optional measured challengers.</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Record and recover</w:t>
            </w:r>
          </w:p>
        </w:tc>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Record every execution/read before values are released and resume from durable state.</w:t>
            </w:r>
          </w:p>
        </w:tc>
        <w:tc>
          <w:tcPr>
            <w:tcW w:type="dxa" w:w="40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Append-only ledger, provenance, settings/versions, and explicit recovery status.</w:t>
            </w:r>
          </w:p>
        </w:tc>
      </w:tr>
    </w:tbl>
    <w:p>
      <w:pPr>
        <w:spacing w:before="0" w:after="40" w:line="240" w:lineRule="auto"/>
      </w:pPr>
    </w:p>
    <w:p>
      <w:pPr>
        <w:spacing w:before="40" w:after="160" w:line="240" w:lineRule="auto"/>
        <w:jc w:val="center"/>
      </w:pPr>
      <w:r>
        <w:rPr>
          <w:rFonts w:ascii="Arial" w:hAnsi="Arial"/>
          <w:b w:val="0"/>
          <w:i/>
          <w:color w:val="666666"/>
          <w:sz w:val="18"/>
        </w:rPr>
        <w:t>Figure 1. Research Brief-first responsibilities with optional Verify</w:t>
      </w:r>
    </w:p>
    <w:p>
      <w:pPr>
        <w:pStyle w:val="Heading2"/>
        <w:keepNext/>
        <w:spacing w:before="200" w:after="80" w:line="240" w:lineRule="auto"/>
      </w:pPr>
      <w:bookmarkStart w:colFirst="0" w:colLast="0" w:name="_w9dlkascn619" w:id="7"/>
      <w:r>
        <w:rPr>
          <w:rFonts w:ascii="Arial" w:hAnsi="Arial"/>
          <w:b/>
          <w:i w:val="0"/>
          <w:color w:val="1F2937"/>
          <w:sz w:val="25"/>
        </w:rPr>
        <w:t>3. Existing Systems</w:t>
      </w:r>
      <w:bookmarkEnd w:id="7"/>
    </w:p>
    <w:p>
      <w:pPr>
        <w:spacing w:before="0" w:after="120" w:line="274" w:lineRule="auto"/>
      </w:pPr>
      <w:r>
        <w:rPr>
          <w:rFonts w:ascii="Arial" w:hAnsi="Arial"/>
          <w:b w:val="0"/>
          <w:i w:val="0"/>
          <w:color w:val="000000"/>
          <w:sz w:val="21"/>
        </w:rPr>
        <w:t>Several tools already support parts of the data-analysis workflow. The comparison below focuses on systems that researchers can use to inspect data, build analysis workflows, execute code, and communicate results. The proposed product is not intended to duplicate all of their capabilities; it targets the gap between flexible analysis tools and a guided, evidence-aware research loop.</w:t>
      </w:r>
    </w:p>
    <w:p>
      <w:pPr>
        <w:pStyle w:val="Heading3"/>
        <w:keepNext/>
        <w:spacing w:before="140" w:after="80" w:line="240" w:lineRule="auto"/>
      </w:pPr>
      <w:bookmarkStart w:colFirst="0" w:colLast="0" w:name="_1flv6zg8h46j" w:id="8"/>
      <w:r>
        <w:rPr>
          <w:rFonts w:ascii="Arial" w:hAnsi="Arial"/>
          <w:b/>
          <w:i w:val="0"/>
          <w:color w:val="1F2937"/>
          <w:sz w:val="23"/>
        </w:rPr>
        <w:t>3.1 Jupyter Notebook / JupyterLab</w:t>
      </w:r>
      <w:bookmarkEnd w:id="8"/>
    </w:p>
    <w:p>
      <w:pPr>
        <w:spacing w:before="0" w:after="120" w:line="274" w:lineRule="auto"/>
      </w:pPr>
      <w:r>
        <w:rPr>
          <w:rFonts w:ascii="Arial" w:hAnsi="Arial"/>
          <w:b w:val="0"/>
          <w:i w:val="0"/>
          <w:color w:val="000000"/>
          <w:sz w:val="21"/>
        </w:rPr>
        <w:t>Jupyter provides an interactive notebook environment that combines executable code, explanatory text, data, and rich visualizations in one document. It is widely used for exploratory analysis, teaching, prototyping, and reproducible computational work.</w:t>
      </w:r>
    </w:p>
    <w:p>
      <w:pPr>
        <w:spacing w:before="0" w:after="120" w:line="274" w:lineRule="auto"/>
      </w:pPr>
      <w:r>
        <w:rPr>
          <w:rFonts w:ascii="Arial" w:hAnsi="Arial"/>
          <w:b/>
          <w:i w:val="0"/>
          <w:color w:val="000000"/>
          <w:sz w:val="21"/>
        </w:rPr>
        <w:t xml:space="preserve">Actors: </w:t>
      </w:r>
      <w:r>
        <w:rPr>
          <w:rFonts w:ascii="Arial" w:hAnsi="Arial"/>
          <w:b w:val="0"/>
          <w:i w:val="0"/>
          <w:color w:val="000000"/>
          <w:sz w:val="21"/>
        </w:rPr>
        <w:t>researchers, data analysts, students, and developers who can write or run code.</w:t>
      </w:r>
    </w:p>
    <w:p>
      <w:pPr>
        <w:spacing w:before="0" w:after="120" w:line="274" w:lineRule="auto"/>
      </w:pPr>
      <w:r>
        <w:rPr>
          <w:rFonts w:ascii="Arial" w:hAnsi="Arial"/>
          <w:b/>
          <w:i w:val="0"/>
          <w:color w:val="000000"/>
          <w:sz w:val="21"/>
        </w:rPr>
        <w:t xml:space="preserve">Key features: </w:t>
      </w:r>
      <w:r>
        <w:rPr>
          <w:rFonts w:ascii="Arial" w:hAnsi="Arial"/>
          <w:b w:val="0"/>
          <w:i w:val="0"/>
          <w:color w:val="000000"/>
          <w:sz w:val="21"/>
        </w:rPr>
        <w:t>notebooks, code execution, markdown explanations, visualizations, kernels, and integrations with data-science libraries.</w:t>
      </w:r>
    </w:p>
    <w:p>
      <w:pPr>
        <w:spacing w:before="0" w:after="120" w:line="274" w:lineRule="auto"/>
      </w:pPr>
      <w:r>
        <w:rPr>
          <w:rFonts w:ascii="Arial" w:hAnsi="Arial"/>
          <w:b/>
          <w:i w:val="0"/>
          <w:color w:val="000000"/>
          <w:sz w:val="21"/>
        </w:rPr>
        <w:t xml:space="preserve">Pros: </w:t>
      </w:r>
      <w:r>
        <w:rPr>
          <w:rFonts w:ascii="Arial" w:hAnsi="Arial"/>
          <w:b w:val="0"/>
          <w:i w:val="0"/>
          <w:color w:val="000000"/>
          <w:sz w:val="21"/>
        </w:rPr>
        <w:t>high flexibility; supports many languages and libraries; makes code, narrative, and output visible together; suitable for exploratory work.</w:t>
      </w:r>
    </w:p>
    <w:p>
      <w:pPr>
        <w:spacing w:before="0" w:after="120" w:line="274" w:lineRule="auto"/>
      </w:pPr>
      <w:r>
        <w:rPr>
          <w:rFonts w:ascii="Arial" w:hAnsi="Arial"/>
          <w:b/>
          <w:i w:val="0"/>
          <w:color w:val="000000"/>
          <w:sz w:val="21"/>
        </w:rPr>
        <w:t xml:space="preserve">Cons: </w:t>
      </w:r>
      <w:r>
        <w:rPr>
          <w:rFonts w:ascii="Arial" w:hAnsi="Arial"/>
          <w:b w:val="0"/>
          <w:i w:val="0"/>
          <w:color w:val="000000"/>
          <w:sz w:val="21"/>
        </w:rPr>
        <w:t>requires technical skill; users must manually organize the research process; assumptions, provenance, evidence sufficiency, and iteration decisions are not automatically enforced.</w:t>
      </w:r>
    </w:p>
    <w:p>
      <w:pPr>
        <w:spacing w:before="0" w:after="120" w:line="274" w:lineRule="auto"/>
      </w:pPr>
      <w:r>
        <w:rPr>
          <w:rFonts w:ascii="Arial" w:hAnsi="Arial"/>
          <w:b/>
          <w:i w:val="0"/>
          <w:color w:val="000000"/>
          <w:sz w:val="21"/>
        </w:rPr>
        <w:t xml:space="preserve">Link URL: </w:t>
      </w:r>
      <w:r>
        <w:rPr>
          <w:rFonts w:ascii="Arial" w:hAnsi="Arial"/>
          <w:b w:val="0"/>
          <w:i w:val="0"/>
          <w:color w:val="000000"/>
          <w:sz w:val="21"/>
        </w:rPr>
        <w:t>https://jupyter.org/</w:t>
      </w:r>
    </w:p>
    <w:p>
      <w:pPr>
        <w:pStyle w:val="Heading3"/>
        <w:keepNext/>
        <w:spacing w:before="140" w:after="80" w:line="240" w:lineRule="auto"/>
      </w:pPr>
      <w:bookmarkStart w:colFirst="0" w:colLast="0" w:name="_n7u7z4ieakw1" w:id="9"/>
      <w:r>
        <w:rPr>
          <w:rFonts w:ascii="Arial" w:hAnsi="Arial"/>
          <w:b/>
          <w:i w:val="0"/>
          <w:color w:val="1F2937"/>
          <w:sz w:val="23"/>
        </w:rPr>
        <w:t>3.2 KNIME Analytics Platform</w:t>
      </w:r>
      <w:bookmarkEnd w:id="9"/>
    </w:p>
    <w:p>
      <w:pPr>
        <w:spacing w:before="0" w:after="120" w:line="274" w:lineRule="auto"/>
      </w:pPr>
      <w:r>
        <w:rPr>
          <w:rFonts w:ascii="Arial" w:hAnsi="Arial"/>
          <w:b w:val="0"/>
          <w:i w:val="0"/>
          <w:color w:val="000000"/>
          <w:sz w:val="21"/>
        </w:rPr>
        <w:t>KNIME is a visual workflow platform for accessing, transforming, analyzing, modeling, and visualizing data. Users assemble nodes into workflows that can be inspected and reused, which makes it suitable for repeatable data-science and business-analysis processes.</w:t>
      </w:r>
    </w:p>
    <w:p>
      <w:pPr>
        <w:spacing w:before="0" w:after="120" w:line="274" w:lineRule="auto"/>
      </w:pPr>
      <w:r>
        <w:rPr>
          <w:rFonts w:ascii="Arial" w:hAnsi="Arial"/>
          <w:b/>
          <w:i w:val="0"/>
          <w:color w:val="000000"/>
          <w:sz w:val="21"/>
        </w:rPr>
        <w:t xml:space="preserve">Actors: </w:t>
      </w:r>
      <w:r>
        <w:rPr>
          <w:rFonts w:ascii="Arial" w:hAnsi="Arial"/>
          <w:b w:val="0"/>
          <w:i w:val="0"/>
          <w:color w:val="000000"/>
          <w:sz w:val="21"/>
        </w:rPr>
        <w:t>data analysts, business analysts, researchers, and data-science teams.</w:t>
      </w:r>
    </w:p>
    <w:p>
      <w:pPr>
        <w:spacing w:before="0" w:after="120" w:line="274" w:lineRule="auto"/>
      </w:pPr>
      <w:r>
        <w:rPr>
          <w:rFonts w:ascii="Arial" w:hAnsi="Arial"/>
          <w:b/>
          <w:i w:val="0"/>
          <w:color w:val="000000"/>
          <w:sz w:val="21"/>
        </w:rPr>
        <w:t xml:space="preserve">Key features: </w:t>
      </w:r>
      <w:r>
        <w:rPr>
          <w:rFonts w:ascii="Arial" w:hAnsi="Arial"/>
          <w:b w:val="0"/>
          <w:i w:val="0"/>
          <w:color w:val="000000"/>
          <w:sz w:val="21"/>
        </w:rPr>
        <w:t>visual drag-and-drop workflows, data access and transformation, analytical nodes, modeling, visualization, and workflow reuse.</w:t>
      </w:r>
    </w:p>
    <w:p>
      <w:pPr>
        <w:spacing w:before="0" w:after="120" w:line="274" w:lineRule="auto"/>
      </w:pPr>
      <w:r>
        <w:rPr>
          <w:rFonts w:ascii="Arial" w:hAnsi="Arial"/>
          <w:b/>
          <w:i w:val="0"/>
          <w:color w:val="000000"/>
          <w:sz w:val="21"/>
        </w:rPr>
        <w:t xml:space="preserve">Pros: </w:t>
      </w:r>
      <w:r>
        <w:rPr>
          <w:rFonts w:ascii="Arial" w:hAnsi="Arial"/>
          <w:b w:val="0"/>
          <w:i w:val="0"/>
          <w:color w:val="000000"/>
          <w:sz w:val="21"/>
        </w:rPr>
        <w:t>reduces the amount of code required; makes data-processing steps visible; supports repeatable pipelines; provides a broad set of analytical integrations.</w:t>
      </w:r>
    </w:p>
    <w:p>
      <w:pPr>
        <w:spacing w:before="0" w:after="120" w:line="274" w:lineRule="auto"/>
      </w:pPr>
      <w:r>
        <w:rPr>
          <w:rFonts w:ascii="Arial" w:hAnsi="Arial"/>
          <w:b/>
          <w:i w:val="0"/>
          <w:color w:val="000000"/>
          <w:sz w:val="21"/>
        </w:rPr>
        <w:t xml:space="preserve">Cons: </w:t>
      </w:r>
      <w:r>
        <w:rPr>
          <w:rFonts w:ascii="Arial" w:hAnsi="Arial"/>
          <w:b w:val="0"/>
          <w:i w:val="0"/>
          <w:color w:val="000000"/>
          <w:sz w:val="21"/>
        </w:rPr>
        <w:t>the user still has to design the workflow and choose appropriate methods; scientific hypotheses, evidence gates, research-state transitions, and human approval points are not the core abstraction.</w:t>
      </w:r>
    </w:p>
    <w:p>
      <w:pPr>
        <w:spacing w:before="0" w:after="120" w:line="274" w:lineRule="auto"/>
      </w:pPr>
      <w:r>
        <w:rPr>
          <w:rFonts w:ascii="Arial" w:hAnsi="Arial"/>
          <w:b/>
          <w:i w:val="0"/>
          <w:color w:val="000000"/>
          <w:sz w:val="21"/>
        </w:rPr>
        <w:t xml:space="preserve">Link URL: </w:t>
      </w:r>
      <w:r>
        <w:rPr>
          <w:rFonts w:ascii="Arial" w:hAnsi="Arial"/>
          <w:b w:val="0"/>
          <w:i w:val="0"/>
          <w:color w:val="000000"/>
          <w:sz w:val="21"/>
        </w:rPr>
        <w:t>https://www.knime.com/</w:t>
      </w:r>
    </w:p>
    <w:p>
      <w:pPr>
        <w:pStyle w:val="Heading3"/>
        <w:keepNext/>
        <w:spacing w:before="140" w:after="80" w:line="240" w:lineRule="auto"/>
      </w:pPr>
      <w:bookmarkStart w:colFirst="0" w:colLast="0" w:name="_1hpa72vnehb6" w:id="10"/>
      <w:r>
        <w:rPr>
          <w:rFonts w:ascii="Arial" w:hAnsi="Arial"/>
          <w:b/>
          <w:i w:val="0"/>
          <w:color w:val="1F2937"/>
          <w:sz w:val="23"/>
        </w:rPr>
        <w:t>3.3 Orange Data Mining</w:t>
      </w:r>
      <w:bookmarkEnd w:id="10"/>
    </w:p>
    <w:p>
      <w:pPr>
        <w:spacing w:before="0" w:after="120" w:line="274" w:lineRule="auto"/>
      </w:pPr>
      <w:r>
        <w:rPr>
          <w:rFonts w:ascii="Arial" w:hAnsi="Arial"/>
          <w:b w:val="0"/>
          <w:i w:val="0"/>
          <w:color w:val="000000"/>
          <w:sz w:val="21"/>
        </w:rPr>
        <w:t>Orange is a visual programming and data-mining environment built around interactive widgets. It supports data input, visualization, preprocessing, analysis, and machine-learning workflows, and is designed to make data exploration accessible to users with limited programming experience.</w:t>
      </w:r>
    </w:p>
    <w:p>
      <w:pPr>
        <w:spacing w:before="0" w:after="120" w:line="274" w:lineRule="auto"/>
      </w:pPr>
      <w:r>
        <w:rPr>
          <w:rFonts w:ascii="Arial" w:hAnsi="Arial"/>
          <w:b/>
          <w:i w:val="0"/>
          <w:color w:val="000000"/>
          <w:sz w:val="21"/>
        </w:rPr>
        <w:t xml:space="preserve">Actors: </w:t>
      </w:r>
      <w:r>
        <w:rPr>
          <w:rFonts w:ascii="Arial" w:hAnsi="Arial"/>
          <w:b w:val="0"/>
          <w:i w:val="0"/>
          <w:color w:val="000000"/>
          <w:sz w:val="21"/>
        </w:rPr>
        <w:t>students, educators, analysts, and researchers who prefer visual data exploration.</w:t>
      </w:r>
    </w:p>
    <w:p>
      <w:pPr>
        <w:spacing w:before="0" w:after="120" w:line="274" w:lineRule="auto"/>
      </w:pPr>
      <w:r>
        <w:rPr>
          <w:rFonts w:ascii="Arial" w:hAnsi="Arial"/>
          <w:b/>
          <w:i w:val="0"/>
          <w:color w:val="000000"/>
          <w:sz w:val="21"/>
        </w:rPr>
        <w:t xml:space="preserve">Key features: </w:t>
      </w:r>
      <w:r>
        <w:rPr>
          <w:rFonts w:ascii="Arial" w:hAnsi="Arial"/>
          <w:b w:val="0"/>
          <w:i w:val="0"/>
          <w:color w:val="000000"/>
          <w:sz w:val="21"/>
        </w:rPr>
        <w:t>widget-based workflows, interactive visualization, data tables, preprocessing, statistical exploration, and machine-learning components.</w:t>
      </w:r>
    </w:p>
    <w:p>
      <w:pPr>
        <w:spacing w:before="0" w:after="120" w:line="274" w:lineRule="auto"/>
      </w:pPr>
      <w:r>
        <w:rPr>
          <w:rFonts w:ascii="Arial" w:hAnsi="Arial"/>
          <w:b/>
          <w:i w:val="0"/>
          <w:color w:val="000000"/>
          <w:sz w:val="21"/>
        </w:rPr>
        <w:t xml:space="preserve">Pros: </w:t>
      </w:r>
      <w:r>
        <w:rPr>
          <w:rFonts w:ascii="Arial" w:hAnsi="Arial"/>
          <w:b w:val="0"/>
          <w:i w:val="0"/>
          <w:color w:val="000000"/>
          <w:sz w:val="21"/>
        </w:rPr>
        <w:t>accessible visual interface; fast exploratory analysis; useful for learning and communicating analytical steps; supports interactive charts.</w:t>
      </w:r>
    </w:p>
    <w:p>
      <w:pPr>
        <w:spacing w:before="0" w:after="120" w:line="274" w:lineRule="auto"/>
      </w:pPr>
      <w:r>
        <w:rPr>
          <w:rFonts w:ascii="Arial" w:hAnsi="Arial"/>
          <w:b/>
          <w:i w:val="0"/>
          <w:color w:val="000000"/>
          <w:sz w:val="21"/>
        </w:rPr>
        <w:t xml:space="preserve">Cons: </w:t>
      </w:r>
      <w:r>
        <w:rPr>
          <w:rFonts w:ascii="Arial" w:hAnsi="Arial"/>
          <w:b w:val="0"/>
          <w:i w:val="0"/>
          <w:color w:val="000000"/>
          <w:sz w:val="21"/>
        </w:rPr>
        <w:t>less focused on a formal research-state model; users still need to interpret evidence and manage provenance; the tool does not by itself enforce a hypothesis-to-finding loop or an evidence-sufficiency decision.</w:t>
      </w:r>
    </w:p>
    <w:p>
      <w:pPr>
        <w:spacing w:before="0" w:after="120" w:line="274" w:lineRule="auto"/>
      </w:pPr>
      <w:r>
        <w:rPr>
          <w:rFonts w:ascii="Arial" w:hAnsi="Arial"/>
          <w:b/>
          <w:i w:val="0"/>
          <w:color w:val="000000"/>
          <w:sz w:val="21"/>
        </w:rPr>
        <w:t xml:space="preserve">Link URL: </w:t>
      </w:r>
      <w:r>
        <w:rPr>
          <w:rFonts w:ascii="Arial" w:hAnsi="Arial"/>
          <w:b w:val="0"/>
          <w:i w:val="0"/>
          <w:color w:val="000000"/>
          <w:sz w:val="21"/>
        </w:rPr>
        <w:t>https://orangedatamining.com/</w:t>
      </w:r>
    </w:p>
    <w:p>
      <w:pPr>
        <w:pStyle w:val="Heading3"/>
        <w:keepNext/>
        <w:spacing w:before="140" w:after="80" w:line="240" w:lineRule="auto"/>
      </w:pPr>
      <w:bookmarkStart w:colFirst="0" w:colLast="0" w:name="_bs0pz8omghg9" w:id="11"/>
      <w:r>
        <w:rPr>
          <w:rFonts w:ascii="Arial" w:hAnsi="Arial"/>
          <w:b/>
          <w:i w:val="0"/>
          <w:color w:val="1F2937"/>
          <w:sz w:val="23"/>
        </w:rPr>
        <w:t>3.4 Comparison and Research Gap</w:t>
      </w:r>
      <w:bookmarkEnd w:id="11"/>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94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Dimension</w:t>
            </w:r>
          </w:p>
        </w:tc>
        <w:tc>
          <w:tcPr>
            <w:tcW w:type="dxa" w:w="367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Existing tools</w:t>
            </w:r>
          </w:p>
        </w:tc>
        <w:tc>
          <w:tcPr>
            <w:tcW w:type="dxa" w:w="439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Target capability of AI Scientist Analysis System</w:t>
            </w:r>
          </w:p>
        </w:tc>
      </w:tr>
      <w:tr>
        <w:trPr>
          <w:cantSplit w:val="true"/>
        </w:trPr>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Data analysis</w:t>
            </w:r>
          </w:p>
        </w:tc>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Strong execution and exploration capabilities, depending on the tool and user skill.</w:t>
            </w:r>
          </w:p>
        </w:tc>
        <w:tc>
          <w:tcPr>
            <w:tcW w:type="dxa" w:w="43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Use deterministic tools for validation, profiling, statistical analysis, and result checking.</w:t>
            </w:r>
          </w:p>
        </w:tc>
      </w:tr>
      <w:tr>
        <w:trPr>
          <w:cantSplit w:val="true"/>
        </w:trPr>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Method selection</w:t>
            </w:r>
          </w:p>
        </w:tc>
        <w:tc>
          <w:tcPr>
            <w:tcW w:type="dxa" w:w="36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Primarily designed by the user through code, nodes, or widgets.</w:t>
            </w:r>
          </w:p>
        </w:tc>
        <w:tc>
          <w:tcPr>
            <w:tcW w:type="dxa" w:w="43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AI proposes explainable candidate methods and records the reason for selection.</w:t>
            </w:r>
          </w:p>
        </w:tc>
      </w:tr>
      <w:tr>
        <w:trPr>
          <w:cantSplit w:val="true"/>
        </w:trPr>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Scientific reasoning</w:t>
            </w:r>
          </w:p>
        </w:tc>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Usually documented manually in notebooks or project notes.</w:t>
            </w:r>
          </w:p>
        </w:tc>
        <w:tc>
          <w:tcPr>
            <w:tcW w:type="dxa" w:w="43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Represent research questions, hypotheses, decisions, evidence, and next actions as a Research State.</w:t>
            </w:r>
          </w:p>
        </w:tc>
      </w:tr>
      <w:tr>
        <w:trPr>
          <w:cantSplit w:val="true"/>
        </w:trPr>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Evidence control</w:t>
            </w:r>
          </w:p>
        </w:tc>
        <w:tc>
          <w:tcPr>
            <w:tcW w:type="dxa" w:w="36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The user interprets outputs; formal evidence gates are not central.</w:t>
            </w:r>
          </w:p>
        </w:tc>
        <w:tc>
          <w:tcPr>
            <w:tcW w:type="dxa" w:w="43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Require validation and an explicit evidence-sufficiency decision before a finding is accepted.</w:t>
            </w:r>
          </w:p>
        </w:tc>
      </w:tr>
      <w:tr>
        <w:trPr>
          <w:cantSplit w:val="true"/>
        </w:trPr>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Reproducibility</w:t>
            </w:r>
          </w:p>
        </w:tc>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Possible, but depends on user discipline and workflow management.</w:t>
            </w:r>
          </w:p>
        </w:tc>
        <w:tc>
          <w:tcPr>
            <w:tcW w:type="dxa" w:w="43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Preserve dataset versions, parameters, execution traces, provenance, and reproducibility snapshots by default.</w:t>
            </w:r>
          </w:p>
        </w:tc>
      </w:tr>
      <w:tr>
        <w:trPr>
          <w:cantSplit w:val="true"/>
        </w:trPr>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AI assistance</w:t>
            </w:r>
          </w:p>
        </w:tc>
        <w:tc>
          <w:tcPr>
            <w:tcW w:type="dxa" w:w="36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AI extensions can assist, but are not usually the research-loop abstraction.</w:t>
            </w:r>
          </w:p>
        </w:tc>
        <w:tc>
          <w:tcPr>
            <w:tcW w:type="dxa" w:w="43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Use one durable coordinator and a bounded, result-adaptive playbook; decision and worker layers are optional and evaluated against the same-model/equal-budget baseline.</w:t>
            </w:r>
          </w:p>
        </w:tc>
      </w:tr>
      <w:tr>
        <w:trPr>
          <w:cantSplit w:val="true"/>
        </w:trPr>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Research accountability</w:t>
            </w:r>
          </w:p>
        </w:tc>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Notebook and workflow tools leave organization and evidence accounting largely to the user.</w:t>
            </w:r>
          </w:p>
        </w:tc>
        <w:tc>
          <w:tcPr>
            <w:tcW w:type="dxa" w:w="43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Passively record executions and reads; no-Verify work remains exploratory and complete; Verify alone uses a frozen contract, approval, and inherited error plan.</w:t>
            </w:r>
          </w:p>
        </w:tc>
      </w:tr>
    </w:tbl>
    <w:p>
      <w:pPr>
        <w:spacing w:before="0" w:after="40" w:line="240" w:lineRule="auto"/>
      </w:pPr>
    </w:p>
    <w:p>
      <w:pPr>
        <w:spacing w:before="0" w:after="120" w:line="274" w:lineRule="auto"/>
      </w:pPr>
      <w:r>
        <w:rPr>
          <w:rFonts w:ascii="Arial" w:hAnsi="Arial"/>
          <w:b w:val="0"/>
          <w:i w:val="0"/>
          <w:color w:val="000000"/>
          <w:sz w:val="21"/>
        </w:rPr>
        <w:t>The opportunity is therefore not to build another general notebook or visual analytics tool. The proposed system focuses on the coordination layer: it connects user intent, data understanding, scientific decisions, deterministic analysis, evidence review, and the next research action in one traceable workflow.</w:t>
      </w:r>
    </w:p>
    <w:p>
      <w:r>
        <w:br w:type="page"/>
      </w:r>
    </w:p>
    <w:p>
      <w:pPr>
        <w:pStyle w:val="Heading2"/>
        <w:keepNext/>
        <w:spacing w:before="200" w:after="80" w:line="240" w:lineRule="auto"/>
      </w:pPr>
      <w:r>
        <w:rPr>
          <w:rFonts w:ascii="Arial" w:hAnsi="Arial"/>
          <w:b/>
          <w:i w:val="0"/>
          <w:color w:val="1F2937"/>
          <w:sz w:val="25"/>
        </w:rPr>
        <w:t>4. Business Opportunity</w:t>
      </w:r>
    </w:p>
    <w:p>
      <w:pPr>
        <w:spacing w:before="0" w:after="120" w:line="274" w:lineRule="auto"/>
      </w:pPr>
      <w:r>
        <w:rPr>
          <w:rFonts w:ascii="Arial" w:hAnsi="Arial"/>
          <w:b w:val="0"/>
          <w:i w:val="0"/>
          <w:color w:val="000000"/>
          <w:sz w:val="21"/>
        </w:rPr>
        <w:t>Research teams increasingly need to make use of data without always having a specialist in every statistical or computational method. A guided AI system can help teams move from a broad question to a defensible analysis more quickly, while keeping the responsibility for scientific judgement with the researcher. This is particularly valuable in educational projects, early-stage academic research, applied analytics, and small teams that need a repeatable analysis process.</w:t>
      </w:r>
    </w:p>
    <w:p>
      <w:pPr>
        <w:spacing w:before="0" w:after="120" w:line="274" w:lineRule="auto"/>
      </w:pPr>
      <w:r>
        <w:rPr>
          <w:rFonts w:ascii="Arial" w:hAnsi="Arial"/>
          <w:b w:val="0"/>
          <w:i w:val="0"/>
          <w:color w:val="000000"/>
          <w:sz w:val="21"/>
        </w:rPr>
        <w:t>For researchers and data analysts, the system can reduce repetitive work such as schema inspection, profiling, method comparison, assumption checking, and experiment bookkeeping. For project managers and reviewers, it can provide a clearer view of what was tested, which dataset version was used, how a result was produced, and whether the evidence is sufficient for the stated claim. For organizations, it can improve consistency and reduce the risk of unsupported conclusions being copied into reports or decisions.</w:t>
      </w:r>
    </w:p>
    <w:p>
      <w:pPr>
        <w:spacing w:before="0" w:after="120" w:line="274" w:lineRule="auto"/>
      </w:pPr>
      <w:r>
        <w:rPr>
          <w:rFonts w:ascii="Arial" w:hAnsi="Arial"/>
          <w:b w:val="0"/>
          <w:i w:val="0"/>
          <w:color w:val="000000"/>
          <w:sz w:val="21"/>
        </w:rPr>
        <w:t>The initial product is also a focused and achievable entry point. It limits the data scope to structured/tabular datasets and uses a human-in-the-loop model. This makes it possible to demonstrate value through measurable workflow improvements without claiming to solve autonomous scientific discovery or all forms of causal and domain-specific reasoning. The architecture also leaves a controlled path for versioned knowledge packs, simulation before registration, theory implications, multi-run campaigns, and additional publication views without weakening the core guarantees.</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Primary users: research groups, student project teams, data analysts, and supervisors/reviewers.</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Primary value: lower manual analysis effort, clearer method selection, stronger traceability, and more reproducible research decisions.</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Adoption path: start with a project workspace and guided analysis loop; later extend evaluation, collaboration, visualization, and reporting capabilities.</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Success signal: users can complete a traceable analysis from dataset intake to evidence-backed finding or explicit inconclusive status.</w:t>
      </w:r>
    </w:p>
    <w:p>
      <w:pPr>
        <w:pStyle w:val="Heading2"/>
        <w:keepNext/>
        <w:spacing w:before="200" w:after="80" w:line="240" w:lineRule="auto"/>
      </w:pPr>
      <w:bookmarkStart w:colFirst="0" w:colLast="0" w:name="_oy9jkbimwfz5" w:id="12"/>
      <w:r>
        <w:rPr>
          <w:rFonts w:ascii="Arial" w:hAnsi="Arial"/>
          <w:b/>
          <w:i w:val="0"/>
          <w:color w:val="1F2937"/>
          <w:sz w:val="25"/>
        </w:rPr>
        <w:t>5. Software Product Vision</w:t>
      </w:r>
      <w:bookmarkEnd w:id="12"/>
    </w:p>
    <w:p>
      <w:pPr>
        <w:spacing w:before="0" w:after="120" w:line="274" w:lineRule="auto"/>
      </w:pPr>
      <w:r>
        <w:rPr>
          <w:rFonts w:ascii="Arial" w:hAnsi="Arial"/>
          <w:b w:val="0"/>
          <w:i w:val="0"/>
          <w:color w:val="000000"/>
          <w:sz w:val="21"/>
        </w:rPr>
        <w:t>For researchers who need to investigate a problem with incomplete context or data, AI Scientist Analysis System is a web-based research platform that turns a versioned, problem-first Research Brief into traceable work and publication views. A researcher may steer at any time; permitted agent-supplied fields remain attributed. One coordinator can complete the exploratory loop without a decision layer, worker, or Verify. Deterministic computation establishes values and any verified outcome; optional decision or worker configurations are adopted only when measured against the same-model/equal-budget baseline. The product makes useful research inspectable without hiding uncertainty or turning exploratory work into confirmation.</w:t>
      </w:r>
    </w:p>
    <w:p>
      <w:pPr>
        <w:spacing w:before="0" w:after="120" w:line="274" w:lineRule="auto"/>
      </w:pPr>
      <w:r>
        <w:rPr>
          <w:rFonts w:ascii="Arial" w:hAnsi="Arial"/>
          <w:b w:val="0"/>
          <w:i w:val="0"/>
          <w:color w:val="000000"/>
          <w:sz w:val="21"/>
        </w:rPr>
        <w:t>The product will be evaluated not by whether it always produces a positive conclusion, but by whether it helps users reach a well-supported Finding, a meaningful Negative Result, or an explicit Inconclusive/refinement decision while making every look, deviation, limitation, and source artifact inspectable.</w:t>
      </w:r>
    </w:p>
    <w:p>
      <w:r>
        <w:br w:type="page"/>
      </w:r>
    </w:p>
    <w:p>
      <w:pPr>
        <w:pStyle w:val="Heading2"/>
        <w:keepNext/>
        <w:spacing w:before="200" w:after="80" w:line="240" w:lineRule="auto"/>
      </w:pPr>
      <w:bookmarkStart w:colFirst="0" w:colLast="0" w:name="_jnyvybzay230" w:id="13"/>
      <w:r>
        <w:rPr>
          <w:rFonts w:ascii="Arial" w:hAnsi="Arial"/>
          <w:b/>
          <w:i w:val="0"/>
          <w:color w:val="1F2937"/>
          <w:sz w:val="25"/>
        </w:rPr>
        <w:t>6. Project Scope &amp; Limitations</w:t>
      </w:r>
      <w:bookmarkEnd w:id="13"/>
    </w:p>
    <w:p>
      <w:pPr>
        <w:spacing w:before="0" w:after="120" w:line="274" w:lineRule="auto"/>
      </w:pPr>
      <w:r>
        <w:rPr>
          <w:rFonts w:ascii="Arial" w:hAnsi="Arial"/>
          <w:b w:val="0"/>
          <w:i w:val="0"/>
          <w:color w:val="000000"/>
          <w:sz w:val="21"/>
        </w:rPr>
        <w:t>The project scope covers a web application and AI research runtime for a problem-first research workflow. Structured/tabular data is the capstone evaluation slice, not a mandatory intake field. The system includes project workspaces, Research Brief provenance and gap review, optional data preparation, sandboxed exploratory execution, passive exposure accounting, optional Verify with an approved frozen contract, deterministic scientific outcomes when Verify is used, typed artifact visibility, and audited publication views. BR-81/82/85/86/87 capabilities remain Should and may be deferred without misrepresenting the core run.</w:t>
      </w:r>
    </w:p>
    <w:p>
      <w:pPr>
        <w:spacing w:before="0" w:after="120" w:line="274" w:lineRule="auto"/>
      </w:pPr>
      <w:r>
        <w:rPr>
          <w:rFonts w:ascii="Arial" w:hAnsi="Arial"/>
          <w:b w:val="0"/>
          <w:i w:val="0"/>
          <w:color w:val="000000"/>
          <w:sz w:val="21"/>
        </w:rPr>
        <w:t>The scope is intentionally bounded. The system assists users; it does not independently define a research agenda, guarantee novelty, publish results, or replace expert review. Features are prioritized so that the MVP demonstrates a complete, auditable workflow rather than a large collection of disconnected AI capabilities. The workflow floor remains available at autonomy level A0, while model-assisted levels are earned by evaluation and fixed per run.</w:t>
      </w:r>
    </w:p>
    <w:p>
      <w:pPr>
        <w:pStyle w:val="Heading3"/>
        <w:keepNext/>
        <w:spacing w:before="140" w:after="80" w:line="240" w:lineRule="auto"/>
      </w:pPr>
      <w:bookmarkStart w:colFirst="0" w:colLast="0" w:name="_j6f3el1uk198" w:id="14"/>
      <w:r>
        <w:rPr>
          <w:rFonts w:ascii="Arial" w:hAnsi="Arial"/>
          <w:b/>
          <w:i w:val="0"/>
          <w:color w:val="1F2937"/>
          <w:sz w:val="23"/>
        </w:rPr>
        <w:t>6.1 Major Features</w:t>
      </w:r>
      <w:bookmarkEnd w:id="14"/>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893"/>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ID</w:t>
            </w:r>
          </w:p>
        </w:tc>
        <w:tc>
          <w:tcPr>
            <w:tcW w:type="dxa" w:w="259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Feature</w:t>
            </w:r>
          </w:p>
        </w:tc>
        <w:tc>
          <w:tcPr>
            <w:tcW w:type="dxa" w:w="6523"/>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Description</w:t>
            </w:r>
          </w:p>
        </w:tc>
      </w:tr>
      <w:tr>
        <w:trPr>
          <w:cantSplit w:val="true"/>
        </w:trPr>
        <w:tc>
          <w:tcPr>
            <w:tcW w:type="dxa" w:w="89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FE-01</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Authentication and role-based access</w:t>
            </w:r>
          </w:p>
        </w:tc>
        <w:tc>
          <w:tcPr>
            <w:tcW w:type="dxa" w:w="652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Users can sign in and access only the projects and actions allowed by their role. The initial roles are Researcher/Data Analyst, Project Manager, Reviewer/Stakeholder, and System Administrator.</w:t>
            </w:r>
          </w:p>
        </w:tc>
      </w:tr>
      <w:tr>
        <w:trPr>
          <w:cantSplit w:val="true"/>
        </w:trPr>
        <w:tc>
          <w:tcPr>
            <w:tcW w:type="dxa" w:w="893"/>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FE-02</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Project workspace management</w:t>
            </w:r>
          </w:p>
        </w:tc>
        <w:tc>
          <w:tcPr>
            <w:tcW w:type="dxa" w:w="6523"/>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 project manager or authorized researcher can create a project, define its research context, manage members, and view the current research state.</w:t>
            </w:r>
          </w:p>
        </w:tc>
      </w:tr>
      <w:tr>
        <w:trPr>
          <w:cantSplit w:val="true"/>
        </w:trPr>
        <w:tc>
          <w:tcPr>
            <w:tcW w:type="dxa" w:w="89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FE-03</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Dataset upload and validation</w:t>
            </w:r>
          </w:p>
        </w:tc>
        <w:tc>
          <w:tcPr>
            <w:tcW w:type="dxa" w:w="652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The user may upload a supported structured dataset when available; a missing dataset is recorded as a gap and does not block problem-first intake. Authorized registered generators may provide data under the relevant consent and policy.</w:t>
            </w:r>
          </w:p>
        </w:tc>
      </w:tr>
      <w:tr>
        <w:trPr>
          <w:cantSplit w:val="true"/>
        </w:trPr>
        <w:tc>
          <w:tcPr>
            <w:tcW w:type="dxa" w:w="893"/>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FE-04</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Dataset profiling and Data Card</w:t>
            </w:r>
          </w:p>
        </w:tc>
        <w:tc>
          <w:tcPr>
            <w:tcW w:type="dxa" w:w="6523"/>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When data are available, the system profiles the exact version and creates a Data Card. Brief fields and profile facts retain agent_supplied or researcher_steered provenance; unresolved meaning remains visible.</w:t>
            </w:r>
          </w:p>
        </w:tc>
      </w:tr>
      <w:tr>
        <w:trPr>
          <w:cantSplit w:val="true"/>
        </w:trPr>
        <w:tc>
          <w:tcPr>
            <w:tcW w:type="dxa" w:w="89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FE-05</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Data quality, cleaning, and versioning</w:t>
            </w:r>
          </w:p>
        </w:tc>
        <w:tc>
          <w:tcPr>
            <w:tcW w:type="dxa" w:w="652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The system proposes or records cleaning transformations while preserving the original dataset. Each accepted transformation creates a traceable dataset version and records the applied operations.</w:t>
            </w:r>
          </w:p>
        </w:tc>
      </w:tr>
      <w:tr>
        <w:trPr>
          <w:cantSplit w:val="true"/>
        </w:trPr>
        <w:tc>
          <w:tcPr>
            <w:tcW w:type="dxa" w:w="893"/>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FE-06</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Research question and hypothesis management</w:t>
            </w:r>
          </w:p>
        </w:tc>
        <w:tc>
          <w:tcPr>
            <w:tcW w:type="dxa" w:w="6523"/>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The researcher may start with a problem and optional question, hypothesis, domain context, or dataset. With permission, the agent may suggest missing fields; each field records provenance and the researcher can steer or correct it.</w:t>
            </w:r>
          </w:p>
        </w:tc>
      </w:tr>
      <w:tr>
        <w:trPr>
          <w:cantSplit w:val="true"/>
        </w:trPr>
        <w:tc>
          <w:tcPr>
            <w:tcW w:type="dxa" w:w="89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FE-07</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Research State and candidate directions</w:t>
            </w:r>
          </w:p>
        </w:tc>
        <w:tc>
          <w:tcPr>
            <w:tcW w:type="dxa" w:w="652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The system maintains the current question, hypothesis, evidence, decisions, unresolved risks, budgets, and next actions. The AI can generate candidate hypotheses or research directions from this versioned state.</w:t>
            </w:r>
          </w:p>
        </w:tc>
      </w:tr>
      <w:tr>
        <w:trPr>
          <w:cantSplit w:val="true"/>
        </w:trPr>
        <w:tc>
          <w:tcPr>
            <w:tcW w:type="dxa" w:w="893"/>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FE-08</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Ideation quality and structured gates</w:t>
            </w:r>
          </w:p>
        </w:tc>
        <w:tc>
          <w:tcPr>
            <w:tcW w:type="dxa" w:w="6523"/>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Deterministic safety and admission checks always apply. A structured decision layer is optional, versioned, and may only narrow permitted options; it must be evaluated against the same-model/equal-budget single-coordinator baseline.</w:t>
            </w:r>
          </w:p>
        </w:tc>
      </w:tr>
      <w:tr>
        <w:trPr>
          <w:cantSplit w:val="true"/>
        </w:trPr>
        <w:tc>
          <w:tcPr>
            <w:tcW w:type="dxa" w:w="89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FE-09</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Experiment planning and Research Protocol</w:t>
            </w:r>
          </w:p>
        </w:tc>
        <w:tc>
          <w:tcPr>
            <w:tcW w:type="dxa" w:w="652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Exploration can proceed without a frozen confirmation protocol. If the researcher requests Verify, the system reserves eligible unread units without approval, then requires recorded authority to pin and freeze the exact Confirmation Contract before protected read.</w:t>
            </w:r>
          </w:p>
        </w:tc>
      </w:tr>
      <w:tr>
        <w:trPr>
          <w:cantSplit w:val="true"/>
        </w:trPr>
        <w:tc>
          <w:tcPr>
            <w:tcW w:type="dxa" w:w="893"/>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FE-10</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Assumption checking and registered-capability execution</w:t>
            </w:r>
          </w:p>
        </w:tc>
        <w:tc>
          <w:tcPr>
            <w:tcW w:type="dxa" w:w="6523"/>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The agent may write, run, inspect, and debug code in a task-scoped sandbox under resource, consent, and egress controls. Verify code and pipeline must be eligible and frozen before protected read; no host secrets or network access are available without grant.</w:t>
            </w:r>
          </w:p>
        </w:tc>
      </w:tr>
      <w:tr>
        <w:trPr>
          <w:cantSplit w:val="true"/>
        </w:trPr>
        <w:tc>
          <w:tcPr>
            <w:tcW w:type="dxa" w:w="89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FE-11</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Result validation and deterministic outcome management</w:t>
            </w:r>
          </w:p>
        </w:tc>
        <w:tc>
          <w:tcPr>
            <w:tcW w:type="dxa" w:w="652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 run without Verify completes as exploratory. When Verify is used, deterministic validation and the frozen sufficiency/claim gates produce Finding, Negative Result, or Inconclusive; a started primary look cannot be debugged or rerun on released units.</w:t>
            </w:r>
          </w:p>
        </w:tc>
      </w:tr>
      <w:tr>
        <w:trPr>
          <w:cantSplit w:val="true"/>
        </w:trPr>
        <w:tc>
          <w:tcPr>
            <w:tcW w:type="dxa" w:w="893"/>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FE-12</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Artifact-centered provenance, reproducibility, and reporting</w:t>
            </w:r>
          </w:p>
        </w:tc>
        <w:tc>
          <w:tcPr>
            <w:tcW w:type="dxa" w:w="6523"/>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Every execution and data read contributes to an append-only ledger and typed artifact chain. Publication views are regenerated from artifacts and require integrity and statistical-disclosure checks before publishable visibility.</w:t>
            </w:r>
          </w:p>
        </w:tc>
      </w:tr>
      <w:tr>
        <w:trPr>
          <w:cantSplit w:val="true"/>
        </w:trPr>
        <w:tc>
          <w:tcPr>
            <w:tcW w:type="dxa" w:w="89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FE-13</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Evaluation, autonomy, and decision quality</w:t>
            </w:r>
          </w:p>
        </w:tc>
        <w:tc>
          <w:tcPr>
            <w:tcW w:type="dxa" w:w="652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Authorized users may evaluate agent and decision configurations. Optional decision, worker, and branch challengers use equal-model/equal-budget comparisons; the simpler baseline remains unless benefit is demonstrated.</w:t>
            </w:r>
          </w:p>
        </w:tc>
      </w:tr>
      <w:tr>
        <w:trPr>
          <w:cantSplit w:val="true"/>
        </w:trPr>
        <w:tc>
          <w:tcPr>
            <w:tcW w:type="dxa" w:w="893"/>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FE-14</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Knowledge, simulation, theory, campaign, and manuscript support</w:t>
            </w:r>
          </w:p>
        </w:tc>
        <w:tc>
          <w:tcPr>
            <w:tcW w:type="dxa" w:w="6523"/>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Should capabilities include versioned knowledge packs and reviewed lessons, narrow-only simulation, theory with registered observable implications, and campaigns that link runs without pooling evidence or error allowance.</w:t>
            </w:r>
          </w:p>
        </w:tc>
      </w:tr>
      <w:tr>
        <w:trPr>
          <w:cantSplit w:val="true"/>
        </w:trPr>
        <w:tc>
          <w:tcPr>
            <w:tcW w:type="dxa" w:w="89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FE-15</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Bounded tied-candidate confirmation batch</w:t>
            </w:r>
          </w:p>
        </w:tc>
        <w:tc>
          <w:tcPr>
            <w:tcW w:type="dxa" w:w="652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Tied candidates may share one ConfirmationBatch when Verify is used and the frozen error allocation permits it. This is not an unbounded branch tree and does not reset exposure or mint new error allowance.</w:t>
            </w:r>
          </w:p>
        </w:tc>
      </w:tr>
    </w:tbl>
    <w:p>
      <w:pPr>
        <w:spacing w:before="0" w:after="40" w:line="240" w:lineRule="auto"/>
      </w:pPr>
    </w:p>
    <w:p>
      <w:pPr>
        <w:spacing w:before="0" w:after="120" w:line="274" w:lineRule="auto"/>
      </w:pPr>
      <w:r>
        <w:rPr>
          <w:rFonts w:ascii="Arial" w:hAnsi="Arial"/>
          <w:b w:val="0"/>
          <w:i w:val="0"/>
          <w:color w:val="000000"/>
          <w:sz w:val="21"/>
        </w:rPr>
        <w:t>P0 priority is given to FE-01 through FE-07, the idea-record/reflection baseline in FE-08, the workflow floor and registered-capability boundary in FE-09/FE-10, and the minimum traceability elements of FE-11/FE-12. P1 work covers exploration/confirmation accounting, deterministic outcomes, claim levels, artifact/publication integrity, decision evaluation, and the A1 agent loop. Versioned knowledge packs, simulation, theory, campaign, research-map branches, and autonomy above A1 remain bounded extensions. Unbounded tree search, automatic publication, and generated-code execution are excluded.</w:t>
      </w:r>
    </w:p>
    <w:p>
      <w:pPr>
        <w:pStyle w:val="Heading3"/>
        <w:keepNext/>
        <w:spacing w:before="140" w:after="80" w:line="240" w:lineRule="auto"/>
      </w:pPr>
      <w:bookmarkStart w:colFirst="0" w:colLast="0" w:name="_jd28mo6bko0g" w:id="15"/>
      <w:r>
        <w:rPr>
          <w:rFonts w:ascii="Arial" w:hAnsi="Arial"/>
          <w:b/>
          <w:i w:val="0"/>
          <w:color w:val="1F2937"/>
          <w:sz w:val="23"/>
        </w:rPr>
        <w:t>6.2 Limitations &amp; Exclusions</w:t>
      </w:r>
      <w:bookmarkEnd w:id="15"/>
    </w:p>
    <w:p>
      <w:pPr>
        <w:spacing w:before="0" w:after="120" w:line="274" w:lineRule="auto"/>
      </w:pPr>
      <w:r>
        <w:rPr>
          <w:rFonts w:ascii="Arial" w:hAnsi="Arial"/>
          <w:b/>
          <w:i w:val="0"/>
          <w:color w:val="000000"/>
          <w:sz w:val="21"/>
        </w:rPr>
        <w:t xml:space="preserve">Project limitations: </w:t>
      </w:r>
      <w:r>
        <w:rPr>
          <w:rFonts w:ascii="Arial" w:hAnsi="Arial"/>
          <w:b w:val="0"/>
          <w:i w:val="0"/>
          <w:color w:val="000000"/>
          <w:sz w:val="21"/>
        </w:rPr>
        <w:t>The first release is constrained by the project duration, team capacity, available compute resources, and the need to validate the workflow on representative structured datasets.</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893"/>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ID</w:t>
            </w:r>
          </w:p>
        </w:tc>
        <w:tc>
          <w:tcPr>
            <w:tcW w:type="dxa" w:w="237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Limitation</w:t>
            </w:r>
          </w:p>
        </w:tc>
        <w:tc>
          <w:tcPr>
            <w:tcW w:type="dxa" w:w="6739"/>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Description</w:t>
            </w:r>
          </w:p>
        </w:tc>
      </w:tr>
      <w:tr>
        <w:trPr>
          <w:cantSplit w:val="true"/>
        </w:trPr>
        <w:tc>
          <w:tcPr>
            <w:tcW w:type="dxa" w:w="89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LI-01</w:t>
            </w:r>
          </w:p>
        </w:tc>
        <w:tc>
          <w:tcPr>
            <w:tcW w:type="dxa" w:w="237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Structured/tabular data only</w:t>
            </w:r>
          </w:p>
        </w:tc>
        <w:tc>
          <w:tcPr>
            <w:tcW w:type="dxa" w:w="6739"/>
            <w:tcMar>
              <w:top w:w="90" w:type="dxa"/>
              <w:start w:w="120" w:type="dxa"/>
              <w:bottom w:w="90" w:type="dxa"/>
              <w:end w:w="120" w:type="dxa"/>
            </w:tcMar>
            <w:vAlign w:val="center"/>
          </w:tcPr>
          <w:p>
            <w:pPr>
              <w:spacing w:before="0" w:after="0" w:line="252" w:lineRule="auto"/>
            </w:pPr>
            <w:r>
              <w:rPr>
                <w:rFonts w:ascii="Arial" w:hAnsi="Arial"/>
                <w:b w:val="0"/>
                <w:i w:val="0"/>
                <w:color w:val="000000"/>
                <w:sz w:val="17"/>
              </w:rPr>
              <w:t>The capstone evaluation slice targets structured/tabular data. The product boundary is broader, but support for unstructured data or other domains depends on explicit adapters and validation.</w:t>
            </w:r>
          </w:p>
        </w:tc>
      </w:tr>
      <w:tr>
        <w:trPr>
          <w:cantSplit w:val="true"/>
        </w:trPr>
        <w:tc>
          <w:tcPr>
            <w:tcW w:type="dxa" w:w="893"/>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LI-02</w:t>
            </w:r>
          </w:p>
        </w:tc>
        <w:tc>
          <w:tcPr>
            <w:tcW w:type="dxa" w:w="237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User-provided data and context</w:t>
            </w:r>
          </w:p>
        </w:tc>
        <w:tc>
          <w:tcPr>
            <w:tcW w:type="dxa" w:w="6739"/>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Question, hypothesis, context, and dataset may be incomplete at intake. Agent-supplied fields require researcher permission and provenance; gaps that affect answerability or interpretation remain visible.</w:t>
            </w:r>
          </w:p>
        </w:tc>
      </w:tr>
      <w:tr>
        <w:trPr>
          <w:cantSplit w:val="true"/>
        </w:trPr>
        <w:tc>
          <w:tcPr>
            <w:tcW w:type="dxa" w:w="89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LI-03</w:t>
            </w:r>
          </w:p>
        </w:tc>
        <w:tc>
          <w:tcPr>
            <w:tcW w:type="dxa" w:w="237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AI output is advisory</w:t>
            </w:r>
          </w:p>
        </w:tc>
        <w:tc>
          <w:tcPr>
            <w:tcW w:type="dxa" w:w="6739"/>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AI-generated reasoning and interpretation are advisory. Deterministic code supplies computed values and Verify outcomes; high-risk actions, Verify freeze, and external publication follow recorded authority rules.</w:t>
            </w:r>
          </w:p>
        </w:tc>
      </w:tr>
      <w:tr>
        <w:trPr>
          <w:cantSplit w:val="true"/>
        </w:trPr>
        <w:tc>
          <w:tcPr>
            <w:tcW w:type="dxa" w:w="893"/>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LI-04</w:t>
            </w:r>
          </w:p>
        </w:tc>
        <w:tc>
          <w:tcPr>
            <w:tcW w:type="dxa" w:w="237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Bounded analytical methods</w:t>
            </w:r>
          </w:p>
        </w:tc>
        <w:tc>
          <w:tcPr>
            <w:tcW w:type="dxa" w:w="6739"/>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Only a defined set of analytical methods and execution patterns can be supported and validated in the project timeframe. Unsupported methods must be reported as unsupported rather than guessed.</w:t>
            </w:r>
          </w:p>
        </w:tc>
      </w:tr>
      <w:tr>
        <w:trPr>
          <w:cantSplit w:val="true"/>
        </w:trPr>
        <w:tc>
          <w:tcPr>
            <w:tcW w:type="dxa" w:w="89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LI-05</w:t>
            </w:r>
          </w:p>
        </w:tc>
        <w:tc>
          <w:tcPr>
            <w:tcW w:type="dxa" w:w="237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Human review remains required</w:t>
            </w:r>
          </w:p>
        </w:tc>
        <w:tc>
          <w:tcPr>
            <w:tcW w:type="dxa" w:w="6739"/>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Researcher review is required where the policy assigns authority, including pinning/freezing Verify work and publication approval. Ordinary exploratory work is not forced through a confirmation gate.</w:t>
            </w:r>
          </w:p>
        </w:tc>
      </w:tr>
      <w:tr>
        <w:trPr>
          <w:cantSplit w:val="true"/>
        </w:trPr>
        <w:tc>
          <w:tcPr>
            <w:tcW w:type="dxa" w:w="893"/>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LI-06</w:t>
            </w:r>
          </w:p>
        </w:tc>
        <w:tc>
          <w:tcPr>
            <w:tcW w:type="dxa" w:w="237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Finite execution resources</w:t>
            </w:r>
          </w:p>
        </w:tc>
        <w:tc>
          <w:tcPr>
            <w:tcW w:type="dxa" w:w="6739"/>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Dataset size, execution time, memory, concurrency, and model/API availability are limited by the deployment environment and project infrastructure.</w:t>
            </w:r>
          </w:p>
        </w:tc>
      </w:tr>
      <w:tr>
        <w:trPr>
          <w:cantSplit w:val="true"/>
        </w:trPr>
        <w:tc>
          <w:tcPr>
            <w:tcW w:type="dxa" w:w="893"/>
            <w:tcMar>
              <w:top w:w="90" w:type="dxa"/>
              <w:start w:w="120" w:type="dxa"/>
              <w:bottom w:w="90" w:type="dxa"/>
              <w:end w:w="120" w:type="dxa"/>
            </w:tcMar>
            <w:vAlign w:val="center"/>
          </w:tcPr>
          <w:p>
            <w:pPr>
              <w:spacing w:before="0" w:after="0" w:line="252" w:lineRule="auto"/>
            </w:pPr>
            <w:r>
              <w:rPr>
                <w:rFonts w:ascii="Arial" w:hAnsi="Arial"/>
                <w:b w:val="0"/>
                <w:i w:val="0"/>
                <w:color w:val="000000"/>
                <w:sz w:val="17"/>
              </w:rPr>
              <w:t>LI-07</w:t>
            </w:r>
          </w:p>
        </w:tc>
        <w:tc>
          <w:tcPr>
            <w:tcW w:type="dxa" w:w="237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Bounded agent-directed loop</w:t>
            </w:r>
          </w:p>
        </w:tc>
        <w:tc>
          <w:tcPr>
            <w:tcW w:type="dxa" w:w="6739"/>
            <w:tcMar>
              <w:top w:w="90" w:type="dxa"/>
              <w:start w:w="120" w:type="dxa"/>
              <w:bottom w:w="90" w:type="dxa"/>
              <w:end w:w="120" w:type="dxa"/>
            </w:tcMar>
            <w:vAlign w:val="center"/>
          </w:tcPr>
          <w:p>
            <w:pPr>
              <w:spacing w:before="0" w:after="0" w:line="252" w:lineRule="auto"/>
            </w:pPr>
            <w:r>
              <w:rPr>
                <w:rFonts w:ascii="Arial" w:hAnsi="Arial"/>
                <w:b w:val="0"/>
                <w:i w:val="0"/>
                <w:color w:val="000000"/>
                <w:sz w:val="17"/>
              </w:rPr>
              <w:t>The baseline is one coordinator with a bounded, result-adaptive playbook. Understand/Ground/Discover/Verify/Communicate are responsibilities; Verify, workers, decision layers, and branches are optional. No branch or snapshot resets exposure or error spending.</w:t>
            </w:r>
          </w:p>
        </w:tc>
      </w:tr>
      <w:tr>
        <w:trPr>
          <w:cantSplit w:val="true"/>
        </w:trPr>
        <w:tc>
          <w:tcPr>
            <w:tcW w:type="dxa" w:w="893"/>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LI-08</w:t>
            </w:r>
          </w:p>
        </w:tc>
        <w:tc>
          <w:tcPr>
            <w:tcW w:type="dxa" w:w="237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Draft reporting only</w:t>
            </w:r>
          </w:p>
        </w:tc>
        <w:tc>
          <w:tcPr>
            <w:tcW w:type="dxa" w:w="6739"/>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Manuscript generation and automated review, when implemented, produce reviewable drafts. The researcher must approve external use and the system does not submit or publish a paper.</w:t>
            </w:r>
          </w:p>
        </w:tc>
      </w:tr>
    </w:tbl>
    <w:p>
      <w:pPr>
        <w:spacing w:before="0" w:after="40" w:line="240" w:lineRule="auto"/>
      </w:pPr>
    </w:p>
    <w:p>
      <w:pPr>
        <w:spacing w:before="0" w:after="120" w:line="274" w:lineRule="auto"/>
      </w:pPr>
      <w:r>
        <w:rPr>
          <w:rFonts w:ascii="Arial" w:hAnsi="Arial"/>
          <w:b/>
          <w:i w:val="0"/>
          <w:color w:val="000000"/>
          <w:sz w:val="21"/>
        </w:rPr>
        <w:t xml:space="preserve">Exclusions from this project: </w:t>
      </w:r>
      <w:r>
        <w:rPr>
          <w:rFonts w:ascii="Arial" w:hAnsi="Arial"/>
          <w:b w:val="0"/>
          <w:i w:val="0"/>
          <w:color w:val="000000"/>
          <w:sz w:val="21"/>
        </w:rPr>
        <w:t>The following capabilities are outside the committed scope of the first release.</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A fully autonomous AI Scientist that independently chooses a research agenda, runs unlimited experiments, and publishes conclusions without human approval.</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Autonomous Internet-wide literature discovery, citation verification, or a guarantee that a generated idea is novel in the research community.</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Training a new foundation model or building a general-purpose large language model from scratch.</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Distributed big-data processing, data-lake orchestration, or production-scale streaming analytics.</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Real-time sensor/IoT streaming and continuous online learning.</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Primary analysis of images, audio, video, documents, or other multimedia data in the first release.</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A complete causal-inference engine or automatic causal claim generation from observational data.</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Automatic academic publication, peer-review submission, or legal/medical/financial decision-making based solely on system output.</w:t>
      </w:r>
    </w:p>
    <w:p>
      <w:pPr>
        <w:spacing w:before="0" w:after="60" w:line="259" w:lineRule="auto"/>
        <w:ind w:left="403" w:hanging="259"/>
      </w:pPr>
      <w:r>
        <w:rPr>
          <w:rFonts w:ascii="Arial" w:hAnsi="Arial"/>
          <w:b/>
          <w:i w:val="0"/>
          <w:color w:val="C55A11"/>
          <w:sz w:val="21"/>
        </w:rPr>
        <w:t xml:space="preserve">• Unbounded agentic tree-search or unlimited branching. Optional Research Program branches are graph views; they preserve exposure and do not create independent evidence or error budgets.</w:t>
      </w:r>
      <w:r>
        <w:rPr>
          <w:rFonts w:ascii="Arial" w:hAnsi="Arial"/>
          <w:b w:val="0"/>
          <w:i w:val="0"/>
          <w:color w:val="000000"/>
          <w:sz w:val="21"/>
        </w:rPr>
        <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A dedicated native mobile application; the committed platform is a web application.</w:t>
      </w:r>
    </w:p>
    <w:p>
      <w:pPr>
        <w:spacing w:before="0" w:after="120" w:line="274" w:lineRule="auto"/>
      </w:pPr>
      <w:r>
        <w:rPr>
          <w:rFonts w:ascii="Arial" w:hAnsi="Arial"/>
          <w:b w:val="0"/>
          <w:i w:val="0"/>
          <w:color w:val="000000"/>
          <w:sz w:val="21"/>
        </w:rPr>
        <w:t>These limitations and exclusions are part of the baseline scope for Report 1. They protect the project from uncontrolled expansion and make it possible for the review committee to evaluate whether the proposed system can be implemented and demonstrated within the capstone schedule.</w:t>
      </w:r>
    </w:p>
    <w:p w:rsidR="00000000" w:rsidDel="00000000" w:rsidP="00000000" w:rsidRDefault="00000000" w:rsidRPr="00000000" w14:paraId="000001BE">
      <w:pPr>
        <w:pStyle w:val="Heading1"/>
        <w:spacing w:after="120" w:before="280" w:line="240" w:lineRule="auto"/>
        <w:rPr/>
      </w:pPr>
      <w:bookmarkStart w:colFirst="0" w:colLast="0" w:name="_vvwst57dnk0d" w:id="16"/>
      <w:bookmarkEnd w:id="16"/>
      <w:r w:rsidDel="00000000" w:rsidR="00000000" w:rsidRPr="00000000">
        <w:rPr>
          <w:rtl w:val="0"/>
        </w:rPr>
        <w:t xml:space="preserve">II. Project Management Plan</w:t>
      </w:r>
    </w:p>
    <w:p>
      <w:pPr>
        <w:pStyle w:val="Heading2"/>
        <w:keepNext/>
        <w:spacing w:before="200" w:after="80" w:line="240" w:lineRule="auto"/>
      </w:pPr>
      <w:bookmarkStart w:colFirst="0" w:colLast="0" w:name="_chn7slqyl2uz" w:id="17"/>
      <w:r>
        <w:rPr>
          <w:rFonts w:ascii="Arial" w:hAnsi="Arial"/>
          <w:b/>
          <w:i w:val="0"/>
          <w:color w:val="1F2937"/>
          <w:sz w:val="25"/>
        </w:rPr>
        <w:t>1. Overview</w:t>
      </w:r>
      <w:bookmarkEnd w:id="17"/>
    </w:p>
    <w:p>
      <w:pPr>
        <w:spacing w:before="0" w:after="120" w:line="274" w:lineRule="auto"/>
      </w:pPr>
      <w:r>
        <w:rPr>
          <w:rFonts w:ascii="Arial" w:hAnsi="Arial"/>
          <w:b w:val="0"/>
          <w:i w:val="0"/>
          <w:color w:val="000000"/>
          <w:sz w:val="21"/>
        </w:rPr>
        <w:t>This Project Management Plan defines how the AI Scientist Analysis System will be planned, estimated, developed, reviewed, tested, and delivered during the capstone period from 07/09/2026 to 27/12/2026. The source baseline is BRD v1.10, PRD v1.9, and Popper target architecture commit 82b12d2 with its normative subsystem documents. The plan treats one coordinator and a bounded, result-adaptive playbook as the baseline; dataset and Verify are optional at intake/run time, while passive exposure recording, safe sandboxing, artifact provenance, and publication integrity are core requirements. Optional decision and worker configurations are evaluated rather than presumed beneficial.</w:t>
      </w:r>
    </w:p>
    <w:p>
      <w:pPr>
        <w:spacing w:before="0" w:after="120" w:line="274" w:lineRule="auto"/>
      </w:pPr>
      <w:r>
        <w:rPr>
          <w:rFonts w:ascii="Arial" w:hAnsi="Arial"/>
          <w:b w:val="0"/>
          <w:i w:val="0"/>
          <w:color w:val="000000"/>
          <w:sz w:val="21"/>
        </w:rPr>
        <w:t>The baseline assumes an iterative delivery process. Work is divided into increments that each produce an inspectable result: a clarified requirement, a designed workflow floor, an implemented capability contract, a tested hook or gate, an evaluated decision point, or a documented artifact/view. Scope changes must be assessed against effort, risk, and the ability to demonstrate a complete evidence-based analysis loop within the project schedule. The main loop may be agent-directed, but it must preserve the deterministic workflow floor, frozen protocol, look budget, and registered-capability boundary.</w:t>
      </w:r>
    </w:p>
    <w:p>
      <w:pPr>
        <w:pStyle w:val="Heading3"/>
        <w:keepNext/>
        <w:spacing w:before="140" w:after="80" w:line="240" w:lineRule="auto"/>
      </w:pPr>
      <w:bookmarkStart w:colFirst="0" w:colLast="0" w:name="_fu5hibrc0fcs" w:id="18"/>
      <w:r>
        <w:rPr>
          <w:rFonts w:ascii="Arial" w:hAnsi="Arial"/>
          <w:b/>
          <w:i w:val="0"/>
          <w:color w:val="1F2937"/>
          <w:sz w:val="23"/>
        </w:rPr>
        <w:t>1.1 Scope &amp; Estimation</w:t>
      </w:r>
      <w:bookmarkEnd w:id="18"/>
    </w:p>
    <w:p>
      <w:pPr>
        <w:spacing w:before="0" w:after="120" w:line="274" w:lineRule="auto"/>
      </w:pPr>
      <w:r>
        <w:rPr>
          <w:rFonts w:ascii="Arial" w:hAnsi="Arial"/>
          <w:b w:val="0"/>
          <w:i w:val="0"/>
          <w:color w:val="000000"/>
          <w:sz w:val="21"/>
        </w:rPr>
        <w:t>The estimate is expressed in person-days for the full team. It is a planning baseline rather than a promise that every task will consume exactly the stated amount. The team will re-estimate unfinished work at the end of each iteration and record material changes in the project change log. The baseline total is 240 person-days, which is appropriate for a four-member team contributing part-time across the capstone schedule. The A0 playbook and A1 agent loop are the delivery baseline; higher autonomy, domain packs, simulation, theory, campaign, and portfolio views are gated extensions.</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23"/>
        <w:gridCol w:w="2423"/>
        <w:gridCol w:w="2423"/>
        <w:gridCol w:w="2423"/>
      </w:tblGrid>
      <w:tr>
        <w:trPr>
          <w:tblHeader w:val="true"/>
          <w:cantSplit w:val="true"/>
        </w:trPr>
        <w:tc>
          <w:tcPr>
            <w:tcW w:type="dxa" w:w="691"/>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w:t>
            </w:r>
          </w:p>
        </w:tc>
        <w:tc>
          <w:tcPr>
            <w:tcW w:type="dxa" w:w="576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WBS Item</w:t>
            </w:r>
          </w:p>
        </w:tc>
        <w:tc>
          <w:tcPr>
            <w:tcW w:type="dxa" w:w="1325"/>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Complexity</w:t>
            </w:r>
          </w:p>
        </w:tc>
        <w:tc>
          <w:tcPr>
            <w:tcW w:type="dxa" w:w="187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Est. Effort (person-days)</w:t>
            </w:r>
          </w:p>
        </w:tc>
      </w:tr>
      <w:tr>
        <w:trPr>
          <w:cantSplit w:val="true"/>
        </w:trPr>
        <w:tc>
          <w:tcPr>
            <w:tcW w:type="dxa" w:w="691"/>
            <w:tcMar>
              <w:top w:w="90" w:type="dxa"/>
              <w:start w:w="120" w:type="dxa"/>
              <w:bottom w:w="90" w:type="dxa"/>
              <w:end w:w="120" w:type="dxa"/>
            </w:tcMar>
            <w:vAlign w:val="center"/>
          </w:tcPr>
          <w:p>
            <w:pPr>
              <w:spacing w:before="0" w:after="0" w:line="252" w:lineRule="auto"/>
            </w:pPr>
            <w:r>
              <w:rPr>
                <w:rFonts w:ascii="Arial" w:hAnsi="Arial"/>
                <w:b w:val="0"/>
                <w:i w:val="0"/>
                <w:color w:val="000000"/>
                <w:sz w:val="17"/>
              </w:rPr>
              <w:t>1</w:t>
            </w:r>
          </w:p>
        </w:tc>
        <w:tc>
          <w:tcPr>
            <w:tcW w:type="dxa" w:w="576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Requirements, research analysis, and scope baseline</w:t>
            </w:r>
          </w:p>
        </w:tc>
        <w:tc>
          <w:tcPr>
            <w:tcW w:type="dxa" w:w="1325"/>
            <w:tcMar>
              <w:top w:w="90" w:type="dxa"/>
              <w:start w:w="120" w:type="dxa"/>
              <w:bottom w:w="90" w:type="dxa"/>
              <w:end w:w="120" w:type="dxa"/>
            </w:tcMar>
            <w:vAlign w:val="center"/>
          </w:tcPr>
          <w:p>
            <w:pPr>
              <w:spacing w:before="0" w:after="0" w:line="252" w:lineRule="auto"/>
            </w:pPr>
            <w:r>
              <w:rPr>
                <w:rFonts w:ascii="Arial" w:hAnsi="Arial"/>
                <w:b w:val="0"/>
                <w:i w:val="0"/>
                <w:color w:val="000000"/>
                <w:sz w:val="17"/>
              </w:rPr>
              <w:t>Medium</w:t>
            </w:r>
          </w:p>
        </w:tc>
        <w:tc>
          <w:tcPr>
            <w:tcW w:type="dxa" w:w="187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18</w:t>
            </w:r>
          </w:p>
        </w:tc>
      </w:tr>
      <w:tr>
        <w:trPr>
          <w:cantSplit w:val="true"/>
        </w:trPr>
        <w:tc>
          <w:tcPr>
            <w:tcW w:type="dxa" w:w="69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2</w:t>
            </w:r>
          </w:p>
        </w:tc>
        <w:tc>
          <w:tcPr>
            <w:tcW w:type="dxa" w:w="576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UX, workflow design, and system architecture</w:t>
            </w:r>
          </w:p>
        </w:tc>
        <w:tc>
          <w:tcPr>
            <w:tcW w:type="dxa" w:w="1325"/>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Medium</w:t>
            </w:r>
          </w:p>
        </w:tc>
        <w:tc>
          <w:tcPr>
            <w:tcW w:type="dxa" w:w="18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22</w:t>
            </w:r>
          </w:p>
        </w:tc>
      </w:tr>
      <w:tr>
        <w:trPr>
          <w:cantSplit w:val="true"/>
        </w:trPr>
        <w:tc>
          <w:tcPr>
            <w:tcW w:type="dxa" w:w="691"/>
            <w:tcMar>
              <w:top w:w="90" w:type="dxa"/>
              <w:start w:w="120" w:type="dxa"/>
              <w:bottom w:w="90" w:type="dxa"/>
              <w:end w:w="120" w:type="dxa"/>
            </w:tcMar>
            <w:vAlign w:val="center"/>
          </w:tcPr>
          <w:p>
            <w:pPr>
              <w:spacing w:before="0" w:after="0" w:line="252" w:lineRule="auto"/>
            </w:pPr>
            <w:r>
              <w:rPr>
                <w:rFonts w:ascii="Arial" w:hAnsi="Arial"/>
                <w:b w:val="0"/>
                <w:i w:val="0"/>
                <w:color w:val="000000"/>
                <w:sz w:val="17"/>
              </w:rPr>
              <w:t>3</w:t>
            </w:r>
          </w:p>
        </w:tc>
        <w:tc>
          <w:tcPr>
            <w:tcW w:type="dxa" w:w="576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Authentication, RBAC, and project workspace</w:t>
            </w:r>
          </w:p>
        </w:tc>
        <w:tc>
          <w:tcPr>
            <w:tcW w:type="dxa" w:w="1325"/>
            <w:tcMar>
              <w:top w:w="90" w:type="dxa"/>
              <w:start w:w="120" w:type="dxa"/>
              <w:bottom w:w="90" w:type="dxa"/>
              <w:end w:w="120" w:type="dxa"/>
            </w:tcMar>
            <w:vAlign w:val="center"/>
          </w:tcPr>
          <w:p>
            <w:pPr>
              <w:spacing w:before="0" w:after="0" w:line="252" w:lineRule="auto"/>
            </w:pPr>
            <w:r>
              <w:rPr>
                <w:rFonts w:ascii="Arial" w:hAnsi="Arial"/>
                <w:b w:val="0"/>
                <w:i w:val="0"/>
                <w:color w:val="000000"/>
                <w:sz w:val="17"/>
              </w:rPr>
              <w:t>Medium</w:t>
            </w:r>
          </w:p>
        </w:tc>
        <w:tc>
          <w:tcPr>
            <w:tcW w:type="dxa" w:w="187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18</w:t>
            </w:r>
          </w:p>
        </w:tc>
      </w:tr>
      <w:tr>
        <w:trPr>
          <w:cantSplit w:val="true"/>
        </w:trPr>
        <w:tc>
          <w:tcPr>
            <w:tcW w:type="dxa" w:w="69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4</w:t>
            </w:r>
          </w:p>
        </w:tc>
        <w:tc>
          <w:tcPr>
            <w:tcW w:type="dxa" w:w="576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Dataset upload, validation, profiling, and Data Card</w:t>
            </w:r>
          </w:p>
        </w:tc>
        <w:tc>
          <w:tcPr>
            <w:tcW w:type="dxa" w:w="1325"/>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High</w:t>
            </w:r>
          </w:p>
        </w:tc>
        <w:tc>
          <w:tcPr>
            <w:tcW w:type="dxa" w:w="18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30</w:t>
            </w:r>
          </w:p>
        </w:tc>
      </w:tr>
      <w:tr>
        <w:trPr>
          <w:cantSplit w:val="true"/>
        </w:trPr>
        <w:tc>
          <w:tcPr>
            <w:tcW w:type="dxa" w:w="691"/>
            <w:tcMar>
              <w:top w:w="90" w:type="dxa"/>
              <w:start w:w="120" w:type="dxa"/>
              <w:bottom w:w="90" w:type="dxa"/>
              <w:end w:w="120" w:type="dxa"/>
            </w:tcMar>
            <w:vAlign w:val="center"/>
          </w:tcPr>
          <w:p>
            <w:pPr>
              <w:spacing w:before="0" w:after="0" w:line="252" w:lineRule="auto"/>
            </w:pPr>
            <w:r>
              <w:rPr>
                <w:rFonts w:ascii="Arial" w:hAnsi="Arial"/>
                <w:b w:val="0"/>
                <w:i w:val="0"/>
                <w:color w:val="000000"/>
                <w:sz w:val="17"/>
              </w:rPr>
              <w:t>5</w:t>
            </w:r>
          </w:p>
        </w:tc>
        <w:tc>
          <w:tcPr>
            <w:tcW w:type="dxa" w:w="576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Data quality, cleaning, and dataset versioning</w:t>
            </w:r>
          </w:p>
        </w:tc>
        <w:tc>
          <w:tcPr>
            <w:tcW w:type="dxa" w:w="1325"/>
            <w:tcMar>
              <w:top w:w="90" w:type="dxa"/>
              <w:start w:w="120" w:type="dxa"/>
              <w:bottom w:w="90" w:type="dxa"/>
              <w:end w:w="120" w:type="dxa"/>
            </w:tcMar>
            <w:vAlign w:val="center"/>
          </w:tcPr>
          <w:p>
            <w:pPr>
              <w:spacing w:before="0" w:after="0" w:line="252" w:lineRule="auto"/>
            </w:pPr>
            <w:r>
              <w:rPr>
                <w:rFonts w:ascii="Arial" w:hAnsi="Arial"/>
                <w:b w:val="0"/>
                <w:i w:val="0"/>
                <w:color w:val="000000"/>
                <w:sz w:val="17"/>
              </w:rPr>
              <w:t>High</w:t>
            </w:r>
          </w:p>
        </w:tc>
        <w:tc>
          <w:tcPr>
            <w:tcW w:type="dxa" w:w="187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24</w:t>
            </w:r>
          </w:p>
        </w:tc>
      </w:tr>
      <w:tr>
        <w:trPr>
          <w:cantSplit w:val="true"/>
        </w:trPr>
        <w:tc>
          <w:tcPr>
            <w:tcW w:type="dxa" w:w="69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6</w:t>
            </w:r>
          </w:p>
        </w:tc>
        <w:tc>
          <w:tcPr>
            <w:tcW w:type="dxa" w:w="576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Research question, hypotheses, and Research State</w:t>
            </w:r>
          </w:p>
        </w:tc>
        <w:tc>
          <w:tcPr>
            <w:tcW w:type="dxa" w:w="1325"/>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Medium</w:t>
            </w:r>
          </w:p>
        </w:tc>
        <w:tc>
          <w:tcPr>
            <w:tcW w:type="dxa" w:w="18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20</w:t>
            </w:r>
          </w:p>
        </w:tc>
      </w:tr>
      <w:tr>
        <w:trPr>
          <w:cantSplit w:val="true"/>
        </w:trPr>
        <w:tc>
          <w:tcPr>
            <w:tcW w:type="dxa" w:w="691"/>
            <w:tcMar>
              <w:top w:w="90" w:type="dxa"/>
              <w:start w:w="120" w:type="dxa"/>
              <w:bottom w:w="90" w:type="dxa"/>
              <w:end w:w="120" w:type="dxa"/>
            </w:tcMar>
            <w:vAlign w:val="center"/>
          </w:tcPr>
          <w:p>
            <w:pPr>
              <w:spacing w:before="0" w:after="0" w:line="252" w:lineRule="auto"/>
            </w:pPr>
            <w:r>
              <w:rPr>
                <w:rFonts w:ascii="Arial" w:hAnsi="Arial"/>
                <w:b w:val="0"/>
                <w:i w:val="0"/>
                <w:color w:val="000000"/>
                <w:sz w:val="17"/>
              </w:rPr>
              <w:t>7</w:t>
            </w:r>
          </w:p>
        </w:tc>
        <w:tc>
          <w:tcPr>
            <w:tcW w:type="dxa" w:w="576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AI Data Agent, ideation, and structured decision gates</w:t>
            </w:r>
          </w:p>
        </w:tc>
        <w:tc>
          <w:tcPr>
            <w:tcW w:type="dxa" w:w="1325"/>
            <w:tcMar>
              <w:top w:w="90" w:type="dxa"/>
              <w:start w:w="120" w:type="dxa"/>
              <w:bottom w:w="90" w:type="dxa"/>
              <w:end w:w="120" w:type="dxa"/>
            </w:tcMar>
            <w:vAlign w:val="center"/>
          </w:tcPr>
          <w:p>
            <w:pPr>
              <w:spacing w:before="0" w:after="0" w:line="252" w:lineRule="auto"/>
            </w:pPr>
            <w:r>
              <w:rPr>
                <w:rFonts w:ascii="Arial" w:hAnsi="Arial"/>
                <w:b w:val="0"/>
                <w:i w:val="0"/>
                <w:color w:val="000000"/>
                <w:sz w:val="17"/>
              </w:rPr>
              <w:t>Complex</w:t>
            </w:r>
          </w:p>
        </w:tc>
        <w:tc>
          <w:tcPr>
            <w:tcW w:type="dxa" w:w="187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30</w:t>
            </w:r>
          </w:p>
        </w:tc>
      </w:tr>
      <w:tr>
        <w:trPr>
          <w:cantSplit w:val="true"/>
        </w:trPr>
        <w:tc>
          <w:tcPr>
            <w:tcW w:type="dxa" w:w="69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8</w:t>
            </w:r>
          </w:p>
        </w:tc>
        <w:tc>
          <w:tcPr>
            <w:tcW w:type="dxa" w:w="576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Research Protocol, batch registration, method selection, and assumptions</w:t>
            </w:r>
          </w:p>
        </w:tc>
        <w:tc>
          <w:tcPr>
            <w:tcW w:type="dxa" w:w="1325"/>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High</w:t>
            </w:r>
          </w:p>
        </w:tc>
        <w:tc>
          <w:tcPr>
            <w:tcW w:type="dxa" w:w="18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24</w:t>
            </w:r>
          </w:p>
        </w:tc>
      </w:tr>
      <w:tr>
        <w:trPr>
          <w:cantSplit w:val="true"/>
        </w:trPr>
        <w:tc>
          <w:tcPr>
            <w:tcW w:type="dxa" w:w="691"/>
            <w:tcMar>
              <w:top w:w="90" w:type="dxa"/>
              <w:start w:w="120" w:type="dxa"/>
              <w:bottom w:w="90" w:type="dxa"/>
              <w:end w:w="120" w:type="dxa"/>
            </w:tcMar>
            <w:vAlign w:val="center"/>
          </w:tcPr>
          <w:p>
            <w:pPr>
              <w:spacing w:before="0" w:after="0" w:line="252" w:lineRule="auto"/>
            </w:pPr>
            <w:r>
              <w:rPr>
                <w:rFonts w:ascii="Arial" w:hAnsi="Arial"/>
                <w:b w:val="0"/>
                <w:i w:val="0"/>
                <w:color w:val="000000"/>
                <w:sz w:val="17"/>
              </w:rPr>
              <w:t>9</w:t>
            </w:r>
          </w:p>
        </w:tc>
        <w:tc>
          <w:tcPr>
            <w:tcW w:type="dxa" w:w="576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Coordinator runtime, sandboxed execution, optional Verify, ledger, and provenance</w:t>
            </w:r>
          </w:p>
        </w:tc>
        <w:tc>
          <w:tcPr>
            <w:tcW w:type="dxa" w:w="1325"/>
            <w:tcMar>
              <w:top w:w="90" w:type="dxa"/>
              <w:start w:w="120" w:type="dxa"/>
              <w:bottom w:w="90" w:type="dxa"/>
              <w:end w:w="120" w:type="dxa"/>
            </w:tcMar>
            <w:vAlign w:val="center"/>
          </w:tcPr>
          <w:p>
            <w:pPr>
              <w:spacing w:before="0" w:after="0" w:line="252" w:lineRule="auto"/>
            </w:pPr>
            <w:r>
              <w:rPr>
                <w:rFonts w:ascii="Arial" w:hAnsi="Arial"/>
                <w:b w:val="0"/>
                <w:i w:val="0"/>
                <w:color w:val="000000"/>
                <w:sz w:val="17"/>
              </w:rPr>
              <w:t>Complex</w:t>
            </w:r>
          </w:p>
        </w:tc>
        <w:tc>
          <w:tcPr>
            <w:tcW w:type="dxa" w:w="187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28</w:t>
            </w:r>
          </w:p>
        </w:tc>
      </w:tr>
      <w:tr>
        <w:trPr>
          <w:cantSplit w:val="true"/>
        </w:trPr>
        <w:tc>
          <w:tcPr>
            <w:tcW w:type="dxa" w:w="69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10</w:t>
            </w:r>
          </w:p>
        </w:tc>
        <w:tc>
          <w:tcPr>
            <w:tcW w:type="dxa" w:w="576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Typed artifacts, publication integrity, evaluation, and reproducibility</w:t>
            </w:r>
          </w:p>
        </w:tc>
        <w:tc>
          <w:tcPr>
            <w:tcW w:type="dxa" w:w="1325"/>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Medium</w:t>
            </w:r>
          </w:p>
        </w:tc>
        <w:tc>
          <w:tcPr>
            <w:tcW w:type="dxa" w:w="18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16</w:t>
            </w:r>
          </w:p>
        </w:tc>
      </w:tr>
      <w:tr>
        <w:trPr>
          <w:cantSplit w:val="true"/>
        </w:trPr>
        <w:tc>
          <w:tcPr>
            <w:tcW w:type="dxa" w:w="691"/>
            <w:tcMar>
              <w:top w:w="90" w:type="dxa"/>
              <w:start w:w="120" w:type="dxa"/>
              <w:bottom w:w="90" w:type="dxa"/>
              <w:end w:w="120" w:type="dxa"/>
            </w:tcMar>
            <w:vAlign w:val="center"/>
          </w:tcPr>
          <w:p>
            <w:pPr>
              <w:spacing w:before="0" w:after="0" w:line="252" w:lineRule="auto"/>
            </w:pPr>
            <w:r>
              <w:rPr>
                <w:rFonts w:ascii="Arial" w:hAnsi="Arial"/>
                <w:b w:val="0"/>
                <w:i w:val="0"/>
                <w:color w:val="000000"/>
                <w:sz w:val="17"/>
              </w:rPr>
              <w:t>11</w:t>
            </w:r>
          </w:p>
        </w:tc>
        <w:tc>
          <w:tcPr>
            <w:tcW w:type="dxa" w:w="576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Integration testing, deployment, documentation, and buffer</w:t>
            </w:r>
          </w:p>
        </w:tc>
        <w:tc>
          <w:tcPr>
            <w:tcW w:type="dxa" w:w="1325"/>
            <w:tcMar>
              <w:top w:w="90" w:type="dxa"/>
              <w:start w:w="120" w:type="dxa"/>
              <w:bottom w:w="90" w:type="dxa"/>
              <w:end w:w="120" w:type="dxa"/>
            </w:tcMar>
            <w:vAlign w:val="center"/>
          </w:tcPr>
          <w:p>
            <w:pPr>
              <w:spacing w:before="0" w:after="0" w:line="252" w:lineRule="auto"/>
            </w:pPr>
            <w:r>
              <w:rPr>
                <w:rFonts w:ascii="Arial" w:hAnsi="Arial"/>
                <w:b w:val="0"/>
                <w:i w:val="0"/>
                <w:color w:val="000000"/>
                <w:sz w:val="17"/>
              </w:rPr>
              <w:t>Medium</w:t>
            </w:r>
          </w:p>
        </w:tc>
        <w:tc>
          <w:tcPr>
            <w:tcW w:type="dxa" w:w="187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10</w:t>
            </w:r>
          </w:p>
        </w:tc>
      </w:tr>
      <w:tr>
        <w:trPr>
          <w:cantSplit w:val="true"/>
        </w:trPr>
        <w:tc>
          <w:tcPr>
            <w:tcW w:type="dxa" w:w="69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Total</w:t>
            </w:r>
          </w:p>
        </w:tc>
        <w:tc>
          <w:tcPr>
            <w:tcW w:type="dxa" w:w="576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Total estimated effort</w:t>
            </w:r>
          </w:p>
        </w:tc>
        <w:tc>
          <w:tcPr>
            <w:tcW w:type="dxa" w:w="1325"/>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w:t>
            </w:r>
          </w:p>
        </w:tc>
        <w:tc>
          <w:tcPr>
            <w:tcW w:type="dxa" w:w="18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240</w:t>
            </w:r>
          </w:p>
        </w:tc>
      </w:tr>
    </w:tbl>
    <w:p>
      <w:pPr>
        <w:spacing w:before="0" w:after="40" w:line="240" w:lineRule="auto"/>
      </w:pPr>
    </w:p>
    <w:p>
      <w:pPr>
        <w:spacing w:before="0" w:after="120" w:line="274" w:lineRule="auto"/>
      </w:pPr>
      <w:r>
        <w:rPr>
          <w:rFonts w:ascii="Arial" w:hAnsi="Arial"/>
          <w:b w:val="0"/>
          <w:i w:val="0"/>
          <w:color w:val="000000"/>
          <w:sz w:val="21"/>
        </w:rPr>
        <w:t>Estimation assumptions: the first release uses user-provided structured/tabular datasets; the team integrates existing model/API capabilities instead of training a foundation model; the execution environment is bounded; and project members share responsibility for documentation, testing, and review rather than treating those activities as work that can be postponed to the last week.</w:t>
      </w:r>
    </w:p>
    <w:p>
      <w:pPr>
        <w:pStyle w:val="Heading3"/>
        <w:keepNext/>
        <w:spacing w:before="140" w:after="80" w:line="240" w:lineRule="auto"/>
      </w:pPr>
      <w:bookmarkStart w:colFirst="0" w:colLast="0" w:name="_yyjft3yupvvv" w:id="19"/>
      <w:r>
        <w:rPr>
          <w:rFonts w:ascii="Arial" w:hAnsi="Arial"/>
          <w:b/>
          <w:i w:val="0"/>
          <w:color w:val="1F2937"/>
          <w:sz w:val="23"/>
        </w:rPr>
        <w:t>1.2 Project Objectives</w:t>
      </w:r>
      <w:bookmarkEnd w:id="19"/>
    </w:p>
    <w:p>
      <w:pPr>
        <w:spacing w:before="0" w:after="120" w:line="274" w:lineRule="auto"/>
      </w:pPr>
      <w:r>
        <w:rPr>
          <w:rFonts w:ascii="Arial" w:hAnsi="Arial"/>
          <w:b w:val="0"/>
          <w:i w:val="0"/>
          <w:color w:val="000000"/>
          <w:sz w:val="21"/>
        </w:rPr>
        <w:t>The project objectives are defined so that progress can be evaluated through observable outputs rather than only by the number of implemented screens.</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45"/>
        <w:gridCol w:w="4845"/>
      </w:tblGrid>
      <w:tr>
        <w:trPr>
          <w:tblHeader w:val="true"/>
          <w:cantSplit w:val="true"/>
        </w:trPr>
        <w:tc>
          <w:tcPr>
            <w:tcW w:type="dxa" w:w="223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8"/>
              </w:rPr>
              <w:t>Objective</w:t>
            </w:r>
          </w:p>
        </w:tc>
        <w:tc>
          <w:tcPr>
            <w:tcW w:type="dxa" w:w="741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8"/>
              </w:rPr>
              <w:t>Success criteria</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8"/>
              </w:rPr>
              <w:t>Quality</w:t>
            </w:r>
          </w:p>
        </w:tc>
        <w:tc>
          <w:tcPr>
            <w:tcW w:type="dxa" w:w="7416"/>
            <w:tcMar>
              <w:top w:w="90" w:type="dxa"/>
              <w:start w:w="120" w:type="dxa"/>
              <w:bottom w:w="90" w:type="dxa"/>
              <w:end w:w="120" w:type="dxa"/>
            </w:tcMar>
            <w:vAlign w:val="center"/>
          </w:tcPr>
          <w:p>
            <w:pPr>
              <w:spacing w:before="0" w:after="0" w:line="252" w:lineRule="auto"/>
            </w:pPr>
            <w:r>
              <w:rPr>
                <w:rFonts w:ascii="Arial" w:hAnsi="Arial"/>
                <w:b w:val="0"/>
                <w:i w:val="0"/>
                <w:color w:val="000000"/>
                <w:sz w:val="18"/>
              </w:rPr>
              <w:t>All critical baseline workflows have acceptance tests, including a complete no-Verify run and the optional Verify safety path; target at least 70% unit coverage for core data, exposure, and decision services; no unresolved Critical defect at acceptance.</w:t>
            </w:r>
          </w:p>
        </w:tc>
      </w:tr>
      <w:tr>
        <w:trPr>
          <w:cantSplit w:val="true"/>
        </w:trPr>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Scientific reliability</w:t>
            </w:r>
          </w:p>
        </w:tc>
        <w:tc>
          <w:tcPr>
            <w:tcW w:type="dxa" w:w="74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Every execution and data read is durably recorded. No-Verify work is labelled exploratory. When Verify is used, only frozen eligible work can read reserved units and deterministic code computes the outcome; interpretation and limits remain inspectable.</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8"/>
              </w:rPr>
              <w:t>Timeliness</w:t>
            </w:r>
          </w:p>
        </w:tc>
        <w:tc>
          <w:tcPr>
            <w:tcW w:type="dxa" w:w="7416"/>
            <w:tcMar>
              <w:top w:w="90" w:type="dxa"/>
              <w:start w:w="120" w:type="dxa"/>
              <w:bottom w:w="90" w:type="dxa"/>
              <w:end w:w="120" w:type="dxa"/>
            </w:tcMar>
            <w:vAlign w:val="center"/>
          </w:tcPr>
          <w:p>
            <w:pPr>
              <w:spacing w:before="0" w:after="0" w:line="252" w:lineRule="auto"/>
            </w:pPr>
            <w:r>
              <w:rPr>
                <w:rFonts w:ascii="Arial" w:hAnsi="Arial"/>
                <w:b w:val="0"/>
                <w:i w:val="0"/>
                <w:color w:val="000000"/>
                <w:sz w:val="18"/>
              </w:rPr>
              <w:t>At least 90% of planned iteration milestones are completed on time. Any forecasted delay greater than three working days is raised in the weekly review with an agreed recovery action.</w:t>
            </w:r>
          </w:p>
        </w:tc>
      </w:tr>
      <w:tr>
        <w:trPr>
          <w:cantSplit w:val="true"/>
        </w:trPr>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Reproducibility</w:t>
            </w:r>
          </w:p>
        </w:tc>
        <w:tc>
          <w:tcPr>
            <w:tcW w:type="dxa" w:w="74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A reviewer can trace each result to the exact brief version, field provenance, data identity/version, code and environment, policy/pack versions, exposure/ledger events, artifacts, and any Verify contract; replay and re-derivation are distinguished.</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8"/>
              </w:rPr>
              <w:t>Usability</w:t>
            </w:r>
          </w:p>
        </w:tc>
        <w:tc>
          <w:tcPr>
            <w:tcW w:type="dxa" w:w="7416"/>
            <w:tcMar>
              <w:top w:w="90" w:type="dxa"/>
              <w:start w:w="120" w:type="dxa"/>
              <w:bottom w:w="90" w:type="dxa"/>
              <w:end w:w="120" w:type="dxa"/>
            </w:tcMar>
            <w:vAlign w:val="center"/>
          </w:tcPr>
          <w:p>
            <w:pPr>
              <w:spacing w:before="0" w:after="0" w:line="252" w:lineRule="auto"/>
            </w:pPr>
            <w:r>
              <w:rPr>
                <w:rFonts w:ascii="Arial" w:hAnsi="Arial"/>
                <w:b w:val="0"/>
                <w:i w:val="0"/>
                <w:color w:val="000000"/>
                <w:sz w:val="18"/>
              </w:rPr>
              <w:t>A researcher who understands the dataset but is not an expert programmer can complete the guided MVP workflow with clear explanations, validation warnings, and explicit next actions.</w:t>
            </w:r>
          </w:p>
        </w:tc>
      </w:tr>
      <w:tr>
        <w:trPr>
          <w:cantSplit w:val="true"/>
        </w:trPr>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Evaluation</w:t>
            </w:r>
          </w:p>
        </w:tc>
        <w:tc>
          <w:tcPr>
            <w:tcW w:type="dxa" w:w="74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Benchmarks record false-finding/power and agent quality where ground truth exists. Optional decision/worker configurations are compared with the single-coordinator baseline at equal model and budget; adopt added complexity only with measured benefit.</w:t>
            </w:r>
          </w:p>
        </w:tc>
      </w:tr>
    </w:tbl>
    <w:p>
      <w:pPr>
        <w:spacing w:before="0" w:after="40" w:line="240" w:lineRule="auto"/>
      </w:pPr>
    </w:p>
    <w:p>
      <w:pPr>
        <w:spacing w:before="0" w:after="120" w:line="274" w:lineRule="auto"/>
      </w:pPr>
      <w:r>
        <w:rPr>
          <w:rFonts w:ascii="Arial" w:hAnsi="Arial"/>
          <w:b/>
          <w:i w:val="0"/>
          <w:color w:val="000000"/>
          <w:sz w:val="21"/>
        </w:rPr>
        <w:t xml:space="preserve">Effort allocation: </w:t>
      </w:r>
      <w:r>
        <w:rPr>
          <w:rFonts w:ascii="Arial" w:hAnsi="Arial"/>
          <w:b w:val="0"/>
          <w:i w:val="0"/>
          <w:color w:val="000000"/>
          <w:sz w:val="21"/>
        </w:rPr>
        <w:t>The 240 person-day baseline is distributed across project activities as follows.</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612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8"/>
              </w:rPr>
              <w:t>Activity</w:t>
            </w:r>
          </w:p>
        </w:tc>
        <w:tc>
          <w:tcPr>
            <w:tcW w:type="dxa" w:w="208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8"/>
              </w:rPr>
              <w:t>Allocated effort (person-days)</w:t>
            </w:r>
          </w:p>
        </w:tc>
        <w:tc>
          <w:tcPr>
            <w:tcW w:type="dxa" w:w="144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8"/>
              </w:rPr>
              <w:t>Percentage</w:t>
            </w:r>
          </w:p>
        </w:tc>
      </w:tr>
      <w:tr>
        <w:trPr>
          <w:cantSplit w:val="true"/>
        </w:trPr>
        <w:tc>
          <w:tcPr>
            <w:tcW w:type="dxa" w:w="6120"/>
            <w:tcMar>
              <w:top w:w="90" w:type="dxa"/>
              <w:start w:w="120" w:type="dxa"/>
              <w:bottom w:w="90" w:type="dxa"/>
              <w:end w:w="120" w:type="dxa"/>
            </w:tcMar>
            <w:vAlign w:val="center"/>
          </w:tcPr>
          <w:p>
            <w:pPr>
              <w:spacing w:before="0" w:after="0" w:line="252" w:lineRule="auto"/>
            </w:pPr>
            <w:r>
              <w:rPr>
                <w:rFonts w:ascii="Arial" w:hAnsi="Arial"/>
                <w:b w:val="0"/>
                <w:i w:val="0"/>
                <w:color w:val="000000"/>
                <w:sz w:val="18"/>
              </w:rPr>
              <w:t>Requirements and project planning</w:t>
            </w:r>
          </w:p>
        </w:tc>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8"/>
              </w:rPr>
              <w:t>18</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8"/>
              </w:rPr>
              <w:t>7.5%</w:t>
            </w:r>
          </w:p>
        </w:tc>
      </w:tr>
      <w:tr>
        <w:trPr>
          <w:cantSplit w:val="true"/>
        </w:trPr>
        <w:tc>
          <w:tcPr>
            <w:tcW w:type="dxa" w:w="61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Architecture, UX, and workflow design</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22</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9.2%</w:t>
            </w:r>
          </w:p>
        </w:tc>
      </w:tr>
      <w:tr>
        <w:trPr>
          <w:cantSplit w:val="true"/>
        </w:trPr>
        <w:tc>
          <w:tcPr>
            <w:tcW w:type="dxa" w:w="6120"/>
            <w:tcMar>
              <w:top w:w="90" w:type="dxa"/>
              <w:start w:w="120" w:type="dxa"/>
              <w:bottom w:w="90" w:type="dxa"/>
              <w:end w:w="120" w:type="dxa"/>
            </w:tcMar>
            <w:vAlign w:val="center"/>
          </w:tcPr>
          <w:p>
            <w:pPr>
              <w:spacing w:before="0" w:after="0" w:line="252" w:lineRule="auto"/>
            </w:pPr>
            <w:r>
              <w:rPr>
                <w:rFonts w:ascii="Arial" w:hAnsi="Arial"/>
                <w:b w:val="0"/>
                <w:i w:val="0"/>
                <w:color w:val="000000"/>
                <w:sz w:val="18"/>
              </w:rPr>
              <w:t>Backend, data pipeline, and scientific tools</w:t>
            </w:r>
          </w:p>
        </w:tc>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8"/>
              </w:rPr>
              <w:t>70</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8"/>
              </w:rPr>
              <w:t>29.2%</w:t>
            </w:r>
          </w:p>
        </w:tc>
      </w:tr>
      <w:tr>
        <w:trPr>
          <w:cantSplit w:val="true"/>
        </w:trPr>
        <w:tc>
          <w:tcPr>
            <w:tcW w:type="dxa" w:w="61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AI Data Agent and structured decision layer</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42</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17.5%</w:t>
            </w:r>
          </w:p>
        </w:tc>
      </w:tr>
      <w:tr>
        <w:trPr>
          <w:cantSplit w:val="true"/>
        </w:trPr>
        <w:tc>
          <w:tcPr>
            <w:tcW w:type="dxa" w:w="6120"/>
            <w:tcMar>
              <w:top w:w="90" w:type="dxa"/>
              <w:start w:w="120" w:type="dxa"/>
              <w:bottom w:w="90" w:type="dxa"/>
              <w:end w:w="120" w:type="dxa"/>
            </w:tcMar>
            <w:vAlign w:val="center"/>
          </w:tcPr>
          <w:p>
            <w:pPr>
              <w:spacing w:before="0" w:after="0" w:line="252" w:lineRule="auto"/>
            </w:pPr>
            <w:r>
              <w:rPr>
                <w:rFonts w:ascii="Arial" w:hAnsi="Arial"/>
                <w:b w:val="0"/>
                <w:i w:val="0"/>
                <w:color w:val="000000"/>
                <w:sz w:val="18"/>
              </w:rPr>
              <w:t>Frontend web application</w:t>
            </w:r>
          </w:p>
        </w:tc>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8"/>
              </w:rPr>
              <w:t>42</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8"/>
              </w:rPr>
              <w:t>17.5%</w:t>
            </w:r>
          </w:p>
        </w:tc>
      </w:tr>
      <w:tr>
        <w:trPr>
          <w:cantSplit w:val="true"/>
        </w:trPr>
        <w:tc>
          <w:tcPr>
            <w:tcW w:type="dxa" w:w="61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Testing, evaluation, and bug fixing</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28</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11.7%</w:t>
            </w:r>
          </w:p>
        </w:tc>
      </w:tr>
      <w:tr>
        <w:trPr>
          <w:cantSplit w:val="true"/>
        </w:trPr>
        <w:tc>
          <w:tcPr>
            <w:tcW w:type="dxa" w:w="6120"/>
            <w:tcMar>
              <w:top w:w="90" w:type="dxa"/>
              <w:start w:w="120" w:type="dxa"/>
              <w:bottom w:w="90" w:type="dxa"/>
              <w:end w:w="120" w:type="dxa"/>
            </w:tcMar>
            <w:vAlign w:val="center"/>
          </w:tcPr>
          <w:p>
            <w:pPr>
              <w:spacing w:before="0" w:after="0" w:line="252" w:lineRule="auto"/>
            </w:pPr>
            <w:r>
              <w:rPr>
                <w:rFonts w:ascii="Arial" w:hAnsi="Arial"/>
                <w:b w:val="0"/>
                <w:i w:val="0"/>
                <w:color w:val="000000"/>
                <w:sz w:val="18"/>
              </w:rPr>
              <w:t>Deployment, documentation, and project management</w:t>
            </w:r>
          </w:p>
        </w:tc>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8"/>
              </w:rPr>
              <w:t>18</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8"/>
              </w:rPr>
              <w:t>7.5%</w:t>
            </w:r>
          </w:p>
        </w:tc>
      </w:tr>
      <w:tr>
        <w:trPr>
          <w:cantSplit w:val="true"/>
        </w:trPr>
        <w:tc>
          <w:tcPr>
            <w:tcW w:type="dxa" w:w="61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Total</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240</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100%</w:t>
            </w:r>
          </w:p>
        </w:tc>
      </w:tr>
    </w:tbl>
    <w:p>
      <w:pPr>
        <w:spacing w:before="0" w:after="40" w:line="240" w:lineRule="auto"/>
      </w:pPr>
    </w:p>
    <w:p>
      <w:pPr>
        <w:pStyle w:val="Heading3"/>
        <w:keepNext/>
        <w:spacing w:before="140" w:after="80" w:line="240" w:lineRule="auto"/>
      </w:pPr>
      <w:bookmarkStart w:colFirst="0" w:colLast="0" w:name="_m7mcks3fr690" w:id="20"/>
      <w:r>
        <w:rPr>
          <w:rFonts w:ascii="Arial" w:hAnsi="Arial"/>
          <w:b/>
          <w:i w:val="0"/>
          <w:color w:val="1F2937"/>
          <w:sz w:val="23"/>
        </w:rPr>
        <w:t>1.3 Project Risks</w:t>
      </w:r>
      <w:bookmarkEnd w:id="20"/>
    </w:p>
    <w:p>
      <w:pPr>
        <w:spacing w:before="0" w:after="120" w:line="274" w:lineRule="auto"/>
      </w:pPr>
      <w:r>
        <w:rPr>
          <w:rFonts w:ascii="Arial" w:hAnsi="Arial"/>
          <w:b w:val="0"/>
          <w:i w:val="0"/>
          <w:color w:val="000000"/>
          <w:sz w:val="21"/>
        </w:rPr>
        <w:t>Risks are reviewed during weekly planning and whenever the team changes the scope or architecture. A risk is considered active when its probability or impact changes, when a mitigation action is overdue, or when an assumption used by the estimate is no longer valid.</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38"/>
        <w:gridCol w:w="1938"/>
        <w:gridCol w:w="1938"/>
        <w:gridCol w:w="1938"/>
        <w:gridCol w:w="1938"/>
      </w:tblGrid>
      <w:tr>
        <w:trPr>
          <w:tblHeader w:val="true"/>
          <w:cantSplit w:val="true"/>
        </w:trPr>
        <w:tc>
          <w:tcPr>
            <w:tcW w:type="dxa" w:w="691"/>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w:t>
            </w:r>
          </w:p>
        </w:tc>
        <w:tc>
          <w:tcPr>
            <w:tcW w:type="dxa" w:w="309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Risk description</w:t>
            </w:r>
          </w:p>
        </w:tc>
        <w:tc>
          <w:tcPr>
            <w:tcW w:type="dxa" w:w="93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Impact</w:t>
            </w:r>
          </w:p>
        </w:tc>
        <w:tc>
          <w:tcPr>
            <w:tcW w:type="dxa" w:w="1181"/>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Possibility</w:t>
            </w:r>
          </w:p>
        </w:tc>
        <w:tc>
          <w:tcPr>
            <w:tcW w:type="dxa" w:w="374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Response plan</w:t>
            </w:r>
          </w:p>
        </w:tc>
      </w:tr>
      <w:tr>
        <w:trPr>
          <w:cantSplit w:val="true"/>
        </w:trPr>
        <w:tc>
          <w:tcPr>
            <w:tcW w:type="dxa" w:w="691"/>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R-01</w:t>
            </w:r>
          </w:p>
        </w:tc>
        <w:tc>
          <w:tcPr>
            <w:tcW w:type="dxa" w:w="30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AI proposes an unsuitable method or unsupported interpretation</w:t>
            </w:r>
          </w:p>
        </w:tc>
        <w:tc>
          <w:tcPr>
            <w:tcW w:type="dxa" w:w="93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High</w:t>
            </w:r>
          </w:p>
        </w:tc>
        <w:tc>
          <w:tcPr>
            <w:tcW w:type="dxa" w:w="1181"/>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Medium</w:t>
            </w:r>
          </w:p>
        </w:tc>
        <w:tc>
          <w:tcPr>
            <w:tcW w:type="dxa" w:w="37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Keep method selection and evidence decisions structured; require deterministic checks and human approval; test against labelled scenarios.</w:t>
            </w:r>
          </w:p>
        </w:tc>
      </w:tr>
      <w:tr>
        <w:trPr>
          <w:cantSplit w:val="true"/>
        </w:trPr>
        <w:tc>
          <w:tcPr>
            <w:tcW w:type="dxa" w:w="69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R-02</w:t>
            </w:r>
          </w:p>
        </w:tc>
        <w:tc>
          <w:tcPr>
            <w:tcW w:type="dxa" w:w="30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Dataset quality or variable meaning is insufficient for a reliable analysis</w:t>
            </w:r>
          </w:p>
        </w:tc>
        <w:tc>
          <w:tcPr>
            <w:tcW w:type="dxa" w:w="9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High</w:t>
            </w:r>
          </w:p>
        </w:tc>
        <w:tc>
          <w:tcPr>
            <w:tcW w:type="dxa" w:w="118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High</w:t>
            </w:r>
          </w:p>
        </w:tc>
        <w:tc>
          <w:tcPr>
            <w:tcW w:type="dxa" w:w="37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Require upload validation and Data Card review; surface missingness, duplicates, outliers, ambiguity, and limitations before planning an experiment.</w:t>
            </w:r>
          </w:p>
        </w:tc>
      </w:tr>
      <w:tr>
        <w:trPr>
          <w:cantSplit w:val="true"/>
        </w:trPr>
        <w:tc>
          <w:tcPr>
            <w:tcW w:type="dxa" w:w="691"/>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R-03</w:t>
            </w:r>
          </w:p>
        </w:tc>
        <w:tc>
          <w:tcPr>
            <w:tcW w:type="dxa" w:w="30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LLM/API provider is unavailable, slow, or over budget</w:t>
            </w:r>
          </w:p>
        </w:tc>
        <w:tc>
          <w:tcPr>
            <w:tcW w:type="dxa" w:w="93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Medium</w:t>
            </w:r>
          </w:p>
        </w:tc>
        <w:tc>
          <w:tcPr>
            <w:tcW w:type="dxa" w:w="1181"/>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Medium</w:t>
            </w:r>
          </w:p>
        </w:tc>
        <w:tc>
          <w:tcPr>
            <w:tcW w:type="dxa" w:w="37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Use a provider abstraction, request timeouts, bounded retries, cached prompts where safe, and a fail-closed or human-review fallback.</w:t>
            </w:r>
          </w:p>
        </w:tc>
      </w:tr>
      <w:tr>
        <w:trPr>
          <w:cantSplit w:val="true"/>
        </w:trPr>
        <w:tc>
          <w:tcPr>
            <w:tcW w:type="dxa" w:w="69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R-04</w:t>
            </w:r>
          </w:p>
        </w:tc>
        <w:tc>
          <w:tcPr>
            <w:tcW w:type="dxa" w:w="30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An unregistered analysis path or provider output bypasses execution controls</w:t>
            </w:r>
          </w:p>
        </w:tc>
        <w:tc>
          <w:tcPr>
            <w:tcW w:type="dxa" w:w="9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High</w:t>
            </w:r>
          </w:p>
        </w:tc>
        <w:tc>
          <w:tcPr>
            <w:tcW w:type="dxa" w:w="118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Medium</w:t>
            </w:r>
          </w:p>
        </w:tc>
        <w:tc>
          <w:tcPr>
            <w:tcW w:type="dxa" w:w="37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Run policy-compliant agent code only inside the task-scoped sandbox; use versioned typed capabilities for deterministic tools, with resource/egress controls, hooks, passive recording, and audit.</w:t>
            </w:r>
          </w:p>
        </w:tc>
      </w:tr>
      <w:tr>
        <w:trPr>
          <w:cantSplit w:val="true"/>
        </w:trPr>
        <w:tc>
          <w:tcPr>
            <w:tcW w:type="dxa" w:w="691"/>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R-05</w:t>
            </w:r>
          </w:p>
        </w:tc>
        <w:tc>
          <w:tcPr>
            <w:tcW w:type="dxa" w:w="30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Research-loop scope expands beyond the capstone capacity</w:t>
            </w:r>
          </w:p>
        </w:tc>
        <w:tc>
          <w:tcPr>
            <w:tcW w:type="dxa" w:w="93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High</w:t>
            </w:r>
          </w:p>
        </w:tc>
        <w:tc>
          <w:tcPr>
            <w:tcW w:type="dxa" w:w="1181"/>
            <w:tcMar>
              <w:top w:w="90" w:type="dxa"/>
              <w:start w:w="120" w:type="dxa"/>
              <w:bottom w:w="90" w:type="dxa"/>
              <w:end w:w="120" w:type="dxa"/>
            </w:tcMar>
            <w:vAlign w:val="center"/>
          </w:tcPr>
          <w:p>
            <w:pPr>
              <w:spacing w:before="0" w:after="0" w:line="252" w:lineRule="auto"/>
            </w:pPr>
            <w:r>
              <w:rPr>
                <w:rFonts w:ascii="Arial" w:hAnsi="Arial"/>
                <w:b w:val="0"/>
                <w:i w:val="0"/>
                <w:color w:val="000000"/>
                <w:sz w:val="16"/>
              </w:rPr>
              <w:t>High</w:t>
            </w:r>
          </w:p>
        </w:tc>
        <w:tc>
          <w:tcPr>
            <w:tcW w:type="dxa" w:w="37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Protect the MVP baseline; use the Out-of-Scope list; require impact assessment and supervisor/team approval for material changes.</w:t>
            </w:r>
          </w:p>
        </w:tc>
      </w:tr>
      <w:tr>
        <w:trPr>
          <w:cantSplit w:val="true"/>
        </w:trPr>
        <w:tc>
          <w:tcPr>
            <w:tcW w:type="dxa" w:w="69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R-06</w:t>
            </w:r>
          </w:p>
        </w:tc>
        <w:tc>
          <w:tcPr>
            <w:tcW w:type="dxa" w:w="30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Results cannot be reproduced because data, parameters, or environment changed</w:t>
            </w:r>
          </w:p>
        </w:tc>
        <w:tc>
          <w:tcPr>
            <w:tcW w:type="dxa" w:w="9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High</w:t>
            </w:r>
          </w:p>
        </w:tc>
        <w:tc>
          <w:tcPr>
            <w:tcW w:type="dxa" w:w="118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Medium</w:t>
            </w:r>
          </w:p>
        </w:tc>
        <w:tc>
          <w:tcPr>
            <w:tcW w:type="dxa" w:w="37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Version datasets and transformations; persist experiment parameters, tool versions, execution traces, and generated artifacts.</w:t>
            </w:r>
          </w:p>
        </w:tc>
      </w:tr>
      <w:tr>
        <w:trPr>
          <w:cantSplit w:val="true"/>
        </w:trPr>
        <w:tc>
          <w:tcPr>
            <w:tcW w:type="dxa" w:w="691"/>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R-07</w:t>
            </w:r>
          </w:p>
        </w:tc>
        <w:tc>
          <w:tcPr>
            <w:tcW w:type="dxa" w:w="30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Large datasets cause slow profiling or experiment execution</w:t>
            </w:r>
          </w:p>
        </w:tc>
        <w:tc>
          <w:tcPr>
            <w:tcW w:type="dxa" w:w="93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Medium</w:t>
            </w:r>
          </w:p>
        </w:tc>
        <w:tc>
          <w:tcPr>
            <w:tcW w:type="dxa" w:w="1181"/>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Medium</w:t>
            </w:r>
          </w:p>
        </w:tc>
        <w:tc>
          <w:tcPr>
            <w:tcW w:type="dxa" w:w="37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Set a documented dataset-size limit for the MVP; use asynchronous jobs, sampling only when explicitly recorded, pagination, and progress status.</w:t>
            </w:r>
          </w:p>
        </w:tc>
      </w:tr>
      <w:tr>
        <w:trPr>
          <w:cantSplit w:val="true"/>
        </w:trPr>
        <w:tc>
          <w:tcPr>
            <w:tcW w:type="dxa" w:w="69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R-08</w:t>
            </w:r>
          </w:p>
        </w:tc>
        <w:tc>
          <w:tcPr>
            <w:tcW w:type="dxa" w:w="30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Team member availability or skill gaps delay a critical workstream</w:t>
            </w:r>
          </w:p>
        </w:tc>
        <w:tc>
          <w:tcPr>
            <w:tcW w:type="dxa" w:w="9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Medium</w:t>
            </w:r>
          </w:p>
        </w:tc>
        <w:tc>
          <w:tcPr>
            <w:tcW w:type="dxa" w:w="118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Medium</w:t>
            </w:r>
          </w:p>
        </w:tc>
        <w:tc>
          <w:tcPr>
            <w:tcW w:type="dxa" w:w="37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Pair on high-risk tasks, maintain short implementation notes, rotate review responsibility, and keep a one-iteration buffer for recovery.</w:t>
            </w:r>
          </w:p>
        </w:tc>
      </w:tr>
      <w:tr>
        <w:trPr>
          <w:cantSplit w:val="true"/>
        </w:trPr>
        <w:tc>
          <w:tcPr>
            <w:tcW w:type="dxa" w:w="691"/>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R-09</w:t>
            </w:r>
          </w:p>
        </w:tc>
        <w:tc>
          <w:tcPr>
            <w:tcW w:type="dxa" w:w="30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Adaptive agent exploration can manufacture findings or exceed the planned search budget</w:t>
            </w:r>
          </w:p>
        </w:tc>
        <w:tc>
          <w:tcPr>
            <w:tcW w:type="dxa" w:w="93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High</w:t>
            </w:r>
          </w:p>
        </w:tc>
        <w:tc>
          <w:tcPr>
            <w:tcW w:type="dxa" w:w="1181"/>
            <w:tcMar>
              <w:top w:w="90" w:type="dxa"/>
              <w:start w:w="120" w:type="dxa"/>
              <w:bottom w:w="90" w:type="dxa"/>
              <w:end w:w="120" w:type="dxa"/>
            </w:tcMar>
            <w:vAlign w:val="center"/>
          </w:tcPr>
          <w:p>
            <w:pPr>
              <w:spacing w:before="0" w:after="0" w:line="252" w:lineRule="auto"/>
            </w:pPr>
            <w:r>
              <w:rPr>
                <w:rFonts w:ascii="Arial" w:hAnsi="Arial"/>
                <w:b w:val="0"/>
                <w:i w:val="0"/>
                <w:color w:val="000000"/>
                <w:sz w:val="16"/>
              </w:rPr>
              <w:t>High</w:t>
            </w:r>
          </w:p>
        </w:tc>
        <w:tc>
          <w:tcPr>
            <w:tcW w:type="dxa" w:w="37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Passively record all analysis and exposure. When Verify is invoked, reserve eligible unread units without approval, then require recorded authority to pin/freeze the exact contract before read; one started look cannot be debugged or rerun. Keep exploration, resource, and error budgets separate.</w:t>
            </w:r>
          </w:p>
        </w:tc>
      </w:tr>
      <w:tr>
        <w:trPr>
          <w:cantSplit w:val="true"/>
        </w:trPr>
        <w:tc>
          <w:tcPr>
            <w:tcW w:type="dxa" w:w="69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R-10</w:t>
            </w:r>
          </w:p>
        </w:tc>
        <w:tc>
          <w:tcPr>
            <w:tcW w:type="dxa" w:w="30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Typed artifacts or publication views expose unsupported numbers, citations, or sensitive values</w:t>
            </w:r>
          </w:p>
        </w:tc>
        <w:tc>
          <w:tcPr>
            <w:tcW w:type="dxa" w:w="9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High</w:t>
            </w:r>
          </w:p>
        </w:tc>
        <w:tc>
          <w:tcPr>
            <w:tcW w:type="dxa" w:w="118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Medium</w:t>
            </w:r>
          </w:p>
        </w:tc>
        <w:tc>
          <w:tcPr>
            <w:tcW w:type="dxa" w:w="37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Render views from structured artifacts, use slot-based numbers and claim-level templates, run integrity audit and statistical disclosure control, and keep only caller-approved artifacts publishable.</w:t>
            </w:r>
          </w:p>
        </w:tc>
      </w:tr>
      <w:tr>
        <w:trPr>
          <w:cantSplit w:val="true"/>
        </w:trPr>
        <w:tc>
          <w:tcPr>
            <w:tcW w:type="dxa" w:w="69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R-33</w:t>
            </w:r>
          </w:p>
        </w:tc>
        <w:tc>
          <w:tcPr>
            <w:tcW w:type="dxa" w:w="30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Publication claim, citation, figure, or disclosure-control defect</w:t>
            </w:r>
          </w:p>
        </w:tc>
        <w:tc>
          <w:tcPr>
            <w:tcW w:type="dxa" w:w="9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High</w:t>
            </w:r>
          </w:p>
        </w:tc>
        <w:tc>
          <w:tcPr>
            <w:tcW w:type="dxa" w:w="118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Medium</w:t>
            </w:r>
          </w:p>
        </w:tc>
        <w:tc>
          <w:tcPr>
            <w:tcW w:type="dxa" w:w="37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Render views from typed artifacts; block publishable visibility on integrity or statistical-disclosure failure; preserve negative and inconclusive outcomes.</w:t>
            </w:r>
          </w:p>
        </w:tc>
      </w:tr>
      <w:tr>
        <w:trPr>
          <w:cantSplit w:val="true"/>
        </w:trPr>
        <w:tc>
          <w:tcPr>
            <w:tcW w:type="dxa" w:w="69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R-34</w:t>
            </w:r>
          </w:p>
        </w:tc>
        <w:tc>
          <w:tcPr>
            <w:tcW w:type="dxa" w:w="30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 run, policy, or domain-pack setting weakens a scientific or safety guarantee</w:t>
            </w:r>
          </w:p>
        </w:tc>
        <w:tc>
          <w:tcPr>
            <w:tcW w:type="dxa" w:w="9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High</w:t>
            </w:r>
          </w:p>
        </w:tc>
        <w:tc>
          <w:tcPr>
            <w:tcW w:type="dxa" w:w="118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Medium</w:t>
            </w:r>
          </w:p>
        </w:tc>
        <w:tc>
          <w:tcPr>
            <w:tcW w:type="dxa" w:w="37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Separate and version setting classes; require the designated authority/evaluation record; reject weakening values and regression-test the validator.</w:t>
            </w:r>
          </w:p>
        </w:tc>
      </w:tr>
      <w:tr>
        <w:trPr>
          <w:cantSplit w:val="true"/>
        </w:trPr>
        <w:tc>
          <w:tcPr>
            <w:tcW w:type="dxa" w:w="69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R-35</w:t>
            </w:r>
          </w:p>
        </w:tc>
        <w:tc>
          <w:tcPr>
            <w:tcW w:type="dxa" w:w="30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Simulation or benchmark is misleading, contaminated, or overfit</w:t>
            </w:r>
          </w:p>
        </w:tc>
        <w:tc>
          <w:tcPr>
            <w:tcW w:type="dxa" w:w="9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High</w:t>
            </w:r>
          </w:p>
        </w:tc>
        <w:tc>
          <w:tcPr>
            <w:tcW w:type="dxa" w:w="118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Medium</w:t>
            </w:r>
          </w:p>
        </w:tc>
        <w:tc>
          <w:tcPr>
            <w:tcW w:type="dxa" w:w="37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Use structure-preserving null/plasmode generators, held-out ground truth, recorded Monte Carlo error, and the same documented generators for benchmark tasks.</w:t>
            </w:r>
          </w:p>
        </w:tc>
      </w:tr>
      <w:tr>
        <w:trPr>
          <w:cantSplit w:val="true"/>
        </w:trPr>
        <w:tc>
          <w:tcPr>
            <w:tcW w:type="dxa" w:w="69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R-36</w:t>
            </w:r>
          </w:p>
        </w:tc>
        <w:tc>
          <w:tcPr>
            <w:tcW w:type="dxa" w:w="30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Defective policy, pack, or model version propagates to dependent outcomes</w:t>
            </w:r>
          </w:p>
        </w:tc>
        <w:tc>
          <w:tcPr>
            <w:tcW w:type="dxa" w:w="9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High</w:t>
            </w:r>
          </w:p>
        </w:tc>
        <w:tc>
          <w:tcPr>
            <w:tcW w:type="dxa" w:w="1181"/>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Medium</w:t>
            </w:r>
          </w:p>
        </w:tc>
        <w:tc>
          <w:tcPr>
            <w:tcW w:type="dxa" w:w="37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Record exact versions and reverse provenance; compare before promotion, retain prior records, and support scoped invalidation/retraction of affected views.</w:t>
            </w:r>
          </w:p>
        </w:tc>
      </w:tr>
    </w:tbl>
    <w:p>
      <w:pPr>
        <w:spacing w:before="0" w:after="40" w:line="240" w:lineRule="auto"/>
      </w:pPr>
    </w:p>
    <w:p>
      <w:pPr>
        <w:pStyle w:val="Heading2"/>
        <w:keepNext/>
        <w:spacing w:before="200" w:after="80" w:line="240" w:lineRule="auto"/>
      </w:pPr>
      <w:bookmarkStart w:colFirst="0" w:colLast="0" w:name="_dal2ndr2q9sk" w:id="21"/>
      <w:r>
        <w:rPr>
          <w:rFonts w:ascii="Arial" w:hAnsi="Arial"/>
          <w:b/>
          <w:i w:val="0"/>
          <w:color w:val="1F2937"/>
          <w:sz w:val="25"/>
        </w:rPr>
        <w:t>2. Management Approach</w:t>
      </w:r>
      <w:bookmarkEnd w:id="21"/>
    </w:p>
    <w:p>
      <w:pPr>
        <w:pStyle w:val="Heading3"/>
        <w:keepNext/>
        <w:spacing w:before="140" w:after="80" w:line="240" w:lineRule="auto"/>
      </w:pPr>
      <w:bookmarkStart w:colFirst="0" w:colLast="0" w:name="_5ek0t3i82gos" w:id="22"/>
      <w:r>
        <w:rPr>
          <w:rFonts w:ascii="Arial" w:hAnsi="Arial"/>
          <w:b/>
          <w:i w:val="0"/>
          <w:color w:val="1F2937"/>
          <w:sz w:val="23"/>
        </w:rPr>
        <w:t>2.1 Project Process</w:t>
      </w:r>
      <w:bookmarkEnd w:id="22"/>
    </w:p>
    <w:p>
      <w:pPr>
        <w:spacing w:before="0" w:after="120" w:line="274" w:lineRule="auto"/>
      </w:pPr>
      <w:r>
        <w:rPr>
          <w:rFonts w:ascii="Arial" w:hAnsi="Arial"/>
          <w:b/>
          <w:i w:val="0"/>
          <w:color w:val="000000"/>
          <w:sz w:val="21"/>
        </w:rPr>
        <w:t xml:space="preserve">Model: </w:t>
      </w:r>
      <w:r>
        <w:rPr>
          <w:rFonts w:ascii="Arial" w:hAnsi="Arial"/>
          <w:b w:val="0"/>
          <w:i w:val="0"/>
          <w:color w:val="000000"/>
          <w:sz w:val="21"/>
        </w:rPr>
        <w:t>Scrum-inspired iterative development with short reviewable increments.</w:t>
      </w:r>
    </w:p>
    <w:p>
      <w:pPr>
        <w:spacing w:before="0" w:after="120" w:line="274" w:lineRule="auto"/>
      </w:pPr>
      <w:r>
        <w:rPr>
          <w:rFonts w:ascii="Arial" w:hAnsi="Arial"/>
          <w:b w:val="0"/>
          <w:i w:val="0"/>
          <w:color w:val="000000"/>
          <w:sz w:val="21"/>
        </w:rPr>
        <w:t>The team will maintain a prioritized product backlog derived from BRD v1.10, PRD v1.9, Popper target architecture and normative subsystem documents, supporting diagrams, review feedback, and implementation evidence. Each iteration begins with planning and ends with a demonstration, review, and retrospective. A task is complete only when its implementation, test or evaluation evidence, documentation, artifact/provenance impact, relevant version and authority records, and known limitations are recorded at the level appropriate for its risk. Proposed PRD §53.1 defaults remain pending team and supervisor approval.</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36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Iteration</w:t>
            </w:r>
          </w:p>
        </w:tc>
        <w:tc>
          <w:tcPr>
            <w:tcW w:type="dxa" w:w="288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Focus</w:t>
            </w:r>
          </w:p>
        </w:tc>
        <w:tc>
          <w:tcPr>
            <w:tcW w:type="dxa" w:w="532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Expected result</w:t>
            </w:r>
          </w:p>
        </w:tc>
      </w:tr>
      <w:tr>
        <w:trPr>
          <w:cantSplit w:val="true"/>
        </w:trPr>
        <w:tc>
          <w:tcPr>
            <w:tcW w:type="dxa" w:w="136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Week 1</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Project setup and scope baseline</w:t>
            </w:r>
          </w:p>
        </w:tc>
        <w:tc>
          <w:tcPr>
            <w:tcW w:type="dxa" w:w="532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Confirm roles, repository, document structure, acceptance criteria, MVP boundary, and initial risk register.</w:t>
            </w:r>
          </w:p>
        </w:tc>
      </w:tr>
      <w:tr>
        <w:trPr>
          <w:cantSplit w:val="true"/>
        </w:trPr>
        <w:tc>
          <w:tcPr>
            <w:tcW w:type="dxa" w:w="13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Weeks 2–3</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Requirements and UX</w:t>
            </w:r>
          </w:p>
        </w:tc>
        <w:tc>
          <w:tcPr>
            <w:tcW w:type="dxa" w:w="532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Refine actors, use cases, Research State, screens, decision gates, and measurable non-functional expectations.</w:t>
            </w:r>
          </w:p>
        </w:tc>
      </w:tr>
      <w:tr>
        <w:trPr>
          <w:cantSplit w:val="true"/>
        </w:trPr>
        <w:tc>
          <w:tcPr>
            <w:tcW w:type="dxa" w:w="136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Weeks 4–5</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Architecture and workspace foundation</w:t>
            </w:r>
          </w:p>
        </w:tc>
        <w:tc>
          <w:tcPr>
            <w:tcW w:type="dxa" w:w="532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Implement the web application foundation, authentication/RBAC, project workspace, and initial data model.</w:t>
            </w:r>
          </w:p>
        </w:tc>
      </w:tr>
      <w:tr>
        <w:trPr>
          <w:cantSplit w:val="true"/>
        </w:trPr>
        <w:tc>
          <w:tcPr>
            <w:tcW w:type="dxa" w:w="13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Weeks 6–7</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Dataset understanding</w:t>
            </w:r>
          </w:p>
        </w:tc>
        <w:tc>
          <w:tcPr>
            <w:tcW w:type="dxa" w:w="532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Implement upload, validation, profiling, Data Card, data-quality warnings, and dataset versioning.</w:t>
            </w:r>
          </w:p>
        </w:tc>
      </w:tr>
      <w:tr>
        <w:trPr>
          <w:cantSplit w:val="true"/>
        </w:trPr>
        <w:tc>
          <w:tcPr>
            <w:tcW w:type="dxa" w:w="136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Weeks 8–9</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Problem-first brief and coordinator loop</w:t>
            </w:r>
          </w:p>
        </w:tc>
        <w:tc>
          <w:tcPr>
            <w:tcW w:type="dxa" w:w="532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Implement partial Research Brief intake, field provenance and gap preview; optional data path; one coordinator with bounded result-adaptive playbook, passive ledger, and researcher steering. Compare optional workers/decision layer only as measured challengers.</w:t>
            </w:r>
          </w:p>
        </w:tc>
      </w:tr>
      <w:tr>
        <w:trPr>
          <w:cantSplit w:val="true"/>
        </w:trPr>
        <w:tc>
          <w:tcPr>
            <w:tcW w:type="dxa" w:w="13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Weeks 10–11</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Sandboxed discovery and optional Verify contract</w:t>
            </w:r>
          </w:p>
        </w:tc>
        <w:tc>
          <w:tcPr>
            <w:tcW w:type="dxa" w:w="532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Support task-scoped code execution/debugging with resource/consent/egress policy. If Verify is in the release slice, implement unread-unit reservation, recorded pin/freeze authority, one primary look, and inherited error plans.</w:t>
            </w:r>
          </w:p>
        </w:tc>
      </w:tr>
      <w:tr>
        <w:trPr>
          <w:cantSplit w:val="true"/>
        </w:trPr>
        <w:tc>
          <w:tcPr>
            <w:tcW w:type="dxa" w:w="136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Weeks 12–13</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Outcomes, typed artifacts, and publication integrity</w:t>
            </w:r>
          </w:p>
        </w:tc>
        <w:tc>
          <w:tcPr>
            <w:tcW w:type="dxa" w:w="532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Complete exploratory no-Verify outputs; implement Verify outcomes only for frozen contracts; add artifact envelopes, claim-evidence links, reverse provenance, integrity audit, disclosure control, and replay metadata.</w:t>
            </w:r>
          </w:p>
        </w:tc>
      </w:tr>
      <w:tr>
        <w:trPr>
          <w:cantSplit w:val="true"/>
        </w:trPr>
        <w:tc>
          <w:tcPr>
            <w:tcW w:type="dxa" w:w="13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Weeks 14–15</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Evaluation and system testing</w:t>
            </w:r>
          </w:p>
        </w:tc>
        <w:tc>
          <w:tcPr>
            <w:tcW w:type="dxa" w:w="532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Run the no-Verify and optional Verify acceptance suites; validate sandbox, recovery, settings, publication disclosure, and deterministic outcomes. Evaluate decision/worker challengers at equal model/budget and defer inconclusive Should work.</w:t>
            </w:r>
          </w:p>
        </w:tc>
      </w:tr>
      <w:tr>
        <w:trPr>
          <w:cantSplit w:val="true"/>
        </w:trPr>
        <w:tc>
          <w:tcPr>
            <w:tcW w:type="dxa" w:w="136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Weeks 16–17</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Release and final documentation</w:t>
            </w:r>
          </w:p>
        </w:tc>
        <w:tc>
          <w:tcPr>
            <w:tcW w:type="dxa" w:w="532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Deploy the agreed demonstration version, complete reports and guides, rehearse the final presentation, and record known limitations.</w:t>
            </w:r>
          </w:p>
        </w:tc>
      </w:tr>
    </w:tbl>
    <w:p>
      <w:pPr>
        <w:spacing w:before="0" w:after="40" w:line="240" w:lineRule="auto"/>
      </w:pPr>
    </w:p>
    <w:p>
      <w:pPr>
        <w:spacing w:before="0" w:after="120" w:line="274" w:lineRule="auto"/>
      </w:pPr>
      <w:r>
        <w:rPr>
          <w:rFonts w:ascii="Arial" w:hAnsi="Arial"/>
          <w:b w:val="0"/>
          <w:i w:val="0"/>
          <w:color w:val="000000"/>
          <w:sz w:val="21"/>
        </w:rPr>
        <w:t>A change that affects an approved scope item, a scientific safety rule, the supported data scope, or a milestone must be recorded as a change request. The team will identify the reason, impact, decision owner, and updated baseline before implementation.</w:t>
      </w:r>
    </w:p>
    <w:p>
      <w:pPr>
        <w:pStyle w:val="Heading3"/>
        <w:keepNext/>
        <w:spacing w:before="140" w:after="80" w:line="240" w:lineRule="auto"/>
      </w:pPr>
      <w:bookmarkStart w:colFirst="0" w:colLast="0" w:name="_smpu35tqktle" w:id="23"/>
      <w:r>
        <w:rPr>
          <w:rFonts w:ascii="Arial" w:hAnsi="Arial"/>
          <w:b/>
          <w:i w:val="0"/>
          <w:color w:val="1F2937"/>
          <w:sz w:val="23"/>
        </w:rPr>
        <w:t>2.2 Quality Management</w:t>
      </w:r>
      <w:bookmarkEnd w:id="23"/>
    </w:p>
    <w:p>
      <w:pPr>
        <w:spacing w:before="0" w:after="120" w:line="274" w:lineRule="auto"/>
      </w:pPr>
      <w:r>
        <w:rPr>
          <w:rFonts w:ascii="Arial" w:hAnsi="Arial"/>
          <w:b w:val="0"/>
          <w:i w:val="0"/>
          <w:color w:val="000000"/>
          <w:sz w:val="21"/>
        </w:rPr>
        <w:t>Quality management will cover both conventional software quality and scientific reliability. The following activities are mandatory for the MVP:</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Defect prevention: clarify requirements, data assumptions, decision rules, and security boundaries before implementation of a high-risk feature.</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Reviewing: use pull requests and peer review for core data-processing, decision-gate, execution, security, and persistence changes.</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Unit testing: test schema validation, profiling calculations, transformation/version logic, decision rules, evidence thresholds, and permission checks.</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Integration testing: test web application/API integration, AI provider failure behavior, analytical tool execution, artifact storage, and dataset-version traceability.</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System testing: verify end-to-end workflows from dataset intake to accepted finding, refinement, escalation, and inconclusive/stopping outcomes.</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Scientific safety testing: verify keyed exploration/confirmation partitions, frozen protocol and look budget, Analysis Ledger coverage, deterministic interval-based sufficiency, claim-level limits, and post-test origin assignment.</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Artifact/publication testing: verify every committed step leaves an envelope, every view resolves its numbers and citations, disclosure control passes, and superseded/retracted inputs regenerate views without erasing history.</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AI evaluation: use representative scenarios to check structured output validity, unsupported claims, method-selection explanations, refusal/fallback behavior, and consistency with the scientific principles in the Product Background.</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Security and privacy checks: verify project-level access control, secret handling, file validation, sandbox restrictions, resource limits, and absence of raw-data leakage into logs where not required.</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Release acceptance: no Critical defect remains open; high-impact limitations are visible in the release notes; demonstration data and expected outputs are reproducible by the team.</w:t>
      </w:r>
    </w:p>
    <w:p>
      <w:pPr>
        <w:pStyle w:val="Heading3"/>
        <w:keepNext/>
        <w:spacing w:before="140" w:after="80" w:line="240" w:lineRule="auto"/>
      </w:pPr>
      <w:bookmarkStart w:colFirst="0" w:colLast="0" w:name="_3vlooln24jp" w:id="24"/>
      <w:r>
        <w:rPr>
          <w:rFonts w:ascii="Arial" w:hAnsi="Arial"/>
          <w:b/>
          <w:i w:val="0"/>
          <w:color w:val="1F2937"/>
          <w:sz w:val="23"/>
        </w:rPr>
        <w:t>2.3 Training Plan</w:t>
      </w:r>
      <w:bookmarkEnd w:id="24"/>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23"/>
        <w:gridCol w:w="2423"/>
        <w:gridCol w:w="2423"/>
        <w:gridCol w:w="2423"/>
      </w:tblGrid>
      <w:tr>
        <w:trPr>
          <w:tblHeader w:val="true"/>
          <w:cantSplit w:val="true"/>
        </w:trPr>
        <w:tc>
          <w:tcPr>
            <w:tcW w:type="dxa" w:w="381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Training area</w:t>
            </w:r>
          </w:p>
        </w:tc>
        <w:tc>
          <w:tcPr>
            <w:tcW w:type="dxa" w:w="244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Participants</w:t>
            </w:r>
          </w:p>
        </w:tc>
        <w:tc>
          <w:tcPr>
            <w:tcW w:type="dxa" w:w="223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When / duration</w:t>
            </w:r>
          </w:p>
        </w:tc>
        <w:tc>
          <w:tcPr>
            <w:tcW w:type="dxa" w:w="115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Waiver criteria</w:t>
            </w:r>
          </w:p>
        </w:tc>
      </w:tr>
      <w:tr>
        <w:trPr>
          <w:cantSplit w:val="true"/>
        </w:trPr>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Git, GitHub, branching, and pull requests</w:t>
            </w:r>
          </w:p>
        </w:tc>
        <w:tc>
          <w:tcPr>
            <w:tcW w:type="dxa" w:w="244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All members</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Week 1 — 2 days</w:t>
            </w:r>
          </w:p>
        </w:tc>
        <w:tc>
          <w:tcPr>
            <w:tcW w:type="dxa" w:w="115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Mandatory</w:t>
            </w:r>
          </w:p>
        </w:tc>
      </w:tr>
      <w:tr>
        <w:trPr>
          <w:cantSplit w:val="true"/>
        </w:trPr>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Scientific data analysis and reproducibility practices</w:t>
            </w:r>
          </w:p>
        </w:tc>
        <w:tc>
          <w:tcPr>
            <w:tcW w:type="dxa" w:w="244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Research and data workstream</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Weeks 1–2 — 3 days</w:t>
            </w:r>
          </w:p>
        </w:tc>
        <w:tc>
          <w:tcPr>
            <w:tcW w:type="dxa" w:w="115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Mandatory</w:t>
            </w:r>
          </w:p>
        </w:tc>
      </w:tr>
      <w:tr>
        <w:trPr>
          <w:cantSplit w:val="true"/>
        </w:trPr>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Structured AI prompting, schema validation, and evaluation</w:t>
            </w:r>
          </w:p>
        </w:tc>
        <w:tc>
          <w:tcPr>
            <w:tcW w:type="dxa" w:w="244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AI and backend workstreams</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Week 2 — 2 days</w:t>
            </w:r>
          </w:p>
        </w:tc>
        <w:tc>
          <w:tcPr>
            <w:tcW w:type="dxa" w:w="115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Mandatory</w:t>
            </w:r>
          </w:p>
        </w:tc>
      </w:tr>
      <w:tr>
        <w:trPr>
          <w:cantSplit w:val="true"/>
        </w:trPr>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Secure execution, data privacy, and failure handling</w:t>
            </w:r>
          </w:p>
        </w:tc>
        <w:tc>
          <w:tcPr>
            <w:tcW w:type="dxa" w:w="244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Backend and platform workstreams</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Week 3 — 2 days</w:t>
            </w:r>
          </w:p>
        </w:tc>
        <w:tc>
          <w:tcPr>
            <w:tcW w:type="dxa" w:w="115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Mandatory</w:t>
            </w:r>
          </w:p>
        </w:tc>
      </w:tr>
      <w:tr>
        <w:trPr>
          <w:cantSplit w:val="true"/>
        </w:trPr>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Web/API integration and role-based access</w:t>
            </w:r>
          </w:p>
        </w:tc>
        <w:tc>
          <w:tcPr>
            <w:tcW w:type="dxa" w:w="244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Frontend and backend workstreams</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Week 3 — 2 days</w:t>
            </w:r>
          </w:p>
        </w:tc>
        <w:tc>
          <w:tcPr>
            <w:tcW w:type="dxa" w:w="115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Mandatory</w:t>
            </w:r>
          </w:p>
        </w:tc>
      </w:tr>
      <w:tr>
        <w:trPr>
          <w:cantSplit w:val="true"/>
        </w:trPr>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Testing strategy, defect reporting, and release checklist</w:t>
            </w:r>
          </w:p>
        </w:tc>
        <w:tc>
          <w:tcPr>
            <w:tcW w:type="dxa" w:w="244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All members</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Week 4 — 1 day</w:t>
            </w:r>
          </w:p>
        </w:tc>
        <w:tc>
          <w:tcPr>
            <w:tcW w:type="dxa" w:w="115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Mandatory</w:t>
            </w:r>
          </w:p>
        </w:tc>
      </w:tr>
    </w:tbl>
    <w:p>
      <w:pPr>
        <w:spacing w:before="0" w:after="40" w:line="240" w:lineRule="auto"/>
      </w:pPr>
    </w:p>
    <w:p>
      <w:pPr>
        <w:pStyle w:val="Heading2"/>
        <w:keepNext/>
        <w:spacing w:before="200" w:after="80" w:line="240" w:lineRule="auto"/>
      </w:pPr>
      <w:bookmarkStart w:colFirst="0" w:colLast="0" w:name="_t7del2fmladb" w:id="25"/>
      <w:r>
        <w:rPr>
          <w:rFonts w:ascii="Arial" w:hAnsi="Arial"/>
          <w:b/>
          <w:i w:val="0"/>
          <w:color w:val="1F2937"/>
          <w:sz w:val="25"/>
        </w:rPr>
        <w:t>3. Project Deliverables</w:t>
      </w:r>
      <w:bookmarkEnd w:id="25"/>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23"/>
        <w:gridCol w:w="2423"/>
        <w:gridCol w:w="2423"/>
        <w:gridCol w:w="2423"/>
      </w:tblGrid>
      <w:tr>
        <w:trPr>
          <w:tblHeader w:val="true"/>
          <w:cantSplit w:val="true"/>
        </w:trPr>
        <w:tc>
          <w:tcPr>
            <w:tcW w:type="dxa" w:w="64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w:t>
            </w:r>
          </w:p>
        </w:tc>
        <w:tc>
          <w:tcPr>
            <w:tcW w:type="dxa" w:w="295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Deliverable</w:t>
            </w:r>
          </w:p>
        </w:tc>
        <w:tc>
          <w:tcPr>
            <w:tcW w:type="dxa" w:w="136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Due</w:t>
            </w:r>
          </w:p>
        </w:tc>
        <w:tc>
          <w:tcPr>
            <w:tcW w:type="dxa" w:w="468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Description / acceptance evidence</w:t>
            </w:r>
          </w:p>
        </w:tc>
      </w:tr>
      <w:tr>
        <w:trPr>
          <w:cantSplit w:val="true"/>
        </w:trPr>
        <w:tc>
          <w:tcPr>
            <w:tcW w:type="dxa" w:w="64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1</w:t>
            </w:r>
          </w:p>
        </w:tc>
        <w:tc>
          <w:tcPr>
            <w:tcW w:type="dxa" w:w="295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Report 1 — Project Introduction</w:t>
            </w:r>
          </w:p>
        </w:tc>
        <w:tc>
          <w:tcPr>
            <w:tcW w:type="dxa" w:w="136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Week 3</w:t>
            </w:r>
          </w:p>
        </w:tc>
        <w:tc>
          <w:tcPr>
            <w:tcW w:type="dxa" w:w="46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Approved project context, background, existing-system comparison, vision, scope, features, limitations, and exclusions.</w:t>
            </w:r>
          </w:p>
        </w:tc>
      </w:tr>
      <w:tr>
        <w:trPr>
          <w:cantSplit w:val="true"/>
        </w:trPr>
        <w:tc>
          <w:tcPr>
            <w:tcW w:type="dxa" w:w="64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2</w:t>
            </w:r>
          </w:p>
        </w:tc>
        <w:tc>
          <w:tcPr>
            <w:tcW w:type="dxa" w:w="295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Report 2 — Project Management Plan</w:t>
            </w:r>
          </w:p>
        </w:tc>
        <w:tc>
          <w:tcPr>
            <w:tcW w:type="dxa" w:w="13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Week 4</w:t>
            </w:r>
          </w:p>
        </w:tc>
        <w:tc>
          <w:tcPr>
            <w:tcW w:type="dxa" w:w="46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Baseline estimation, objectives, risks, process, quality plan, deliverables, responsibilities, communications, and configuration management.</w:t>
            </w:r>
          </w:p>
        </w:tc>
      </w:tr>
      <w:tr>
        <w:trPr>
          <w:cantSplit w:val="true"/>
        </w:trPr>
        <w:tc>
          <w:tcPr>
            <w:tcW w:type="dxa" w:w="64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3</w:t>
            </w:r>
          </w:p>
        </w:tc>
        <w:tc>
          <w:tcPr>
            <w:tcW w:type="dxa" w:w="295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Requirements and Use Case Baseline</w:t>
            </w:r>
          </w:p>
        </w:tc>
        <w:tc>
          <w:tcPr>
            <w:tcW w:type="dxa" w:w="136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Weeks 4–5</w:t>
            </w:r>
          </w:p>
        </w:tc>
        <w:tc>
          <w:tcPr>
            <w:tcW w:type="dxa" w:w="46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Actors, use cases, functional requirements, non-functional requirements, acceptance criteria, and use-case diagram.</w:t>
            </w:r>
          </w:p>
        </w:tc>
      </w:tr>
      <w:tr>
        <w:trPr>
          <w:cantSplit w:val="true"/>
        </w:trPr>
        <w:tc>
          <w:tcPr>
            <w:tcW w:type="dxa" w:w="64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4</w:t>
            </w:r>
          </w:p>
        </w:tc>
        <w:tc>
          <w:tcPr>
            <w:tcW w:type="dxa" w:w="295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UX and Architecture Prototype</w:t>
            </w:r>
          </w:p>
        </w:tc>
        <w:tc>
          <w:tcPr>
            <w:tcW w:type="dxa" w:w="13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Weeks 5–6</w:t>
            </w:r>
          </w:p>
        </w:tc>
        <w:tc>
          <w:tcPr>
            <w:tcW w:type="dxa" w:w="46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Core user flows, Research Brief/Protocol screens, artifact visibility, system boundary, data model, agent/decision-provider boundary, and registered-capability execution boundary.</w:t>
            </w:r>
          </w:p>
        </w:tc>
      </w:tr>
      <w:tr>
        <w:trPr>
          <w:cantSplit w:val="true"/>
        </w:trPr>
        <w:tc>
          <w:tcPr>
            <w:tcW w:type="dxa" w:w="64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5</w:t>
            </w:r>
          </w:p>
        </w:tc>
        <w:tc>
          <w:tcPr>
            <w:tcW w:type="dxa" w:w="295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Dataset Understanding MVP</w:t>
            </w:r>
          </w:p>
        </w:tc>
        <w:tc>
          <w:tcPr>
            <w:tcW w:type="dxa" w:w="136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Weeks 7–8</w:t>
            </w:r>
          </w:p>
        </w:tc>
        <w:tc>
          <w:tcPr>
            <w:tcW w:type="dxa" w:w="46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Dataset upload/validation, structural profile, exploration/confirmation split, Data Card, data-quality warnings, cleaning proposal, and version trace.</w:t>
            </w:r>
          </w:p>
        </w:tc>
      </w:tr>
      <w:tr>
        <w:trPr>
          <w:cantSplit w:val="true"/>
        </w:trPr>
        <w:tc>
          <w:tcPr>
            <w:tcW w:type="dxa" w:w="64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6</w:t>
            </w:r>
          </w:p>
        </w:tc>
        <w:tc>
          <w:tcPr>
            <w:tcW w:type="dxa" w:w="295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Research Loop MVP</w:t>
            </w:r>
          </w:p>
        </w:tc>
        <w:tc>
          <w:tcPr>
            <w:tcW w:type="dxa" w:w="13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Weeks 9–11</w:t>
            </w:r>
          </w:p>
        </w:tc>
        <w:tc>
          <w:tcPr>
            <w:tcW w:type="dxa" w:w="46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Research Brief intake, Research State/Program, Analysis Ledger, candidate directions, structured decisions, estimand-first planning, and confirmation batch registration.</w:t>
            </w:r>
          </w:p>
        </w:tc>
      </w:tr>
      <w:tr>
        <w:trPr>
          <w:cantSplit w:val="true"/>
        </w:trPr>
        <w:tc>
          <w:tcPr>
            <w:tcW w:type="dxa" w:w="64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7</w:t>
            </w:r>
          </w:p>
        </w:tc>
        <w:tc>
          <w:tcPr>
            <w:tcW w:type="dxa" w:w="295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Execution and Evidence Package</w:t>
            </w:r>
          </w:p>
        </w:tc>
        <w:tc>
          <w:tcPr>
            <w:tcW w:type="dxa" w:w="136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Weeks 12–13</w:t>
            </w:r>
          </w:p>
        </w:tc>
        <w:tc>
          <w:tcPr>
            <w:tcW w:type="dxa" w:w="46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Registered-capability execution, deterministic validation, Finding/Negative Result/Inconclusive outcome, claim level, next move, provenance, artifacts, views, and reproducibility snapshot.</w:t>
            </w:r>
          </w:p>
        </w:tc>
      </w:tr>
      <w:tr>
        <w:trPr>
          <w:cantSplit w:val="true"/>
        </w:trPr>
        <w:tc>
          <w:tcPr>
            <w:tcW w:type="dxa" w:w="64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8</w:t>
            </w:r>
          </w:p>
        </w:tc>
        <w:tc>
          <w:tcPr>
            <w:tcW w:type="dxa" w:w="295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Evaluation and Test Package</w:t>
            </w:r>
          </w:p>
        </w:tc>
        <w:tc>
          <w:tcPr>
            <w:tcW w:type="dxa" w:w="13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Weeks 14–15</w:t>
            </w:r>
          </w:p>
        </w:tc>
        <w:tc>
          <w:tcPr>
            <w:tcW w:type="dxa" w:w="46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Null/planted-signal benchmark tasks, decision-gate metrics, ablation/champion-challenger comparison where feasible, test cases/results, defect log, integrity/security/performance checks, and known limitations.</w:t>
            </w:r>
          </w:p>
        </w:tc>
      </w:tr>
      <w:tr>
        <w:trPr>
          <w:cantSplit w:val="true"/>
        </w:trPr>
        <w:tc>
          <w:tcPr>
            <w:tcW w:type="dxa" w:w="64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9</w:t>
            </w:r>
          </w:p>
        </w:tc>
        <w:tc>
          <w:tcPr>
            <w:tcW w:type="dxa" w:w="295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Final Report and Demonstration</w:t>
            </w:r>
          </w:p>
        </w:tc>
        <w:tc>
          <w:tcPr>
            <w:tcW w:type="dxa" w:w="136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Weeks 16–17</w:t>
            </w:r>
          </w:p>
        </w:tc>
        <w:tc>
          <w:tcPr>
            <w:tcW w:type="dxa" w:w="46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Final project report, user/technical guide, release package, demonstration dataset, and presentation materials.</w:t>
            </w:r>
          </w:p>
        </w:tc>
      </w:tr>
    </w:tbl>
    <w:p>
      <w:pPr>
        <w:spacing w:before="0" w:after="40" w:line="240" w:lineRule="auto"/>
      </w:pPr>
    </w:p>
    <w:p>
      <w:pPr>
        <w:pStyle w:val="Heading2"/>
        <w:keepNext/>
        <w:spacing w:before="200" w:after="80" w:line="240" w:lineRule="auto"/>
      </w:pPr>
      <w:bookmarkStart w:colFirst="0" w:colLast="0" w:name="_d3wwjgj9b6fe" w:id="26"/>
      <w:r>
        <w:rPr>
          <w:rFonts w:ascii="Arial" w:hAnsi="Arial"/>
          <w:b/>
          <w:i w:val="0"/>
          <w:color w:val="1F2937"/>
          <w:sz w:val="25"/>
        </w:rPr>
        <w:t>4. Responsibility Assignments</w:t>
      </w:r>
      <w:bookmarkEnd w:id="26"/>
    </w:p>
    <w:p>
      <w:pPr>
        <w:spacing w:before="0" w:after="120" w:line="274" w:lineRule="auto"/>
      </w:pPr>
      <w:r>
        <w:rPr>
          <w:rFonts w:ascii="Arial" w:hAnsi="Arial"/>
          <w:b w:val="0"/>
          <w:i w:val="0"/>
          <w:color w:val="000000"/>
          <w:sz w:val="21"/>
        </w:rPr>
        <w:t>Responsibilities are assigned to the confirmed project members according to their current roles. The work ownership model can be refined during iteration planning without changing the approved project scope.</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38"/>
        <w:gridCol w:w="1938"/>
        <w:gridCol w:w="1938"/>
        <w:gridCol w:w="1938"/>
        <w:gridCol w:w="1938"/>
      </w:tblGrid>
      <w:tr>
        <w:trPr>
          <w:tblHeader w:val="true"/>
          <w:cantSplit w:val="true"/>
        </w:trPr>
        <w:tc>
          <w:tcPr>
            <w:tcW w:type="dxa" w:w="381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Responsibility</w:t>
            </w:r>
          </w:p>
        </w:tc>
        <w:tc>
          <w:tcPr>
            <w:tcW w:type="dxa" w:w="144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Lê Vũ Phương Hòa</w:t>
              <w:br/>
              <w:t>Project Lead / Backend</w:t>
            </w:r>
          </w:p>
        </w:tc>
        <w:tc>
          <w:tcPr>
            <w:tcW w:type="dxa" w:w="144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Ngô Thành Đạt</w:t>
              <w:br/>
              <w:t>Backend / Data</w:t>
            </w:r>
          </w:p>
        </w:tc>
        <w:tc>
          <w:tcPr>
            <w:tcW w:type="dxa" w:w="144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Trần Phú Thịnh</w:t>
              <w:br/>
              <w:t>Frontend</w:t>
            </w:r>
          </w:p>
        </w:tc>
        <w:tc>
          <w:tcPr>
            <w:tcW w:type="dxa" w:w="144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Uông Tuấn Vũ</w:t>
              <w:br/>
              <w:t>Frontend / QA</w:t>
            </w:r>
          </w:p>
        </w:tc>
      </w:tr>
      <w:tr>
        <w:trPr>
          <w:cantSplit w:val="true"/>
        </w:trPr>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5"/>
              </w:rPr>
              <w:t>Project planning and tracking</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D</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I</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I</w:t>
            </w:r>
          </w:p>
        </w:tc>
      </w:tr>
      <w:tr>
        <w:trPr>
          <w:cantSplit w:val="true"/>
        </w:trPr>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Project Introduction and Management Plan</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D</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w:t>
            </w:r>
          </w:p>
        </w:tc>
      </w:tr>
      <w:tr>
        <w:trPr>
          <w:cantSplit w:val="true"/>
        </w:trPr>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5"/>
              </w:rPr>
              <w:t>Requirements, use cases, and acceptance criteria</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R</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D</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w:t>
            </w:r>
          </w:p>
        </w:tc>
      </w:tr>
      <w:tr>
        <w:trPr>
          <w:cantSplit w:val="true"/>
        </w:trPr>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UX and research-loop workflow</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D</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w:t>
            </w:r>
          </w:p>
        </w:tc>
      </w:tr>
      <w:tr>
        <w:trPr>
          <w:cantSplit w:val="true"/>
        </w:trPr>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5"/>
              </w:rPr>
              <w:t>Data model, dataset validation, and profiling</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R</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D</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I</w:t>
            </w:r>
          </w:p>
        </w:tc>
      </w:tr>
      <w:tr>
        <w:trPr>
          <w:cantSplit w:val="true"/>
        </w:trPr>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AI Data Agent and structured decision gates</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D</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I</w:t>
            </w:r>
          </w:p>
        </w:tc>
      </w:tr>
      <w:tr>
        <w:trPr>
          <w:cantSplit w:val="true"/>
        </w:trPr>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5"/>
              </w:rPr>
              <w:t>Execution sandbox and provenance</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R</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D</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I</w:t>
            </w:r>
          </w:p>
        </w:tc>
      </w:tr>
      <w:tr>
        <w:trPr>
          <w:cantSplit w:val="true"/>
        </w:trPr>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Frontend implementation and accessibility</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I</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w:t>
            </w:r>
          </w:p>
        </w:tc>
      </w:tr>
      <w:tr>
        <w:trPr>
          <w:cantSplit w:val="true"/>
        </w:trPr>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5"/>
              </w:rPr>
              <w:t>Testing, defect management, and release checklist</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D</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w:t>
            </w:r>
          </w:p>
        </w:tc>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R</w:t>
            </w:r>
          </w:p>
        </w:tc>
      </w:tr>
      <w:tr>
        <w:trPr>
          <w:cantSplit w:val="true"/>
        </w:trPr>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Deployment, user guide, and final demonstration</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D</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w:t>
            </w:r>
          </w:p>
        </w:tc>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w:t>
            </w:r>
          </w:p>
        </w:tc>
      </w:tr>
    </w:tbl>
    <w:p>
      <w:pPr>
        <w:spacing w:before="0" w:after="40" w:line="240" w:lineRule="auto"/>
      </w:pPr>
    </w:p>
    <w:p>
      <w:pPr>
        <w:spacing w:before="0" w:after="120" w:line="274" w:lineRule="auto"/>
      </w:pPr>
      <w:r>
        <w:rPr>
          <w:rFonts w:ascii="Arial" w:hAnsi="Arial"/>
          <w:b/>
          <w:i w:val="0"/>
          <w:color w:val="000000"/>
          <w:sz w:val="21"/>
        </w:rPr>
        <w:t xml:space="preserve">Legend: </w:t>
      </w:r>
      <w:r>
        <w:rPr>
          <w:rFonts w:ascii="Arial" w:hAnsi="Arial"/>
          <w:b w:val="0"/>
          <w:i w:val="0"/>
          <w:color w:val="000000"/>
          <w:sz w:val="21"/>
        </w:rPr>
        <w:t>R = Responsible for execution; D = Decision owner / accountable lead; S = Supporting contributor; I = Informed.</w:t>
      </w:r>
    </w:p>
    <w:p>
      <w:pPr>
        <w:pStyle w:val="Heading2"/>
        <w:keepNext/>
        <w:spacing w:before="200" w:after="80" w:line="240" w:lineRule="auto"/>
      </w:pPr>
      <w:bookmarkStart w:colFirst="0" w:colLast="0" w:name="_s1k8acapc0l" w:id="27"/>
      <w:r>
        <w:rPr>
          <w:rFonts w:ascii="Arial" w:hAnsi="Arial"/>
          <w:b/>
          <w:i w:val="0"/>
          <w:color w:val="1F2937"/>
          <w:sz w:val="25"/>
        </w:rPr>
        <w:t>5. Project Communications</w:t>
      </w:r>
      <w:bookmarkEnd w:id="27"/>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38"/>
        <w:gridCol w:w="1938"/>
        <w:gridCol w:w="1938"/>
        <w:gridCol w:w="1938"/>
        <w:gridCol w:w="1938"/>
      </w:tblGrid>
      <w:tr>
        <w:trPr>
          <w:tblHeader w:val="true"/>
          <w:cantSplit w:val="true"/>
        </w:trPr>
        <w:tc>
          <w:tcPr>
            <w:tcW w:type="dxa" w:w="223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Communication item</w:t>
            </w:r>
          </w:p>
        </w:tc>
        <w:tc>
          <w:tcPr>
            <w:tcW w:type="dxa" w:w="180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Participants</w:t>
            </w:r>
          </w:p>
        </w:tc>
        <w:tc>
          <w:tcPr>
            <w:tcW w:type="dxa" w:w="338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Purpose</w:t>
            </w:r>
          </w:p>
        </w:tc>
        <w:tc>
          <w:tcPr>
            <w:tcW w:type="dxa" w:w="122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Frequency</w:t>
            </w:r>
          </w:p>
        </w:tc>
        <w:tc>
          <w:tcPr>
            <w:tcW w:type="dxa" w:w="100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Tool / method</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Daily progress update</w:t>
            </w:r>
          </w:p>
        </w:tc>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All team members</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Synchronize progress, blockers, and next action</w:t>
            </w:r>
          </w:p>
        </w:tc>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Daily</w:t>
            </w:r>
          </w:p>
        </w:tc>
        <w:tc>
          <w:tcPr>
            <w:tcW w:type="dxa" w:w="100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Project chat / agreed async channel</w:t>
            </w:r>
          </w:p>
        </w:tc>
      </w:tr>
      <w:tr>
        <w:trPr>
          <w:cantSplit w:val="true"/>
        </w:trPr>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Iteration planning</w:t>
            </w:r>
          </w:p>
        </w:tc>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All team members</w:t>
            </w:r>
          </w:p>
        </w:tc>
        <w:tc>
          <w:tcPr>
            <w:tcW w:type="dxa" w:w="338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Select backlog items, confirm acceptance criteria, and assign owners</w:t>
            </w:r>
          </w:p>
        </w:tc>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At iteration start</w:t>
            </w:r>
          </w:p>
        </w:tc>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Meeting + project board</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Technical and scientific review</w:t>
            </w:r>
          </w:p>
        </w:tc>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Research, AI, backend, QA</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Review method assumptions, decision rules, security, and integration risks</w:t>
            </w:r>
          </w:p>
        </w:tc>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Weekly</w:t>
            </w:r>
          </w:p>
        </w:tc>
        <w:tc>
          <w:tcPr>
            <w:tcW w:type="dxa" w:w="100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Meeting + design notes</w:t>
            </w:r>
          </w:p>
        </w:tc>
      </w:tr>
      <w:tr>
        <w:trPr>
          <w:cantSplit w:val="true"/>
        </w:trPr>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Iteration demo and retrospective</w:t>
            </w:r>
          </w:p>
        </w:tc>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All team members; supervisor when scheduled</w:t>
            </w:r>
          </w:p>
        </w:tc>
        <w:tc>
          <w:tcPr>
            <w:tcW w:type="dxa" w:w="338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Demonstrate working output, collect feedback, and improve the process</w:t>
            </w:r>
          </w:p>
        </w:tc>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Every 1–2 weeks</w:t>
            </w:r>
          </w:p>
        </w:tc>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Demo + review notes</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Supervisor progress review</w:t>
            </w:r>
          </w:p>
        </w:tc>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Project team and supervisor</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Report status, scope changes, risks, and decisions requiring guidance</w:t>
            </w:r>
          </w:p>
        </w:tc>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Biweekly or agreed schedule</w:t>
            </w:r>
          </w:p>
        </w:tc>
        <w:tc>
          <w:tcPr>
            <w:tcW w:type="dxa" w:w="100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Google Meet / in-person meeting</w:t>
            </w:r>
          </w:p>
        </w:tc>
      </w:tr>
      <w:tr>
        <w:trPr>
          <w:cantSplit w:val="true"/>
        </w:trPr>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Issue escalation</w:t>
            </w:r>
          </w:p>
        </w:tc>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Owner, project lead, supervisor if needed</w:t>
            </w:r>
          </w:p>
        </w:tc>
        <w:tc>
          <w:tcPr>
            <w:tcW w:type="dxa" w:w="338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Resolve a blocker, Critical defect, safety concern, or schedule risk</w:t>
            </w:r>
          </w:p>
        </w:tc>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Within 1 working day</w:t>
            </w:r>
          </w:p>
        </w:tc>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Issue tracker + direct message</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Baseline approval</w:t>
            </w:r>
          </w:p>
        </w:tc>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Project lead, supervisor/reviewer</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Confirm Report 1/2 and material scope or release changes</w:t>
            </w:r>
          </w:p>
        </w:tc>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At each milestone</w:t>
            </w:r>
          </w:p>
        </w:tc>
        <w:tc>
          <w:tcPr>
            <w:tcW w:type="dxa" w:w="100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Versioned document + approval record</w:t>
            </w:r>
          </w:p>
        </w:tc>
      </w:tr>
    </w:tbl>
    <w:p>
      <w:pPr>
        <w:spacing w:before="0" w:after="40" w:line="240" w:lineRule="auto"/>
      </w:pPr>
    </w:p>
    <w:p>
      <w:pPr>
        <w:pStyle w:val="Heading2"/>
        <w:keepNext/>
        <w:spacing w:before="200" w:after="80" w:line="240" w:lineRule="auto"/>
      </w:pPr>
      <w:bookmarkStart w:colFirst="0" w:colLast="0" w:name="_m7ieatkw6cvv" w:id="28"/>
      <w:r>
        <w:rPr>
          <w:rFonts w:ascii="Arial" w:hAnsi="Arial"/>
          <w:b/>
          <w:i w:val="0"/>
          <w:color w:val="1F2937"/>
          <w:sz w:val="25"/>
        </w:rPr>
        <w:t>6. Configuration Management</w:t>
      </w:r>
      <w:bookmarkEnd w:id="28"/>
    </w:p>
    <w:p>
      <w:pPr>
        <w:spacing w:before="0" w:after="120" w:line="274" w:lineRule="auto"/>
      </w:pPr>
      <w:r>
        <w:rPr>
          <w:rFonts w:ascii="Arial" w:hAnsi="Arial"/>
          <w:b w:val="0"/>
          <w:i w:val="0"/>
          <w:color w:val="000000"/>
          <w:sz w:val="21"/>
        </w:rPr>
        <w:t>Configuration management ensures that project documents, source code, datasets used for evaluation, environment settings, and generated artifacts can be identified and related to a project baseline. The team will avoid relying on untracked local files or manual edits that cannot be reviewed.</w:t>
      </w:r>
    </w:p>
    <w:p>
      <w:pPr>
        <w:pStyle w:val="Heading3"/>
        <w:keepNext/>
        <w:spacing w:before="140" w:after="80" w:line="240" w:lineRule="auto"/>
      </w:pPr>
      <w:bookmarkStart w:colFirst="0" w:colLast="0" w:name="_hg74u8yg7q78" w:id="29"/>
      <w:r>
        <w:rPr>
          <w:rFonts w:ascii="Arial" w:hAnsi="Arial"/>
          <w:b/>
          <w:i w:val="0"/>
          <w:color w:val="1F2937"/>
          <w:sz w:val="23"/>
        </w:rPr>
        <w:t>6.1 Document Management</w:t>
      </w:r>
      <w:bookmarkEnd w:id="29"/>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Store approved reports, requirements, use cases, diagrams, meeting notes, test evidence, and release notes in the agreed shared project-document repository.</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Use clear names such as `Report1_ProjectIntroduction_v1.0`, `Report2_ProjectManagementPlan_v1.0`, `Report3_SoftwareRequirementsSpecification_v1.0`, and `UC-04_UploadValidateDataset_v1.0`.</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Use semantic revisions: major version for an approved baseline change; minor version for content additions or corrections that do not change the approved scope; patch version for formatting or typo fixes.</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Maintain a Record of Changes with version, date, editor, change summary, and approval/status. A review comment that changes scope must be recorded before the baseline is replaced.</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Keep source references and generated diagrams linked to the report version so that a reviewer can reproduce the context of a decision.</w:t>
      </w:r>
    </w:p>
    <w:p>
      <w:pPr>
        <w:pStyle w:val="Heading3"/>
        <w:keepNext/>
        <w:spacing w:before="140" w:after="80" w:line="240" w:lineRule="auto"/>
      </w:pPr>
      <w:bookmarkStart w:colFirst="0" w:colLast="0" w:name="_pzr2yx3ba179" w:id="30"/>
      <w:r>
        <w:rPr>
          <w:rFonts w:ascii="Arial" w:hAnsi="Arial"/>
          <w:b/>
          <w:i w:val="0"/>
          <w:color w:val="1F2937"/>
          <w:sz w:val="23"/>
        </w:rPr>
        <w:t>6.2 Source Code Management</w:t>
      </w:r>
      <w:bookmarkEnd w:id="30"/>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Use Git as the source-of-truth version-control system and a private GitHub repository or the institution-approved equivalent for collaboration.</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Protect `main` as the release branch. Use short-lived `feature/*`, `fix/*`, and `docs/*` branches and merge through pull requests with at least one peer review for core changes.</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Use commits that identify the intent of the change, for example `feat: add dataset profiling` or `fix: reject unsupported dataset schema`.</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Tag demonstration and release baselines, for example `v0.1-mvp`, `v0.2-integration`, and `v1.0-capstone`.</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Never commit API keys, passwords, raw private datasets, or generated secrets. Use environment variables and a documented example configuration with placeholder values.</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Record changes to analytical methods, prompts, decision schemas, and evaluation datasets because these can change scientific outputs even when the user interface is unchanged.</w:t>
      </w:r>
    </w:p>
    <w:p>
      <w:pPr>
        <w:pStyle w:val="Heading3"/>
        <w:keepNext/>
        <w:spacing w:before="140" w:after="80" w:line="240" w:lineRule="auto"/>
      </w:pPr>
      <w:bookmarkStart w:colFirst="0" w:colLast="0" w:name="_yoxll26gcx1h" w:id="31"/>
      <w:r>
        <w:rPr>
          <w:rFonts w:ascii="Arial" w:hAnsi="Arial"/>
          <w:b/>
          <w:i w:val="0"/>
          <w:color w:val="1F2937"/>
          <w:sz w:val="23"/>
        </w:rPr>
        <w:t>6.3 Tools &amp; Infrastructures</w:t>
      </w:r>
      <w:bookmarkEnd w:id="31"/>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80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Area</w:t>
            </w:r>
          </w:p>
        </w:tc>
        <w:tc>
          <w:tcPr>
            <w:tcW w:type="dxa" w:w="302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Tool / infrastructure</w:t>
            </w:r>
          </w:p>
        </w:tc>
        <w:tc>
          <w:tcPr>
            <w:tcW w:type="dxa" w:w="446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Usage</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Project planning</w:t>
            </w:r>
          </w:p>
        </w:tc>
        <w:tc>
          <w:tcPr>
            <w:tcW w:type="dxa" w:w="30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Project board / issue tracker</w:t>
            </w:r>
          </w:p>
        </w:tc>
        <w:tc>
          <w:tcPr>
            <w:tcW w:type="dxa" w:w="446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Backlog, owners, estimates, blockers, milestone status</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Documentation</w:t>
            </w:r>
          </w:p>
        </w:tc>
        <w:tc>
          <w:tcPr>
            <w:tcW w:type="dxa" w:w="30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Google Docs/Drive and Markdown repository</w:t>
            </w:r>
          </w:p>
        </w:tc>
        <w:tc>
          <w:tcPr>
            <w:tcW w:type="dxa" w:w="44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Reports, meeting notes, requirements, diagrams, Record of Changes</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Source control</w:t>
            </w:r>
          </w:p>
        </w:tc>
        <w:tc>
          <w:tcPr>
            <w:tcW w:type="dxa" w:w="30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Git and GitHub or approved equivalent</w:t>
            </w:r>
          </w:p>
        </w:tc>
        <w:tc>
          <w:tcPr>
            <w:tcW w:type="dxa" w:w="446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Source code, pull requests, tags, release notes</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AI provider</w:t>
            </w:r>
          </w:p>
        </w:tc>
        <w:tc>
          <w:tcPr>
            <w:tcW w:type="dxa" w:w="30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Provider abstraction with configured LLM/decision provider</w:t>
            </w:r>
          </w:p>
        </w:tc>
        <w:tc>
          <w:tcPr>
            <w:tcW w:type="dxa" w:w="44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Generate/reason/refine assistance; structured output; fallback and timeout policy</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Scientific tools</w:t>
            </w:r>
          </w:p>
        </w:tc>
        <w:tc>
          <w:tcPr>
            <w:tcW w:type="dxa" w:w="30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Deterministic data-processing and statistical libraries</w:t>
            </w:r>
          </w:p>
        </w:tc>
        <w:tc>
          <w:tcPr>
            <w:tcW w:type="dxa" w:w="446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Profiling, transformations, assumption checks, statistics, validation</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Execution</w:t>
            </w:r>
          </w:p>
        </w:tc>
        <w:tc>
          <w:tcPr>
            <w:tcW w:type="dxa" w:w="30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Controlled sandbox / worker environment</w:t>
            </w:r>
          </w:p>
        </w:tc>
        <w:tc>
          <w:tcPr>
            <w:tcW w:type="dxa" w:w="44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Run approved analysis code with resource and network restrictions</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Evaluation data</w:t>
            </w:r>
          </w:p>
        </w:tc>
        <w:tc>
          <w:tcPr>
            <w:tcW w:type="dxa" w:w="30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Versioned synthetic or permission-cleared datasets</w:t>
            </w:r>
          </w:p>
        </w:tc>
        <w:tc>
          <w:tcPr>
            <w:tcW w:type="dxa" w:w="446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Repeatable tests without exposing private research data</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Deployment</w:t>
            </w:r>
          </w:p>
        </w:tc>
        <w:tc>
          <w:tcPr>
            <w:tcW w:type="dxa" w:w="30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Institution-approved web hosting or local demonstration environment</w:t>
            </w:r>
          </w:p>
        </w:tc>
        <w:tc>
          <w:tcPr>
            <w:tcW w:type="dxa" w:w="44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Application/API/worker configuration, logs, backup, and release verification</w:t>
            </w:r>
          </w:p>
        </w:tc>
      </w:tr>
    </w:tbl>
    <w:p>
      <w:pPr>
        <w:spacing w:before="0" w:after="40" w:line="240" w:lineRule="auto"/>
      </w:pPr>
    </w:p>
    <w:p>
      <w:pPr>
        <w:spacing w:before="0" w:after="120" w:line="274" w:lineRule="auto"/>
      </w:pPr>
      <w:r>
        <w:rPr>
          <w:rFonts w:ascii="Arial" w:hAnsi="Arial"/>
          <w:b w:val="0"/>
          <w:i w:val="0"/>
          <w:color w:val="000000"/>
          <w:sz w:val="21"/>
        </w:rPr>
        <w:t>The exact programming framework, model provider, hosting target, and database technology may be finalized during architecture design. The configuration baseline must record the selected versions and deployment assumptions before integration testing so that the final demonstration can be reproduced.</w:t>
      </w:r>
    </w:p>
    <w:p w:rsidR="00000000" w:rsidDel="00000000" w:rsidP="00000000" w:rsidRDefault="00000000" w:rsidRPr="00000000" w14:paraId="0000036D">
      <w:pPr>
        <w:pStyle w:val="Heading1"/>
        <w:spacing w:after="120" w:before="280" w:line="240" w:lineRule="auto"/>
        <w:rPr/>
      </w:pPr>
      <w:bookmarkStart w:colFirst="0" w:colLast="0" w:name="_d7vkxyg3i7hl" w:id="32"/>
      <w:bookmarkEnd w:id="32"/>
      <w:r w:rsidDel="00000000" w:rsidR="00000000" w:rsidRPr="00000000">
        <w:rPr>
          <w:rtl w:val="0"/>
        </w:rPr>
        <w:t xml:space="preserve">III. Software Requirements Specification</w:t>
      </w:r>
    </w:p>
    <w:p>
      <w:pPr>
        <w:pStyle w:val="Heading2"/>
        <w:keepNext/>
        <w:spacing w:before="200" w:after="80" w:line="240" w:lineRule="auto"/>
      </w:pPr>
      <w:bookmarkStart w:colFirst="0" w:colLast="0" w:name="_ddbx77us8fa9" w:id="33"/>
      <w:r>
        <w:rPr>
          <w:rFonts w:ascii="Arial" w:hAnsi="Arial"/>
          <w:b/>
          <w:i w:val="0"/>
          <w:color w:val="1F2937"/>
          <w:sz w:val="25"/>
        </w:rPr>
        <w:t>1. Product Overview</w:t>
      </w:r>
      <w:bookmarkEnd w:id="33"/>
    </w:p>
    <w:p>
      <w:pPr>
        <w:spacing w:before="0" w:after="120" w:line="274" w:lineRule="auto"/>
      </w:pPr>
      <w:r>
        <w:rPr>
          <w:rFonts w:ascii="Arial" w:hAnsi="Arial"/>
          <w:b w:val="0"/>
          <w:i w:val="0"/>
          <w:color w:val="000000"/>
          <w:sz w:val="21"/>
        </w:rPr>
        <w:t>This Software Requirements Specification defines the externally observable behaviour, functional requirements, quality expectations, and acceptance boundaries of AI Scientist Analysis System. It translates BRD v1.10 Draft and PRD v1.9 Draft, aligned with Popper target architecture commit 82b12d2 and its normative subsystem documents, into requirements that can be designed, implemented, tested, reviewed, and traced to a user, project object, or research decision.</w:t>
      </w:r>
    </w:p>
    <w:p>
      <w:pPr>
        <w:spacing w:before="0" w:after="120" w:line="274" w:lineRule="auto"/>
      </w:pPr>
      <w:r>
        <w:rPr>
          <w:rFonts w:ascii="Arial" w:hAnsi="Arial"/>
          <w:b w:val="0"/>
          <w:i w:val="0"/>
          <w:color w:val="000000"/>
          <w:sz w:val="21"/>
        </w:rPr>
        <w:t>The system is a web application for researchers who may begin with a problem before they have a complete question, hypothesis, context, or dataset. It combines a durable coordinator, deterministic scientific computation, a task-scoped code sandbox, passive exposure recording, typed artifacts, and researcher steering. The one-coordinator bounded playbook is the baseline; a decision layer and worker sessions are optional challengers. Understand, Ground, Discover, Verify, and Communicate are responsibilities rather than required scheduler phases. Verify is optional: without it, the run completes as exploratory and does not spend confirmation error allowance; with it, a frozen contract governs the single primary look and deterministic outcome.</w:t>
      </w:r>
    </w:p>
    <w:p>
      <w:pPr>
        <w:pStyle w:val="Heading3"/>
        <w:keepNext/>
        <w:spacing w:before="140" w:after="80" w:line="240" w:lineRule="auto"/>
      </w:pPr>
      <w:bookmarkStart w:colFirst="0" w:colLast="0" w:name="_4xqcq96xe1yl" w:id="34"/>
      <w:r>
        <w:rPr>
          <w:rFonts w:ascii="Arial" w:hAnsi="Arial"/>
          <w:b/>
          <w:i w:val="0"/>
          <w:color w:val="1F2937"/>
          <w:sz w:val="23"/>
        </w:rPr>
        <w:t>1.1 Purpose and Scope</w:t>
      </w:r>
      <w:bookmarkEnd w:id="34"/>
    </w:p>
    <w:p>
      <w:pPr>
        <w:spacing w:before="0" w:after="120" w:line="274" w:lineRule="auto"/>
      </w:pPr>
      <w:r>
        <w:rPr>
          <w:rFonts w:ascii="Arial" w:hAnsi="Arial"/>
          <w:b w:val="0"/>
          <w:i w:val="0"/>
          <w:color w:val="000000"/>
          <w:sz w:val="21"/>
        </w:rPr>
        <w:t>The purpose of this document is to establish the software requirement baseline for the capstone. In scope are problem-first Research Brief intake, visible gaps and field provenance, optional data preparation, result-adaptive exploration, task-scoped sandbox execution, passive ledgering, optional Verify under recorded authority and a frozen Confirmation Contract, reproducible artifacts, and publication views. A dataset or H0/H1 is not a universal intake prerequisite; agent-supplied fields require permission and remain attributed.</w:t>
      </w:r>
    </w:p>
    <w:p>
      <w:pPr>
        <w:spacing w:before="0" w:after="60" w:line="259" w:lineRule="auto"/>
        <w:ind w:left="403" w:hanging="259"/>
      </w:pPr>
      <w:r>
        <w:rPr>
          <w:rFonts w:ascii="Arial" w:hAnsi="Arial"/>
          <w:b/>
          <w:i w:val="0"/>
          <w:color w:val="C55A11"/>
          <w:sz w:val="21"/>
        </w:rPr>
        <w:t xml:space="preserve">• In scope: authentication, project workspaces, problem-first Research Brief and pre-run gap/answerability preview, optional dataset/generator intake, field provenance, profiling when data exist, bounded coordinator loop, sandboxed code, passive Analysis Ledger, optional Verify contract, deterministic scientific controls, immutable artifacts, publication integrity/disclosure, reproducibility, and evaluation. BR-82/85/86/87 capabilities are Should.</w:t>
      </w:r>
      <w:r>
        <w:rPr>
          <w:rFonts w:ascii="Arial" w:hAnsi="Arial"/>
          <w:b w:val="0"/>
          <w:i w:val="0"/>
          <w:color w:val="000000"/>
          <w:sz w:val="21"/>
        </w:rPr>
        <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Primary data scope: user-provided structured or tabular datasets that can be processed by the supported analytical tools.</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Human control: researchers retain approval authority for risky cleaning, ambiguous interpretation, causal assumptions, high-risk decisions, evidence sufficiency escalation, and final reporting/publication readiness.</w:t>
      </w:r>
    </w:p>
    <w:p>
      <w:pPr>
        <w:spacing w:before="0" w:after="60" w:line="259" w:lineRule="auto"/>
        <w:ind w:left="403" w:hanging="259"/>
      </w:pPr>
      <w:r>
        <w:rPr>
          <w:rFonts w:ascii="Arial" w:hAnsi="Arial"/>
          <w:b/>
          <w:i w:val="0"/>
          <w:color w:val="C55A11"/>
          <w:sz w:val="21"/>
        </w:rPr>
        <w:t xml:space="preserve">• Out of scope: autonomous external publication, a guaranteed novelty claim, foundation-model training, production-scale streaming analytics, unrestricted causal inference, host-level execution or ungranted network/secret access, and unbounded experiment-tree search. Agent-written code is allowed only inside the task-scoped sandbox and policy boundary.</w:t>
      </w:r>
      <w:r>
        <w:rPr>
          <w:rFonts w:ascii="Arial" w:hAnsi="Arial"/>
          <w:b w:val="0"/>
          <w:i w:val="0"/>
          <w:color w:val="000000"/>
          <w:sz w:val="21"/>
        </w:rPr>
        <w:t/>
      </w:r>
    </w:p>
    <w:p>
      <w:pPr>
        <w:pStyle w:val="Heading3"/>
        <w:keepNext/>
        <w:spacing w:before="140" w:after="80" w:line="240" w:lineRule="auto"/>
      </w:pPr>
      <w:bookmarkStart w:colFirst="0" w:colLast="0" w:name="_pkhurhtyfdqk" w:id="35"/>
      <w:r>
        <w:rPr>
          <w:rFonts w:ascii="Arial" w:hAnsi="Arial"/>
          <w:b/>
          <w:i w:val="0"/>
          <w:color w:val="1F2937"/>
          <w:sz w:val="23"/>
        </w:rPr>
        <w:t>1.2 System Boundary</w:t>
      </w:r>
      <w:bookmarkEnd w:id="35"/>
    </w:p>
    <w:p>
      <w:pPr>
        <w:spacing w:before="0" w:after="120" w:line="274" w:lineRule="auto"/>
      </w:pPr>
      <w:r>
        <w:rPr>
          <w:rFonts w:ascii="Arial" w:hAnsi="Arial"/>
          <w:b w:val="0"/>
          <w:i w:val="0"/>
          <w:color w:val="000000"/>
          <w:sz w:val="21"/>
        </w:rPr>
        <w:t>The system boundary contains the web client, API/application services, persistence, Popper coordinator runtime, task-scoped sandbox, deterministic analytical and scientific-core services, passive ledger/exposure recorder, hook/commit controls, artifact/publication services, provenance, and evaluation. The structured decision provider is an optional adapter, not a required subsystem. External actors are Researcher/Data Analyst, Project Manager, Reviewer/Stakeholder, System Administrator, and (for Should theory work) an authorized Theorist role. Provider and tool services are not human actors.</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201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Boundary area</w:t>
            </w:r>
          </w:p>
        </w:tc>
        <w:tc>
          <w:tcPr>
            <w:tcW w:type="dxa" w:w="511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Included responsibility</w:t>
            </w:r>
          </w:p>
        </w:tc>
        <w:tc>
          <w:tcPr>
            <w:tcW w:type="dxa" w:w="252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Primary output</w:t>
            </w:r>
          </w:p>
        </w:tc>
      </w:tr>
      <w:tr>
        <w:trPr>
          <w:cantSplit w:val="true"/>
        </w:trPr>
        <w:tc>
          <w:tcPr>
            <w:tcW w:type="dxa" w:w="201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User and project</w:t>
            </w:r>
          </w:p>
        </w:tc>
        <w:tc>
          <w:tcPr>
            <w:tcW w:type="dxa" w:w="511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Authenticate users, enforce project membership, manage roles and workspace state.</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Authorized project workspace</w:t>
            </w:r>
          </w:p>
        </w:tc>
      </w:tr>
      <w:tr>
        <w:trPr>
          <w:cantSplit w:val="true"/>
        </w:trPr>
        <w:tc>
          <w:tcPr>
            <w:tcW w:type="dxa" w:w="20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Dataset and context</w:t>
            </w:r>
          </w:p>
        </w:tc>
        <w:tc>
          <w:tcPr>
            <w:tcW w:type="dxa" w:w="51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Store immutable originals, validate and profile versions, capture research question and domain context.</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Data Card and Research State</w:t>
            </w:r>
          </w:p>
        </w:tc>
      </w:tr>
      <w:tr>
        <w:trPr>
          <w:cantSplit w:val="true"/>
        </w:trPr>
        <w:tc>
          <w:tcPr>
            <w:tcW w:type="dxa" w:w="201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Research loop</w:t>
            </w:r>
          </w:p>
        </w:tc>
        <w:tc>
          <w:tcPr>
            <w:tcW w:type="dxa" w:w="511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Intake brief, freeze protocol, explore, select/confirm, execute registered capabilities, validate evidence, and route the next action.</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Protocol, ledger, experiment, and decision records</w:t>
            </w:r>
          </w:p>
        </w:tc>
      </w:tr>
      <w:tr>
        <w:trPr>
          <w:cantSplit w:val="true"/>
        </w:trPr>
        <w:tc>
          <w:tcPr>
            <w:tcW w:type="dxa" w:w="20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Trust and outputs</w:t>
            </w:r>
          </w:p>
        </w:tc>
        <w:tc>
          <w:tcPr>
            <w:tcW w:type="dxa" w:w="51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Preserve artifact envelopes, provenance, traces, dependency, replay/re-derivation metadata, figures, tables, and publication views.</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Reviewable Finding, Negative Result, or Inconclusive outcome</w:t>
            </w:r>
          </w:p>
        </w:tc>
      </w:tr>
      <w:tr>
        <w:trPr>
          <w:cantSplit w:val="true"/>
        </w:trPr>
        <w:tc>
          <w:tcPr>
            <w:tcW w:type="dxa" w:w="201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Evaluation and operations</w:t>
            </w:r>
          </w:p>
        </w:tc>
        <w:tc>
          <w:tcPr>
            <w:tcW w:type="dxa" w:w="511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Measure agent/gate behaviour, manage provider configuration, logs, usage, and system health.</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Evaluation metrics and operational audit</w:t>
            </w:r>
          </w:p>
        </w:tc>
      </w:tr>
    </w:tbl>
    <w:p>
      <w:pPr>
        <w:spacing w:before="0" w:after="40" w:line="240" w:lineRule="auto"/>
      </w:pPr>
    </w:p>
    <w:p>
      <w:pPr>
        <w:pStyle w:val="Heading3"/>
        <w:keepNext/>
        <w:spacing w:before="140" w:after="80" w:line="240" w:lineRule="auto"/>
      </w:pPr>
      <w:bookmarkStart w:colFirst="0" w:colLast="0" w:name="_daoclarcrxvz" w:id="36"/>
      <w:r>
        <w:rPr>
          <w:rFonts w:ascii="Arial" w:hAnsi="Arial"/>
          <w:b/>
          <w:i w:val="0"/>
          <w:color w:val="1F2937"/>
          <w:sz w:val="23"/>
        </w:rPr>
        <w:t>1.3 Requirement Conventions</w:t>
      </w:r>
      <w:bookmarkEnd w:id="36"/>
    </w:p>
    <w:p>
      <w:pPr>
        <w:spacing w:before="0" w:after="120" w:line="274" w:lineRule="auto"/>
      </w:pPr>
      <w:r>
        <w:rPr>
          <w:rFonts w:ascii="Arial" w:hAnsi="Arial"/>
          <w:b w:val="0"/>
          <w:i w:val="0"/>
          <w:color w:val="000000"/>
          <w:sz w:val="21"/>
        </w:rPr>
        <w:t>The requirement IDs in this document are stable references for design, implementation, testing, and review. Functional requirements use the prefix FR; non-functional requirements use NFR; use cases use UC; business rules use BRULE. The priority labels follow a practical MoSCoW interpretation for the capstone baseline.</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45"/>
        <w:gridCol w:w="4845"/>
      </w:tblGrid>
      <w:tr>
        <w:trPr>
          <w:tblHeader w:val="true"/>
          <w:cantSplit w:val="true"/>
        </w:trPr>
        <w:tc>
          <w:tcPr>
            <w:tcW w:type="dxa" w:w="144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8"/>
              </w:rPr>
              <w:t>Priority</w:t>
            </w:r>
          </w:p>
        </w:tc>
        <w:tc>
          <w:tcPr>
            <w:tcW w:type="dxa" w:w="820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8"/>
              </w:rPr>
              <w:t>Meaning in this project</w:t>
            </w:r>
          </w:p>
        </w:tc>
      </w:tr>
      <w:tr>
        <w:trPr>
          <w:cantSplit w:val="true"/>
        </w:trPr>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8"/>
              </w:rPr>
              <w:t>Must</w:t>
            </w:r>
          </w:p>
        </w:tc>
        <w:tc>
          <w:tcPr>
            <w:tcW w:type="dxa" w:w="8208"/>
            <w:tcMar>
              <w:top w:w="90" w:type="dxa"/>
              <w:start w:w="120" w:type="dxa"/>
              <w:bottom w:w="90" w:type="dxa"/>
              <w:end w:w="120" w:type="dxa"/>
            </w:tcMar>
            <w:vAlign w:val="center"/>
          </w:tcPr>
          <w:p>
            <w:pPr>
              <w:spacing w:before="0" w:after="0" w:line="252" w:lineRule="auto"/>
            </w:pPr>
            <w:r>
              <w:rPr>
                <w:rFonts w:ascii="Arial" w:hAnsi="Arial"/>
                <w:b w:val="0"/>
                <w:i w:val="0"/>
                <w:color w:val="000000"/>
                <w:sz w:val="18"/>
              </w:rPr>
              <w:t>Required for the minimum end-to-end research workflow or for scientific/data safety. The release is not accepted without it.</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Should</w:t>
            </w:r>
          </w:p>
        </w:tc>
        <w:tc>
          <w:tcPr>
            <w:tcW w:type="dxa" w:w="82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Important for a credible research product and planned when the core workflow is stable. A deferral requires a documented reason.</w:t>
            </w:r>
          </w:p>
        </w:tc>
      </w:tr>
      <w:tr>
        <w:trPr>
          <w:cantSplit w:val="true"/>
        </w:trPr>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8"/>
              </w:rPr>
              <w:t>Could</w:t>
            </w:r>
          </w:p>
        </w:tc>
        <w:tc>
          <w:tcPr>
            <w:tcW w:type="dxa" w:w="8208"/>
            <w:tcMar>
              <w:top w:w="90" w:type="dxa"/>
              <w:start w:w="120" w:type="dxa"/>
              <w:bottom w:w="90" w:type="dxa"/>
              <w:end w:w="120" w:type="dxa"/>
            </w:tcMar>
            <w:vAlign w:val="center"/>
          </w:tcPr>
          <w:p>
            <w:pPr>
              <w:spacing w:before="0" w:after="0" w:line="252" w:lineRule="auto"/>
            </w:pPr>
            <w:r>
              <w:rPr>
                <w:rFonts w:ascii="Arial" w:hAnsi="Arial"/>
                <w:b w:val="0"/>
                <w:i w:val="0"/>
                <w:color w:val="000000"/>
                <w:sz w:val="18"/>
              </w:rPr>
              <w:t>Useful extension that may be implemented if capacity remains after Must and Should requirements.</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Won't</w:t>
            </w:r>
          </w:p>
        </w:tc>
        <w:tc>
          <w:tcPr>
            <w:tcW w:type="dxa" w:w="82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8"/>
              </w:rPr>
              <w:t>Explicitly excluded from the current release, even if it may be considered in a future product version.</w:t>
            </w:r>
          </w:p>
        </w:tc>
      </w:tr>
    </w:tbl>
    <w:p>
      <w:pPr>
        <w:spacing w:before="0" w:after="40" w:line="240" w:lineRule="auto"/>
      </w:pPr>
    </w:p>
    <w:p>
      <w:pPr>
        <w:pStyle w:val="Heading2"/>
        <w:keepNext/>
        <w:spacing w:before="200" w:after="80" w:line="240" w:lineRule="auto"/>
      </w:pPr>
      <w:bookmarkStart w:colFirst="0" w:colLast="0" w:name="_rxbv2auhcjae" w:id="37"/>
      <w:r>
        <w:rPr>
          <w:rFonts w:ascii="Arial" w:hAnsi="Arial"/>
          <w:b/>
          <w:i w:val="0"/>
          <w:color w:val="1F2937"/>
          <w:sz w:val="25"/>
        </w:rPr>
        <w:t>2. User and Stakeholder Requirements</w:t>
      </w:r>
      <w:bookmarkEnd w:id="37"/>
    </w:p>
    <w:p>
      <w:pPr>
        <w:spacing w:before="0" w:after="120" w:line="274" w:lineRule="auto"/>
      </w:pPr>
      <w:r>
        <w:rPr>
          <w:rFonts w:ascii="Arial" w:hAnsi="Arial"/>
          <w:b w:val="0"/>
          <w:i w:val="0"/>
          <w:color w:val="000000"/>
          <w:sz w:val="21"/>
        </w:rPr>
        <w:t>The system is designed around four external roles. A person may hold more than one role, but the effective permission is the union of explicitly granted project memberships and role permissions. A Project Manager who does not have Researcher permission is not automatically allowed to create or execute a scientific experiment.</w:t>
      </w:r>
    </w:p>
    <w:p>
      <w:pPr>
        <w:pStyle w:val="Heading3"/>
        <w:keepNext/>
        <w:spacing w:before="140" w:after="80" w:line="240" w:lineRule="auto"/>
      </w:pPr>
      <w:bookmarkStart w:colFirst="0" w:colLast="0" w:name="_z2iiafyxcvbv" w:id="38"/>
      <w:r>
        <w:rPr>
          <w:rFonts w:ascii="Arial" w:hAnsi="Arial"/>
          <w:b/>
          <w:i w:val="0"/>
          <w:color w:val="1F2937"/>
          <w:sz w:val="23"/>
        </w:rPr>
        <w:t>2.1 Actors</w:t>
      </w:r>
      <w:bookmarkEnd w:id="38"/>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23"/>
        <w:gridCol w:w="2423"/>
        <w:gridCol w:w="2423"/>
        <w:gridCol w:w="2423"/>
      </w:tblGrid>
      <w:tr>
        <w:trPr>
          <w:tblHeader w:val="true"/>
          <w:cantSplit w:val="true"/>
        </w:trPr>
        <w:tc>
          <w:tcPr>
            <w:tcW w:type="dxa" w:w="108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ID</w:t>
            </w:r>
          </w:p>
        </w:tc>
        <w:tc>
          <w:tcPr>
            <w:tcW w:type="dxa" w:w="223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Actor</w:t>
            </w:r>
          </w:p>
        </w:tc>
        <w:tc>
          <w:tcPr>
            <w:tcW w:type="dxa" w:w="208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Responsibility</w:t>
            </w:r>
          </w:p>
        </w:tc>
        <w:tc>
          <w:tcPr>
            <w:tcW w:type="dxa" w:w="424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Goals</w:t>
            </w:r>
          </w:p>
        </w:tc>
      </w:tr>
      <w:tr>
        <w:trPr>
          <w:cantSplit w:val="true"/>
        </w:trPr>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ACT-01</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Researcher / Data Analyst</w:t>
            </w:r>
          </w:p>
        </w:tc>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Primary scientific user</w:t>
            </w:r>
          </w:p>
        </w:tc>
        <w:tc>
          <w:tcPr>
            <w:tcW w:type="dxa" w:w="424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Upload and understand data; define research context; review directions, methods, assumptions, evidence, findings, provenance, and next actions.</w:t>
            </w:r>
          </w:p>
        </w:tc>
      </w:tr>
      <w:tr>
        <w:trPr>
          <w:cantSplit w:val="true"/>
        </w:trPr>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ACT-02</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Project Manager</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Project and progress owner</w:t>
            </w:r>
          </w:p>
        </w:tc>
        <w:tc>
          <w:tcPr>
            <w:tcW w:type="dxa" w:w="424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Create projects, manage members, track progress, review research state and project outputs, and coordinate approvals.</w:t>
            </w:r>
          </w:p>
        </w:tc>
      </w:tr>
      <w:tr>
        <w:trPr>
          <w:cantSplit w:val="true"/>
        </w:trPr>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ACT-03</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Reviewer / Stakeholder</w:t>
            </w:r>
          </w:p>
        </w:tc>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Read/review user</w:t>
            </w:r>
          </w:p>
        </w:tc>
        <w:tc>
          <w:tcPr>
            <w:tcW w:type="dxa" w:w="424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Inspect validated findings, figures, reports, evidence, limitations, and execution/decision trace; provide feedback where permitted.</w:t>
            </w:r>
          </w:p>
        </w:tc>
      </w:tr>
      <w:tr>
        <w:trPr>
          <w:cantSplit w:val="true"/>
        </w:trPr>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ACT-04</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System Administrator</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Platform operator</w:t>
            </w:r>
          </w:p>
        </w:tc>
        <w:tc>
          <w:tcPr>
            <w:tcW w:type="dxa" w:w="424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Manage users, roles, providers, logs, usage/cost, evaluation configuration, and system health.</w:t>
            </w:r>
          </w:p>
        </w:tc>
      </w:tr>
    </w:tbl>
    <w:p>
      <w:pPr>
        <w:spacing w:before="0" w:after="40" w:line="240" w:lineRule="auto"/>
      </w:pPr>
    </w:p>
    <w:p>
      <w:pPr>
        <w:pStyle w:val="Heading3"/>
        <w:keepNext/>
        <w:spacing w:before="140" w:after="80" w:line="240" w:lineRule="auto"/>
      </w:pPr>
      <w:bookmarkStart w:colFirst="0" w:colLast="0" w:name="_71g70pl27lo0" w:id="39"/>
      <w:r>
        <w:rPr>
          <w:rFonts w:ascii="Arial" w:hAnsi="Arial"/>
          <w:b/>
          <w:i w:val="0"/>
          <w:color w:val="1F2937"/>
          <w:sz w:val="23"/>
        </w:rPr>
        <w:t>2.2 Use Case</w:t>
      </w:r>
      <w:bookmarkEnd w:id="39"/>
    </w:p>
    <w:p>
      <w:pPr>
        <w:spacing w:before="0" w:after="120" w:line="274" w:lineRule="auto"/>
      </w:pPr>
      <w:r>
        <w:rPr>
          <w:rFonts w:ascii="Arial" w:hAnsi="Arial"/>
          <w:b w:val="0"/>
          <w:i w:val="0"/>
          <w:color w:val="000000"/>
          <w:sz w:val="21"/>
        </w:rPr>
        <w:t>The use-case model describes what an external actor wants to achieve through the system. Internal components such as the AI Research Agent, Structured Decision Provider, registered capability runtime, hooks/commit tools, Statistical Tools, and Scientific Validator support the flow but are not external UML actors. The detailed source diagrams are maintained in the project use-case diagram files; the summary below is the report-level baseline.</w:t>
      </w:r>
    </w:p>
    <w:p>
      <w:pPr>
        <w:pStyle w:val="Heading3"/>
        <w:keepNext/>
        <w:spacing w:before="140" w:after="80" w:line="240" w:lineRule="auto"/>
      </w:pPr>
      <w:bookmarkStart w:colFirst="0" w:colLast="0" w:name="_oc83gd32jpx4" w:id="40"/>
      <w:r>
        <w:rPr>
          <w:rFonts w:ascii="Arial" w:hAnsi="Arial"/>
          <w:b/>
          <w:i w:val="0"/>
          <w:color w:val="1F2937"/>
          <w:sz w:val="23"/>
        </w:rPr>
        <w:t>2.2.1 Use Case Overview</w:t>
      </w:r>
      <w:bookmarkEnd w:id="40"/>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208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Use-case group</w:t>
            </w:r>
          </w:p>
        </w:tc>
        <w:tc>
          <w:tcPr>
            <w:tcW w:type="dxa" w:w="540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Included use cases</w:t>
            </w:r>
          </w:p>
        </w:tc>
        <w:tc>
          <w:tcPr>
            <w:tcW w:type="dxa" w:w="216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Main actors</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Identity and project</w:t>
            </w:r>
          </w:p>
        </w:tc>
        <w:tc>
          <w:tcPr>
            <w:tcW w:type="dxa" w:w="54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UC-01 Authenticate; UC-02 Create/Manage Research Project; UC-03 Manage Project Members</w:t>
            </w:r>
          </w:p>
        </w:tc>
        <w:tc>
          <w:tcPr>
            <w:tcW w:type="dxa" w:w="216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Researcher, Project Manager, Administrator</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Dataset and context</w:t>
            </w:r>
          </w:p>
        </w:tc>
        <w:tc>
          <w:tcPr>
            <w:tcW w:type="dxa" w:w="54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UC-04 Upload &amp; Validate Dataset; UC-05 Review Profiling &amp; Data Card; UC-06 Review Data Quality, Cleaning &amp; Versioning; UC-07 Define Research Question &amp; Context; UC-08 Define/Confirm Initial H0/H1; UC-09 Review Research State</w:t>
            </w:r>
          </w:p>
        </w:tc>
        <w:tc>
          <w:tcPr>
            <w:tcW w:type="dxa" w:w="216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Researcher; Project Manager reviews</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Decision-gated research loop</w:t>
            </w:r>
          </w:p>
        </w:tc>
        <w:tc>
          <w:tcPr>
            <w:tcW w:type="dxa" w:w="54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UC-10 Generate &amp; Review Candidate Hypotheses; UC-11 Review/Resolve Hypothesis Selection; UC-12 Generate &amp; Review Experiment Plan; UC-13 Review Method Selection &amp; Assumptions; UC-14 Execute Experiment; UC-15 Review Deterministic Scientific Validation; UC-16 Review/Resolve Evidence Sufficiency; UC-17 Resolve Scientific Refinement/Human Review</w:t>
            </w:r>
          </w:p>
        </w:tc>
        <w:tc>
          <w:tcPr>
            <w:tcW w:type="dxa" w:w="216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Researcher; internal AI/tools support</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Findings and outputs</w:t>
            </w:r>
          </w:p>
        </w:tc>
        <w:tc>
          <w:tcPr>
            <w:tcW w:type="dxa" w:w="54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UC-18 Review Research Finding; UC-19 Review Dependency, Invalidation &amp; Conflicting Evidence; UC-20 Continue or Stop Research Loop; UC-21 Generate Figures, Tables &amp; Research Report; UC-22 View Outputs, Provenance, Evidence, Trace &amp; Decision History</w:t>
            </w:r>
          </w:p>
        </w:tc>
        <w:tc>
          <w:tcPr>
            <w:tcW w:type="dxa" w:w="216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Researcher, Reviewer, Project Manager</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Evaluation and operations</w:t>
            </w:r>
          </w:p>
        </w:tc>
        <w:tc>
          <w:tcPr>
            <w:tcW w:type="dxa" w:w="54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UC-23 Run Benchmark &amp; Evaluation; UC-24 Manage Models, Decision Providers, Logs, Cost &amp; System Configuration</w:t>
            </w:r>
          </w:p>
        </w:tc>
        <w:tc>
          <w:tcPr>
            <w:tcW w:type="dxa" w:w="216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Researcher, Project Manager, Administrator</w:t>
            </w:r>
          </w:p>
        </w:tc>
      </w:tr>
    </w:tbl>
    <w:p>
      <w:pPr>
        <w:spacing w:before="0" w:after="40" w:line="240" w:lineRule="auto"/>
      </w:pPr>
    </w:p>
    <w:p>
      <w:pPr>
        <w:pStyle w:val="Heading3"/>
        <w:keepNext/>
        <w:spacing w:before="140" w:after="80" w:line="240" w:lineRule="auto"/>
      </w:pPr>
      <w:bookmarkStart w:colFirst="0" w:colLast="0" w:name="_8l1hkjttoe91" w:id="41"/>
      <w:r>
        <w:rPr>
          <w:rFonts w:ascii="Arial" w:hAnsi="Arial"/>
          <w:b/>
          <w:i w:val="0"/>
          <w:color w:val="1F2937"/>
          <w:sz w:val="23"/>
        </w:rPr>
        <w:t>2.2.2 Use Case Descriptions</w:t>
      </w:r>
      <w:bookmarkEnd w:id="41"/>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23"/>
        <w:gridCol w:w="2423"/>
        <w:gridCol w:w="2423"/>
        <w:gridCol w:w="2423"/>
      </w:tblGrid>
      <w:tr>
        <w:trPr>
          <w:tblHeader w:val="true"/>
          <w:cantSplit w:val="true"/>
        </w:trPr>
        <w:tc>
          <w:tcPr>
            <w:tcW w:type="dxa" w:w="1037"/>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ID</w:t>
            </w:r>
          </w:p>
        </w:tc>
        <w:tc>
          <w:tcPr>
            <w:tcW w:type="dxa" w:w="460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Use case</w:t>
            </w:r>
          </w:p>
        </w:tc>
        <w:tc>
          <w:tcPr>
            <w:tcW w:type="dxa" w:w="266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Primary actor</w:t>
            </w:r>
          </w:p>
        </w:tc>
        <w:tc>
          <w:tcPr>
            <w:tcW w:type="dxa" w:w="108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Priority</w:t>
            </w:r>
          </w:p>
        </w:tc>
      </w:tr>
      <w:tr>
        <w:trPr>
          <w:cantSplit w:val="true"/>
        </w:trPr>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UC-01</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Authenticate</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All users</w:t>
            </w:r>
          </w:p>
        </w:tc>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UC-02</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Create / Manage Research Project</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Researcher / Project Manager</w:t>
            </w:r>
          </w:p>
        </w:tc>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UC-03</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Manage Project Members</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Project Manager</w:t>
            </w:r>
          </w:p>
        </w:tc>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UC-04</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Upload &amp; Validate Dataset</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Researcher</w:t>
            </w:r>
          </w:p>
        </w:tc>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UC-05</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Review Profiling &amp; Data Card</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Researcher</w:t>
            </w:r>
          </w:p>
        </w:tc>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UC-06</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Review Data Quality, Cleaning &amp; Versioning</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Researcher</w:t>
            </w:r>
          </w:p>
        </w:tc>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UC-07</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Define Research Question &amp; Context</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Researcher</w:t>
            </w:r>
          </w:p>
        </w:tc>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UC-08</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Define / Confirm Initial H0 &amp; H1</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Researcher</w:t>
            </w:r>
          </w:p>
        </w:tc>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UC-09</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Review Research State</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Researcher</w:t>
            </w:r>
          </w:p>
        </w:tc>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UC-10</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Generate &amp; Review Candidate Hypotheses</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Researcher</w:t>
            </w:r>
          </w:p>
        </w:tc>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UC-11</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Review / Resolve Hypothesis Selection</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Researcher</w:t>
            </w:r>
          </w:p>
        </w:tc>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UC-12</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Generate &amp; Review Experiment Plan</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Researcher</w:t>
            </w:r>
          </w:p>
        </w:tc>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UC-13</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Review Method Selection &amp; Assumption Checks</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Researcher</w:t>
            </w:r>
          </w:p>
        </w:tc>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UC-14</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Execute Experiment</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Researcher</w:t>
            </w:r>
          </w:p>
        </w:tc>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UC-15</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Review Deterministic Scientific Validation</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Researcher</w:t>
            </w:r>
          </w:p>
        </w:tc>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UC-16</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Review / Resolve Evidence Sufficiency</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Researcher</w:t>
            </w:r>
          </w:p>
        </w:tc>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UC-17</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Resolve Scientific Refinement / Human Review</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Researcher</w:t>
            </w:r>
          </w:p>
        </w:tc>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UC-18</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Review Research Finding</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Researcher / Reviewer</w:t>
            </w:r>
          </w:p>
        </w:tc>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UC-19</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Review Dependency, Invalidation &amp; Conflicting Evidence</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Researcher</w:t>
            </w:r>
          </w:p>
        </w:tc>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r>
      <w:tr>
        <w:trPr>
          <w:cantSplit w:val="true"/>
        </w:trPr>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UC-20</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Continue or Stop Research Loop</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Researcher</w:t>
            </w:r>
          </w:p>
        </w:tc>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r>
      <w:tr>
        <w:trPr>
          <w:cantSplit w:val="true"/>
        </w:trPr>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UC-21</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Generate Figures, Tables &amp; Research Report</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Researcher</w:t>
            </w:r>
          </w:p>
        </w:tc>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r>
      <w:tr>
        <w:trPr>
          <w:cantSplit w:val="true"/>
        </w:trPr>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UC-22</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View Outputs, Provenance, Evidence, Trace &amp; Decision History</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Researcher / Reviewer</w:t>
            </w:r>
          </w:p>
        </w:tc>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UC-23</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Run Benchmark &amp; Evaluation</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Researcher / Manager / Admin</w:t>
            </w:r>
          </w:p>
        </w:tc>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r>
      <w:tr>
        <w:trPr>
          <w:cantSplit w:val="true"/>
        </w:trPr>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UC-24</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Manage Models, Decision Providers, Logs, Cost &amp; System Configuration</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System Administrator</w:t>
            </w:r>
          </w:p>
        </w:tc>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r>
    </w:tbl>
    <w:p>
      <w:pPr>
        <w:spacing w:before="0" w:after="40" w:line="240" w:lineRule="auto"/>
      </w:pPr>
    </w:p>
    <w:p>
      <w:pPr>
        <w:pStyle w:val="Heading3"/>
        <w:keepNext/>
        <w:spacing w:before="140" w:after="80" w:line="240" w:lineRule="auto"/>
      </w:pPr>
      <w:bookmarkStart w:colFirst="0" w:colLast="0" w:name="_xijuqkadmcfe" w:id="42"/>
      <w:r>
        <w:rPr>
          <w:rFonts w:ascii="Arial" w:hAnsi="Arial"/>
          <w:b/>
          <w:i w:val="0"/>
          <w:color w:val="1F2937"/>
          <w:sz w:val="23"/>
        </w:rPr>
        <w:t>UC-04 — Upload and Validate Dataset</w:t>
      </w:r>
      <w:bookmarkEnd w:id="42"/>
    </w:p>
    <w:p>
      <w:pPr>
        <w:spacing w:before="0" w:after="120" w:line="274" w:lineRule="auto"/>
      </w:pPr>
      <w:r>
        <w:rPr>
          <w:rFonts w:ascii="Arial" w:hAnsi="Arial"/>
          <w:b/>
          <w:i w:val="0"/>
          <w:color w:val="000000"/>
          <w:sz w:val="21"/>
        </w:rPr>
        <w:t xml:space="preserve">Goal: </w:t>
      </w:r>
      <w:r>
        <w:rPr>
          <w:rFonts w:ascii="Arial" w:hAnsi="Arial"/>
          <w:b w:val="0"/>
          <w:i w:val="0"/>
          <w:color w:val="000000"/>
          <w:sz w:val="21"/>
        </w:rPr>
        <w:t>Make a supported structured dataset available for research without losing the immutable original.</w:t>
      </w:r>
    </w:p>
    <w:p>
      <w:pPr>
        <w:spacing w:before="0" w:after="120" w:line="274" w:lineRule="auto"/>
      </w:pPr>
      <w:r>
        <w:rPr>
          <w:rFonts w:ascii="Arial" w:hAnsi="Arial"/>
          <w:b/>
          <w:i w:val="0"/>
          <w:color w:val="000000"/>
          <w:sz w:val="21"/>
        </w:rPr>
        <w:t xml:space="preserve">Primary actor: </w:t>
      </w:r>
      <w:r>
        <w:rPr>
          <w:rFonts w:ascii="Arial" w:hAnsi="Arial"/>
          <w:b w:val="0"/>
          <w:i w:val="0"/>
          <w:color w:val="000000"/>
          <w:sz w:val="21"/>
        </w:rPr>
        <w:t>Researcher / Data Analyst</w:t>
      </w:r>
    </w:p>
    <w:p>
      <w:pPr>
        <w:spacing w:before="0" w:after="120" w:line="274" w:lineRule="auto"/>
      </w:pPr>
      <w:r>
        <w:rPr>
          <w:rFonts w:ascii="Arial" w:hAnsi="Arial"/>
          <w:b/>
          <w:i w:val="0"/>
          <w:color w:val="000000"/>
          <w:sz w:val="21"/>
        </w:rPr>
        <w:t xml:space="preserve">Preconditions: </w:t>
      </w:r>
      <w:r>
        <w:rPr>
          <w:rFonts w:ascii="Arial" w:hAnsi="Arial"/>
          <w:b w:val="0"/>
          <w:i w:val="0"/>
          <w:color w:val="000000"/>
          <w:sz w:val="21"/>
        </w:rPr>
        <w:t>The actor is authenticated, has upload permission, and has an active project.</w:t>
      </w:r>
    </w:p>
    <w:p>
      <w:pPr>
        <w:spacing w:before="0" w:after="120" w:line="274" w:lineRule="auto"/>
      </w:pPr>
      <w:r>
        <w:rPr>
          <w:rFonts w:ascii="Arial" w:hAnsi="Arial"/>
          <w:b/>
          <w:i w:val="0"/>
          <w:color w:val="000000"/>
          <w:sz w:val="21"/>
        </w:rPr>
        <w:t xml:space="preserve">Trigger: </w:t>
      </w:r>
      <w:r>
        <w:rPr>
          <w:rFonts w:ascii="Arial" w:hAnsi="Arial"/>
          <w:b w:val="0"/>
          <w:i w:val="0"/>
          <w:color w:val="000000"/>
          <w:sz w:val="21"/>
        </w:rPr>
        <w:t>The actor selects Upload Dataset and submits a file.</w:t>
      </w:r>
    </w:p>
    <w:p>
      <w:pPr>
        <w:spacing w:before="0" w:after="120" w:line="274" w:lineRule="auto"/>
      </w:pPr>
      <w:r>
        <w:rPr>
          <w:rFonts w:ascii="Arial" w:hAnsi="Arial"/>
          <w:b/>
          <w:i w:val="0"/>
          <w:color w:val="000000"/>
          <w:sz w:val="21"/>
        </w:rPr>
        <w:t xml:space="preserve">Main flow: </w:t>
      </w:r>
      <w:r>
        <w:rPr>
          <w:rFonts w:ascii="Arial" w:hAnsi="Arial"/>
          <w:b w:val="0"/>
          <w:i w:val="0"/>
          <w:color w:val="000000"/>
          <w:sz w:val="21"/>
        </w:rPr>
        <w:t>The actor completes the following steps.</w:t>
      </w:r>
    </w:p>
    <w:p>
      <w:pPr>
        <w:spacing w:before="0" w:after="40" w:line="259" w:lineRule="auto"/>
        <w:ind w:left="504" w:hanging="360"/>
      </w:pPr>
      <w:r>
        <w:rPr>
          <w:rFonts w:ascii="Arial" w:hAnsi="Arial"/>
          <w:b/>
          <w:i w:val="0"/>
          <w:color w:val="000000"/>
          <w:sz w:val="21"/>
        </w:rPr>
        <w:t xml:space="preserve">1. </w:t>
      </w:r>
      <w:r>
        <w:rPr>
          <w:rFonts w:ascii="Arial" w:hAnsi="Arial"/>
          <w:b w:val="0"/>
          <w:i w:val="0"/>
          <w:color w:val="000000"/>
          <w:sz w:val="21"/>
        </w:rPr>
        <w:t>The system receives the file and records upload metadata.</w:t>
      </w:r>
    </w:p>
    <w:p>
      <w:pPr>
        <w:spacing w:before="0" w:after="40" w:line="259" w:lineRule="auto"/>
        <w:ind w:left="504" w:hanging="360"/>
      </w:pPr>
      <w:r>
        <w:rPr>
          <w:rFonts w:ascii="Arial" w:hAnsi="Arial"/>
          <w:b/>
          <w:i w:val="0"/>
          <w:color w:val="000000"/>
          <w:sz w:val="21"/>
        </w:rPr>
        <w:t xml:space="preserve">2. </w:t>
      </w:r>
      <w:r>
        <w:rPr>
          <w:rFonts w:ascii="Arial" w:hAnsi="Arial"/>
          <w:b w:val="0"/>
          <w:i w:val="0"/>
          <w:color w:val="000000"/>
          <w:sz w:val="21"/>
        </w:rPr>
        <w:t>The system stores the raw original immutably and calculates a checksum.</w:t>
      </w:r>
    </w:p>
    <w:p>
      <w:pPr>
        <w:spacing w:before="0" w:after="40" w:line="259" w:lineRule="auto"/>
        <w:ind w:left="504" w:hanging="360"/>
      </w:pPr>
      <w:r>
        <w:rPr>
          <w:rFonts w:ascii="Arial" w:hAnsi="Arial"/>
          <w:b/>
          <w:i w:val="0"/>
          <w:color w:val="000000"/>
          <w:sz w:val="21"/>
        </w:rPr>
        <w:t xml:space="preserve">3. </w:t>
      </w:r>
      <w:r>
        <w:rPr>
          <w:rFonts w:ascii="Arial" w:hAnsi="Arial"/>
          <w:b w:val="0"/>
          <w:i w:val="0"/>
          <w:color w:val="000000"/>
          <w:sz w:val="21"/>
        </w:rPr>
        <w:t>The system creates the first Dataset Version and validates readability, encoding, schema, file size, row/column counts, duplicate names, and supported types.</w:t>
      </w:r>
    </w:p>
    <w:p>
      <w:pPr>
        <w:spacing w:before="0" w:after="40" w:line="259" w:lineRule="auto"/>
        <w:ind w:left="504" w:hanging="360"/>
      </w:pPr>
      <w:r>
        <w:rPr>
          <w:rFonts w:ascii="Arial" w:hAnsi="Arial"/>
          <w:b/>
          <w:i w:val="0"/>
          <w:color w:val="000000"/>
          <w:sz w:val="21"/>
        </w:rPr>
        <w:t xml:space="preserve">4. </w:t>
      </w:r>
      <w:r>
        <w:rPr>
          <w:rFonts w:ascii="Arial" w:hAnsi="Arial"/>
          <w:b w:val="0"/>
          <w:i w:val="0"/>
          <w:color w:val="000000"/>
          <w:sz w:val="21"/>
        </w:rPr>
        <w:t>The system reports validation status and, when valid, queues profiling for the exact version.</w:t>
      </w:r>
    </w:p>
    <w:p>
      <w:pPr>
        <w:spacing w:before="0" w:after="120" w:line="274" w:lineRule="auto"/>
      </w:pPr>
      <w:r>
        <w:rPr>
          <w:rFonts w:ascii="Arial" w:hAnsi="Arial"/>
          <w:b/>
          <w:i w:val="0"/>
          <w:color w:val="000000"/>
          <w:sz w:val="21"/>
        </w:rPr>
        <w:t xml:space="preserve">Alternative and exception flows: </w:t>
      </w:r>
      <w:r>
        <w:rPr>
          <w:rFonts w:ascii="Arial" w:hAnsi="Arial"/>
          <w:b w:val="0"/>
          <w:i w:val="0"/>
          <w:color w:val="000000"/>
          <w:sz w:val="21"/>
        </w:rPr>
        <w:t>Unsupported, empty, corrupt, or interrupted uploads are rejected or marked unusable. A failed upload does not create an analysis-ready version.</w:t>
      </w:r>
    </w:p>
    <w:p>
      <w:pPr>
        <w:spacing w:before="0" w:after="120" w:line="274" w:lineRule="auto"/>
      </w:pPr>
      <w:r>
        <w:rPr>
          <w:rFonts w:ascii="Arial" w:hAnsi="Arial"/>
          <w:b/>
          <w:i w:val="0"/>
          <w:color w:val="000000"/>
          <w:sz w:val="21"/>
        </w:rPr>
        <w:t xml:space="preserve">Postconditions: </w:t>
      </w:r>
      <w:r>
        <w:rPr>
          <w:rFonts w:ascii="Arial" w:hAnsi="Arial"/>
          <w:b w:val="0"/>
          <w:i w:val="0"/>
          <w:color w:val="000000"/>
          <w:sz w:val="21"/>
        </w:rPr>
        <w:t>The original file and validation record are preserved; an analysis-ready version exists only when the required validation checks pass.</w:t>
      </w:r>
    </w:p>
    <w:p>
      <w:pPr>
        <w:spacing w:before="0" w:after="120" w:line="274" w:lineRule="auto"/>
      </w:pPr>
      <w:r>
        <w:rPr>
          <w:rFonts w:ascii="Arial" w:hAnsi="Arial"/>
          <w:b/>
          <w:i w:val="0"/>
          <w:color w:val="000000"/>
          <w:sz w:val="21"/>
        </w:rPr>
        <w:t xml:space="preserve">Acceptance criteria: </w:t>
      </w:r>
      <w:r>
        <w:rPr>
          <w:rFonts w:ascii="Arial" w:hAnsi="Arial"/>
          <w:b w:val="0"/>
          <w:i w:val="0"/>
          <w:color w:val="000000"/>
          <w:sz w:val="21"/>
        </w:rPr>
        <w:t>A reviewer can identify the project, uploader, timestamp, checksum, dataset version, validation result, and any warnings.</w:t>
      </w:r>
    </w:p>
    <w:p>
      <w:pPr>
        <w:pStyle w:val="Heading3"/>
        <w:keepNext/>
        <w:spacing w:before="140" w:after="80" w:line="240" w:lineRule="auto"/>
      </w:pPr>
      <w:bookmarkStart w:colFirst="0" w:colLast="0" w:name="_iak3jzgehez8" w:id="43"/>
      <w:r>
        <w:rPr>
          <w:rFonts w:ascii="Arial" w:hAnsi="Arial"/>
          <w:b/>
          <w:i w:val="0"/>
          <w:color w:val="1F2937"/>
          <w:sz w:val="23"/>
        </w:rPr>
        <w:t>UC-07 — Define Research Question and Context</w:t>
      </w:r>
      <w:bookmarkEnd w:id="43"/>
    </w:p>
    <w:p>
      <w:pPr>
        <w:spacing w:before="0" w:after="120" w:line="274" w:lineRule="auto"/>
      </w:pPr>
      <w:r>
        <w:rPr>
          <w:rFonts w:ascii="Arial" w:hAnsi="Arial"/>
          <w:b/>
          <w:i w:val="0"/>
          <w:color w:val="000000"/>
          <w:sz w:val="21"/>
        </w:rPr>
        <w:t xml:space="preserve">Goal: </w:t>
      </w:r>
      <w:r>
        <w:rPr>
          <w:rFonts w:ascii="Arial" w:hAnsi="Arial"/>
          <w:b w:val="0"/>
          <w:i w:val="0"/>
          <w:color w:val="000000"/>
          <w:sz w:val="21"/>
        </w:rPr>
        <w:t>Provide enough research intent for the system to plan an analysis without silently inventing domain meaning.</w:t>
      </w:r>
    </w:p>
    <w:p>
      <w:pPr>
        <w:spacing w:before="0" w:after="120" w:line="274" w:lineRule="auto"/>
      </w:pPr>
      <w:r>
        <w:rPr>
          <w:rFonts w:ascii="Arial" w:hAnsi="Arial"/>
          <w:b/>
          <w:i w:val="0"/>
          <w:color w:val="000000"/>
          <w:sz w:val="21"/>
        </w:rPr>
        <w:t xml:space="preserve">Primary actor: </w:t>
      </w:r>
      <w:r>
        <w:rPr>
          <w:rFonts w:ascii="Arial" w:hAnsi="Arial"/>
          <w:b w:val="0"/>
          <w:i w:val="0"/>
          <w:color w:val="000000"/>
          <w:sz w:val="21"/>
        </w:rPr>
        <w:t>Researcher / Data Analyst</w:t>
      </w:r>
    </w:p>
    <w:p>
      <w:pPr>
        <w:spacing w:before="0" w:after="120" w:line="274" w:lineRule="auto"/>
      </w:pPr>
      <w:r>
        <w:rPr>
          <w:rFonts w:ascii="Arial" w:hAnsi="Arial"/>
          <w:b/>
          <w:i w:val="0"/>
          <w:color w:val="000000"/>
          <w:sz w:val="21"/>
        </w:rPr>
        <w:t xml:space="preserve">Preconditions: A project exists; dataset availability may remain a recorded gap until data are supplied or sourced with researcher permission.</w:t>
      </w:r>
      <w:r>
        <w:rPr>
          <w:rFonts w:ascii="Arial" w:hAnsi="Arial"/>
          <w:b w:val="0"/>
          <w:i w:val="0"/>
          <w:color w:val="000000"/>
          <w:sz w:val="21"/>
        </w:rPr>
        <w:t/>
      </w:r>
    </w:p>
    <w:p>
      <w:pPr>
        <w:spacing w:before="0" w:after="120" w:line="274" w:lineRule="auto"/>
      </w:pPr>
      <w:r>
        <w:rPr>
          <w:rFonts w:ascii="Arial" w:hAnsi="Arial"/>
          <w:b/>
          <w:i w:val="0"/>
          <w:color w:val="000000"/>
          <w:sz w:val="21"/>
        </w:rPr>
        <w:t xml:space="preserve">Trigger: </w:t>
      </w:r>
      <w:r>
        <w:rPr>
          <w:rFonts w:ascii="Arial" w:hAnsi="Arial"/>
          <w:b w:val="0"/>
          <w:i w:val="0"/>
          <w:color w:val="000000"/>
          <w:sz w:val="21"/>
        </w:rPr>
        <w:t>The actor opens the Research Workspace and enters or edits the research question.</w:t>
      </w:r>
    </w:p>
    <w:p>
      <w:pPr>
        <w:spacing w:before="0" w:after="120" w:line="274" w:lineRule="auto"/>
      </w:pPr>
      <w:r>
        <w:rPr>
          <w:rFonts w:ascii="Arial" w:hAnsi="Arial"/>
          <w:b/>
          <w:i w:val="0"/>
          <w:color w:val="000000"/>
          <w:sz w:val="21"/>
        </w:rPr>
        <w:t xml:space="preserve">Main flow: </w:t>
      </w:r>
      <w:r>
        <w:rPr>
          <w:rFonts w:ascii="Arial" w:hAnsi="Arial"/>
          <w:b w:val="0"/>
          <w:i w:val="0"/>
          <w:color w:val="000000"/>
          <w:sz w:val="21"/>
        </w:rPr>
        <w:t>The actor completes the following steps.</w:t>
      </w:r>
    </w:p>
    <w:p>
      <w:pPr>
        <w:spacing w:before="0" w:after="40" w:line="259" w:lineRule="auto"/>
        <w:ind w:left="504" w:hanging="360"/>
      </w:pPr>
      <w:r>
        <w:rPr>
          <w:rFonts w:ascii="Arial" w:hAnsi="Arial"/>
          <w:b/>
          <w:i w:val="0"/>
          <w:color w:val="000000"/>
          <w:sz w:val="21"/>
        </w:rPr>
        <w:t xml:space="preserve">1. The actor may enter a problem statement and any available question, objective, domain context, population/scope, data source, or success criteria; fields may remain incomplete.</w:t>
      </w:r>
      <w:r>
        <w:rPr>
          <w:rFonts w:ascii="Arial" w:hAnsi="Arial"/>
          <w:b w:val="0"/>
          <w:i w:val="0"/>
          <w:color w:val="000000"/>
          <w:sz w:val="21"/>
        </w:rPr>
        <w:t/>
      </w:r>
    </w:p>
    <w:p>
      <w:pPr>
        <w:spacing w:before="0" w:after="40" w:line="259" w:lineRule="auto"/>
        <w:ind w:left="504" w:hanging="360"/>
      </w:pPr>
      <w:r>
        <w:rPr>
          <w:rFonts w:ascii="Arial" w:hAnsi="Arial"/>
          <w:b/>
          <w:i w:val="0"/>
          <w:color w:val="000000"/>
          <w:sz w:val="21"/>
        </w:rPr>
        <w:t xml:space="preserve">2. With permission, the coordinator may suggest missing fields; each value records agent_supplied or researcher_steered provenance, and a dataset link is added only when data are available.</w:t>
      </w:r>
      <w:r>
        <w:rPr>
          <w:rFonts w:ascii="Arial" w:hAnsi="Arial"/>
          <w:b w:val="0"/>
          <w:i w:val="0"/>
          <w:color w:val="000000"/>
          <w:sz w:val="21"/>
        </w:rPr>
        <w:t/>
      </w:r>
    </w:p>
    <w:p>
      <w:pPr>
        <w:spacing w:before="0" w:after="40" w:line="259" w:lineRule="auto"/>
        <w:ind w:left="504" w:hanging="360"/>
      </w:pPr>
      <w:r>
        <w:rPr>
          <w:rFonts w:ascii="Arial" w:hAnsi="Arial"/>
          <w:b/>
          <w:i w:val="0"/>
          <w:color w:val="000000"/>
          <w:sz w:val="21"/>
        </w:rPr>
        <w:t xml:space="preserve">3. The system displays gaps, answerability, precision, cost, and claim-level implications before data-dependent analysis.</w:t>
      </w:r>
      <w:r>
        <w:rPr>
          <w:rFonts w:ascii="Arial" w:hAnsi="Arial"/>
          <w:b w:val="0"/>
          <w:i w:val="0"/>
          <w:color w:val="000000"/>
          <w:sz w:val="21"/>
        </w:rPr>
        <w:t/>
      </w:r>
    </w:p>
    <w:p>
      <w:pPr>
        <w:spacing w:before="0" w:after="40" w:line="259" w:lineRule="auto"/>
        <w:ind w:left="504" w:hanging="360"/>
      </w:pPr>
      <w:r>
        <w:rPr>
          <w:rFonts w:ascii="Arial" w:hAnsi="Arial"/>
          <w:b/>
          <w:i w:val="0"/>
          <w:color w:val="000000"/>
          <w:sz w:val="21"/>
        </w:rPr>
        <w:t xml:space="preserve">4. The actor steers, corrects, accepts, or defers the suggested context; no silent substitution is allowed.</w:t>
      </w:r>
      <w:r>
        <w:rPr>
          <w:rFonts w:ascii="Arial" w:hAnsi="Arial"/>
          <w:b w:val="0"/>
          <w:i w:val="0"/>
          <w:color w:val="000000"/>
          <w:sz w:val="21"/>
        </w:rPr>
        <w:t/>
      </w:r>
    </w:p>
    <w:p>
      <w:pPr>
        <w:spacing w:before="0" w:after="120" w:line="274" w:lineRule="auto"/>
      </w:pPr>
      <w:r>
        <w:rPr>
          <w:rFonts w:ascii="Arial" w:hAnsi="Arial"/>
          <w:b/>
          <w:i w:val="0"/>
          <w:color w:val="000000"/>
          <w:sz w:val="21"/>
        </w:rPr>
        <w:t xml:space="preserve">Alternative and exception flows: </w:t>
      </w:r>
      <w:r>
        <w:rPr>
          <w:rFonts w:ascii="Arial" w:hAnsi="Arial"/>
          <w:b w:val="0"/>
          <w:i w:val="0"/>
          <w:color w:val="000000"/>
          <w:sz w:val="21"/>
        </w:rPr>
        <w:t>The system may suggest clarifying questions, but it must not silently replace user-provided context or claim domain facts that were not supplied.</w:t>
      </w:r>
    </w:p>
    <w:p>
      <w:pPr>
        <w:spacing w:before="0" w:after="120" w:line="274" w:lineRule="auto"/>
      </w:pPr>
      <w:r>
        <w:rPr>
          <w:rFonts w:ascii="Arial" w:hAnsi="Arial"/>
          <w:b/>
          <w:i w:val="0"/>
          <w:color w:val="000000"/>
          <w:sz w:val="21"/>
        </w:rPr>
        <w:t xml:space="preserve">Postconditions: </w:t>
      </w:r>
      <w:r>
        <w:rPr>
          <w:rFonts w:ascii="Arial" w:hAnsi="Arial"/>
          <w:b w:val="0"/>
          <w:i w:val="0"/>
          <w:color w:val="000000"/>
          <w:sz w:val="21"/>
        </w:rPr>
        <w:t>A versioned research context is available to build the Research State.</w:t>
      </w:r>
    </w:p>
    <w:p>
      <w:pPr>
        <w:spacing w:before="0" w:after="120" w:line="274" w:lineRule="auto"/>
      </w:pPr>
      <w:r>
        <w:rPr>
          <w:rFonts w:ascii="Arial" w:hAnsi="Arial"/>
          <w:b/>
          <w:i w:val="0"/>
          <w:color w:val="000000"/>
          <w:sz w:val="21"/>
        </w:rPr>
        <w:t xml:space="preserve">Acceptance criteria: The saved brief traces each field to its source, permission, author, timestamp, optional dataset identity, and Research State version.</w:t>
      </w:r>
      <w:r>
        <w:rPr>
          <w:rFonts w:ascii="Arial" w:hAnsi="Arial"/>
          <w:b w:val="0"/>
          <w:i w:val="0"/>
          <w:color w:val="000000"/>
          <w:sz w:val="21"/>
        </w:rPr>
        <w:t/>
      </w:r>
    </w:p>
    <w:p>
      <w:pPr>
        <w:pStyle w:val="Heading3"/>
        <w:keepNext/>
        <w:spacing w:before="140" w:after="80" w:line="240" w:lineRule="auto"/>
      </w:pPr>
      <w:bookmarkStart w:colFirst="0" w:colLast="0" w:name="_bs20tvryetno" w:id="44"/>
      <w:r>
        <w:rPr>
          <w:rFonts w:ascii="Arial" w:hAnsi="Arial"/>
          <w:b/>
          <w:i w:val="0"/>
          <w:color w:val="1F2937"/>
          <w:sz w:val="23"/>
        </w:rPr>
        <w:t>UC-10 — Generate and Review Candidate Research Directions</w:t>
      </w:r>
      <w:bookmarkEnd w:id="44"/>
    </w:p>
    <w:p>
      <w:pPr>
        <w:spacing w:before="0" w:after="120" w:line="274" w:lineRule="auto"/>
      </w:pPr>
      <w:r>
        <w:rPr>
          <w:rFonts w:ascii="Arial" w:hAnsi="Arial"/>
          <w:b/>
          <w:i w:val="0"/>
          <w:color w:val="000000"/>
          <w:sz w:val="21"/>
        </w:rPr>
        <w:t xml:space="preserve">Goal: </w:t>
      </w:r>
      <w:r>
        <w:rPr>
          <w:rFonts w:ascii="Arial" w:hAnsi="Arial"/>
          <w:b w:val="0"/>
          <w:i w:val="0"/>
          <w:color w:val="000000"/>
          <w:sz w:val="21"/>
        </w:rPr>
        <w:t>Create testable candidate hypotheses or research directions from the current Research State.</w:t>
      </w:r>
    </w:p>
    <w:p>
      <w:pPr>
        <w:spacing w:before="0" w:after="120" w:line="274" w:lineRule="auto"/>
      </w:pPr>
      <w:r>
        <w:rPr>
          <w:rFonts w:ascii="Arial" w:hAnsi="Arial"/>
          <w:b/>
          <w:i w:val="0"/>
          <w:color w:val="000000"/>
          <w:sz w:val="21"/>
        </w:rPr>
        <w:t xml:space="preserve">Primary actor: </w:t>
      </w:r>
      <w:r>
        <w:rPr>
          <w:rFonts w:ascii="Arial" w:hAnsi="Arial"/>
          <w:b w:val="0"/>
          <w:i w:val="0"/>
          <w:color w:val="000000"/>
          <w:sz w:val="21"/>
        </w:rPr>
        <w:t>Researcher / Data Analyst</w:t>
      </w:r>
    </w:p>
    <w:p>
      <w:pPr>
        <w:spacing w:before="0" w:after="120" w:line="274" w:lineRule="auto"/>
      </w:pPr>
      <w:r>
        <w:rPr>
          <w:rFonts w:ascii="Arial" w:hAnsi="Arial"/>
          <w:b/>
          <w:i w:val="0"/>
          <w:color w:val="000000"/>
          <w:sz w:val="21"/>
        </w:rPr>
        <w:t xml:space="preserve">Preconditions: The Research State contains a problem or question and the available context; data gaps and unresolved fields are explicit before analysis.</w:t>
      </w:r>
      <w:r>
        <w:rPr>
          <w:rFonts w:ascii="Arial" w:hAnsi="Arial"/>
          <w:b w:val="0"/>
          <w:i w:val="0"/>
          <w:color w:val="000000"/>
          <w:sz w:val="21"/>
        </w:rPr>
        <w:t/>
      </w:r>
    </w:p>
    <w:p>
      <w:pPr>
        <w:spacing w:before="0" w:after="120" w:line="274" w:lineRule="auto"/>
      </w:pPr>
      <w:r>
        <w:rPr>
          <w:rFonts w:ascii="Arial" w:hAnsi="Arial"/>
          <w:b/>
          <w:i w:val="0"/>
          <w:color w:val="000000"/>
          <w:sz w:val="21"/>
        </w:rPr>
        <w:t xml:space="preserve">Trigger: </w:t>
      </w:r>
      <w:r>
        <w:rPr>
          <w:rFonts w:ascii="Arial" w:hAnsi="Arial"/>
          <w:b w:val="0"/>
          <w:i w:val="0"/>
          <w:color w:val="000000"/>
          <w:sz w:val="21"/>
        </w:rPr>
        <w:t>The actor requests candidate generation or refinement.</w:t>
      </w:r>
    </w:p>
    <w:p>
      <w:pPr>
        <w:spacing w:before="0" w:after="120" w:line="274" w:lineRule="auto"/>
      </w:pPr>
      <w:r>
        <w:rPr>
          <w:rFonts w:ascii="Arial" w:hAnsi="Arial"/>
          <w:b/>
          <w:i w:val="0"/>
          <w:color w:val="000000"/>
          <w:sz w:val="21"/>
        </w:rPr>
        <w:t xml:space="preserve">Main flow: </w:t>
      </w:r>
      <w:r>
        <w:rPr>
          <w:rFonts w:ascii="Arial" w:hAnsi="Arial"/>
          <w:b w:val="0"/>
          <w:i w:val="0"/>
          <w:color w:val="000000"/>
          <w:sz w:val="21"/>
        </w:rPr>
        <w:t>The actor completes the following steps.</w:t>
      </w:r>
    </w:p>
    <w:p>
      <w:pPr>
        <w:spacing w:before="0" w:after="40" w:line="259" w:lineRule="auto"/>
        <w:ind w:left="504" w:hanging="360"/>
      </w:pPr>
      <w:r>
        <w:rPr>
          <w:rFonts w:ascii="Arial" w:hAnsi="Arial"/>
          <w:b/>
          <w:i w:val="0"/>
          <w:color w:val="000000"/>
          <w:sz w:val="21"/>
        </w:rPr>
        <w:t xml:space="preserve">1. </w:t>
      </w:r>
      <w:r>
        <w:rPr>
          <w:rFonts w:ascii="Arial" w:hAnsi="Arial"/>
          <w:b w:val="0"/>
          <w:i w:val="0"/>
          <w:color w:val="000000"/>
          <w:sz w:val="21"/>
        </w:rPr>
        <w:t>The system supplies the versioned Research State to the generative reasoner.</w:t>
      </w:r>
    </w:p>
    <w:p>
      <w:pPr>
        <w:spacing w:before="0" w:after="40" w:line="259" w:lineRule="auto"/>
        <w:ind w:left="504" w:hanging="360"/>
      </w:pPr>
      <w:r>
        <w:rPr>
          <w:rFonts w:ascii="Arial" w:hAnsi="Arial"/>
          <w:b/>
          <w:i w:val="0"/>
          <w:color w:val="000000"/>
          <w:sz w:val="21"/>
        </w:rPr>
        <w:t xml:space="preserve">2. </w:t>
      </w:r>
      <w:r>
        <w:rPr>
          <w:rFonts w:ascii="Arial" w:hAnsi="Arial"/>
          <w:b w:val="0"/>
          <w:i w:val="0"/>
          <w:color w:val="000000"/>
          <w:sz w:val="21"/>
        </w:rPr>
        <w:t>The agent proposes one or more candidates with an idea record containing the statement, proposed experiment, context, risks, rationale, parent evidence, required variables, testability, limitations, and origin classification.</w:t>
      </w:r>
    </w:p>
    <w:p>
      <w:pPr>
        <w:spacing w:before="0" w:after="40" w:line="259" w:lineRule="auto"/>
        <w:ind w:left="504" w:hanging="360"/>
      </w:pPr>
      <w:r>
        <w:rPr>
          <w:rFonts w:ascii="Arial" w:hAnsi="Arial"/>
          <w:b/>
          <w:i w:val="0"/>
          <w:color w:val="000000"/>
          <w:sz w:val="21"/>
        </w:rPr>
        <w:t xml:space="preserve">3. </w:t>
      </w:r>
      <w:r>
        <w:rPr>
          <w:rFonts w:ascii="Arial" w:hAnsi="Arial"/>
          <w:b w:val="0"/>
          <w:i w:val="0"/>
          <w:color w:val="000000"/>
          <w:sz w:val="21"/>
        </w:rPr>
        <w:t>The system performs at least one reflection round over the statement, risk, and testability, then stores candidates as Proposed/Unverified and displays them for review.</w:t>
      </w:r>
    </w:p>
    <w:p>
      <w:pPr>
        <w:spacing w:before="0" w:after="40" w:line="259" w:lineRule="auto"/>
        <w:ind w:left="504" w:hanging="360"/>
      </w:pPr>
      <w:r>
        <w:rPr>
          <w:rFonts w:ascii="Arial" w:hAnsi="Arial"/>
          <w:b/>
          <w:i w:val="0"/>
          <w:color w:val="000000"/>
          <w:sz w:val="21"/>
        </w:rPr>
        <w:t xml:space="preserve">4. </w:t>
      </w:r>
      <w:r>
        <w:rPr>
          <w:rFonts w:ascii="Arial" w:hAnsi="Arial"/>
          <w:b w:val="0"/>
          <w:i w:val="0"/>
          <w:color w:val="000000"/>
          <w:sz w:val="21"/>
        </w:rPr>
        <w:t>The actor requests selection, rejection, revision, clarification, or additional candidates; an optional novelty assessment uses only researcher-provided literature/context and may remain Not Assessed.</w:t>
      </w:r>
    </w:p>
    <w:p>
      <w:pPr>
        <w:spacing w:before="0" w:after="120" w:line="274" w:lineRule="auto"/>
      </w:pPr>
      <w:r>
        <w:rPr>
          <w:rFonts w:ascii="Arial" w:hAnsi="Arial"/>
          <w:b/>
          <w:i w:val="0"/>
          <w:color w:val="000000"/>
          <w:sz w:val="21"/>
        </w:rPr>
        <w:t xml:space="preserve">Alternative and exception flows: </w:t>
      </w:r>
      <w:r>
        <w:rPr>
          <w:rFonts w:ascii="Arial" w:hAnsi="Arial"/>
          <w:b w:val="0"/>
          <w:i w:val="0"/>
          <w:color w:val="000000"/>
          <w:sz w:val="21"/>
        </w:rPr>
        <w:t>If the candidate cannot be operationalized using available data or tools, it is marked unsupported or deferred. A candidate cannot silently become active.</w:t>
      </w:r>
    </w:p>
    <w:p>
      <w:pPr>
        <w:spacing w:before="0" w:after="120" w:line="274" w:lineRule="auto"/>
      </w:pPr>
      <w:r>
        <w:rPr>
          <w:rFonts w:ascii="Arial" w:hAnsi="Arial"/>
          <w:b/>
          <w:i w:val="0"/>
          <w:color w:val="000000"/>
          <w:sz w:val="21"/>
        </w:rPr>
        <w:t xml:space="preserve">Postconditions: </w:t>
      </w:r>
      <w:r>
        <w:rPr>
          <w:rFonts w:ascii="Arial" w:hAnsi="Arial"/>
          <w:b w:val="0"/>
          <w:i w:val="0"/>
          <w:color w:val="000000"/>
          <w:sz w:val="21"/>
        </w:rPr>
        <w:t>Candidate records and their Research State version are preserved; only an explicit selection decision can route a candidate to planning.</w:t>
      </w:r>
    </w:p>
    <w:p>
      <w:pPr>
        <w:spacing w:before="0" w:after="120" w:line="274" w:lineRule="auto"/>
      </w:pPr>
      <w:r>
        <w:rPr>
          <w:rFonts w:ascii="Arial" w:hAnsi="Arial"/>
          <w:b/>
          <w:i w:val="0"/>
          <w:color w:val="000000"/>
          <w:sz w:val="21"/>
        </w:rPr>
        <w:t xml:space="preserve">Acceptance criteria: </w:t>
      </w:r>
      <w:r>
        <w:rPr>
          <w:rFonts w:ascii="Arial" w:hAnsi="Arial"/>
          <w:b w:val="0"/>
          <w:i w:val="0"/>
          <w:color w:val="000000"/>
          <w:sz w:val="21"/>
        </w:rPr>
        <w:t>Every candidate includes an idea record, reflection result, origin, rationale, testability status, parent evidence when applicable, and reviewable decision status.</w:t>
      </w:r>
    </w:p>
    <w:p>
      <w:pPr>
        <w:pStyle w:val="Heading3"/>
        <w:keepNext/>
        <w:spacing w:before="140" w:after="80" w:line="240" w:lineRule="auto"/>
      </w:pPr>
      <w:bookmarkStart w:colFirst="0" w:colLast="0" w:name="_njgftiwq4du8" w:id="45"/>
      <w:r>
        <w:rPr>
          <w:rFonts w:ascii="Arial" w:hAnsi="Arial"/>
          <w:b/>
          <w:i w:val="0"/>
          <w:color w:val="1F2937"/>
          <w:sz w:val="23"/>
        </w:rPr>
        <w:t>UC-12 — Generate and Review Experiment Plan</w:t>
      </w:r>
      <w:bookmarkEnd w:id="45"/>
    </w:p>
    <w:p>
      <w:pPr>
        <w:spacing w:before="0" w:after="120" w:line="274" w:lineRule="auto"/>
      </w:pPr>
      <w:r>
        <w:rPr>
          <w:rFonts w:ascii="Arial" w:hAnsi="Arial"/>
          <w:b/>
          <w:i w:val="0"/>
          <w:color w:val="000000"/>
          <w:sz w:val="21"/>
        </w:rPr>
        <w:t xml:space="preserve">Goal: </w:t>
      </w:r>
      <w:r>
        <w:rPr>
          <w:rFonts w:ascii="Arial" w:hAnsi="Arial"/>
          <w:b w:val="0"/>
          <w:i w:val="0"/>
          <w:color w:val="000000"/>
          <w:sz w:val="21"/>
        </w:rPr>
        <w:t>Turn a selected research direction into an inspectable experiment plan.</w:t>
      </w:r>
    </w:p>
    <w:p>
      <w:pPr>
        <w:spacing w:before="0" w:after="120" w:line="274" w:lineRule="auto"/>
      </w:pPr>
      <w:r>
        <w:rPr>
          <w:rFonts w:ascii="Arial" w:hAnsi="Arial"/>
          <w:b/>
          <w:i w:val="0"/>
          <w:color w:val="000000"/>
          <w:sz w:val="21"/>
        </w:rPr>
        <w:t xml:space="preserve">Primary actor: </w:t>
      </w:r>
      <w:r>
        <w:rPr>
          <w:rFonts w:ascii="Arial" w:hAnsi="Arial"/>
          <w:b w:val="0"/>
          <w:i w:val="0"/>
          <w:color w:val="000000"/>
          <w:sz w:val="21"/>
        </w:rPr>
        <w:t>Researcher / Data Analyst</w:t>
      </w:r>
    </w:p>
    <w:p>
      <w:pPr>
        <w:spacing w:before="0" w:after="120" w:line="274" w:lineRule="auto"/>
      </w:pPr>
      <w:r>
        <w:rPr>
          <w:rFonts w:ascii="Arial" w:hAnsi="Arial"/>
          <w:b/>
          <w:i w:val="0"/>
          <w:color w:val="000000"/>
          <w:sz w:val="21"/>
        </w:rPr>
        <w:t xml:space="preserve">Preconditions: </w:t>
      </w:r>
      <w:r>
        <w:rPr>
          <w:rFonts w:ascii="Arial" w:hAnsi="Arial"/>
          <w:b w:val="0"/>
          <w:i w:val="0"/>
          <w:color w:val="000000"/>
          <w:sz w:val="21"/>
        </w:rPr>
        <w:t>A selected hypothesis or direction and an active Research State exist.</w:t>
      </w:r>
    </w:p>
    <w:p>
      <w:pPr>
        <w:spacing w:before="0" w:after="120" w:line="274" w:lineRule="auto"/>
      </w:pPr>
      <w:r>
        <w:rPr>
          <w:rFonts w:ascii="Arial" w:hAnsi="Arial"/>
          <w:b/>
          <w:i w:val="0"/>
          <w:color w:val="000000"/>
          <w:sz w:val="21"/>
        </w:rPr>
        <w:t xml:space="preserve">Trigger: </w:t>
      </w:r>
      <w:r>
        <w:rPr>
          <w:rFonts w:ascii="Arial" w:hAnsi="Arial"/>
          <w:b w:val="0"/>
          <w:i w:val="0"/>
          <w:color w:val="000000"/>
          <w:sz w:val="21"/>
        </w:rPr>
        <w:t>The actor requests a plan or asks the agent to revise a plan.</w:t>
      </w:r>
    </w:p>
    <w:p>
      <w:pPr>
        <w:spacing w:before="0" w:after="120" w:line="274" w:lineRule="auto"/>
      </w:pPr>
      <w:r>
        <w:rPr>
          <w:rFonts w:ascii="Arial" w:hAnsi="Arial"/>
          <w:b/>
          <w:i w:val="0"/>
          <w:color w:val="000000"/>
          <w:sz w:val="21"/>
        </w:rPr>
        <w:t xml:space="preserve">Main flow: </w:t>
      </w:r>
      <w:r>
        <w:rPr>
          <w:rFonts w:ascii="Arial" w:hAnsi="Arial"/>
          <w:b w:val="0"/>
          <w:i w:val="0"/>
          <w:color w:val="000000"/>
          <w:sz w:val="21"/>
        </w:rPr>
        <w:t>The actor completes the following steps.</w:t>
      </w:r>
    </w:p>
    <w:p>
      <w:pPr>
        <w:spacing w:before="0" w:after="40" w:line="259" w:lineRule="auto"/>
        <w:ind w:left="504" w:hanging="360"/>
      </w:pPr>
      <w:r>
        <w:rPr>
          <w:rFonts w:ascii="Arial" w:hAnsi="Arial"/>
          <w:b/>
          <w:i w:val="0"/>
          <w:color w:val="000000"/>
          <w:sz w:val="21"/>
        </w:rPr>
        <w:t xml:space="preserve">1. </w:t>
      </w:r>
      <w:r>
        <w:rPr>
          <w:rFonts w:ascii="Arial" w:hAnsi="Arial"/>
          <w:b w:val="0"/>
          <w:i w:val="0"/>
          <w:color w:val="000000"/>
          <w:sz w:val="21"/>
        </w:rPr>
        <w:t>The system provides the question, selected direction, dataset version, variable semantics, and constraints.</w:t>
      </w:r>
    </w:p>
    <w:p>
      <w:pPr>
        <w:spacing w:before="0" w:after="40" w:line="259" w:lineRule="auto"/>
        <w:ind w:left="504" w:hanging="360"/>
      </w:pPr>
      <w:r>
        <w:rPr>
          <w:rFonts w:ascii="Arial" w:hAnsi="Arial"/>
          <w:b/>
          <w:i w:val="0"/>
          <w:color w:val="000000"/>
          <w:sz w:val="21"/>
        </w:rPr>
        <w:t xml:space="preserve">2. </w:t>
      </w:r>
      <w:r>
        <w:rPr>
          <w:rFonts w:ascii="Arial" w:hAnsi="Arial"/>
          <w:b w:val="0"/>
          <w:i w:val="0"/>
          <w:color w:val="000000"/>
          <w:sz w:val="21"/>
        </w:rPr>
        <w:t>The agent proposes objective, inputs, preprocessing, candidate methods, assumptions, expected outputs, decision criteria, and resource limits; the system derives an estimand, identifies primary versus sensitivity specifications, and registers the confirmation protocol before execution.</w:t>
      </w:r>
    </w:p>
    <w:p>
      <w:pPr>
        <w:spacing w:before="0" w:after="40" w:line="259" w:lineRule="auto"/>
        <w:ind w:left="504" w:hanging="360"/>
      </w:pPr>
      <w:r>
        <w:rPr>
          <w:rFonts w:ascii="Arial" w:hAnsi="Arial"/>
          <w:b/>
          <w:i w:val="0"/>
          <w:color w:val="000000"/>
          <w:sz w:val="21"/>
        </w:rPr>
        <w:t xml:space="preserve">3. </w:t>
      </w:r>
      <w:r>
        <w:rPr>
          <w:rFonts w:ascii="Arial" w:hAnsi="Arial"/>
          <w:b w:val="0"/>
          <w:i w:val="0"/>
          <w:color w:val="000000"/>
          <w:sz w:val="21"/>
        </w:rPr>
        <w:t>The system displays risks such as unclear semantics, multiple testing, leakage, causal overclaiming, or insufficient sample information.</w:t>
      </w:r>
    </w:p>
    <w:p>
      <w:pPr>
        <w:spacing w:before="0" w:after="40" w:line="259" w:lineRule="auto"/>
        <w:ind w:left="504" w:hanging="360"/>
      </w:pPr>
      <w:r>
        <w:rPr>
          <w:rFonts w:ascii="Arial" w:hAnsi="Arial"/>
          <w:b/>
          <w:i w:val="0"/>
          <w:color w:val="000000"/>
          <w:sz w:val="21"/>
        </w:rPr>
        <w:t xml:space="preserve">4. </w:t>
      </w:r>
      <w:r>
        <w:rPr>
          <w:rFonts w:ascii="Arial" w:hAnsi="Arial"/>
          <w:b w:val="0"/>
          <w:i w:val="0"/>
          <w:color w:val="000000"/>
          <w:sz w:val="21"/>
        </w:rPr>
        <w:t>The actor reviews and approves, revises, or rejects the plan before execution.</w:t>
      </w:r>
    </w:p>
    <w:p>
      <w:pPr>
        <w:spacing w:before="0" w:after="120" w:line="274" w:lineRule="auto"/>
      </w:pPr>
      <w:r>
        <w:rPr>
          <w:rFonts w:ascii="Arial" w:hAnsi="Arial"/>
          <w:b/>
          <w:i w:val="0"/>
          <w:color w:val="000000"/>
          <w:sz w:val="21"/>
        </w:rPr>
        <w:t xml:space="preserve">Alternative and exception flows: </w:t>
      </w:r>
      <w:r>
        <w:rPr>
          <w:rFonts w:ascii="Arial" w:hAnsi="Arial"/>
          <w:b w:val="0"/>
          <w:i w:val="0"/>
          <w:color w:val="000000"/>
          <w:sz w:val="21"/>
        </w:rPr>
        <w:t>An incomplete or high-risk plan remains Draft or Needs Review. The system must not execute an unapproved plan.</w:t>
      </w:r>
    </w:p>
    <w:p>
      <w:pPr>
        <w:spacing w:before="0" w:after="120" w:line="274" w:lineRule="auto"/>
      </w:pPr>
      <w:r>
        <w:rPr>
          <w:rFonts w:ascii="Arial" w:hAnsi="Arial"/>
          <w:b/>
          <w:i w:val="0"/>
          <w:color w:val="000000"/>
          <w:sz w:val="21"/>
        </w:rPr>
        <w:t xml:space="preserve">Postconditions: </w:t>
      </w:r>
      <w:r>
        <w:rPr>
          <w:rFonts w:ascii="Arial" w:hAnsi="Arial"/>
          <w:b w:val="0"/>
          <w:i w:val="0"/>
          <w:color w:val="000000"/>
          <w:sz w:val="21"/>
        </w:rPr>
        <w:t>An approved plan references the selected direction, Research State, dataset version, and planned method/tool steps.</w:t>
      </w:r>
    </w:p>
    <w:p>
      <w:pPr>
        <w:spacing w:before="0" w:after="120" w:line="274" w:lineRule="auto"/>
      </w:pPr>
      <w:r>
        <w:rPr>
          <w:rFonts w:ascii="Arial" w:hAnsi="Arial"/>
          <w:b/>
          <w:i w:val="0"/>
          <w:color w:val="000000"/>
          <w:sz w:val="21"/>
        </w:rPr>
        <w:t xml:space="preserve">Acceptance criteria: </w:t>
      </w:r>
      <w:r>
        <w:rPr>
          <w:rFonts w:ascii="Arial" w:hAnsi="Arial"/>
          <w:b w:val="0"/>
          <w:i w:val="0"/>
          <w:color w:val="000000"/>
          <w:sz w:val="21"/>
        </w:rPr>
        <w:t>The plan is readable without opening internal prompts and includes enough information to explain why the experiment is being run.</w:t>
      </w:r>
    </w:p>
    <w:p>
      <w:pPr>
        <w:pStyle w:val="Heading3"/>
        <w:keepNext/>
        <w:spacing w:before="140" w:after="80" w:line="240" w:lineRule="auto"/>
      </w:pPr>
      <w:bookmarkStart w:colFirst="0" w:colLast="0" w:name="_ospt5heyfi8w" w:id="46"/>
      <w:r>
        <w:rPr>
          <w:rFonts w:ascii="Arial" w:hAnsi="Arial"/>
          <w:b/>
          <w:i w:val="0"/>
          <w:color w:val="1F2937"/>
          <w:sz w:val="23"/>
        </w:rPr>
        <w:t>UC-14 — Execute Experiment</w:t>
      </w:r>
      <w:bookmarkEnd w:id="46"/>
    </w:p>
    <w:p>
      <w:pPr>
        <w:spacing w:before="0" w:after="120" w:line="274" w:lineRule="auto"/>
      </w:pPr>
      <w:r>
        <w:rPr>
          <w:rFonts w:ascii="Arial" w:hAnsi="Arial"/>
          <w:b/>
          <w:i w:val="0"/>
          <w:color w:val="000000"/>
          <w:sz w:val="21"/>
        </w:rPr>
        <w:t xml:space="preserve">Goal: </w:t>
      </w:r>
      <w:r>
        <w:rPr>
          <w:rFonts w:ascii="Arial" w:hAnsi="Arial"/>
          <w:b w:val="0"/>
          <w:i w:val="0"/>
          <w:color w:val="000000"/>
          <w:sz w:val="21"/>
        </w:rPr>
        <w:t>Run an approved analysis in a controlled environment and preserve inspectable outputs.</w:t>
      </w:r>
    </w:p>
    <w:p>
      <w:pPr>
        <w:spacing w:before="0" w:after="120" w:line="274" w:lineRule="auto"/>
      </w:pPr>
      <w:r>
        <w:rPr>
          <w:rFonts w:ascii="Arial" w:hAnsi="Arial"/>
          <w:b/>
          <w:i w:val="0"/>
          <w:color w:val="000000"/>
          <w:sz w:val="21"/>
        </w:rPr>
        <w:t xml:space="preserve">Primary actor: </w:t>
      </w:r>
      <w:r>
        <w:rPr>
          <w:rFonts w:ascii="Arial" w:hAnsi="Arial"/>
          <w:b w:val="0"/>
          <w:i w:val="0"/>
          <w:color w:val="000000"/>
          <w:sz w:val="21"/>
        </w:rPr>
        <w:t>Researcher / Data Analyst</w:t>
      </w:r>
    </w:p>
    <w:p>
      <w:pPr>
        <w:spacing w:before="0" w:after="120" w:line="274" w:lineRule="auto"/>
      </w:pPr>
      <w:r>
        <w:rPr>
          <w:rFonts w:ascii="Arial" w:hAnsi="Arial"/>
          <w:b/>
          <w:i w:val="0"/>
          <w:color w:val="000000"/>
          <w:sz w:val="21"/>
        </w:rPr>
        <w:t xml:space="preserve">Preconditions: </w:t>
      </w:r>
      <w:r>
        <w:rPr>
          <w:rFonts w:ascii="Arial" w:hAnsi="Arial"/>
          <w:b w:val="0"/>
          <w:i w:val="0"/>
          <w:color w:val="000000"/>
          <w:sz w:val="21"/>
        </w:rPr>
        <w:t>An approved plan, valid dataset version, selected method, and execution policy exist.</w:t>
      </w:r>
    </w:p>
    <w:p>
      <w:pPr>
        <w:spacing w:before="0" w:after="120" w:line="274" w:lineRule="auto"/>
      </w:pPr>
      <w:r>
        <w:rPr>
          <w:rFonts w:ascii="Arial" w:hAnsi="Arial"/>
          <w:b/>
          <w:i w:val="0"/>
          <w:color w:val="000000"/>
          <w:sz w:val="21"/>
        </w:rPr>
        <w:t xml:space="preserve">Trigger: </w:t>
      </w:r>
      <w:r>
        <w:rPr>
          <w:rFonts w:ascii="Arial" w:hAnsi="Arial"/>
          <w:b w:val="0"/>
          <w:i w:val="0"/>
          <w:color w:val="000000"/>
          <w:sz w:val="21"/>
        </w:rPr>
        <w:t>The actor starts the experiment.</w:t>
      </w:r>
    </w:p>
    <w:p>
      <w:pPr>
        <w:spacing w:before="0" w:after="120" w:line="274" w:lineRule="auto"/>
      </w:pPr>
      <w:r>
        <w:rPr>
          <w:rFonts w:ascii="Arial" w:hAnsi="Arial"/>
          <w:b/>
          <w:i w:val="0"/>
          <w:color w:val="000000"/>
          <w:sz w:val="21"/>
        </w:rPr>
        <w:t xml:space="preserve">Main flow: </w:t>
      </w:r>
      <w:r>
        <w:rPr>
          <w:rFonts w:ascii="Arial" w:hAnsi="Arial"/>
          <w:b w:val="0"/>
          <w:i w:val="0"/>
          <w:color w:val="000000"/>
          <w:sz w:val="21"/>
        </w:rPr>
        <w:t>The actor completes the following steps.</w:t>
      </w:r>
    </w:p>
    <w:p>
      <w:pPr>
        <w:spacing w:before="0" w:after="40" w:line="259" w:lineRule="auto"/>
        <w:ind w:left="504" w:hanging="360"/>
      </w:pPr>
      <w:r>
        <w:rPr>
          <w:rFonts w:ascii="Arial" w:hAnsi="Arial"/>
          <w:b/>
          <w:i w:val="0"/>
          <w:color w:val="000000"/>
          <w:sz w:val="21"/>
        </w:rPr>
        <w:t xml:space="preserve">1. </w:t>
      </w:r>
      <w:r>
        <w:rPr>
          <w:rFonts w:ascii="Arial" w:hAnsi="Arial"/>
          <w:b w:val="0"/>
          <w:i w:val="0"/>
          <w:color w:val="000000"/>
          <w:sz w:val="21"/>
        </w:rPr>
        <w:t>The system creates an execution record with plan, dataset version, registered capability, typed parameters, configuration, partition, and actor.</w:t>
      </w:r>
    </w:p>
    <w:p>
      <w:pPr>
        <w:spacing w:before="0" w:after="40" w:line="259" w:lineRule="auto"/>
        <w:ind w:left="504" w:hanging="360"/>
      </w:pPr>
      <w:r>
        <w:rPr>
          <w:rFonts w:ascii="Arial" w:hAnsi="Arial"/>
          <w:b/>
          <w:i w:val="0"/>
          <w:color w:val="000000"/>
          <w:sz w:val="21"/>
        </w:rPr>
        <w:t xml:space="preserve">2. </w:t>
      </w:r>
      <w:r>
        <w:rPr>
          <w:rFonts w:ascii="Arial" w:hAnsi="Arial"/>
          <w:b w:val="0"/>
          <w:i w:val="0"/>
          <w:color w:val="000000"/>
          <w:sz w:val="21"/>
        </w:rPr>
        <w:t>The system performs pre-execution assumption and resource checks.</w:t>
      </w:r>
    </w:p>
    <w:p>
      <w:pPr>
        <w:spacing w:before="0" w:after="40" w:line="259" w:lineRule="auto"/>
        <w:ind w:left="504" w:hanging="360"/>
      </w:pPr>
      <w:r>
        <w:rPr>
          <w:rFonts w:ascii="Arial" w:hAnsi="Arial"/>
          <w:b/>
          <w:i w:val="0"/>
          <w:color w:val="000000"/>
          <w:sz w:val="21"/>
        </w:rPr>
        <w:t xml:space="preserve">3. Agent-written code may run and be debugged only in the task-scoped sandbox under resource, consent, and egress controls. No host secrets or network access are available without an explicit grant; code and environment identity are recorded.</w:t>
      </w:r>
      <w:r>
        <w:rPr>
          <w:rFonts w:ascii="Arial" w:hAnsi="Arial"/>
          <w:b w:val="0"/>
          <w:i w:val="0"/>
          <w:color w:val="000000"/>
          <w:sz w:val="21"/>
        </w:rPr>
        <w:t/>
      </w:r>
    </w:p>
    <w:p>
      <w:pPr>
        <w:spacing w:before="0" w:after="40" w:line="259" w:lineRule="auto"/>
        <w:ind w:left="504" w:hanging="360"/>
      </w:pPr>
      <w:r>
        <w:rPr>
          <w:rFonts w:ascii="Arial" w:hAnsi="Arial"/>
          <w:b/>
          <w:i w:val="0"/>
          <w:color w:val="000000"/>
          <w:sz w:val="21"/>
        </w:rPr>
        <w:t xml:space="preserve">4. </w:t>
      </w:r>
      <w:r>
        <w:rPr>
          <w:rFonts w:ascii="Arial" w:hAnsi="Arial"/>
          <w:b w:val="0"/>
          <w:i w:val="0"/>
          <w:color w:val="000000"/>
          <w:sz w:val="21"/>
        </w:rPr>
        <w:t>Hooks record the pre-call, post-call, and commit events; the system stores logs, raw outputs, Artifact Envelopes, status, duration, ledger entry, and trace events.</w:t>
      </w:r>
    </w:p>
    <w:p>
      <w:pPr>
        <w:spacing w:before="0" w:after="40" w:line="259" w:lineRule="auto"/>
        <w:ind w:left="504" w:hanging="360"/>
      </w:pPr>
      <w:r>
        <w:rPr>
          <w:rFonts w:ascii="Arial" w:hAnsi="Arial"/>
          <w:b/>
          <w:i w:val="0"/>
          <w:color w:val="000000"/>
          <w:sz w:val="21"/>
        </w:rPr>
        <w:t xml:space="preserve">5. </w:t>
      </w:r>
      <w:r>
        <w:rPr>
          <w:rFonts w:ascii="Arial" w:hAnsi="Arial"/>
          <w:b w:val="0"/>
          <w:i w:val="0"/>
          <w:color w:val="000000"/>
          <w:sz w:val="21"/>
        </w:rPr>
        <w:t>The system sends successful output to deterministic scientific validation.</w:t>
      </w:r>
    </w:p>
    <w:p>
      <w:pPr>
        <w:spacing w:before="0" w:after="120" w:line="274" w:lineRule="auto"/>
      </w:pPr>
      <w:r>
        <w:rPr>
          <w:rFonts w:ascii="Arial" w:hAnsi="Arial"/>
          <w:b/>
          <w:i w:val="0"/>
          <w:color w:val="000000"/>
          <w:sz w:val="21"/>
        </w:rPr>
        <w:t xml:space="preserve">Alternative and exception flows: A non-protected exploratory execution may be debugged within budget. If a frozen Verify look has started and values were released, failure or missing durable result consumes that look as Inconclusive; it cannot be debugged or rerun on those units.</w:t>
      </w:r>
      <w:r>
        <w:rPr>
          <w:rFonts w:ascii="Arial" w:hAnsi="Arial"/>
          <w:b w:val="0"/>
          <w:i w:val="0"/>
          <w:color w:val="000000"/>
          <w:sz w:val="21"/>
        </w:rPr>
        <w:t/>
      </w:r>
    </w:p>
    <w:p>
      <w:pPr>
        <w:spacing w:before="0" w:after="120" w:line="274" w:lineRule="auto"/>
      </w:pPr>
      <w:r>
        <w:rPr>
          <w:rFonts w:ascii="Arial" w:hAnsi="Arial"/>
          <w:b/>
          <w:i w:val="0"/>
          <w:color w:val="000000"/>
          <w:sz w:val="21"/>
        </w:rPr>
        <w:t xml:space="preserve">Postconditions: </w:t>
      </w:r>
      <w:r>
        <w:rPr>
          <w:rFonts w:ascii="Arial" w:hAnsi="Arial"/>
          <w:b w:val="0"/>
          <w:i w:val="0"/>
          <w:color w:val="000000"/>
          <w:sz w:val="21"/>
        </w:rPr>
        <w:t>The experiment is Completed, Failed, Cancelled, or Needs Review with an auditable trace and no corruption of project data.</w:t>
      </w:r>
    </w:p>
    <w:p>
      <w:pPr>
        <w:spacing w:before="0" w:after="120" w:line="274" w:lineRule="auto"/>
      </w:pPr>
      <w:r>
        <w:rPr>
          <w:rFonts w:ascii="Arial" w:hAnsi="Arial"/>
          <w:b/>
          <w:i w:val="0"/>
          <w:color w:val="000000"/>
          <w:sz w:val="21"/>
        </w:rPr>
        <w:t xml:space="preserve">Acceptance criteria: </w:t>
      </w:r>
      <w:r>
        <w:rPr>
          <w:rFonts w:ascii="Arial" w:hAnsi="Arial"/>
          <w:b w:val="0"/>
          <w:i w:val="0"/>
          <w:color w:val="000000"/>
          <w:sz w:val="21"/>
        </w:rPr>
        <w:t>The user can distinguish execution failure, cancellation, validation failure, scientific insufficiency, and successful completion.</w:t>
      </w:r>
    </w:p>
    <w:p>
      <w:pPr>
        <w:pStyle w:val="Heading3"/>
        <w:keepNext/>
        <w:spacing w:before="140" w:after="80" w:line="240" w:lineRule="auto"/>
      </w:pPr>
      <w:bookmarkStart w:colFirst="0" w:colLast="0" w:name="_8r873yn5a5l" w:id="47"/>
      <w:r>
        <w:rPr>
          <w:rFonts w:ascii="Arial" w:hAnsi="Arial"/>
          <w:b/>
          <w:i w:val="0"/>
          <w:color w:val="1F2937"/>
          <w:sz w:val="23"/>
        </w:rPr>
        <w:t>UC-16 — Resolve Evidence Sufficiency Decision</w:t>
      </w:r>
      <w:bookmarkEnd w:id="47"/>
    </w:p>
    <w:p>
      <w:pPr>
        <w:spacing w:before="0" w:after="120" w:line="274" w:lineRule="auto"/>
      </w:pPr>
      <w:r>
        <w:rPr>
          <w:rFonts w:ascii="Arial" w:hAnsi="Arial"/>
          <w:b/>
          <w:i w:val="0"/>
          <w:color w:val="000000"/>
          <w:sz w:val="21"/>
        </w:rPr>
        <w:t xml:space="preserve">Goal: When the researcher invokes Verify, determine under the frozen contract whether validated evidence supports a claim; otherwise complete the run as exploratory without an official confirmation outcome.</w:t>
      </w:r>
      <w:r>
        <w:rPr>
          <w:rFonts w:ascii="Arial" w:hAnsi="Arial"/>
          <w:b w:val="0"/>
          <w:i w:val="0"/>
          <w:color w:val="000000"/>
          <w:sz w:val="21"/>
        </w:rPr>
        <w:t/>
      </w:r>
    </w:p>
    <w:p>
      <w:pPr>
        <w:spacing w:before="0" w:after="120" w:line="274" w:lineRule="auto"/>
      </w:pPr>
      <w:r>
        <w:rPr>
          <w:rFonts w:ascii="Arial" w:hAnsi="Arial"/>
          <w:b/>
          <w:i w:val="0"/>
          <w:color w:val="000000"/>
          <w:sz w:val="21"/>
        </w:rPr>
        <w:t xml:space="preserve">Primary actor: </w:t>
      </w:r>
      <w:r>
        <w:rPr>
          <w:rFonts w:ascii="Arial" w:hAnsi="Arial"/>
          <w:b w:val="0"/>
          <w:i w:val="0"/>
          <w:color w:val="000000"/>
          <w:sz w:val="21"/>
        </w:rPr>
        <w:t>Researcher / Data Analyst</w:t>
      </w:r>
    </w:p>
    <w:p>
      <w:pPr>
        <w:spacing w:before="0" w:after="120" w:line="274" w:lineRule="auto"/>
      </w:pPr>
      <w:r>
        <w:rPr>
          <w:rFonts w:ascii="Arial" w:hAnsi="Arial"/>
          <w:b/>
          <w:i w:val="0"/>
          <w:color w:val="000000"/>
          <w:sz w:val="21"/>
        </w:rPr>
        <w:t xml:space="preserve">Preconditions: For Verify only, an approved frozen Confirmation Contract exists and the primary look has a durable read intent; no-Verify runs do not enter this use case.</w:t>
      </w:r>
      <w:r>
        <w:rPr>
          <w:rFonts w:ascii="Arial" w:hAnsi="Arial"/>
          <w:b w:val="0"/>
          <w:i w:val="0"/>
          <w:color w:val="000000"/>
          <w:sz w:val="21"/>
        </w:rPr>
        <w:t/>
      </w:r>
    </w:p>
    <w:p>
      <w:pPr>
        <w:spacing w:before="0" w:after="120" w:line="274" w:lineRule="auto"/>
      </w:pPr>
      <w:r>
        <w:rPr>
          <w:rFonts w:ascii="Arial" w:hAnsi="Arial"/>
          <w:b/>
          <w:i w:val="0"/>
          <w:color w:val="000000"/>
          <w:sz w:val="21"/>
        </w:rPr>
        <w:t xml:space="preserve">Trigger: </w:t>
      </w:r>
      <w:r>
        <w:rPr>
          <w:rFonts w:ascii="Arial" w:hAnsi="Arial"/>
          <w:b w:val="0"/>
          <w:i w:val="0"/>
          <w:color w:val="000000"/>
          <w:sz w:val="21"/>
        </w:rPr>
        <w:t>The evidence gate receives the validation package.</w:t>
      </w:r>
    </w:p>
    <w:p>
      <w:pPr>
        <w:spacing w:before="0" w:after="120" w:line="274" w:lineRule="auto"/>
      </w:pPr>
      <w:r>
        <w:rPr>
          <w:rFonts w:ascii="Arial" w:hAnsi="Arial"/>
          <w:b/>
          <w:i w:val="0"/>
          <w:color w:val="000000"/>
          <w:sz w:val="21"/>
        </w:rPr>
        <w:t xml:space="preserve">Main flow: </w:t>
      </w:r>
      <w:r>
        <w:rPr>
          <w:rFonts w:ascii="Arial" w:hAnsi="Arial"/>
          <w:b w:val="0"/>
          <w:i w:val="0"/>
          <w:color w:val="000000"/>
          <w:sz w:val="21"/>
        </w:rPr>
        <w:t>The actor completes the following steps.</w:t>
      </w:r>
    </w:p>
    <w:p>
      <w:pPr>
        <w:spacing w:before="0" w:after="40" w:line="259" w:lineRule="auto"/>
        <w:ind w:left="504" w:hanging="360"/>
      </w:pPr>
      <w:r>
        <w:rPr>
          <w:rFonts w:ascii="Arial" w:hAnsi="Arial"/>
          <w:b/>
          <w:i w:val="0"/>
          <w:color w:val="000000"/>
          <w:sz w:val="21"/>
        </w:rPr>
        <w:t xml:space="preserve">1. </w:t>
      </w:r>
      <w:r>
        <w:rPr>
          <w:rFonts w:ascii="Arial" w:hAnsi="Arial"/>
          <w:b w:val="0"/>
          <w:i w:val="0"/>
          <w:color w:val="000000"/>
          <w:sz w:val="21"/>
        </w:rPr>
        <w:t>The system provides the adjusted interval or equivalent deterministic evidence, the frozen δ_F/δ_N margins, assumptions, effect size/intervals where applicable, warnings, dependencies, claim type, and evidence-status metadata.</w:t>
      </w:r>
    </w:p>
    <w:p>
      <w:pPr>
        <w:spacing w:before="0" w:after="40" w:line="259" w:lineRule="auto"/>
        <w:ind w:left="504" w:hanging="360"/>
      </w:pPr>
      <w:r>
        <w:rPr>
          <w:rFonts w:ascii="Arial" w:hAnsi="Arial"/>
          <w:b/>
          <w:i w:val="0"/>
          <w:color w:val="000000"/>
          <w:sz w:val="21"/>
        </w:rPr>
        <w:t xml:space="preserve">2. </w:t>
      </w:r>
      <w:r>
        <w:rPr>
          <w:rFonts w:ascii="Arial" w:hAnsi="Arial"/>
          <w:b w:val="0"/>
          <w:i w:val="0"/>
          <w:color w:val="000000"/>
          <w:sz w:val="21"/>
        </w:rPr>
        <w:t>The deterministic sufficiency layer classifies the result as Finding supported, Finding contradicted, Negative Result, or Inconclusive; it also records the separately routed next-move option and any escalation.</w:t>
      </w:r>
    </w:p>
    <w:p>
      <w:pPr>
        <w:spacing w:before="0" w:after="40" w:line="259" w:lineRule="auto"/>
        <w:ind w:left="504" w:hanging="360"/>
      </w:pPr>
      <w:r>
        <w:rPr>
          <w:rFonts w:ascii="Arial" w:hAnsi="Arial"/>
          <w:b/>
          <w:i w:val="0"/>
          <w:color w:val="000000"/>
          <w:sz w:val="21"/>
        </w:rPr>
        <w:t xml:space="preserve">3. </w:t>
      </w:r>
      <w:r>
        <w:rPr>
          <w:rFonts w:ascii="Arial" w:hAnsi="Arial"/>
          <w:b w:val="0"/>
          <w:i w:val="0"/>
          <w:color w:val="000000"/>
          <w:sz w:val="21"/>
        </w:rPr>
        <w:t>The system records reason codes, provider/configuration, protocol/ledger/artifact references, claim level, and downstream action. Confidence or abstention can add escalation but cannot replace the deterministic classification.</w:t>
      </w:r>
    </w:p>
    <w:p>
      <w:pPr>
        <w:spacing w:before="0" w:after="40" w:line="259" w:lineRule="auto"/>
        <w:ind w:left="504" w:hanging="360"/>
      </w:pPr>
      <w:r>
        <w:rPr>
          <w:rFonts w:ascii="Arial" w:hAnsi="Arial"/>
          <w:b/>
          <w:i w:val="0"/>
          <w:color w:val="000000"/>
          <w:sz w:val="21"/>
        </w:rPr>
        <w:t xml:space="preserve">4. </w:t>
      </w:r>
      <w:r>
        <w:rPr>
          <w:rFonts w:ascii="Arial" w:hAnsi="Arial"/>
          <w:b w:val="0"/>
          <w:i w:val="0"/>
          <w:color w:val="000000"/>
          <w:sz w:val="21"/>
        </w:rPr>
        <w:t>The actor reviews or overrides the routed action when policy requires human control; the original classification and override remain linked.</w:t>
      </w:r>
    </w:p>
    <w:p>
      <w:pPr>
        <w:spacing w:before="0" w:after="120" w:line="274" w:lineRule="auto"/>
      </w:pPr>
      <w:r>
        <w:rPr>
          <w:rFonts w:ascii="Arial" w:hAnsi="Arial"/>
          <w:b/>
          <w:i w:val="0"/>
          <w:color w:val="000000"/>
          <w:sz w:val="21"/>
        </w:rPr>
        <w:t xml:space="preserve">Alternative and exception flows: A missing or malformed gate result fails safely and routes to review or an explicit inconclusive state. Only a Verify outcome can be labelled confirmed; an exploratory result remains useful but cannot be promoted by model confidence or report wording.</w:t>
      </w:r>
      <w:r>
        <w:rPr>
          <w:rFonts w:ascii="Arial" w:hAnsi="Arial"/>
          <w:b w:val="0"/>
          <w:i w:val="0"/>
          <w:color w:val="000000"/>
          <w:sz w:val="21"/>
        </w:rPr>
        <w:t/>
      </w:r>
    </w:p>
    <w:p>
      <w:pPr>
        <w:spacing w:before="0" w:after="120" w:line="274" w:lineRule="auto"/>
      </w:pPr>
      <w:r>
        <w:rPr>
          <w:rFonts w:ascii="Arial" w:hAnsi="Arial"/>
          <w:b/>
          <w:i w:val="0"/>
          <w:color w:val="000000"/>
          <w:sz w:val="21"/>
        </w:rPr>
        <w:t xml:space="preserve">Postconditions: </w:t>
      </w:r>
      <w:r>
        <w:rPr>
          <w:rFonts w:ascii="Arial" w:hAnsi="Arial"/>
          <w:b w:val="0"/>
          <w:i w:val="0"/>
          <w:color w:val="000000"/>
          <w:sz w:val="21"/>
        </w:rPr>
        <w:t>A Finding, Negative Result, Inconclusive outcome, next-move task, review task, or stop action is created with a decision record.</w:t>
      </w:r>
    </w:p>
    <w:p>
      <w:pPr>
        <w:spacing w:before="0" w:after="120" w:line="274" w:lineRule="auto"/>
      </w:pPr>
      <w:r>
        <w:rPr>
          <w:rFonts w:ascii="Arial" w:hAnsi="Arial"/>
          <w:b/>
          <w:i w:val="0"/>
          <w:color w:val="000000"/>
          <w:sz w:val="21"/>
        </w:rPr>
        <w:t xml:space="preserve">Acceptance criteria: </w:t>
      </w:r>
      <w:r>
        <w:rPr>
          <w:rFonts w:ascii="Arial" w:hAnsi="Arial"/>
          <w:b w:val="0"/>
          <w:i w:val="0"/>
          <w:color w:val="000000"/>
          <w:sz w:val="21"/>
        </w:rPr>
        <w:t>The deterministic outcome, evidence inputs, protocol, ledger, artifacts, claim level, escalation/override, and next action are visible in the experiment history.</w:t>
      </w:r>
    </w:p>
    <w:p>
      <w:pPr>
        <w:pStyle w:val="Heading3"/>
        <w:keepNext/>
        <w:spacing w:before="140" w:after="80" w:line="240" w:lineRule="auto"/>
      </w:pPr>
      <w:bookmarkStart w:colFirst="0" w:colLast="0" w:name="_f2sospzew7ld" w:id="48"/>
      <w:r>
        <w:rPr>
          <w:rFonts w:ascii="Arial" w:hAnsi="Arial"/>
          <w:b/>
          <w:i w:val="0"/>
          <w:color w:val="1F2937"/>
          <w:sz w:val="23"/>
        </w:rPr>
        <w:t>UC-18 — Review Research Finding</w:t>
      </w:r>
      <w:bookmarkEnd w:id="48"/>
    </w:p>
    <w:p>
      <w:pPr>
        <w:spacing w:before="0" w:after="120" w:line="274" w:lineRule="auto"/>
      </w:pPr>
      <w:r>
        <w:rPr>
          <w:rFonts w:ascii="Arial" w:hAnsi="Arial"/>
          <w:b/>
          <w:i w:val="0"/>
          <w:color w:val="000000"/>
          <w:sz w:val="21"/>
        </w:rPr>
        <w:t xml:space="preserve">Goal: </w:t>
      </w:r>
      <w:r>
        <w:rPr>
          <w:rFonts w:ascii="Arial" w:hAnsi="Arial"/>
          <w:b w:val="0"/>
          <w:i w:val="0"/>
          <w:color w:val="000000"/>
          <w:sz w:val="21"/>
        </w:rPr>
        <w:t>Inspect an evidence-backed finding and decide whether it can be used in a research output.</w:t>
      </w:r>
    </w:p>
    <w:p>
      <w:pPr>
        <w:spacing w:before="0" w:after="120" w:line="274" w:lineRule="auto"/>
      </w:pPr>
      <w:r>
        <w:rPr>
          <w:rFonts w:ascii="Arial" w:hAnsi="Arial"/>
          <w:b/>
          <w:i w:val="0"/>
          <w:color w:val="000000"/>
          <w:sz w:val="21"/>
        </w:rPr>
        <w:t xml:space="preserve">Primary actor: </w:t>
      </w:r>
      <w:r>
        <w:rPr>
          <w:rFonts w:ascii="Arial" w:hAnsi="Arial"/>
          <w:b w:val="0"/>
          <w:i w:val="0"/>
          <w:color w:val="000000"/>
          <w:sz w:val="21"/>
        </w:rPr>
        <w:t>Researcher / Reviewer / Stakeholder</w:t>
      </w:r>
    </w:p>
    <w:p>
      <w:pPr>
        <w:spacing w:before="0" w:after="120" w:line="274" w:lineRule="auto"/>
      </w:pPr>
      <w:r>
        <w:rPr>
          <w:rFonts w:ascii="Arial" w:hAnsi="Arial"/>
          <w:b/>
          <w:i w:val="0"/>
          <w:color w:val="000000"/>
          <w:sz w:val="21"/>
        </w:rPr>
        <w:t xml:space="preserve">Preconditions: </w:t>
      </w:r>
      <w:r>
        <w:rPr>
          <w:rFonts w:ascii="Arial" w:hAnsi="Arial"/>
          <w:b w:val="0"/>
          <w:i w:val="0"/>
          <w:color w:val="000000"/>
          <w:sz w:val="21"/>
        </w:rPr>
        <w:t>A finding record exists and the actor has read or review permission.</w:t>
      </w:r>
    </w:p>
    <w:p>
      <w:pPr>
        <w:spacing w:before="0" w:after="120" w:line="274" w:lineRule="auto"/>
      </w:pPr>
      <w:r>
        <w:rPr>
          <w:rFonts w:ascii="Arial" w:hAnsi="Arial"/>
          <w:b/>
          <w:i w:val="0"/>
          <w:color w:val="000000"/>
          <w:sz w:val="21"/>
        </w:rPr>
        <w:t xml:space="preserve">Trigger: </w:t>
      </w:r>
      <w:r>
        <w:rPr>
          <w:rFonts w:ascii="Arial" w:hAnsi="Arial"/>
          <w:b w:val="0"/>
          <w:i w:val="0"/>
          <w:color w:val="000000"/>
          <w:sz w:val="21"/>
        </w:rPr>
        <w:t>The actor opens the Finding Detail view.</w:t>
      </w:r>
    </w:p>
    <w:p>
      <w:pPr>
        <w:spacing w:before="0" w:after="120" w:line="274" w:lineRule="auto"/>
      </w:pPr>
      <w:r>
        <w:rPr>
          <w:rFonts w:ascii="Arial" w:hAnsi="Arial"/>
          <w:b/>
          <w:i w:val="0"/>
          <w:color w:val="000000"/>
          <w:sz w:val="21"/>
        </w:rPr>
        <w:t xml:space="preserve">Main flow: </w:t>
      </w:r>
      <w:r>
        <w:rPr>
          <w:rFonts w:ascii="Arial" w:hAnsi="Arial"/>
          <w:b w:val="0"/>
          <w:i w:val="0"/>
          <w:color w:val="000000"/>
          <w:sz w:val="21"/>
        </w:rPr>
        <w:t>The actor completes the following steps.</w:t>
      </w:r>
    </w:p>
    <w:p>
      <w:pPr>
        <w:spacing w:before="0" w:after="40" w:line="259" w:lineRule="auto"/>
        <w:ind w:left="504" w:hanging="360"/>
      </w:pPr>
      <w:r>
        <w:rPr>
          <w:rFonts w:ascii="Arial" w:hAnsi="Arial"/>
          <w:b/>
          <w:i w:val="0"/>
          <w:color w:val="000000"/>
          <w:sz w:val="21"/>
        </w:rPr>
        <w:t xml:space="preserve">1. </w:t>
      </w:r>
      <w:r>
        <w:rPr>
          <w:rFonts w:ascii="Arial" w:hAnsi="Arial"/>
          <w:b w:val="0"/>
          <w:i w:val="0"/>
          <w:color w:val="000000"/>
          <w:sz w:val="21"/>
        </w:rPr>
        <w:t>The system displays the finding statement, status, hypothesis, experiment, dataset version, validation summary, and evidence decision.</w:t>
      </w:r>
    </w:p>
    <w:p>
      <w:pPr>
        <w:spacing w:before="0" w:after="40" w:line="259" w:lineRule="auto"/>
        <w:ind w:left="504" w:hanging="360"/>
      </w:pPr>
      <w:r>
        <w:rPr>
          <w:rFonts w:ascii="Arial" w:hAnsi="Arial"/>
          <w:b/>
          <w:i w:val="0"/>
          <w:color w:val="000000"/>
          <w:sz w:val="21"/>
        </w:rPr>
        <w:t xml:space="preserve">2. </w:t>
      </w:r>
      <w:r>
        <w:rPr>
          <w:rFonts w:ascii="Arial" w:hAnsi="Arial"/>
          <w:b w:val="0"/>
          <w:i w:val="0"/>
          <w:color w:val="000000"/>
          <w:sz w:val="21"/>
        </w:rPr>
        <w:t>The system displays warnings, effect size/intervals, limitations, conflicting evidence, and provenance links.</w:t>
      </w:r>
    </w:p>
    <w:p>
      <w:pPr>
        <w:spacing w:before="0" w:after="40" w:line="259" w:lineRule="auto"/>
        <w:ind w:left="504" w:hanging="360"/>
      </w:pPr>
      <w:r>
        <w:rPr>
          <w:rFonts w:ascii="Arial" w:hAnsi="Arial"/>
          <w:b/>
          <w:i w:val="0"/>
          <w:color w:val="000000"/>
          <w:sz w:val="21"/>
        </w:rPr>
        <w:t xml:space="preserve">3. </w:t>
      </w:r>
      <w:r>
        <w:rPr>
          <w:rFonts w:ascii="Arial" w:hAnsi="Arial"/>
          <w:b w:val="0"/>
          <w:i w:val="0"/>
          <w:color w:val="000000"/>
          <w:sz w:val="21"/>
        </w:rPr>
        <w:t>The actor accepts, requests review, marks the finding inconclusive, or records feedback according to role permissions.</w:t>
      </w:r>
    </w:p>
    <w:p>
      <w:pPr>
        <w:spacing w:before="0" w:after="40" w:line="259" w:lineRule="auto"/>
        <w:ind w:left="504" w:hanging="360"/>
      </w:pPr>
      <w:r>
        <w:rPr>
          <w:rFonts w:ascii="Arial" w:hAnsi="Arial"/>
          <w:b/>
          <w:i w:val="0"/>
          <w:color w:val="000000"/>
          <w:sz w:val="21"/>
        </w:rPr>
        <w:t xml:space="preserve">4. </w:t>
      </w:r>
      <w:r>
        <w:rPr>
          <w:rFonts w:ascii="Arial" w:hAnsi="Arial"/>
          <w:b w:val="0"/>
          <w:i w:val="0"/>
          <w:color w:val="000000"/>
          <w:sz w:val="21"/>
        </w:rPr>
        <w:t>The system preserves the finding status and any review action in the audit trail.</w:t>
      </w:r>
    </w:p>
    <w:p>
      <w:pPr>
        <w:spacing w:before="0" w:after="120" w:line="274" w:lineRule="auto"/>
      </w:pPr>
      <w:r>
        <w:rPr>
          <w:rFonts w:ascii="Arial" w:hAnsi="Arial"/>
          <w:b/>
          <w:i w:val="0"/>
          <w:color w:val="000000"/>
          <w:sz w:val="21"/>
        </w:rPr>
        <w:t xml:space="preserve">Alternative and exception flows: </w:t>
      </w:r>
      <w:r>
        <w:rPr>
          <w:rFonts w:ascii="Arial" w:hAnsi="Arial"/>
          <w:b w:val="0"/>
          <w:i w:val="0"/>
          <w:color w:val="000000"/>
          <w:sz w:val="21"/>
        </w:rPr>
        <w:t>A finding with invalidated upstream evidence is flagged and cannot silently remain an official final result.</w:t>
      </w:r>
    </w:p>
    <w:p>
      <w:pPr>
        <w:spacing w:before="0" w:after="120" w:line="274" w:lineRule="auto"/>
      </w:pPr>
      <w:r>
        <w:rPr>
          <w:rFonts w:ascii="Arial" w:hAnsi="Arial"/>
          <w:b/>
          <w:i w:val="0"/>
          <w:color w:val="000000"/>
          <w:sz w:val="21"/>
        </w:rPr>
        <w:t xml:space="preserve">Postconditions: </w:t>
      </w:r>
      <w:r>
        <w:rPr>
          <w:rFonts w:ascii="Arial" w:hAnsi="Arial"/>
          <w:b w:val="0"/>
          <w:i w:val="0"/>
          <w:color w:val="000000"/>
          <w:sz w:val="21"/>
        </w:rPr>
        <w:t>The finding has a reviewable status and a complete link to the supporting experiment and evidence.</w:t>
      </w:r>
    </w:p>
    <w:p>
      <w:pPr>
        <w:spacing w:before="0" w:after="120" w:line="274" w:lineRule="auto"/>
      </w:pPr>
      <w:r>
        <w:rPr>
          <w:rFonts w:ascii="Arial" w:hAnsi="Arial"/>
          <w:b/>
          <w:i w:val="0"/>
          <w:color w:val="000000"/>
          <w:sz w:val="21"/>
        </w:rPr>
        <w:t xml:space="preserve">Acceptance criteria: </w:t>
      </w:r>
      <w:r>
        <w:rPr>
          <w:rFonts w:ascii="Arial" w:hAnsi="Arial"/>
          <w:b w:val="0"/>
          <w:i w:val="0"/>
          <w:color w:val="000000"/>
          <w:sz w:val="21"/>
        </w:rPr>
        <w:t>A reviewer can reconstruct what was claimed, what evidence supports it, and what limitations remain.</w:t>
      </w:r>
    </w:p>
    <w:p>
      <w:pPr>
        <w:pStyle w:val="Heading3"/>
        <w:keepNext/>
        <w:spacing w:before="140" w:after="80" w:line="240" w:lineRule="auto"/>
      </w:pPr>
      <w:bookmarkStart w:colFirst="0" w:colLast="0" w:name="_89f854wz7b1j" w:id="49"/>
      <w:r>
        <w:rPr>
          <w:rFonts w:ascii="Arial" w:hAnsi="Arial"/>
          <w:b/>
          <w:i w:val="0"/>
          <w:color w:val="1F2937"/>
          <w:sz w:val="23"/>
        </w:rPr>
        <w:t>UC-20 — Continue or Stop the Research Loop</w:t>
      </w:r>
      <w:bookmarkEnd w:id="49"/>
    </w:p>
    <w:p>
      <w:pPr>
        <w:spacing w:before="0" w:after="120" w:line="274" w:lineRule="auto"/>
      </w:pPr>
      <w:r>
        <w:rPr>
          <w:rFonts w:ascii="Arial" w:hAnsi="Arial"/>
          <w:b/>
          <w:i w:val="0"/>
          <w:color w:val="000000"/>
          <w:sz w:val="21"/>
        </w:rPr>
        <w:t xml:space="preserve">Goal: </w:t>
      </w:r>
      <w:r>
        <w:rPr>
          <w:rFonts w:ascii="Arial" w:hAnsi="Arial"/>
          <w:b w:val="0"/>
          <w:i w:val="0"/>
          <w:color w:val="000000"/>
          <w:sz w:val="21"/>
        </w:rPr>
        <w:t>Select the next research action or close the current investigation with an explicit reason.</w:t>
      </w:r>
    </w:p>
    <w:p>
      <w:pPr>
        <w:spacing w:before="0" w:after="120" w:line="274" w:lineRule="auto"/>
      </w:pPr>
      <w:r>
        <w:rPr>
          <w:rFonts w:ascii="Arial" w:hAnsi="Arial"/>
          <w:b/>
          <w:i w:val="0"/>
          <w:color w:val="000000"/>
          <w:sz w:val="21"/>
        </w:rPr>
        <w:t xml:space="preserve">Primary actor: </w:t>
      </w:r>
      <w:r>
        <w:rPr>
          <w:rFonts w:ascii="Arial" w:hAnsi="Arial"/>
          <w:b w:val="0"/>
          <w:i w:val="0"/>
          <w:color w:val="000000"/>
          <w:sz w:val="21"/>
        </w:rPr>
        <w:t>Researcher / Data Analyst</w:t>
      </w:r>
    </w:p>
    <w:p>
      <w:pPr>
        <w:spacing w:before="0" w:after="120" w:line="274" w:lineRule="auto"/>
      </w:pPr>
      <w:r>
        <w:rPr>
          <w:rFonts w:ascii="Arial" w:hAnsi="Arial"/>
          <w:b/>
          <w:i w:val="0"/>
          <w:color w:val="000000"/>
          <w:sz w:val="21"/>
        </w:rPr>
        <w:t xml:space="preserve">Preconditions: </w:t>
      </w:r>
      <w:r>
        <w:rPr>
          <w:rFonts w:ascii="Arial" w:hAnsi="Arial"/>
          <w:b w:val="0"/>
          <w:i w:val="0"/>
          <w:color w:val="000000"/>
          <w:sz w:val="21"/>
        </w:rPr>
        <w:t>The Research State has a current finding, unresolved decision, or inconclusive result.</w:t>
      </w:r>
    </w:p>
    <w:p>
      <w:pPr>
        <w:spacing w:before="0" w:after="120" w:line="274" w:lineRule="auto"/>
      </w:pPr>
      <w:r>
        <w:rPr>
          <w:rFonts w:ascii="Arial" w:hAnsi="Arial"/>
          <w:b/>
          <w:i w:val="0"/>
          <w:color w:val="000000"/>
          <w:sz w:val="21"/>
        </w:rPr>
        <w:t xml:space="preserve">Trigger: </w:t>
      </w:r>
      <w:r>
        <w:rPr>
          <w:rFonts w:ascii="Arial" w:hAnsi="Arial"/>
          <w:b w:val="0"/>
          <w:i w:val="0"/>
          <w:color w:val="000000"/>
          <w:sz w:val="21"/>
        </w:rPr>
        <w:t>The actor opens the loop summary or the system reaches a stopping-criteria checkpoint.</w:t>
      </w:r>
    </w:p>
    <w:p>
      <w:pPr>
        <w:spacing w:before="0" w:after="120" w:line="274" w:lineRule="auto"/>
      </w:pPr>
      <w:r>
        <w:rPr>
          <w:rFonts w:ascii="Arial" w:hAnsi="Arial"/>
          <w:b/>
          <w:i w:val="0"/>
          <w:color w:val="000000"/>
          <w:sz w:val="21"/>
        </w:rPr>
        <w:t xml:space="preserve">Main flow: </w:t>
      </w:r>
      <w:r>
        <w:rPr>
          <w:rFonts w:ascii="Arial" w:hAnsi="Arial"/>
          <w:b w:val="0"/>
          <w:i w:val="0"/>
          <w:color w:val="000000"/>
          <w:sz w:val="21"/>
        </w:rPr>
        <w:t>The actor completes the following steps.</w:t>
      </w:r>
    </w:p>
    <w:p>
      <w:pPr>
        <w:spacing w:before="0" w:after="40" w:line="259" w:lineRule="auto"/>
        <w:ind w:left="504" w:hanging="360"/>
      </w:pPr>
      <w:r>
        <w:rPr>
          <w:rFonts w:ascii="Arial" w:hAnsi="Arial"/>
          <w:b/>
          <w:i w:val="0"/>
          <w:color w:val="000000"/>
          <w:sz w:val="21"/>
        </w:rPr>
        <w:t xml:space="preserve">1. </w:t>
      </w:r>
      <w:r>
        <w:rPr>
          <w:rFonts w:ascii="Arial" w:hAnsi="Arial"/>
          <w:b w:val="0"/>
          <w:i w:val="0"/>
          <w:color w:val="000000"/>
          <w:sz w:val="21"/>
        </w:rPr>
        <w:t>The system evaluates configured limits such as evidence status, experiment budget, unresolved risks, repeated failure, and user stop request.</w:t>
      </w:r>
    </w:p>
    <w:p>
      <w:pPr>
        <w:spacing w:before="0" w:after="40" w:line="259" w:lineRule="auto"/>
        <w:ind w:left="504" w:hanging="360"/>
      </w:pPr>
      <w:r>
        <w:rPr>
          <w:rFonts w:ascii="Arial" w:hAnsi="Arial"/>
          <w:b/>
          <w:i w:val="0"/>
          <w:color w:val="000000"/>
          <w:sz w:val="21"/>
        </w:rPr>
        <w:t xml:space="preserve">2. </w:t>
      </w:r>
      <w:r>
        <w:rPr>
          <w:rFonts w:ascii="Arial" w:hAnsi="Arial"/>
          <w:b w:val="0"/>
          <w:i w:val="0"/>
          <w:color w:val="000000"/>
          <w:sz w:val="21"/>
        </w:rPr>
        <w:t>The system presents Continue, Generate Next Direction, Alternative Method, Fresh-Data Follow-up, Review, or Stop options with reasons and shows separate exploration/look/resource usage.</w:t>
      </w:r>
    </w:p>
    <w:p>
      <w:pPr>
        <w:spacing w:before="0" w:after="40" w:line="259" w:lineRule="auto"/>
        <w:ind w:left="504" w:hanging="360"/>
      </w:pPr>
      <w:r>
        <w:rPr>
          <w:rFonts w:ascii="Arial" w:hAnsi="Arial"/>
          <w:b/>
          <w:i w:val="0"/>
          <w:color w:val="000000"/>
          <w:sz w:val="21"/>
        </w:rPr>
        <w:t xml:space="preserve">3. </w:t>
      </w:r>
      <w:r>
        <w:rPr>
          <w:rFonts w:ascii="Arial" w:hAnsi="Arial"/>
          <w:b w:val="0"/>
          <w:i w:val="0"/>
          <w:color w:val="000000"/>
          <w:sz w:val="21"/>
        </w:rPr>
        <w:t>The actor confirms the next action or stop reason.</w:t>
      </w:r>
    </w:p>
    <w:p>
      <w:pPr>
        <w:spacing w:before="0" w:after="40" w:line="259" w:lineRule="auto"/>
        <w:ind w:left="504" w:hanging="360"/>
      </w:pPr>
      <w:r>
        <w:rPr>
          <w:rFonts w:ascii="Arial" w:hAnsi="Arial"/>
          <w:b/>
          <w:i w:val="0"/>
          <w:color w:val="000000"/>
          <w:sz w:val="21"/>
        </w:rPr>
        <w:t xml:space="preserve">4. </w:t>
      </w:r>
      <w:r>
        <w:rPr>
          <w:rFonts w:ascii="Arial" w:hAnsi="Arial"/>
          <w:b w:val="0"/>
          <w:i w:val="0"/>
          <w:color w:val="000000"/>
          <w:sz w:val="21"/>
        </w:rPr>
        <w:t>The system versions the Research State and links the next iteration to the previous evidence.</w:t>
      </w:r>
    </w:p>
    <w:p>
      <w:pPr>
        <w:spacing w:before="0" w:after="120" w:line="274" w:lineRule="auto"/>
      </w:pPr>
      <w:r>
        <w:rPr>
          <w:rFonts w:ascii="Arial" w:hAnsi="Arial"/>
          <w:b/>
          <w:i w:val="0"/>
          <w:color w:val="000000"/>
          <w:sz w:val="21"/>
        </w:rPr>
        <w:t xml:space="preserve">Alternative and exception flows: </w:t>
      </w:r>
      <w:r>
        <w:rPr>
          <w:rFonts w:ascii="Arial" w:hAnsi="Arial"/>
          <w:b w:val="0"/>
          <w:i w:val="0"/>
          <w:color w:val="000000"/>
          <w:sz w:val="21"/>
        </w:rPr>
        <w:t>The system must not continue indefinitely or silently stop after a technical retry. Repeated uncertainty, conflicting evidence, or a policy trigger may require human review; the main loop remains within protocol, look, resource, and iteration budgets.</w:t>
      </w:r>
    </w:p>
    <w:p>
      <w:pPr>
        <w:spacing w:before="0" w:after="120" w:line="274" w:lineRule="auto"/>
      </w:pPr>
      <w:r>
        <w:rPr>
          <w:rFonts w:ascii="Arial" w:hAnsi="Arial"/>
          <w:b/>
          <w:i w:val="0"/>
          <w:color w:val="000000"/>
          <w:sz w:val="21"/>
        </w:rPr>
        <w:t xml:space="preserve">Postconditions: </w:t>
      </w:r>
      <w:r>
        <w:rPr>
          <w:rFonts w:ascii="Arial" w:hAnsi="Arial"/>
          <w:b w:val="0"/>
          <w:i w:val="0"/>
          <w:color w:val="000000"/>
          <w:sz w:val="21"/>
        </w:rPr>
        <w:t>The loop is either routed to the next iteration or finalized with an explicit stopping outcome.</w:t>
      </w:r>
    </w:p>
    <w:p>
      <w:pPr>
        <w:spacing w:before="0" w:after="120" w:line="274" w:lineRule="auto"/>
      </w:pPr>
      <w:r>
        <w:rPr>
          <w:rFonts w:ascii="Arial" w:hAnsi="Arial"/>
          <w:b/>
          <w:i w:val="0"/>
          <w:color w:val="000000"/>
          <w:sz w:val="21"/>
        </w:rPr>
        <w:t xml:space="preserve">Acceptance criteria: </w:t>
      </w:r>
      <w:r>
        <w:rPr>
          <w:rFonts w:ascii="Arial" w:hAnsi="Arial"/>
          <w:b w:val="0"/>
          <w:i w:val="0"/>
          <w:color w:val="000000"/>
          <w:sz w:val="21"/>
        </w:rPr>
        <w:t>The project history shows why the loop continued or stopped and which criteria were evaluated.</w:t>
      </w:r>
    </w:p>
    <w:p>
      <w:pPr>
        <w:pStyle w:val="Heading2"/>
        <w:keepNext/>
        <w:spacing w:before="200" w:after="80" w:line="240" w:lineRule="auto"/>
      </w:pPr>
      <w:bookmarkStart w:colFirst="0" w:colLast="0" w:name="_tjkpdfg2bl2" w:id="50"/>
      <w:r>
        <w:rPr>
          <w:rFonts w:ascii="Arial" w:hAnsi="Arial"/>
          <w:b/>
          <w:i w:val="0"/>
          <w:color w:val="1F2937"/>
          <w:sz w:val="25"/>
        </w:rPr>
        <w:t>3. Functional Requirements</w:t>
      </w:r>
      <w:bookmarkEnd w:id="50"/>
    </w:p>
    <w:p>
      <w:pPr>
        <w:spacing w:before="0" w:after="120" w:line="274" w:lineRule="auto"/>
      </w:pPr>
      <w:r>
        <w:rPr>
          <w:rFonts w:ascii="Arial" w:hAnsi="Arial"/>
          <w:b w:val="0"/>
          <w:i w:val="0"/>
          <w:color w:val="000000"/>
          <w:sz w:val="21"/>
        </w:rPr>
        <w:t>Functional requirements are grouped by the workflow boundary that they serve. Each requirement states an observable system behaviour and an acceptance direction. The AI components may use different models or providers, but the externally visible state transitions, safety rules, and traceability expectations remain stable.</w:t>
      </w:r>
    </w:p>
    <w:p>
      <w:pPr>
        <w:pStyle w:val="Heading3"/>
        <w:keepNext/>
        <w:spacing w:before="140" w:after="80" w:line="240" w:lineRule="auto"/>
      </w:pPr>
      <w:bookmarkStart w:colFirst="0" w:colLast="0" w:name="_jypxggfc5fas" w:id="51"/>
      <w:r>
        <w:rPr>
          <w:rFonts w:ascii="Arial" w:hAnsi="Arial"/>
          <w:b/>
          <w:i w:val="0"/>
          <w:color w:val="1F2937"/>
          <w:sz w:val="23"/>
        </w:rPr>
        <w:t>3.1 System Functional Overview</w:t>
      </w:r>
      <w:bookmarkEnd w:id="51"/>
    </w:p>
    <w:p>
      <w:pPr>
        <w:spacing w:before="0" w:after="120" w:line="274" w:lineRule="auto"/>
      </w:pPr>
      <w:r>
        <w:rPr>
          <w:rFonts w:ascii="Arial" w:hAnsi="Arial"/>
          <w:b w:val="0"/>
          <w:i w:val="0"/>
          <w:color w:val="000000"/>
          <w:sz w:val="21"/>
        </w:rPr>
        <w:t>The workflow baseline is one durable coordinator and a bounded, result-adaptive playbook. The five research functions are not mandatory scheduler states. Every run records tool/data exposure and preserves project, brief, state, version, actor, policy, and provenance. Verify and its frozen protocol are optional; worker sessions, branches, and a structured decision layer are separately versioned challengers.</w:t>
      </w:r>
    </w:p>
    <w:p>
      <w:pPr>
        <w:pStyle w:val="Heading3"/>
        <w:keepNext/>
        <w:spacing w:before="140" w:after="80" w:line="240" w:lineRule="auto"/>
      </w:pPr>
      <w:bookmarkStart w:colFirst="0" w:colLast="0" w:name="_sb0a8isxa51r" w:id="52"/>
      <w:r>
        <w:rPr>
          <w:rFonts w:ascii="Arial" w:hAnsi="Arial"/>
          <w:b/>
          <w:i w:val="0"/>
          <w:color w:val="1F2937"/>
          <w:sz w:val="23"/>
        </w:rPr>
        <w:t>3.1.1 End-to-End User Flow</w:t>
      </w:r>
      <w:bookmarkEnd w:id="52"/>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80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Responsibility</w:t>
            </w:r>
          </w:p>
        </w:tc>
        <w:tc>
          <w:tcPr>
            <w:tcW w:type="dxa" w:w="381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Primary activity</w:t>
            </w:r>
          </w:p>
        </w:tc>
        <w:tc>
          <w:tcPr>
            <w:tcW w:type="dxa" w:w="403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Control / durable evidence</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Understand</w:t>
            </w:r>
          </w:p>
        </w:tc>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Create a problem-first Research Brief from available inputs; reveal missing context before analysis.</w:t>
            </w:r>
          </w:p>
        </w:tc>
        <w:tc>
          <w:tcPr>
            <w:tcW w:type="dxa" w:w="40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Versioned fields, provenance, gap list, and pre-run preview.</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Ground</w:t>
            </w:r>
          </w:p>
        </w:tc>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Use optional supplied/generated data under consent; profile, prepare, and preserve lineage.</w:t>
            </w:r>
          </w:p>
        </w:tc>
        <w:tc>
          <w:tcPr>
            <w:tcW w:type="dxa" w:w="40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Exact data identity, Data Card, quality record, and exposure state.</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Discover</w:t>
            </w:r>
          </w:p>
        </w:tc>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Coordinator-led, result-adaptive exploration; optional sandboxed code, plan revision, figures, and interpretation.</w:t>
            </w:r>
          </w:p>
        </w:tc>
        <w:tc>
          <w:tcPr>
            <w:tcW w:type="dxa" w:w="40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Append-only ledger, code/hash/environment, artifacts, sources, and history.</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Verify (optional)</w:t>
            </w:r>
          </w:p>
        </w:tc>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Reserve unread eligible units; recorded approval is needed to pin and freeze the exact work.</w:t>
            </w:r>
          </w:p>
        </w:tc>
        <w:tc>
          <w:tcPr>
            <w:tcW w:type="dxa" w:w="40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Frozen round contract, inherited error plan, one primary look, deterministic outcome.</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Communicate</w:t>
            </w:r>
          </w:p>
        </w:tc>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Inspect live artifacts and render reports/briefs at any time.</w:t>
            </w:r>
          </w:p>
        </w:tc>
        <w:tc>
          <w:tcPr>
            <w:tcW w:type="dxa" w:w="40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Claim-evidence links; integrity/disclosure audit before publishable visibility.</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Runtime</w:t>
            </w:r>
          </w:p>
        </w:tc>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One coordinator and bounded playbook; optional decision/worker challengers measured at equal model/budget.</w:t>
            </w:r>
          </w:p>
        </w:tc>
        <w:tc>
          <w:tcPr>
            <w:tcW w:type="dxa" w:w="40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Serialized commits and durable state; no mandatory phase sequence.</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Continue</w:t>
            </w:r>
          </w:p>
        </w:tc>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Re-enter any responsibility after results; branches and campaigns do not reset exposure or pool outcomes.</w:t>
            </w:r>
          </w:p>
        </w:tc>
        <w:tc>
          <w:tcPr>
            <w:tcW w:type="dxa" w:w="40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Post-test origin and existing lineage/Program Error Plan preserved.</w:t>
            </w:r>
          </w:p>
        </w:tc>
      </w:tr>
    </w:tbl>
    <w:p>
      <w:pPr>
        <w:spacing w:before="0" w:after="40" w:line="240" w:lineRule="auto"/>
      </w:pPr>
    </w:p>
    <w:p>
      <w:pPr>
        <w:spacing w:before="40" w:after="160" w:line="240" w:lineRule="auto"/>
        <w:jc w:val="center"/>
      </w:pPr>
      <w:r>
        <w:rPr>
          <w:rFonts w:ascii="Arial" w:hAnsi="Arial"/>
          <w:b w:val="0"/>
          <w:i/>
          <w:color w:val="666666"/>
          <w:sz w:val="18"/>
        </w:rPr>
        <w:t>Figure 1. Problem-first responsibilities and optional Verify</w:t>
      </w:r>
    </w:p>
    <w:p>
      <w:pPr>
        <w:spacing w:before="0" w:after="120" w:line="274" w:lineRule="auto"/>
      </w:pPr>
      <w:r>
        <w:rPr>
          <w:rFonts w:ascii="Arial" w:hAnsi="Arial"/>
          <w:b w:val="0"/>
          <w:i w:val="0"/>
          <w:color w:val="000000"/>
          <w:sz w:val="21"/>
        </w:rPr>
        <w:t>The product must visibly distinguish a technical retry from scientific refinement. A technical retry responds to a failed registered capability execution, such as a runtime or infrastructure error. Scientific refinement responds to a technically successful experiment whose deterministic evidence is insufficient, conflicting, or unsuitable for the current claim. These paths have different statuses, trace events, metrics, and user actions.</w:t>
      </w:r>
    </w:p>
    <w:p>
      <w:pPr>
        <w:pStyle w:val="Heading3"/>
        <w:keepNext/>
        <w:spacing w:before="140" w:after="80" w:line="240" w:lineRule="auto"/>
      </w:pPr>
      <w:bookmarkStart w:colFirst="0" w:colLast="0" w:name="_papo8zbu60wf" w:id="53"/>
      <w:r>
        <w:rPr>
          <w:rFonts w:ascii="Arial" w:hAnsi="Arial"/>
          <w:b/>
          <w:i w:val="0"/>
          <w:color w:val="1F2937"/>
          <w:sz w:val="23"/>
        </w:rPr>
        <w:t>3.1.2 Workspace and Screen Descriptions</w:t>
      </w:r>
      <w:bookmarkEnd w:id="53"/>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08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ID</w:t>
            </w:r>
          </w:p>
        </w:tc>
        <w:tc>
          <w:tcPr>
            <w:tcW w:type="dxa" w:w="266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Workspace / screen</w:t>
            </w:r>
          </w:p>
        </w:tc>
        <w:tc>
          <w:tcPr>
            <w:tcW w:type="dxa" w:w="590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Required behaviour</w:t>
            </w:r>
          </w:p>
        </w:tc>
      </w:tr>
      <w:tr>
        <w:trPr>
          <w:cantSplit w:val="true"/>
        </w:trPr>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SCR-01</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Login and session</w:t>
            </w:r>
          </w:p>
        </w:tc>
        <w:tc>
          <w:tcPr>
            <w:tcW w:type="dxa" w:w="590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Sign in, show safe authentication errors, restore session, and route the user to permitted projects.</w:t>
            </w:r>
          </w:p>
        </w:tc>
      </w:tr>
      <w:tr>
        <w:trPr>
          <w:cantSplit w:val="true"/>
        </w:trPr>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SCR-02</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Project Dashboard</w:t>
            </w:r>
          </w:p>
        </w:tc>
        <w:tc>
          <w:tcPr>
            <w:tcW w:type="dxa" w:w="590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Show research objective, question, active hypothesis, latest experiment/finding, warnings, dataset version, loop status, and quick actions.</w:t>
            </w:r>
          </w:p>
        </w:tc>
      </w:tr>
      <w:tr>
        <w:trPr>
          <w:cantSplit w:val="true"/>
        </w:trPr>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SCR-03</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Dataset Detail / Data Card</w:t>
            </w:r>
          </w:p>
        </w:tc>
        <w:tc>
          <w:tcPr>
            <w:tcW w:type="dxa" w:w="590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Show schema, statistics, missingness, duplicates, quality warnings, sample values, versions, transformations, and domain notes.</w:t>
            </w:r>
          </w:p>
        </w:tc>
      </w:tr>
      <w:tr>
        <w:trPr>
          <w:cantSplit w:val="true"/>
        </w:trPr>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SCR-04</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Research Brief and Intake</w:t>
            </w:r>
          </w:p>
        </w:tc>
        <w:tc>
          <w:tcPr>
            <w:tcW w:type="dxa" w:w="590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Show question, context, dataset/profile, target estimand, H0/H1, decision margins, missing information, and the pre-run preview before protocol freeze.</w:t>
            </w:r>
          </w:p>
        </w:tc>
      </w:tr>
      <w:tr>
        <w:trPr>
          <w:cantSplit w:val="true"/>
        </w:trPr>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SCR-05</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Research Workspace</w:t>
            </w:r>
          </w:p>
        </w:tc>
        <w:tc>
          <w:tcPr>
            <w:tcW w:type="dxa" w:w="590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Show Research State/Program, Exploration/Confirmation split, idea records, reflection results, candidates, deterministic screens, Analysis Ledger, protocol, budgets, and next action.</w:t>
            </w:r>
          </w:p>
        </w:tc>
      </w:tr>
      <w:tr>
        <w:trPr>
          <w:cantSplit w:val="true"/>
        </w:trPr>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SCR-06</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Experiment Planner</w:t>
            </w:r>
          </w:p>
        </w:tc>
        <w:tc>
          <w:tcPr>
            <w:tcW w:type="dxa" w:w="590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Show estimand, primary/sensitivity specifications, assumptions, registered capabilities, typed parameters, confirmation batch, partition, risks, approval state, and resource limits.</w:t>
            </w:r>
          </w:p>
        </w:tc>
      </w:tr>
      <w:tr>
        <w:trPr>
          <w:cantSplit w:val="true"/>
        </w:trPr>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SCR-07</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Experiment Detail</w:t>
            </w:r>
          </w:p>
        </w:tc>
        <w:tc>
          <w:tcPr>
            <w:tcW w:type="dxa" w:w="590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Show plan, capability execution, hook/commit trace, result, deterministic validation, sufficiency classification, refinement history, artifacts, and replay/re-derivation metadata.</w:t>
            </w:r>
          </w:p>
        </w:tc>
      </w:tr>
      <w:tr>
        <w:trPr>
          <w:cantSplit w:val="true"/>
        </w:trPr>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SCR-08</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Finding / Outcome Detail</w:t>
            </w:r>
          </w:p>
        </w:tc>
        <w:tc>
          <w:tcPr>
            <w:tcW w:type="dxa" w:w="590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Show Finding supported/contradicted, Negative Result, or Inconclusive status; claim type/evidential status, evidence, limitations, provenance, conflicts, and review actions.</w:t>
            </w:r>
          </w:p>
        </w:tc>
      </w:tr>
      <w:tr>
        <w:trPr>
          <w:cantSplit w:val="true"/>
        </w:trPr>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SCR-09</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Dependency, Ledger, and Decision History</w:t>
            </w:r>
          </w:p>
        </w:tc>
        <w:tc>
          <w:tcPr>
            <w:tcW w:type="dxa" w:w="590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Show artifact chain, Research State/Program, Analysis Ledger, invalidation/conflict status, structured decisions, confidence/abstention, provider, and human overrides.</w:t>
            </w:r>
          </w:p>
        </w:tc>
      </w:tr>
      <w:tr>
        <w:trPr>
          <w:cantSplit w:val="true"/>
        </w:trPr>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SCR-10</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Outputs, Publication, Evaluation</w:t>
            </w:r>
          </w:p>
        </w:tc>
        <w:tc>
          <w:tcPr>
            <w:tcW w:type="dxa" w:w="590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Show report, finding brief, preregistration, disclosure bundle, analysis package, figures/tables, benchmark runs, metrics, integrity audit, and evaluation comparisons.</w:t>
            </w:r>
          </w:p>
        </w:tc>
      </w:tr>
      <w:tr>
        <w:trPr>
          <w:cantSplit w:val="true"/>
        </w:trPr>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SCR-11</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Administration</w:t>
            </w:r>
          </w:p>
        </w:tc>
        <w:tc>
          <w:tcPr>
            <w:tcW w:type="dxa" w:w="590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Manage users, roles, providers, capability registry, policy versions, logs, usage/cost, evaluation configuration, and system health.</w:t>
            </w:r>
          </w:p>
        </w:tc>
      </w:tr>
    </w:tbl>
    <w:p>
      <w:pPr>
        <w:spacing w:before="0" w:after="40" w:line="240" w:lineRule="auto"/>
      </w:pPr>
    </w:p>
    <w:p>
      <w:pPr>
        <w:pStyle w:val="Heading3"/>
        <w:keepNext/>
        <w:spacing w:before="140" w:after="80" w:line="240" w:lineRule="auto"/>
      </w:pPr>
      <w:bookmarkStart w:colFirst="0" w:colLast="0" w:name="_23ngmsu4jogs" w:id="54"/>
      <w:r>
        <w:rPr>
          <w:rFonts w:ascii="Arial" w:hAnsi="Arial"/>
          <w:b/>
          <w:i w:val="0"/>
          <w:color w:val="1F2937"/>
          <w:sz w:val="23"/>
        </w:rPr>
        <w:t>3.1.3 Authorization</w:t>
      </w:r>
      <w:bookmarkEnd w:id="54"/>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38"/>
        <w:gridCol w:w="1938"/>
        <w:gridCol w:w="1938"/>
        <w:gridCol w:w="1938"/>
        <w:gridCol w:w="1938"/>
      </w:tblGrid>
      <w:tr>
        <w:trPr>
          <w:tblHeader w:val="true"/>
          <w:cantSplit w:val="true"/>
        </w:trPr>
        <w:tc>
          <w:tcPr>
            <w:tcW w:type="dxa" w:w="367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Capability</w:t>
            </w:r>
          </w:p>
        </w:tc>
        <w:tc>
          <w:tcPr>
            <w:tcW w:type="dxa" w:w="122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Researcher</w:t>
            </w:r>
          </w:p>
        </w:tc>
        <w:tc>
          <w:tcPr>
            <w:tcW w:type="dxa" w:w="151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Project Manager</w:t>
            </w:r>
          </w:p>
        </w:tc>
        <w:tc>
          <w:tcPr>
            <w:tcW w:type="dxa" w:w="122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Reviewer</w:t>
            </w:r>
          </w:p>
        </w:tc>
        <w:tc>
          <w:tcPr>
            <w:tcW w:type="dxa" w:w="151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Administrator</w:t>
            </w:r>
          </w:p>
        </w:tc>
      </w:tr>
      <w:tr>
        <w:trPr>
          <w:cantSplit w:val="true"/>
        </w:trPr>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Authenticate and view permitted projects</w:t>
            </w:r>
          </w:p>
        </w:tc>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w:t>
            </w:r>
          </w:p>
        </w:tc>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w:t>
            </w:r>
          </w:p>
        </w:tc>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w:t>
            </w:r>
          </w:p>
        </w:tc>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w:t>
            </w:r>
          </w:p>
        </w:tc>
      </w:tr>
      <w:tr>
        <w:trPr>
          <w:cantSplit w:val="true"/>
        </w:trPr>
        <w:tc>
          <w:tcPr>
            <w:tcW w:type="dxa" w:w="36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Create/manage project and members</w:t>
            </w:r>
          </w:p>
        </w:tc>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w:t>
            </w:r>
          </w:p>
        </w:tc>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w:t>
            </w:r>
          </w:p>
        </w:tc>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w:t>
            </w:r>
          </w:p>
        </w:tc>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w:t>
            </w:r>
          </w:p>
        </w:tc>
      </w:tr>
      <w:tr>
        <w:trPr>
          <w:cantSplit w:val="true"/>
        </w:trPr>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Upload, clean, and version dataset</w:t>
            </w:r>
          </w:p>
        </w:tc>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w:t>
            </w:r>
          </w:p>
        </w:tc>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w:t>
            </w:r>
          </w:p>
        </w:tc>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w:t>
            </w:r>
          </w:p>
        </w:tc>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w:t>
            </w:r>
          </w:p>
        </w:tc>
      </w:tr>
      <w:tr>
        <w:trPr>
          <w:cantSplit w:val="true"/>
        </w:trPr>
        <w:tc>
          <w:tcPr>
            <w:tcW w:type="dxa" w:w="36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Define question, hypothesis, and Research State</w:t>
            </w:r>
          </w:p>
        </w:tc>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w:t>
            </w:r>
          </w:p>
        </w:tc>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w:t>
            </w:r>
          </w:p>
        </w:tc>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w:t>
            </w:r>
          </w:p>
        </w:tc>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w:t>
            </w:r>
          </w:p>
        </w:tc>
      </w:tr>
      <w:tr>
        <w:trPr>
          <w:cantSplit w:val="true"/>
        </w:trPr>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Plan, execute, and refine experiment</w:t>
            </w:r>
          </w:p>
        </w:tc>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w:t>
            </w:r>
          </w:p>
        </w:tc>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w:t>
            </w:r>
          </w:p>
        </w:tc>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w:t>
            </w:r>
          </w:p>
        </w:tc>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w:t>
            </w:r>
          </w:p>
        </w:tc>
      </w:tr>
      <w:tr>
        <w:trPr>
          <w:cantSplit w:val="true"/>
        </w:trPr>
        <w:tc>
          <w:tcPr>
            <w:tcW w:type="dxa" w:w="36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Review finding and evidence</w:t>
            </w:r>
          </w:p>
        </w:tc>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w:t>
            </w:r>
          </w:p>
        </w:tc>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w:t>
            </w:r>
          </w:p>
        </w:tc>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P/R</w:t>
            </w:r>
          </w:p>
        </w:tc>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w:t>
            </w:r>
          </w:p>
        </w:tc>
      </w:tr>
      <w:tr>
        <w:trPr>
          <w:cantSplit w:val="true"/>
        </w:trPr>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Generate report and research outputs</w:t>
            </w:r>
          </w:p>
        </w:tc>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w:t>
            </w:r>
          </w:p>
        </w:tc>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w:t>
            </w:r>
          </w:p>
        </w:tc>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w:t>
            </w:r>
          </w:p>
        </w:tc>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w:t>
            </w:r>
          </w:p>
        </w:tc>
      </w:tr>
      <w:tr>
        <w:trPr>
          <w:cantSplit w:val="true"/>
        </w:trPr>
        <w:tc>
          <w:tcPr>
            <w:tcW w:type="dxa" w:w="36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Run benchmark/evaluation</w:t>
            </w:r>
          </w:p>
        </w:tc>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w:t>
            </w:r>
          </w:p>
        </w:tc>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w:t>
            </w:r>
          </w:p>
        </w:tc>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w:t>
            </w:r>
          </w:p>
        </w:tc>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w:t>
            </w:r>
          </w:p>
        </w:tc>
      </w:tr>
      <w:tr>
        <w:trPr>
          <w:cantSplit w:val="true"/>
        </w:trPr>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Manage platform configuration and logs</w:t>
            </w:r>
          </w:p>
        </w:tc>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w:t>
            </w:r>
          </w:p>
        </w:tc>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w:t>
            </w:r>
          </w:p>
        </w:tc>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w:t>
            </w:r>
          </w:p>
        </w:tc>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w:t>
            </w:r>
          </w:p>
        </w:tc>
      </w:tr>
    </w:tbl>
    <w:p>
      <w:pPr>
        <w:spacing w:before="0" w:after="40" w:line="240" w:lineRule="auto"/>
      </w:pPr>
    </w:p>
    <w:p>
      <w:pPr>
        <w:spacing w:before="0" w:after="120" w:line="274" w:lineRule="auto"/>
      </w:pPr>
      <w:r>
        <w:rPr>
          <w:rFonts w:ascii="Arial" w:hAnsi="Arial"/>
          <w:b/>
          <w:i w:val="0"/>
          <w:color w:val="000000"/>
          <w:sz w:val="21"/>
        </w:rPr>
        <w:t xml:space="preserve">Legend: </w:t>
      </w:r>
      <w:r>
        <w:rPr>
          <w:rFonts w:ascii="Arial" w:hAnsi="Arial"/>
          <w:b w:val="0"/>
          <w:i w:val="0"/>
          <w:color w:val="000000"/>
          <w:sz w:val="21"/>
        </w:rPr>
        <w:t>P = primary action; R = read/review; C = conditional permission; — = not normally available.</w:t>
      </w:r>
    </w:p>
    <w:p>
      <w:pPr>
        <w:pStyle w:val="Heading3"/>
        <w:keepNext/>
        <w:spacing w:before="140" w:after="80" w:line="240" w:lineRule="auto"/>
      </w:pPr>
      <w:bookmarkStart w:colFirst="0" w:colLast="0" w:name="_h2awsfprcwda" w:id="55"/>
      <w:r>
        <w:rPr>
          <w:rFonts w:ascii="Arial" w:hAnsi="Arial"/>
          <w:b/>
          <w:i w:val="0"/>
          <w:color w:val="1F2937"/>
          <w:sz w:val="23"/>
        </w:rPr>
        <w:t>3.1.4 Non-Screen Functions</w:t>
      </w:r>
      <w:bookmarkEnd w:id="55"/>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08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ID</w:t>
            </w:r>
          </w:p>
        </w:tc>
        <w:tc>
          <w:tcPr>
            <w:tcW w:type="dxa" w:w="273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Internal function</w:t>
            </w:r>
          </w:p>
        </w:tc>
        <w:tc>
          <w:tcPr>
            <w:tcW w:type="dxa" w:w="583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Required responsibility</w:t>
            </w:r>
          </w:p>
        </w:tc>
      </w:tr>
      <w:tr>
        <w:trPr>
          <w:cantSplit w:val="true"/>
        </w:trPr>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NF-01</w:t>
            </w:r>
          </w:p>
        </w:tc>
        <w:tc>
          <w:tcPr>
            <w:tcW w:type="dxa" w:w="273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Dataset validator and profiler</w:t>
            </w:r>
          </w:p>
        </w:tc>
        <w:tc>
          <w:tcPr>
            <w:tcW w:type="dxa" w:w="583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Validate file/schema/integrity; calculate deterministic profiles, warnings, and Data Card values.</w:t>
            </w:r>
          </w:p>
        </w:tc>
      </w:tr>
      <w:tr>
        <w:trPr>
          <w:cantSplit w:val="true"/>
        </w:trPr>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NF-02</w:t>
            </w:r>
          </w:p>
        </w:tc>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Research State Builder</w:t>
            </w:r>
          </w:p>
        </w:tc>
        <w:tc>
          <w:tcPr>
            <w:tcW w:type="dxa" w:w="58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Build and version the current question, hypotheses, evidence, decisions, risks, and next actions.</w:t>
            </w:r>
          </w:p>
        </w:tc>
      </w:tr>
      <w:tr>
        <w:trPr>
          <w:cantSplit w:val="true"/>
        </w:trPr>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NF-03</w:t>
            </w:r>
          </w:p>
        </w:tc>
        <w:tc>
          <w:tcPr>
            <w:tcW w:type="dxa" w:w="273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Generative reasoner</w:t>
            </w:r>
          </w:p>
        </w:tc>
        <w:tc>
          <w:tcPr>
            <w:tcW w:type="dxa" w:w="583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Generate idea records, reflection results, candidate directions, explanations, plans, interpretations, and refinements using only supplied context and available tool results.</w:t>
            </w:r>
          </w:p>
        </w:tc>
      </w:tr>
      <w:tr>
        <w:trPr>
          <w:cantSplit w:val="true"/>
        </w:trPr>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NF-04</w:t>
            </w:r>
          </w:p>
        </w:tc>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Structured decision layer</w:t>
            </w:r>
          </w:p>
        </w:tc>
        <w:tc>
          <w:tcPr>
            <w:tcW w:type="dxa" w:w="58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Apply deterministic screens/admission, rank/select/reject candidates, detect ties, and route evidence outcomes using typed records and escalation policy.</w:t>
            </w:r>
          </w:p>
        </w:tc>
      </w:tr>
      <w:tr>
        <w:trPr>
          <w:cantSplit w:val="true"/>
        </w:trPr>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NF-05</w:t>
            </w:r>
          </w:p>
        </w:tc>
        <w:tc>
          <w:tcPr>
            <w:tcW w:type="dxa" w:w="273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Registered capability runtime</w:t>
            </w:r>
          </w:p>
        </w:tc>
        <w:tc>
          <w:tcPr>
            <w:tcW w:type="dxa" w:w="583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Validate typed parameters, dispatch only allow-listed capabilities, enforce resource/network policy, and record capability identity/version.</w:t>
            </w:r>
          </w:p>
        </w:tc>
      </w:tr>
      <w:tr>
        <w:trPr>
          <w:cantSplit w:val="true"/>
        </w:trPr>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NF-06</w:t>
            </w:r>
          </w:p>
        </w:tc>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Hooks and commit tools</w:t>
            </w:r>
          </w:p>
        </w:tc>
        <w:tc>
          <w:tcPr>
            <w:tcW w:type="dxa" w:w="58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Enforce SessionStart/PreToolUse/PostToolUse/PreCompact/Stop hooks; only commit tools mutate durable state.</w:t>
            </w:r>
          </w:p>
        </w:tc>
      </w:tr>
      <w:tr>
        <w:trPr>
          <w:cantSplit w:val="true"/>
        </w:trPr>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NF-07</w:t>
            </w:r>
          </w:p>
        </w:tc>
        <w:tc>
          <w:tcPr>
            <w:tcW w:type="dxa" w:w="273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Scientific validator</w:t>
            </w:r>
          </w:p>
        </w:tc>
        <w:tc>
          <w:tcPr>
            <w:tcW w:type="dxa" w:w="583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Check assumptions, result integrity, leakage, multiple testing, effect size, intervals, claim level, and interpretation constraints.</w:t>
            </w:r>
          </w:p>
        </w:tc>
      </w:tr>
      <w:tr>
        <w:trPr>
          <w:cantSplit w:val="true"/>
        </w:trPr>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NF-08</w:t>
            </w:r>
          </w:p>
        </w:tc>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Artifact/provenance service</w:t>
            </w:r>
          </w:p>
        </w:tc>
        <w:tc>
          <w:tcPr>
            <w:tcW w:type="dxa" w:w="58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Persist Artifact Envelopes, content hashes, lineage, reverse provenance, tombstones, audit metadata, and downstream actions.</w:t>
            </w:r>
          </w:p>
        </w:tc>
      </w:tr>
      <w:tr>
        <w:trPr>
          <w:cantSplit w:val="true"/>
        </w:trPr>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NF-09</w:t>
            </w:r>
          </w:p>
        </w:tc>
        <w:tc>
          <w:tcPr>
            <w:tcW w:type="dxa" w:w="273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Publication and integrity service</w:t>
            </w:r>
          </w:p>
        </w:tc>
        <w:tc>
          <w:tcPr>
            <w:tcW w:type="dxa" w:w="583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Render publication views, run numeral/citation consistency and statistical disclosure control, and gate publishable visibility.</w:t>
            </w:r>
          </w:p>
        </w:tc>
      </w:tr>
      <w:tr>
        <w:trPr>
          <w:cantSplit w:val="true"/>
        </w:trPr>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NF-10</w:t>
            </w:r>
          </w:p>
        </w:tc>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Evaluation and science extensions</w:t>
            </w:r>
          </w:p>
        </w:tc>
        <w:tc>
          <w:tcPr>
            <w:tcW w:type="dxa" w:w="58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Run benchmark scenarios, campaign/simulation/theory extensions, collect false-finding/power and workflow metrics, compare configurations, and store evaluation artifacts.</w:t>
            </w:r>
          </w:p>
        </w:tc>
      </w:tr>
    </w:tbl>
    <w:p>
      <w:pPr>
        <w:spacing w:before="0" w:after="40" w:line="240" w:lineRule="auto"/>
      </w:pPr>
    </w:p>
    <w:p>
      <w:pPr>
        <w:pStyle w:val="Heading3"/>
        <w:keepNext/>
        <w:spacing w:before="140" w:after="80" w:line="240" w:lineRule="auto"/>
      </w:pPr>
      <w:bookmarkStart w:colFirst="0" w:colLast="0" w:name="_q280rphd8ulk" w:id="56"/>
      <w:r>
        <w:rPr>
          <w:rFonts w:ascii="Arial" w:hAnsi="Arial"/>
          <w:b/>
          <w:i w:val="0"/>
          <w:color w:val="1F2937"/>
          <w:sz w:val="23"/>
        </w:rPr>
        <w:t>3.1.5 Domain Entities and Relationships</w:t>
      </w:r>
      <w:bookmarkEnd w:id="56"/>
    </w:p>
    <w:p>
      <w:pPr>
        <w:spacing w:before="0" w:after="120" w:line="274" w:lineRule="auto"/>
      </w:pPr>
      <w:r>
        <w:rPr>
          <w:rFonts w:ascii="Arial" w:hAnsi="Arial"/>
          <w:b w:val="0"/>
          <w:i w:val="0"/>
          <w:color w:val="000000"/>
          <w:sz w:val="21"/>
        </w:rPr>
        <w:t>The physical database schema is part of the design baseline, but the requirements layer defines the minimum objects and links that must be visible to users and reviewers. No official finding may exist without the links required by the provenance chain.</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208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Entity</w:t>
            </w:r>
          </w:p>
        </w:tc>
        <w:tc>
          <w:tcPr>
            <w:tcW w:type="dxa" w:w="396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Minimum data</w:t>
            </w:r>
          </w:p>
        </w:tc>
        <w:tc>
          <w:tcPr>
            <w:tcW w:type="dxa" w:w="360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Relationship requirement</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Project</w:t>
            </w:r>
          </w:p>
        </w:tc>
        <w:tc>
          <w:tcPr>
            <w:tcW w:type="dxa" w:w="396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Workspace, members, role permissions, research objective, and lifecycle state.</w:t>
            </w:r>
          </w:p>
        </w:tc>
        <w:tc>
          <w:tcPr>
            <w:tcW w:type="dxa" w:w="36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Contains Dataset, Research State, Experiment, Finding, Output, and Evaluation records.</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Dataset / Dataset Version</w:t>
            </w:r>
          </w:p>
        </w:tc>
        <w:tc>
          <w:tcPr>
            <w:tcW w:type="dxa" w:w="396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Immutable original plus versioned transformations, checksum, schema, profile, quality status, and lineage.</w:t>
            </w:r>
          </w:p>
        </w:tc>
        <w:tc>
          <w:tcPr>
            <w:tcW w:type="dxa" w:w="36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Every Research State and Experiment references an exact version.</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 Question / Context</w:t>
            </w:r>
          </w:p>
        </w:tc>
        <w:tc>
          <w:tcPr>
            <w:tcW w:type="dxa" w:w="396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Problem-first brief, available question/domain fields, intended use, permissions, field provenance, and visible gaps.</w:t>
            </w:r>
          </w:p>
        </w:tc>
        <w:tc>
          <w:tcPr>
            <w:tcW w:type="dxa" w:w="36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Question and dataset may be absent or partial at intake; completed fields link to source, permission, and Research State version.</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Hypothesis / Direction</w:t>
            </w:r>
          </w:p>
        </w:tc>
        <w:tc>
          <w:tcPr>
            <w:tcW w:type="dxa" w:w="396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Statement, origin, status, rationale, parent evidence, testability, and selection status.</w:t>
            </w:r>
          </w:p>
        </w:tc>
        <w:tc>
          <w:tcPr>
            <w:tcW w:type="dxa" w:w="36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Links to Research State, Experiment Plan, Experiment, and Finding.</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 State</w:t>
            </w:r>
          </w:p>
        </w:tc>
        <w:tc>
          <w:tcPr>
            <w:tcW w:type="dxa" w:w="396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Versioned Research Graph projection of brief fields, hypotheses/directions, evidence, exposure, decisions, risks, policy versions, and next work.</w:t>
            </w:r>
          </w:p>
        </w:tc>
        <w:tc>
          <w:tcPr>
            <w:tcW w:type="dxa" w:w="36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Program branches are graph views and never reset exposure or error spending.</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Experiment Plan / Experiment</w:t>
            </w:r>
          </w:p>
        </w:tc>
        <w:tc>
          <w:tcPr>
            <w:tcW w:type="dxa" w:w="396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Task contract, estimand, method/code identity, inputs, data zone, execution, result, and validation; a Confirmation Contract exists only when Verify is requested.</w:t>
            </w:r>
          </w:p>
        </w:tc>
        <w:tc>
          <w:tcPr>
            <w:tcW w:type="dxa" w:w="36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No-Verify exploratory work is complete without a frozen contract; Verify uses eligible unread units and one primary look.</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Decision Record</w:t>
            </w:r>
          </w:p>
        </w:tc>
        <w:tc>
          <w:tcPr>
            <w:tcW w:type="dxa" w:w="396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Gate type, inputs, outcome, numeric score, confidence/abstention, provider/configuration, reason codes, protocol, batch, and human override.</w:t>
            </w:r>
          </w:p>
        </w:tc>
        <w:tc>
          <w:tcPr>
            <w:tcW w:type="dxa" w:w="36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Routes selection, evidence, refinement, review, or stop actions.</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Idea / Reflection Record</w:t>
            </w:r>
          </w:p>
        </w:tc>
        <w:tc>
          <w:tcPr>
            <w:tcW w:type="dxa" w:w="396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Candidate statement, proposed experiment, context, risks, reflection round, origin, and optional literature/context references.</w:t>
            </w:r>
          </w:p>
        </w:tc>
        <w:tc>
          <w:tcPr>
            <w:tcW w:type="dxa" w:w="36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 exist before hypothesis selection; novelty may be Not Assessed.</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Finding / Negative Result / Inconclusive</w:t>
            </w:r>
          </w:p>
        </w:tc>
        <w:tc>
          <w:tcPr>
            <w:tcW w:type="dxa" w:w="396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Claim type, evidential status, evidence summary, limitations, decision, and review state.</w:t>
            </w:r>
          </w:p>
        </w:tc>
        <w:tc>
          <w:tcPr>
            <w:tcW w:type="dxa" w:w="36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 link to protocol, ledger, artifacts, evidence, and provenance before official use.</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Manuscript Draft / Review</w:t>
            </w:r>
          </w:p>
        </w:tc>
        <w:tc>
          <w:tcPr>
            <w:tcW w:type="dxa" w:w="396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Draft content, AI-generated disclosure, verified figures/citations, review rubric, issues, and researcher approval.</w:t>
            </w:r>
          </w:p>
        </w:tc>
        <w:tc>
          <w:tcPr>
            <w:tcW w:type="dxa" w:w="36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May be exported only after the required approval state.</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Artifact Envelope / Publication View</w:t>
            </w:r>
          </w:p>
        </w:tc>
        <w:tc>
          <w:tcPr>
            <w:tcW w:type="dxa" w:w="396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Immutable content hash, type/schema, producer, inputs, zone/test epoch, origin, lifecycle, deterministic visibility, statement links, audit and disclosure results.</w:t>
            </w:r>
          </w:p>
        </w:tc>
        <w:tc>
          <w:tcPr>
            <w:tcW w:type="dxa" w:w="36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Every committed step remains inspectable; publication views are regenerated and publishable only after deterministic audit.</w:t>
            </w:r>
          </w:p>
        </w:tc>
      </w:tr>
    </w:tbl>
    <w:p>
      <w:pPr>
        <w:spacing w:before="0" w:after="40" w:line="240" w:lineRule="auto"/>
      </w:pPr>
    </w:p>
    <w:p>
      <w:pPr>
        <w:pStyle w:val="Heading3"/>
        <w:keepNext/>
        <w:spacing w:before="140" w:after="80" w:line="240" w:lineRule="auto"/>
      </w:pPr>
      <w:bookmarkStart w:colFirst="0" w:colLast="0" w:name="_275nvama5xz6" w:id="57"/>
      <w:r>
        <w:rPr>
          <w:rFonts w:ascii="Arial" w:hAnsi="Arial"/>
          <w:b/>
          <w:i w:val="0"/>
          <w:color w:val="1F2937"/>
          <w:sz w:val="23"/>
        </w:rPr>
        <w:t>3.2 Identity and Project Workspace</w:t>
      </w:r>
      <w:bookmarkEnd w:id="57"/>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23"/>
        <w:gridCol w:w="2423"/>
        <w:gridCol w:w="2423"/>
        <w:gridCol w:w="2423"/>
      </w:tblGrid>
      <w:tr>
        <w:trPr>
          <w:tblHeader w:val="true"/>
          <w:cantSplit w:val="true"/>
        </w:trPr>
        <w:tc>
          <w:tcPr>
            <w:tcW w:type="dxa" w:w="129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ID</w:t>
            </w:r>
          </w:p>
        </w:tc>
        <w:tc>
          <w:tcPr>
            <w:tcW w:type="dxa" w:w="5357"/>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Requirement</w:t>
            </w:r>
          </w:p>
        </w:tc>
        <w:tc>
          <w:tcPr>
            <w:tcW w:type="dxa" w:w="1037"/>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Priority</w:t>
            </w:r>
          </w:p>
        </w:tc>
        <w:tc>
          <w:tcPr>
            <w:tcW w:type="dxa" w:w="195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Acceptance direction</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FR-AUTH-01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authenticate users before allowing access to protected resources.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Invalid credentials create no session.</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FR-AUTH-02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expire or revoke sessions/tokens according to the configured security policy.</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Expired sessions are rejected server-side.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FR-AUTH-03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apply project membership and role authorization on the server for every protected action.</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user cannot read or modify another project by changing a client identifier.</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FR-AUTH-04</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record privileged actions with actor, time, object, and outcome.</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Admin and role-changing actions have audit records.</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FR-PROJ-01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An authorized Researcher or Project Manager shall be able to create a research project with name, objective, domain, and tags.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new project receives an owner and initial lifecycle state.</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FR-PROJ-02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display the current project objective, Research State, dataset version, latest experiment, latest finding, warnings, and loop status.</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Dashboard values link to their source records.</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FR-PROJ-03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Project Manager shall be able to add, remove, or change project members subject to ownership rules.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Removing the last owner/manager is blocked or transferred explicitly.</w:t>
            </w:r>
          </w:p>
        </w:tc>
      </w:tr>
    </w:tbl>
    <w:p>
      <w:pPr>
        <w:spacing w:before="0" w:after="40" w:line="240" w:lineRule="auto"/>
      </w:pPr>
    </w:p>
    <w:p>
      <w:pPr>
        <w:pStyle w:val="Heading3"/>
        <w:keepNext/>
        <w:spacing w:before="140" w:after="80" w:line="240" w:lineRule="auto"/>
      </w:pPr>
      <w:bookmarkStart w:colFirst="0" w:colLast="0" w:name="_upnc6fk4nxmg" w:id="58"/>
      <w:r>
        <w:rPr>
          <w:rFonts w:ascii="Arial" w:hAnsi="Arial"/>
          <w:b/>
          <w:i w:val="0"/>
          <w:color w:val="1F2937"/>
          <w:sz w:val="23"/>
        </w:rPr>
        <w:t>3.3 Dataset Ingestion and Understanding</w:t>
      </w:r>
      <w:bookmarkEnd w:id="58"/>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23"/>
        <w:gridCol w:w="2423"/>
        <w:gridCol w:w="2423"/>
        <w:gridCol w:w="2423"/>
      </w:tblGrid>
      <w:tr>
        <w:trPr>
          <w:tblHeader w:val="true"/>
          <w:cantSplit w:val="true"/>
        </w:trPr>
        <w:tc>
          <w:tcPr>
            <w:tcW w:type="dxa" w:w="129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ID</w:t>
            </w:r>
          </w:p>
        </w:tc>
        <w:tc>
          <w:tcPr>
            <w:tcW w:type="dxa" w:w="5357"/>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Requirement</w:t>
            </w:r>
          </w:p>
        </w:tc>
        <w:tc>
          <w:tcPr>
            <w:tcW w:type="dxa" w:w="1037"/>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Priority</w:t>
            </w:r>
          </w:p>
        </w:tc>
        <w:tc>
          <w:tcPr>
            <w:tcW w:type="dxa" w:w="195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Acceptance direction</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FR-DATA-01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accept only configured structured/tabular formats and enforce file-size and resource limits.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Unsupported or oversized files are rejected with a recovery message.</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FR-DATA-02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store the original upload immutably and calculate a checksum for the original and each version.</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original cannot be overwritten through the application.</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FR-DATA-03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validate readability, encoding, headers, duplicate column names, supported types, row/column counts, and empty data.</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Validation returns pass, warning, or failure with reason codes.</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FR-DATA-04</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prevent an invalid or incomplete dataset version from being used for planning or execution.</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UI shows the blocking validation state.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FR-PROFILE-01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profile each valid dataset version for schema, types, missingness, duplicates, cardinality, distributions, descriptive statistics, and candidate outliers.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Profile results identify the exact dataset version.</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FR-PROFILE-02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generate a Data Card containing data source metadata, schema summary, quality indicators, limitations, and provenance.</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Data Card is viewable from Dataset Detail.</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FR-PROFILE-03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pass the approved Data Card and relevant quality warnings to the research-planning context.</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agent receives versioned context rather than an untracked file.</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FR-CLEAN-01</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identify data-quality issues such as missing values, duplicates, invalid types, inconsistent categories, and potential outliers.</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Issues are listed with severity and affected variables/rows where safe.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FR-CLEAN-02</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may propose cleaning transformations with rationale, affected fields, expected impact, and reversibility.</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proposal is separate from an applied transformation.</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FR-CLEAN-03</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require human approval for risky or semantically ambiguous transformations.</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No risky transformation is applied silently.</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FR-CLEAN-04</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Every accepted transformation shall create a new dataset version and preserve parent lineage.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version history shows operation, actor, time, and parent.</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FR-CLEAN-05</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preserve unusual observations as reviewable data unless a user explicitly approves their treatment.</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An outlier is not automatically deleted or corrected.</w:t>
            </w:r>
          </w:p>
        </w:tc>
      </w:tr>
    </w:tbl>
    <w:p>
      <w:pPr>
        <w:spacing w:before="0" w:after="40" w:line="240" w:lineRule="auto"/>
      </w:pPr>
    </w:p>
    <w:p>
      <w:pPr>
        <w:pStyle w:val="Heading3"/>
        <w:keepNext/>
        <w:spacing w:before="140" w:after="80" w:line="240" w:lineRule="auto"/>
      </w:pPr>
      <w:bookmarkStart w:colFirst="0" w:colLast="0" w:name="_cua9vsymn5xl" w:id="59"/>
      <w:r>
        <w:rPr>
          <w:rFonts w:ascii="Arial" w:hAnsi="Arial"/>
          <w:b/>
          <w:i w:val="0"/>
          <w:color w:val="1F2937"/>
          <w:sz w:val="23"/>
        </w:rPr>
        <w:t>3.4 Research Context and Hypothesis</w:t>
      </w:r>
      <w:bookmarkEnd w:id="59"/>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23"/>
        <w:gridCol w:w="2423"/>
        <w:gridCol w:w="2423"/>
        <w:gridCol w:w="2423"/>
      </w:tblGrid>
      <w:tr>
        <w:trPr>
          <w:tblHeader w:val="true"/>
          <w:cantSplit w:val="true"/>
        </w:trPr>
        <w:tc>
          <w:tcPr>
            <w:tcW w:type="dxa" w:w="129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ID</w:t>
            </w:r>
          </w:p>
        </w:tc>
        <w:tc>
          <w:tcPr>
            <w:tcW w:type="dxa" w:w="5357"/>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Requirement</w:t>
            </w:r>
          </w:p>
        </w:tc>
        <w:tc>
          <w:tcPr>
            <w:tcW w:type="dxa" w:w="1037"/>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Priority</w:t>
            </w:r>
          </w:p>
        </w:tc>
        <w:tc>
          <w:tcPr>
            <w:tcW w:type="dxa" w:w="195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Acceptance direction</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FR-RQ-01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Researcher shall be able to create a problem-first Research Brief with any available question, objective, context, data/source, target estimand, H0/H1 where applicable, and intended claim. Dataset and H0/H1 are not universal intake prerequisites.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Partial fields are accepted; gaps, provenance, permission state, answerability, and pre-run preview are visible.</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FR-RQ-02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With researcher permission, the coordinator may propose missing brief fields; every field records agent_supplied or researcher_steered provenance and material uncertainty.</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No silent replacement; researcher can inspect, correct, steer, or defer before dependent analysis.</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FR-RQ-03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support multiple questions or directions within a project while keeping each traceable to its context.</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Each question has an identifier and lifecycle state.</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FR-HYP-01</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Researcher may define or confirm H0/H1 when required by the chosen estimand and method; hypotheses may remain absent during initial problem framing.</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 method requiring hypotheses cannot enter Verify without the required versioned hypothesis and authority.</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FR-HYP-02</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Each hypothesis shall receive a system-assigned origin of declared, generated_blind, generated_from_exploration, or post_test.</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Origin is immutable for the record and visible in the hypothesis view.</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FR-HYP-03</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maintain hypothesis status such as Proposed, Unverified, Supported, Rejected, Inconclusive, Superseded, or Invalidated.</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Status transitions are auditable.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FR-HYP-04</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Post-hoc or agent-generated hypotheses shall remain unverified until an experiment and evidence decision support them.</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Planning alone cannot mark a hypothesis Supported.</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FR-STATE-01</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construct a Research State from the current question, dataset version, hypotheses, evidence, decisions, risks, and next actions.</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 state exists before candidate generation or experiment planning.</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FR-STATE-02</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Meaningful changes to research context, evidence, hypothesis status, or dataset version shall create a new Research State version.</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Experiments reference the state used at planning time.</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FR-STATE-03</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show the active Research State and its change history to authorized users.</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Users can compare the current state with its parent.</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FR-STATE-04</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flag a candidate that cannot be operationalized with available data or tools as unsupported, deferred, or requiring clarification.</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Unsupported candidates cannot be selected silently.</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FR-STATE-05</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preserve the H → E → F → H lineage across research iterations.</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dependency view identifies parent evidence and downstream artifacts.</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FR-STATE-07</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keep Research State, Run State, and Execution State distinct. Research Program branches are views over the Research Graph and never reset exposure or error spending.</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State versions remain linked; no new branch, run, or snapshot makes exposed units unread or mints fresh error allowance.</w:t>
            </w:r>
          </w:p>
        </w:tc>
      </w:tr>
    </w:tbl>
    <w:p>
      <w:pPr>
        <w:spacing w:before="0" w:after="40" w:line="240" w:lineRule="auto"/>
      </w:pPr>
    </w:p>
    <w:p>
      <w:pPr>
        <w:pStyle w:val="Heading3"/>
        <w:keepNext/>
        <w:spacing w:before="140" w:after="80" w:line="240" w:lineRule="auto"/>
      </w:pPr>
      <w:bookmarkStart w:colFirst="0" w:colLast="0" w:name="_lz33rxbddq28" w:id="60"/>
      <w:r>
        <w:rPr>
          <w:rFonts w:ascii="Arial" w:hAnsi="Arial"/>
          <w:b/>
          <w:i w:val="0"/>
          <w:color w:val="1F2937"/>
          <w:sz w:val="23"/>
        </w:rPr>
        <w:t>3.5 Candidate Directions and Decision Gates</w:t>
      </w:r>
      <w:bookmarkEnd w:id="60"/>
    </w:p>
    <w:p>
      <w:pPr>
        <w:spacing w:before="0" w:after="120" w:line="274" w:lineRule="auto"/>
      </w:pPr>
      <w:r>
        <w:rPr>
          <w:rFonts w:ascii="Arial" w:hAnsi="Arial"/>
          <w:b w:val="0"/>
          <w:i w:val="0"/>
          <w:color w:val="000000"/>
          <w:sz w:val="21"/>
        </w:rPr>
        <w:t>Deterministic safety screens and the Scientific Core always own admissibility and any Verify outcome. A structured decision layer is optional; it may only narrow permitted options and add escalation, never create evidence. The baseline coordinator must complete a useful no-Verify run without decision-layer calls.</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23"/>
        <w:gridCol w:w="2423"/>
        <w:gridCol w:w="2423"/>
        <w:gridCol w:w="2423"/>
      </w:tblGrid>
      <w:tr>
        <w:trPr>
          <w:tblHeader w:val="true"/>
          <w:cantSplit w:val="true"/>
        </w:trPr>
        <w:tc>
          <w:tcPr>
            <w:tcW w:type="dxa" w:w="129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ID</w:t>
            </w:r>
          </w:p>
        </w:tc>
        <w:tc>
          <w:tcPr>
            <w:tcW w:type="dxa" w:w="5357"/>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Requirement</w:t>
            </w:r>
          </w:p>
        </w:tc>
        <w:tc>
          <w:tcPr>
            <w:tcW w:type="dxa" w:w="1037"/>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Priority</w:t>
            </w:r>
          </w:p>
        </w:tc>
        <w:tc>
          <w:tcPr>
            <w:tcW w:type="dxa" w:w="195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Acceptance direction</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FR-STATE-06</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support a versioned theory of constructs, directed relations, and observable implications. Each registered implication follows ordinary proposal/evidence gates; deterministic status is n of m; post-result implications carry post_test origin.</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Theory is never an official outcome; status is reproducible from registered implications and does not assert mechanism.</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FR-HGATE-01</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apply deterministic screens for duplicate/near-duplicate, feasibility, leakage, unsupported causal language, protocol fit, and required idea/reflection records before selection.</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Screen results and blocking reasons are recorded.</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FR-HGATE-02</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If configured, the structured selection layer shall return typed actions only within deterministic screens and admitted options; the coordinator can run without it.</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Baseline no-decision run completes; malformed or unavailable output uses recorded rule fallback or deferral.</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FR-HGATE-03</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 selection decision shall record confidence or uncertainty metadata when supported by the provider.</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Confidence is displayed as routing information, not scientific evidence.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FR-HGATE-04</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Low-confidence, high-risk, provider-disagreement, or policy-triggered cases shall create a researcher review task.</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Review task contains reason and affected candidate.</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FR-HGATE-05</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decision capability shall be isolated behind a provider interface so that structured providers and LLM-only baselines can be compared.</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Provider/configuration is stored in the decision record.</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FR-HGATE-06</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candidate shall not become active without a selection record or explicit researcher action.</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No silent activation occurs after generation.</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FR-HGATE-07</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When candidate scores are tied within the configured threshold, the system shall register one ConfirmationBatch with no more than the configured maximum candidates and shall store numeric score separately from confidence/abstention.</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decision record stores threshold, full candidate list, comparable scores, exact protocol/Research State versions, and the batch identifier.</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FR-EGATE-01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evidence-sufficiency gate shall run only after deterministic scientific validation produces a result package.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planning response cannot enter the evidence gate.</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FR-EGATE-02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When Verify is used, the deterministic evidence layer shall classify the frozen result as Finding supported/contradicted, Negative Result, or Inconclusive against registered margins and checks.</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 conditional on Verify</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No-Verify run remains exploratory and creates no confirmation outcome or look charge.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FR-EGATE-03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store next-move options such as Explore Further, Alternative Method, Replicate/Follow-up, and Human Review separately from the evidence classification.</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next move cannot be mistaken for an evidence outcome.</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FR-EGATE-04</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Negative Result and Inconclusive shall be valid Verify outcomes, not system failures; exploratory results retain their exploratory label.</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Views display status, uncertainty, limitations, and next action without promoting exploratory evidence.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FR-EGATE-05</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layer shall never create scientific facts or replace the deterministic evidence package; confidence or abstention can only add escalation.</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Provider confidence cannot replace intervals, diagnostics, effect size, or claim-level controls.</w:t>
            </w:r>
          </w:p>
        </w:tc>
      </w:tr>
    </w:tbl>
    <w:p>
      <w:pPr>
        <w:spacing w:before="0" w:after="40" w:line="240" w:lineRule="auto"/>
      </w:pPr>
    </w:p>
    <w:p>
      <w:pPr>
        <w:pStyle w:val="Heading3"/>
        <w:keepNext/>
        <w:spacing w:before="140" w:after="80" w:line="240" w:lineRule="auto"/>
      </w:pPr>
      <w:bookmarkStart w:colFirst="0" w:colLast="0" w:name="_1rkje7ev81f9" w:id="61"/>
      <w:r>
        <w:rPr>
          <w:rFonts w:ascii="Arial" w:hAnsi="Arial"/>
          <w:b/>
          <w:i w:val="0"/>
          <w:color w:val="1F2937"/>
          <w:sz w:val="23"/>
        </w:rPr>
        <w:t>3.6 Experiment Planning and Method Selection</w:t>
      </w:r>
      <w:bookmarkEnd w:id="61"/>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23"/>
        <w:gridCol w:w="2423"/>
        <w:gridCol w:w="2423"/>
        <w:gridCol w:w="2423"/>
      </w:tblGrid>
      <w:tr>
        <w:trPr>
          <w:tblHeader w:val="true"/>
          <w:cantSplit w:val="true"/>
        </w:trPr>
        <w:tc>
          <w:tcPr>
            <w:tcW w:type="dxa" w:w="129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ID</w:t>
            </w:r>
          </w:p>
        </w:tc>
        <w:tc>
          <w:tcPr>
            <w:tcW w:type="dxa" w:w="5357"/>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Requirement</w:t>
            </w:r>
          </w:p>
        </w:tc>
        <w:tc>
          <w:tcPr>
            <w:tcW w:type="dxa" w:w="1037"/>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Priority</w:t>
            </w:r>
          </w:p>
        </w:tc>
        <w:tc>
          <w:tcPr>
            <w:tcW w:type="dxa" w:w="195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Acceptance direction</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FR-PLAN-01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generate a structured experiment plan containing objective, estimand, inputs, transformations, primary method, sensitivity specifications, assumptions, expected outputs, and decision criteria.</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plan can be reviewed without reading internal prompts.</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FR-PLAN-02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Researcher shall be able to revise, approve, reject, or request clarification on a plan before execution.</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Only an approved plan can be executed.</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FR-PLAN-03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flag plan risks including ambiguous variables, unsupported methods, multiple testing, leakage, causal overclaiming, and resource limits.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Risk flags appear in plan and trace.</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FR-METHOD-01</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generate candidate analytical/statistical methods based on question, variable types, design, dataset characteristics, and assumptions.</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Each candidate includes rationale and expected evidence.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FR-METHOD-02</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Each candidate method shall define required assumptions, inputs, outputs, and known limitations.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user can inspect method prerequisites.</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FR-METHOD-03</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user shall be able to select or reject a candidate method and record the reason.</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Selected method and rationale are stored.</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FR-METHOD-04</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keep the primary analysis fixed and may register bounded sensitivity specifications or an alternative method only when justified by the protocol, not by observed significance.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Each specification has a reason, registration state, and parent plan.</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FR-PLAN-04</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When Verify is requested and tied candidates are selected, the Planner may register one ConfirmationBatch under the existing error allocation; this does not create parallel branch evidence.</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 when used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Each proposal links to the batch and shares the frozen family/partition; exposure and error grant are unchanged by a branch.</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FR-ASSUME-01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run deterministic assumption and precondition checks before execution when a supported check exists.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result includes pass, warning, or failure for each check.</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FR-ASSUME-02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 severe assumption violation shall block execution or require explicit human review according to the configured method policy.</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user sees the failed assumption and recovery options.</w:t>
            </w:r>
          </w:p>
        </w:tc>
      </w:tr>
    </w:tbl>
    <w:p>
      <w:pPr>
        <w:spacing w:before="0" w:after="40" w:line="240" w:lineRule="auto"/>
      </w:pPr>
    </w:p>
    <w:p>
      <w:r>
        <w:br w:type="page"/>
      </w:r>
    </w:p>
    <w:p>
      <w:pPr>
        <w:pStyle w:val="Heading3"/>
        <w:keepNext/>
        <w:spacing w:before="140" w:after="80" w:line="240" w:lineRule="auto"/>
      </w:pPr>
      <w:bookmarkStart w:colFirst="0" w:colLast="0" w:name="_iwluwsh4qqgo" w:id="62"/>
      <w:r>
        <w:rPr>
          <w:rFonts w:ascii="Arial" w:hAnsi="Arial"/>
          <w:b/>
          <w:i w:val="0"/>
          <w:color w:val="1F2937"/>
          <w:sz w:val="23"/>
        </w:rPr>
        <w:t>3.7 Execution, Validation, and Scientific Refinement</w:t>
      </w:r>
      <w:bookmarkEnd w:id="62"/>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23"/>
        <w:gridCol w:w="2423"/>
        <w:gridCol w:w="2423"/>
        <w:gridCol w:w="2423"/>
      </w:tblGrid>
      <w:tr>
        <w:trPr>
          <w:tblHeader w:val="true"/>
          <w:cantSplit w:val="true"/>
        </w:trPr>
        <w:tc>
          <w:tcPr>
            <w:tcW w:type="dxa" w:w="129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ID</w:t>
            </w:r>
          </w:p>
        </w:tc>
        <w:tc>
          <w:tcPr>
            <w:tcW w:type="dxa" w:w="5357"/>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Requirement</w:t>
            </w:r>
          </w:p>
        </w:tc>
        <w:tc>
          <w:tcPr>
            <w:tcW w:type="dxa" w:w="1037"/>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Priority</w:t>
            </w:r>
          </w:p>
        </w:tc>
        <w:tc>
          <w:tcPr>
            <w:tcW w:type="dxa" w:w="195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Acceptance direction</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FR-EXEC-01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create an execution record containing plan, dataset version, registered capability/version, typed parameters, partition, protocol, ledger reference, actor, configuration, and start time.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execution record exists before the capability starts.</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FR-EXEC-02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run agent-written code in a task-scoped sandbox under resource, consent, and egress policy; protected Verify execution additionally requires eligible validated code and a frozen hash/pipeline.</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Exploratory code can be debugged within policy; no host secrets/ungranted network access; no debug or rerun after protected values are released.</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FR-EXEC-03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user shall be able to monitor progress and cancel a long-running execution where the worker supports cancellation.</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Cancellation produces a terminal trace status.</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FR-EXEC-04</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 non-protected exploratory execution failure may receive a bounded repair when task/resource policy permits. A started Verify look that released protected values cannot be retried, debugged, or replanned.</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Exploratory repair is distinguished in the trace; a failed or missing durable Verify result consumes the primary look as Inconclusive.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FR-VALID-01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scientific validator shall check result integrity, assumptions, statistical values, diagnostics, and applicable warnings using deterministic tools.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Validation status and checks are inspectable.</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FR-VALID-02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block unsupported interpretations that are not justified by the result package.</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An unsupported claim is flagged or rejected.</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FR-VALID-03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warn or block causal language when the research design supports association only.</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finding language reflects the design limitation.</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FR-VALID-04</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assign a validation status such as Valid, Warning, Invalid, or Needs Review.</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Status is linked to the experiment and evidence gate.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FR-MTEST-01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track tests that belong to the same testing family where multiple-testing control is applicable.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family and number of tests are visible.</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FR-MTEST-02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apply or require justification for a configured multiple-testing correction when applicable.</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Correction/justification is recorded in validation.</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FR-MTEST-03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Confirmatory tests in one ConfirmationBatch shall share one testing-family identifier and shall preserve raw and adjusted significance values, correction method, family size, look count, and test epoch.</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correction and look accounting apply across the registered batch rather than treating each candidate as an unrelated single test.</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FR-EFFECT-01</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report effect size and confidence interval when supported by the selected method.</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Values include method and interpretation limits.</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FR-LEAK-01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Predictive or machine-learning workflows shall define data split policy and fitting scope before model evaluation.</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Split metadata is stored with the experiment.</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FR-LEAK-02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validator shall identify or warn about transformations or model selection that use information from evaluation data.</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Potential leakage is visible before an official finding.</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FR-REFLOOP-01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technically successful experiment with insufficient or conflicting evidence shall enter a Scientific Refinement path rather than Technical Retry.</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trace category and next action differ.</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FR-REFLOOP-02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next-move path shall route to Explore Further, Alternative Method, Replicate/Follow-up, Human Review, or Stop according to the deterministic outcome and policy.</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user receives an explicit next action separate from the evidence classification.</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FR-REFLOOP-03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enforce configurable limits for experiment count, retries, time, and cost.</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loop stops or escalates when a limit is reached.</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FR-REFLOOP-04</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Low-confidence or high-risk decisions shall follow the configured human-escalation policy.</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Escalation records policy trigger and owner.</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FR-REFLOOP-05</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Researcher shall be able to accept, revise, reject, or stop a refinement action.</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Human action and reason are recorded.</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FR-SPLIT-01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allow exploration without a split or Verify. If Verify is requested, it shall reserve eligible unread units by stable identity in the dataset lineage.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Reordering, re-upload, or snapshot creation does not reset exposure; no eligible data means exploratory completion with a gap.</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FR-SPLIT-02</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Before protected read, the system shall freeze a round-specific Confirmation Contract with estimand, eligible method/code, pipeline, primary analysis, margins, checks, claim level, unit manifest, and error allocation.</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 when Verify is used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Recorded authority covers the exact selected work; the coordinator cannot approve its own freeze.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FR-SPLIT-03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harness shall durably append an Analysis Ledger record for every execution, data read, model/tool call, failure, code hash, capability version, units, parameters, outputs, and provenance.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Read intent persists before values are released; recovery with uncertain exposure marks units ineligible unless no release is proven.</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FR-SPLIT-04</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Each frozen Verify experiment has one primary look; reservation/read authorization is serialized and a started look with failure or missing durable result is consumed as Inconclusive.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 when Verify is used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No replacement look, debug, or rerun on the same released units.</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FR-SPLIT-05</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test epoch bounds a round, not the entire research loop; later work may continue on non-reserved data with post_test origin and the existing Lineage or Program Error Plan.</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Follow-on work does not receive fresh alpha and uses only eligible unread units for confirmation.</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FR-SPLIT-06</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expose the full ledger, rejected ideas, failures, and deviations in the disclosure bundle and keep resource/search budgets separate from error allowance.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Disclosure view resolves every entry and labels origin/zone without suppressing negative or inconclusive results.</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FR-LOOP-01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single coordinator shall be able to perform a complete research run using typed steps and durable Research State.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pilot completes without workers or decision-layer calls.</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FR-LOOP-02</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default bounded playbook shall guide work but adapt its next action to results; function names are not mandatory phases.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Coordinator may return to earlier responsibilities or stop without resetting exposure.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FR-LOOP-03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Decision points shall be independently configurable; an optional decision layer cannot bypass deterministic rules or authority boundaries.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Off/fallback path preserves the same safety contract and is recorded.</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FR-LOOP-04</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Hooks shall enforce fixed safety boundaries and commit tools shall serialize durable shared-state changes.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No state mutation occurs outside a valid commit; rejected action records reason.</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FR-LOOP-05</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Run, policy, and evaluation settings shall be separate, versioned, and validated so no change weakens an approved guarantee.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policy version applies only to later runs and cannot retroactively change an outcome.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FR-LOOP-06</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runtime shall assemble cited context from durable state and checkpoint progress, partial artifacts, and exposure for resume/handoff.</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Recovery resumes from durable state without treating lost process memory as new exposure.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FR-LOOP-07</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Worker/reviewer sessions may be enabled as optional challengers with task, input, stop, and resource contracts.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Evaluation uses the same model and budget; coordinator commits shared state serially.</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FR-LOOP-08</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 Program branches, when enabled, shall be graph views that preserve history, dependencies, and exposure.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Branching creates no fresh data eligibility, evidence label, or error plan.</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FR-LOOP-09</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Versioned role profiles shall describe work and context/tool contracts, not require separate agents.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Coordinator can switch profiles; profile versions are traceable to resulting artifacts.</w:t>
            </w:r>
          </w:p>
        </w:tc>
      </w:tr>
    </w:tbl>
    <w:p>
      <w:pPr>
        <w:spacing w:before="0" w:after="40" w:line="240" w:lineRule="auto"/>
      </w:pPr>
    </w:p>
    <w:p>
      <w:pPr>
        <w:pStyle w:val="Heading3"/>
        <w:keepNext/>
        <w:spacing w:before="140" w:after="80" w:line="240" w:lineRule="auto"/>
      </w:pPr>
      <w:bookmarkStart w:colFirst="0" w:colLast="0" w:name="_xulzrqwo3vgp" w:id="63"/>
      <w:r>
        <w:rPr>
          <w:rFonts w:ascii="Arial" w:hAnsi="Arial"/>
          <w:b/>
          <w:i w:val="0"/>
          <w:color w:val="1F2937"/>
          <w:sz w:val="23"/>
        </w:rPr>
        <w:t>3.8 Findings, Artifacts, Provenance, and Reproducibility</w:t>
      </w:r>
      <w:bookmarkEnd w:id="63"/>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23"/>
        <w:gridCol w:w="2423"/>
        <w:gridCol w:w="2423"/>
        <w:gridCol w:w="2423"/>
      </w:tblGrid>
      <w:tr>
        <w:trPr>
          <w:tblHeader w:val="true"/>
          <w:cantSplit w:val="true"/>
        </w:trPr>
        <w:tc>
          <w:tcPr>
            <w:tcW w:type="dxa" w:w="129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ID</w:t>
            </w:r>
          </w:p>
        </w:tc>
        <w:tc>
          <w:tcPr>
            <w:tcW w:type="dxa" w:w="5357"/>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Requirement</w:t>
            </w:r>
          </w:p>
        </w:tc>
        <w:tc>
          <w:tcPr>
            <w:tcW w:type="dxa" w:w="1037"/>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Priority</w:t>
            </w:r>
          </w:p>
        </w:tc>
        <w:tc>
          <w:tcPr>
            <w:tcW w:type="dxa" w:w="195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Acceptance direction</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FR-FIND-01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create a Finding, Negative Result, or Inconclusive outcome only from an experiment result, deterministic sufficiency classification, and validation package.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outcome links to its experiment, protocol, ledger, artifacts, and evidence.</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FR-FIND-02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record claim type (descriptive, associational, predictive, or causal) separately from evidential status (hypothesis-generating, held-out, or confirmatory).</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Causal status requires endorsed assumptions; unsupported combinations are blocked or downgraded.</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FR-FIND-03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outcome view shall display claim, evidence classification, effect/intervals, limitations, warnings, claim level, next move, and escalation state.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reviewer can inspect the basis and permitted strength of the claim.</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FR-DEP-01</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maintain dependencies between research question, hypothesis, experiment, finding, and downstream hypothesis.</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Dependency graph is queryable.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FR-DEP-02</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show how a downstream artifact depends on an upstream dataset version, experiment, or decision.</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Each edge has source and target identifiers.</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FR-DEP-03</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Upstream invalidation shall flag affected downstream findings, hypotheses, and reports for review.</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Invalidation does not delete history.</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FR-DEP-04</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When multiple hypotheses are selected together, the dependency graph shall record each proposal as registered_in one ConfirmationBatch and preserve the shared family/partition relation.</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batch relation is distinguishable from tests, produces, depends_on, supersedes, and contradicts edges; no sibling branch edge is required.</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FR-CONFLICT-01</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preserve conflicting evidence rather than selecting only the favourable result.</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Conflicting status and source experiments are visible.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FR-CONFLICT-02</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support a review task when conflicting evidence affects an official finding.</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Reviewer can record resolution or leave conflict open.</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FR-CONFLICT-03</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retain all valid outcomes from one ConfirmationBatch and distinguish independent proposals from conflicting evidence about the same claim.</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output view shows batch membership and does not silently merge or hide a valid outcome.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FR-STOP-01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evaluate configured stopping criteria including evidence status, budget, repeated failure, unresolved risk, and explicit user stop.</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Criteria and result are recorded.</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FR-STOP-02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Researcher shall be able to stop the loop with a reason such as validated, inconclusive, out of budget, or human decision.</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Stop reason is part of Research State.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FR-STOP-03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evaluate exploration, confirmation-look, resource, retry, and iteration budgets separately and cumulatively across a ConfirmationBatch.</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loop warns, stops, or escalates when a configured budget or invariant is reached.</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FR-PROV-01</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provide an artifact-backed provenance chain from outcome to claim, protocol, hypothesis, experiment, dataset version, capability, partition, ledger, outputs, and validation.</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All required links resolve for official outcomes.</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FR-PROV-02</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expose provenance in a human-readable evidence view.</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Reviewer can navigate from claim to source artifact.</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FR-PROV-03</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preserve provider/model/configuration references for generated plans and structured decisions.</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record identifies the configuration used.</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FR-TRACE-01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record execution trace events for planning, tool calls, retries, validation, decisions, escalation, overrides, and outputs.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Trace events include timestamp and status.</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FR-TRACE-02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distinguish Technical Retry, Scientific Refinement, Human Escalation, Provider Fallback, and Human Override.</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Trace categories are filterable.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FR-TRACE-03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avoid exposing raw sensitive dataset content in logs unless explicitly required for the operation.</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Logs are reviewed for unnecessary data leakage.</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FR-REPRO-01</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create an immutable Artifact Envelope and reproducibility metadata for each official experiment and publication view.</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envelope contains all required fields or an explicit missing-data warning.</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FR-REPRO-02</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envelope shall include dataset checksum/version, transformations, registered capability/version, typed parameters, partition, ledger, tool/model versions, environment identity, and content hashes.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reviewer can identify the execution context and exact artifact inputs.</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FR-REPRO-03</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distinguish exact replay from re-derivation and shall preserve tombstones and reverse provenance when an upstream object is superseded or invalidated.</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Reruns and environment differences create related records rather than overwriting history.</w:t>
            </w:r>
          </w:p>
        </w:tc>
      </w:tr>
    </w:tbl>
    <w:p>
      <w:pPr>
        <w:spacing w:before="0" w:after="40" w:line="240" w:lineRule="auto"/>
      </w:pPr>
    </w:p>
    <w:p>
      <w:pPr>
        <w:pStyle w:val="Heading3"/>
        <w:keepNext/>
        <w:spacing w:before="140" w:after="80" w:line="240" w:lineRule="auto"/>
      </w:pPr>
      <w:bookmarkStart w:colFirst="0" w:colLast="0" w:name="_68ywvbdjxvq7" w:id="64"/>
      <w:r>
        <w:rPr>
          <w:rFonts w:ascii="Arial" w:hAnsi="Arial"/>
          <w:b/>
          <w:i w:val="0"/>
          <w:color w:val="1F2937"/>
          <w:sz w:val="23"/>
        </w:rPr>
        <w:t>3.9 Outputs, Publication, Evaluation, and Administration</w:t>
      </w:r>
      <w:bookmarkEnd w:id="64"/>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23"/>
        <w:gridCol w:w="2423"/>
        <w:gridCol w:w="2423"/>
        <w:gridCol w:w="2423"/>
      </w:tblGrid>
      <w:tr>
        <w:trPr>
          <w:tblHeader w:val="true"/>
          <w:cantSplit w:val="true"/>
        </w:trPr>
        <w:tc>
          <w:tcPr>
            <w:tcW w:type="dxa" w:w="129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ID</w:t>
            </w:r>
          </w:p>
        </w:tc>
        <w:tc>
          <w:tcPr>
            <w:tcW w:type="dxa" w:w="5357"/>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Requirement</w:t>
            </w:r>
          </w:p>
        </w:tc>
        <w:tc>
          <w:tcPr>
            <w:tcW w:type="dxa" w:w="1037"/>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Priority</w:t>
            </w:r>
          </w:p>
        </w:tc>
        <w:tc>
          <w:tcPr>
            <w:tcW w:type="dxa" w:w="195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Acceptance direction</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FR-VIZ-01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generate supported figures or tables from validated data and record the source experiment and dataset version.</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Every output has metadata and provenance.</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FR-VIZ-02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store figure/table title, variables, filters, method, interpretation notes, and limitations.</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Metadata is visible in the output view.</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FR-VIZ-03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user shall be able to review a generated figure/table before it is included in an official report.</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Unreviewed output is labelled accordingly.</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FR-IDEA-01</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Each candidate hypothesis shall have an idea record containing at least the statement, proposed experiment, relevant context, and risk notes before it enters the hypothesis-selection gate.</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candidate cannot enter selection without a complete idea record.</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FR-IDEA-02</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Each candidate hypothesis shall pass at least one reflection round that checks its statement, risks, and testability before it enters the hypothesis-selection gate.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reflection result, actor/provider, and timestamp are visible in the candidate history.</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FR-IDEA-03</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should assess idea novelty using only researcher-provided literature or context as a reference and shall record Not Assessed when no source is available.</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Novelty is advisory, never a guarantee or a blocking scientific fact.</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FR-MANU-01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should aggregate figures produced by supported methods or experiments for a hypothesis and provide visual review for clarity, caption fit, and duplication.</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Each figure remains traceable to its experiment log and dataset version.</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FR-MANU-02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should generate a manuscript draft from validated findings using values from experiment logs and verified citations, and shall label AI-generated content.</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result is a draft and cannot be treated as submitted or published.</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FR-MANU-03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should review a manuscript draft against soundness, novelty, and clarity criteria and check for placeholders, missing figures, unverified citations, and values that do not match experiment logs.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review produces inspectable issues and a review result.</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FR-MANU-04</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require researcher approval before a manuscript draft is used outside the system and shall not submit or publish it automatically.</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approval actor, timestamp, and final draft version are recorded.</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FR-REPORT-01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generate publication views including research report, Finding Brief, preregistration, disclosure bundle, analysis package, lineage/map, and portfolio views from validated outcomes, artifacts, methodology, limitations, and provenance.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Each view references its source artifact set and excludes invalidated official outcomes.</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FR-REPORT-02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distinguish draft, review, approved, and exported report states.</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State and approving actor are visible.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FR-REPORT-03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run an integrity audit and statistical disclosure control before an output becomes publishable.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Unmatched numerals/citations, missing lineage, unsafe small cells, or unresolved integrity issues block publishable visibility.</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FR-REPORT-04</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include a limitations and uncertainty section when evidence is incomplete, conflicting, or exploratory.</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report reflects evidence status.</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FR-EVAL-01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An authorized user shall be able to run a benchmark using versioned tasks and expected labels or rubrics.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Benchmark run has configuration and dataset references.</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FR-EVAL-02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calculate configured metrics for task success, false-finding rate, power, method selection, gate decisions, unsupported claims, escalation, cost, latency, and provenance coverage where data exists.</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Metrics identify benchmark, ground-truth mode, run, and configuration.</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FR-EVAL-03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evaluation center shall report skill-level results for dataset understanding, method selection, execution, validation, and scientific reasoning/decision routing.</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Scores can be filtered by skill.</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FR-EVAL-04</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support comparison of at least two agent or decision configurations when the benchmark permits.</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Comparison uses the same task version.</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FR-EVAL-05</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store evaluation artifacts and configuration so that a result can be reproduced.</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Run record links to inputs and outputs.</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FR-ADMIN-01</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Administrator shall be able to manage users, roles, provider/capability configuration, policy versions, and feature policies.</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Administrative changes are audited and versioned.</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FR-ADMIN-02</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expose operational logs, system health, usage, cost, latency, retries, fallbacks, and failed jobs to authorized administrators.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Sensitive data is masked according to policy.</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FR-ADMIN-03</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system shall support a safe fallback or human-review route when a structured decision provider is unavailable.</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Provider failure cannot silently bypass a decision gate.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FR-DEC-01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preserve decision history, configuration version, human overrides, and downstream actions for each structured gate.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Original decision remains available after override.</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FR-DEC-02</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Each structured decision shall identify the provider, model, configuration version, input Research State, selected outcome, confidence/uncertainty, timestamp, and downstream action.</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 reviewer can reproduce the decision context.</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FR-DEC-03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When a researcher overrides a structured decision, the system shall retain both the original decision and the override with reason, actor, timestamp, and downstream action.</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original decision is never overwritten.</w:t>
            </w:r>
          </w:p>
        </w:tc>
      </w:tr>
      <w:tr>
        <w:trPr>
          <w:cantSplit w:val="true"/>
        </w:trPr>
        <w:tc>
          <w:tcPr>
            <w:tcW w:type="dxa" w:w="12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FR-DEC-04</w:t>
            </w:r>
          </w:p>
        </w:tc>
        <w:tc>
          <w:tcPr>
            <w:tcW w:type="dxa" w:w="535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evaluation center shall calculate decision correctness, selection quality, false acceptance of insufficient evidence, unnecessary continuation, human escalation, confidence calibration, latency, and cost where benchmark data exists.</w:t>
            </w:r>
          </w:p>
        </w:tc>
        <w:tc>
          <w:tcPr>
            <w:tcW w:type="dxa" w:w="1037"/>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Gate metrics are filterable by provider, configuration, task version, and outcome.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FR-DEC-05</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evaluation center shall compare a structured decision gate with an LLM-only decision baseline when the benchmark labels or rubric support the comparison.</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Both configurations use the same versioned benchmark task set.</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FR-ART-01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Each committed step shall create an immutable, content-addressed typed artifact linked to its inputs and producer.</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chain includes data, plan, idea, experiment, evidence, claim, and publication artifacts with resolvable hashes.</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FR-ART-02</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Each artifact shall carry schema/version, producer, inputs, data zone/test epoch, origin, lifecycle, and deterministic internal/caller/publishable visibility.</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Visibility is derived by policy; it cannot be raised by model text or reviewer wording.</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FR-ART-03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Researchers shall inspect and traverse artifacts during a run; feedback creates a brief version or deviation rather than editing an existing artifact.</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Prior artifact hashes and links remain unchanged after steering.</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FR-VIEW-01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shall render report, finding brief, preregistration, prior-work, analysis-package, disclosure, lineage, and optional map/portfolio views from artifacts.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 for core views</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Views pin source versions and regenerate when inputs are superseded or retracted.</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FR-VIEW-02</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Publication statements shall be typed as data-derived, knowledge-derived, context, or interpretation and linked to artifacts; numbers/citations resolve through structured slots.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No free model-generated number or unsupported claim level appears as a supported fact.</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FR-VIEW-03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Portfolio ordering shall use a named deterministic lens without composite score, novelty label, or hiding/demoting Negative or Inconclusive outcomes.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Lens and sort keys are visible; every outcome remains reachable.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FR-VIEW-04</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deterministic integrity and statistical-disclosure audit shall pass before a view becomes publishable.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Numbers, sources, figure/data hashes, claim level, small cells, and sensitive attributes are checked.</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FR-KNOW-01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versioned general knowledge pack shall always exist; optional domain packs may add constructs, confounders, margins, and reporting guidance.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Pack/version used by every dependent result is recorded.</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FR-KNOW-02</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External reference search shall occur only through the registered retrieve path with source, query, version, and coverage recorded.</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Unresolved references are excluded; same-dataset prior results are marked post_test.</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FR-KNOW-03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may store reviewed, versioned, data-free method lessons from prior runs.</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Lessons contain no research-row data and retain reviewer/version provenance.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FR-KNOW-04</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Knowledge may narrow eligibility, add checks, or disclose limitations, but shall never relax a gate or count as empirical evidence.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Must whenever used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Attempted gate weakening is rejected and logged.</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FR-SIM-01</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Before registration, the system may run structure-preserving null/plasmode simulation on profile and exploration data and record Monte Carlo error.</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Simulation creates a ledger entry but no Verify look and never reads reserved units.</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FR-SIM-02</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Simulation may block a method, add a limitation, or change a precision plan; it shall not select the best admissible method.</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Method choice remains separately reasoned and reviewable.</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FR-SIM-03</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Offline evaluation shall reuse documented generators for null and planted-signal benchmark ground truth.</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Generator/version and held-out evaluation split are recorded.</w:t>
            </w:r>
          </w:p>
        </w:tc>
      </w:tr>
      <w:tr>
        <w:trPr>
          <w:cantSplit w:val="true"/>
        </w:trPr>
        <w:tc>
          <w:tcPr>
            <w:tcW w:type="dxa" w:w="12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FR-REFLOOP-06</w:t>
            </w:r>
          </w:p>
        </w:tc>
        <w:tc>
          <w:tcPr>
            <w:tcW w:type="dxa" w:w="535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Research Campaign may link follow-up/replication runs while keeping each run's ledger, contract, and outcome separate.</w:t>
            </w:r>
          </w:p>
        </w:tc>
        <w:tc>
          <w:tcPr>
            <w:tcW w:type="dxa" w:w="1037"/>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Should</w:t>
            </w:r>
          </w:p>
        </w:tc>
        <w:tc>
          <w:tcPr>
            <w:tcW w:type="dxa" w:w="195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No pooled outcome/look/alpha; follow-up confirmation inherits the existing Error Plan and uses unread eligible units.</w:t>
            </w:r>
          </w:p>
        </w:tc>
      </w:tr>
    </w:tbl>
    <w:p>
      <w:pPr>
        <w:spacing w:before="0" w:after="40" w:line="240" w:lineRule="auto"/>
      </w:pPr>
    </w:p>
    <w:p>
      <w:pPr>
        <w:pStyle w:val="Heading2"/>
        <w:keepNext/>
        <w:spacing w:before="200" w:after="80" w:line="240" w:lineRule="auto"/>
      </w:pPr>
      <w:bookmarkStart w:colFirst="0" w:colLast="0" w:name="_jsbs1anynrq8" w:id="65"/>
      <w:r>
        <w:rPr>
          <w:rFonts w:ascii="Arial" w:hAnsi="Arial"/>
          <w:b/>
          <w:i w:val="0"/>
          <w:color w:val="1F2937"/>
          <w:sz w:val="25"/>
        </w:rPr>
        <w:t>4. Non-Functional Requirements</w:t>
      </w:r>
      <w:bookmarkEnd w:id="65"/>
    </w:p>
    <w:p>
      <w:pPr>
        <w:spacing w:before="0" w:after="120" w:line="274" w:lineRule="auto"/>
      </w:pPr>
      <w:r>
        <w:rPr>
          <w:rFonts w:ascii="Arial" w:hAnsi="Arial"/>
          <w:b w:val="0"/>
          <w:i w:val="0"/>
          <w:color w:val="000000"/>
          <w:sz w:val="21"/>
        </w:rPr>
        <w:t>Non-functional requirements define the quality and safety conditions under which the system is acceptable. They are especially important for this product because a technically working AI workflow may still be scientifically unsafe if it hides uncertainty, loses provenance, or allows unauthorized access to research data.</w:t>
      </w:r>
    </w:p>
    <w:p>
      <w:pPr>
        <w:pStyle w:val="Heading3"/>
        <w:keepNext/>
        <w:spacing w:before="140" w:after="80" w:line="240" w:lineRule="auto"/>
      </w:pPr>
      <w:bookmarkStart w:colFirst="0" w:colLast="0" w:name="_6p54zj82vdka" w:id="66"/>
      <w:r>
        <w:rPr>
          <w:rFonts w:ascii="Arial" w:hAnsi="Arial"/>
          <w:b/>
          <w:i w:val="0"/>
          <w:color w:val="1F2937"/>
          <w:sz w:val="23"/>
        </w:rPr>
        <w:t>4.1 External Interfaces</w:t>
      </w:r>
      <w:bookmarkEnd w:id="66"/>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08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ID</w:t>
            </w:r>
          </w:p>
        </w:tc>
        <w:tc>
          <w:tcPr>
            <w:tcW w:type="dxa" w:w="252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Interface</w:t>
            </w:r>
          </w:p>
        </w:tc>
        <w:tc>
          <w:tcPr>
            <w:tcW w:type="dxa" w:w="604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Requirement direction</w:t>
            </w:r>
          </w:p>
        </w:tc>
      </w:tr>
      <w:tr>
        <w:trPr>
          <w:cantSplit w:val="true"/>
        </w:trPr>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INT-01</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Web user interface</w:t>
            </w:r>
          </w:p>
        </w:tc>
        <w:tc>
          <w:tcPr>
            <w:tcW w:type="dxa" w:w="604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Responsive web interface for authentication, workspace navigation, data review, decisions, experiment progress, findings, outputs, and administration.</w:t>
            </w:r>
          </w:p>
        </w:tc>
      </w:tr>
      <w:tr>
        <w:trPr>
          <w:cantSplit w:val="true"/>
        </w:trPr>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INT-02</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Dataset file interface</w:t>
            </w:r>
          </w:p>
        </w:tc>
        <w:tc>
          <w:tcPr>
            <w:tcW w:type="dxa" w:w="604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Configured structured/tabular upload formats with validation, progress, error feedback, checksum, and version metadata.</w:t>
            </w:r>
          </w:p>
        </w:tc>
      </w:tr>
      <w:tr>
        <w:trPr>
          <w:cantSplit w:val="true"/>
        </w:trPr>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INT-03</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AI/model provider</w:t>
            </w:r>
          </w:p>
        </w:tc>
        <w:tc>
          <w:tcPr>
            <w:tcW w:type="dxa" w:w="604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Provider adapter for generative reasoning; must expose timeout, failure, model/configuration, and cost metadata.</w:t>
            </w:r>
          </w:p>
        </w:tc>
      </w:tr>
      <w:tr>
        <w:trPr>
          <w:cantSplit w:val="true"/>
        </w:trPr>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INT-04</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Structured decision layer</w:t>
            </w:r>
          </w:p>
        </w:tc>
        <w:tc>
          <w:tcPr>
            <w:tcW w:type="dxa" w:w="604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Typed interface for deterministic screens/admission, candidate selection, evidence sufficiency, confidence/abstention, reason codes, and fallback.</w:t>
            </w:r>
          </w:p>
        </w:tc>
      </w:tr>
      <w:tr>
        <w:trPr>
          <w:cantSplit w:val="true"/>
        </w:trPr>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INT-05</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Registered capability runtime</w:t>
            </w:r>
          </w:p>
        </w:tc>
        <w:tc>
          <w:tcPr>
            <w:tcW w:type="dxa" w:w="604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Allow-listed capability interface with typed parameters, hooks, commit tools, resource policy, progress, cancellation, artifacts, and status.</w:t>
            </w:r>
          </w:p>
        </w:tc>
      </w:tr>
      <w:tr>
        <w:trPr>
          <w:cantSplit w:val="true"/>
        </w:trPr>
        <w:tc>
          <w:tcPr>
            <w:tcW w:type="dxa" w:w="10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INT-06</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Deterministic analytical/statistical tools</w:t>
            </w:r>
          </w:p>
        </w:tc>
        <w:tc>
          <w:tcPr>
            <w:tcW w:type="dxa" w:w="604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Registered capability interface for profiling, transformations, assumption checks, statistical computation, validation, simulation, and visualization.</w:t>
            </w:r>
          </w:p>
        </w:tc>
      </w:tr>
      <w:tr>
        <w:trPr>
          <w:cantSplit w:val="true"/>
        </w:trPr>
        <w:tc>
          <w:tcPr>
            <w:tcW w:type="dxa" w:w="108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INT-07</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Persistence, artifact, and publication storage</w:t>
            </w:r>
          </w:p>
        </w:tc>
        <w:tc>
          <w:tcPr>
            <w:tcW w:type="dxa" w:w="604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Storage for projects, protocol/state/ledger records, dataset versions, traces, Artifact Envelopes, publication views, and environment metadata.</w:t>
            </w:r>
          </w:p>
        </w:tc>
      </w:tr>
    </w:tbl>
    <w:p>
      <w:pPr>
        <w:spacing w:before="0" w:after="40" w:line="240" w:lineRule="auto"/>
      </w:pPr>
    </w:p>
    <w:p>
      <w:pPr>
        <w:pStyle w:val="Heading3"/>
        <w:keepNext/>
        <w:spacing w:before="140" w:after="80" w:line="240" w:lineRule="auto"/>
      </w:pPr>
      <w:bookmarkStart w:colFirst="0" w:colLast="0" w:name="_5drfpquyj0tm" w:id="67"/>
      <w:r>
        <w:rPr>
          <w:rFonts w:ascii="Arial" w:hAnsi="Arial"/>
          <w:b/>
          <w:i w:val="0"/>
          <w:color w:val="1F2937"/>
          <w:sz w:val="23"/>
        </w:rPr>
        <w:t>4.2 Quality Attributes</w:t>
      </w:r>
      <w:bookmarkEnd w:id="67"/>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80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Requirement</w:t>
            </w:r>
          </w:p>
        </w:tc>
        <w:tc>
          <w:tcPr>
            <w:tcW w:type="dxa" w:w="525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Quality expectation</w:t>
            </w:r>
          </w:p>
        </w:tc>
        <w:tc>
          <w:tcPr>
            <w:tcW w:type="dxa" w:w="259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Acceptance direction</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NFR-01 Security</w:t>
            </w:r>
          </w:p>
        </w:tc>
        <w:tc>
          <w:tcPr>
            <w:tcW w:type="dxa" w:w="52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Server-side authorization, project isolation, scoped consent, sandbox/resource/egress control, and audit of privileged actions.</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No ungranted secret or network access; cross-project and sandbox-escape tests fail safely.</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NFR-02 Privacy</w:t>
            </w:r>
          </w:p>
        </w:tc>
        <w:tc>
          <w:tcPr>
            <w:tcW w:type="dxa" w:w="52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Do not expose raw sensitive values across projects or in logs/publication views; enforce deterministic disclosure controls and visibility tiers.</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No row-level or below-minimum cell disclosure in publishable views; exceptions are authorized and auditable.</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NFR-03 Reliability</w:t>
            </w:r>
          </w:p>
        </w:tc>
        <w:tc>
          <w:tcPr>
            <w:tcW w:type="dxa" w:w="52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Durably record read intent before values; serialize reservation/read; preserve immutable artifacts and error-plan history across failure/recovery.</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Uncertain exposure after recovery is ineligible unless the system proves no value was released; started Verify look is never rerun.</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NFR-04 Performance</w:t>
            </w:r>
          </w:p>
        </w:tc>
        <w:tc>
          <w:tcPr>
            <w:tcW w:type="dxa" w:w="52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Common non-job page responses should target no more than two seconds in the agreed demonstration environment; long operations are asynchronous with progress.</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Representative page and job scenarios meet the target or document the measured limitation.</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NFR-05 Explainability</w:t>
            </w:r>
          </w:p>
        </w:tc>
        <w:tc>
          <w:tcPr>
            <w:tcW w:type="dxa" w:w="52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Users must be able to inspect selected method, assumptions, experiment plan, evidence, warnings, and decision reasons.</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reviewer can explain why the system selected a method or routed the next action.</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NFR-06 Auditability</w:t>
            </w:r>
          </w:p>
        </w:tc>
        <w:tc>
          <w:tcPr>
            <w:tcW w:type="dxa" w:w="52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Record all executions, data reads, model/tool calls, failures, code/capability/policy versions, units, parameters, outputs, and authority decisions.</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An auditor can reconstruct the complete exposure and approval history for each result.</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NFR-07 Reproducibility</w:t>
            </w:r>
          </w:p>
        </w:tc>
        <w:tc>
          <w:tcPr>
            <w:tcW w:type="dxa" w:w="52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Retain exact brief, artifact, code, capability, policy/pack/model, partition, environment, and error-plan identity; distinguish replay from re-derivation.</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Exact replay is claimed only under matching environment identity; differences are reported rather than hidden.</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NFR-08 Scalability</w:t>
            </w:r>
          </w:p>
        </w:tc>
        <w:tc>
          <w:tcPr>
            <w:tcW w:type="dxa" w:w="52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architecture should allow API/frontend and execution workers to scale separately without requiring microservices for the MVP.</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Long-running jobs do not block common project navigation in the demo environment.</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NFR-09 Maintainability</w:t>
            </w:r>
          </w:p>
        </w:tc>
        <w:tc>
          <w:tcPr>
            <w:tcW w:type="dxa" w:w="52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Agent tools, validators, decision providers, and scorers should be modular and independently testable.</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Core services can be tested without a live model provider where fixtures are available.</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NFR-10 Accessibility</w:t>
            </w:r>
          </w:p>
        </w:tc>
        <w:tc>
          <w:tcPr>
            <w:tcW w:type="dxa" w:w="52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Primary web flows should support keyboard navigation, readable status labels, sufficient contrast, and non-color-only error indication.</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Accessibility checklist passes for login, dataset, research, experiment, and finding flows.</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NFR-11 Scientific Integrity</w:t>
            </w:r>
          </w:p>
        </w:tc>
        <w:tc>
          <w:tcPr>
            <w:tcW w:type="dxa" w:w="52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system must preserve the rules hypothesis is not fact, anomaly is not error, association is not causation, significance is not practical importance, and decision confidence is not evidence; primary analyses cannot be selected by observed significance.</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Acceptance scenarios verify each guardrail.</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NFR-12 Decision Safety</w:t>
            </w:r>
          </w:p>
        </w:tc>
        <w:tc>
          <w:tcPr>
            <w:tcW w:type="dxa" w:w="52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Deterministic screens, admission, and evidence classifications are typed; malformed or missing decisions fail safely; confidence/abstention can only add escalation; official outcomes cannot bypass protocol, ledger, artifact, or evidence gates.</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Failure and low-confidence/high-risk scenarios route to review or a valid deterministic outcome.</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NFR-13 Provider Portability</w:t>
            </w:r>
          </w:p>
        </w:tc>
        <w:tc>
          <w:tcPr>
            <w:tcW w:type="dxa" w:w="52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Decision capabilities must be isolated behind an interface so compatible providers and LLM-only baselines can be evaluated without rewriting workflow logic.</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At least two provider/configuration paths can be represented in evaluation records.</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NFR-14 Observability</w:t>
            </w:r>
          </w:p>
        </w:tc>
        <w:tc>
          <w:tcPr>
            <w:tcW w:type="dxa" w:w="52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Telemetry must distinguish technical retry, exploration, confirmation, scientific refinement, capability/hook rejection, gate decision, human escalation, provider fallback, and human override.</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Operational, ledger, and research traces report these categories separately.</w:t>
            </w:r>
          </w:p>
        </w:tc>
      </w:tr>
    </w:tbl>
    <w:p>
      <w:pPr>
        <w:spacing w:before="0" w:after="40" w:line="240" w:lineRule="auto"/>
      </w:pPr>
    </w:p>
    <w:p>
      <w:pPr>
        <w:pStyle w:val="Heading2"/>
        <w:keepNext/>
        <w:spacing w:before="200" w:after="80" w:line="240" w:lineRule="auto"/>
      </w:pPr>
      <w:bookmarkStart w:colFirst="0" w:colLast="0" w:name="_qnvsw898gvbg" w:id="68"/>
      <w:r>
        <w:rPr>
          <w:rFonts w:ascii="Arial" w:hAnsi="Arial"/>
          <w:b/>
          <w:i w:val="0"/>
          <w:color w:val="1F2937"/>
          <w:sz w:val="25"/>
        </w:rPr>
        <w:t>5. Requirement Appendix</w:t>
      </w:r>
      <w:bookmarkEnd w:id="68"/>
    </w:p>
    <w:p>
      <w:pPr>
        <w:pStyle w:val="Heading3"/>
        <w:keepNext/>
        <w:spacing w:before="140" w:after="80" w:line="240" w:lineRule="auto"/>
      </w:pPr>
      <w:bookmarkStart w:colFirst="0" w:colLast="0" w:name="_z4xg8yxdig9p" w:id="69"/>
      <w:r>
        <w:rPr>
          <w:rFonts w:ascii="Arial" w:hAnsi="Arial"/>
          <w:b/>
          <w:i w:val="0"/>
          <w:color w:val="1F2937"/>
          <w:sz w:val="23"/>
        </w:rPr>
        <w:t>5.1 Business Rules</w:t>
      </w:r>
      <w:bookmarkEnd w:id="69"/>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51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ID</w:t>
            </w:r>
          </w:p>
        </w:tc>
        <w:tc>
          <w:tcPr>
            <w:tcW w:type="dxa" w:w="252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Rule</w:t>
            </w:r>
          </w:p>
        </w:tc>
        <w:tc>
          <w:tcPr>
            <w:tcW w:type="dxa" w:w="561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Requirement</w:t>
            </w:r>
          </w:p>
        </w:tc>
      </w:tr>
      <w:tr>
        <w:trPr>
          <w:cantSplit w:val="true"/>
        </w:trPr>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BRULE-01</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Project Isolation</w:t>
            </w:r>
          </w:p>
        </w:tc>
        <w:tc>
          <w:tcPr>
            <w:tcW w:type="dxa" w:w="56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user can access only projects and objects granted by membership/role.</w:t>
            </w:r>
          </w:p>
        </w:tc>
      </w:tr>
      <w:tr>
        <w:trPr>
          <w:cantSplit w:val="true"/>
        </w:trPr>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BRULE-02</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Original Dataset Preservation</w:t>
            </w:r>
          </w:p>
        </w:tc>
        <w:tc>
          <w:tcPr>
            <w:tcW w:type="dxa" w:w="56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uploaded original is immutable and remains available as the root of dataset lineage.</w:t>
            </w:r>
          </w:p>
        </w:tc>
      </w:tr>
      <w:tr>
        <w:trPr>
          <w:cantSplit w:val="true"/>
        </w:trPr>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BRULE-03</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Version on Change</w:t>
            </w:r>
          </w:p>
        </w:tc>
        <w:tc>
          <w:tcPr>
            <w:tcW w:type="dxa" w:w="56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An accepted transformation creates a new version rather than overwriting a prior version.</w:t>
            </w:r>
          </w:p>
        </w:tc>
      </w:tr>
      <w:tr>
        <w:trPr>
          <w:cantSplit w:val="true"/>
        </w:trPr>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BRULE-04</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Approval Before Risky Change</w:t>
            </w:r>
          </w:p>
        </w:tc>
        <w:tc>
          <w:tcPr>
            <w:tcW w:type="dxa" w:w="56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Risky cleaning, ambiguous semantics, or high-impact interpretation requires human approval.</w:t>
            </w:r>
          </w:p>
        </w:tc>
      </w:tr>
      <w:tr>
        <w:trPr>
          <w:cantSplit w:val="true"/>
        </w:trPr>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BRULE-05</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Unusual Does Not Mean Incorrect</w:t>
            </w:r>
          </w:p>
        </w:tc>
        <w:tc>
          <w:tcPr>
            <w:tcW w:type="dxa" w:w="56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An outlier or anomaly is evidence for review, not an automatic data error.</w:t>
            </w:r>
          </w:p>
        </w:tc>
      </w:tr>
      <w:tr>
        <w:trPr>
          <w:cantSplit w:val="true"/>
        </w:trPr>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BRULE-06</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Hypothesis Is Not Fact</w:t>
            </w:r>
          </w:p>
        </w:tc>
        <w:tc>
          <w:tcPr>
            <w:tcW w:type="dxa" w:w="56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 proposed or generated hypothesis is not a finding until tested and evaluated.</w:t>
            </w:r>
          </w:p>
        </w:tc>
      </w:tr>
      <w:tr>
        <w:trPr>
          <w:cantSplit w:val="true"/>
        </w:trPr>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BRULE-07</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Association Does Not Imply Causation</w:t>
            </w:r>
          </w:p>
        </w:tc>
        <w:tc>
          <w:tcPr>
            <w:tcW w:type="dxa" w:w="56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Causal language requires a design that supports it and recorded researcher endorsement of the causal assumptions.</w:t>
            </w:r>
          </w:p>
        </w:tc>
      </w:tr>
      <w:tr>
        <w:trPr>
          <w:cantSplit w:val="true"/>
        </w:trPr>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BRULE-08</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Assumptions Must Be Explicit</w:t>
            </w:r>
          </w:p>
        </w:tc>
        <w:tc>
          <w:tcPr>
            <w:tcW w:type="dxa" w:w="56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Method assumptions and their check status must be visible before evidence is accepted.</w:t>
            </w:r>
          </w:p>
        </w:tc>
      </w:tr>
      <w:tr>
        <w:trPr>
          <w:cantSplit w:val="true"/>
        </w:trPr>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BRULE-09</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Method Selection Must Be Justified</w:t>
            </w:r>
          </w:p>
        </w:tc>
        <w:tc>
          <w:tcPr>
            <w:tcW w:type="dxa" w:w="56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Selected method and rejected alternatives have an inspectable reason when applicable.</w:t>
            </w:r>
          </w:p>
        </w:tc>
      </w:tr>
      <w:tr>
        <w:trPr>
          <w:cantSplit w:val="true"/>
        </w:trPr>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BRULE-10</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Finding Must Have Evidence</w:t>
            </w:r>
          </w:p>
        </w:tc>
        <w:tc>
          <w:tcPr>
            <w:tcW w:type="dxa" w:w="56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An official finding must reference a validated result package and evidence decision.</w:t>
            </w:r>
          </w:p>
        </w:tc>
      </w:tr>
      <w:tr>
        <w:trPr>
          <w:cantSplit w:val="true"/>
        </w:trPr>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BRULE-11</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Finding Must Reference Experiment</w:t>
            </w:r>
          </w:p>
        </w:tc>
        <w:tc>
          <w:tcPr>
            <w:tcW w:type="dxa" w:w="56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finding cannot be created from free-form reasoning alone.</w:t>
            </w:r>
          </w:p>
        </w:tc>
      </w:tr>
      <w:tr>
        <w:trPr>
          <w:cantSplit w:val="true"/>
        </w:trPr>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BRULE-12</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Experiment Must Reference Dataset Version</w:t>
            </w:r>
          </w:p>
        </w:tc>
        <w:tc>
          <w:tcPr>
            <w:tcW w:type="dxa" w:w="56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Every experiment uses an exact, immutable dataset version.</w:t>
            </w:r>
          </w:p>
        </w:tc>
      </w:tr>
      <w:tr>
        <w:trPr>
          <w:cantSplit w:val="true"/>
        </w:trPr>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BRULE-13</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Interpretation Must Match Evidence</w:t>
            </w:r>
          </w:p>
        </w:tc>
        <w:tc>
          <w:tcPr>
            <w:tcW w:type="dxa" w:w="56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claim must reflect effect, uncertainty, design, and validation limitations.</w:t>
            </w:r>
          </w:p>
        </w:tc>
      </w:tr>
      <w:tr>
        <w:trPr>
          <w:cantSplit w:val="true"/>
        </w:trPr>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BRULE-14</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Human Decision Ownership</w:t>
            </w:r>
          </w:p>
        </w:tc>
        <w:tc>
          <w:tcPr>
            <w:tcW w:type="dxa" w:w="56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Researcher or authorized reviewer owns high-risk scientific decisions.</w:t>
            </w:r>
          </w:p>
        </w:tc>
      </w:tr>
      <w:tr>
        <w:trPr>
          <w:cantSplit w:val="true"/>
        </w:trPr>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BRULE-15</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Reproducibility</w:t>
            </w:r>
          </w:p>
        </w:tc>
        <w:tc>
          <w:tcPr>
            <w:tcW w:type="dxa" w:w="56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Official experiments require a reproducibility snapshot or an explicit documented limitation.</w:t>
            </w:r>
          </w:p>
        </w:tc>
      </w:tr>
      <w:tr>
        <w:trPr>
          <w:cantSplit w:val="true"/>
        </w:trPr>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BRULE-16</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Initial and Post-hoc Hypotheses</w:t>
            </w:r>
          </w:p>
        </w:tc>
        <w:tc>
          <w:tcPr>
            <w:tcW w:type="dxa" w:w="56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Origin and exploratory status remain distinguishable throughout the research loop.</w:t>
            </w:r>
          </w:p>
        </w:tc>
      </w:tr>
      <w:tr>
        <w:trPr>
          <w:cantSplit w:val="true"/>
        </w:trPr>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BRULE-17</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Multiple Testing</w:t>
            </w:r>
          </w:p>
        </w:tc>
        <w:tc>
          <w:tcPr>
            <w:tcW w:type="dxa" w:w="56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Repeated tests in a family must be tracked and controlled or justified when applicable.</w:t>
            </w:r>
          </w:p>
        </w:tc>
      </w:tr>
      <w:tr>
        <w:trPr>
          <w:cantSplit w:val="true"/>
        </w:trPr>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BRULE-18</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Practical Significance</w:t>
            </w:r>
          </w:p>
        </w:tc>
        <w:tc>
          <w:tcPr>
            <w:tcW w:type="dxa" w:w="56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Statistical significance alone cannot establish practical importance.</w:t>
            </w:r>
          </w:p>
        </w:tc>
      </w:tr>
      <w:tr>
        <w:trPr>
          <w:cantSplit w:val="true"/>
        </w:trPr>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BRULE-19</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No Data Leakage</w:t>
            </w:r>
          </w:p>
        </w:tc>
        <w:tc>
          <w:tcPr>
            <w:tcW w:type="dxa" w:w="56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Evaluation data must not influence preprocessing, model selection, or tuning outside policy.</w:t>
            </w:r>
          </w:p>
        </w:tc>
      </w:tr>
      <w:tr>
        <w:trPr>
          <w:cantSplit w:val="true"/>
        </w:trPr>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BRULE-20</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Dependency Preservation</w:t>
            </w:r>
          </w:p>
        </w:tc>
        <w:tc>
          <w:tcPr>
            <w:tcW w:type="dxa" w:w="56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Downstream research artifacts retain links to their upstream evidence and state.</w:t>
            </w:r>
          </w:p>
        </w:tc>
      </w:tr>
      <w:tr>
        <w:trPr>
          <w:cantSplit w:val="true"/>
        </w:trPr>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BRULE-21</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Invalidation Propagates</w:t>
            </w:r>
          </w:p>
        </w:tc>
        <w:tc>
          <w:tcPr>
            <w:tcW w:type="dxa" w:w="56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Invalidated upstream evidence flags affected downstream artifacts without deleting history.</w:t>
            </w:r>
          </w:p>
        </w:tc>
      </w:tr>
      <w:tr>
        <w:trPr>
          <w:cantSplit w:val="true"/>
        </w:trPr>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BRULE-22</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Conflicting Evidence Is Preserved</w:t>
            </w:r>
          </w:p>
        </w:tc>
        <w:tc>
          <w:tcPr>
            <w:tcW w:type="dxa" w:w="56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Opposing results remain visible and may require review rather than being hidden.</w:t>
            </w:r>
          </w:p>
        </w:tc>
      </w:tr>
      <w:tr>
        <w:trPr>
          <w:cantSplit w:val="true"/>
        </w:trPr>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BRULE-23</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Evidence Gate Before Official Finding</w:t>
            </w:r>
          </w:p>
        </w:tc>
        <w:tc>
          <w:tcPr>
            <w:tcW w:type="dxa" w:w="56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No official Finding or publishable outcome is finalized before deterministic sufficiency, artifact, and integrity checks.</w:t>
            </w:r>
          </w:p>
        </w:tc>
      </w:tr>
      <w:tr>
        <w:trPr>
          <w:cantSplit w:val="true"/>
        </w:trPr>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BRULE-24</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Generative and Decision Responsibilities Are Separate</w:t>
            </w:r>
          </w:p>
        </w:tc>
        <w:tc>
          <w:tcPr>
            <w:tcW w:type="dxa" w:w="56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Deterministic screens and the Scientific Core own eligibility and official outcomes. A structured decision layer is optional and may only narrow, route, or escalate.</w:t>
            </w:r>
          </w:p>
        </w:tc>
      </w:tr>
      <w:tr>
        <w:trPr>
          <w:cantSplit w:val="true"/>
        </w:trPr>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BRULE-25</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Tools Establish Scientific Facts</w:t>
            </w:r>
          </w:p>
        </w:tc>
        <w:tc>
          <w:tcPr>
            <w:tcW w:type="dxa" w:w="56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Registered deterministic capabilities establish statistics and diagnostics; AI text cannot invent values.</w:t>
            </w:r>
          </w:p>
        </w:tc>
      </w:tr>
      <w:tr>
        <w:trPr>
          <w:cantSplit w:val="true"/>
        </w:trPr>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BRULE-26</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Technical Retry Is Not Scientific Refinement</w:t>
            </w:r>
          </w:p>
        </w:tc>
        <w:tc>
          <w:tcPr>
            <w:tcW w:type="dxa" w:w="56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Capability/runtime recovery and evidence insufficiency are recorded and routed differently.</w:t>
            </w:r>
          </w:p>
        </w:tc>
      </w:tr>
      <w:tr>
        <w:trPr>
          <w:cantSplit w:val="true"/>
        </w:trPr>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BRULE-27</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Low Confidence Adds Escalation</w:t>
            </w:r>
          </w:p>
        </w:tc>
        <w:tc>
          <w:tcPr>
            <w:tcW w:type="dxa" w:w="56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low-confidence/abstention/high-risk decision follows the configured review policy but cannot override deterministic evidence.</w:t>
            </w:r>
          </w:p>
        </w:tc>
      </w:tr>
      <w:tr>
        <w:trPr>
          <w:cantSplit w:val="true"/>
        </w:trPr>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BRULE-28</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Decision History Is Immutable in Meaning</w:t>
            </w:r>
          </w:p>
        </w:tc>
        <w:tc>
          <w:tcPr>
            <w:tcW w:type="dxa" w:w="56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 human override preserves the original decision, reason, actor, and downstream action.</w:t>
            </w:r>
          </w:p>
        </w:tc>
      </w:tr>
      <w:tr>
        <w:trPr>
          <w:cantSplit w:val="true"/>
        </w:trPr>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BRULE-29</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Structured Decision History Must Be Preserved</w:t>
            </w:r>
          </w:p>
        </w:tc>
        <w:tc>
          <w:tcPr>
            <w:tcW w:type="dxa" w:w="56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Every selection or verification decision remains in the audit history and links to the Research State that produced it.</w:t>
            </w:r>
          </w:p>
        </w:tc>
      </w:tr>
      <w:tr>
        <w:trPr>
          <w:cantSplit w:val="true"/>
        </w:trPr>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BRULE-33</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Manuscript Claims Must Be Verifiable</w:t>
            </w:r>
          </w:p>
        </w:tc>
        <w:tc>
          <w:tcPr>
            <w:tcW w:type="dxa" w:w="56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Numbers and figures in a manuscript must trace to an experiment log, and citations must be verified as existing.</w:t>
            </w:r>
          </w:p>
        </w:tc>
      </w:tr>
      <w:tr>
        <w:trPr>
          <w:cantSplit w:val="true"/>
        </w:trPr>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BRULE-34</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AI-Generated Manuscripts Must Be Disclosed and Approved</w:t>
            </w:r>
          </w:p>
        </w:tc>
        <w:tc>
          <w:tcPr>
            <w:tcW w:type="dxa" w:w="56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AI-generated content is labelled, requires researcher approval before external use, and is never submitted automatically.</w:t>
            </w:r>
          </w:p>
        </w:tc>
      </w:tr>
      <w:tr>
        <w:trPr>
          <w:cantSplit w:val="true"/>
        </w:trPr>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BRULE-35</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Tied Candidates Require One Confirmation Batch</w:t>
            </w:r>
          </w:p>
        </w:tc>
        <w:tc>
          <w:tcPr>
            <w:tcW w:type="dxa" w:w="56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Tied candidates are registered in one ConfirmationBatch within configured thresholds, look/resource limits, and a shared testing family; no parallel branch tree is created.</w:t>
            </w:r>
          </w:p>
        </w:tc>
      </w:tr>
      <w:tr>
        <w:trPr>
          <w:cantSplit w:val="true"/>
        </w:trPr>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BRULE-36</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Primary Analysis and Sensitivity Are Registered</w:t>
            </w:r>
          </w:p>
        </w:tc>
        <w:tc>
          <w:tcPr>
            <w:tcW w:type="dxa" w:w="56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primary analysis is fixed before confirmation; sensitivity/alternative specifications require a protocol-backed reason and cannot be selected by significance.</w:t>
            </w:r>
          </w:p>
        </w:tc>
      </w:tr>
      <w:tr>
        <w:trPr>
          <w:cantSplit w:val="true"/>
        </w:trPr>
        <w:tc>
          <w:tcPr>
            <w:tcW w:type="dxa" w:w="15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BRULE-37</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Registered Capability Boundary</w:t>
            </w:r>
          </w:p>
        </w:tc>
        <w:tc>
          <w:tcPr>
            <w:tcW w:type="dxa" w:w="56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Agent-written code may run in the task-scoped sandbox under policy. Verify code must be eligible, validated, hashed, and frozen before protected read; no ungranted host access is allowed.</w:t>
            </w:r>
          </w:p>
        </w:tc>
      </w:tr>
      <w:tr>
        <w:trPr>
          <w:cantSplit w:val="true"/>
        </w:trPr>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BRULE-38</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Artifact and Publication Integrity</w:t>
            </w:r>
          </w:p>
        </w:tc>
        <w:tc>
          <w:tcPr>
            <w:tcW w:type="dxa" w:w="56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Every committed step has an immutable Artifact Envelope; views are rendered from artifacts and become publishable only after integrity and disclosure audits.</w:t>
            </w:r>
          </w:p>
        </w:tc>
      </w:tr>
      <w:tr>
        <w:trPr>
          <w:cantSplit w:val="true"/>
        </w:trPr>
        <w:tc>
          <w:tcPr>
            <w:tcW w:type="dxa" w:w="15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BRULE-39</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Versioned Settings Cannot Weaken Guarantees</w:t>
            </w:r>
          </w:p>
        </w:tc>
        <w:tc>
          <w:tcPr>
            <w:tcW w:type="dxa" w:w="56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Separate run, policy, and evaluation settings. Version changes; policy versions affect later runs only; designated authority/evaluation records are required; reject any change that weakens a scientific or safety guarantee. Proposed PRD §53.1 defaults remain pending team/supervisor approval.</w:t>
            </w:r>
          </w:p>
        </w:tc>
      </w:tr>
    </w:tbl>
    <w:p>
      <w:pPr>
        <w:spacing w:before="0" w:after="40" w:line="240" w:lineRule="auto"/>
      </w:pPr>
    </w:p>
    <w:p>
      <w:pPr>
        <w:pStyle w:val="Heading3"/>
        <w:keepNext/>
        <w:spacing w:before="140" w:after="80" w:line="240" w:lineRule="auto"/>
      </w:pPr>
      <w:bookmarkStart w:colFirst="0" w:colLast="0" w:name="_p1g22j5mccit" w:id="70"/>
      <w:r>
        <w:rPr>
          <w:rFonts w:ascii="Arial" w:hAnsi="Arial"/>
          <w:b/>
          <w:i w:val="0"/>
          <w:color w:val="1F2937"/>
          <w:sz w:val="23"/>
        </w:rPr>
        <w:t>5.2 Common Requirements and Acceptance Criteria</w:t>
      </w:r>
      <w:bookmarkEnd w:id="70"/>
    </w:p>
    <w:p>
      <w:pPr>
        <w:spacing w:before="0" w:after="120" w:line="274" w:lineRule="auto"/>
      </w:pPr>
      <w:r>
        <w:rPr>
          <w:rFonts w:ascii="Arial" w:hAnsi="Arial"/>
          <w:b w:val="0"/>
          <w:i w:val="0"/>
          <w:color w:val="000000"/>
          <w:sz w:val="21"/>
        </w:rPr>
        <w:t>The following cross-cutting criteria apply to every relevant feature and form the minimum end-to-end acceptance baseline for the capstone demonstration.</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45"/>
        <w:gridCol w:w="4845"/>
      </w:tblGrid>
      <w:tr>
        <w:trPr>
          <w:tblHeader w:val="true"/>
          <w:cantSplit w:val="true"/>
        </w:trPr>
        <w:tc>
          <w:tcPr>
            <w:tcW w:type="dxa" w:w="122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ID</w:t>
            </w:r>
          </w:p>
        </w:tc>
        <w:tc>
          <w:tcPr>
            <w:tcW w:type="dxa" w:w="842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Acceptance criterion</w:t>
            </w:r>
          </w:p>
        </w:tc>
      </w:tr>
      <w:tr>
        <w:trPr>
          <w:cantSplit w:val="true"/>
        </w:trPr>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AC-01</w:t>
            </w:r>
          </w:p>
        </w:tc>
        <w:tc>
          <w:tcPr>
            <w:tcW w:type="dxa" w:w="84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 user can authenticate and create or open a permitted project.</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AC-02</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 user can upload a supported dataset and see validation status.</w:t>
            </w:r>
          </w:p>
        </w:tc>
      </w:tr>
      <w:tr>
        <w:trPr>
          <w:cantSplit w:val="true"/>
        </w:trPr>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AC-03</w:t>
            </w:r>
          </w:p>
        </w:tc>
        <w:tc>
          <w:tcPr>
            <w:tcW w:type="dxa" w:w="84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The original dataset is immutable and the valid version has a Data Card.</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AC-04</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The user can review quality issues and approve a transformation that creates a new version.</w:t>
            </w:r>
          </w:p>
        </w:tc>
      </w:tr>
      <w:tr>
        <w:trPr>
          <w:cantSplit w:val="true"/>
        </w:trPr>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AC-05</w:t>
            </w:r>
          </w:p>
        </w:tc>
        <w:tc>
          <w:tcPr>
            <w:tcW w:type="dxa" w:w="84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 researcher can start with a problem-first brief; question, dataset, H0/H1, and domain fields may be partial, with provenance, gaps, and pre-run answerability/precision/cost preview visible.</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AC-06</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The system freezes a Research Protocol and builds a versioned Research State/Program before confirmation.</w:t>
            </w:r>
          </w:p>
        </w:tc>
      </w:tr>
      <w:tr>
        <w:trPr>
          <w:cantSplit w:val="true"/>
        </w:trPr>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AC-07</w:t>
            </w:r>
          </w:p>
        </w:tc>
        <w:tc>
          <w:tcPr>
            <w:tcW w:type="dxa" w:w="84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Generated candidates contain rationale, testability, system-assigned origin, parent evidence where applicable, and an Analysis Ledger entry.</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AC-08</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 candidate cannot silently become active; selection is recorded.</w:t>
            </w:r>
          </w:p>
        </w:tc>
      </w:tr>
      <w:tr>
        <w:trPr>
          <w:cantSplit w:val="true"/>
        </w:trPr>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AC-09</w:t>
            </w:r>
          </w:p>
        </w:tc>
        <w:tc>
          <w:tcPr>
            <w:tcW w:type="dxa" w:w="84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The system can generate an inspectable experiment plan and candidate methods.</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AC-10</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Deterministic assumption checks run before execution and expose failures/warnings.</w:t>
            </w:r>
          </w:p>
        </w:tc>
      </w:tr>
      <w:tr>
        <w:trPr>
          <w:cantSplit w:val="true"/>
        </w:trPr>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AC-11</w:t>
            </w:r>
          </w:p>
        </w:tc>
        <w:tc>
          <w:tcPr>
            <w:tcW w:type="dxa" w:w="84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The approved experiment executes through a registered capability with typed parameters and records raw/statistical output, hooks, ledger, and artifacts.</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AC-12</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Technical failure can be retried within a limit and is distinct from scientific refinement.</w:t>
            </w:r>
          </w:p>
        </w:tc>
      </w:tr>
      <w:tr>
        <w:trPr>
          <w:cantSplit w:val="true"/>
        </w:trPr>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AC-13</w:t>
            </w:r>
          </w:p>
        </w:tc>
        <w:tc>
          <w:tcPr>
            <w:tcW w:type="dxa" w:w="84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Validation reports deterministic checks, effect/interval values where supported, claim level, and limitations.</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AC-14</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Multiple testing and leakage warnings are shown when applicable.</w:t>
            </w:r>
          </w:p>
        </w:tc>
      </w:tr>
      <w:tr>
        <w:trPr>
          <w:cantSplit w:val="true"/>
        </w:trPr>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AC-15</w:t>
            </w:r>
          </w:p>
        </w:tc>
        <w:tc>
          <w:tcPr>
            <w:tcW w:type="dxa" w:w="84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Only a run that invokes Verify enters the deterministic sufficiency gate; a no-Verify run completes as exploratory without spending confirmation allowance.</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AC-16</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For a frozen Verify contract, deterministic margins/checks yield Finding supported/contradicted, Negative Result, or Inconclusive; no-Verify output is never promoted to a confirmed outcome.</w:t>
            </w:r>
          </w:p>
        </w:tc>
      </w:tr>
      <w:tr>
        <w:trPr>
          <w:cantSplit w:val="true"/>
        </w:trPr>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AC-17</w:t>
            </w:r>
          </w:p>
        </w:tc>
        <w:tc>
          <w:tcPr>
            <w:tcW w:type="dxa" w:w="84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Next-move options and human escalation are stored separately from evidence classification; confidence cannot replace evidence.</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AC-18</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An outcome links to claim type/evidential status, hypothesis, protocol, experiment, dataset version, capability, partition, validation, ledger, artifacts, and trace.</w:t>
            </w:r>
          </w:p>
        </w:tc>
      </w:tr>
      <w:tr>
        <w:trPr>
          <w:cantSplit w:val="true"/>
        </w:trPr>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AC-19</w:t>
            </w:r>
          </w:p>
        </w:tc>
        <w:tc>
          <w:tcPr>
            <w:tcW w:type="dxa" w:w="84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Dependency, conflict, invalidation, and post-hoc status remain visible.</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AC-20</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Stopping criteria and explicit stop reasons are recorded in Research State.</w:t>
            </w:r>
          </w:p>
        </w:tc>
      </w:tr>
      <w:tr>
        <w:trPr>
          <w:cantSplit w:val="true"/>
        </w:trPr>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AC-21</w:t>
            </w:r>
          </w:p>
        </w:tc>
        <w:tc>
          <w:tcPr>
            <w:tcW w:type="dxa" w:w="84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An official experiment has an immutable Artifact Envelope and replay/re-derivation metadata.</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AC-22</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Publication views use validated outcomes, disclose limitations/uncertainty, and pass integrity/disclosure controls before publishable visibility.</w:t>
            </w:r>
          </w:p>
        </w:tc>
      </w:tr>
      <w:tr>
        <w:trPr>
          <w:cantSplit w:val="true"/>
        </w:trPr>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AC-23</w:t>
            </w:r>
          </w:p>
        </w:tc>
        <w:tc>
          <w:tcPr>
            <w:tcW w:type="dxa" w:w="84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Provider failure or malformed decision uses a safe fallback or human-review route.</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AC-24</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Unauthorized project access is blocked and privileged actions are auditable.</w:t>
            </w:r>
          </w:p>
        </w:tc>
      </w:tr>
      <w:tr>
        <w:trPr>
          <w:cantSplit w:val="true"/>
        </w:trPr>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AC-25</w:t>
            </w:r>
          </w:p>
        </w:tc>
        <w:tc>
          <w:tcPr>
            <w:tcW w:type="dxa" w:w="84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Every candidate hypothesis has an idea record and at least one reflection round before hypothesis selection.</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AC-26</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Novelty assessment, when enabled, shows researcher-provided sources or the explicit Not Assessed status and never guarantees novelty.</w:t>
            </w:r>
          </w:p>
        </w:tc>
      </w:tr>
      <w:tr>
        <w:trPr>
          <w:cantSplit w:val="true"/>
        </w:trPr>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AC-27</w:t>
            </w:r>
          </w:p>
        </w:tc>
        <w:tc>
          <w:tcPr>
            <w:tcW w:type="dxa" w:w="84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 tied selection records comparable numeric scores, confidence/abstention separately, tie threshold, complete candidate list, maximum batch size, exact Research State/Protocol version, and ConfirmationBatch.</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AC-28</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When Verify is used, each selected proposal is registered in one approved ConfirmationBatch with exact partition and shared family/allocation; branches do not reset exposure or error allowance.</w:t>
            </w:r>
          </w:p>
        </w:tc>
      </w:tr>
      <w:tr>
        <w:trPr>
          <w:cantSplit w:val="true"/>
        </w:trPr>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AC-29</w:t>
            </w:r>
          </w:p>
        </w:tc>
        <w:tc>
          <w:tcPr>
            <w:tcW w:type="dxa" w:w="84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Confirmation tests share a testing-family identifier and preserve raw/adjusted significance values, correction metadata, look count, and test epoch.</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AC-30</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Gate evaluation can compare provider/configuration performance, calibration, escalation, latency, cost, and unsupported-evidence acceptance on the same benchmark tasks.</w:t>
            </w:r>
          </w:p>
        </w:tc>
      </w:tr>
      <w:tr>
        <w:trPr>
          <w:cantSplit w:val="true"/>
        </w:trPr>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AC-31</w:t>
            </w:r>
          </w:p>
        </w:tc>
        <w:tc>
          <w:tcPr>
            <w:tcW w:type="dxa" w:w="842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Manuscript figures, values, and citations are traceable; automated review findings are recorded; AI-generated content is disclosed and researcher approval is required before external use.</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AC-32</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The system uses one bounded agent-directed main loop over the deterministic workflow floor and does not create an unbounded experiment tree or unlimited branching.</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AC-35</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Verify alone supplies confirmed Finding, Negative Result, or Inconclusive under its frozen contract; a run without Verify remains complete exploratory work with figures, interpretation, code, sources, and history.</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AC-56</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Verify requires recorded authority to pin and freeze the exact selected work/contract before protected read; merely reserving eligible unread units does not require approval and no later run mints fresh alpha.</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AC-57</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Hooks reject non-Verify reads of reserved units; non-reserved research may continue and is ledgered, including after a round's test epoch.</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AC-59</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 single coordinator completes the pilot without decision-layer calls, workers, or Verify; exploratory output includes figures, interpretation, code, sources, and experiment history.</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AC-60</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No Research State change occurs outside a serialized commit tool.</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AC-61</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Every committed step leaves an artifact with a complete envelope and deterministic visibility.</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AC-62</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No view becomes publishable without passing integrity audit and statistical disclosure control.</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AC-63</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Every outcome carries claim type and evidential status from the deterministic claim-level gate; causal claims require endorsed assumptions.</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AC-64</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Replay of an official experiment matches exactly only under matching environment identity; otherwise the record is a re-derivation with differences.</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AC-65</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The pre-run preview shows answerability, precision plan, and cost before data-dependent work begins.</w:t>
            </w:r>
          </w:p>
        </w:tc>
      </w:tr>
      <w:tr>
        <w:trPr>
          <w:cantSplit w:val="true"/>
        </w:trPr>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AC-66</w:t>
            </w:r>
          </w:p>
        </w:tc>
        <w:tc>
          <w:tcPr>
            <w:tcW w:type="dxa" w:w="84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Policy, pack, and model versions are traceable to every dependent outcome through reverse provenance.</w:t>
            </w:r>
          </w:p>
        </w:tc>
      </w:tr>
    </w:tbl>
    <w:p>
      <w:pPr>
        <w:spacing w:before="0" w:after="40" w:line="240" w:lineRule="auto"/>
      </w:pPr>
    </w:p>
    <w:p>
      <w:pPr>
        <w:pStyle w:val="Heading3"/>
        <w:keepNext/>
        <w:spacing w:before="140" w:after="80" w:line="240" w:lineRule="auto"/>
      </w:pPr>
      <w:bookmarkStart w:colFirst="0" w:colLast="0" w:name="_hf9wthck896r" w:id="71"/>
      <w:r>
        <w:rPr>
          <w:rFonts w:ascii="Arial" w:hAnsi="Arial"/>
          <w:b/>
          <w:i w:val="0"/>
          <w:color w:val="1F2937"/>
          <w:sz w:val="23"/>
        </w:rPr>
        <w:t>5.3 Application Messages List</w:t>
      </w:r>
      <w:bookmarkEnd w:id="71"/>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65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Code</w:t>
            </w:r>
          </w:p>
        </w:tc>
        <w:tc>
          <w:tcPr>
            <w:tcW w:type="dxa" w:w="460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User-facing message</w:t>
            </w:r>
          </w:p>
        </w:tc>
        <w:tc>
          <w:tcPr>
            <w:tcW w:type="dxa" w:w="338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Expected recovery</w:t>
            </w:r>
          </w:p>
        </w:tc>
      </w:tr>
      <w:tr>
        <w:trPr>
          <w:cantSplit w:val="true"/>
        </w:trPr>
        <w:tc>
          <w:tcPr>
            <w:tcW w:type="dxa" w:w="16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MSG-AUTH-01</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Your session has expired. Please sign in again.</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Authenticate again; no protected action is applied.</w:t>
            </w:r>
          </w:p>
        </w:tc>
      </w:tr>
      <w:tr>
        <w:trPr>
          <w:cantSplit w:val="true"/>
        </w:trPr>
        <w:tc>
          <w:tcPr>
            <w:tcW w:type="dxa" w:w="16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MSG-AUTH-02</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You do not have permission to perform this action in this project.</w:t>
            </w:r>
          </w:p>
        </w:tc>
        <w:tc>
          <w:tcPr>
            <w:tcW w:type="dxa" w:w="338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Check membership or contact the Project Manager.</w:t>
            </w:r>
          </w:p>
        </w:tc>
      </w:tr>
      <w:tr>
        <w:trPr>
          <w:cantSplit w:val="true"/>
        </w:trPr>
        <w:tc>
          <w:tcPr>
            <w:tcW w:type="dxa" w:w="16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MSG-DATA-01</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file format is not supported for this project.</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Upload a configured structured/tabular format.</w:t>
            </w:r>
          </w:p>
        </w:tc>
      </w:tr>
      <w:tr>
        <w:trPr>
          <w:cantSplit w:val="true"/>
        </w:trPr>
        <w:tc>
          <w:tcPr>
            <w:tcW w:type="dxa" w:w="16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MSG-DATA-02</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dataset could not be validated.</w:t>
            </w:r>
          </w:p>
        </w:tc>
        <w:tc>
          <w:tcPr>
            <w:tcW w:type="dxa" w:w="338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Review the listed issues; the version cannot be used for planning.</w:t>
            </w:r>
          </w:p>
        </w:tc>
      </w:tr>
      <w:tr>
        <w:trPr>
          <w:cantSplit w:val="true"/>
        </w:trPr>
        <w:tc>
          <w:tcPr>
            <w:tcW w:type="dxa" w:w="16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MSG-DATA-03</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original dataset is preserved. This change will create a new version.</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Review and approve the transformation.</w:t>
            </w:r>
          </w:p>
        </w:tc>
      </w:tr>
      <w:tr>
        <w:trPr>
          <w:cantSplit w:val="true"/>
        </w:trPr>
        <w:tc>
          <w:tcPr>
            <w:tcW w:type="dxa" w:w="16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MSG-DATA-04</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Profiling is still in progress.</w:t>
            </w:r>
          </w:p>
        </w:tc>
        <w:tc>
          <w:tcPr>
            <w:tcW w:type="dxa" w:w="338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Wait for completion or review the job status.</w:t>
            </w:r>
          </w:p>
        </w:tc>
      </w:tr>
      <w:tr>
        <w:trPr>
          <w:cantSplit w:val="true"/>
        </w:trPr>
        <w:tc>
          <w:tcPr>
            <w:tcW w:type="dxa" w:w="16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MSG-RESEARCH-01</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More context is required before the system can plan a reliable experiment.</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Clarify variable meaning, scope, or success criteria.</w:t>
            </w:r>
          </w:p>
        </w:tc>
      </w:tr>
      <w:tr>
        <w:trPr>
          <w:cantSplit w:val="true"/>
        </w:trPr>
        <w:tc>
          <w:tcPr>
            <w:tcW w:type="dxa" w:w="16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MSG-RESEARCH-02</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This candidate is unverified and cannot be treated as a finding.</w:t>
            </w:r>
          </w:p>
        </w:tc>
        <w:tc>
          <w:tcPr>
            <w:tcW w:type="dxa" w:w="338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Select, revise, reject, or test the candidate.</w:t>
            </w:r>
          </w:p>
        </w:tc>
      </w:tr>
      <w:tr>
        <w:trPr>
          <w:cantSplit w:val="true"/>
        </w:trPr>
        <w:tc>
          <w:tcPr>
            <w:tcW w:type="dxa" w:w="16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MSG-IDEA-01</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This candidate needs an idea record and reflection before it can enter selection.</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Complete the statement, proposed experiment, context, risks, and reflection.</w:t>
            </w:r>
          </w:p>
        </w:tc>
      </w:tr>
      <w:tr>
        <w:trPr>
          <w:cantSplit w:val="true"/>
        </w:trPr>
        <w:tc>
          <w:tcPr>
            <w:tcW w:type="dxa" w:w="16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MSG-IDEA-02</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Novelty has not been assessed because no reference source was provided.</w:t>
            </w:r>
          </w:p>
        </w:tc>
        <w:tc>
          <w:tcPr>
            <w:tcW w:type="dxa" w:w="338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Add researcher-provided literature/context or continue with the advisory Not Assessed status.</w:t>
            </w:r>
          </w:p>
        </w:tc>
      </w:tr>
      <w:tr>
        <w:trPr>
          <w:cantSplit w:val="true"/>
        </w:trPr>
        <w:tc>
          <w:tcPr>
            <w:tcW w:type="dxa" w:w="16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MSG-GATE-03</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Several candidates are within the configured tie threshold.</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Review the ConfirmationBatch, threshold, shared family, partition, and look allocation.</w:t>
            </w:r>
          </w:p>
        </w:tc>
      </w:tr>
      <w:tr>
        <w:trPr>
          <w:cantSplit w:val="true"/>
        </w:trPr>
        <w:tc>
          <w:tcPr>
            <w:tcW w:type="dxa" w:w="16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MSG-GATE-04</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protocol, look, resource, or iteration budget would be exceeded.</w:t>
            </w:r>
          </w:p>
        </w:tc>
        <w:tc>
          <w:tcPr>
            <w:tcW w:type="dxa" w:w="338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Reduce scope, use an authorized protocol change before freeze, or stop/escalate the loop.</w:t>
            </w:r>
          </w:p>
        </w:tc>
      </w:tr>
      <w:tr>
        <w:trPr>
          <w:cantSplit w:val="true"/>
        </w:trPr>
        <w:tc>
          <w:tcPr>
            <w:tcW w:type="dxa" w:w="16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MSG-EXEC-01</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execution failed; the system recorded the failure and its data-exposure status.</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For exploratory work, inspect the trace and repair only within task/resource policy. If a Verify look has started after protected values were released, it is consumed as Inconclusive and cannot be retried.</w:t>
            </w:r>
          </w:p>
        </w:tc>
      </w:tr>
      <w:tr>
        <w:trPr>
          <w:cantSplit w:val="true"/>
        </w:trPr>
        <w:tc>
          <w:tcPr>
            <w:tcW w:type="dxa" w:w="16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MSG-EXEC-02</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Execution completed, but deterministic evidence is Negative Result or Inconclusive for the current claim.</w:t>
            </w:r>
          </w:p>
        </w:tc>
        <w:tc>
          <w:tcPr>
            <w:tcW w:type="dxa" w:w="338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Review the evidence classification and choose Explore Further, Alternative Method, Follow-up, Human Review, or Stop.</w:t>
            </w:r>
          </w:p>
        </w:tc>
      </w:tr>
      <w:tr>
        <w:trPr>
          <w:cantSplit w:val="true"/>
        </w:trPr>
        <w:tc>
          <w:tcPr>
            <w:tcW w:type="dxa" w:w="16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MSG-GATE-01</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decision provider returned an incomplete or invalid decision.</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Use configured fallback or create a researcher review task.</w:t>
            </w:r>
          </w:p>
        </w:tc>
      </w:tr>
      <w:tr>
        <w:trPr>
          <w:cantSplit w:val="true"/>
        </w:trPr>
        <w:tc>
          <w:tcPr>
            <w:tcW w:type="dxa" w:w="16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MSG-GATE-02</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Human review is required before the research loop can continue.</w:t>
            </w:r>
          </w:p>
        </w:tc>
        <w:tc>
          <w:tcPr>
            <w:tcW w:type="dxa" w:w="338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Open the review task and record a decision.</w:t>
            </w:r>
          </w:p>
        </w:tc>
      </w:tr>
      <w:tr>
        <w:trPr>
          <w:cantSplit w:val="true"/>
        </w:trPr>
        <w:tc>
          <w:tcPr>
            <w:tcW w:type="dxa" w:w="16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MSG-FIND-01</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This finding is affected by invalidated or conflicting evidence.</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Review provenance and update the finding status.</w:t>
            </w:r>
          </w:p>
        </w:tc>
      </w:tr>
      <w:tr>
        <w:trPr>
          <w:cantSplit w:val="true"/>
        </w:trPr>
        <w:tc>
          <w:tcPr>
            <w:tcW w:type="dxa" w:w="16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MSG-REPORT-01</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report cannot include an unsupported or invalidated finding.</w:t>
            </w:r>
          </w:p>
        </w:tc>
        <w:tc>
          <w:tcPr>
            <w:tcW w:type="dxa" w:w="338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Resolve the evidence status before exporting.</w:t>
            </w:r>
          </w:p>
        </w:tc>
      </w:tr>
      <w:tr>
        <w:trPr>
          <w:cantSplit w:val="true"/>
        </w:trPr>
        <w:tc>
          <w:tcPr>
            <w:tcW w:type="dxa" w:w="16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MSG-REPORT-02</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This manuscript draft contains unverified or inconsistent content.</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Review the automated checks, trace figures and values to experiment logs, and resolve the listed issues.</w:t>
            </w:r>
          </w:p>
        </w:tc>
      </w:tr>
      <w:tr>
        <w:trPr>
          <w:cantSplit w:val="true"/>
        </w:trPr>
        <w:tc>
          <w:tcPr>
            <w:tcW w:type="dxa" w:w="16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MSG-REPORT-03</w:t>
            </w:r>
          </w:p>
        </w:tc>
        <w:tc>
          <w:tcPr>
            <w:tcW w:type="dxa" w:w="46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Researcher approval is required before this AI-generated manuscript can be used externally.</w:t>
            </w:r>
          </w:p>
        </w:tc>
        <w:tc>
          <w:tcPr>
            <w:tcW w:type="dxa" w:w="338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Review, approve, or revise the draft; the system will not submit it automatically.</w:t>
            </w:r>
          </w:p>
        </w:tc>
      </w:tr>
      <w:tr>
        <w:trPr>
          <w:cantSplit w:val="true"/>
        </w:trPr>
        <w:tc>
          <w:tcPr>
            <w:tcW w:type="dxa" w:w="16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MSG-SYSTEM-01</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operation could not be completed within the configured resource limit.</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Reduce scope, adjust policy if authorized, or stop the operation.</w:t>
            </w:r>
          </w:p>
        </w:tc>
      </w:tr>
      <w:tr>
        <w:trPr>
          <w:cantSplit w:val="true"/>
        </w:trPr>
        <w:tc>
          <w:tcPr>
            <w:tcW w:type="dxa" w:w="16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MSG-VERIFY-01</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Verify is optional; this run can finish with complete exploratory results.</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Continue exploration or stop; no confirmation error allowance is spent.</w:t>
            </w:r>
          </w:p>
        </w:tc>
      </w:tr>
      <w:tr>
        <w:trPr>
          <w:cantSplit w:val="true"/>
        </w:trPr>
        <w:tc>
          <w:tcPr>
            <w:tcW w:type="dxa" w:w="16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MSG-VERIFY-02</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Recorded approval is required to pin and freeze the selected work for Verify.</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Review the exact contract and authority request; reservation by itself does not require approval.</w:t>
            </w:r>
          </w:p>
        </w:tc>
      </w:tr>
      <w:tr>
        <w:trPr>
          <w:cantSplit w:val="true"/>
        </w:trPr>
        <w:tc>
          <w:tcPr>
            <w:tcW w:type="dxa" w:w="16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MSG-VERIFY-03</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Verify look has started and is consumed.</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result is Inconclusive if no durable result exists; do not debug or rerun on released units.</w:t>
            </w:r>
          </w:p>
        </w:tc>
      </w:tr>
      <w:tr>
        <w:trPr>
          <w:cantSplit w:val="true"/>
        </w:trPr>
        <w:tc>
          <w:tcPr>
            <w:tcW w:type="dxa" w:w="16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MSG-VIEW-01</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This view is not publishable until integrity and statistical disclosure checks pass.</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Review each blocking item, correct source artifacts through a new version, then regenerate and audit.</w:t>
            </w:r>
          </w:p>
        </w:tc>
      </w:tr>
      <w:tr>
        <w:trPr>
          <w:cantSplit w:val="true"/>
        </w:trPr>
        <w:tc>
          <w:tcPr>
            <w:tcW w:type="dxa" w:w="165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MSG-POLICY-01</w:t>
            </w:r>
          </w:p>
        </w:tc>
        <w:tc>
          <w:tcPr>
            <w:tcW w:type="dxa" w:w="46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This setting was rejected because it would weaken a scientific or safety guarantee.</w:t>
            </w:r>
          </w:p>
        </w:tc>
        <w:tc>
          <w:tcPr>
            <w:tcW w:type="dxa" w:w="33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Keep the current version or submit a permitted change with the required authority/evaluation record.</w:t>
            </w:r>
          </w:p>
        </w:tc>
      </w:tr>
    </w:tbl>
    <w:p>
      <w:pPr>
        <w:spacing w:before="0" w:after="40" w:line="240" w:lineRule="auto"/>
      </w:pPr>
    </w:p>
    <w:p>
      <w:pPr>
        <w:spacing w:before="0" w:after="120" w:line="274" w:lineRule="auto"/>
      </w:pPr>
      <w:r>
        <w:rPr>
          <w:rFonts w:ascii="Arial" w:hAnsi="Arial"/>
          <w:b w:val="0"/>
          <w:i w:val="0"/>
          <w:color w:val="000000"/>
          <w:sz w:val="21"/>
        </w:rPr>
        <w:t>Messages should explain the state and the next safe action without exposing credentials, raw sensitive data, internal secrets, or unsupported scientific claims. The final implementation may localize message text, but message codes and recovery semantics should remain stable for testing and support.</w:t>
      </w:r>
    </w:p>
    <w:p w:rsidR="00000000" w:rsidDel="00000000" w:rsidP="00000000" w:rsidRDefault="00000000" w:rsidRPr="00000000" w14:paraId="000008BE">
      <w:pPr>
        <w:pStyle w:val="Heading1"/>
        <w:spacing w:after="120" w:before="280" w:line="240" w:lineRule="auto"/>
        <w:rPr/>
      </w:pPr>
      <w:bookmarkStart w:colFirst="0" w:colLast="0" w:name="_paoow3l4di2t" w:id="72"/>
      <w:bookmarkEnd w:id="72"/>
      <w:r w:rsidDel="00000000" w:rsidR="00000000" w:rsidRPr="00000000">
        <w:rPr>
          <w:rtl w:val="0"/>
        </w:rPr>
        <w:t xml:space="preserve">IV. Software Design Description</w:t>
      </w:r>
    </w:p>
    <w:p>
      <w:pPr>
        <w:spacing w:before="0" w:after="120" w:line="274" w:lineRule="auto"/>
      </w:pPr>
      <w:r>
        <w:rPr>
          <w:rFonts w:ascii="Arial" w:hAnsi="Arial"/>
          <w:b w:val="0"/>
          <w:i w:val="0"/>
          <w:color w:val="000000"/>
          <w:sz w:val="21"/>
        </w:rPr>
        <w:t>This Software Design Description translates BRD v1.10, PRD v1.9, and Popper target architecture commit 82b12d2 plus its normative subsystem documents into a logical design for AI Scientist Analysis System. The architecture/subsystems are authoritative where supporting local diagrams or older architecture.md differ. The design defines stable boundaries without selecting an unapproved framework, provider, database, or deployment topology.</w:t>
      </w:r>
    </w:p>
    <w:p>
      <w:pPr>
        <w:spacing w:before="0" w:after="120" w:line="274" w:lineRule="auto"/>
      </w:pPr>
      <w:r>
        <w:rPr>
          <w:rFonts w:ascii="Arial" w:hAnsi="Arial"/>
          <w:b w:val="0"/>
          <w:i w:val="0"/>
          <w:color w:val="000000"/>
          <w:sz w:val="21"/>
        </w:rPr>
        <w:t>The central design choice is one durable coordinator over Research State, using a bounded result-adaptive playbook. Understand, Ground, Discover, Verify, and Communicate are responsibilities, not mandatory phases. The coordinator can complete useful exploratory work without Verify, workers, or a structured decision layer. Verify is a separate optional capability: if invoked, it uses recorded authority, eligible unread units, a frozen round contract, one primary look, and deterministic outcome computation. Parallel workers and the decision adapter are measured challengers against the same-model/equal-budget baseline.</w:t>
      </w:r>
    </w:p>
    <w:p>
      <w:pPr>
        <w:pStyle w:val="Heading2"/>
        <w:keepNext/>
        <w:spacing w:before="200" w:after="80" w:line="240" w:lineRule="auto"/>
      </w:pPr>
      <w:bookmarkStart w:colFirst="0" w:colLast="0" w:name="_ks6k3gbdqsnd" w:id="73"/>
      <w:r>
        <w:rPr>
          <w:rFonts w:ascii="Arial" w:hAnsi="Arial"/>
          <w:b/>
          <w:i w:val="0"/>
          <w:color w:val="1F2937"/>
          <w:sz w:val="25"/>
        </w:rPr>
        <w:t>1. System Design</w:t>
      </w:r>
      <w:bookmarkEnd w:id="73"/>
    </w:p>
    <w:p>
      <w:pPr>
        <w:pStyle w:val="Heading3"/>
        <w:keepNext/>
        <w:spacing w:before="140" w:after="80" w:line="240" w:lineRule="auto"/>
      </w:pPr>
      <w:bookmarkStart w:colFirst="0" w:colLast="0" w:name="_klrx796cvcx2" w:id="74"/>
      <w:r>
        <w:rPr>
          <w:rFonts w:ascii="Arial" w:hAnsi="Arial"/>
          <w:b/>
          <w:i w:val="0"/>
          <w:color w:val="1F2937"/>
          <w:sz w:val="23"/>
        </w:rPr>
        <w:t>1.1 System Architecture</w:t>
      </w:r>
      <w:bookmarkEnd w:id="74"/>
    </w:p>
    <w:p>
      <w:pPr>
        <w:spacing w:before="0" w:after="120" w:line="274" w:lineRule="auto"/>
      </w:pPr>
      <w:r>
        <w:rPr>
          <w:rFonts w:ascii="Arial" w:hAnsi="Arial"/>
          <w:b w:val="0"/>
          <w:i w:val="0"/>
          <w:color w:val="000000"/>
          <w:sz w:val="21"/>
        </w:rPr>
        <w:t>The web application presents project, brief, optional data, run, artifact, publication, evaluation, and administration workspaces. The API enforces project membership and validates commands. The Popper runtime supplies one durable coordinator, task-scoped context, sandboxed code, passive execution/exposure recording, serialized commits, and recovery. Deterministic science, optional decision and worker adapters, persistence, knowledge, publication, and evaluation use explicit interfaces; optional services cannot become hidden prerequisites for the baseline.</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201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Layer</w:t>
            </w:r>
          </w:p>
        </w:tc>
        <w:tc>
          <w:tcPr>
            <w:tcW w:type="dxa" w:w="410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Main responsibility</w:t>
            </w:r>
          </w:p>
        </w:tc>
        <w:tc>
          <w:tcPr>
            <w:tcW w:type="dxa" w:w="352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Important design boundary</w:t>
            </w:r>
          </w:p>
        </w:tc>
      </w:tr>
      <w:tr>
        <w:trPr>
          <w:cantSplit w:val="true"/>
        </w:trPr>
        <w:tc>
          <w:tcPr>
            <w:tcW w:type="dxa" w:w="20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Web application</w:t>
            </w:r>
          </w:p>
        </w:tc>
        <w:tc>
          <w:tcPr>
            <w:tcW w:type="dxa" w:w="410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Navigation, forms, progress, warnings, decision review, findings, outputs, and administration.</w:t>
            </w:r>
          </w:p>
        </w:tc>
        <w:tc>
          <w:tcPr>
            <w:tcW w:type="dxa" w:w="352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Never treats hidden client state as authorization; server-side permissions remain authoritative.</w:t>
            </w:r>
          </w:p>
        </w:tc>
      </w:tr>
      <w:tr>
        <w:trPr>
          <w:cantSplit w:val="true"/>
        </w:trPr>
        <w:tc>
          <w:tcPr>
            <w:tcW w:type="dxa" w:w="20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API and application services</w:t>
            </w:r>
          </w:p>
        </w:tc>
        <w:tc>
          <w:tcPr>
            <w:tcW w:type="dxa" w:w="410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Authentication, RBAC, project isolation, command validation, lifecycle transitions, and notifications.</w:t>
            </w:r>
          </w:p>
        </w:tc>
        <w:tc>
          <w:tcPr>
            <w:tcW w:type="dxa" w:w="352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Every protected action is checked with actor, project, object, and policy context.</w:t>
            </w:r>
          </w:p>
        </w:tc>
      </w:tr>
      <w:tr>
        <w:trPr>
          <w:cantSplit w:val="true"/>
        </w:trPr>
        <w:tc>
          <w:tcPr>
            <w:tcW w:type="dxa" w:w="20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Research-agent runtime</w:t>
            </w:r>
          </w:p>
        </w:tc>
        <w:tc>
          <w:tcPr>
            <w:tcW w:type="dxa" w:w="410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One coordinator, bounded result-adaptive playbook, task context, sandbox, passive recording, durable pause/resume, and optional workers.</w:t>
            </w:r>
          </w:p>
        </w:tc>
        <w:tc>
          <w:tcPr>
            <w:tcW w:type="dxa" w:w="352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No mandatory five-phase scheduler; optional decision/worker services are not baseline dependencies.</w:t>
            </w:r>
          </w:p>
        </w:tc>
      </w:tr>
      <w:tr>
        <w:trPr>
          <w:cantSplit w:val="true"/>
        </w:trPr>
        <w:tc>
          <w:tcPr>
            <w:tcW w:type="dxa" w:w="20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Generative reasoning</w:t>
            </w:r>
          </w:p>
        </w:tc>
        <w:tc>
          <w:tcPr>
            <w:tcW w:type="dxa" w:w="410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Frame problems, propose directions, prepare data, write/run/debug sandboxed code, interpret, critique, and communicate.</w:t>
            </w:r>
          </w:p>
        </w:tc>
        <w:tc>
          <w:tcPr>
            <w:tcW w:type="dxa" w:w="352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May not bypass consent/egress, durable recording, deterministic Verify contract, or serialized commit.</w:t>
            </w:r>
          </w:p>
        </w:tc>
      </w:tr>
      <w:tr>
        <w:trPr>
          <w:cantSplit w:val="true"/>
        </w:trPr>
        <w:tc>
          <w:tcPr>
            <w:tcW w:type="dxa" w:w="20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Optional decision layer</w:t>
            </w:r>
          </w:p>
        </w:tc>
        <w:tc>
          <w:tcPr>
            <w:tcW w:type="dxa" w:w="410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Typed intake/select/outbound/next-move adapter with versioned mode, fallback, confidence, and audit.</w:t>
            </w:r>
          </w:p>
        </w:tc>
        <w:tc>
          <w:tcPr>
            <w:tcW w:type="dxa" w:w="352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Optional challenger; cannot widen options, create evidence, or decide official outcomes.</w:t>
            </w:r>
          </w:p>
        </w:tc>
      </w:tr>
      <w:tr>
        <w:trPr>
          <w:cantSplit w:val="true"/>
        </w:trPr>
        <w:tc>
          <w:tcPr>
            <w:tcW w:type="dxa" w:w="20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Deterministic scientific core</w:t>
            </w:r>
          </w:p>
        </w:tc>
        <w:tc>
          <w:tcPr>
            <w:tcW w:type="dxa" w:w="410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Calculate profiles, diagnostics, estimates, intervals, claim levels, and outcomes when an approved Verify contract is executed.</w:t>
            </w:r>
          </w:p>
        </w:tc>
        <w:tc>
          <w:tcPr>
            <w:tcW w:type="dxa" w:w="352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No-Verify runs stay exploratory; only frozen eligible Verify execution may issue a confirmed outcome.</w:t>
            </w:r>
          </w:p>
        </w:tc>
      </w:tr>
      <w:tr>
        <w:trPr>
          <w:cantSplit w:val="true"/>
        </w:trPr>
        <w:tc>
          <w:tcPr>
            <w:tcW w:type="dxa" w:w="20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Sandbox and analytical ports</w:t>
            </w:r>
          </w:p>
        </w:tc>
        <w:tc>
          <w:tcPr>
            <w:tcW w:type="dxa" w:w="410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Run task-scoped agent-written code and deterministic registered capabilities under resource, consent, and egress controls.</w:t>
            </w:r>
          </w:p>
        </w:tc>
        <w:tc>
          <w:tcPr>
            <w:tcW w:type="dxa" w:w="352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No host secret/network access without grant; Verify code/pipeline are validated and frozen before protected read.</w:t>
            </w:r>
          </w:p>
        </w:tc>
      </w:tr>
      <w:tr>
        <w:trPr>
          <w:cantSplit w:val="true"/>
        </w:trPr>
        <w:tc>
          <w:tcPr>
            <w:tcW w:type="dxa" w:w="20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Hooks and commit tools</w:t>
            </w:r>
          </w:p>
        </w:tc>
        <w:tc>
          <w:tcPr>
            <w:tcW w:type="dxa" w:w="410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Passively record; enforce fixed consent, sandbox, durable-read, reserved-unit, budget, and commit boundaries.</w:t>
            </w:r>
          </w:p>
        </w:tc>
        <w:tc>
          <w:tcPr>
            <w:tcW w:type="dxa" w:w="352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Read intent precedes value release; shared-state writes are serialized and durable.</w:t>
            </w:r>
          </w:p>
        </w:tc>
      </w:tr>
      <w:tr>
        <w:trPr>
          <w:cantSplit w:val="true"/>
        </w:trPr>
        <w:tc>
          <w:tcPr>
            <w:tcW w:type="dxa" w:w="20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Artifacts and publication views</w:t>
            </w:r>
          </w:p>
        </w:tc>
        <w:tc>
          <w:tcPr>
            <w:tcW w:type="dxa" w:w="410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Store immutable artifact tiers and render reports, briefs, preregistration, disclosure, analysis package, lineage, map, and portfolio views.</w:t>
            </w:r>
          </w:p>
        </w:tc>
        <w:tc>
          <w:tcPr>
            <w:tcW w:type="dxa" w:w="352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Views resolve to artifacts and require integrity audit/disclosure control before publishable visibility.</w:t>
            </w:r>
          </w:p>
        </w:tc>
      </w:tr>
      <w:tr>
        <w:trPr>
          <w:cantSplit w:val="true"/>
        </w:trPr>
        <w:tc>
          <w:tcPr>
            <w:tcW w:type="dxa" w:w="20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Evaluation and administration</w:t>
            </w:r>
          </w:p>
        </w:tc>
        <w:tc>
          <w:tcPr>
            <w:tcW w:type="dxa" w:w="410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Benchmark null/planted suites, evaluate decisions/autonomy/champion-challenger, manage settings/policies, cost, logs, and health.</w:t>
            </w:r>
          </w:p>
        </w:tc>
        <w:tc>
          <w:tcPr>
            <w:tcW w:type="dxa" w:w="352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Evaluation and policy versions are isolated and recorded; promotion is a measured decision.</w:t>
            </w:r>
          </w:p>
        </w:tc>
      </w:tr>
    </w:tbl>
    <w:p>
      <w:pPr>
        <w:spacing w:before="0" w:after="40" w:line="240" w:lineRule="auto"/>
      </w:pPr>
    </w:p>
    <w:p>
      <w:pPr>
        <w:spacing w:before="0" w:after="120" w:line="274" w:lineRule="auto"/>
      </w:pPr>
      <w:r>
        <w:rPr>
          <w:rFonts w:ascii="Arial" w:hAnsi="Arial"/>
          <w:b w:val="0"/>
          <w:i w:val="0"/>
          <w:color w:val="000000"/>
          <w:sz w:val="21"/>
        </w:rPr>
        <w:t>The architecture is represented as editable layer, package, interface, and relationship tables below. This keeps the report aligned with the current Popper target architecture without embedding the superseded raster flow diagram.</w:t>
      </w:r>
    </w:p>
    <w:p>
      <w:pPr>
        <w:spacing w:before="0" w:after="120" w:line="274" w:lineRule="auto"/>
      </w:pPr>
      <w:r>
        <w:rPr>
          <w:rFonts w:ascii="Arial" w:hAnsi="Arial"/>
          <w:b w:val="0"/>
          <w:i w:val="0"/>
          <w:color w:val="000000"/>
          <w:sz w:val="21"/>
        </w:rPr>
        <w:t>The supporting diagrams are navigational aids, not normative when they conflict with BRD v1.10, PRD v1.9, or Popper's subsystem owners. The current flow is problem-first intake, visible gap/answerability preview, optional grounding, coordinator-led exploration, optional Verify under a separately approved frozen contract, durable artifact commit, communication, and result-driven continuation or stop.</w:t>
      </w:r>
    </w:p>
    <w:p>
      <w:pPr>
        <w:spacing w:before="40" w:after="160" w:line="240" w:lineRule="auto"/>
        <w:ind w:left="403"/>
      </w:pPr>
      <w:r>
        <w:rPr>
          <w:rFonts w:ascii="Courier New" w:hAnsi="Courier New"/>
          <w:b w:val="0"/>
          <w:i w:val="0"/>
          <w:color w:val="333333"/>
          <w:sz w:val="17"/>
        </w:rPr>
        <w:t xml:space="preserve">Web UI -&gt; API: authenticated command + project/object context
API -&gt; Research Orchestrator: validated domain command
Orchestrator -&gt; Generative Reasoner: versioned Research State
Orchestrator -&gt; Optional Decision Adapter: typed options + versioned policy, when enabled
Orchestrator -&gt; Scientific Tools: deterministic operation request
Coordinator -&gt; Task Sandbox / Capability Ports: scoped code or typed capability + resource/consent/egress policy
Harness -&gt; Hooks: consent/egress, sandbox, durable read intent, reserved-unit and budget checks
Every execution/read -&gt; durable Analysis Ledger + typed artifact + trace
Optional Verify Contract -&gt; Scientific Core -&gt; deterministic outcome/claim level
Commit Tool -&gt; Research State/Graph -&gt; next move or publication view
</w:t>
        <w:br/>
      </w:r>
      <w:r>
        <w:rPr>
          <w:rFonts w:ascii="Courier New" w:hAnsi="Courier New"/>
          <w:b w:val="0"/>
          <w:i w:val="0"/>
          <w:color w:val="333333"/>
          <w:sz w:val="17"/>
        </w:rPr>
        <w:t/>
        <w:br/>
      </w:r>
      <w:r>
        <w:rPr>
          <w:rFonts w:ascii="Courier New" w:hAnsi="Courier New"/>
          <w:b w:val="0"/>
          <w:i w:val="0"/>
          <w:color w:val="333333"/>
          <w:sz w:val="17"/>
        </w:rPr>
        <w:t/>
        <w:br/>
      </w:r>
      <w:r>
        <w:rPr>
          <w:rFonts w:ascii="Courier New" w:hAnsi="Courier New"/>
          <w:b w:val="0"/>
          <w:i w:val="0"/>
          <w:color w:val="333333"/>
          <w:sz w:val="17"/>
        </w:rPr>
        <w:t/>
        <w:br/>
      </w:r>
      <w:r>
        <w:rPr>
          <w:rFonts w:ascii="Courier New" w:hAnsi="Courier New"/>
          <w:b w:val="0"/>
          <w:i w:val="0"/>
          <w:color w:val="333333"/>
          <w:sz w:val="17"/>
        </w:rPr>
        <w:t/>
        <w:br/>
      </w:r>
      <w:r>
        <w:rPr>
          <w:rFonts w:ascii="Courier New" w:hAnsi="Courier New"/>
          <w:b w:val="0"/>
          <w:i w:val="0"/>
          <w:color w:val="333333"/>
          <w:sz w:val="17"/>
        </w:rPr>
        <w:t/>
        <w:br/>
      </w:r>
      <w:r>
        <w:rPr>
          <w:rFonts w:ascii="Courier New" w:hAnsi="Courier New"/>
          <w:b w:val="0"/>
          <w:i w:val="0"/>
          <w:color w:val="333333"/>
          <w:sz w:val="17"/>
        </w:rPr>
        <w:t/>
        <w:br/>
      </w:r>
      <w:r>
        <w:rPr>
          <w:rFonts w:ascii="Courier New" w:hAnsi="Courier New"/>
          <w:b w:val="0"/>
          <w:i w:val="0"/>
          <w:color w:val="333333"/>
          <w:sz w:val="17"/>
        </w:rPr>
        <w:t/>
        <w:br/>
      </w:r>
      <w:r>
        <w:rPr>
          <w:rFonts w:ascii="Courier New" w:hAnsi="Courier New"/>
          <w:b w:val="0"/>
          <w:i w:val="0"/>
          <w:color w:val="333333"/>
          <w:sz w:val="17"/>
        </w:rPr>
        <w:t/>
        <w:br/>
      </w:r>
      <w:r>
        <w:rPr>
          <w:rFonts w:ascii="Courier New" w:hAnsi="Courier New"/>
          <w:b w:val="0"/>
          <w:i w:val="0"/>
          <w:color w:val="333333"/>
          <w:sz w:val="17"/>
        </w:rPr>
        <w:t/>
      </w:r>
    </w:p>
    <w:p>
      <w:pPr>
        <w:pStyle w:val="Heading3"/>
        <w:keepNext/>
        <w:spacing w:before="140" w:after="80" w:line="240" w:lineRule="auto"/>
      </w:pPr>
      <w:bookmarkStart w:colFirst="0" w:colLast="0" w:name="_xfqtd03hhzv6" w:id="75"/>
      <w:r>
        <w:rPr>
          <w:rFonts w:ascii="Arial" w:hAnsi="Arial"/>
          <w:b/>
          <w:i w:val="0"/>
          <w:color w:val="1F2937"/>
          <w:sz w:val="23"/>
        </w:rPr>
        <w:t>1.2 Package Diagram</w:t>
      </w:r>
      <w:bookmarkEnd w:id="75"/>
    </w:p>
    <w:p>
      <w:pPr>
        <w:spacing w:before="0" w:after="120" w:line="274" w:lineRule="auto"/>
      </w:pPr>
      <w:r>
        <w:rPr>
          <w:rFonts w:ascii="Arial" w:hAnsi="Arial"/>
          <w:b w:val="0"/>
          <w:i w:val="0"/>
          <w:color w:val="000000"/>
          <w:sz w:val="21"/>
        </w:rPr>
        <w:t>The logical package structure keeps high-risk scientific and security responsibilities isolated. A package may be implemented as a module, service, or deployable component; the MVP does not require microservices. The package boundaries are the design contracts that make the system testable and allow provider/model changes without rewriting the research workflow.</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87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Package</w:t>
            </w:r>
          </w:p>
        </w:tc>
        <w:tc>
          <w:tcPr>
            <w:tcW w:type="dxa" w:w="496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Responsibilities</w:t>
            </w:r>
          </w:p>
        </w:tc>
        <w:tc>
          <w:tcPr>
            <w:tcW w:type="dxa" w:w="280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Depends on</w:t>
            </w:r>
          </w:p>
        </w:tc>
      </w:tr>
      <w:tr>
        <w:trPr>
          <w:cantSplit w:val="true"/>
        </w:trPr>
        <w:tc>
          <w:tcPr>
            <w:tcW w:type="dxa" w:w="18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identity</w:t>
            </w:r>
          </w:p>
        </w:tc>
        <w:tc>
          <w:tcPr>
            <w:tcW w:type="dxa" w:w="496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Users, sessions, roles, memberships, authorization policy, privileged-action audit.</w:t>
            </w:r>
          </w:p>
        </w:tc>
        <w:tc>
          <w:tcPr>
            <w:tcW w:type="dxa" w:w="28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persistence, audit</w:t>
            </w:r>
          </w:p>
        </w:tc>
      </w:tr>
      <w:tr>
        <w:trPr>
          <w:cantSplit w:val="true"/>
        </w:trPr>
        <w:tc>
          <w:tcPr>
            <w:tcW w:type="dxa" w:w="18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project</w:t>
            </w:r>
          </w:p>
        </w:tc>
        <w:tc>
          <w:tcPr>
            <w:tcW w:type="dxa" w:w="49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Project lifecycle, members, objective, workspace summaries, notifications.</w:t>
            </w:r>
          </w:p>
        </w:tc>
        <w:tc>
          <w:tcPr>
            <w:tcW w:type="dxa" w:w="28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identity, persistence</w:t>
            </w:r>
          </w:p>
        </w:tc>
      </w:tr>
      <w:tr>
        <w:trPr>
          <w:cantSplit w:val="true"/>
        </w:trPr>
        <w:tc>
          <w:tcPr>
            <w:tcW w:type="dxa" w:w="18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dataset</w:t>
            </w:r>
          </w:p>
        </w:tc>
        <w:tc>
          <w:tcPr>
            <w:tcW w:type="dxa" w:w="496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Upload, validation, immutable origin, versions, transformations, Data Card, quality issues.</w:t>
            </w:r>
          </w:p>
        </w:tc>
        <w:tc>
          <w:tcPr>
            <w:tcW w:type="dxa" w:w="28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identity, persistence, deterministic tools</w:t>
            </w:r>
          </w:p>
        </w:tc>
      </w:tr>
      <w:tr>
        <w:trPr>
          <w:cantSplit w:val="true"/>
        </w:trPr>
        <w:tc>
          <w:tcPr>
            <w:tcW w:type="dxa" w:w="18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w:t>
            </w:r>
          </w:p>
        </w:tc>
        <w:tc>
          <w:tcPr>
            <w:tcW w:type="dxa" w:w="49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 Brief, intake, question tree, Research State, Research Program, hypotheses, protocol, stopping and campaign links.</w:t>
            </w:r>
          </w:p>
        </w:tc>
        <w:tc>
          <w:tcPr>
            <w:tcW w:type="dxa" w:w="28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project, dataset, policy</w:t>
            </w:r>
          </w:p>
        </w:tc>
      </w:tr>
      <w:tr>
        <w:trPr>
          <w:cantSplit w:val="true"/>
        </w:trPr>
        <w:tc>
          <w:tcPr>
            <w:tcW w:type="dxa" w:w="18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agent-runtime</w:t>
            </w:r>
          </w:p>
        </w:tc>
        <w:tc>
          <w:tcPr>
            <w:tcW w:type="dxa" w:w="496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Role profiles, projections, sessions, compaction, typed steps, main-loop routing, next moves, and subagent boundaries.</w:t>
            </w:r>
          </w:p>
        </w:tc>
        <w:tc>
          <w:tcPr>
            <w:tcW w:type="dxa" w:w="28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 provider ports, hooks</w:t>
            </w:r>
          </w:p>
        </w:tc>
      </w:tr>
      <w:tr>
        <w:trPr>
          <w:cantSplit w:val="true"/>
        </w:trPr>
        <w:tc>
          <w:tcPr>
            <w:tcW w:type="dxa" w:w="18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decision</w:t>
            </w:r>
          </w:p>
        </w:tc>
        <w:tc>
          <w:tcPr>
            <w:tcW w:type="dxa" w:w="49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Optional typed decision points, policy version, rule fallback, and audit.</w:t>
            </w:r>
          </w:p>
        </w:tc>
        <w:tc>
          <w:tcPr>
            <w:tcW w:type="dxa" w:w="28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 policy, optional provider ports</w:t>
            </w:r>
          </w:p>
        </w:tc>
      </w:tr>
      <w:tr>
        <w:trPr>
          <w:cantSplit w:val="true"/>
        </w:trPr>
        <w:tc>
          <w:tcPr>
            <w:tcW w:type="dxa" w:w="18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ledger</w:t>
            </w:r>
          </w:p>
        </w:tc>
        <w:tc>
          <w:tcPr>
            <w:tcW w:type="dxa" w:w="496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Exploration/confirmation accounting, look budget, protocol deviations, origin, and disclosure manifest.</w:t>
            </w:r>
          </w:p>
        </w:tc>
        <w:tc>
          <w:tcPr>
            <w:tcW w:type="dxa" w:w="28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 dataset, science</w:t>
            </w:r>
          </w:p>
        </w:tc>
      </w:tr>
      <w:tr>
        <w:trPr>
          <w:cantSplit w:val="true"/>
        </w:trPr>
        <w:tc>
          <w:tcPr>
            <w:tcW w:type="dxa" w:w="18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experiment</w:t>
            </w:r>
          </w:p>
        </w:tc>
        <w:tc>
          <w:tcPr>
            <w:tcW w:type="dxa" w:w="49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Estimands, proposals, method cards, assumptions, registered capabilities, confirmation batches, retries, refinements, and dependencies.</w:t>
            </w:r>
          </w:p>
        </w:tc>
        <w:tc>
          <w:tcPr>
            <w:tcW w:type="dxa" w:w="28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 dataset, tools, sandbox</w:t>
            </w:r>
          </w:p>
        </w:tc>
      </w:tr>
      <w:tr>
        <w:trPr>
          <w:cantSplit w:val="true"/>
        </w:trPr>
        <w:tc>
          <w:tcPr>
            <w:tcW w:type="dxa" w:w="18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science</w:t>
            </w:r>
          </w:p>
        </w:tc>
        <w:tc>
          <w:tcPr>
            <w:tcW w:type="dxa" w:w="496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Statistics, intervals, claim levels, identification, severity, robustness, sufficiency, leakage, and validation.</w:t>
            </w:r>
          </w:p>
        </w:tc>
        <w:tc>
          <w:tcPr>
            <w:tcW w:type="dxa" w:w="28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dataset, tool adapters, policy</w:t>
            </w:r>
          </w:p>
        </w:tc>
      </w:tr>
      <w:tr>
        <w:trPr>
          <w:cantSplit w:val="true"/>
        </w:trPr>
        <w:tc>
          <w:tcPr>
            <w:tcW w:type="dxa" w:w="18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knowledge</w:t>
            </w:r>
          </w:p>
        </w:tc>
        <w:tc>
          <w:tcPr>
            <w:tcW w:type="dxa" w:w="49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Versioned domain packs, controlled retrieval, method lessons, simulation generators, and theory implications.</w:t>
            </w:r>
          </w:p>
        </w:tc>
        <w:tc>
          <w:tcPr>
            <w:tcW w:type="dxa" w:w="28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 registered capabilities</w:t>
            </w:r>
          </w:p>
        </w:tc>
      </w:tr>
      <w:tr>
        <w:trPr>
          <w:cantSplit w:val="true"/>
        </w:trPr>
        <w:tc>
          <w:tcPr>
            <w:tcW w:type="dxa" w:w="18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evidence</w:t>
            </w:r>
          </w:p>
        </w:tc>
        <w:tc>
          <w:tcPr>
            <w:tcW w:type="dxa" w:w="496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Typed artifacts, findings, negative/inconclusive outcomes, conflicts, invalidation, claim-evidence maps, and provenance.</w:t>
            </w:r>
          </w:p>
        </w:tc>
        <w:tc>
          <w:tcPr>
            <w:tcW w:type="dxa" w:w="28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experiment, science, research, ledger</w:t>
            </w:r>
          </w:p>
        </w:tc>
      </w:tr>
      <w:tr>
        <w:trPr>
          <w:cantSplit w:val="true"/>
        </w:trPr>
        <w:tc>
          <w:tcPr>
            <w:tcW w:type="dxa" w:w="18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publication</w:t>
            </w:r>
          </w:p>
        </w:tc>
        <w:tc>
          <w:tcPr>
            <w:tcW w:type="dxa" w:w="49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Reports, finding briefs, preregistration, disclosure, analysis package, lineage, research map, portfolio lens, audit, and approval.</w:t>
            </w:r>
          </w:p>
        </w:tc>
        <w:tc>
          <w:tcPr>
            <w:tcW w:type="dxa" w:w="28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evidence, artifact store, knowledge</w:t>
            </w:r>
          </w:p>
        </w:tc>
      </w:tr>
      <w:tr>
        <w:trPr>
          <w:cantSplit w:val="true"/>
        </w:trPr>
        <w:tc>
          <w:tcPr>
            <w:tcW w:type="dxa" w:w="18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evaluation</w:t>
            </w:r>
          </w:p>
        </w:tc>
        <w:tc>
          <w:tcPr>
            <w:tcW w:type="dxa" w:w="496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Ground-truth suites, benchmark runs, gate/autonomy metrics, ablation, champion/challenger, calibration, and cost.</w:t>
            </w:r>
          </w:p>
        </w:tc>
        <w:tc>
          <w:tcPr>
            <w:tcW w:type="dxa" w:w="28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agent-runtime, decision, experiment, publication</w:t>
            </w:r>
          </w:p>
        </w:tc>
      </w:tr>
      <w:tr>
        <w:trPr>
          <w:cantSplit w:val="true"/>
        </w:trPr>
        <w:tc>
          <w:tcPr>
            <w:tcW w:type="dxa" w:w="18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platform</w:t>
            </w:r>
          </w:p>
        </w:tc>
        <w:tc>
          <w:tcPr>
            <w:tcW w:type="dxa" w:w="49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Provider/model configuration, usage, cost, logs, health, feature policy.</w:t>
            </w:r>
          </w:p>
        </w:tc>
        <w:tc>
          <w:tcPr>
            <w:tcW w:type="dxa" w:w="28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identity, persistence</w:t>
            </w:r>
          </w:p>
        </w:tc>
      </w:tr>
      <w:tr>
        <w:trPr>
          <w:cantSplit w:val="true"/>
        </w:trPr>
        <w:tc>
          <w:tcPr>
            <w:tcW w:type="dxa" w:w="18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sandbox</w:t>
            </w:r>
          </w:p>
        </w:tc>
        <w:tc>
          <w:tcPr>
            <w:tcW w:type="dxa" w:w="49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Task-scoped agent-written code execution, debugging, resource limits, consent, and egress policy.</w:t>
            </w:r>
          </w:p>
        </w:tc>
        <w:tc>
          <w:tcPr>
            <w:tcW w:type="dxa" w:w="28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runtime, dataset, policy, ledger</w:t>
            </w:r>
          </w:p>
        </w:tc>
      </w:tr>
    </w:tbl>
    <w:p>
      <w:pPr>
        <w:spacing w:before="0" w:after="40" w:line="240" w:lineRule="auto"/>
      </w:pPr>
    </w:p>
    <w:p>
      <w:pPr>
        <w:spacing w:before="0" w:after="120" w:line="274" w:lineRule="auto"/>
      </w:pPr>
      <w:r>
        <w:rPr>
          <w:rFonts w:ascii="Arial" w:hAnsi="Arial"/>
          <w:b/>
          <w:i w:val="0"/>
          <w:color w:val="000000"/>
          <w:sz w:val="21"/>
        </w:rPr>
        <w:t xml:space="preserve">Package dependency rule: the coordinator and provider adapters depend on domain ports, never vendor SDKs from the domain model. The baseline is runnable without optional decision/worker services; deterministic boundaries and the sandbox/ledger remain available without a live model provider.</w:t>
      </w:r>
      <w:r>
        <w:rPr>
          <w:rFonts w:ascii="Arial" w:hAnsi="Arial"/>
          <w:b w:val="0"/>
          <w:i w:val="0"/>
          <w:color w:val="000000"/>
          <w:sz w:val="21"/>
        </w:rPr>
        <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223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Interface</w:t>
            </w:r>
          </w:p>
        </w:tc>
        <w:tc>
          <w:tcPr>
            <w:tcW w:type="dxa" w:w="439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Request / response contract</w:t>
            </w:r>
          </w:p>
        </w:tc>
        <w:tc>
          <w:tcPr>
            <w:tcW w:type="dxa" w:w="302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Failure behavior</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GenerativeReasoner</w:t>
            </w:r>
          </w:p>
        </w:tc>
        <w:tc>
          <w:tcPr>
            <w:tcW w:type="dxa" w:w="439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Versioned context -&gt; proposal with rationale, assumptions, risks, and provider metadata.</w:t>
            </w:r>
          </w:p>
        </w:tc>
        <w:tc>
          <w:tcPr>
            <w:tcW w:type="dxa" w:w="30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Timeout, malformed output, or unavailable provider returns a safe failure or review task.</w:t>
            </w:r>
          </w:p>
        </w:tc>
      </w:tr>
      <w:tr>
        <w:trPr>
          <w:cantSplit w:val="true"/>
        </w:trPr>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StructuredDecisionProvider</w:t>
            </w:r>
          </w:p>
        </w:tc>
        <w:tc>
          <w:tcPr>
            <w:tcW w:type="dxa" w:w="43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Typed candidates/evidence + decision policy -&gt; outcome, score, confidence/uncertainty, reason codes, and action.</w:t>
            </w:r>
          </w:p>
        </w:tc>
        <w:tc>
          <w:tcPr>
            <w:tcW w:type="dxa" w:w="30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Fallback or human review; never silently skips the gate.</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RegisteredCapability</w:t>
            </w:r>
          </w:p>
        </w:tc>
        <w:tc>
          <w:tcPr>
            <w:tcW w:type="dxa" w:w="439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Versioned typed request -&gt; deterministic result package, provenance, ledger entry, and diagnostics.</w:t>
            </w:r>
          </w:p>
        </w:tc>
        <w:tc>
          <w:tcPr>
            <w:tcW w:type="dxa" w:w="30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Unsupported method is explicit; registry does not prohibit policy-compliant exploratory code in the sandbox.</w:t>
            </w:r>
          </w:p>
        </w:tc>
      </w:tr>
      <w:tr>
        <w:trPr>
          <w:cantSplit w:val="true"/>
        </w:trPr>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HookSet</w:t>
            </w:r>
          </w:p>
        </w:tc>
        <w:tc>
          <w:tcPr>
            <w:tcW w:type="dxa" w:w="43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Session/tool/compact/stop context -&gt; allow/reject decision with typed reason and repair options.</w:t>
            </w:r>
          </w:p>
        </w:tc>
        <w:tc>
          <w:tcPr>
            <w:tcW w:type="dxa" w:w="30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Hooks cannot be bypassed by a provider or fallback path.</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CommitTool</w:t>
            </w:r>
          </w:p>
        </w:tc>
        <w:tc>
          <w:tcPr>
            <w:tcW w:type="dxa" w:w="439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Validated transition + artifact/event/ledger links -&gt; atomic Research State update.</w:t>
            </w:r>
          </w:p>
        </w:tc>
        <w:tc>
          <w:tcPr>
            <w:tcW w:type="dxa" w:w="30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No state change occurs outside a commit; commits are durable and idempotent.</w:t>
            </w:r>
          </w:p>
        </w:tc>
      </w:tr>
      <w:tr>
        <w:trPr>
          <w:cantSplit w:val="true"/>
        </w:trPr>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ArtifactRepository</w:t>
            </w:r>
          </w:p>
        </w:tc>
        <w:tc>
          <w:tcPr>
            <w:tcW w:type="dxa" w:w="43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Content-addressed artifact metadata, envelope, visibility, and binary/text content.</w:t>
            </w:r>
          </w:p>
        </w:tc>
        <w:tc>
          <w:tcPr>
            <w:tcW w:type="dxa" w:w="30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Immutable snapshots, reverse links, retention/tombstone handling, and integrity checks.</w:t>
            </w:r>
          </w:p>
        </w:tc>
      </w:tr>
      <w:tr>
        <w:trPr>
          <w:cantSplit w:val="true"/>
        </w:trPr>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TaskSandbox</w:t>
            </w:r>
          </w:p>
        </w:tc>
        <w:tc>
          <w:tcPr>
            <w:tcW w:type="dxa" w:w="43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Task contract + authorized data + resource/egress grant -&gt; isolated code execution, output, code/environment hash, and failure trace.</w:t>
            </w:r>
          </w:p>
        </w:tc>
        <w:tc>
          <w:tcPr>
            <w:tcW w:type="dxa" w:w="30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Blocks host secrets and ungranted egress; permits debugging only before any protected Verify read.</w:t>
            </w:r>
          </w:p>
        </w:tc>
      </w:tr>
      <w:tr>
        <w:trPr>
          <w:cantSplit w:val="true"/>
        </w:trPr>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ExposureRecorder</w:t>
            </w:r>
          </w:p>
        </w:tc>
        <w:tc>
          <w:tcPr>
            <w:tcW w:type="dxa" w:w="43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Read intent + stable unit identity -&gt; durable append-only exposure/ledger entry before values are released.</w:t>
            </w:r>
          </w:p>
        </w:tc>
        <w:tc>
          <w:tcPr>
            <w:tcW w:type="dxa" w:w="30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Serializes reservation/read; uncertain exposure remains ineligible after recovery.</w:t>
            </w:r>
          </w:p>
        </w:tc>
      </w:tr>
    </w:tbl>
    <w:p>
      <w:pPr>
        <w:spacing w:before="0" w:after="40" w:line="240" w:lineRule="auto"/>
      </w:pPr>
    </w:p>
    <w:p>
      <w:pPr>
        <w:pStyle w:val="Heading2"/>
        <w:keepNext/>
        <w:spacing w:before="200" w:after="80" w:line="240" w:lineRule="auto"/>
      </w:pPr>
      <w:bookmarkStart w:colFirst="0" w:colLast="0" w:name="_abddw36wyqde" w:id="76"/>
      <w:r>
        <w:rPr>
          <w:rFonts w:ascii="Arial" w:hAnsi="Arial"/>
          <w:b/>
          <w:i w:val="0"/>
          <w:color w:val="1F2937"/>
          <w:sz w:val="25"/>
        </w:rPr>
        <w:t>2. Database Design</w:t>
      </w:r>
      <w:bookmarkEnd w:id="76"/>
    </w:p>
    <w:p>
      <w:pPr>
        <w:spacing w:before="0" w:after="120" w:line="274" w:lineRule="auto"/>
      </w:pPr>
      <w:r>
        <w:rPr>
          <w:rFonts w:ascii="Arial" w:hAnsi="Arial"/>
          <w:b w:val="0"/>
          <w:i w:val="0"/>
          <w:color w:val="000000"/>
          <w:sz w:val="21"/>
        </w:rPr>
        <w:t>The physical database technology is intentionally left open in the PRD, so this section defines a logical relational and artifact-store design. The implementation must preserve object identity, versioning, project isolation, provenance, protocol/ledger accounting, status transitions, auditability, and reproducibility regardless of the chosen database or artifact store.</w:t>
      </w:r>
    </w:p>
    <w:p>
      <w:pPr>
        <w:pStyle w:val="Heading3"/>
        <w:keepNext/>
        <w:spacing w:before="140" w:after="80" w:line="240" w:lineRule="auto"/>
      </w:pPr>
      <w:bookmarkStart w:colFirst="0" w:colLast="0" w:name="_u4qhhp97vfbg" w:id="77"/>
      <w:r>
        <w:rPr>
          <w:rFonts w:ascii="Arial" w:hAnsi="Arial"/>
          <w:b/>
          <w:i w:val="0"/>
          <w:color w:val="1F2937"/>
          <w:sz w:val="23"/>
        </w:rPr>
        <w:t>2.1 Design Principles</w:t>
      </w:r>
      <w:bookmarkEnd w:id="77"/>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Immutable originals: the uploaded dataset and each official reproducibility snapshot remain available as historical roots.</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Version on meaningful change: accepted transformations and Research State changes create new versions rather than overwriting earlier context.</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Traceable links: an outcome must resolve to its brief, protocol, hypothesis/proposal, experiment, dataset partition, capability, validation, ledger, claim level, and evidence.</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Project isolation: every protected object is scoped to a project and checked against the actor's membership and role.</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Typed lifecycle: artifact visibility/lifecycle, run state, execution state, outcome category, and decision outcomes are enumerated values with explicit transitions and reason codes.</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Preserve disagreement: conflicting evidence, rejected ideas, failed attempts, deviations, and independent outcomes are retained instead of silently merged or deleted.</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Configuration awareness: provider, role profile, model, decision policy, capability, knowledge pack, environment, autonomy, and budget metadata are stored with the operation that used them.</w:t>
      </w:r>
    </w:p>
    <w:p>
      <w:pPr>
        <w:spacing w:before="0" w:after="60" w:line="259" w:lineRule="auto"/>
        <w:ind w:left="403" w:hanging="259"/>
      </w:pPr>
      <w:r>
        <w:rPr>
          <w:rFonts w:ascii="Arial" w:hAnsi="Arial"/>
          <w:b/>
          <w:i w:val="0"/>
          <w:color w:val="C55A11"/>
          <w:sz w:val="21"/>
        </w:rPr>
        <w:t xml:space="preserve">• Exposure and optional Verify accounting: every read is recorded; only a frozen Verify primary look spends the inherited error allowance. Exploration, resource, and error budgets remain distinct.</w:t>
      </w:r>
      <w:r>
        <w:rPr>
          <w:rFonts w:ascii="Arial" w:hAnsi="Arial"/>
          <w:b w:val="0"/>
          <w:i w:val="0"/>
          <w:color w:val="000000"/>
          <w:sz w:val="21"/>
        </w:rPr>
        <w:t/>
      </w:r>
    </w:p>
    <w:p>
      <w:pPr>
        <w:pStyle w:val="Heading3"/>
        <w:keepNext/>
        <w:spacing w:before="140" w:after="80" w:line="240" w:lineRule="auto"/>
      </w:pPr>
      <w:bookmarkStart w:colFirst="0" w:colLast="0" w:name="_gofhsplilao9" w:id="78"/>
      <w:r>
        <w:rPr>
          <w:rFonts w:ascii="Arial" w:hAnsi="Arial"/>
          <w:b/>
          <w:i w:val="0"/>
          <w:color w:val="1F2937"/>
          <w:sz w:val="23"/>
        </w:rPr>
        <w:t>2.2 Core Entity Groups</w:t>
      </w:r>
      <w:bookmarkEnd w:id="78"/>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208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Entity group</w:t>
            </w:r>
          </w:p>
        </w:tc>
        <w:tc>
          <w:tcPr>
            <w:tcW w:type="dxa" w:w="367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Core entities</w:t>
            </w:r>
          </w:p>
        </w:tc>
        <w:tc>
          <w:tcPr>
            <w:tcW w:type="dxa" w:w="388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Key relationship</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Identity and access</w:t>
            </w:r>
          </w:p>
        </w:tc>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User, Role, ProjectMember, Session, AuditLog</w:t>
            </w:r>
          </w:p>
        </w:tc>
        <w:tc>
          <w:tcPr>
            <w:tcW w:type="dxa" w:w="38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user receives project-scoped permissions and all privileged actions are auditable.</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Project and dataset</w:t>
            </w:r>
          </w:p>
        </w:tc>
        <w:tc>
          <w:tcPr>
            <w:tcW w:type="dxa" w:w="36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Project, Dataset, DatasetVersion, Transformation, DataProfile, DataCard, QualityIssue</w:t>
            </w:r>
          </w:p>
        </w:tc>
        <w:tc>
          <w:tcPr>
            <w:tcW w:type="dxa" w:w="38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 project owns dataset roots and every research object references an exact dataset version.</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 context</w:t>
            </w:r>
          </w:p>
        </w:tc>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ResearchBrief, field provenance, ResearchQuestion, ResearchState/Graph, ResearchProgram view, ResearchProtocol, ConfirmationContract, Deviation, Hypothesis, IdeaRecord, ReflectionRecord, Campaign</w:t>
            </w:r>
          </w:p>
        </w:tc>
        <w:tc>
          <w:tcPr>
            <w:tcW w:type="dxa" w:w="38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Brief fields may be partial; Verify contract is optional and round-scoped; graph branches preserve history and exposure.</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Ledger and runtime</w:t>
            </w:r>
          </w:p>
        </w:tc>
        <w:tc>
          <w:tcPr>
            <w:tcW w:type="dxa" w:w="36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AnalysisLedgerEntry, DurableReadIntent, ExposureRecord, LineageErrorPlan, ProgramErrorPlan, RoleProfile, ModelCall, HookDecision, CommitEvent, RunState, ExecutionState, PolicyVersion</w:t>
            </w:r>
          </w:p>
        </w:tc>
        <w:tc>
          <w:tcPr>
            <w:tcW w:type="dxa" w:w="38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Record every execution/read; authority and error-plan hierarchy are explicit; run/policy/evaluation settings are separate.</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Experiment</w:t>
            </w:r>
          </w:p>
        </w:tc>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ResearchProposal, ConfirmationBatch, MethodCandidate, MethodSelection, AssumptionCheck, Experiment, ExecutionRun, ExecutionStep</w:t>
            </w:r>
          </w:p>
        </w:tc>
        <w:tc>
          <w:tcPr>
            <w:tcW w:type="dxa" w:w="38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An experiment references estimand, protocol, partition, registered capability, state version, and execution evidence.</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Knowledge and science</w:t>
            </w:r>
          </w:p>
        </w:tc>
        <w:tc>
          <w:tcPr>
            <w:tcW w:type="dxa" w:w="36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Versioned DomainPack, RetrievalRecord, MethodLesson, SimulationReport, Theory, ObservableImplication, ScientificValidation, StatisticalResult</w:t>
            </w:r>
          </w:p>
        </w:tc>
        <w:tc>
          <w:tcPr>
            <w:tcW w:type="dxa" w:w="38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Knowledge and simulation can only narrow; Verify alone produces confirmed outcomes.</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Evidence and decisions</w:t>
            </w:r>
          </w:p>
        </w:tc>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DecisionRecord, EvidenceSufficiencyOutcome, Claim, Finding, ConflictRecord, DependencyEdge, ClaimEvidenceLink</w:t>
            </w:r>
          </w:p>
        </w:tc>
        <w:tc>
          <w:tcPr>
            <w:tcW w:type="dxa" w:w="38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Decision records route work; deterministic outcomes and claim-level records preserve evidence status and downstream impact.</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Artifacts and evaluation</w:t>
            </w:r>
          </w:p>
        </w:tc>
        <w:tc>
          <w:tcPr>
            <w:tcW w:type="dxa" w:w="36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Artifact, ArtifactEnvelope, StatementRecord, Figure, ResearchTable, PublicationView, IntegrityAudit, DisclosureBundle, ReproducibilitySnapshot, BenchmarkTask/Run, EvaluationMetric</w:t>
            </w:r>
          </w:p>
        </w:tc>
        <w:tc>
          <w:tcPr>
            <w:tcW w:type="dxa" w:w="38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Deterministic visibility and claim links; exact policy/pack/model/environment versions support reverse provenance.</w:t>
            </w:r>
          </w:p>
        </w:tc>
      </w:tr>
    </w:tbl>
    <w:p>
      <w:pPr>
        <w:spacing w:before="0" w:after="40" w:line="240" w:lineRule="auto"/>
      </w:pPr>
    </w:p>
    <w:p>
      <w:pPr>
        <w:pStyle w:val="Heading3"/>
        <w:keepNext/>
        <w:spacing w:before="140" w:after="80" w:line="240" w:lineRule="auto"/>
      </w:pPr>
      <w:bookmarkStart w:colFirst="0" w:colLast="0" w:name="_860ksu3i93fw" w:id="79"/>
      <w:r>
        <w:rPr>
          <w:rFonts w:ascii="Arial" w:hAnsi="Arial"/>
          <w:b/>
          <w:i w:val="0"/>
          <w:color w:val="1F2937"/>
          <w:sz w:val="23"/>
        </w:rPr>
        <w:t>2.3 Relationship Model</w:t>
      </w:r>
      <w:bookmarkEnd w:id="79"/>
    </w:p>
    <w:p>
      <w:pPr>
        <w:spacing w:before="40" w:after="160" w:line="240" w:lineRule="auto"/>
        <w:ind w:left="403"/>
      </w:pPr>
      <w:r>
        <w:rPr>
          <w:rFonts w:ascii="Courier New" w:hAnsi="Courier New"/>
          <w:b w:val="0"/>
          <w:i w:val="0"/>
          <w:color w:val="333333"/>
          <w:sz w:val="17"/>
        </w:rPr>
        <w:t>Project
├── ResearchBrief (problem first; data/context may be partial) -&gt; ResearchGraph / ResearchState
├── optional DatasetSnapshot -&gt; Profile / DataCard / versioned preparation
├── Run -&gt; CoordinatorSession -&gt; AnalysisLedgerEntry / ReadIntent / ExposureRecord
│   ├── exploratory sandbox executions -&gt; code hash / outputs / figures / interpretations
│   └── optional Verify -&gt; approved ConfirmationContract -&gt; one primary look
│       └── LineageErrorPlan -&gt; optional ProgramErrorPlan -&gt; round allocation
├── ResearchProposal / Method / Theory / ObservableImplication / Campaign link
├── ScientificValidation -&gt; claim-level gate -&gt; Finding / NegativeResult / Inconclusive
├── ArtifactEnvelope -&gt; ClaimEvidenceLink -&gt; regenerated PublicationView / IntegrityAudit
└── PolicyVersion / PackVersion / ModelVersion -&gt; reverse provenance -&gt; affected outcomes</w:t>
        <w:br/>
      </w:r>
      <w:r>
        <w:rPr>
          <w:rFonts w:ascii="Courier New" w:hAnsi="Courier New"/>
          <w:b w:val="0"/>
          <w:i w:val="0"/>
          <w:color w:val="333333"/>
          <w:sz w:val="17"/>
        </w:rPr>
        <w:t/>
        <w:br/>
      </w:r>
      <w:r>
        <w:rPr>
          <w:rFonts w:ascii="Courier New" w:hAnsi="Courier New"/>
          <w:b w:val="0"/>
          <w:i w:val="0"/>
          <w:color w:val="333333"/>
          <w:sz w:val="17"/>
        </w:rPr>
        <w:t/>
        <w:br/>
      </w:r>
      <w:r>
        <w:rPr>
          <w:rFonts w:ascii="Courier New" w:hAnsi="Courier New"/>
          <w:b w:val="0"/>
          <w:i w:val="0"/>
          <w:color w:val="333333"/>
          <w:sz w:val="17"/>
        </w:rPr>
        <w:t/>
        <w:br/>
      </w:r>
      <w:r>
        <w:rPr>
          <w:rFonts w:ascii="Courier New" w:hAnsi="Courier New"/>
          <w:b w:val="0"/>
          <w:i w:val="0"/>
          <w:color w:val="333333"/>
          <w:sz w:val="17"/>
        </w:rPr>
        <w:t/>
        <w:br/>
      </w:r>
      <w:r>
        <w:rPr>
          <w:rFonts w:ascii="Courier New" w:hAnsi="Courier New"/>
          <w:b w:val="0"/>
          <w:i w:val="0"/>
          <w:color w:val="333333"/>
          <w:sz w:val="17"/>
        </w:rPr>
        <w:t/>
        <w:br/>
      </w:r>
      <w:r>
        <w:rPr>
          <w:rFonts w:ascii="Courier New" w:hAnsi="Courier New"/>
          <w:b w:val="0"/>
          <w:i w:val="0"/>
          <w:color w:val="333333"/>
          <w:sz w:val="17"/>
        </w:rPr>
        <w:t/>
        <w:br/>
      </w:r>
      <w:r>
        <w:rPr>
          <w:rFonts w:ascii="Courier New" w:hAnsi="Courier New"/>
          <w:b w:val="0"/>
          <w:i w:val="0"/>
          <w:color w:val="333333"/>
          <w:sz w:val="17"/>
        </w:rPr>
        <w:t/>
        <w:br/>
      </w:r>
      <w:r>
        <w:rPr>
          <w:rFonts w:ascii="Courier New" w:hAnsi="Courier New"/>
          <w:b w:val="0"/>
          <w:i w:val="0"/>
          <w:color w:val="333333"/>
          <w:sz w:val="17"/>
        </w:rPr>
        <w:t/>
        <w:br/>
      </w:r>
      <w:r>
        <w:rPr>
          <w:rFonts w:ascii="Courier New" w:hAnsi="Courier New"/>
          <w:b w:val="0"/>
          <w:i w:val="0"/>
          <w:color w:val="333333"/>
          <w:sz w:val="17"/>
        </w:rPr>
        <w:t/>
        <w:br/>
      </w:r>
      <w:r>
        <w:rPr>
          <w:rFonts w:ascii="Courier New" w:hAnsi="Courier New"/>
          <w:b w:val="0"/>
          <w:i w:val="0"/>
          <w:color w:val="333333"/>
          <w:sz w:val="17"/>
        </w:rPr>
        <w:t/>
        <w:br/>
      </w:r>
      <w:r>
        <w:rPr>
          <w:rFonts w:ascii="Courier New" w:hAnsi="Courier New"/>
          <w:b w:val="0"/>
          <w:i w:val="0"/>
          <w:color w:val="333333"/>
          <w:sz w:val="17"/>
        </w:rPr>
        <w:t/>
        <w:br/>
      </w:r>
      <w:r>
        <w:rPr>
          <w:rFonts w:ascii="Courier New" w:hAnsi="Courier New"/>
          <w:b w:val="0"/>
          <w:i w:val="0"/>
          <w:color w:val="333333"/>
          <w:sz w:val="17"/>
        </w:rPr>
        <w:t/>
      </w:r>
    </w:p>
    <w:p>
      <w:pPr>
        <w:spacing w:before="0" w:after="120" w:line="274" w:lineRule="auto"/>
      </w:pPr>
      <w:r>
        <w:rPr>
          <w:rFonts w:ascii="Arial" w:hAnsi="Arial"/>
          <w:b w:val="0"/>
          <w:i w:val="0"/>
          <w:color w:val="000000"/>
          <w:sz w:val="21"/>
        </w:rPr>
        <w:t>When tied candidates enter a Verify round, each proposal links to the approved ConfirmationBatch under its existing error allocation. A branch is a graph view, not a new exposure identity or allowance. Outside Verify, candidate exploration is not forced into a batch. Every result remains independently visible; no campaign or branch may pool or hide outcomes.</w:t>
      </w:r>
    </w:p>
    <w:p>
      <w:pPr>
        <w:pStyle w:val="Heading3"/>
        <w:keepNext/>
        <w:spacing w:before="140" w:after="80" w:line="240" w:lineRule="auto"/>
      </w:pPr>
      <w:bookmarkStart w:colFirst="0" w:colLast="0" w:name="_yzkcqrsahzcx" w:id="80"/>
      <w:r>
        <w:rPr>
          <w:rFonts w:ascii="Arial" w:hAnsi="Arial"/>
          <w:b/>
          <w:i w:val="0"/>
          <w:color w:val="1F2937"/>
          <w:sz w:val="23"/>
        </w:rPr>
        <w:t>2.4 Persistence, Indexing, and Audit</w:t>
      </w:r>
      <w:bookmarkEnd w:id="80"/>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80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Concern</w:t>
            </w:r>
          </w:p>
        </w:tc>
        <w:tc>
          <w:tcPr>
            <w:tcW w:type="dxa" w:w="518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Design requirement</w:t>
            </w:r>
          </w:p>
        </w:tc>
        <w:tc>
          <w:tcPr>
            <w:tcW w:type="dxa" w:w="266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Acceptance direction</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Query paths</w:t>
            </w:r>
          </w:p>
        </w:tc>
        <w:tc>
          <w:tcPr>
            <w:tcW w:type="dxa" w:w="51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Index project/object ownership, lifecycle status, dataset version, Research State version, experiment timestamp, decision outcome, and review status.</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Dashboard and review screens can retrieve current state without scanning unrelated projects.</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Version safety</w:t>
            </w:r>
          </w:p>
        </w:tc>
        <w:tc>
          <w:tcPr>
            <w:tcW w:type="dxa" w:w="518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Use immutable IDs and parent/version links; updates append events or create a new version for scientific objects.</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History remains navigable after a correction, override, or invalidation.</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Audit</w:t>
            </w:r>
          </w:p>
        </w:tc>
        <w:tc>
          <w:tcPr>
            <w:tcW w:type="dxa" w:w="51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Store actor, time, object, action, configuration, reason, previous state, and resulting state for privileged or high-impact operations.</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reviewer can reconstruct who changed what and why.</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Artifact integrity</w:t>
            </w:r>
          </w:p>
        </w:tc>
        <w:tc>
          <w:tcPr>
            <w:tcW w:type="dxa" w:w="518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Store checksum, MIME/type metadata, source object, producer, and retention status for files and outputs.</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An output can be verified against its source experiment and dataset version.</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Privacy</w:t>
            </w:r>
          </w:p>
        </w:tc>
        <w:tc>
          <w:tcPr>
            <w:tcW w:type="dxa" w:w="51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Keep raw sensitive values out of logs unless operation policy explicitly requires them; isolate project records and secrets.</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Cross-project access and unnecessary data leakage are rejected in acceptance tests.</w:t>
            </w:r>
          </w:p>
        </w:tc>
      </w:tr>
    </w:tbl>
    <w:p>
      <w:pPr>
        <w:spacing w:before="0" w:after="40" w:line="240" w:lineRule="auto"/>
      </w:pPr>
    </w:p>
    <w:p>
      <w:pPr>
        <w:pStyle w:val="Heading2"/>
        <w:keepNext/>
        <w:spacing w:before="200" w:after="80" w:line="240" w:lineRule="auto"/>
      </w:pPr>
      <w:bookmarkStart w:colFirst="0" w:colLast="0" w:name="_g4edgkx1jzj1" w:id="81"/>
      <w:r>
        <w:rPr>
          <w:rFonts w:ascii="Arial" w:hAnsi="Arial"/>
          <w:b/>
          <w:i w:val="0"/>
          <w:color w:val="1F2937"/>
          <w:sz w:val="25"/>
        </w:rPr>
        <w:t>3. Detailed Design</w:t>
      </w:r>
      <w:bookmarkEnd w:id="81"/>
    </w:p>
    <w:p>
      <w:pPr>
        <w:spacing w:before="0" w:after="120" w:line="274" w:lineRule="auto"/>
      </w:pPr>
      <w:r>
        <w:rPr>
          <w:rFonts w:ascii="Arial" w:hAnsi="Arial"/>
          <w:b w:val="0"/>
          <w:i w:val="0"/>
          <w:color w:val="000000"/>
          <w:sz w:val="21"/>
        </w:rPr>
        <w:t>The detailed designs below are organized around the main externally visible workflows rather than individual implementation screens. Each workflow identifies the initiating actor, key objects, state transitions, safety controls, and expected artifact/result. The same boundaries are used by the use cases, requirements, testing plan, and lecturer guide.</w:t>
      </w:r>
    </w:p>
    <w:p>
      <w:pPr>
        <w:pStyle w:val="Heading3"/>
        <w:keepNext/>
        <w:spacing w:before="140" w:after="80" w:line="240" w:lineRule="auto"/>
      </w:pPr>
      <w:bookmarkStart w:colFirst="0" w:colLast="0" w:name="_emxj70bahaos" w:id="82"/>
      <w:r>
        <w:rPr>
          <w:rFonts w:ascii="Arial" w:hAnsi="Arial"/>
          <w:b/>
          <w:i w:val="0"/>
          <w:color w:val="1F2937"/>
          <w:sz w:val="23"/>
        </w:rPr>
        <w:t>3.1 Research Setup and Dataset Ingestion</w:t>
      </w:r>
      <w:bookmarkEnd w:id="82"/>
    </w:p>
    <w:p>
      <w:pPr>
        <w:spacing w:before="0" w:after="120" w:line="274" w:lineRule="auto"/>
      </w:pPr>
      <w:r>
        <w:rPr>
          <w:rFonts w:ascii="Arial" w:hAnsi="Arial"/>
          <w:b/>
          <w:i w:val="0"/>
          <w:color w:val="000000"/>
          <w:sz w:val="21"/>
        </w:rPr>
        <w:t xml:space="preserve">Purpose: </w:t>
      </w:r>
      <w:r>
        <w:rPr>
          <w:rFonts w:ascii="Arial" w:hAnsi="Arial"/>
          <w:b w:val="0"/>
          <w:i w:val="0"/>
          <w:color w:val="000000"/>
          <w:sz w:val="21"/>
        </w:rPr>
        <w:t>create a valid Research Brief and analysis-ready dataset snapshot without losing the original upload, reading confirmation data too early, or hiding data-quality issues.</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79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Step</w:t>
            </w:r>
          </w:p>
        </w:tc>
        <w:tc>
          <w:tcPr>
            <w:tcW w:type="dxa" w:w="252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Actor / component</w:t>
            </w:r>
          </w:p>
        </w:tc>
        <w:tc>
          <w:tcPr>
            <w:tcW w:type="dxa" w:w="633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Design behavior</w:t>
            </w:r>
          </w:p>
        </w:tc>
      </w:tr>
      <w:tr>
        <w:trPr>
          <w:cantSplit w:val="true"/>
        </w:trPr>
        <w:tc>
          <w:tcPr>
            <w:tcW w:type="dxa" w:w="7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1</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Researcher / coordinator</w:t>
            </w:r>
          </w:p>
        </w:tc>
        <w:tc>
          <w:tcPr>
            <w:tcW w:type="dxa" w:w="633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Create a problem-first brief with available fields. Dataset, H0/H1, and domain context may be absent; agent completion requires permission and per-field provenance.</w:t>
            </w:r>
          </w:p>
        </w:tc>
      </w:tr>
      <w:tr>
        <w:trPr>
          <w:cantSplit w:val="true"/>
        </w:trPr>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2</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Optional dataset service</w:t>
            </w:r>
          </w:p>
        </w:tc>
        <w:tc>
          <w:tcPr>
            <w:tcW w:type="dxa" w:w="63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If data are provided or authorized, store the immutable source, record stable identity/checksum, and validate; otherwise keep an explicit data gap.</w:t>
            </w:r>
          </w:p>
        </w:tc>
      </w:tr>
      <w:tr>
        <w:trPr>
          <w:cantSplit w:val="true"/>
        </w:trPr>
        <w:tc>
          <w:tcPr>
            <w:tcW w:type="dxa" w:w="7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3</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Profiler / coordinator</w:t>
            </w:r>
          </w:p>
        </w:tc>
        <w:tc>
          <w:tcPr>
            <w:tcW w:type="dxa" w:w="633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Profile the exact available version. Record exposure before values are released; profile and exploration facts do not silently enter Verify.</w:t>
            </w:r>
          </w:p>
        </w:tc>
      </w:tr>
      <w:tr>
        <w:trPr>
          <w:cantSplit w:val="true"/>
        </w:trPr>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4</w:t>
            </w:r>
          </w:p>
        </w:tc>
        <w:tc>
          <w:tcPr>
            <w:tcW w:type="dxa" w:w="252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Researcher / coordinator</w:t>
            </w:r>
          </w:p>
        </w:tc>
        <w:tc>
          <w:tcPr>
            <w:tcW w:type="dxa" w:w="63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Review gaps, answerability, precision, cost, and reachable claim level. Ordinary exploration may proceed; a Verify request initiates a separate authority/contract workflow.</w:t>
            </w:r>
          </w:p>
        </w:tc>
      </w:tr>
      <w:tr>
        <w:trPr>
          <w:cantSplit w:val="true"/>
        </w:trPr>
        <w:tc>
          <w:tcPr>
            <w:tcW w:type="dxa" w:w="7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5</w:t>
            </w:r>
          </w:p>
        </w:tc>
        <w:tc>
          <w:tcPr>
            <w:tcW w:type="dxa" w:w="2520"/>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Persistence / commit tool</w:t>
            </w:r>
          </w:p>
        </w:tc>
        <w:tc>
          <w:tcPr>
            <w:tcW w:type="dxa" w:w="633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Append brief/state versions and link exact data, policy, artifacts, and provenance without mutating prior records.</w:t>
            </w:r>
          </w:p>
        </w:tc>
      </w:tr>
    </w:tbl>
    <w:p>
      <w:pPr>
        <w:spacing w:before="0" w:after="40" w:line="240" w:lineRule="auto"/>
      </w:pPr>
    </w:p>
    <w:p>
      <w:pPr>
        <w:spacing w:before="40" w:after="160" w:line="240" w:lineRule="auto"/>
        <w:ind w:left="403"/>
      </w:pPr>
      <w:r>
        <w:rPr>
          <w:rFonts w:ascii="Courier New" w:hAnsi="Courier New"/>
          <w:b w:val="0"/>
          <w:i w:val="0"/>
          <w:color w:val="333333"/>
          <w:sz w:val="17"/>
        </w:rPr>
        <w:t>Uploaded -&gt; Validating -&gt; Valid -&gt; Profiled -&gt; Split -&gt; Ready</w:t>
        <w:br/>
      </w:r>
      <w:r>
        <w:rPr>
          <w:rFonts w:ascii="Courier New" w:hAnsi="Courier New"/>
          <w:b w:val="0"/>
          <w:i w:val="0"/>
          <w:color w:val="333333"/>
          <w:sz w:val="17"/>
        </w:rPr>
        <w:t>Uploaded -&gt; Validation Failed</w:t>
        <w:br/>
      </w:r>
      <w:r>
        <w:rPr>
          <w:rFonts w:ascii="Courier New" w:hAnsi="Courier New"/>
          <w:b w:val="0"/>
          <w:i w:val="0"/>
          <w:color w:val="333333"/>
          <w:sz w:val="17"/>
        </w:rPr>
        <w:t>Accepted transformation: DatasetVersion(n) -&gt; DatasetVersion(n+1)</w:t>
        <w:br/>
      </w:r>
      <w:r>
        <w:rPr>
          <w:rFonts w:ascii="Courier New" w:hAnsi="Courier New"/>
          <w:b w:val="0"/>
          <w:i w:val="0"/>
          <w:color w:val="333333"/>
          <w:sz w:val="17"/>
        </w:rPr>
        <w:t>Intake: PROCEED / RESTATE / CLARIFY</w:t>
        <w:br/>
      </w:r>
      <w:r>
        <w:rPr>
          <w:rFonts w:ascii="Courier New" w:hAnsi="Courier New"/>
          <w:b w:val="0"/>
          <w:i w:val="0"/>
          <w:color w:val="333333"/>
          <w:sz w:val="17"/>
        </w:rPr>
        <w:t>Freeze Protocol before confirmation data are read</w:t>
      </w:r>
    </w:p>
    <w:p>
      <w:pPr>
        <w:spacing w:before="0" w:after="120" w:line="274" w:lineRule="auto"/>
      </w:pPr>
      <w:r>
        <w:rPr>
          <w:rFonts w:ascii="Arial" w:hAnsi="Arial"/>
          <w:b/>
          <w:i w:val="0"/>
          <w:color w:val="000000"/>
          <w:sz w:val="21"/>
        </w:rPr>
        <w:t xml:space="preserve">Failure rule: </w:t>
      </w:r>
      <w:r>
        <w:rPr>
          <w:rFonts w:ascii="Arial" w:hAnsi="Arial"/>
          <w:b w:val="0"/>
          <w:i w:val="0"/>
          <w:color w:val="000000"/>
          <w:sz w:val="21"/>
        </w:rPr>
        <w:t>unsupported, empty, corrupt, oversized, or interrupted uploads do not create an analysis-ready version. A warning is visible with the affected field or recovery action where safe.</w:t>
      </w:r>
    </w:p>
    <w:p>
      <w:pPr>
        <w:pStyle w:val="Heading3"/>
        <w:keepNext/>
        <w:spacing w:before="140" w:after="80" w:line="240" w:lineRule="auto"/>
      </w:pPr>
      <w:bookmarkStart w:colFirst="0" w:colLast="0" w:name="_68aqxr8jqxe4" w:id="83"/>
      <w:r>
        <w:rPr>
          <w:rFonts w:ascii="Arial" w:hAnsi="Arial"/>
          <w:b/>
          <w:i w:val="0"/>
          <w:color w:val="1F2937"/>
          <w:sz w:val="23"/>
        </w:rPr>
        <w:t>3.2 Research State and Candidate Selection</w:t>
      </w:r>
      <w:bookmarkEnd w:id="83"/>
    </w:p>
    <w:p>
      <w:pPr>
        <w:spacing w:before="0" w:after="120" w:line="274" w:lineRule="auto"/>
      </w:pPr>
      <w:r>
        <w:rPr>
          <w:rFonts w:ascii="Arial" w:hAnsi="Arial"/>
          <w:b/>
          <w:i w:val="0"/>
          <w:color w:val="000000"/>
          <w:sz w:val="21"/>
        </w:rPr>
        <w:t xml:space="preserve">Purpose: </w:t>
      </w:r>
      <w:r>
        <w:rPr>
          <w:rFonts w:ascii="Arial" w:hAnsi="Arial"/>
          <w:b w:val="0"/>
          <w:i w:val="0"/>
          <w:color w:val="000000"/>
          <w:sz w:val="21"/>
        </w:rPr>
        <w:t>turn the current question, data, context, evidence, ledger, budgets, and risks into a versioned decision context and route candidate directions through one bounded agent loop.</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201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Design object</w:t>
            </w:r>
          </w:p>
        </w:tc>
        <w:tc>
          <w:tcPr>
            <w:tcW w:type="dxa" w:w="482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Required fields</w:t>
            </w:r>
          </w:p>
        </w:tc>
        <w:tc>
          <w:tcPr>
            <w:tcW w:type="dxa" w:w="280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Safety rule</w:t>
            </w:r>
          </w:p>
        </w:tc>
      </w:tr>
      <w:tr>
        <w:trPr>
          <w:cantSplit w:val="true"/>
        </w:trPr>
        <w:tc>
          <w:tcPr>
            <w:tcW w:type="dxa" w:w="20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ResearchState / Program</w:t>
            </w:r>
          </w:p>
        </w:tc>
        <w:tc>
          <w:tcPr>
            <w:tcW w:type="dxa" w:w="48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Problem/brief versions, available fields and provenance, graph, questions, evidence, exposure, risks, policies, and next work.</w:t>
            </w:r>
          </w:p>
        </w:tc>
        <w:tc>
          <w:tcPr>
            <w:tcW w:type="dxa" w:w="28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 Program branches are graph views; neither branching nor a campaign resets exposure or creates a new error-plan root.</w:t>
            </w:r>
          </w:p>
        </w:tc>
      </w:tr>
      <w:tr>
        <w:trPr>
          <w:cantSplit w:val="true"/>
        </w:trPr>
        <w:tc>
          <w:tcPr>
            <w:tcW w:type="dxa" w:w="20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IdeaRecord</w:t>
            </w:r>
          </w:p>
        </w:tc>
        <w:tc>
          <w:tcPr>
            <w:tcW w:type="dxa" w:w="48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Candidate statement, proposed experiment, rationale, context, parent evidence, variables, risks, limitations, origin.</w:t>
            </w:r>
          </w:p>
        </w:tc>
        <w:tc>
          <w:tcPr>
            <w:tcW w:type="dxa" w:w="28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 candidate cannot enter selection without a complete idea record.</w:t>
            </w:r>
          </w:p>
        </w:tc>
      </w:tr>
      <w:tr>
        <w:trPr>
          <w:cantSplit w:val="true"/>
        </w:trPr>
        <w:tc>
          <w:tcPr>
            <w:tcW w:type="dxa" w:w="20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ReflectionRecord</w:t>
            </w:r>
          </w:p>
        </w:tc>
        <w:tc>
          <w:tcPr>
            <w:tcW w:type="dxa" w:w="48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Reflection round, checks, provider, timestamp, issues, revised wording, testability status.</w:t>
            </w:r>
          </w:p>
        </w:tc>
        <w:tc>
          <w:tcPr>
            <w:tcW w:type="dxa" w:w="28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At least one reflection round checks statement, risk, and testability before selection.</w:t>
            </w:r>
          </w:p>
        </w:tc>
      </w:tr>
      <w:tr>
        <w:trPr>
          <w:cantSplit w:val="true"/>
        </w:trPr>
        <w:tc>
          <w:tcPr>
            <w:tcW w:type="dxa" w:w="20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DecisionRecord</w:t>
            </w:r>
          </w:p>
        </w:tc>
        <w:tc>
          <w:tcPr>
            <w:tcW w:type="dxa" w:w="48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Optional decision point, deterministic-rule result, layer mode/provider/version, candidates, confidence/uncertainty, reason, and action.</w:t>
            </w:r>
          </w:p>
        </w:tc>
        <w:tc>
          <w:tcPr>
            <w:tcW w:type="dxa" w:w="28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Optional layer may narrow/escalate only; no confidence is evidence or approval authority.</w:t>
            </w:r>
          </w:p>
        </w:tc>
      </w:tr>
    </w:tbl>
    <w:p>
      <w:pPr>
        <w:spacing w:before="0" w:after="40" w:line="240" w:lineRule="auto"/>
      </w:pPr>
    </w:p>
    <w:p>
      <w:pPr>
        <w:spacing w:before="40" w:after="160" w:line="240" w:lineRule="auto"/>
        <w:ind w:left="403"/>
      </w:pPr>
      <w:r>
        <w:rPr>
          <w:rFonts w:ascii="Courier New" w:hAnsi="Courier New"/>
          <w:b w:val="0"/>
          <w:i w:val="0"/>
          <w:color w:val="333333"/>
          <w:sz w:val="17"/>
        </w:rPr>
        <w:t>Research State vN -&gt; typed agent step -&gt; registered capability -&gt; artifact + ledger</w:t>
        <w:br/>
      </w:r>
      <w:r>
        <w:rPr>
          <w:rFonts w:ascii="Courier New" w:hAnsi="Courier New"/>
          <w:b w:val="0"/>
          <w:i w:val="0"/>
          <w:color w:val="333333"/>
          <w:sz w:val="17"/>
        </w:rPr>
        <w:t>Generate -&gt; critique -&gt; deterministic screens -&gt; select/reject/defer</w:t>
        <w:br/>
      </w:r>
      <w:r>
        <w:rPr>
          <w:rFonts w:ascii="Courier New" w:hAnsi="Courier New"/>
          <w:b w:val="0"/>
          <w:i w:val="0"/>
          <w:color w:val="333333"/>
          <w:sz w:val="17"/>
        </w:rPr>
        <w:t>Decision layer: on / shadow / off; rule fallback and deterministic escalation</w:t>
        <w:br/>
      </w:r>
      <w:r>
        <w:rPr>
          <w:rFonts w:ascii="Courier New" w:hAnsi="Courier New"/>
          <w:b w:val="0"/>
          <w:i w:val="0"/>
          <w:color w:val="333333"/>
          <w:sz w:val="17"/>
        </w:rPr>
        <w:t>Tied candidates -&gt; one ConfirmationBatch; proposal --registered_in--&gt; batch</w:t>
        <w:br/>
      </w:r>
      <w:r>
        <w:rPr>
          <w:rFonts w:ascii="Courier New" w:hAnsi="Courier New"/>
          <w:b w:val="0"/>
          <w:i w:val="0"/>
          <w:color w:val="333333"/>
          <w:sz w:val="17"/>
        </w:rPr>
        <w:t>Hooks reject disallowed tools/partitions/phase; commit tools alone change state</w:t>
      </w:r>
    </w:p>
    <w:p>
      <w:pPr>
        <w:spacing w:before="0" w:after="120" w:line="274" w:lineRule="auto"/>
      </w:pPr>
      <w:r>
        <w:rPr>
          <w:rFonts w:ascii="Arial" w:hAnsi="Arial"/>
          <w:b w:val="0"/>
          <w:i w:val="0"/>
          <w:color w:val="000000"/>
          <w:sz w:val="21"/>
        </w:rPr>
        <w:t>If no candidate can be operationalized with available data or tools, the system records the reason and asks for clarification, defers the candidate, or stops the loop. The circuit breaker admits only the best still-admissible draft after bounded revision rounds; it never silently activates an invalid proposal.</w:t>
      </w:r>
    </w:p>
    <w:p>
      <w:pPr>
        <w:pStyle w:val="Heading3"/>
        <w:keepNext/>
        <w:spacing w:before="140" w:after="80" w:line="240" w:lineRule="auto"/>
      </w:pPr>
      <w:bookmarkStart w:colFirst="0" w:colLast="0" w:name="_tc3c8bl19ue5" w:id="84"/>
      <w:r>
        <w:rPr>
          <w:rFonts w:ascii="Arial" w:hAnsi="Arial"/>
          <w:b/>
          <w:i w:val="0"/>
          <w:color w:val="1F2937"/>
          <w:sz w:val="23"/>
        </w:rPr>
        <w:t>3.3 Experiment Planning and Method Selection</w:t>
      </w:r>
      <w:bookmarkEnd w:id="84"/>
    </w:p>
    <w:p>
      <w:pPr>
        <w:spacing w:before="0" w:after="120" w:line="274" w:lineRule="auto"/>
      </w:pPr>
      <w:r>
        <w:rPr>
          <w:rFonts w:ascii="Arial" w:hAnsi="Arial"/>
          <w:b/>
          <w:i w:val="0"/>
          <w:color w:val="000000"/>
          <w:sz w:val="21"/>
        </w:rPr>
        <w:t xml:space="preserve">Purpose: </w:t>
      </w:r>
      <w:r>
        <w:rPr>
          <w:rFonts w:ascii="Arial" w:hAnsi="Arial"/>
          <w:b w:val="0"/>
          <w:i w:val="0"/>
          <w:color w:val="000000"/>
          <w:sz w:val="21"/>
        </w:rPr>
        <w:t>produce a readable and reviewable plan that maps the selected direction to data, methods, assumptions, expected outputs, and decision criteria.</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80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Design stage</w:t>
            </w:r>
          </w:p>
        </w:tc>
        <w:tc>
          <w:tcPr>
            <w:tcW w:type="dxa" w:w="381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Input</w:t>
            </w:r>
          </w:p>
        </w:tc>
        <w:tc>
          <w:tcPr>
            <w:tcW w:type="dxa" w:w="403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Output</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Context assembly</w:t>
            </w:r>
          </w:p>
        </w:tc>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 State projection, Research Brief, selected direction, dataset/Data Card, variable semantics, knowledge pack, and constraints.</w:t>
            </w:r>
          </w:p>
        </w:tc>
        <w:tc>
          <w:tcPr>
            <w:tcW w:type="dxa" w:w="40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Role-scoped context manifest with source/partition/version links.</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Plan generation</w:t>
            </w:r>
          </w:p>
        </w:tc>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Approved context and provider/policy contract.</w:t>
            </w:r>
          </w:p>
        </w:tc>
        <w:tc>
          <w:tcPr>
            <w:tcW w:type="dxa" w:w="40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Estimand, operationalization, population, variables, conditioning set, margins, primary analysis, sensitivity/robustness, criteria, risks, resources, and stopping conditions.</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Method generation</w:t>
            </w:r>
          </w:p>
        </w:tc>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Question, variable types, design, dataset characteristics, and assumptions.</w:t>
            </w:r>
          </w:p>
        </w:tc>
        <w:tc>
          <w:tcPr>
            <w:tcW w:type="dxa" w:w="40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Candidate methods with rationale, prerequisites, limitations, and expected evidence.</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Assumption checking</w:t>
            </w:r>
          </w:p>
        </w:tc>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Candidate method and exact DatasetVersion.</w:t>
            </w:r>
          </w:p>
        </w:tc>
        <w:tc>
          <w:tcPr>
            <w:tcW w:type="dxa" w:w="40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Deterministic pass, warning, or failure for each supported check.</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Selection</w:t>
            </w:r>
          </w:p>
        </w:tc>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Checks, method candidates, risk policy, deterministic screens, and decision-point output.</w:t>
            </w:r>
          </w:p>
        </w:tc>
        <w:tc>
          <w:tcPr>
            <w:tcW w:type="dxa" w:w="40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Primary method plus registered sensitivity specifications; no selection among sensitivities after results.</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Registration</w:t>
            </w:r>
          </w:p>
        </w:tc>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Researcher-approved Verify request, exact proposal, eligible unread manifest, error plan, and scoped authority.</w:t>
            </w:r>
          </w:p>
        </w:tc>
        <w:tc>
          <w:tcPr>
            <w:tcW w:type="dxa" w:w="40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Freeze a Confirmation Contract with estimand, eligible validated code, pipeline, primary analysis, margins, checks, claim level, manifest, and allocation; no freeze means no protected read.</w:t>
            </w:r>
          </w:p>
        </w:tc>
      </w:tr>
    </w:tbl>
    <w:p>
      <w:pPr>
        <w:spacing w:before="0" w:after="40" w:line="240" w:lineRule="auto"/>
      </w:pPr>
    </w:p>
    <w:p>
      <w:pPr>
        <w:spacing w:before="0" w:after="120" w:line="274" w:lineRule="auto"/>
      </w:pPr>
      <w:r>
        <w:rPr>
          <w:rFonts w:ascii="Arial" w:hAnsi="Arial"/>
          <w:b/>
          <w:i w:val="0"/>
          <w:color w:val="000000"/>
          <w:sz w:val="21"/>
        </w:rPr>
        <w:t xml:space="preserve">Batch rule: </w:t>
      </w:r>
      <w:r>
        <w:rPr>
          <w:rFonts w:ascii="Arial" w:hAnsi="Arial"/>
          <w:b w:val="0"/>
          <w:i w:val="0"/>
          <w:color w:val="000000"/>
          <w:sz w:val="21"/>
        </w:rPr>
        <w:t>tied candidates are independently inspectable proposals registered in one confirmation batch. They share the testing family and look/resource allocation; triangulation and robustness specifications are reported together and never selected by significance.</w:t>
      </w:r>
    </w:p>
    <w:p>
      <w:pPr>
        <w:pStyle w:val="Heading3"/>
        <w:keepNext/>
        <w:spacing w:before="140" w:after="80" w:line="240" w:lineRule="auto"/>
      </w:pPr>
      <w:bookmarkStart w:colFirst="0" w:colLast="0" w:name="_gjzh753ny1g" w:id="85"/>
      <w:r>
        <w:rPr>
          <w:rFonts w:ascii="Arial" w:hAnsi="Arial"/>
          <w:b/>
          <w:i w:val="0"/>
          <w:color w:val="1F2937"/>
          <w:sz w:val="23"/>
        </w:rPr>
        <w:t>3.4 Secure Execution and Scientific Validation</w:t>
      </w:r>
      <w:bookmarkEnd w:id="85"/>
    </w:p>
    <w:p>
      <w:pPr>
        <w:spacing w:before="0" w:after="120" w:line="274" w:lineRule="auto"/>
      </w:pPr>
      <w:r>
        <w:rPr>
          <w:rFonts w:ascii="Arial" w:hAnsi="Arial"/>
          <w:b/>
          <w:i w:val="0"/>
          <w:color w:val="000000"/>
          <w:sz w:val="21"/>
        </w:rPr>
        <w:t xml:space="preserve">Purpose: </w:t>
      </w:r>
      <w:r>
        <w:rPr>
          <w:rFonts w:ascii="Arial" w:hAnsi="Arial"/>
          <w:b w:val="0"/>
          <w:i w:val="0"/>
          <w:color w:val="000000"/>
          <w:sz w:val="21"/>
        </w:rPr>
        <w:t>execute an approved proposal safely through a registered capability and distinguish technical success from scientific validity and sufficiency.</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87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Stage</w:t>
            </w:r>
          </w:p>
        </w:tc>
        <w:tc>
          <w:tcPr>
            <w:tcW w:type="dxa" w:w="410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State / record</w:t>
            </w:r>
          </w:p>
        </w:tc>
        <w:tc>
          <w:tcPr>
            <w:tcW w:type="dxa" w:w="367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Required control</w:t>
            </w:r>
          </w:p>
        </w:tc>
      </w:tr>
      <w:tr>
        <w:trPr>
          <w:cantSplit w:val="true"/>
        </w:trPr>
        <w:tc>
          <w:tcPr>
            <w:tcW w:type="dxa" w:w="18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Pre-execution</w:t>
            </w:r>
          </w:p>
        </w:tc>
        <w:tc>
          <w:tcPr>
            <w:tcW w:type="dxa" w:w="410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Frozen Experiment/Proposal with protocol, partition, registered capability/version, typed parameters, actor, configuration, and start intent.</w:t>
            </w:r>
          </w:p>
        </w:tc>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Hooks check phase, consent, budget, partition, capability contract, and allowed claim level.</w:t>
            </w:r>
          </w:p>
        </w:tc>
      </w:tr>
      <w:tr>
        <w:trPr>
          <w:cantSplit w:val="true"/>
        </w:trPr>
        <w:tc>
          <w:tcPr>
            <w:tcW w:type="dxa" w:w="18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Execution / sandbox</w:t>
            </w:r>
          </w:p>
        </w:tc>
        <w:tc>
          <w:tcPr>
            <w:tcW w:type="dxa" w:w="410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Task-scoped exploratory code or deterministic registered capability; if Verify is used, the frozen executor receives only eligible units and code/pipeline hashes.</w:t>
            </w:r>
          </w:p>
        </w:tc>
        <w:tc>
          <w:tcPr>
            <w:tcW w:type="dxa" w:w="36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Record durable read intent, code/environment/capability version, units, parameters, output and failures before releasing values; a started Verify look cannot be debugged or repeated.</w:t>
            </w:r>
          </w:p>
        </w:tc>
      </w:tr>
      <w:tr>
        <w:trPr>
          <w:cantSplit w:val="true"/>
        </w:trPr>
        <w:tc>
          <w:tcPr>
            <w:tcW w:type="dxa" w:w="18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Technical recovery</w:t>
            </w:r>
          </w:p>
        </w:tc>
        <w:tc>
          <w:tcPr>
            <w:tcW w:type="dxa" w:w="410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Classify exploratory repair separately from a frozen Verify execution failure.</w:t>
            </w:r>
          </w:p>
        </w:tc>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Exploratory code may be debugged within task/resource policy. A failed started Verify look is consumed as Inconclusive; no re-plan or rerun on released units.</w:t>
            </w:r>
          </w:p>
        </w:tc>
      </w:tr>
      <w:tr>
        <w:trPr>
          <w:cantSplit w:val="true"/>
        </w:trPr>
        <w:tc>
          <w:tcPr>
            <w:tcW w:type="dxa" w:w="18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Scientific validation</w:t>
            </w:r>
          </w:p>
        </w:tc>
        <w:tc>
          <w:tcPr>
            <w:tcW w:type="dxa" w:w="410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ScientificValidation, StatisticalResult, severity, robustness, claim-level, and disclosure package.</w:t>
            </w:r>
          </w:p>
        </w:tc>
        <w:tc>
          <w:tcPr>
            <w:tcW w:type="dxa" w:w="36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Run deterministic diagnostics, assumptions, multiplicity, leakage, effect/interval, and interpretation checks.</w:t>
            </w:r>
          </w:p>
        </w:tc>
      </w:tr>
      <w:tr>
        <w:trPr>
          <w:cantSplit w:val="true"/>
        </w:trPr>
        <w:tc>
          <w:tcPr>
            <w:tcW w:type="dxa" w:w="18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Evidence handoff</w:t>
            </w:r>
          </w:p>
        </w:tc>
        <w:tc>
          <w:tcPr>
            <w:tcW w:type="dxa" w:w="410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Validated package passed to deterministic Sufficiency and Claim-Level Gates.</w:t>
            </w:r>
          </w:p>
        </w:tc>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technically successful run cannot become an official outcome without frozen protocol and these gates.</w:t>
            </w:r>
          </w:p>
        </w:tc>
      </w:tr>
    </w:tbl>
    <w:p>
      <w:pPr>
        <w:spacing w:before="0" w:after="40" w:line="240" w:lineRule="auto"/>
      </w:pPr>
    </w:p>
    <w:p>
      <w:pPr>
        <w:spacing w:before="40" w:after="160" w:line="240" w:lineRule="auto"/>
        <w:ind w:left="403"/>
      </w:pPr>
      <w:r>
        <w:rPr>
          <w:rFonts w:ascii="Courier New" w:hAnsi="Courier New"/>
          <w:b w:val="0"/>
          <w:i w:val="0"/>
          <w:color w:val="333333"/>
          <w:sz w:val="17"/>
        </w:rPr>
        <w:t>Registered Proposal -&gt; PreToolUse hooks -&gt; Capability Dispatcher</w:t>
        <w:br/>
      </w:r>
      <w:r>
        <w:rPr>
          <w:rFonts w:ascii="Courier New" w:hAnsi="Courier New"/>
          <w:b w:val="0"/>
          <w:i w:val="0"/>
          <w:color w:val="333333"/>
          <w:sz w:val="17"/>
        </w:rPr>
        <w:t>Typed capability error -&gt; TECHNICAL_RETRY inside the same capability</w:t>
        <w:br/>
      </w:r>
      <w:r>
        <w:rPr>
          <w:rFonts w:ascii="Courier New" w:hAnsi="Courier New"/>
          <w:b w:val="0"/>
          <w:i w:val="0"/>
          <w:color w:val="333333"/>
          <w:sz w:val="17"/>
        </w:rPr>
        <w:t>Capability success -&gt; artifact + ledger -&gt; deterministic validation</w:t>
        <w:br/>
      </w:r>
      <w:r>
        <w:rPr>
          <w:rFonts w:ascii="Courier New" w:hAnsi="Courier New"/>
          <w:b w:val="0"/>
          <w:i w:val="0"/>
          <w:color w:val="333333"/>
          <w:sz w:val="17"/>
        </w:rPr>
        <w:t>Validation insufficient/conflicting -&gt; next move / follow-up, not Technical Retry</w:t>
      </w:r>
    </w:p>
    <w:p>
      <w:pPr>
        <w:pStyle w:val="Heading3"/>
        <w:keepNext/>
        <w:spacing w:before="140" w:after="80" w:line="240" w:lineRule="auto"/>
      </w:pPr>
      <w:bookmarkStart w:colFirst="0" w:colLast="0" w:name="_8zbgf8ems8fh" w:id="86"/>
      <w:r>
        <w:rPr>
          <w:rFonts w:ascii="Arial" w:hAnsi="Arial"/>
          <w:b/>
          <w:i w:val="0"/>
          <w:color w:val="1F2937"/>
          <w:sz w:val="23"/>
        </w:rPr>
        <w:t>3.5 Evidence Sufficiency and Scientific Refinement</w:t>
      </w:r>
      <w:bookmarkEnd w:id="86"/>
    </w:p>
    <w:p>
      <w:pPr>
        <w:spacing w:before="0" w:after="120" w:line="274" w:lineRule="auto"/>
      </w:pPr>
      <w:r>
        <w:rPr>
          <w:rFonts w:ascii="Arial" w:hAnsi="Arial"/>
          <w:b/>
          <w:i w:val="0"/>
          <w:color w:val="000000"/>
          <w:sz w:val="21"/>
        </w:rPr>
        <w:t xml:space="preserve">Purpose: </w:t>
      </w:r>
      <w:r>
        <w:rPr>
          <w:rFonts w:ascii="Arial" w:hAnsi="Arial"/>
          <w:b w:val="0"/>
          <w:i w:val="0"/>
          <w:color w:val="000000"/>
          <w:sz w:val="21"/>
        </w:rPr>
        <w:t>route validated evidence to the correct next action without treating a model confidence value as proof.</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223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Outcome</w:t>
            </w:r>
          </w:p>
        </w:tc>
        <w:tc>
          <w:tcPr>
            <w:tcW w:type="dxa" w:w="446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Meaning</w:t>
            </w:r>
          </w:p>
        </w:tc>
        <w:tc>
          <w:tcPr>
            <w:tcW w:type="dxa" w:w="295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Next action</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FINDING — supported/contradicted</w:t>
            </w:r>
          </w:p>
        </w:tc>
        <w:tc>
          <w:tcPr>
            <w:tcW w:type="dxa" w:w="44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Adjusted interval clears the registered δ_F in the registered direction (or contradicts a directional hypothesis) and required checks pass.</w:t>
            </w:r>
          </w:p>
        </w:tc>
        <w:tc>
          <w:tcPr>
            <w:tcW w:type="dxa" w:w="295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Create a claim with the deterministic claim level; expose evidence, limitations, and next move.</w:t>
            </w:r>
          </w:p>
        </w:tc>
      </w:tr>
      <w:tr>
        <w:trPr>
          <w:cantSplit w:val="true"/>
        </w:trPr>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NEGATIVE_RESULT</w:t>
            </w:r>
          </w:p>
        </w:tc>
        <w:tc>
          <w:tcPr>
            <w:tcW w:type="dxa" w:w="44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Adjusted interval lies inside (−δ_N, δ_N) and required attenuation/severity checks pass.</w:t>
            </w:r>
          </w:p>
        </w:tc>
        <w:tc>
          <w:tcPr>
            <w:tcW w:type="dxa" w:w="295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Record a first-class negative result; do not search for significance.</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INCONCLUSIVE</w:t>
            </w:r>
          </w:p>
        </w:tc>
        <w:tc>
          <w:tcPr>
            <w:tcW w:type="dxa" w:w="44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For Verify, the interval is not decisive or a required check/result durability condition fails. Without Verify, output remains labelled exploratory rather than receiving this official outcome.</w:t>
            </w:r>
          </w:p>
        </w:tc>
        <w:tc>
          <w:tcPr>
            <w:tcW w:type="dxa" w:w="295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Record the reason and a separate next move; continue only with non-reserved data or eligible unread units under the existing Error Plan.</w:t>
            </w:r>
          </w:p>
        </w:tc>
      </w:tr>
      <w:tr>
        <w:trPr>
          <w:cantSplit w:val="true"/>
        </w:trPr>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EXPLORE_FURTHER</w:t>
            </w:r>
          </w:p>
        </w:tc>
        <w:tc>
          <w:tcPr>
            <w:tcW w:type="dxa" w:w="44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 pre-test-epoch next move for additional exploration within the exploration budget.</w:t>
            </w:r>
          </w:p>
        </w:tc>
        <w:tc>
          <w:tcPr>
            <w:tcW w:type="dxa" w:w="295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Use exploration partition only; every analysis receives a ledger entry.</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TRY_ALTERNATIVE_METHOD</w:t>
            </w:r>
          </w:p>
        </w:tc>
        <w:tc>
          <w:tcPr>
            <w:tcW w:type="dxa" w:w="44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 next-move option for another registered method/specification; it is not a sufficiency outcome.</w:t>
            </w:r>
          </w:p>
        </w:tc>
        <w:tc>
          <w:tcPr>
            <w:tcW w:type="dxa" w:w="295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Register within the protocol or defer to a fresh run.</w:t>
            </w:r>
          </w:p>
        </w:tc>
      </w:tr>
      <w:tr>
        <w:trPr>
          <w:cantSplit w:val="true"/>
        </w:trPr>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REPLICATE / FOLLOW_UP</w:t>
            </w:r>
          </w:p>
        </w:tc>
        <w:tc>
          <w:tcPr>
            <w:tcW w:type="dxa" w:w="44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 next-move option requiring a new snapshot or unread sealed partition after the test epoch.</w:t>
            </w:r>
          </w:p>
        </w:tc>
        <w:tc>
          <w:tcPr>
            <w:tcW w:type="dxa" w:w="295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Create a linked follow-up run; never retest data already read.</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HUMAN_REVIEW / STOP</w:t>
            </w:r>
          </w:p>
        </w:tc>
        <w:tc>
          <w:tcPr>
            <w:tcW w:type="dxa" w:w="44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Escalation from deterministic triggers or policy, or a stop selected within the allowed autonomy level.</w:t>
            </w:r>
          </w:p>
        </w:tc>
        <w:tc>
          <w:tcPr>
            <w:tcW w:type="dxa" w:w="295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Pause durably, record authority/reason, or finalize the run.</w:t>
            </w:r>
          </w:p>
        </w:tc>
      </w:tr>
    </w:tbl>
    <w:p>
      <w:pPr>
        <w:spacing w:before="0" w:after="40" w:line="240" w:lineRule="auto"/>
      </w:pPr>
    </w:p>
    <w:p>
      <w:pPr>
        <w:spacing w:before="0" w:after="120" w:line="274" w:lineRule="auto"/>
      </w:pPr>
      <w:r>
        <w:rPr>
          <w:rFonts w:ascii="Arial" w:hAnsi="Arial"/>
          <w:b w:val="0"/>
          <w:i w:val="0"/>
          <w:color w:val="000000"/>
          <w:sz w:val="21"/>
        </w:rPr>
        <w:t>The deterministic sufficiency gate compares multiplicity-adjusted intervals with frozen δ_F and δ_N; the decision layer never computes or chooses the official outcome. The next-move router then considers unresolved assumptions, dependency invalidation, conflict, stopping criteria, exploration/look/resource budgets, and explicit user requests. Deterministic review triggers are the floor of escalation; low confidence or abstention can only add review.</w:t>
      </w:r>
    </w:p>
    <w:p>
      <w:pPr>
        <w:pStyle w:val="Heading3"/>
        <w:keepNext/>
        <w:spacing w:before="140" w:after="80" w:line="240" w:lineRule="auto"/>
      </w:pPr>
      <w:bookmarkStart w:colFirst="0" w:colLast="0" w:name="_7xe2ai923pp1" w:id="87"/>
      <w:r>
        <w:rPr>
          <w:rFonts w:ascii="Arial" w:hAnsi="Arial"/>
          <w:b/>
          <w:i w:val="0"/>
          <w:color w:val="1F2937"/>
          <w:sz w:val="23"/>
        </w:rPr>
        <w:t>3.6 Findings, Provenance, and Reproducibility</w:t>
      </w:r>
      <w:bookmarkEnd w:id="87"/>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94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Output object</w:t>
            </w:r>
          </w:p>
        </w:tc>
        <w:tc>
          <w:tcPr>
            <w:tcW w:type="dxa" w:w="511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Design content</w:t>
            </w:r>
          </w:p>
        </w:tc>
        <w:tc>
          <w:tcPr>
            <w:tcW w:type="dxa" w:w="259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Release condition</w:t>
            </w:r>
          </w:p>
        </w:tc>
      </w:tr>
      <w:tr>
        <w:trPr>
          <w:cantSplit w:val="true"/>
        </w:trPr>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Outcome / Claim</w:t>
            </w:r>
          </w:p>
        </w:tc>
        <w:tc>
          <w:tcPr>
            <w:tcW w:type="dxa" w:w="51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Outcome category, claim type, evidential status, adjusted interval, δ_F/δ_N, limitations, evidence links, and next action.</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Official use requires deterministic sufficiency, claim-level gate, and resolvable provenance.</w:t>
            </w:r>
          </w:p>
        </w:tc>
      </w:tr>
      <w:tr>
        <w:trPr>
          <w:cantSplit w:val="true"/>
        </w:trPr>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ArtifactEnvelope</w:t>
            </w:r>
          </w:p>
        </w:tc>
        <w:tc>
          <w:tcPr>
            <w:tcW w:type="dxa" w:w="51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Immutable content-addressed type/schema, producer, input links, zone/test epoch, origin, lifecycle, and deterministic internal/caller/publishable visibility.</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Every committed step is inspectable during the run; a later correction is a new artifact/version.</w:t>
            </w:r>
          </w:p>
        </w:tc>
      </w:tr>
      <w:tr>
        <w:trPr>
          <w:cantSplit w:val="true"/>
        </w:trPr>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DependencyEdge</w:t>
            </w:r>
          </w:p>
        </w:tc>
        <w:tc>
          <w:tcPr>
            <w:tcW w:type="dxa" w:w="51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Source/target object, relationship type, created-by, timestamp, and invalidation status.</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Graph distinguishes tests, produces, registered_in, refines, replicates, supersedes, and contradicts.</w:t>
            </w:r>
          </w:p>
        </w:tc>
      </w:tr>
      <w:tr>
        <w:trPr>
          <w:cantSplit w:val="true"/>
        </w:trPr>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ReproducibilitySnapshot</w:t>
            </w:r>
          </w:p>
        </w:tc>
        <w:tc>
          <w:tcPr>
            <w:tcW w:type="dxa" w:w="51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Dataset checksum/version, partition, protocol, capability/tool/model versions, recorded model outputs, environment identity, outputs, and execution metadata.</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Replay matches exactly when environment identity matches; re-derivation reports differences.</w:t>
            </w:r>
          </w:p>
        </w:tc>
      </w:tr>
      <w:tr>
        <w:trPr>
          <w:cantSplit w:val="true"/>
        </w:trPr>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PublicationView</w:t>
            </w:r>
          </w:p>
        </w:tc>
        <w:tc>
          <w:tcPr>
            <w:tcW w:type="dxa" w:w="51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Report, finding brief, preregistration, analysis package, disclosure, lineage/map/portfolio view rendered from artifacts.</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Numbers/citations resolve, claim language stays within level, disclosure control passes before publishable visibility.</w:t>
            </w:r>
          </w:p>
        </w:tc>
      </w:tr>
    </w:tbl>
    <w:p>
      <w:pPr>
        <w:spacing w:before="0" w:after="40" w:line="240" w:lineRule="auto"/>
      </w:pPr>
    </w:p>
    <w:p>
      <w:pPr>
        <w:spacing w:before="0" w:after="120" w:line="274" w:lineRule="auto"/>
      </w:pPr>
      <w:r>
        <w:rPr>
          <w:rFonts w:ascii="Arial" w:hAnsi="Arial"/>
          <w:b w:val="0"/>
          <w:i w:val="0"/>
          <w:color w:val="000000"/>
          <w:sz w:val="21"/>
        </w:rPr>
        <w:t>The provenance view is human-readable and bidirectional: a reviewer can start from an outcome and navigate to the brief, protocol, proposal, experiment, exact partition, registered capability, assumption checks, raw output, ledger, validation, claim-level gate, and decision history; reverse provenance can identify every outcome affected by a policy, pack, capability, model, or snapshot version. Tombstones preserve identity and hashes when deletion is required.</w:t>
      </w:r>
    </w:p>
    <w:p>
      <w:pPr>
        <w:pStyle w:val="Heading3"/>
        <w:keepNext/>
        <w:spacing w:before="140" w:after="80" w:line="240" w:lineRule="auto"/>
      </w:pPr>
      <w:bookmarkStart w:colFirst="0" w:colLast="0" w:name="_njjd47cknbju" w:id="88"/>
      <w:r>
        <w:rPr>
          <w:rFonts w:ascii="Arial" w:hAnsi="Arial"/>
          <w:b/>
          <w:i w:val="0"/>
          <w:color w:val="1F2937"/>
          <w:sz w:val="23"/>
        </w:rPr>
        <w:t>3.7 Evaluation and Manuscript Outputs</w:t>
      </w:r>
      <w:bookmarkEnd w:id="88"/>
    </w:p>
    <w:p>
      <w:pPr>
        <w:spacing w:before="0" w:after="120" w:line="274" w:lineRule="auto"/>
      </w:pPr>
      <w:r>
        <w:rPr>
          <w:rFonts w:ascii="Arial" w:hAnsi="Arial"/>
          <w:b w:val="0"/>
          <w:i w:val="0"/>
          <w:color w:val="000000"/>
          <w:sz w:val="21"/>
        </w:rPr>
        <w:t>Evaluation and reporting are designed as product capabilities with their own configuration, records, and approval boundaries. They do not alter the research history used to produce a finding.</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87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Capability</w:t>
            </w:r>
          </w:p>
        </w:tc>
        <w:tc>
          <w:tcPr>
            <w:tcW w:type="dxa" w:w="468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Design flow</w:t>
            </w:r>
          </w:p>
        </w:tc>
        <w:tc>
          <w:tcPr>
            <w:tcW w:type="dxa" w:w="309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Stored evidence</w:t>
            </w:r>
          </w:p>
        </w:tc>
      </w:tr>
      <w:tr>
        <w:trPr>
          <w:cantSplit w:val="true"/>
        </w:trPr>
        <w:tc>
          <w:tcPr>
            <w:tcW w:type="dxa" w:w="18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Benchmark run</w:t>
            </w:r>
          </w:p>
        </w:tc>
        <w:tc>
          <w:tcPr>
            <w:tcW w:type="dxa" w:w="468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Run versioned null/planted-signal tasks and optional structure-preserving Simulation Lab suites with held-out ground truth.</w:t>
            </w:r>
          </w:p>
        </w:tc>
        <w:tc>
          <w:tcPr>
            <w:tcW w:type="dxa" w:w="30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Record generator, Monte Carlo error, configuration, false-finding/power metrics, cost, latency, and provenance; simulation itself spends no look.</w:t>
            </w:r>
          </w:p>
        </w:tc>
      </w:tr>
      <w:tr>
        <w:trPr>
          <w:cantSplit w:val="true"/>
        </w:trPr>
        <w:tc>
          <w:tcPr>
            <w:tcW w:type="dxa" w:w="18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Gate evaluation</w:t>
            </w:r>
          </w:p>
        </w:tc>
        <w:tc>
          <w:tcPr>
            <w:tcW w:type="dxa" w:w="46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Compare structured gate decisions with labels or rubric and, where appropriate, an LLM-only baseline.</w:t>
            </w:r>
          </w:p>
        </w:tc>
        <w:tc>
          <w:tcPr>
            <w:tcW w:type="dxa" w:w="30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Correctness, selection quality, unsupported-evidence acceptance, escalation, calibration, latency, and cost.</w:t>
            </w:r>
          </w:p>
        </w:tc>
      </w:tr>
      <w:tr>
        <w:trPr>
          <w:cantSplit w:val="true"/>
        </w:trPr>
        <w:tc>
          <w:tcPr>
            <w:tcW w:type="dxa" w:w="18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Ablation / promotion</w:t>
            </w:r>
          </w:p>
        </w:tc>
        <w:tc>
          <w:tcPr>
            <w:tcW w:type="dxa" w:w="468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Compare the single coordinator against optional decision/worker/role configurations at equal model and budget; use held-out tasks for promotion.</w:t>
            </w:r>
          </w:p>
        </w:tc>
        <w:tc>
          <w:tcPr>
            <w:tcW w:type="dxa" w:w="30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Keep the simpler baseline when benefit is inconclusive; record policy/evaluation setting versions and reverse provenance.</w:t>
            </w:r>
          </w:p>
        </w:tc>
      </w:tr>
      <w:tr>
        <w:trPr>
          <w:cantSplit w:val="true"/>
        </w:trPr>
        <w:tc>
          <w:tcPr>
            <w:tcW w:type="dxa" w:w="18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Figure aggregation</w:t>
            </w:r>
          </w:p>
        </w:tc>
        <w:tc>
          <w:tcPr>
            <w:tcW w:type="dxa" w:w="46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Collect figures/tables from supported methods for a hypothesis and review clarity, caption fit, and duplication.</w:t>
            </w:r>
          </w:p>
        </w:tc>
        <w:tc>
          <w:tcPr>
            <w:tcW w:type="dxa" w:w="309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Source experiment links, visual review result, issues, and selected output.</w:t>
            </w:r>
          </w:p>
        </w:tc>
      </w:tr>
      <w:tr>
        <w:trPr>
          <w:cantSplit w:val="true"/>
        </w:trPr>
        <w:tc>
          <w:tcPr>
            <w:tcW w:type="dxa" w:w="18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Publication views</w:t>
            </w:r>
          </w:p>
        </w:tc>
        <w:tc>
          <w:tcPr>
            <w:tcW w:type="dxa" w:w="468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Render report, brief, preregistration, prior-work, analysis package, disclosure, lineage, and optional map/portfolio from committed artifacts.</w:t>
            </w:r>
          </w:p>
        </w:tc>
        <w:tc>
          <w:tcPr>
            <w:tcW w:type="dxa" w:w="309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Claim templates and statement links resolve; deterministic integrity/disclosure audit gates publishable visibility; Negative and Inconclusive remain visible.</w:t>
            </w:r>
          </w:p>
        </w:tc>
      </w:tr>
    </w:tbl>
    <w:p>
      <w:pPr>
        <w:spacing w:before="0" w:after="40" w:line="240" w:lineRule="auto"/>
      </w:pPr>
    </w:p>
    <w:p>
      <w:pPr>
        <w:spacing w:before="0" w:after="120" w:line="274" w:lineRule="auto"/>
      </w:pPr>
      <w:r>
        <w:rPr>
          <w:rFonts w:ascii="Arial" w:hAnsi="Arial"/>
          <w:b/>
          <w:i w:val="0"/>
          <w:color w:val="000000"/>
          <w:sz w:val="21"/>
        </w:rPr>
        <w:t xml:space="preserve">Design conclusion: the system is a research workspace with a complete single-coordinator baseline, task-scoped sandbox, passive durable exposure ledger, optional Verify, and artifact-derived publication. Verify alone freezes a round contract and computes confirmed outcomes; no-Verify runs are complete exploratory work. Optional decision layers/workers are adopted only after equal-model/equal-budget evidence. Knowledge, simulation, theory, campaigns, and branches remain versioned Should extensions that cannot create evidence, reset exposure, or weaken guarantees.</w:t>
      </w:r>
      <w:r>
        <w:rPr>
          <w:rFonts w:ascii="Arial" w:hAnsi="Arial"/>
          <w:b w:val="0"/>
          <w:i w:val="0"/>
          <w:color w:val="000000"/>
          <w:sz w:val="21"/>
        </w:rPr>
        <w:t/>
      </w:r>
    </w:p>
    <w:p w:rsidR="00000000" w:rsidDel="00000000" w:rsidP="00000000" w:rsidRDefault="00000000" w:rsidRPr="00000000" w14:paraId="00000A13">
      <w:pPr>
        <w:pStyle w:val="Heading1"/>
        <w:spacing w:after="120" w:before="280" w:line="240" w:lineRule="auto"/>
        <w:rPr/>
      </w:pPr>
      <w:bookmarkStart w:colFirst="0" w:colLast="0" w:name="_9f3pdjz79vwi" w:id="89"/>
      <w:bookmarkEnd w:id="89"/>
      <w:r w:rsidDel="00000000" w:rsidR="00000000" w:rsidRPr="00000000">
        <w:rPr>
          <w:rtl w:val="0"/>
        </w:rPr>
        <w:t xml:space="preserve">V. Software Testing Documentation</w:t>
      </w:r>
    </w:p>
    <w:p>
      <w:pPr>
        <w:spacing w:before="0" w:after="120" w:line="274" w:lineRule="auto"/>
      </w:pPr>
      <w:r>
        <w:rPr>
          <w:rFonts w:ascii="Arial" w:hAnsi="Arial"/>
          <w:b w:val="0"/>
          <w:i w:val="0"/>
          <w:color w:val="000000"/>
          <w:sz w:val="21"/>
        </w:rPr>
        <w:t>This Software Testing Documentation defines the verification baseline for AI Scientist Analysis System. Testing must cover both conventional software behavior and scientific safety: a workflow can be technically functional while still accepting unsupported evidence, losing provenance, exposing data, or confusing a technical retry with scientific refinement. The plan therefore combines unit, integration, system, security, performance, accessibility, and evaluation testing.</w:t>
      </w:r>
    </w:p>
    <w:p>
      <w:pPr>
        <w:spacing w:before="0" w:after="120" w:line="274" w:lineRule="auto"/>
      </w:pPr>
      <w:r>
        <w:rPr>
          <w:rFonts w:ascii="Arial" w:hAnsi="Arial"/>
          <w:b w:val="0"/>
          <w:i w:val="0"/>
          <w:color w:val="000000"/>
          <w:sz w:val="21"/>
        </w:rPr>
        <w:t>The test cases below are written against BRD v1.10 Draft, PRD v1.9 Draft, Popper target architecture commit 82b12d2, and its normative subsystem documents. They specify evidence to collect after implementation. No unexecuted test is presented as passing; the test report distinguishes a defined baseline from an executed run.</w:t>
      </w:r>
    </w:p>
    <w:p>
      <w:pPr>
        <w:pStyle w:val="Heading2"/>
        <w:keepNext/>
        <w:spacing w:before="200" w:after="80" w:line="240" w:lineRule="auto"/>
      </w:pPr>
      <w:bookmarkStart w:colFirst="0" w:colLast="0" w:name="_jbybeinezghj" w:id="90"/>
      <w:r>
        <w:rPr>
          <w:rFonts w:ascii="Arial" w:hAnsi="Arial"/>
          <w:b/>
          <w:i w:val="0"/>
          <w:color w:val="1F2937"/>
          <w:sz w:val="25"/>
        </w:rPr>
        <w:t>1. Scope of Testing</w:t>
      </w:r>
      <w:bookmarkEnd w:id="90"/>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94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Scope area</w:t>
            </w:r>
          </w:p>
        </w:tc>
        <w:tc>
          <w:tcPr>
            <w:tcW w:type="dxa" w:w="511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Included verification</w:t>
            </w:r>
          </w:p>
        </w:tc>
        <w:tc>
          <w:tcPr>
            <w:tcW w:type="dxa" w:w="259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Out of this test baseline</w:t>
            </w:r>
          </w:p>
        </w:tc>
      </w:tr>
      <w:tr>
        <w:trPr>
          <w:cantSplit w:val="true"/>
        </w:trPr>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Identity and access</w:t>
            </w:r>
          </w:p>
        </w:tc>
        <w:tc>
          <w:tcPr>
            <w:tcW w:type="dxa" w:w="51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Authentication, session expiry, project isolation, role permissions, privileged-action audit.</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Enterprise SSO or identity providers not selected for the capstone.</w:t>
            </w:r>
          </w:p>
        </w:tc>
      </w:tr>
      <w:tr>
        <w:trPr>
          <w:cantSplit w:val="true"/>
        </w:trPr>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Dataset lifecycle</w:t>
            </w:r>
          </w:p>
        </w:tc>
        <w:tc>
          <w:tcPr>
            <w:tcW w:type="dxa" w:w="51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Upload validation, checksum, immutable original, profiling, Data Card, quality warnings, cleaning approval, version lineage.</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Unbounded formats and multimedia analysis.</w:t>
            </w:r>
          </w:p>
        </w:tc>
      </w:tr>
      <w:tr>
        <w:trPr>
          <w:cantSplit w:val="true"/>
        </w:trPr>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 loop</w:t>
            </w:r>
          </w:p>
        </w:tc>
        <w:tc>
          <w:tcPr>
            <w:tcW w:type="dxa" w:w="51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Problem-first brief/gap preview, field provenance, coordinator playbook, optional dataset and Verify, sandboxed code, passive ledger, steering, and non-resetting graph views.</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Unbounded autonomous agenda/tree search or guaranteed evidence without a frozen Verify contract.</w:t>
            </w:r>
          </w:p>
        </w:tc>
      </w:tr>
      <w:tr>
        <w:trPr>
          <w:cantSplit w:val="true"/>
        </w:trPr>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Scientific workflow</w:t>
            </w:r>
          </w:p>
        </w:tc>
        <w:tc>
          <w:tcPr>
            <w:tcW w:type="dxa" w:w="51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Deterministic calculations and checks; optional frozen Verify with authority, eligible unread data, one primary look, inherited error plan, and claim-level outcome.</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Unsupported methods and confirmation claims from exploratory-only runs.</w:t>
            </w:r>
          </w:p>
        </w:tc>
      </w:tr>
      <w:tr>
        <w:trPr>
          <w:cantSplit w:val="true"/>
        </w:trPr>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Traceability and outputs</w:t>
            </w:r>
          </w:p>
        </w:tc>
        <w:tc>
          <w:tcPr>
            <w:tcW w:type="dxa" w:w="51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Typed artifact chain, exposure ledger, findings/negative/inconclusive, regenerated views, claim-evidence links, integrity/disclosure audit, replay/re-derivation.</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Automatic external publication or bypass of publishable-visibility checks.</w:t>
            </w:r>
          </w:p>
        </w:tc>
      </w:tr>
      <w:tr>
        <w:trPr>
          <w:cantSplit w:val="true"/>
        </w:trPr>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Evaluation and operations</w:t>
            </w:r>
          </w:p>
        </w:tc>
        <w:tc>
          <w:tcPr>
            <w:tcW w:type="dxa" w:w="51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Ground-truth benchmark versioning, decision/autonomy metrics, champion/challenger, cost/latency, logs, policy versions, provider fallback, health, and safe failure.</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Production-scale load certification beyond the capstone deployment envelope.</w:t>
            </w:r>
          </w:p>
        </w:tc>
      </w:tr>
    </w:tbl>
    <w:p>
      <w:pPr>
        <w:spacing w:before="0" w:after="40" w:line="240" w:lineRule="auto"/>
      </w:pPr>
    </w:p>
    <w:p>
      <w:pPr>
        <w:pStyle w:val="Heading3"/>
        <w:keepNext/>
        <w:spacing w:before="140" w:after="80" w:line="240" w:lineRule="auto"/>
      </w:pPr>
      <w:bookmarkStart w:colFirst="0" w:colLast="0" w:name="_m1qg9k7gi4nt" w:id="91"/>
      <w:r>
        <w:rPr>
          <w:rFonts w:ascii="Arial" w:hAnsi="Arial"/>
          <w:b/>
          <w:i w:val="0"/>
          <w:color w:val="1F2937"/>
          <w:sz w:val="23"/>
        </w:rPr>
        <w:t>1.1 Quality Risks Under Test</w:t>
      </w:r>
      <w:bookmarkEnd w:id="91"/>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An invalid or ambiguous dataset becomes available for planning without a visible blocking state.</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A generated hypothesis becomes active without an idea record, reflection, selection record, or researcher action.</w:t>
      </w:r>
    </w:p>
    <w:p>
      <w:pPr>
        <w:spacing w:before="0" w:after="60" w:line="259" w:lineRule="auto"/>
        <w:ind w:left="403" w:hanging="259"/>
      </w:pPr>
      <w:r>
        <w:rPr>
          <w:rFonts w:ascii="Arial" w:hAnsi="Arial"/>
          <w:b/>
          <w:i w:val="0"/>
          <w:color w:val="C55A11"/>
          <w:sz w:val="21"/>
        </w:rPr>
        <w:t xml:space="preserve">• Optional Research Program branches or workers reset exposure, create a fresh error plan, or are adopted without equal-model/equal-budget evidence.</w:t>
      </w:r>
      <w:r>
        <w:rPr>
          <w:rFonts w:ascii="Arial" w:hAnsi="Arial"/>
          <w:b w:val="0"/>
          <w:i w:val="0"/>
          <w:color w:val="000000"/>
          <w:sz w:val="21"/>
        </w:rPr>
        <w:t/>
      </w:r>
    </w:p>
    <w:p>
      <w:pPr>
        <w:spacing w:before="0" w:after="60" w:line="259" w:lineRule="auto"/>
        <w:ind w:left="403" w:hanging="259"/>
      </w:pPr>
      <w:r>
        <w:rPr>
          <w:rFonts w:ascii="Arial" w:hAnsi="Arial"/>
          <w:b/>
          <w:i w:val="0"/>
          <w:color w:val="C55A11"/>
          <w:sz w:val="21"/>
        </w:rPr>
        <w:t xml:space="preserve">• A read is released before durable intent, uncertain exposure is restored as unread, or a started Verify look is debugged/retried.</w:t>
      </w:r>
      <w:r>
        <w:rPr>
          <w:rFonts w:ascii="Arial" w:hAnsi="Arial"/>
          <w:b w:val="0"/>
          <w:i w:val="0"/>
          <w:color w:val="000000"/>
          <w:sz w:val="21"/>
        </w:rPr>
        <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A technically successful experiment bypasses deterministic validation, claim-level gating, integrity audit, or statistical disclosure control.</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A model confidence label is presented as statistical evidence, or a causal claim is accepted without supporting design.</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Upstream invalidation, conflicting evidence, or an independent sibling finding is hidden from the reviewer.</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Raw sensitive values, credentials, or cross-project data appear in logs, outputs, or provider prompts without policy authorization.</w:t>
      </w:r>
    </w:p>
    <w:p>
      <w:pPr>
        <w:spacing w:before="0" w:after="60" w:line="259" w:lineRule="auto"/>
        <w:ind w:left="403" w:hanging="259"/>
      </w:pPr>
      <w:r>
        <w:rPr>
          <w:rFonts w:ascii="Arial" w:hAnsi="Arial"/>
          <w:b/>
          <w:i w:val="0"/>
          <w:color w:val="C55A11"/>
          <w:sz w:val="21"/>
        </w:rPr>
        <w:t xml:space="preserve">• A view contains unresolved statements, figures, citations, claim-level mismatch, or below-minimum sensitive cells but is marked publishable.</w:t>
      </w:r>
      <w:r>
        <w:rPr>
          <w:rFonts w:ascii="Arial" w:hAnsi="Arial"/>
          <w:b w:val="0"/>
          <w:i w:val="0"/>
          <w:color w:val="000000"/>
          <w:sz w:val="21"/>
        </w:rPr>
        <w:t/>
      </w:r>
    </w:p>
    <w:p>
      <w:pPr>
        <w:pStyle w:val="Heading2"/>
        <w:keepNext/>
        <w:spacing w:before="200" w:after="80" w:line="240" w:lineRule="auto"/>
      </w:pPr>
      <w:bookmarkStart w:colFirst="0" w:colLast="0" w:name="_ajpjjfe86veo" w:id="92"/>
      <w:r>
        <w:rPr>
          <w:rFonts w:ascii="Arial" w:hAnsi="Arial"/>
          <w:b/>
          <w:i w:val="0"/>
          <w:color w:val="1F2937"/>
          <w:sz w:val="25"/>
        </w:rPr>
        <w:t>2. Test Strategy</w:t>
      </w:r>
      <w:bookmarkEnd w:id="92"/>
    </w:p>
    <w:p>
      <w:pPr>
        <w:pStyle w:val="Heading3"/>
        <w:keepNext/>
        <w:spacing w:before="140" w:after="80" w:line="240" w:lineRule="auto"/>
      </w:pPr>
      <w:bookmarkStart w:colFirst="0" w:colLast="0" w:name="_7mz9j2ltym0n" w:id="93"/>
      <w:r>
        <w:rPr>
          <w:rFonts w:ascii="Arial" w:hAnsi="Arial"/>
          <w:b/>
          <w:i w:val="0"/>
          <w:color w:val="1F2937"/>
          <w:sz w:val="23"/>
        </w:rPr>
        <w:t>2.1 Testing Types</w:t>
      </w:r>
      <w:bookmarkEnd w:id="93"/>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208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Testing type</w:t>
            </w:r>
          </w:p>
        </w:tc>
        <w:tc>
          <w:tcPr>
            <w:tcW w:type="dxa" w:w="482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Target</w:t>
            </w:r>
          </w:p>
        </w:tc>
        <w:tc>
          <w:tcPr>
            <w:tcW w:type="dxa" w:w="273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Evidence</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Unit testing</w:t>
            </w:r>
          </w:p>
        </w:tc>
        <w:tc>
          <w:tcPr>
            <w:tcW w:type="dxa" w:w="48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Pure domain rules, schemas, validators, state transitions, budget calculations, permission predicates, and serializers.</w:t>
            </w:r>
          </w:p>
        </w:tc>
        <w:tc>
          <w:tcPr>
            <w:tcW w:type="dxa" w:w="273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Repeatable test results with fixtures and boundary cases.</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Component/service testing</w:t>
            </w:r>
          </w:p>
        </w:tc>
        <w:tc>
          <w:tcPr>
            <w:tcW w:type="dxa" w:w="48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Dataset, profiling, decision, scientific validation, provenance, output, and evaluation services in isolation.</w:t>
            </w:r>
          </w:p>
        </w:tc>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Service-level contract results and failure-path coverage.</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Integration testing</w:t>
            </w:r>
          </w:p>
        </w:tc>
        <w:tc>
          <w:tcPr>
            <w:tcW w:type="dxa" w:w="48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API-to-persistence, provider adapters, tool adapters, worker/sandbox, artifact storage, and notifications.</w:t>
            </w:r>
          </w:p>
        </w:tc>
        <w:tc>
          <w:tcPr>
            <w:tcW w:type="dxa" w:w="273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Environment/configuration and trace-linked run evidence.</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System/end-to-end testing</w:t>
            </w:r>
          </w:p>
        </w:tc>
        <w:tc>
          <w:tcPr>
            <w:tcW w:type="dxa" w:w="48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Complete user workflows from login/dataset intake to finding, refinement, stop, or report.</w:t>
            </w:r>
          </w:p>
        </w:tc>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Scenario record, screenshots/logs, expected vs actual state, and defect links.</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Scientific validation testing</w:t>
            </w:r>
          </w:p>
        </w:tc>
        <w:tc>
          <w:tcPr>
            <w:tcW w:type="dxa" w:w="48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Known datasets and labelled scenarios for assumptions, multiplicity, leakage, effect/CI, severity/robustness, claim level, interval-based sufficiency, and interpretation guards.</w:t>
            </w:r>
          </w:p>
        </w:tc>
        <w:tc>
          <w:tcPr>
            <w:tcW w:type="dxa" w:w="273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Expected numerical/typed outcomes, adjusted intervals, claim-level decision, and tolerance/rule rationale.</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Search-integrity testing</w:t>
            </w:r>
          </w:p>
        </w:tc>
        <w:tc>
          <w:tcPr>
            <w:tcW w:type="dxa" w:w="48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Durable read intent, stable unit identity, reservation/freeze authority, exposure recovery, round test epoch, inherited Error Plan, and disclosure bundle.</w:t>
            </w:r>
          </w:p>
        </w:tc>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Append-only ledger, crash/failure injection, authority records, hook rejection, and exposure reconciliation.</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Agent-harness testing</w:t>
            </w:r>
          </w:p>
        </w:tc>
        <w:tc>
          <w:tcPr>
            <w:tcW w:type="dxa" w:w="48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Single-coordinator completion, result-adaptive playbook, optional decision/worker fallback, sandbox contracts, serialized commits, durable pause/resume, researcher steering.</w:t>
            </w:r>
          </w:p>
        </w:tc>
        <w:tc>
          <w:tcPr>
            <w:tcW w:type="dxa" w:w="273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Replayable traces at equal model/budget; baseline completes without optional services.</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Artifact/publication testing</w:t>
            </w:r>
          </w:p>
        </w:tc>
        <w:tc>
          <w:tcPr>
            <w:tcW w:type="dxa" w:w="48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Typed envelopes, deterministic visibility, claim-evidence resolution, regenerated views, integrity audit, disclosure, supersession/retraction, portfolio visibility.</w:t>
            </w:r>
          </w:p>
        </w:tc>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Audit report blocks publishable state on any unresolved or disclosive content; all outcomes remain visible.</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Security and privacy testing</w:t>
            </w:r>
          </w:p>
        </w:tc>
        <w:tc>
          <w:tcPr>
            <w:tcW w:type="dxa" w:w="48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Authorization bypass, project isolation, secret handling, file validation, sandbox limits, log masking, and provider payload policy.</w:t>
            </w:r>
          </w:p>
        </w:tc>
        <w:tc>
          <w:tcPr>
            <w:tcW w:type="dxa" w:w="273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Negative tests, audit records, and security review checklist.</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Performance and reliability testing</w:t>
            </w:r>
          </w:p>
        </w:tc>
        <w:tc>
          <w:tcPr>
            <w:tcW w:type="dxa" w:w="48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Page response targets, async progress, upload/profile job behavior, cancellation, retry/idempotency, and resource limits.</w:t>
            </w:r>
          </w:p>
        </w:tc>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Measured latency/resource evidence and failure-injection results.</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Evaluation testing</w:t>
            </w:r>
          </w:p>
        </w:tc>
        <w:tc>
          <w:tcPr>
            <w:tcW w:type="dxa" w:w="48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Benchmark task execution, gate correctness, calibration, cost, latency, provenance coverage, and ablation comparisons.</w:t>
            </w:r>
          </w:p>
        </w:tc>
        <w:tc>
          <w:tcPr>
            <w:tcW w:type="dxa" w:w="273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Versioned evaluation report with configuration separation.</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Accessibility testing</w:t>
            </w:r>
          </w:p>
        </w:tc>
        <w:tc>
          <w:tcPr>
            <w:tcW w:type="dxa" w:w="48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Keyboard navigation, readable status labels, contrast, focus order, and non-color-only errors in primary flows.</w:t>
            </w:r>
          </w:p>
        </w:tc>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Checklist and issue/waiver record.</w:t>
            </w:r>
          </w:p>
        </w:tc>
      </w:tr>
    </w:tbl>
    <w:p>
      <w:pPr>
        <w:spacing w:before="0" w:after="40" w:line="240" w:lineRule="auto"/>
      </w:pPr>
    </w:p>
    <w:p>
      <w:pPr>
        <w:pStyle w:val="Heading3"/>
        <w:keepNext/>
        <w:spacing w:before="140" w:after="80" w:line="240" w:lineRule="auto"/>
      </w:pPr>
      <w:bookmarkStart w:colFirst="0" w:colLast="0" w:name="_xtdme6swlt9c" w:id="94"/>
      <w:r>
        <w:rPr>
          <w:rFonts w:ascii="Arial" w:hAnsi="Arial"/>
          <w:b/>
          <w:i w:val="0"/>
          <w:color w:val="1F2937"/>
          <w:sz w:val="23"/>
        </w:rPr>
        <w:t>2.2 Test Levels</w:t>
      </w:r>
      <w:bookmarkEnd w:id="94"/>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94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Level</w:t>
            </w:r>
          </w:p>
        </w:tc>
        <w:tc>
          <w:tcPr>
            <w:tcW w:type="dxa" w:w="316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Primary owner</w:t>
            </w:r>
          </w:p>
        </w:tc>
        <w:tc>
          <w:tcPr>
            <w:tcW w:type="dxa" w:w="453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Exit condition</w:t>
            </w:r>
          </w:p>
        </w:tc>
      </w:tr>
      <w:tr>
        <w:trPr>
          <w:cantSplit w:val="true"/>
        </w:trPr>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Unit / domain</w:t>
            </w:r>
          </w:p>
        </w:tc>
        <w:tc>
          <w:tcPr>
            <w:tcW w:type="dxa" w:w="316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Feature developer with peer review</w:t>
            </w:r>
          </w:p>
        </w:tc>
        <w:tc>
          <w:tcPr>
            <w:tcW w:type="dxa" w:w="453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Critical rules and boundary conditions pass; fixtures cover normal, invalid, and ambiguous inputs.</w:t>
            </w:r>
          </w:p>
        </w:tc>
      </w:tr>
      <w:tr>
        <w:trPr>
          <w:cantSplit w:val="true"/>
        </w:trPr>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Service / component</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Backend/data/AI workstreams</w:t>
            </w:r>
          </w:p>
        </w:tc>
        <w:tc>
          <w:tcPr>
            <w:tcW w:type="dxa" w:w="45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Contracts pass without requiring a live provider when deterministic fixtures are available.</w:t>
            </w:r>
          </w:p>
        </w:tc>
      </w:tr>
      <w:tr>
        <w:trPr>
          <w:cantSplit w:val="true"/>
        </w:trPr>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Integration</w:t>
            </w:r>
          </w:p>
        </w:tc>
        <w:tc>
          <w:tcPr>
            <w:tcW w:type="dxa" w:w="316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Backend, frontend, QA</w:t>
            </w:r>
          </w:p>
        </w:tc>
        <w:tc>
          <w:tcPr>
            <w:tcW w:type="dxa" w:w="453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Services communicate with correct identity, version, trace, failure, and artifact semantics.</w:t>
            </w:r>
          </w:p>
        </w:tc>
      </w:tr>
      <w:tr>
        <w:trPr>
          <w:cantSplit w:val="true"/>
        </w:trPr>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System / acceptance</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QA and project lead with supervisor scenarios</w:t>
            </w:r>
          </w:p>
        </w:tc>
        <w:tc>
          <w:tcPr>
            <w:tcW w:type="dxa" w:w="45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Must-have workflows pass and no unresolved Critical defect remains.</w:t>
            </w:r>
          </w:p>
        </w:tc>
      </w:tr>
      <w:tr>
        <w:trPr>
          <w:cantSplit w:val="true"/>
        </w:trPr>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Evaluation / scientific</w:t>
            </w:r>
          </w:p>
        </w:tc>
        <w:tc>
          <w:tcPr>
            <w:tcW w:type="dxa" w:w="3168"/>
            <w:tcMar>
              <w:top w:w="90" w:type="dxa"/>
              <w:start w:w="120" w:type="dxa"/>
              <w:bottom w:w="90" w:type="dxa"/>
              <w:end w:w="120" w:type="dxa"/>
            </w:tcMar>
            <w:vAlign w:val="center"/>
          </w:tcPr>
          <w:p>
            <w:pPr>
              <w:spacing w:before="0" w:after="0" w:line="252" w:lineRule="auto"/>
            </w:pPr>
            <w:r>
              <w:rPr>
                <w:rFonts w:ascii="Arial" w:hAnsi="Arial"/>
                <w:b w:val="0"/>
                <w:i w:val="0"/>
                <w:color w:val="000000"/>
                <w:sz w:val="17"/>
              </w:rPr>
              <w:t>Data/AI/research workstream</w:t>
            </w:r>
          </w:p>
        </w:tc>
        <w:tc>
          <w:tcPr>
            <w:tcW w:type="dxa" w:w="453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Metrics and scientific guardrails meet the agreed baseline or limitations are explicitly documented.</w:t>
            </w:r>
          </w:p>
        </w:tc>
      </w:tr>
    </w:tbl>
    <w:p>
      <w:pPr>
        <w:spacing w:before="0" w:after="40" w:line="240" w:lineRule="auto"/>
      </w:pPr>
    </w:p>
    <w:p>
      <w:pPr>
        <w:pStyle w:val="Heading3"/>
        <w:keepNext/>
        <w:spacing w:before="140" w:after="80" w:line="240" w:lineRule="auto"/>
      </w:pPr>
      <w:bookmarkStart w:colFirst="0" w:colLast="0" w:name="_2oja48rn67oj" w:id="95"/>
      <w:r>
        <w:rPr>
          <w:rFonts w:ascii="Arial" w:hAnsi="Arial"/>
          <w:b/>
          <w:i w:val="0"/>
          <w:color w:val="1F2937"/>
          <w:sz w:val="23"/>
        </w:rPr>
        <w:t>2.3 Supporting Tools</w:t>
      </w:r>
      <w:bookmarkEnd w:id="95"/>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223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Tool category</w:t>
            </w:r>
          </w:p>
        </w:tc>
        <w:tc>
          <w:tcPr>
            <w:tcW w:type="dxa" w:w="475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Use</w:t>
            </w:r>
          </w:p>
        </w:tc>
        <w:tc>
          <w:tcPr>
            <w:tcW w:type="dxa" w:w="266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Required output</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Unit test runner</w:t>
            </w:r>
          </w:p>
        </w:tc>
        <w:tc>
          <w:tcPr>
            <w:tcW w:type="dxa" w:w="475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Execute domain and service tests in CI/local development.</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Machine-readable result, coverage, and failed-test details.</w:t>
            </w:r>
          </w:p>
        </w:tc>
      </w:tr>
      <w:tr>
        <w:trPr>
          <w:cantSplit w:val="true"/>
        </w:trPr>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API/contract runner</w:t>
            </w:r>
          </w:p>
        </w:tc>
        <w:tc>
          <w:tcPr>
            <w:tcW w:type="dxa" w:w="475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Exercise authentication, lifecycle commands, decision schemas, and provider fallbacks.</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Request/response fixtures and trace IDs.</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Browser/system runner</w:t>
            </w:r>
          </w:p>
        </w:tc>
        <w:tc>
          <w:tcPr>
            <w:tcW w:type="dxa" w:w="475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Run primary web workflows and capture state/visual evidence.</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Scenario result, screenshots where useful, and console/network errors.</w:t>
            </w:r>
          </w:p>
        </w:tc>
      </w:tr>
      <w:tr>
        <w:trPr>
          <w:cantSplit w:val="true"/>
        </w:trPr>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Static and dependency checks</w:t>
            </w:r>
          </w:p>
        </w:tc>
        <w:tc>
          <w:tcPr>
            <w:tcW w:type="dxa" w:w="475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Lint, type/schema checks, dependency vulnerability review, and secret scan.</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Versioned report and accepted exceptions.</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Scientific fixture library</w:t>
            </w:r>
          </w:p>
        </w:tc>
        <w:tc>
          <w:tcPr>
            <w:tcW w:type="dxa" w:w="475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Known tabular datasets, expected diagnostics, labels, and tolerance definitions.</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Dataset/version checksum and expected result package.</w:t>
            </w:r>
          </w:p>
        </w:tc>
      </w:tr>
      <w:tr>
        <w:trPr>
          <w:cantSplit w:val="true"/>
        </w:trPr>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Load/resource probe</w:t>
            </w:r>
          </w:p>
        </w:tc>
        <w:tc>
          <w:tcPr>
            <w:tcW w:type="dxa" w:w="475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Measure page, job, worker, memory, timeout, and cancellation behavior.</w:t>
            </w:r>
          </w:p>
        </w:tc>
        <w:tc>
          <w:tcPr>
            <w:tcW w:type="dxa" w:w="26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Measured values with environment metadata.</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Evaluation runner</w:t>
            </w:r>
          </w:p>
        </w:tc>
        <w:tc>
          <w:tcPr>
            <w:tcW w:type="dxa" w:w="475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Benchmark, gate comparison, calibration, ablation, and aggregation.</w:t>
            </w:r>
          </w:p>
        </w:tc>
        <w:tc>
          <w:tcPr>
            <w:tcW w:type="dxa" w:w="266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Configuration-separated evaluation report.</w:t>
            </w:r>
          </w:p>
        </w:tc>
      </w:tr>
    </w:tbl>
    <w:p>
      <w:pPr>
        <w:spacing w:before="0" w:after="40" w:line="240" w:lineRule="auto"/>
      </w:pPr>
    </w:p>
    <w:p>
      <w:pPr>
        <w:pStyle w:val="Heading2"/>
        <w:keepNext/>
        <w:spacing w:before="200" w:after="80" w:line="240" w:lineRule="auto"/>
      </w:pPr>
      <w:bookmarkStart w:colFirst="0" w:colLast="0" w:name="_iyo1wyqavfy1" w:id="96"/>
      <w:r>
        <w:rPr>
          <w:rFonts w:ascii="Arial" w:hAnsi="Arial"/>
          <w:b/>
          <w:i w:val="0"/>
          <w:color w:val="1F2937"/>
          <w:sz w:val="25"/>
        </w:rPr>
        <w:t>3. Test Plan</w:t>
      </w:r>
      <w:bookmarkEnd w:id="96"/>
    </w:p>
    <w:p>
      <w:pPr>
        <w:pStyle w:val="Heading3"/>
        <w:keepNext/>
        <w:spacing w:before="140" w:after="80" w:line="240" w:lineRule="auto"/>
      </w:pPr>
      <w:bookmarkStart w:colFirst="0" w:colLast="0" w:name="_qwblezifl57q" w:id="97"/>
      <w:r>
        <w:rPr>
          <w:rFonts w:ascii="Arial" w:hAnsi="Arial"/>
          <w:b/>
          <w:i w:val="0"/>
          <w:color w:val="1F2937"/>
          <w:sz w:val="23"/>
        </w:rPr>
        <w:t>3.1 Human Resources</w:t>
      </w:r>
      <w:bookmarkEnd w:id="97"/>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223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Role</w:t>
            </w:r>
          </w:p>
        </w:tc>
        <w:tc>
          <w:tcPr>
            <w:tcW w:type="dxa" w:w="496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Responsibility</w:t>
            </w:r>
          </w:p>
        </w:tc>
        <w:tc>
          <w:tcPr>
            <w:tcW w:type="dxa" w:w="244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Independence expectation</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Project Lead / Backend</w:t>
            </w:r>
          </w:p>
        </w:tc>
        <w:tc>
          <w:tcPr>
            <w:tcW w:type="dxa" w:w="496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Approve test scope, coordinate environment, triage Critical/High defects, and sign release readiness.</w:t>
            </w:r>
          </w:p>
        </w:tc>
        <w:tc>
          <w:tcPr>
            <w:tcW w:type="dxa" w:w="244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Reviews evidence from other owners for release-critical paths.</w:t>
            </w:r>
          </w:p>
        </w:tc>
      </w:tr>
      <w:tr>
        <w:trPr>
          <w:cantSplit w:val="true"/>
        </w:trPr>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Backend / Data</w:t>
            </w:r>
          </w:p>
        </w:tc>
        <w:tc>
          <w:tcPr>
            <w:tcW w:type="dxa" w:w="49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Own dataset, scientific service, decision, execution, provenance, and evaluation fixtures.</w:t>
            </w:r>
          </w:p>
        </w:tc>
        <w:tc>
          <w:tcPr>
            <w:tcW w:type="dxa" w:w="244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Pairs with QA on scientific and security cases.</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Frontend</w:t>
            </w:r>
          </w:p>
        </w:tc>
        <w:tc>
          <w:tcPr>
            <w:tcW w:type="dxa" w:w="496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Own screen behavior, role-aware navigation, progress, errors, accessibility, and visual evidence.</w:t>
            </w:r>
          </w:p>
        </w:tc>
        <w:tc>
          <w:tcPr>
            <w:tcW w:type="dxa" w:w="244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Receives system-test review from QA or another member.</w:t>
            </w:r>
          </w:p>
        </w:tc>
      </w:tr>
      <w:tr>
        <w:trPr>
          <w:cantSplit w:val="true"/>
        </w:trPr>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Frontend / QA</w:t>
            </w:r>
          </w:p>
        </w:tc>
        <w:tc>
          <w:tcPr>
            <w:tcW w:type="dxa" w:w="49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Maintain test matrix, execute regression/system cases, record defects, and verify fixes.</w:t>
            </w:r>
          </w:p>
        </w:tc>
        <w:tc>
          <w:tcPr>
            <w:tcW w:type="dxa" w:w="244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Does not close a defect without reproducible evidence.</w:t>
            </w:r>
          </w:p>
        </w:tc>
      </w:tr>
      <w:tr>
        <w:trPr>
          <w:cantSplit w:val="true"/>
        </w:trPr>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Supervisor / Reviewer</w:t>
            </w:r>
          </w:p>
        </w:tc>
        <w:tc>
          <w:tcPr>
            <w:tcW w:type="dxa" w:w="496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Review acceptance scenarios, scientific guardrails, known limitations, and final demonstration evidence.</w:t>
            </w:r>
          </w:p>
        </w:tc>
        <w:tc>
          <w:tcPr>
            <w:tcW w:type="dxa" w:w="244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Provides milestone acceptance, not day-to-day test execution.</w:t>
            </w:r>
          </w:p>
        </w:tc>
      </w:tr>
    </w:tbl>
    <w:p>
      <w:pPr>
        <w:spacing w:before="0" w:after="40" w:line="240" w:lineRule="auto"/>
      </w:pPr>
    </w:p>
    <w:p>
      <w:pPr>
        <w:pStyle w:val="Heading3"/>
        <w:keepNext/>
        <w:spacing w:before="140" w:after="80" w:line="240" w:lineRule="auto"/>
      </w:pPr>
      <w:bookmarkStart w:colFirst="0" w:colLast="0" w:name="_xcs9ijng13qr" w:id="98"/>
      <w:r>
        <w:rPr>
          <w:rFonts w:ascii="Arial" w:hAnsi="Arial"/>
          <w:b/>
          <w:i w:val="0"/>
          <w:color w:val="1F2937"/>
          <w:sz w:val="23"/>
        </w:rPr>
        <w:t>3.2 Test Environment</w:t>
      </w:r>
      <w:bookmarkEnd w:id="98"/>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80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Environment</w:t>
            </w:r>
          </w:p>
        </w:tc>
        <w:tc>
          <w:tcPr>
            <w:tcW w:type="dxa" w:w="396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Purpose</w:t>
            </w:r>
          </w:p>
        </w:tc>
        <w:tc>
          <w:tcPr>
            <w:tcW w:type="dxa" w:w="388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Required configuration</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Developer</w:t>
            </w:r>
          </w:p>
        </w:tc>
        <w:tc>
          <w:tcPr>
            <w:tcW w:type="dxa" w:w="396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Fast unit/component feedback and local debugging.</w:t>
            </w:r>
          </w:p>
        </w:tc>
        <w:tc>
          <w:tcPr>
            <w:tcW w:type="dxa" w:w="38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Synthetic/permission-cleared datasets, fixture provider responses, isolated secrets, and local logs.</w:t>
            </w:r>
          </w:p>
        </w:tc>
      </w:tr>
      <w:tr>
        <w:trPr>
          <w:cantSplit w:val="true"/>
        </w:trPr>
        <w:tc>
          <w:tcPr>
            <w:tcW w:type="dxa" w:w="180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Integration / staging</w:t>
            </w:r>
          </w:p>
        </w:tc>
        <w:tc>
          <w:tcPr>
            <w:tcW w:type="dxa" w:w="396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Verify API, persistence, provider adapters, scientific tools, worker, artifact storage, and permissions together.</w:t>
            </w:r>
          </w:p>
        </w:tc>
        <w:tc>
          <w:tcPr>
            <w:tcW w:type="dxa" w:w="38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Versioned configuration, test project isolation, bounded resource policy, monitoring, and resettable data.</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Demonstration</w:t>
            </w:r>
          </w:p>
        </w:tc>
        <w:tc>
          <w:tcPr>
            <w:tcW w:type="dxa" w:w="396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Run acceptance scenarios and supervisor review using stable seed data.</w:t>
            </w:r>
          </w:p>
        </w:tc>
        <w:tc>
          <w:tcPr>
            <w:tcW w:type="dxa" w:w="38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Pinned release build, approved provider/model configuration, representative dataset, reproducibility package, and rollback copy.</w:t>
            </w:r>
          </w:p>
        </w:tc>
      </w:tr>
    </w:tbl>
    <w:p>
      <w:pPr>
        <w:spacing w:before="0" w:after="40" w:line="240" w:lineRule="auto"/>
      </w:pPr>
    </w:p>
    <w:p>
      <w:pPr>
        <w:pStyle w:val="Heading3"/>
        <w:keepNext/>
        <w:spacing w:before="140" w:after="80" w:line="240" w:lineRule="auto"/>
      </w:pPr>
      <w:bookmarkStart w:colFirst="0" w:colLast="0" w:name="_rfj8eug14dkp" w:id="99"/>
      <w:r>
        <w:rPr>
          <w:rFonts w:ascii="Arial" w:hAnsi="Arial"/>
          <w:b/>
          <w:i w:val="0"/>
          <w:color w:val="1F2937"/>
          <w:sz w:val="23"/>
        </w:rPr>
        <w:t>3.3 Test Milestones</w:t>
      </w:r>
      <w:bookmarkEnd w:id="99"/>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23"/>
        <w:gridCol w:w="2423"/>
        <w:gridCol w:w="2423"/>
        <w:gridCol w:w="2423"/>
      </w:tblGrid>
      <w:tr>
        <w:trPr>
          <w:tblHeader w:val="true"/>
          <w:cantSplit w:val="true"/>
        </w:trPr>
        <w:tc>
          <w:tcPr>
            <w:tcW w:type="dxa" w:w="158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Milestone</w:t>
            </w:r>
          </w:p>
        </w:tc>
        <w:tc>
          <w:tcPr>
            <w:tcW w:type="dxa" w:w="122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Timing</w:t>
            </w:r>
          </w:p>
        </w:tc>
        <w:tc>
          <w:tcPr>
            <w:tcW w:type="dxa" w:w="374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Verification focus</w:t>
            </w:r>
          </w:p>
        </w:tc>
        <w:tc>
          <w:tcPr>
            <w:tcW w:type="dxa" w:w="280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Exit evidence</w:t>
            </w:r>
          </w:p>
        </w:tc>
      </w:tr>
      <w:tr>
        <w:trPr>
          <w:cantSplit w:val="true"/>
        </w:trPr>
        <w:tc>
          <w:tcPr>
            <w:tcW w:type="dxa" w:w="15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M1 — Foundation</w:t>
            </w:r>
          </w:p>
        </w:tc>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Weeks 4–5</w:t>
            </w:r>
          </w:p>
        </w:tc>
        <w:tc>
          <w:tcPr>
            <w:tcW w:type="dxa" w:w="37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Identity, RBAC, project isolation, persistence conventions, CI/test setup.</w:t>
            </w:r>
          </w:p>
        </w:tc>
        <w:tc>
          <w:tcPr>
            <w:tcW w:type="dxa" w:w="28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Unit/component baseline and security negative cases.</w:t>
            </w:r>
          </w:p>
        </w:tc>
      </w:tr>
      <w:tr>
        <w:trPr>
          <w:cantSplit w:val="true"/>
        </w:trPr>
        <w:tc>
          <w:tcPr>
            <w:tcW w:type="dxa" w:w="158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M2 — Dataset MVP</w:t>
            </w:r>
          </w:p>
        </w:tc>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Weeks 6–8</w:t>
            </w:r>
          </w:p>
        </w:tc>
        <w:tc>
          <w:tcPr>
            <w:tcW w:type="dxa" w:w="37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Upload, validation, profiling, Data Card, quality review, versioning.</w:t>
            </w:r>
          </w:p>
        </w:tc>
        <w:tc>
          <w:tcPr>
            <w:tcW w:type="dxa" w:w="28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Dataset workflow scenarios and deterministic fixture results.</w:t>
            </w:r>
          </w:p>
        </w:tc>
      </w:tr>
      <w:tr>
        <w:trPr>
          <w:cantSplit w:val="true"/>
        </w:trPr>
        <w:tc>
          <w:tcPr>
            <w:tcW w:type="dxa" w:w="15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M3 — Research loop</w:t>
            </w:r>
          </w:p>
        </w:tc>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Weeks 9–11</w:t>
            </w:r>
          </w:p>
        </w:tc>
        <w:tc>
          <w:tcPr>
            <w:tcW w:type="dxa" w:w="37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 Brief/intake, Protocol, Research State/Program, typed steps, ledger, candidate screens, decision points, plans, and registration.</w:t>
            </w:r>
          </w:p>
        </w:tc>
        <w:tc>
          <w:tcPr>
            <w:tcW w:type="dxa" w:w="28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State/hook tests, decision schemas, tie/batch/budget cases, A0 run.</w:t>
            </w:r>
          </w:p>
        </w:tc>
      </w:tr>
      <w:tr>
        <w:trPr>
          <w:cantSplit w:val="true"/>
        </w:trPr>
        <w:tc>
          <w:tcPr>
            <w:tcW w:type="dxa" w:w="158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M4 — Evidence loop</w:t>
            </w:r>
          </w:p>
        </w:tc>
        <w:tc>
          <w:tcPr>
            <w:tcW w:type="dxa" w:w="122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Weeks 12–13</w:t>
            </w:r>
          </w:p>
        </w:tc>
        <w:tc>
          <w:tcPr>
            <w:tcW w:type="dxa" w:w="37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Registered-capability confirmation, test epoch, validation, claim level, deterministic outcome, artifacts, views, provenance, and snapshots.</w:t>
            </w:r>
          </w:p>
        </w:tc>
        <w:tc>
          <w:tcPr>
            <w:tcW w:type="dxa" w:w="28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End-to-end happy/error/refinement scenarios, ledger/disclosure, integrity audit, replay.</w:t>
            </w:r>
          </w:p>
        </w:tc>
      </w:tr>
      <w:tr>
        <w:trPr>
          <w:cantSplit w:val="true"/>
        </w:trPr>
        <w:tc>
          <w:tcPr>
            <w:tcW w:type="dxa" w:w="158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M5 — Release</w:t>
            </w:r>
          </w:p>
        </w:tc>
        <w:tc>
          <w:tcPr>
            <w:tcW w:type="dxa" w:w="122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Weeks 14–17</w:t>
            </w:r>
          </w:p>
        </w:tc>
        <w:tc>
          <w:tcPr>
            <w:tcW w:type="dxa" w:w="37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Evaluation, accessibility, performance, security, regression, guides, demonstration.</w:t>
            </w:r>
          </w:p>
        </w:tc>
        <w:tc>
          <w:tcPr>
            <w:tcW w:type="dxa" w:w="28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Final test report, known limitations, release checklist, and acceptance decision.</w:t>
            </w:r>
          </w:p>
        </w:tc>
      </w:tr>
    </w:tbl>
    <w:p>
      <w:pPr>
        <w:spacing w:before="0" w:after="40" w:line="240" w:lineRule="auto"/>
      </w:pPr>
    </w:p>
    <w:p>
      <w:pPr>
        <w:pStyle w:val="Heading2"/>
        <w:keepNext/>
        <w:spacing w:before="200" w:after="80" w:line="240" w:lineRule="auto"/>
      </w:pPr>
      <w:bookmarkStart w:colFirst="0" w:colLast="0" w:name="_vd190brlxi42" w:id="100"/>
      <w:r>
        <w:rPr>
          <w:rFonts w:ascii="Arial" w:hAnsi="Arial"/>
          <w:b/>
          <w:i w:val="0"/>
          <w:color w:val="1F2937"/>
          <w:sz w:val="25"/>
        </w:rPr>
        <w:t>4. Test Cases</w:t>
      </w:r>
      <w:bookmarkEnd w:id="100"/>
    </w:p>
    <w:p>
      <w:pPr>
        <w:pStyle w:val="Heading3"/>
        <w:keepNext/>
        <w:spacing w:before="140" w:after="80" w:line="240" w:lineRule="auto"/>
      </w:pPr>
      <w:bookmarkStart w:colFirst="0" w:colLast="0" w:name="_klz6ivp0fgpg" w:id="101"/>
      <w:r>
        <w:rPr>
          <w:rFonts w:ascii="Arial" w:hAnsi="Arial"/>
          <w:b/>
          <w:i w:val="0"/>
          <w:color w:val="1F2937"/>
          <w:sz w:val="23"/>
        </w:rPr>
        <w:t>4.1 Unit Test Cases</w:t>
      </w:r>
      <w:bookmarkEnd w:id="101"/>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38"/>
        <w:gridCol w:w="1938"/>
        <w:gridCol w:w="1938"/>
        <w:gridCol w:w="1938"/>
        <w:gridCol w:w="1938"/>
      </w:tblGrid>
      <w:tr>
        <w:trPr>
          <w:tblHeader w:val="true"/>
          <w:cantSplit w:val="true"/>
        </w:trPr>
        <w:tc>
          <w:tcPr>
            <w:tcW w:type="dxa" w:w="144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ID</w:t>
            </w:r>
          </w:p>
        </w:tc>
        <w:tc>
          <w:tcPr>
            <w:tcW w:type="dxa" w:w="194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Scenario</w:t>
            </w:r>
          </w:p>
        </w:tc>
        <w:tc>
          <w:tcPr>
            <w:tcW w:type="dxa" w:w="223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Input</w:t>
            </w:r>
          </w:p>
        </w:tc>
        <w:tc>
          <w:tcPr>
            <w:tcW w:type="dxa" w:w="316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Expected result</w:t>
            </w:r>
          </w:p>
        </w:tc>
        <w:tc>
          <w:tcPr>
            <w:tcW w:type="dxa" w:w="86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Priority</w:t>
            </w:r>
          </w:p>
        </w:tc>
      </w:tr>
      <w:tr>
        <w:trPr>
          <w:cantSplit w:val="true"/>
        </w:trPr>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UT-AUTH-01</w:t>
            </w:r>
          </w:p>
        </w:tc>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Expired session</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Expired token/session</w:t>
            </w:r>
          </w:p>
        </w:tc>
        <w:tc>
          <w:tcPr>
            <w:tcW w:type="dxa" w:w="316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Protected action rejected; no mutation; safe message returned.</w:t>
            </w:r>
          </w:p>
        </w:tc>
        <w:tc>
          <w:tcPr>
            <w:tcW w:type="dxa" w:w="86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UT-AUTH-02</w:t>
            </w:r>
          </w:p>
        </w:tc>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Cross-project access</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User A requests Project B object</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Authorization denies access and creates no data leak.</w:t>
            </w:r>
          </w:p>
        </w:tc>
        <w:tc>
          <w:tcPr>
            <w:tcW w:type="dxa" w:w="8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UT-DATA-01</w:t>
            </w:r>
          </w:p>
        </w:tc>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Unsupported dataset</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Unsupported format</w:t>
            </w:r>
          </w:p>
        </w:tc>
        <w:tc>
          <w:tcPr>
            <w:tcW w:type="dxa" w:w="316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Validation fails with recovery message; no analysis-ready version.</w:t>
            </w:r>
          </w:p>
        </w:tc>
        <w:tc>
          <w:tcPr>
            <w:tcW w:type="dxa" w:w="86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UT-DATA-02</w:t>
            </w:r>
          </w:p>
        </w:tc>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Immutable original</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Valid upload then transformation</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Original checksum remains unchanged; child version links to parent.</w:t>
            </w:r>
          </w:p>
        </w:tc>
        <w:tc>
          <w:tcPr>
            <w:tcW w:type="dxa" w:w="8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UT-DATA-03</w:t>
            </w:r>
          </w:p>
        </w:tc>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Quality warning</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Missingness/duplicate/outlier fixture</w:t>
            </w:r>
          </w:p>
        </w:tc>
        <w:tc>
          <w:tcPr>
            <w:tcW w:type="dxa" w:w="316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Issue type, severity, and affected field/row scope are recorded.</w:t>
            </w:r>
          </w:p>
        </w:tc>
        <w:tc>
          <w:tcPr>
            <w:tcW w:type="dxa" w:w="86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UT-STATE-01</w:t>
            </w:r>
          </w:p>
        </w:tc>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State versioning</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Meaningful research-context change</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New Research State version created; prior state remains readable; Run State and Execution State stay separate.</w:t>
            </w:r>
          </w:p>
        </w:tc>
        <w:tc>
          <w:tcPr>
            <w:tcW w:type="dxa" w:w="8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UT-PROTOCOL-01</w:t>
            </w:r>
          </w:p>
        </w:tc>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Optional Verify contract and authority</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No-Verify run; reserve and freeze action hashes with/without recorded authority</w:t>
            </w:r>
          </w:p>
        </w:tc>
        <w:tc>
          <w:tcPr>
            <w:tcW w:type="dxa" w:w="316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No-Verify needs no contract; reservation succeeds without approval; pin/freeze is blocked unless scoped authority matches exact work.</w:t>
            </w:r>
          </w:p>
        </w:tc>
        <w:tc>
          <w:tcPr>
            <w:tcW w:type="dxa" w:w="86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UT-LEDGER-01</w:t>
            </w:r>
          </w:p>
        </w:tc>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Durable exposure ledger</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Successful/failed reads, model/tool calls, code hashes, read-intent persistence and crash recovery</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Every attempt is appended before access; uncertain release is ineligible unless no values were released.</w:t>
            </w:r>
          </w:p>
        </w:tc>
        <w:tc>
          <w:tcPr>
            <w:tcW w:type="dxa" w:w="8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UT-IDEA-01</w:t>
            </w:r>
          </w:p>
        </w:tc>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Idea record gate</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Candidate without required fields</w:t>
            </w:r>
          </w:p>
        </w:tc>
        <w:tc>
          <w:tcPr>
            <w:tcW w:type="dxa" w:w="316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Candidate blocked from selection with explicit message.</w:t>
            </w:r>
          </w:p>
        </w:tc>
        <w:tc>
          <w:tcPr>
            <w:tcW w:type="dxa" w:w="86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UT-IDEA-02</w:t>
            </w:r>
          </w:p>
        </w:tc>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Reflection gate</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Candidate without reflection</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Candidate remains Proposed/Unverified and cannot activate.</w:t>
            </w:r>
          </w:p>
        </w:tc>
        <w:tc>
          <w:tcPr>
            <w:tcW w:type="dxa" w:w="8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UT-HGATE-01</w:t>
            </w:r>
          </w:p>
        </w:tc>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Typed gate output</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Valid candidate set</w:t>
            </w:r>
          </w:p>
        </w:tc>
        <w:tc>
          <w:tcPr>
            <w:tcW w:type="dxa" w:w="316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Outcome, score, confidence/uncertainty, reason codes, and action validate against schema.</w:t>
            </w:r>
          </w:p>
        </w:tc>
        <w:tc>
          <w:tcPr>
            <w:tcW w:type="dxa" w:w="86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UT-HGATE-02</w:t>
            </w:r>
          </w:p>
        </w:tc>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Bounded tie</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Top scores within threshold</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Selected set &lt;= configured maximum; tie threshold and full list stored.</w:t>
            </w:r>
          </w:p>
        </w:tc>
        <w:tc>
          <w:tcPr>
            <w:tcW w:type="dxa" w:w="8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UT-PLAN-01</w:t>
            </w:r>
          </w:p>
        </w:tc>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Confirmation batch</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Two tied candidates inside look budget</w:t>
            </w:r>
          </w:p>
        </w:tc>
        <w:tc>
          <w:tcPr>
            <w:tcW w:type="dxa" w:w="316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Both proposals link through registered_in to one batch, share one family, and no parallel branch edge is created.</w:t>
            </w:r>
          </w:p>
        </w:tc>
        <w:tc>
          <w:tcPr>
            <w:tcW w:type="dxa" w:w="86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UT-BUDGET-01</w:t>
            </w:r>
          </w:p>
        </w:tc>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Separate budgets</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Exploration, look, resource, and retry usage</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Budgets cannot be exchanged; look cap cannot increase after test epoch.</w:t>
            </w:r>
          </w:p>
        </w:tc>
        <w:tc>
          <w:tcPr>
            <w:tcW w:type="dxa" w:w="8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UT-ASSUME-01</w:t>
            </w:r>
          </w:p>
        </w:tc>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Severe assumption failure</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Unsupported method fixture</w:t>
            </w:r>
          </w:p>
        </w:tc>
        <w:tc>
          <w:tcPr>
            <w:tcW w:type="dxa" w:w="316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Execution blocked or review required according to policy.</w:t>
            </w:r>
          </w:p>
        </w:tc>
        <w:tc>
          <w:tcPr>
            <w:tcW w:type="dxa" w:w="86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UT-TRACE-01</w:t>
            </w:r>
          </w:p>
        </w:tc>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Technical failure classification</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Exploratory runtime error; Verify error after protected read</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Exploration may repair within budget; started Verify look is consumed as Inconclusive and cannot rerun.</w:t>
            </w:r>
          </w:p>
        </w:tc>
        <w:tc>
          <w:tcPr>
            <w:tcW w:type="dxa" w:w="8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UT-TRACE-02</w:t>
            </w:r>
          </w:p>
        </w:tc>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Scientific refinement class</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Successful run with insufficient evidence</w:t>
            </w:r>
          </w:p>
        </w:tc>
        <w:tc>
          <w:tcPr>
            <w:tcW w:type="dxa" w:w="316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Trace records Scientific Refinement, not Technical Retry.</w:t>
            </w:r>
          </w:p>
        </w:tc>
        <w:tc>
          <w:tcPr>
            <w:tcW w:type="dxa" w:w="86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UT-EGATE-01</w:t>
            </w:r>
          </w:p>
        </w:tc>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Deterministic sufficiency</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Adjusted interval and δ_F/δ_N cases</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Finding, Negative Result, or Inconclusive is computed by rule; model confidence cannot change it.</w:t>
            </w:r>
          </w:p>
        </w:tc>
        <w:tc>
          <w:tcPr>
            <w:tcW w:type="dxa" w:w="8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UT-CLAIM-01</w:t>
            </w:r>
          </w:p>
        </w:tc>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Claim-level gate</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Descriptive/associational/predictive/causal and evidence-status cases</w:t>
            </w:r>
          </w:p>
        </w:tc>
        <w:tc>
          <w:tcPr>
            <w:tcW w:type="dxa" w:w="316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Outcome receives only the claim type/status supported by design; causal claims require endorsed assumptions.</w:t>
            </w:r>
          </w:p>
        </w:tc>
        <w:tc>
          <w:tcPr>
            <w:tcW w:type="dxa" w:w="86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UT-CONFLICT-01</w:t>
            </w:r>
          </w:p>
        </w:tc>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Outcome preservation</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Multiple batch outcomes or conflicting evidence</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All outcomes remain visible; registered_in and conflict relations are distinct and history is preserved.</w:t>
            </w:r>
          </w:p>
        </w:tc>
        <w:tc>
          <w:tcPr>
            <w:tcW w:type="dxa" w:w="8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Should</w:t>
            </w:r>
          </w:p>
        </w:tc>
      </w:tr>
      <w:tr>
        <w:trPr>
          <w:cantSplit w:val="true"/>
        </w:trPr>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UT-ART-01</w:t>
            </w:r>
          </w:p>
        </w:tc>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Artifact envelope and visibility</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Committed artifacts with lifecycle, origin, zone and visibility candidates</w:t>
            </w:r>
          </w:p>
        </w:tc>
        <w:tc>
          <w:tcPr>
            <w:tcW w:type="dxa" w:w="316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Immutable hash/links resolve; visibility is deterministic and cannot be raised by prose.</w:t>
            </w:r>
          </w:p>
        </w:tc>
        <w:tc>
          <w:tcPr>
            <w:tcW w:type="dxa" w:w="86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UT-VIEW-01</w:t>
            </w:r>
          </w:p>
        </w:tc>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Publication integrity and disclosure</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Unresolved number/citation, bad figure hash, claim mismatch, small subgroup</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Audit blocks publishable visibility and returns actionable reason codes.</w:t>
            </w:r>
          </w:p>
        </w:tc>
        <w:tc>
          <w:tcPr>
            <w:tcW w:type="dxa" w:w="8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UT-REPLAY-01</w:t>
            </w:r>
          </w:p>
        </w:tc>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Replay vs re-derivation</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Official snapshot with same and different environment identity</w:t>
            </w:r>
          </w:p>
        </w:tc>
        <w:tc>
          <w:tcPr>
            <w:tcW w:type="dxa" w:w="316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Replay matches exactly only when identity matches; re-derivation records differences.</w:t>
            </w:r>
          </w:p>
        </w:tc>
        <w:tc>
          <w:tcPr>
            <w:tcW w:type="dxa" w:w="86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Should</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UT-DEC-01</w:t>
            </w:r>
          </w:p>
        </w:tc>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Human override</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Researcher overrides decision</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Original and override records remain linked with actor, reason, timestamp, and next action.</w:t>
            </w:r>
          </w:p>
        </w:tc>
        <w:tc>
          <w:tcPr>
            <w:tcW w:type="dxa" w:w="8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UT-PROV-01</w:t>
            </w:r>
          </w:p>
        </w:tc>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Provenance chain</w:t>
            </w:r>
          </w:p>
        </w:tc>
        <w:tc>
          <w:tcPr>
            <w:tcW w:type="dxa" w:w="223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Finding with upstream objects</w:t>
            </w:r>
          </w:p>
        </w:tc>
        <w:tc>
          <w:tcPr>
            <w:tcW w:type="dxa" w:w="316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All required links resolve to exact versions and artifacts.</w:t>
            </w:r>
          </w:p>
        </w:tc>
        <w:tc>
          <w:tcPr>
            <w:tcW w:type="dxa" w:w="864"/>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UT-MANU-01</w:t>
            </w:r>
          </w:p>
        </w:tc>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Manuscript approval</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Draft with unverified value/citation</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Export blocked or flagged; approval cannot silently publish.</w:t>
            </w:r>
          </w:p>
        </w:tc>
        <w:tc>
          <w:tcPr>
            <w:tcW w:type="dxa" w:w="8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Should</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UT-SETTING-01</w:t>
            </w:r>
          </w:p>
        </w:tc>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Versioned settings cannot weaken guarantees</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Run/policy/evaluation setting proposal plus authority and policy version</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Validator rejects weakening; an approved version applies to later runs only and is reverse-traceable.</w:t>
            </w:r>
          </w:p>
        </w:tc>
        <w:tc>
          <w:tcPr>
            <w:tcW w:type="dxa" w:w="8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UT-KNOW-01</w:t>
            </w:r>
          </w:p>
        </w:tc>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Knowledge narrow-only</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Versioned general/domain pack, retrieved source and method lesson attempting to relax a gate</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Only registered retrieval is accepted; knowledge adds limitations/screens and never counts as evidence or relaxes a gate.</w:t>
            </w:r>
          </w:p>
        </w:tc>
        <w:tc>
          <w:tcPr>
            <w:tcW w:type="dxa" w:w="8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Should</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UT-SIM-01</w:t>
            </w:r>
          </w:p>
        </w:tc>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Simulation accounting</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Structure-preserving null/plasmode generator on exploration profile with reserved units present</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Uses only allowed zone, records Monte Carlo error and ledger event, spends no look, and cannot select best method.</w:t>
            </w:r>
          </w:p>
        </w:tc>
        <w:tc>
          <w:tcPr>
            <w:tcW w:type="dxa" w:w="8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Should</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UT-THEORY-01</w:t>
            </w:r>
          </w:p>
        </w:tc>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Theory status and origin</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Registered implications before result and proposed implication after result</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Status is deterministic n of m; post-result implication is post_test; theory is not an outcome.</w:t>
            </w:r>
          </w:p>
        </w:tc>
        <w:tc>
          <w:tcPr>
            <w:tcW w:type="dxa" w:w="8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Should</w:t>
            </w:r>
          </w:p>
        </w:tc>
      </w:tr>
      <w:tr>
        <w:trPr>
          <w:cantSplit w:val="true"/>
        </w:trPr>
        <w:tc>
          <w:tcPr>
            <w:tcW w:type="dxa" w:w="144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UT-CAMPAIGN-01</w:t>
            </w:r>
          </w:p>
        </w:tc>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Campaigns preserve run boundaries</w:t>
            </w:r>
          </w:p>
        </w:tc>
        <w:tc>
          <w:tcPr>
            <w:tcW w:type="dxa" w:w="22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Follow-up and replication runs in the same lineage</w:t>
            </w:r>
          </w:p>
        </w:tc>
        <w:tc>
          <w:tcPr>
            <w:tcW w:type="dxa" w:w="31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Separate outcomes/ledgers; no pooled evidence or fresh alpha; only eligible unread units confirm.</w:t>
            </w:r>
          </w:p>
        </w:tc>
        <w:tc>
          <w:tcPr>
            <w:tcW w:type="dxa" w:w="86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Should</w:t>
            </w:r>
          </w:p>
        </w:tc>
      </w:tr>
    </w:tbl>
    <w:p>
      <w:pPr>
        <w:spacing w:before="0" w:after="40" w:line="240" w:lineRule="auto"/>
      </w:pPr>
    </w:p>
    <w:p>
      <w:pPr>
        <w:pStyle w:val="Heading3"/>
        <w:keepNext/>
        <w:spacing w:before="140" w:after="80" w:line="240" w:lineRule="auto"/>
      </w:pPr>
      <w:bookmarkStart w:colFirst="0" w:colLast="0" w:name="_by5a65qrd0ss" w:id="102"/>
      <w:r>
        <w:rPr>
          <w:rFonts w:ascii="Arial" w:hAnsi="Arial"/>
          <w:b/>
          <w:i w:val="0"/>
          <w:color w:val="1F2937"/>
          <w:sz w:val="23"/>
        </w:rPr>
        <w:t>4.2 System Test Cases</w:t>
      </w:r>
      <w:bookmarkEnd w:id="102"/>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38"/>
        <w:gridCol w:w="1938"/>
        <w:gridCol w:w="1938"/>
        <w:gridCol w:w="1938"/>
        <w:gridCol w:w="1938"/>
      </w:tblGrid>
      <w:tr>
        <w:trPr>
          <w:tblHeader w:val="true"/>
          <w:cantSplit w:val="true"/>
        </w:trPr>
        <w:tc>
          <w:tcPr>
            <w:tcW w:type="dxa" w:w="100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ID</w:t>
            </w:r>
          </w:p>
        </w:tc>
        <w:tc>
          <w:tcPr>
            <w:tcW w:type="dxa" w:w="208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Scenario</w:t>
            </w:r>
          </w:p>
        </w:tc>
        <w:tc>
          <w:tcPr>
            <w:tcW w:type="dxa" w:w="288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Precondition / action</w:t>
            </w:r>
          </w:p>
        </w:tc>
        <w:tc>
          <w:tcPr>
            <w:tcW w:type="dxa" w:w="288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Expected result</w:t>
            </w:r>
          </w:p>
        </w:tc>
        <w:tc>
          <w:tcPr>
            <w:tcW w:type="dxa" w:w="79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5"/>
              </w:rPr>
              <w:t>Priority</w:t>
            </w:r>
          </w:p>
        </w:tc>
      </w:tr>
      <w:tr>
        <w:trPr>
          <w:cantSplit w:val="true"/>
        </w:trPr>
        <w:tc>
          <w:tcPr>
            <w:tcW w:type="dxa" w:w="100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ST-01</w:t>
            </w:r>
          </w:p>
        </w:tc>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Create project and authenticate</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Authorized user signs in and creates/opens a project.</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Project appears with owner, lifecycle, permissions, and audit record.</w:t>
            </w:r>
          </w:p>
        </w:tc>
        <w:tc>
          <w:tcPr>
            <w:tcW w:type="dxa" w:w="79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Must</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ST-02</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Upload and profile dataset</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Researcher uploads valid tabular data.</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Original preserved; version validated; Data Card/profile available.</w:t>
            </w:r>
          </w:p>
        </w:tc>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00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ST-03</w:t>
            </w:r>
          </w:p>
        </w:tc>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Reject invalid dataset</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Researcher uploads corrupt/unsupported/empty data.</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Upload is rejected or unusable with safe recovery; no planning version.</w:t>
            </w:r>
          </w:p>
        </w:tc>
        <w:tc>
          <w:tcPr>
            <w:tcW w:type="dxa" w:w="79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Must</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ST-04</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Review cleaning proposal</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Quality issue and proposed transformation exist.</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Researcher can approve/reject; approval creates child version and lineage.</w:t>
            </w:r>
          </w:p>
        </w:tc>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00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ST-05</w:t>
            </w:r>
          </w:p>
        </w:tc>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Problem-first intake and preview</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Create a brief with only a problem statement; optionally permit completion and leave dataset/H0/H1 absent.</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Partial intake is accepted; provenance, gaps, answerability, precision, cost, and permitted next action are visible; no hidden field is invented.</w:t>
            </w:r>
          </w:p>
        </w:tc>
        <w:tc>
          <w:tcPr>
            <w:tcW w:type="dxa" w:w="79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Must</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ST-06</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Candidate ideation and reflection</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Agent generates multiple candidate directions.</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Idea/reflection records, deterministic screens, origins, ledger entries, and candidate status are visible.</w:t>
            </w:r>
          </w:p>
        </w:tc>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00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ST-07</w:t>
            </w:r>
          </w:p>
        </w:tc>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Selection gate escalation</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Low-confidence/high-risk decision fixture.</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Review task created; no silent activation; reason and config visible.</w:t>
            </w:r>
          </w:p>
        </w:tc>
        <w:tc>
          <w:tcPr>
            <w:tcW w:type="dxa" w:w="79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Must</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ST-08</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Confirmation-batch selection</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Top candidates within configured score threshold.</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Candidates are registered in one batch; shared family/look allocation shown; no parallel branch tree.</w:t>
            </w:r>
          </w:p>
        </w:tc>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00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ST-09</w:t>
            </w:r>
          </w:p>
        </w:tc>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Plan, estimand, and method review</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Selected proposal with supported methods.</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Estimand, primary/sensitivity methods, assumptions, screens, risks, criteria, and registration state visible.</w:t>
            </w:r>
          </w:p>
        </w:tc>
        <w:tc>
          <w:tcPr>
            <w:tcW w:type="dxa" w:w="79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Must</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ST-10</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Sandboxed execution and optional Verify</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Run exploratory agent-written code; optionally freeze eligible code and request Verify.</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Sandbox records code/environment/exposure; Verify code/pipeline are approved, hashed, and run once on eligible data; no host access without grant.</w:t>
            </w:r>
          </w:p>
        </w:tc>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00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ST-11</w:t>
            </w:r>
          </w:p>
        </w:tc>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Technical recovery</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Inject an exploratory runtime failure and a post-read Verify failure.</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Exploration can be debugged within policy; Verify failure consumes its look as Inconclusive with no debug/re-plan/rerun on released units.</w:t>
            </w:r>
          </w:p>
        </w:tc>
        <w:tc>
          <w:tcPr>
            <w:tcW w:type="dxa" w:w="79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Must</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ST-12</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Scientific validation</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Successful run with known statistical fixture.</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Expected diagnostics, effect/CI, multiple-testing and leakage metadata appear.</w:t>
            </w:r>
          </w:p>
        </w:tc>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00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ST-13</w:t>
            </w:r>
          </w:p>
        </w:tc>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Exploratory completion and Verify outcome</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Complete one run without Verify and one run with a valid frozen contract.</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No-Verify run completes with exploratory artifacts and no error allowance spent; Verify outcome is deterministic and next move remains separate.</w:t>
            </w:r>
          </w:p>
        </w:tc>
        <w:tc>
          <w:tcPr>
            <w:tcW w:type="dxa" w:w="79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Must</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ST-14</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Finding and provenance</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Finding/Negative Result/Inconclusive outcome.</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Claim level, evidence, protocol, partition, ledger, artifact, decision, and trace links resolve.</w:t>
            </w:r>
          </w:p>
        </w:tc>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00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ST-15</w:t>
            </w:r>
          </w:p>
        </w:tc>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Invalidation and conflict</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Upstream evidence invalidated or sibling outcomes conflict.</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Downstream objects flagged; history and both evidence paths remain visible.</w:t>
            </w:r>
          </w:p>
        </w:tc>
        <w:tc>
          <w:tcPr>
            <w:tcW w:type="dxa" w:w="79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Should</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ST-16</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Artifact-derived publication views</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Render report/brief/preregistration/disclosure/package and inject integrity/disclosure defects.</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Views regenerate from pinned artifacts; audit blocks publishable state on defects; Negative and Inconclusive remain visible.</w:t>
            </w:r>
          </w:p>
        </w:tc>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00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ST-17</w:t>
            </w:r>
          </w:p>
        </w:tc>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5"/>
              </w:rPr>
              <w:t>Manuscript review</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Draft contains verified and flagged content.</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5"/>
              </w:rPr>
              <w:t>Automated issues are visible; researcher approval required before external use.</w:t>
            </w:r>
          </w:p>
        </w:tc>
        <w:tc>
          <w:tcPr>
            <w:tcW w:type="dxa" w:w="792"/>
            <w:tcMar>
              <w:top w:w="90" w:type="dxa"/>
              <w:start w:w="120" w:type="dxa"/>
              <w:bottom w:w="90" w:type="dxa"/>
              <w:end w:w="120" w:type="dxa"/>
            </w:tcMar>
            <w:vAlign w:val="center"/>
          </w:tcPr>
          <w:p>
            <w:pPr>
              <w:spacing w:before="0" w:after="0" w:line="252" w:lineRule="auto"/>
            </w:pPr>
            <w:r>
              <w:rPr>
                <w:rFonts w:ascii="Arial" w:hAnsi="Arial"/>
                <w:b w:val="0"/>
                <w:i w:val="0"/>
                <w:color w:val="000000"/>
                <w:sz w:val="15"/>
              </w:rPr>
              <w:t>Should</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ST-18</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Versioned settings and configuration comparison</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Attempt a guarantee-weakening policy change; compare baseline and optional worker/decision config at equal model/budget.</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Weakening is rejected; accepted version affects later runs only; baseline succeeds without optional services; adoption awaits measured benefit.</w:t>
            </w:r>
          </w:p>
        </w:tc>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 / Should</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ST-19</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Reservation, freeze authority, and recovery</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Reserve unread eligible units without approval; try to pin/freeze with no authority, then exact scoped authority; inject a crash around durable read intent.</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Reservation succeeds; freeze is blocked until exact approval; uncertain exposure remains ineligible; non-Verify read is denied.</w:t>
            </w:r>
          </w:p>
        </w:tc>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ST-20</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Single primary look consumption</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Start a frozen Verify look and inject failure or missing durable result after protected values are released.</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The look is consumed as Inconclusive; no replacement allocation, debug, or rerun is allowed on released units.</w:t>
            </w:r>
          </w:p>
        </w:tc>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ST-21</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Researcher steering and optional challengers</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Steer a brief during a run; compare a single coordinator with optional workers/decision adapter at equal model and budget.</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Feedback creates a brief version/deviation with provenance; shared commits serialize; simpler baseline is retained if evidence is inconclusive.</w:t>
            </w:r>
          </w:p>
        </w:tc>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 / Should</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ST-22</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Artifact envelope, claims, and publishable audit</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Inspect artifact provenance, then introduce unmatched number/citation, wrong claim level, figure hash, or disclosure violation.</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Every source resolves; deterministic audit blocks publishable visibility and reports the failure; no outcome is hidden.</w:t>
            </w:r>
          </w:p>
        </w:tc>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ST-23</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Knowledge retrieval and narrow-only behavior</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Use general/domain pack and controlled retrieve with resolved/unresolved sources; attempt to promote outcome from knowledge.</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Only registered retrieval is used; versions are recorded; unresolved source is excluded; knowledge cannot count as evidence or relax a gate.</w:t>
            </w:r>
          </w:p>
        </w:tc>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Should</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ST-24</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Simulation Lab partition and accounting</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Run null/plasmode simulation with eligible reserved data present.</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Only profile/exploration information is used; Monte Carlo error and ledger are recorded; no look is spent and no best-admissible method is selected.</w:t>
            </w:r>
          </w:p>
        </w:tc>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Should</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ST-25</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Theory implications and post-test origin</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Register observable implications before testing and add a theory implication after viewing results.</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Registered implications pass normal gates; status is deterministic n of m; later implication is post_test; theory is not an official outcome.</w:t>
            </w:r>
          </w:p>
        </w:tc>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Should</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ST-26</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Campaign without pooled evidence</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Link follow-up/replication runs on one dataset lineage and inspect outcome/error-plan records.</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Each run retains a separate ledger/outcome; no combined outcome or fresh alpha; confirmation uses eligible unread units and inherited plan.</w:t>
            </w:r>
          </w:p>
        </w:tc>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Should</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ST-27</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Settings authority and reverse provenance</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Change a policy/pack/model version and query dependent outcomes; attempt a setting that weakens the guarantee.</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Invalid change is rejected; accepted versions are auditable, future-run scoped, and traceable to dependent results for retraction/invalidation.</w:t>
            </w:r>
          </w:p>
        </w:tc>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ST-28</w:t>
            </w:r>
          </w:p>
        </w:tc>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Post-round research continuation</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After a Verify round, explore non-reserved data, revise a question, and request a follow-up confirmation.</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Research continues without resetting exposure; post-test origin is retained; confirmation inherits Lineage/Program Error Plan and uses unread units only.</w:t>
            </w:r>
          </w:p>
        </w:tc>
        <w:tc>
          <w:tcPr>
            <w:tcW w:type="dxa" w:w="7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5"/>
              </w:rPr>
              <w:t>Must</w:t>
            </w:r>
          </w:p>
        </w:tc>
      </w:tr>
    </w:tbl>
    <w:p>
      <w:pPr>
        <w:spacing w:before="0" w:after="40" w:line="240" w:lineRule="auto"/>
      </w:pPr>
    </w:p>
    <w:p>
      <w:pPr>
        <w:pStyle w:val="Heading2"/>
        <w:keepNext/>
        <w:spacing w:before="200" w:after="80" w:line="240" w:lineRule="auto"/>
      </w:pPr>
      <w:bookmarkStart w:colFirst="0" w:colLast="0" w:name="_mgji2wz4sys9" w:id="103"/>
      <w:r>
        <w:rPr>
          <w:rFonts w:ascii="Arial" w:hAnsi="Arial"/>
          <w:b/>
          <w:i w:val="0"/>
          <w:color w:val="1F2937"/>
          <w:sz w:val="25"/>
        </w:rPr>
        <w:t>5. Test Reports</w:t>
      </w:r>
      <w:bookmarkEnd w:id="103"/>
    </w:p>
    <w:p>
      <w:pPr>
        <w:spacing w:before="0" w:after="120" w:line="274" w:lineRule="auto"/>
      </w:pPr>
      <w:r>
        <w:rPr>
          <w:rFonts w:ascii="Arial" w:hAnsi="Arial"/>
          <w:b w:val="0"/>
          <w:i w:val="0"/>
          <w:color w:val="000000"/>
          <w:sz w:val="21"/>
        </w:rPr>
        <w:t>The project report defines the test evidence and acceptance baseline. Execution results must be appended from the actual test runner, staging environment, benchmark configuration, and release candidate. The status values below deliberately distinguish a test that is designed from a test that has been executed.</w:t>
      </w:r>
    </w:p>
    <w:p>
      <w:pPr>
        <w:pStyle w:val="Heading3"/>
        <w:keepNext/>
        <w:spacing w:before="140" w:after="80" w:line="240" w:lineRule="auto"/>
      </w:pPr>
      <w:bookmarkStart w:colFirst="0" w:colLast="0" w:name="_7l4mhftti4by" w:id="104"/>
      <w:r>
        <w:rPr>
          <w:rFonts w:ascii="Arial" w:hAnsi="Arial"/>
          <w:b/>
          <w:i w:val="0"/>
          <w:color w:val="1F2937"/>
          <w:sz w:val="23"/>
        </w:rPr>
        <w:t>5.1 Unit Test Report</w:t>
      </w:r>
      <w:bookmarkEnd w:id="104"/>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45"/>
        <w:gridCol w:w="4845"/>
      </w:tblGrid>
      <w:tr>
        <w:trPr>
          <w:tblHeader w:val="true"/>
          <w:cantSplit w:val="true"/>
        </w:trPr>
        <w:tc>
          <w:tcPr>
            <w:tcW w:type="dxa" w:w="259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Run field</w:t>
            </w:r>
          </w:p>
        </w:tc>
        <w:tc>
          <w:tcPr>
            <w:tcW w:type="dxa" w:w="705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Required value / evidence</w:t>
            </w:r>
          </w:p>
        </w:tc>
      </w:tr>
      <w:tr>
        <w:trPr>
          <w:cantSplit w:val="true"/>
        </w:trPr>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Run ID and commit/tag</w:t>
            </w:r>
          </w:p>
        </w:tc>
        <w:tc>
          <w:tcPr>
            <w:tcW w:type="dxa" w:w="705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Unique test run identifier linked to the source commit or release candidate.</w:t>
            </w:r>
          </w:p>
        </w:tc>
      </w:tr>
      <w:tr>
        <w:trPr>
          <w:cantSplit w:val="true"/>
        </w:trPr>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Environment</w:t>
            </w:r>
          </w:p>
        </w:tc>
        <w:tc>
          <w:tcPr>
            <w:tcW w:type="dxa" w:w="70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Runtime/tool versions, fixture package checksum, configuration profile, and provider mode.</w:t>
            </w:r>
          </w:p>
        </w:tc>
      </w:tr>
      <w:tr>
        <w:trPr>
          <w:cantSplit w:val="true"/>
        </w:trPr>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Scope</w:t>
            </w:r>
          </w:p>
        </w:tc>
        <w:tc>
          <w:tcPr>
            <w:tcW w:type="dxa" w:w="705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UT-AUTH, UT-DATA, UT-STATE, UT-HGATE, UT-PLAN, UT-TRACE, UT-EGATE, UT-PROV, and other implemented modules.</w:t>
            </w:r>
          </w:p>
        </w:tc>
      </w:tr>
      <w:tr>
        <w:trPr>
          <w:cantSplit w:val="true"/>
        </w:trPr>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Result</w:t>
            </w:r>
          </w:p>
        </w:tc>
        <w:tc>
          <w:tcPr>
            <w:tcW w:type="dxa" w:w="70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Passed, failed, skipped, or blocked counts with links to failure logs.</w:t>
            </w:r>
          </w:p>
        </w:tc>
      </w:tr>
      <w:tr>
        <w:trPr>
          <w:cantSplit w:val="true"/>
        </w:trPr>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Coverage</w:t>
            </w:r>
          </w:p>
        </w:tc>
        <w:tc>
          <w:tcPr>
            <w:tcW w:type="dxa" w:w="705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Core data, state, decision, safety, provenance, and permission modules; target is at least 70% for core services.</w:t>
            </w:r>
          </w:p>
        </w:tc>
      </w:tr>
      <w:tr>
        <w:trPr>
          <w:cantSplit w:val="true"/>
        </w:trPr>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Defects</w:t>
            </w:r>
          </w:p>
        </w:tc>
        <w:tc>
          <w:tcPr>
            <w:tcW w:type="dxa" w:w="70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Defect ID, severity, owner, reproduction, fix version, and regression result.</w:t>
            </w:r>
          </w:p>
        </w:tc>
      </w:tr>
      <w:tr>
        <w:trPr>
          <w:cantSplit w:val="true"/>
        </w:trPr>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Approval</w:t>
            </w:r>
          </w:p>
        </w:tc>
        <w:tc>
          <w:tcPr>
            <w:tcW w:type="dxa" w:w="705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Reviewer and date; unresolved exceptions with reason and mitigation.</w:t>
            </w:r>
          </w:p>
        </w:tc>
      </w:tr>
    </w:tbl>
    <w:p>
      <w:pPr>
        <w:spacing w:before="0" w:after="40" w:line="240" w:lineRule="auto"/>
      </w:pPr>
    </w:p>
    <w:p>
      <w:pPr>
        <w:spacing w:before="0" w:after="120" w:line="274" w:lineRule="auto"/>
      </w:pPr>
      <w:r>
        <w:rPr>
          <w:rFonts w:ascii="Arial" w:hAnsi="Arial"/>
          <w:b w:val="0"/>
          <w:i w:val="0"/>
          <w:color w:val="000000"/>
          <w:sz w:val="21"/>
        </w:rPr>
        <w:t>Baseline status: Defined for implementation and CI execution. The actual pass/fail counts must be populated when the implementation test suite is available; the report does not claim unexecuted unit tests as passed.</w:t>
      </w:r>
    </w:p>
    <w:p>
      <w:pPr>
        <w:pStyle w:val="Heading3"/>
        <w:keepNext/>
        <w:spacing w:before="140" w:after="80" w:line="240" w:lineRule="auto"/>
      </w:pPr>
      <w:bookmarkStart w:colFirst="0" w:colLast="0" w:name="_8r5bkj4sip88" w:id="105"/>
      <w:r>
        <w:rPr>
          <w:rFonts w:ascii="Arial" w:hAnsi="Arial"/>
          <w:b/>
          <w:i w:val="0"/>
          <w:color w:val="1F2937"/>
          <w:sz w:val="23"/>
        </w:rPr>
        <w:t>5.2 System Test Report</w:t>
      </w:r>
      <w:bookmarkEnd w:id="105"/>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45"/>
        <w:gridCol w:w="4845"/>
      </w:tblGrid>
      <w:tr>
        <w:trPr>
          <w:tblHeader w:val="true"/>
          <w:cantSplit w:val="true"/>
        </w:trPr>
        <w:tc>
          <w:tcPr>
            <w:tcW w:type="dxa" w:w="259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Run field</w:t>
            </w:r>
          </w:p>
        </w:tc>
        <w:tc>
          <w:tcPr>
            <w:tcW w:type="dxa" w:w="705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Required value / evidence</w:t>
            </w:r>
          </w:p>
        </w:tc>
      </w:tr>
      <w:tr>
        <w:trPr>
          <w:cantSplit w:val="true"/>
        </w:trPr>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Release candidate</w:t>
            </w:r>
          </w:p>
        </w:tc>
        <w:tc>
          <w:tcPr>
            <w:tcW w:type="dxa" w:w="705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Build/tag, database migration version, frontend/API/worker versions, and configuration fingerprint.</w:t>
            </w:r>
          </w:p>
        </w:tc>
      </w:tr>
      <w:tr>
        <w:trPr>
          <w:cantSplit w:val="true"/>
        </w:trPr>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Environment</w:t>
            </w:r>
          </w:p>
        </w:tc>
        <w:tc>
          <w:tcPr>
            <w:tcW w:type="dxa" w:w="70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Staging or demonstration URL, browser/runtime, dataset fixture checksums, provider mode, and sandbox limits.</w:t>
            </w:r>
          </w:p>
        </w:tc>
      </w:tr>
      <w:tr>
        <w:trPr>
          <w:cantSplit w:val="true"/>
        </w:trPr>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Scenarios</w:t>
            </w:r>
          </w:p>
        </w:tc>
        <w:tc>
          <w:tcPr>
            <w:tcW w:type="dxa" w:w="705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ST-01 through ST-18 with precondition, action, expected result, actual result, evidence link, and status.</w:t>
            </w:r>
          </w:p>
        </w:tc>
      </w:tr>
      <w:tr>
        <w:trPr>
          <w:cantSplit w:val="true"/>
        </w:trPr>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Scientific evidence</w:t>
            </w:r>
          </w:p>
        </w:tc>
        <w:tc>
          <w:tcPr>
            <w:tcW w:type="dxa" w:w="70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Expected vs actual statistical/typed decisions, warnings, provenance coverage, and reproducibility snapshot check.</w:t>
            </w:r>
          </w:p>
        </w:tc>
      </w:tr>
      <w:tr>
        <w:trPr>
          <w:cantSplit w:val="true"/>
        </w:trPr>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Security/performance</w:t>
            </w:r>
          </w:p>
        </w:tc>
        <w:tc>
          <w:tcPr>
            <w:tcW w:type="dxa" w:w="705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Authorization negatives, log/privacy review, response/job measurements, cancellation, timeout, and resource-limit evidence.</w:t>
            </w:r>
          </w:p>
        </w:tc>
      </w:tr>
      <w:tr>
        <w:trPr>
          <w:cantSplit w:val="true"/>
        </w:trPr>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Defect summary</w:t>
            </w:r>
          </w:p>
        </w:tc>
        <w:tc>
          <w:tcPr>
            <w:tcW w:type="dxa" w:w="705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Open/closed counts by severity; no unresolved Critical defect at release acceptance.</w:t>
            </w:r>
          </w:p>
        </w:tc>
      </w:tr>
      <w:tr>
        <w:trPr>
          <w:cantSplit w:val="true"/>
        </w:trPr>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7"/>
              </w:rPr>
              <w:t>Acceptance</w:t>
            </w:r>
          </w:p>
        </w:tc>
        <w:tc>
          <w:tcPr>
            <w:tcW w:type="dxa" w:w="7056"/>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Project lead, QA, and supervisor/reviewer decision; known limitations and waivers attached.</w:t>
            </w:r>
          </w:p>
        </w:tc>
      </w:tr>
    </w:tbl>
    <w:p>
      <w:pPr>
        <w:spacing w:before="0" w:after="40" w:line="240" w:lineRule="auto"/>
      </w:pPr>
    </w:p>
    <w:p>
      <w:pPr>
        <w:spacing w:before="0" w:after="120" w:line="274" w:lineRule="auto"/>
      </w:pPr>
      <w:r>
        <w:rPr>
          <w:rFonts w:ascii="Arial" w:hAnsi="Arial"/>
          <w:b w:val="0"/>
          <w:i w:val="0"/>
          <w:color w:val="000000"/>
          <w:sz w:val="21"/>
        </w:rPr>
        <w:t>Release entry condition: all Must-have scenarios are executable and evidence is reviewable. Exit requires the agreed acceptance criteria, a reproducibility check for the demonstration workflow, and an explicit list of limitations for any deferred Should-have capability.</w:t>
      </w:r>
    </w:p>
    <w:p w:rsidR="00000000" w:rsidDel="00000000" w:rsidP="00000000" w:rsidRDefault="00000000" w:rsidRPr="00000000" w14:paraId="00000BE0">
      <w:pPr>
        <w:pStyle w:val="Heading1"/>
        <w:spacing w:after="120" w:before="280" w:line="240" w:lineRule="auto"/>
        <w:rPr/>
      </w:pPr>
      <w:bookmarkStart w:colFirst="0" w:colLast="0" w:name="_ykdir43jyq10" w:id="106"/>
      <w:bookmarkEnd w:id="106"/>
      <w:r w:rsidDel="00000000" w:rsidR="00000000" w:rsidRPr="00000000">
        <w:rPr>
          <w:rtl w:val="0"/>
        </w:rPr>
        <w:t xml:space="preserve">VI. Release Package &amp; Lecturer Guides</w:t>
      </w:r>
    </w:p>
    <w:p>
      <w:pPr>
        <w:spacing w:before="0" w:after="120" w:line="274" w:lineRule="auto"/>
      </w:pPr>
      <w:r>
        <w:rPr>
          <w:rFonts w:ascii="Arial" w:hAnsi="Arial"/>
          <w:b w:val="0"/>
          <w:i w:val="0"/>
          <w:color w:val="000000"/>
          <w:sz w:val="21"/>
        </w:rPr>
        <w:t>This section defines the release evidence, installation checks, and lecturer workflow for the AI Scientist Analysis System. It follows BRD v1.10, PRD v1.9, and Popper target architecture commit 82b12d2 with normative subsystem owners. The implementation README must supply the selected framework/provider/database/storage/hosting values; this report does not claim an unselected stack or a deployed production environment.</w:t>
      </w:r>
    </w:p>
    <w:p>
      <w:pPr>
        <w:spacing w:before="0" w:after="120" w:line="274" w:lineRule="auto"/>
      </w:pPr>
      <w:r>
        <w:rPr>
          <w:rFonts w:ascii="Arial" w:hAnsi="Arial"/>
          <w:b w:val="0"/>
          <w:i w:val="0"/>
          <w:color w:val="000000"/>
          <w:sz w:val="21"/>
        </w:rPr>
        <w:t>The release package must let a reviewer start from a problem-first brief, inspect optional inputs and gaps, complete a useful no-Verify exploratory run, and inspect its figures, interpretation, code, sources, ledger, and history. If Verify is included, the package must demonstrate its separate recorded-authority/frozen-contract path and single-look behavior. All views and dependent versions must be traceable without hidden provider configuration or untracked files.</w:t>
      </w:r>
    </w:p>
    <w:p>
      <w:pPr>
        <w:pStyle w:val="Heading2"/>
        <w:keepNext/>
        <w:spacing w:before="200" w:after="80" w:line="240" w:lineRule="auto"/>
      </w:pPr>
      <w:bookmarkStart w:colFirst="0" w:colLast="0" w:name="_65j9u1x4rlm1" w:id="107"/>
      <w:r>
        <w:rPr>
          <w:rFonts w:ascii="Arial" w:hAnsi="Arial"/>
          <w:b/>
          <w:i w:val="0"/>
          <w:color w:val="1F2937"/>
          <w:sz w:val="25"/>
        </w:rPr>
        <w:t>1. Deliverable Package</w:t>
      </w:r>
      <w:bookmarkEnd w:id="107"/>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94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Package item</w:t>
            </w:r>
          </w:p>
        </w:tc>
        <w:tc>
          <w:tcPr>
            <w:tcW w:type="dxa" w:w="511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Contents</w:t>
            </w:r>
          </w:p>
        </w:tc>
        <w:tc>
          <w:tcPr>
            <w:tcW w:type="dxa" w:w="259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Acceptance evidence</w:t>
            </w:r>
          </w:p>
        </w:tc>
      </w:tr>
      <w:tr>
        <w:trPr>
          <w:cantSplit w:val="true"/>
        </w:trPr>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Application release</w:t>
            </w:r>
          </w:p>
        </w:tc>
        <w:tc>
          <w:tcPr>
            <w:tcW w:type="dxa" w:w="51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Frontend, API/application services, coordinator runtime, task-scoped sandbox, optional worker/decision adapters, migrations, and configuration examples.</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Tagged build, version inventory, health check, sandbox/egress policy, and no-Verify smoke test.</w:t>
            </w:r>
          </w:p>
        </w:tc>
      </w:tr>
      <w:tr>
        <w:trPr>
          <w:cantSplit w:val="true"/>
        </w:trPr>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Seed demonstration data</w:t>
            </w:r>
          </w:p>
        </w:tc>
        <w:tc>
          <w:tcPr>
            <w:tcW w:type="dxa" w:w="51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Permission-cleared structured dataset, checksum, Data Card/profile, research question, H0/H1, and expected workflow checkpoints.</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Seed data can be loaded without private credentials or private research data.</w:t>
            </w:r>
          </w:p>
        </w:tc>
      </w:tr>
      <w:tr>
        <w:trPr>
          <w:cantSplit w:val="true"/>
        </w:trPr>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Research evidence package</w:t>
            </w:r>
          </w:p>
        </w:tc>
        <w:tc>
          <w:tcPr>
            <w:tcW w:type="dxa" w:w="51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Experiment plans, execution traces, validation package, decision records, finding, figure/table, report/manuscript draft, and reproducibility snapshot.</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Reviewer can navigate from output back to exact inputs and decisions.</w:t>
            </w:r>
          </w:p>
        </w:tc>
      </w:tr>
      <w:tr>
        <w:trPr>
          <w:cantSplit w:val="true"/>
        </w:trPr>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Documentation</w:t>
            </w:r>
          </w:p>
        </w:tc>
        <w:tc>
          <w:tcPr>
            <w:tcW w:type="dxa" w:w="51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Reports 1–6, requirements/use cases, diagrams, installation guide, lecturer manual, release notes, known limitations, and Record of Changes.</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Documents share project code, version, supervisor, and source baseline.</w:t>
            </w:r>
          </w:p>
        </w:tc>
      </w:tr>
      <w:tr>
        <w:trPr>
          <w:cantSplit w:val="true"/>
        </w:trPr>
        <w:tc>
          <w:tcPr>
            <w:tcW w:type="dxa" w:w="19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Test package</w:t>
            </w:r>
          </w:p>
        </w:tc>
        <w:tc>
          <w:tcPr>
            <w:tcW w:type="dxa" w:w="511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Unit/system test results, benchmark/evaluation results, defect summary, security/privacy checklist, and acceptance record.</w:t>
            </w:r>
          </w:p>
        </w:tc>
        <w:tc>
          <w:tcPr>
            <w:tcW w:type="dxa" w:w="259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Test run linked to release candidate and environment.</w:t>
            </w:r>
          </w:p>
        </w:tc>
      </w:tr>
      <w:tr>
        <w:trPr>
          <w:cantSplit w:val="true"/>
        </w:trPr>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Operations package</w:t>
            </w:r>
          </w:p>
        </w:tc>
        <w:tc>
          <w:tcPr>
            <w:tcW w:type="dxa" w:w="51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Environment template, secret-handling instructions, backup/restore notes, health/log guidance, and rollback procedure.</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No secret is committed; recovery steps are documented.</w:t>
            </w:r>
          </w:p>
        </w:tc>
      </w:tr>
      <w:tr>
        <w:trPr>
          <w:cantSplit w:val="true"/>
        </w:trPr>
        <w:tc>
          <w:tcPr>
            <w:tcW w:type="dxa" w:w="19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Test and evaluation evidence</w:t>
            </w:r>
          </w:p>
        </w:tc>
        <w:tc>
          <w:tcPr>
            <w:tcW w:type="dxa" w:w="511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No-Verify path, optional Verify authority/exposure tests, sandbox/security tests, integrity/disclosure checks, and versioned benchmark results.</w:t>
            </w:r>
          </w:p>
        </w:tc>
        <w:tc>
          <w:tcPr>
            <w:tcW w:type="dxa" w:w="259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Machine-readable results, limitations, exact policy/model/pack versions, and environment identity.</w:t>
            </w:r>
          </w:p>
        </w:tc>
      </w:tr>
    </w:tbl>
    <w:p>
      <w:pPr>
        <w:spacing w:before="0" w:after="40" w:line="240" w:lineRule="auto"/>
      </w:pPr>
    </w:p>
    <w:p>
      <w:pPr>
        <w:pStyle w:val="Heading3"/>
        <w:keepNext/>
        <w:spacing w:before="140" w:after="80" w:line="240" w:lineRule="auto"/>
      </w:pPr>
      <w:bookmarkStart w:colFirst="0" w:colLast="0" w:name="_n2s2dj4mnru6" w:id="108"/>
      <w:r>
        <w:rPr>
          <w:rFonts w:ascii="Arial" w:hAnsi="Arial"/>
          <w:b/>
          <w:i w:val="0"/>
          <w:color w:val="1F2937"/>
          <w:sz w:val="23"/>
        </w:rPr>
        <w:t>1.1 Suggested Release Folder</w:t>
      </w:r>
      <w:bookmarkEnd w:id="108"/>
    </w:p>
    <w:p>
      <w:pPr>
        <w:spacing w:before="40" w:after="160" w:line="240" w:lineRule="auto"/>
        <w:ind w:left="403"/>
      </w:pPr>
      <w:r>
        <w:rPr>
          <w:rFonts w:ascii="Courier New" w:hAnsi="Courier New"/>
          <w:b w:val="0"/>
          <w:i w:val="0"/>
          <w:color w:val="333333"/>
          <w:sz w:val="17"/>
        </w:rPr>
        <w:t>release/</w:t>
        <w:br/>
      </w:r>
      <w:r>
        <w:rPr>
          <w:rFonts w:ascii="Courier New" w:hAnsi="Courier New"/>
          <w:b w:val="0"/>
          <w:i w:val="0"/>
          <w:color w:val="333333"/>
          <w:sz w:val="17"/>
        </w:rPr>
        <w:t>├── app/                 application source or release image references</w:t>
        <w:br/>
      </w:r>
      <w:r>
        <w:rPr>
          <w:rFonts w:ascii="Courier New" w:hAnsi="Courier New"/>
          <w:b w:val="0"/>
          <w:i w:val="0"/>
          <w:color w:val="333333"/>
          <w:sz w:val="17"/>
        </w:rPr>
        <w:t>├── config/              example configuration and provider policy</w:t>
        <w:br/>
      </w:r>
      <w:r>
        <w:rPr>
          <w:rFonts w:ascii="Courier New" w:hAnsi="Courier New"/>
          <w:b w:val="0"/>
          <w:i w:val="0"/>
          <w:color w:val="333333"/>
          <w:sz w:val="17"/>
        </w:rPr>
        <w:t>├── migrations/          database/schema migration files</w:t>
        <w:br/>
      </w:r>
      <w:r>
        <w:rPr>
          <w:rFonts w:ascii="Courier New" w:hAnsi="Courier New"/>
          <w:b w:val="0"/>
          <w:i w:val="0"/>
          <w:color w:val="333333"/>
          <w:sz w:val="17"/>
        </w:rPr>
        <w:t>├── seed/                permission-cleared demo dataset and metadata</w:t>
        <w:br/>
      </w:r>
      <w:r>
        <w:rPr>
          <w:rFonts w:ascii="Courier New" w:hAnsi="Courier New"/>
          <w:b w:val="0"/>
          <w:i w:val="0"/>
          <w:color w:val="333333"/>
          <w:sz w:val="17"/>
        </w:rPr>
        <w:t>├── docs/                reports, use cases, diagrams, guides, release notes</w:t>
        <w:br/>
      </w:r>
      <w:r>
        <w:rPr>
          <w:rFonts w:ascii="Courier New" w:hAnsi="Courier New"/>
          <w:b w:val="0"/>
          <w:i w:val="0"/>
          <w:color w:val="333333"/>
          <w:sz w:val="17"/>
        </w:rPr>
        <w:t>├── test-evidence/       unit/system/evaluation results</w:t>
        <w:br/>
      </w:r>
      <w:r>
        <w:rPr>
          <w:rFonts w:ascii="Courier New" w:hAnsi="Courier New"/>
          <w:b w:val="0"/>
          <w:i w:val="0"/>
          <w:color w:val="333333"/>
          <w:sz w:val="17"/>
        </w:rPr>
        <w:t>├── reproducibility/     snapshot and artifact manifest</w:t>
        <w:br/>
      </w:r>
      <w:r>
        <w:rPr>
          <w:rFonts w:ascii="Courier New" w:hAnsi="Courier New"/>
          <w:b w:val="0"/>
          <w:i w:val="0"/>
          <w:color w:val="333333"/>
          <w:sz w:val="17"/>
        </w:rPr>
        <w:t>└── README.md            installation, run, verify, update, rollback</w:t>
      </w:r>
    </w:p>
    <w:p>
      <w:pPr>
        <w:pStyle w:val="Heading3"/>
        <w:keepNext/>
        <w:spacing w:before="140" w:after="80" w:line="240" w:lineRule="auto"/>
      </w:pPr>
      <w:bookmarkStart w:colFirst="0" w:colLast="0" w:name="_ifid3i4uwvob" w:id="109"/>
      <w:r>
        <w:rPr>
          <w:rFonts w:ascii="Arial" w:hAnsi="Arial"/>
          <w:b/>
          <w:i w:val="0"/>
          <w:color w:val="1F2937"/>
          <w:sz w:val="23"/>
        </w:rPr>
        <w:t>1.2 Release Acceptance Checklist</w:t>
      </w:r>
      <w:bookmarkEnd w:id="109"/>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The release is identified by a tag/build and every service/configuration artifact has a matching version.</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The reviewer can authenticate, access only the permitted project, and run the seed workflow.</w:t>
      </w:r>
    </w:p>
    <w:p>
      <w:pPr>
        <w:spacing w:before="0" w:after="60" w:line="259" w:lineRule="auto"/>
        <w:ind w:left="403" w:hanging="259"/>
      </w:pPr>
      <w:r>
        <w:rPr>
          <w:rFonts w:ascii="Arial" w:hAnsi="Arial"/>
          <w:b/>
          <w:i w:val="0"/>
          <w:color w:val="C55A11"/>
          <w:sz w:val="21"/>
        </w:rPr>
        <w:t xml:space="preserve">• The seed workflow begins with a problem-first brief and demonstrates gap/provenance review, a complete no-Verify exploratory run, artifact inspection, and optional Verify only when a separate approved frozen contract is configured.</w:t>
      </w:r>
      <w:r>
        <w:rPr>
          <w:rFonts w:ascii="Arial" w:hAnsi="Arial"/>
          <w:b w:val="0"/>
          <w:i w:val="0"/>
          <w:color w:val="000000"/>
          <w:sz w:val="21"/>
        </w:rPr>
        <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The demonstration distinguishes technical retry from scientific refinement and shows the next safe action for failure or insufficient evidence.</w:t>
      </w:r>
    </w:p>
    <w:p>
      <w:pPr>
        <w:spacing w:before="0" w:after="60" w:line="259" w:lineRule="auto"/>
        <w:ind w:left="403" w:hanging="259"/>
      </w:pPr>
      <w:r>
        <w:rPr>
          <w:rFonts w:ascii="Arial" w:hAnsi="Arial"/>
          <w:b/>
          <w:i w:val="0"/>
          <w:color w:val="C55A11"/>
          <w:sz w:val="21"/>
        </w:rPr>
        <w:t xml:space="preserve">• Every displayed result links to its brief, source/data when available, code/environment, ledger, artifacts, and any Verify contract/outcome; exploratory results are never presented as confirmed.</w:t>
      </w:r>
      <w:r>
        <w:rPr>
          <w:rFonts w:ascii="Arial" w:hAnsi="Arial"/>
          <w:b w:val="0"/>
          <w:i w:val="0"/>
          <w:color w:val="000000"/>
          <w:sz w:val="21"/>
        </w:rPr>
        <w:t/>
      </w:r>
    </w:p>
    <w:p>
      <w:pPr>
        <w:spacing w:before="0" w:after="60" w:line="259" w:lineRule="auto"/>
        <w:ind w:left="403" w:hanging="259"/>
      </w:pPr>
      <w:r>
        <w:rPr>
          <w:rFonts w:ascii="Arial" w:hAnsi="Arial"/>
          <w:b/>
          <w:i w:val="0"/>
          <w:color w:val="C55A11"/>
          <w:sz w:val="21"/>
        </w:rPr>
        <w:t xml:space="preserve">• No credentials, private raw dataset, unsupported claim, unreviewed AI manuscript, or publishable view that failed integrity/disclosure audit is included in the release package.</w:t>
      </w:r>
      <w:r>
        <w:rPr>
          <w:rFonts w:ascii="Arial" w:hAnsi="Arial"/>
          <w:b w:val="0"/>
          <w:i w:val="0"/>
          <w:color w:val="000000"/>
          <w:sz w:val="21"/>
        </w:rPr>
        <w:t/>
      </w:r>
    </w:p>
    <w:p>
      <w:pPr>
        <w:spacing w:before="0" w:after="60" w:line="259" w:lineRule="auto"/>
        <w:ind w:left="403" w:hanging="259"/>
      </w:pPr>
      <w:r>
        <w:rPr>
          <w:rFonts w:ascii="Arial" w:hAnsi="Arial"/>
          <w:b/>
          <w:i w:val="0"/>
          <w:color w:val="C55A11"/>
          <w:sz w:val="21"/>
        </w:rPr>
        <w:t xml:space="preserve">• </w:t>
      </w:r>
      <w:r>
        <w:rPr>
          <w:rFonts w:ascii="Arial" w:hAnsi="Arial"/>
          <w:b w:val="0"/>
          <w:i w:val="0"/>
          <w:color w:val="000000"/>
          <w:sz w:val="21"/>
        </w:rPr>
        <w:t>Test evidence and known limitations are attached to the release candidate.</w:t>
      </w:r>
    </w:p>
    <w:p>
      <w:pPr>
        <w:pStyle w:val="Heading2"/>
        <w:keepNext/>
        <w:spacing w:before="200" w:after="80" w:line="240" w:lineRule="auto"/>
      </w:pPr>
      <w:bookmarkStart w:colFirst="0" w:colLast="0" w:name="_m0ld6nda7duf" w:id="110"/>
      <w:r>
        <w:rPr>
          <w:rFonts w:ascii="Arial" w:hAnsi="Arial"/>
          <w:b/>
          <w:i w:val="0"/>
          <w:color w:val="1F2937"/>
          <w:sz w:val="25"/>
        </w:rPr>
        <w:t>2. Installation Guides</w:t>
      </w:r>
      <w:bookmarkEnd w:id="110"/>
    </w:p>
    <w:p>
      <w:pPr>
        <w:pStyle w:val="Heading3"/>
        <w:keepNext/>
        <w:spacing w:before="140" w:after="80" w:line="240" w:lineRule="auto"/>
      </w:pPr>
      <w:bookmarkStart w:colFirst="0" w:colLast="0" w:name="_ewz5glkqr14" w:id="111"/>
      <w:r>
        <w:rPr>
          <w:rFonts w:ascii="Arial" w:hAnsi="Arial"/>
          <w:b/>
          <w:i w:val="0"/>
          <w:color w:val="1F2937"/>
          <w:sz w:val="23"/>
        </w:rPr>
        <w:t>2.1 System Requirements</w:t>
      </w:r>
      <w:bookmarkEnd w:id="111"/>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208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Requirement</w:t>
            </w:r>
          </w:p>
        </w:tc>
        <w:tc>
          <w:tcPr>
            <w:tcW w:type="dxa" w:w="374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Local demonstration</w:t>
            </w:r>
          </w:p>
        </w:tc>
        <w:tc>
          <w:tcPr>
            <w:tcW w:type="dxa" w:w="381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Hosted/staging baseline</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Client</w:t>
            </w:r>
          </w:p>
        </w:tc>
        <w:tc>
          <w:tcPr>
            <w:tcW w:type="dxa" w:w="37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Modern desktop browser, stable network, and permission to download generated artifacts.</w:t>
            </w:r>
          </w:p>
        </w:tc>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Modern desktop browsers over HTTPS with a supported browser version recorded in the release notes.</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Application runtime</w:t>
            </w:r>
          </w:p>
        </w:tc>
        <w:tc>
          <w:tcPr>
            <w:tcW w:type="dxa" w:w="37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Frontend/API/worker runtimes and package managers selected by the implementation.</w:t>
            </w:r>
          </w:p>
        </w:tc>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Pinned runtime versions and immutable release build/image.</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Persistence</w:t>
            </w:r>
          </w:p>
        </w:tc>
        <w:tc>
          <w:tcPr>
            <w:tcW w:type="dxa" w:w="37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Database and artifact storage configured for a resettable demo project.</w:t>
            </w:r>
          </w:p>
        </w:tc>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Persistent database, artifact storage, backup policy, and project isolation.</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AI providers</w:t>
            </w:r>
          </w:p>
        </w:tc>
        <w:tc>
          <w:tcPr>
            <w:tcW w:type="dxa" w:w="37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Configured provider or deterministic fixture mode; API key supplied through environment/secret manager.</w:t>
            </w:r>
          </w:p>
        </w:tc>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Timeout, cost, fallback, model/configuration version, and data-retention policy documented.</w:t>
            </w:r>
          </w:p>
        </w:tc>
      </w:tr>
      <w:tr>
        <w:trPr>
          <w:cantSplit w:val="true"/>
        </w:trPr>
        <w:tc>
          <w:tcPr>
            <w:tcW w:type="dxa" w:w="208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Scientific tools</w:t>
            </w:r>
          </w:p>
        </w:tc>
        <w:tc>
          <w:tcPr>
            <w:tcW w:type="dxa" w:w="3744"/>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Supported profiling/statistical libraries and fixture datasets.</w:t>
            </w:r>
          </w:p>
        </w:tc>
        <w:tc>
          <w:tcPr>
            <w:tcW w:type="dxa" w:w="381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Same tool versions or a reproducibility image/lockfile as the release candidate.</w:t>
            </w:r>
          </w:p>
        </w:tc>
      </w:tr>
      <w:tr>
        <w:trPr>
          <w:cantSplit w:val="true"/>
        </w:trPr>
        <w:tc>
          <w:tcPr>
            <w:tcW w:type="dxa" w:w="208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Execution</w:t>
            </w:r>
          </w:p>
        </w:tc>
        <w:tc>
          <w:tcPr>
            <w:tcW w:type="dxa" w:w="37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Sandbox/worker with bounded time, memory, files, network, and cancellation behavior.</w:t>
            </w:r>
          </w:p>
        </w:tc>
        <w:tc>
          <w:tcPr>
            <w:tcW w:type="dxa" w:w="381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Isolated worker policy, monitoring, queue limits, and no unrestricted host access.</w:t>
            </w:r>
          </w:p>
        </w:tc>
      </w:tr>
    </w:tbl>
    <w:p>
      <w:pPr>
        <w:spacing w:before="0" w:after="40" w:line="240" w:lineRule="auto"/>
      </w:pPr>
    </w:p>
    <w:p>
      <w:pPr>
        <w:pStyle w:val="Heading3"/>
        <w:keepNext/>
        <w:spacing w:before="140" w:after="80" w:line="240" w:lineRule="auto"/>
      </w:pPr>
      <w:bookmarkStart w:colFirst="0" w:colLast="0" w:name="_rl4sbqkg7r1e" w:id="112"/>
      <w:r>
        <w:rPr>
          <w:rFonts w:ascii="Arial" w:hAnsi="Arial"/>
          <w:b/>
          <w:i w:val="0"/>
          <w:color w:val="1F2937"/>
          <w:sz w:val="23"/>
        </w:rPr>
        <w:t>2.2 Installation Instruction</w:t>
      </w:r>
      <w:bookmarkEnd w:id="112"/>
    </w:p>
    <w:p>
      <w:pPr>
        <w:spacing w:before="0" w:after="60" w:line="259" w:lineRule="auto"/>
        <w:ind w:left="504" w:hanging="360"/>
      </w:pPr>
      <w:r>
        <w:rPr>
          <w:rFonts w:ascii="Arial" w:hAnsi="Arial"/>
          <w:b/>
          <w:i w:val="0"/>
          <w:color w:val="000000"/>
          <w:sz w:val="21"/>
        </w:rPr>
        <w:t xml:space="preserve">1. </w:t>
      </w:r>
      <w:r>
        <w:rPr>
          <w:rFonts w:ascii="Arial" w:hAnsi="Arial"/>
          <w:b w:val="0"/>
          <w:i w:val="0"/>
          <w:color w:val="000000"/>
          <w:sz w:val="21"/>
        </w:rPr>
        <w:t>Obtain the tagged release package and verify its checksum or repository tag. Do not install from an unreviewed working tree for the acceptance demonstration.</w:t>
      </w:r>
    </w:p>
    <w:p>
      <w:pPr>
        <w:spacing w:before="0" w:after="60" w:line="259" w:lineRule="auto"/>
        <w:ind w:left="504" w:hanging="360"/>
      </w:pPr>
      <w:r>
        <w:rPr>
          <w:rFonts w:ascii="Arial" w:hAnsi="Arial"/>
          <w:b/>
          <w:i w:val="0"/>
          <w:color w:val="000000"/>
          <w:sz w:val="21"/>
        </w:rPr>
        <w:t xml:space="preserve">2. Create the runtime configuration from the provided example. Set database, artifact storage, provider, optional decision/worker settings, sandbox limits, consent/egress policy, ledger durability, logging, and allowed-origin values without committing secrets.</w:t>
      </w:r>
      <w:r>
        <w:rPr>
          <w:rFonts w:ascii="Arial" w:hAnsi="Arial"/>
          <w:b w:val="0"/>
          <w:i w:val="0"/>
          <w:color w:val="000000"/>
          <w:sz w:val="21"/>
        </w:rPr>
        <w:t/>
      </w:r>
    </w:p>
    <w:p>
      <w:pPr>
        <w:spacing w:before="0" w:after="60" w:line="259" w:lineRule="auto"/>
        <w:ind w:left="504" w:hanging="360"/>
      </w:pPr>
      <w:r>
        <w:rPr>
          <w:rFonts w:ascii="Arial" w:hAnsi="Arial"/>
          <w:b/>
          <w:i w:val="0"/>
          <w:color w:val="000000"/>
          <w:sz w:val="21"/>
        </w:rPr>
        <w:t xml:space="preserve">3. </w:t>
      </w:r>
      <w:r>
        <w:rPr>
          <w:rFonts w:ascii="Arial" w:hAnsi="Arial"/>
          <w:b w:val="0"/>
          <w:i w:val="0"/>
          <w:color w:val="000000"/>
          <w:sz w:val="21"/>
        </w:rPr>
        <w:t>Provision or connect the persistence and artifact stores, run the versioned migrations, and create the minimum application roles. Keep the demo project separate from any private research data.</w:t>
      </w:r>
    </w:p>
    <w:p>
      <w:pPr>
        <w:spacing w:before="0" w:after="60" w:line="259" w:lineRule="auto"/>
        <w:ind w:left="504" w:hanging="360"/>
      </w:pPr>
      <w:r>
        <w:rPr>
          <w:rFonts w:ascii="Arial" w:hAnsi="Arial"/>
          <w:b/>
          <w:i w:val="0"/>
          <w:color w:val="000000"/>
          <w:sz w:val="21"/>
        </w:rPr>
        <w:t xml:space="preserve">4. Start the API/application service and task-scoped sandbox. Start optional worker/decision services only when enabled by a versioned policy. Confirm readiness, durable ledger storage, and default-deny egress behavior.</w:t>
      </w:r>
      <w:r>
        <w:rPr>
          <w:rFonts w:ascii="Arial" w:hAnsi="Arial"/>
          <w:b w:val="0"/>
          <w:i w:val="0"/>
          <w:color w:val="000000"/>
          <w:sz w:val="21"/>
        </w:rPr>
        <w:t/>
      </w:r>
    </w:p>
    <w:p>
      <w:pPr>
        <w:spacing w:before="0" w:after="60" w:line="259" w:lineRule="auto"/>
        <w:ind w:left="504" w:hanging="360"/>
      </w:pPr>
      <w:r>
        <w:rPr>
          <w:rFonts w:ascii="Arial" w:hAnsi="Arial"/>
          <w:b/>
          <w:i w:val="0"/>
          <w:color w:val="000000"/>
          <w:sz w:val="21"/>
        </w:rPr>
        <w:t xml:space="preserve">5. </w:t>
      </w:r>
      <w:r>
        <w:rPr>
          <w:rFonts w:ascii="Arial" w:hAnsi="Arial"/>
          <w:b w:val="0"/>
          <w:i w:val="0"/>
          <w:color w:val="000000"/>
          <w:sz w:val="21"/>
        </w:rPr>
        <w:t>Start the frontend or open the hosted web URL. Confirm that authentication, project navigation, dataset upload, and error handling are available.</w:t>
      </w:r>
    </w:p>
    <w:p>
      <w:pPr>
        <w:spacing w:before="0" w:after="60" w:line="259" w:lineRule="auto"/>
        <w:ind w:left="504" w:hanging="360"/>
      </w:pPr>
      <w:r>
        <w:rPr>
          <w:rFonts w:ascii="Arial" w:hAnsi="Arial"/>
          <w:b/>
          <w:i w:val="0"/>
          <w:color w:val="000000"/>
          <w:sz w:val="21"/>
        </w:rPr>
        <w:t xml:space="preserve">6. Load a permission-cleared problem-first seed brief; data may be present or recorded as a gap. Run the no-Verify smoke scenario and verify exploratory label, field provenance, figures, interpretation, code, sources, ledger, artifacts, and history. Test Verify separately only with eligible data and recorded authority.</w:t>
      </w:r>
      <w:r>
        <w:rPr>
          <w:rFonts w:ascii="Arial" w:hAnsi="Arial"/>
          <w:b w:val="0"/>
          <w:i w:val="0"/>
          <w:color w:val="000000"/>
          <w:sz w:val="21"/>
        </w:rPr>
        <w:t/>
      </w:r>
    </w:p>
    <w:p>
      <w:pPr>
        <w:spacing w:before="0" w:after="60" w:line="259" w:lineRule="auto"/>
        <w:ind w:left="504" w:hanging="360"/>
      </w:pPr>
      <w:r>
        <w:rPr>
          <w:rFonts w:ascii="Arial" w:hAnsi="Arial"/>
          <w:b/>
          <w:i w:val="0"/>
          <w:color w:val="000000"/>
          <w:sz w:val="21"/>
        </w:rPr>
        <w:t xml:space="preserve">7. </w:t>
      </w:r>
      <w:r>
        <w:rPr>
          <w:rFonts w:ascii="Arial" w:hAnsi="Arial"/>
          <w:b w:val="0"/>
          <w:i w:val="0"/>
          <w:color w:val="000000"/>
          <w:sz w:val="21"/>
        </w:rPr>
        <w:t>Record the installed release version, environment, provider/configuration mode, test result, and any accepted limitation in the demonstration record.</w:t>
      </w:r>
    </w:p>
    <w:p>
      <w:pPr>
        <w:spacing w:before="0" w:after="120" w:line="274" w:lineRule="auto"/>
      </w:pPr>
      <w:r>
        <w:rPr>
          <w:rFonts w:ascii="Arial" w:hAnsi="Arial"/>
          <w:b w:val="0"/>
          <w:i w:val="0"/>
          <w:color w:val="000000"/>
          <w:sz w:val="21"/>
        </w:rPr>
        <w:t>The exact framework commands are release-specific and must be copied from the final README. This document intentionally specifies the required installation sequence and safety checks without inventing a technology stack that is not defined by the BRD or PRD.</w:t>
      </w:r>
    </w:p>
    <w:p>
      <w:pPr>
        <w:pStyle w:val="Heading3"/>
        <w:keepNext/>
        <w:spacing w:before="140" w:after="80" w:line="240" w:lineRule="auto"/>
      </w:pPr>
      <w:bookmarkStart w:colFirst="0" w:colLast="0" w:name="_z4xy8ozeqmn6" w:id="113"/>
      <w:r>
        <w:rPr>
          <w:rFonts w:ascii="Arial" w:hAnsi="Arial"/>
          <w:b/>
          <w:i w:val="0"/>
          <w:color w:val="1F2937"/>
          <w:sz w:val="23"/>
        </w:rPr>
        <w:t>2.2.1 Frontend Web Application</w:t>
      </w:r>
      <w:bookmarkEnd w:id="113"/>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00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Step</w:t>
            </w:r>
          </w:p>
        </w:tc>
        <w:tc>
          <w:tcPr>
            <w:tcW w:type="dxa" w:w="496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Action</w:t>
            </w:r>
          </w:p>
        </w:tc>
        <w:tc>
          <w:tcPr>
            <w:tcW w:type="dxa" w:w="367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Verification</w:t>
            </w:r>
          </w:p>
        </w:tc>
      </w:tr>
      <w:tr>
        <w:trPr>
          <w:cantSplit w:val="true"/>
        </w:trPr>
        <w:tc>
          <w:tcPr>
            <w:tcW w:type="dxa" w:w="10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F-01</w:t>
            </w:r>
          </w:p>
        </w:tc>
        <w:tc>
          <w:tcPr>
            <w:tcW w:type="dxa" w:w="496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Set the API base URL, allowed origin, authentication/session settings, and artifact-download route in the release configuration.</w:t>
            </w:r>
          </w:p>
        </w:tc>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Frontend reaches the intended environment and does not expose secret values in bundled code.</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F-02</w:t>
            </w:r>
          </w:p>
        </w:tc>
        <w:tc>
          <w:tcPr>
            <w:tcW w:type="dxa" w:w="49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Install the locked frontend dependencies or use the pinned frontend release artifact.</w:t>
            </w:r>
          </w:p>
        </w:tc>
        <w:tc>
          <w:tcPr>
            <w:tcW w:type="dxa" w:w="36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Dependency/version check matches the release manifest.</w:t>
            </w:r>
          </w:p>
        </w:tc>
      </w:tr>
      <w:tr>
        <w:trPr>
          <w:cantSplit w:val="true"/>
        </w:trPr>
        <w:tc>
          <w:tcPr>
            <w:tcW w:type="dxa" w:w="10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F-03</w:t>
            </w:r>
          </w:p>
        </w:tc>
        <w:tc>
          <w:tcPr>
            <w:tcW w:type="dxa" w:w="496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Build the production frontend or serve the approved demonstration build.</w:t>
            </w:r>
          </w:p>
        </w:tc>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Build completes without unresolved errors and static assets load.</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F-04</w:t>
            </w:r>
          </w:p>
        </w:tc>
        <w:tc>
          <w:tcPr>
            <w:tcW w:type="dxa" w:w="49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Serve through the approved local host or HTTPS reverse proxy.</w:t>
            </w:r>
          </w:p>
        </w:tc>
        <w:tc>
          <w:tcPr>
            <w:tcW w:type="dxa" w:w="36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Login, navigation, keyboard flow, status labels, and non-color-only errors are usable.</w:t>
            </w:r>
          </w:p>
        </w:tc>
      </w:tr>
      <w:tr>
        <w:trPr>
          <w:cantSplit w:val="true"/>
        </w:trPr>
        <w:tc>
          <w:tcPr>
            <w:tcW w:type="dxa" w:w="10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F-05</w:t>
            </w:r>
          </w:p>
        </w:tc>
        <w:tc>
          <w:tcPr>
            <w:tcW w:type="dxa" w:w="496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Run the frontend smoke test against the seed project.</w:t>
            </w:r>
          </w:p>
        </w:tc>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Dashboard, dataset, research, experiment, finding, outputs, evaluation, and administration routes respect role permissions.</w:t>
            </w:r>
          </w:p>
        </w:tc>
      </w:tr>
    </w:tbl>
    <w:p>
      <w:pPr>
        <w:spacing w:before="0" w:after="40" w:line="240" w:lineRule="auto"/>
      </w:pPr>
    </w:p>
    <w:p>
      <w:pPr>
        <w:pStyle w:val="Heading3"/>
        <w:keepNext/>
        <w:spacing w:before="140" w:after="80" w:line="240" w:lineRule="auto"/>
      </w:pPr>
      <w:bookmarkStart w:colFirst="0" w:colLast="0" w:name="_t7s4io6sze1x" w:id="114"/>
      <w:r>
        <w:rPr>
          <w:rFonts w:ascii="Arial" w:hAnsi="Arial"/>
          <w:b/>
          <w:i w:val="0"/>
          <w:color w:val="1F2937"/>
          <w:sz w:val="23"/>
        </w:rPr>
        <w:t>2.2.2 Backend Application</w:t>
      </w:r>
      <w:bookmarkEnd w:id="114"/>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100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Step</w:t>
            </w:r>
          </w:p>
        </w:tc>
        <w:tc>
          <w:tcPr>
            <w:tcW w:type="dxa" w:w="4968"/>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Action</w:t>
            </w:r>
          </w:p>
        </w:tc>
        <w:tc>
          <w:tcPr>
            <w:tcW w:type="dxa" w:w="367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Verification</w:t>
            </w:r>
          </w:p>
        </w:tc>
      </w:tr>
      <w:tr>
        <w:trPr>
          <w:cantSplit w:val="true"/>
        </w:trPr>
        <w:tc>
          <w:tcPr>
            <w:tcW w:type="dxa" w:w="10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B-01</w:t>
            </w:r>
          </w:p>
        </w:tc>
        <w:tc>
          <w:tcPr>
            <w:tcW w:type="dxa" w:w="496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Configure the application, database, artifact store, provider adapters, decision policy, and secret references.</w:t>
            </w:r>
          </w:p>
        </w:tc>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Startup rejects missing mandatory configuration without exposing credentials.</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B-02</w:t>
            </w:r>
          </w:p>
        </w:tc>
        <w:tc>
          <w:tcPr>
            <w:tcW w:type="dxa" w:w="49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Run migrations and create/verify roles, policies, indexes, and seed project metadata.</w:t>
            </w:r>
          </w:p>
        </w:tc>
        <w:tc>
          <w:tcPr>
            <w:tcW w:type="dxa" w:w="36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Schema version and ownership constraints are recorded.</w:t>
            </w:r>
          </w:p>
        </w:tc>
      </w:tr>
      <w:tr>
        <w:trPr>
          <w:cantSplit w:val="true"/>
        </w:trPr>
        <w:tc>
          <w:tcPr>
            <w:tcW w:type="dxa" w:w="10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B-03</w:t>
            </w:r>
          </w:p>
        </w:tc>
        <w:tc>
          <w:tcPr>
            <w:tcW w:type="dxa" w:w="496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Start API/application and worker/sandbox processes with bounded resource policy.</w:t>
            </w:r>
          </w:p>
        </w:tc>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Health/readiness checks and queue/worker status are visible.</w:t>
            </w:r>
          </w:p>
        </w:tc>
      </w:tr>
      <w:tr>
        <w:trPr>
          <w:cantSplit w:val="true"/>
        </w:trPr>
        <w:tc>
          <w:tcPr>
            <w:tcW w:type="dxa" w:w="100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B-04</w:t>
            </w:r>
          </w:p>
        </w:tc>
        <w:tc>
          <w:tcPr>
            <w:tcW w:type="dxa" w:w="4968"/>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Run API contract and system smoke tests using the seed dataset.</w:t>
            </w:r>
          </w:p>
        </w:tc>
        <w:tc>
          <w:tcPr>
            <w:tcW w:type="dxa" w:w="367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Authentication, project isolation, state transitions, traces, artifacts, and failure routes pass.</w:t>
            </w:r>
          </w:p>
        </w:tc>
      </w:tr>
      <w:tr>
        <w:trPr>
          <w:cantSplit w:val="true"/>
        </w:trPr>
        <w:tc>
          <w:tcPr>
            <w:tcW w:type="dxa" w:w="100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B-05</w:t>
            </w:r>
          </w:p>
        </w:tc>
        <w:tc>
          <w:tcPr>
            <w:tcW w:type="dxa" w:w="4968"/>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Enable structured logs, audit records, usage/cost telemetry, and retention policy.</w:t>
            </w:r>
          </w:p>
        </w:tc>
        <w:tc>
          <w:tcPr>
            <w:tcW w:type="dxa" w:w="367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Logs distinguish gate, retry, refinement, escalation, fallback, and override without raw sensitive data leakage.</w:t>
            </w:r>
          </w:p>
        </w:tc>
      </w:tr>
    </w:tbl>
    <w:p>
      <w:pPr>
        <w:spacing w:before="0" w:after="40" w:line="240" w:lineRule="auto"/>
      </w:pPr>
    </w:p>
    <w:p>
      <w:pPr>
        <w:pStyle w:val="Heading3"/>
        <w:keepNext/>
        <w:spacing w:before="140" w:after="80" w:line="240" w:lineRule="auto"/>
      </w:pPr>
      <w:bookmarkStart w:colFirst="0" w:colLast="0" w:name="_hmintz49b6zr" w:id="115"/>
      <w:r>
        <w:rPr>
          <w:rFonts w:ascii="Arial" w:hAnsi="Arial"/>
          <w:b/>
          <w:i w:val="0"/>
          <w:color w:val="1F2937"/>
          <w:sz w:val="23"/>
        </w:rPr>
        <w:t>2.2.3 Production Deployment on VPS</w:t>
      </w:r>
      <w:bookmarkEnd w:id="115"/>
    </w:p>
    <w:p>
      <w:pPr>
        <w:spacing w:before="0" w:after="60" w:line="259" w:lineRule="auto"/>
        <w:ind w:left="504" w:hanging="360"/>
      </w:pPr>
      <w:r>
        <w:rPr>
          <w:rFonts w:ascii="Arial" w:hAnsi="Arial"/>
          <w:b/>
          <w:i w:val="0"/>
          <w:color w:val="000000"/>
          <w:sz w:val="21"/>
        </w:rPr>
        <w:t xml:space="preserve">1. </w:t>
      </w:r>
      <w:r>
        <w:rPr>
          <w:rFonts w:ascii="Arial" w:hAnsi="Arial"/>
          <w:b w:val="0"/>
          <w:i w:val="0"/>
          <w:color w:val="000000"/>
          <w:sz w:val="21"/>
        </w:rPr>
        <w:t>Provision a hardened VPS or institution-approved host with the supported runtime, persistent storage, firewall, backup destination, and monitoring access.</w:t>
      </w:r>
    </w:p>
    <w:p>
      <w:pPr>
        <w:spacing w:before="0" w:after="60" w:line="259" w:lineRule="auto"/>
        <w:ind w:left="504" w:hanging="360"/>
      </w:pPr>
      <w:r>
        <w:rPr>
          <w:rFonts w:ascii="Arial" w:hAnsi="Arial"/>
          <w:b/>
          <w:i w:val="0"/>
          <w:color w:val="000000"/>
          <w:sz w:val="21"/>
        </w:rPr>
        <w:t xml:space="preserve">2. </w:t>
      </w:r>
      <w:r>
        <w:rPr>
          <w:rFonts w:ascii="Arial" w:hAnsi="Arial"/>
          <w:b w:val="0"/>
          <w:i w:val="0"/>
          <w:color w:val="000000"/>
          <w:sz w:val="21"/>
        </w:rPr>
        <w:t>Create separate application, worker/sandbox, database, and artifact-storage boundaries where the selected deployment architecture supports them. Keep secrets in the host secret manager or protected environment configuration.</w:t>
      </w:r>
    </w:p>
    <w:p>
      <w:pPr>
        <w:spacing w:before="0" w:after="60" w:line="259" w:lineRule="auto"/>
        <w:ind w:left="504" w:hanging="360"/>
      </w:pPr>
      <w:r>
        <w:rPr>
          <w:rFonts w:ascii="Arial" w:hAnsi="Arial"/>
          <w:b/>
          <w:i w:val="0"/>
          <w:color w:val="000000"/>
          <w:sz w:val="21"/>
        </w:rPr>
        <w:t xml:space="preserve">3. </w:t>
      </w:r>
      <w:r>
        <w:rPr>
          <w:rFonts w:ascii="Arial" w:hAnsi="Arial"/>
          <w:b w:val="0"/>
          <w:i w:val="0"/>
          <w:color w:val="000000"/>
          <w:sz w:val="21"/>
        </w:rPr>
        <w:t>Place the frontend/API behind HTTPS and a reverse proxy. Restrict administrative routes, database access, worker control, and artifact storage to the required network paths.</w:t>
      </w:r>
    </w:p>
    <w:p>
      <w:pPr>
        <w:spacing w:before="0" w:after="60" w:line="259" w:lineRule="auto"/>
        <w:ind w:left="504" w:hanging="360"/>
      </w:pPr>
      <w:r>
        <w:rPr>
          <w:rFonts w:ascii="Arial" w:hAnsi="Arial"/>
          <w:b/>
          <w:i w:val="0"/>
          <w:color w:val="000000"/>
          <w:sz w:val="21"/>
        </w:rPr>
        <w:t xml:space="preserve">4. </w:t>
      </w:r>
      <w:r>
        <w:rPr>
          <w:rFonts w:ascii="Arial" w:hAnsi="Arial"/>
          <w:b w:val="0"/>
          <w:i w:val="0"/>
          <w:color w:val="000000"/>
          <w:sz w:val="21"/>
        </w:rPr>
        <w:t>Deploy the tagged release, run migrations, verify health/readiness, and execute the seed smoke scenario before opening access to reviewers.</w:t>
      </w:r>
    </w:p>
    <w:p>
      <w:pPr>
        <w:spacing w:before="0" w:after="60" w:line="259" w:lineRule="auto"/>
        <w:ind w:left="504" w:hanging="360"/>
      </w:pPr>
      <w:r>
        <w:rPr>
          <w:rFonts w:ascii="Arial" w:hAnsi="Arial"/>
          <w:b/>
          <w:i w:val="0"/>
          <w:color w:val="000000"/>
          <w:sz w:val="21"/>
        </w:rPr>
        <w:t xml:space="preserve">5. </w:t>
      </w:r>
      <w:r>
        <w:rPr>
          <w:rFonts w:ascii="Arial" w:hAnsi="Arial"/>
          <w:b w:val="0"/>
          <w:i w:val="0"/>
          <w:color w:val="000000"/>
          <w:sz w:val="21"/>
        </w:rPr>
        <w:t>Enable monitoring for uptime, worker failures, latency, provider failures, cost/usage, storage, and resource exhaustion. Configure alerts for safety-relevant failures.</w:t>
      </w:r>
    </w:p>
    <w:p>
      <w:pPr>
        <w:spacing w:before="0" w:after="60" w:line="259" w:lineRule="auto"/>
        <w:ind w:left="504" w:hanging="360"/>
      </w:pPr>
      <w:r>
        <w:rPr>
          <w:rFonts w:ascii="Arial" w:hAnsi="Arial"/>
          <w:b/>
          <w:i w:val="0"/>
          <w:color w:val="000000"/>
          <w:sz w:val="21"/>
        </w:rPr>
        <w:t xml:space="preserve">6. </w:t>
      </w:r>
      <w:r>
        <w:rPr>
          <w:rFonts w:ascii="Arial" w:hAnsi="Arial"/>
          <w:b w:val="0"/>
          <w:i w:val="0"/>
          <w:color w:val="000000"/>
          <w:sz w:val="21"/>
        </w:rPr>
        <w:t>Perform a backup/restore rehearsal and record the release version, migration version, configuration fingerprint, and rollback point.</w:t>
      </w:r>
    </w:p>
    <w:p>
      <w:pPr>
        <w:spacing w:before="0" w:after="120" w:line="274" w:lineRule="auto"/>
      </w:pPr>
      <w:r>
        <w:rPr>
          <w:rFonts w:ascii="Arial" w:hAnsi="Arial"/>
          <w:b w:val="0"/>
          <w:i w:val="0"/>
          <w:color w:val="000000"/>
          <w:sz w:val="21"/>
        </w:rPr>
        <w:t>The VPS is a deployment option from the report template, not a claim that a production VPS is already operating. The final release record must state the actual deployment target and any capability that remains local-only.</w:t>
      </w:r>
    </w:p>
    <w:p>
      <w:pPr>
        <w:pStyle w:val="Heading3"/>
        <w:keepNext/>
        <w:spacing w:before="140" w:after="80" w:line="240" w:lineRule="auto"/>
      </w:pPr>
      <w:bookmarkStart w:colFirst="0" w:colLast="0" w:name="_3jiuam1f2pfh" w:id="116"/>
      <w:r>
        <w:rPr>
          <w:rFonts w:ascii="Arial" w:hAnsi="Arial"/>
          <w:b/>
          <w:i w:val="0"/>
          <w:color w:val="1F2937"/>
          <w:sz w:val="23"/>
        </w:rPr>
        <w:t>2.2.4 Updating the Deployed Application</w:t>
      </w:r>
      <w:bookmarkEnd w:id="116"/>
    </w:p>
    <w:p>
      <w:pPr>
        <w:spacing w:before="0" w:after="60" w:line="259" w:lineRule="auto"/>
        <w:ind w:left="504" w:hanging="360"/>
      </w:pPr>
      <w:r>
        <w:rPr>
          <w:rFonts w:ascii="Arial" w:hAnsi="Arial"/>
          <w:b/>
          <w:i w:val="0"/>
          <w:color w:val="000000"/>
          <w:sz w:val="21"/>
        </w:rPr>
        <w:t xml:space="preserve">1. </w:t>
      </w:r>
      <w:r>
        <w:rPr>
          <w:rFonts w:ascii="Arial" w:hAnsi="Arial"/>
          <w:b w:val="0"/>
          <w:i w:val="0"/>
          <w:color w:val="000000"/>
          <w:sz w:val="21"/>
        </w:rPr>
        <w:t>Announce maintenance and stop new long-running experiments according to the release policy; allow or safely cancel active jobs.</w:t>
      </w:r>
    </w:p>
    <w:p>
      <w:pPr>
        <w:spacing w:before="0" w:after="60" w:line="259" w:lineRule="auto"/>
        <w:ind w:left="504" w:hanging="360"/>
      </w:pPr>
      <w:r>
        <w:rPr>
          <w:rFonts w:ascii="Arial" w:hAnsi="Arial"/>
          <w:b/>
          <w:i w:val="0"/>
          <w:color w:val="000000"/>
          <w:sz w:val="21"/>
        </w:rPr>
        <w:t xml:space="preserve">2. </w:t>
      </w:r>
      <w:r>
        <w:rPr>
          <w:rFonts w:ascii="Arial" w:hAnsi="Arial"/>
          <w:b w:val="0"/>
          <w:i w:val="0"/>
          <w:color w:val="000000"/>
          <w:sz w:val="21"/>
        </w:rPr>
        <w:t>Back up the database, artifact manifest, configuration metadata, and current release identifier.</w:t>
      </w:r>
    </w:p>
    <w:p>
      <w:pPr>
        <w:spacing w:before="0" w:after="60" w:line="259" w:lineRule="auto"/>
        <w:ind w:left="504" w:hanging="360"/>
      </w:pPr>
      <w:r>
        <w:rPr>
          <w:rFonts w:ascii="Arial" w:hAnsi="Arial"/>
          <w:b/>
          <w:i w:val="0"/>
          <w:color w:val="000000"/>
          <w:sz w:val="21"/>
        </w:rPr>
        <w:t xml:space="preserve">3. </w:t>
      </w:r>
      <w:r>
        <w:rPr>
          <w:rFonts w:ascii="Arial" w:hAnsi="Arial"/>
          <w:b w:val="0"/>
          <w:i w:val="0"/>
          <w:color w:val="000000"/>
          <w:sz w:val="21"/>
        </w:rPr>
        <w:t>Deploy the new tagged build, apply migrations, and verify service/worker compatibility before accepting user traffic.</w:t>
      </w:r>
    </w:p>
    <w:p>
      <w:pPr>
        <w:spacing w:before="0" w:after="60" w:line="259" w:lineRule="auto"/>
        <w:ind w:left="504" w:hanging="360"/>
      </w:pPr>
      <w:r>
        <w:rPr>
          <w:rFonts w:ascii="Arial" w:hAnsi="Arial"/>
          <w:b/>
          <w:i w:val="0"/>
          <w:color w:val="000000"/>
          <w:sz w:val="21"/>
        </w:rPr>
        <w:t xml:space="preserve">4. </w:t>
      </w:r>
      <w:r>
        <w:rPr>
          <w:rFonts w:ascii="Arial" w:hAnsi="Arial"/>
          <w:b w:val="0"/>
          <w:i w:val="0"/>
          <w:color w:val="000000"/>
          <w:sz w:val="21"/>
        </w:rPr>
        <w:t>Run health, authentication, project-isolation, dataset, decision, execution, output, and rollback smoke checks.</w:t>
      </w:r>
    </w:p>
    <w:p>
      <w:pPr>
        <w:spacing w:before="0" w:after="60" w:line="259" w:lineRule="auto"/>
        <w:ind w:left="504" w:hanging="360"/>
      </w:pPr>
      <w:r>
        <w:rPr>
          <w:rFonts w:ascii="Arial" w:hAnsi="Arial"/>
          <w:b/>
          <w:i w:val="0"/>
          <w:color w:val="000000"/>
          <w:sz w:val="21"/>
        </w:rPr>
        <w:t xml:space="preserve">5. </w:t>
      </w:r>
      <w:r>
        <w:rPr>
          <w:rFonts w:ascii="Arial" w:hAnsi="Arial"/>
          <w:b w:val="0"/>
          <w:i w:val="0"/>
          <w:color w:val="000000"/>
          <w:sz w:val="21"/>
        </w:rPr>
        <w:t>If verification fails, preserve the trace and restore the previous release/configuration according to the rollback plan. Do not delete research history to hide a failed update.</w:t>
      </w:r>
    </w:p>
    <w:p>
      <w:pPr>
        <w:spacing w:before="0" w:after="60" w:line="259" w:lineRule="auto"/>
        <w:ind w:left="504" w:hanging="360"/>
      </w:pPr>
      <w:r>
        <w:rPr>
          <w:rFonts w:ascii="Arial" w:hAnsi="Arial"/>
          <w:b/>
          <w:i w:val="0"/>
          <w:color w:val="000000"/>
          <w:sz w:val="21"/>
        </w:rPr>
        <w:t xml:space="preserve">6. </w:t>
      </w:r>
      <w:r>
        <w:rPr>
          <w:rFonts w:ascii="Arial" w:hAnsi="Arial"/>
          <w:b w:val="0"/>
          <w:i w:val="0"/>
          <w:color w:val="000000"/>
          <w:sz w:val="21"/>
        </w:rPr>
        <w:t>Record the change in the release log with reason, versions, migration result, test evidence, operator, and follow-up action.</w:t>
      </w:r>
    </w:p>
    <w:p>
      <w:pPr>
        <w:pStyle w:val="Heading2"/>
        <w:keepNext/>
        <w:spacing w:before="200" w:after="80" w:line="240" w:lineRule="auto"/>
      </w:pPr>
      <w:bookmarkStart w:colFirst="0" w:colLast="0" w:name="_dyn2scbleltb" w:id="117"/>
      <w:r>
        <w:rPr>
          <w:rFonts w:ascii="Arial" w:hAnsi="Arial"/>
          <w:b/>
          <w:i w:val="0"/>
          <w:color w:val="1F2937"/>
          <w:sz w:val="25"/>
        </w:rPr>
        <w:t>3. Lecturer Manual</w:t>
      </w:r>
      <w:bookmarkEnd w:id="117"/>
    </w:p>
    <w:p>
      <w:pPr>
        <w:pStyle w:val="Heading3"/>
        <w:keepNext/>
        <w:spacing w:before="140" w:after="80" w:line="240" w:lineRule="auto"/>
      </w:pPr>
      <w:bookmarkStart w:colFirst="0" w:colLast="0" w:name="_t7syh3880h21" w:id="118"/>
      <w:r>
        <w:rPr>
          <w:rFonts w:ascii="Arial" w:hAnsi="Arial"/>
          <w:b/>
          <w:i w:val="0"/>
          <w:color w:val="1F2937"/>
          <w:sz w:val="23"/>
        </w:rPr>
        <w:t>3.1 Overview</w:t>
      </w:r>
      <w:bookmarkEnd w:id="118"/>
    </w:p>
    <w:p>
      <w:pPr>
        <w:spacing w:before="0" w:after="120" w:line="274" w:lineRule="auto"/>
      </w:pPr>
      <w:r>
        <w:rPr>
          <w:rFonts w:ascii="Arial" w:hAnsi="Arial"/>
          <w:b w:val="0"/>
          <w:i w:val="0"/>
          <w:color w:val="000000"/>
          <w:sz w:val="21"/>
        </w:rPr>
        <w:t>The lecturer or reviewer can use the system as an observer, reviewer, or authorized stakeholder. The key evaluation question is whether the platform makes the research path inspectable: what the researcher supplied, what the agent proposed or filled with permission, what was computed, what data were exposed, what remains exploratory, and what the researcher approved. A Verify outcome is optional, not a prerequisite for a complete run.</w:t>
      </w:r>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45"/>
        <w:gridCol w:w="4845"/>
      </w:tblGrid>
      <w:tr>
        <w:trPr>
          <w:tblHeader w:val="true"/>
          <w:cantSplit w:val="true"/>
        </w:trPr>
        <w:tc>
          <w:tcPr>
            <w:tcW w:type="dxa" w:w="230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Area</w:t>
            </w:r>
          </w:p>
        </w:tc>
        <w:tc>
          <w:tcPr>
            <w:tcW w:type="dxa" w:w="7344"/>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7"/>
              </w:rPr>
              <w:t>What the reviewer should inspect</w:t>
            </w:r>
          </w:p>
        </w:tc>
      </w:tr>
      <w:tr>
        <w:trPr>
          <w:cantSplit w:val="true"/>
        </w:trPr>
        <w:tc>
          <w:tcPr>
            <w:tcW w:type="dxa" w:w="230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Project Dashboard</w:t>
            </w:r>
          </w:p>
        </w:tc>
        <w:tc>
          <w:tcPr>
            <w:tcW w:type="dxa" w:w="734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Objective, question, active hypothesis/direction, dataset version, latest experiment/finding, warnings, loop status, and quick actions.</w:t>
            </w:r>
          </w:p>
        </w:tc>
      </w:tr>
      <w:tr>
        <w:trPr>
          <w:cantSplit w:val="true"/>
        </w:trPr>
        <w:tc>
          <w:tcPr>
            <w:tcW w:type="dxa" w:w="230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Dataset Detail</w:t>
            </w:r>
          </w:p>
        </w:tc>
        <w:tc>
          <w:tcPr>
            <w:tcW w:type="dxa" w:w="73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Schema, profile, Data Card, quality issues, transformations, versions, checksum, and domain notes.</w:t>
            </w:r>
          </w:p>
        </w:tc>
      </w:tr>
      <w:tr>
        <w:trPr>
          <w:cantSplit w:val="true"/>
        </w:trPr>
        <w:tc>
          <w:tcPr>
            <w:tcW w:type="dxa" w:w="230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Research Workspace</w:t>
            </w:r>
          </w:p>
        </w:tc>
        <w:tc>
          <w:tcPr>
            <w:tcW w:type="dxa" w:w="734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Research State, candidates, idea/reflection, selection decision, tied-candidate settings, active direction, timeline, evidence decision, and next action.</w:t>
            </w:r>
          </w:p>
        </w:tc>
      </w:tr>
      <w:tr>
        <w:trPr>
          <w:cantSplit w:val="true"/>
        </w:trPr>
        <w:tc>
          <w:tcPr>
            <w:tcW w:type="dxa" w:w="230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Experiment Detail</w:t>
            </w:r>
          </w:p>
        </w:tc>
        <w:tc>
          <w:tcPr>
            <w:tcW w:type="dxa" w:w="73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Plan, methods, assumptions, execution, validation, evidence, refinement history, trace, and reproducibility.</w:t>
            </w:r>
          </w:p>
        </w:tc>
      </w:tr>
      <w:tr>
        <w:trPr>
          <w:cantSplit w:val="true"/>
        </w:trPr>
        <w:tc>
          <w:tcPr>
            <w:tcW w:type="dxa" w:w="230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Finding / Decision History</w:t>
            </w:r>
          </w:p>
        </w:tc>
        <w:tc>
          <w:tcPr>
            <w:tcW w:type="dxa" w:w="7344"/>
            <w:tcMar>
              <w:top w:w="90" w:type="dxa"/>
              <w:start w:w="120" w:type="dxa"/>
              <w:bottom w:w="90" w:type="dxa"/>
              <w:end w:w="120" w:type="dxa"/>
            </w:tcMar>
            <w:vAlign w:val="center"/>
          </w:tcPr>
          <w:p>
            <w:pPr>
              <w:spacing w:before="0" w:after="0" w:line="252" w:lineRule="auto"/>
            </w:pPr>
            <w:r>
              <w:rPr>
                <w:rFonts w:ascii="Arial" w:hAnsi="Arial"/>
                <w:b w:val="0"/>
                <w:i w:val="0"/>
                <w:color w:val="000000"/>
                <w:sz w:val="17"/>
              </w:rPr>
              <w:t>Claim, status, evidence, provenance, conflicts, dependencies, decision score/confidence, provider/configuration, and human override.</w:t>
            </w:r>
          </w:p>
        </w:tc>
      </w:tr>
      <w:tr>
        <w:trPr>
          <w:cantSplit w:val="true"/>
        </w:trPr>
        <w:tc>
          <w:tcPr>
            <w:tcW w:type="dxa" w:w="230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Outputs / Evaluation / Admin</w:t>
            </w:r>
          </w:p>
        </w:tc>
        <w:tc>
          <w:tcPr>
            <w:tcW w:type="dxa" w:w="73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Figures, tables, report/manuscript review, benchmark metrics, configuration, logs, usage/cost, and health.</w:t>
            </w:r>
          </w:p>
        </w:tc>
      </w:tr>
      <w:tr>
        <w:trPr>
          <w:cantSplit w:val="true"/>
        </w:trPr>
        <w:tc>
          <w:tcPr>
            <w:tcW w:type="dxa" w:w="230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Research Brief / Run</w:t>
            </w:r>
          </w:p>
        </w:tc>
        <w:tc>
          <w:tcPr>
            <w:tcW w:type="dxa" w:w="73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Problem-first brief, partial fields, permission/provenance, visible gaps, answerability preview, exploratory/Verify label, and next work.</w:t>
            </w:r>
          </w:p>
        </w:tc>
      </w:tr>
      <w:tr>
        <w:trPr>
          <w:cantSplit w:val="true"/>
        </w:trPr>
        <w:tc>
          <w:tcPr>
            <w:tcW w:type="dxa" w:w="230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Analysis Ledger / Exposure</w:t>
            </w:r>
          </w:p>
        </w:tc>
        <w:tc>
          <w:tcPr>
            <w:tcW w:type="dxa" w:w="73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Every data read and execution, durable read intent, units, code/environment, failures, post-test origin, and recovery status.</w:t>
            </w:r>
          </w:p>
        </w:tc>
      </w:tr>
      <w:tr>
        <w:trPr>
          <w:cantSplit w:val="true"/>
        </w:trPr>
        <w:tc>
          <w:tcPr>
            <w:tcW w:type="dxa" w:w="230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Artifacts / Publication</w:t>
            </w:r>
          </w:p>
        </w:tc>
        <w:tc>
          <w:tcPr>
            <w:tcW w:type="dxa" w:w="7344"/>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7"/>
              </w:rPr>
              <w:t>Immutable envelopes, claim-evidence map, deterministic visibility, regenerated views, integrity/disclosure audit, and all outcome statuses.</w:t>
            </w:r>
          </w:p>
        </w:tc>
      </w:tr>
    </w:tbl>
    <w:p>
      <w:pPr>
        <w:spacing w:before="0" w:after="40" w:line="240" w:lineRule="auto"/>
      </w:pPr>
    </w:p>
    <w:p>
      <w:pPr>
        <w:pStyle w:val="Heading3"/>
        <w:keepNext/>
        <w:spacing w:before="140" w:after="80" w:line="240" w:lineRule="auto"/>
      </w:pPr>
      <w:bookmarkStart w:colFirst="0" w:colLast="0" w:name="_1ur2qir6r36k" w:id="119"/>
      <w:r>
        <w:rPr>
          <w:rFonts w:ascii="Arial" w:hAnsi="Arial"/>
          <w:b/>
          <w:i w:val="0"/>
          <w:color w:val="1F2937"/>
          <w:sz w:val="23"/>
        </w:rPr>
        <w:t>3.2 Project and Dataset Workspace</w:t>
      </w:r>
      <w:bookmarkEnd w:id="119"/>
    </w:p>
    <w:p>
      <w:pPr>
        <w:spacing w:before="0" w:after="60" w:line="259" w:lineRule="auto"/>
        <w:ind w:left="504" w:hanging="360"/>
      </w:pPr>
      <w:r>
        <w:rPr>
          <w:rFonts w:ascii="Arial" w:hAnsi="Arial"/>
          <w:b/>
          <w:i w:val="0"/>
          <w:color w:val="000000"/>
          <w:sz w:val="21"/>
        </w:rPr>
        <w:t xml:space="preserve">1. </w:t>
      </w:r>
      <w:r>
        <w:rPr>
          <w:rFonts w:ascii="Arial" w:hAnsi="Arial"/>
          <w:b w:val="0"/>
          <w:i w:val="0"/>
          <w:color w:val="000000"/>
          <w:sz w:val="21"/>
        </w:rPr>
        <w:t>Sign in with the reviewer account and open only the project assigned for evaluation. Confirm that another project or protected object cannot be accessed by changing a client identifier.</w:t>
      </w:r>
    </w:p>
    <w:p>
      <w:pPr>
        <w:spacing w:before="0" w:after="60" w:line="259" w:lineRule="auto"/>
        <w:ind w:left="504" w:hanging="360"/>
      </w:pPr>
      <w:r>
        <w:rPr>
          <w:rFonts w:ascii="Arial" w:hAnsi="Arial"/>
          <w:b/>
          <w:i w:val="0"/>
          <w:color w:val="000000"/>
          <w:sz w:val="21"/>
        </w:rPr>
        <w:t xml:space="preserve">2. </w:t>
      </w:r>
      <w:r>
        <w:rPr>
          <w:rFonts w:ascii="Arial" w:hAnsi="Arial"/>
          <w:b w:val="0"/>
          <w:i w:val="0"/>
          <w:color w:val="000000"/>
          <w:sz w:val="21"/>
        </w:rPr>
        <w:t>Open the Project Dashboard and review the objective, research question, active dataset version, warnings, and current loop status.</w:t>
      </w:r>
    </w:p>
    <w:p>
      <w:pPr>
        <w:spacing w:before="0" w:after="60" w:line="259" w:lineRule="auto"/>
        <w:ind w:left="504" w:hanging="360"/>
      </w:pPr>
      <w:r>
        <w:rPr>
          <w:rFonts w:ascii="Arial" w:hAnsi="Arial"/>
          <w:b/>
          <w:i w:val="0"/>
          <w:color w:val="000000"/>
          <w:sz w:val="21"/>
        </w:rPr>
        <w:t xml:space="preserve">3. </w:t>
      </w:r>
      <w:r>
        <w:rPr>
          <w:rFonts w:ascii="Arial" w:hAnsi="Arial"/>
          <w:b w:val="0"/>
          <w:i w:val="0"/>
          <w:color w:val="000000"/>
          <w:sz w:val="21"/>
        </w:rPr>
        <w:t>Open Dataset Detail. Inspect Overview, Data Card, Quality, Versions, and Transformations. Check that the original upload/checksum remains available and that every accepted transformation creates a child version.</w:t>
      </w:r>
    </w:p>
    <w:p>
      <w:pPr>
        <w:spacing w:before="0" w:after="60" w:line="259" w:lineRule="auto"/>
        <w:ind w:left="504" w:hanging="360"/>
      </w:pPr>
      <w:r>
        <w:rPr>
          <w:rFonts w:ascii="Arial" w:hAnsi="Arial"/>
          <w:b/>
          <w:i w:val="0"/>
          <w:color w:val="000000"/>
          <w:sz w:val="21"/>
        </w:rPr>
        <w:t xml:space="preserve">4. </w:t>
      </w:r>
      <w:r>
        <w:rPr>
          <w:rFonts w:ascii="Arial" w:hAnsi="Arial"/>
          <w:b w:val="0"/>
          <w:i w:val="0"/>
          <w:color w:val="000000"/>
          <w:sz w:val="21"/>
        </w:rPr>
        <w:t>Review a quality issue or cleaning proposal. Confirm that the system distinguishes a warning from an automatic correction and records the actor and reason for approval.</w:t>
      </w:r>
    </w:p>
    <w:p>
      <w:pPr>
        <w:spacing w:before="0" w:after="60" w:line="259" w:lineRule="auto"/>
        <w:ind w:left="504" w:hanging="360"/>
      </w:pPr>
      <w:r>
        <w:rPr>
          <w:rFonts w:ascii="Arial" w:hAnsi="Arial"/>
          <w:b/>
          <w:i w:val="0"/>
          <w:color w:val="000000"/>
          <w:sz w:val="21"/>
        </w:rPr>
        <w:t xml:space="preserve">5. </w:t>
      </w:r>
      <w:r>
        <w:rPr>
          <w:rFonts w:ascii="Arial" w:hAnsi="Arial"/>
          <w:b w:val="0"/>
          <w:i w:val="0"/>
          <w:color w:val="000000"/>
          <w:sz w:val="21"/>
        </w:rPr>
        <w:t>Use the version/provenance links to confirm that the Research State and any experiment reference the exact dataset version used for planning.</w:t>
      </w:r>
    </w:p>
    <w:p>
      <w:pPr>
        <w:pStyle w:val="Heading3"/>
        <w:keepNext/>
        <w:spacing w:before="140" w:after="80" w:line="240" w:lineRule="auto"/>
      </w:pPr>
      <w:bookmarkStart w:colFirst="0" w:colLast="0" w:name="_p6zsn450d191" w:id="120"/>
      <w:r>
        <w:rPr>
          <w:rFonts w:ascii="Arial" w:hAnsi="Arial"/>
          <w:b/>
          <w:i w:val="0"/>
          <w:color w:val="1F2937"/>
          <w:sz w:val="23"/>
        </w:rPr>
        <w:t>3.3 Research Workspace and Decision Gates</w:t>
      </w:r>
      <w:bookmarkEnd w:id="120"/>
    </w:p>
    <w:p>
      <w:pPr>
        <w:spacing w:before="0" w:after="60" w:line="259" w:lineRule="auto"/>
        <w:ind w:left="504" w:hanging="360"/>
      </w:pPr>
      <w:r>
        <w:rPr>
          <w:rFonts w:ascii="Arial" w:hAnsi="Arial"/>
          <w:b/>
          <w:i w:val="0"/>
          <w:color w:val="000000"/>
          <w:sz w:val="21"/>
        </w:rPr>
        <w:t xml:space="preserve">1. Start with the Research Brief. Review whichever problem/question, context, hypothesis, data source, intended use, and constraints are available; missing fields remain visible and agent-supplied values require permission and provenance.</w:t>
      </w:r>
      <w:r>
        <w:rPr>
          <w:rFonts w:ascii="Arial" w:hAnsi="Arial"/>
          <w:b w:val="0"/>
          <w:i w:val="0"/>
          <w:color w:val="000000"/>
          <w:sz w:val="21"/>
        </w:rPr>
        <w:t/>
      </w:r>
    </w:p>
    <w:p>
      <w:pPr>
        <w:spacing w:before="0" w:after="60" w:line="259" w:lineRule="auto"/>
        <w:ind w:left="504" w:hanging="360"/>
      </w:pPr>
      <w:r>
        <w:rPr>
          <w:rFonts w:ascii="Arial" w:hAnsi="Arial"/>
          <w:b/>
          <w:i w:val="0"/>
          <w:color w:val="000000"/>
          <w:sz w:val="21"/>
        </w:rPr>
        <w:t xml:space="preserve">2. Inspect the pre-run answerability, precision, cost, and claim-level preview. Choose whether to clarify, steer, proceed with exploratory work, or request data; do not treat an agent-supplied field as researcher intent.</w:t>
      </w:r>
      <w:r>
        <w:rPr>
          <w:rFonts w:ascii="Arial" w:hAnsi="Arial"/>
          <w:b w:val="0"/>
          <w:i w:val="0"/>
          <w:color w:val="000000"/>
          <w:sz w:val="21"/>
        </w:rPr>
        <w:t/>
      </w:r>
    </w:p>
    <w:p>
      <w:pPr>
        <w:spacing w:before="0" w:after="60" w:line="259" w:lineRule="auto"/>
        <w:ind w:left="504" w:hanging="360"/>
      </w:pPr>
      <w:r>
        <w:rPr>
          <w:rFonts w:ascii="Arial" w:hAnsi="Arial"/>
          <w:b/>
          <w:i w:val="0"/>
          <w:color w:val="000000"/>
          <w:sz w:val="21"/>
        </w:rPr>
        <w:t xml:space="preserve">3. Start the coordinator run and inspect candidates, sources, assumptions, role/profile versions, deterministic screens, and the Analysis Ledger. A separate decision layer may be absent; the coordinator baseline must still complete.</w:t>
      </w:r>
      <w:r>
        <w:rPr>
          <w:rFonts w:ascii="Arial" w:hAnsi="Arial"/>
          <w:b w:val="0"/>
          <w:i w:val="0"/>
          <w:color w:val="000000"/>
          <w:sz w:val="21"/>
        </w:rPr>
        <w:t/>
      </w:r>
    </w:p>
    <w:p>
      <w:pPr>
        <w:spacing w:before="0" w:after="60" w:line="259" w:lineRule="auto"/>
        <w:ind w:left="504" w:hanging="360"/>
      </w:pPr>
      <w:r>
        <w:rPr>
          <w:rFonts w:ascii="Arial" w:hAnsi="Arial"/>
          <w:b/>
          <w:i w:val="0"/>
          <w:color w:val="000000"/>
          <w:sz w:val="21"/>
        </w:rPr>
        <w:t xml:space="preserve">4. Review steering and commits. Researcher feedback creates a brief version or deviation; it does not edit an existing artifact. Branches, if enabled, are graph views and do not reset exposure or error spending.</w:t>
      </w:r>
      <w:r>
        <w:rPr>
          <w:rFonts w:ascii="Arial" w:hAnsi="Arial"/>
          <w:b w:val="0"/>
          <w:i w:val="0"/>
          <w:color w:val="000000"/>
          <w:sz w:val="21"/>
        </w:rPr>
        <w:t/>
      </w:r>
    </w:p>
    <w:p>
      <w:pPr>
        <w:spacing w:before="0" w:after="60" w:line="259" w:lineRule="auto"/>
        <w:ind w:left="504" w:hanging="360"/>
      </w:pPr>
      <w:r>
        <w:rPr>
          <w:rFonts w:ascii="Arial" w:hAnsi="Arial"/>
          <w:b/>
          <w:i w:val="0"/>
          <w:color w:val="000000"/>
          <w:sz w:val="21"/>
        </w:rPr>
        <w:t xml:space="preserve">5. If Verify is requested, inspect the exact selected work and Confirmation Contract. Reservation of unread units needs no approval; pinning/freezing requires recorded scoped authority before protected read.</w:t>
      </w:r>
      <w:r>
        <w:rPr>
          <w:rFonts w:ascii="Arial" w:hAnsi="Arial"/>
          <w:b w:val="0"/>
          <w:i w:val="0"/>
          <w:color w:val="000000"/>
          <w:sz w:val="21"/>
        </w:rPr>
        <w:t/>
      </w:r>
    </w:p>
    <w:p>
      <w:pPr>
        <w:pStyle w:val="Heading3"/>
        <w:keepNext/>
        <w:spacing w:before="140" w:after="80" w:line="240" w:lineRule="auto"/>
      </w:pPr>
      <w:bookmarkStart w:colFirst="0" w:colLast="0" w:name="_6nw6iwg2bc7r" w:id="121"/>
      <w:r>
        <w:rPr>
          <w:rFonts w:ascii="Arial" w:hAnsi="Arial"/>
          <w:b/>
          <w:i w:val="0"/>
          <w:color w:val="1F2937"/>
          <w:sz w:val="23"/>
        </w:rPr>
        <w:t>3.4 Experiment Execution and Validation</w:t>
      </w:r>
      <w:bookmarkEnd w:id="121"/>
    </w:p>
    <w:p>
      <w:pPr>
        <w:spacing w:before="0" w:after="60" w:line="259" w:lineRule="auto"/>
        <w:ind w:left="504" w:hanging="360"/>
      </w:pPr>
      <w:r>
        <w:rPr>
          <w:rFonts w:ascii="Arial" w:hAnsi="Arial"/>
          <w:b/>
          <w:i w:val="0"/>
          <w:color w:val="000000"/>
          <w:sz w:val="21"/>
        </w:rPr>
        <w:t xml:space="preserve">1. Open the run/artifact view and review the task contract, authorized inputs, code/environment version, data zone, provenance, outputs, figures, and failure history.</w:t>
      </w:r>
      <w:r>
        <w:rPr>
          <w:rFonts w:ascii="Arial" w:hAnsi="Arial"/>
          <w:b w:val="0"/>
          <w:i w:val="0"/>
          <w:color w:val="000000"/>
          <w:sz w:val="21"/>
        </w:rPr>
        <w:t/>
      </w:r>
    </w:p>
    <w:p>
      <w:pPr>
        <w:spacing w:before="0" w:after="60" w:line="259" w:lineRule="auto"/>
        <w:ind w:left="504" w:hanging="360"/>
      </w:pPr>
      <w:r>
        <w:rPr>
          <w:rFonts w:ascii="Arial" w:hAnsi="Arial"/>
          <w:b/>
          <w:i w:val="0"/>
          <w:color w:val="000000"/>
          <w:sz w:val="21"/>
        </w:rPr>
        <w:t xml:space="preserve">2. For exploration, agent-written code may execute and be debugged only inside the task-scoped sandbox. Monitor resource, consent, egress, ledger, and artifact state; generated code is not rejected merely because it was generated.</w:t>
      </w:r>
      <w:r>
        <w:rPr>
          <w:rFonts w:ascii="Arial" w:hAnsi="Arial"/>
          <w:b w:val="0"/>
          <w:i w:val="0"/>
          <w:color w:val="000000"/>
          <w:sz w:val="21"/>
        </w:rPr>
        <w:t/>
      </w:r>
    </w:p>
    <w:p>
      <w:pPr>
        <w:spacing w:before="0" w:after="60" w:line="259" w:lineRule="auto"/>
        <w:ind w:left="504" w:hanging="360"/>
      </w:pPr>
      <w:r>
        <w:rPr>
          <w:rFonts w:ascii="Arial" w:hAnsi="Arial"/>
          <w:b/>
          <w:i w:val="0"/>
          <w:color w:val="000000"/>
          <w:sz w:val="21"/>
        </w:rPr>
        <w:t xml:space="preserve">3. If exploratory execution fails, inspect its repair trace. If a Verify look has started and protected values were released, the look is consumed as Inconclusive; do not debug, retry, or rerun on those units.</w:t>
      </w:r>
      <w:r>
        <w:rPr>
          <w:rFonts w:ascii="Arial" w:hAnsi="Arial"/>
          <w:b w:val="0"/>
          <w:i w:val="0"/>
          <w:color w:val="000000"/>
          <w:sz w:val="21"/>
        </w:rPr>
        <w:t/>
      </w:r>
    </w:p>
    <w:p>
      <w:pPr>
        <w:spacing w:before="0" w:after="60" w:line="259" w:lineRule="auto"/>
        <w:ind w:left="504" w:hanging="360"/>
      </w:pPr>
      <w:r>
        <w:rPr>
          <w:rFonts w:ascii="Arial" w:hAnsi="Arial"/>
          <w:b/>
          <w:i w:val="0"/>
          <w:color w:val="000000"/>
          <w:sz w:val="21"/>
        </w:rPr>
        <w:t xml:space="preserve">4. </w:t>
      </w:r>
      <w:r>
        <w:rPr>
          <w:rFonts w:ascii="Arial" w:hAnsi="Arial"/>
          <w:b w:val="0"/>
          <w:i w:val="0"/>
          <w:color w:val="000000"/>
          <w:sz w:val="21"/>
        </w:rPr>
        <w:t>If execution succeeds, inspect deterministic validation: diagnostics, assumptions, multiple-testing family/correction, effect size/interval, leakage warning, and interpretation limitations.</w:t>
      </w:r>
    </w:p>
    <w:p>
      <w:pPr>
        <w:spacing w:before="0" w:after="60" w:line="259" w:lineRule="auto"/>
        <w:ind w:left="504" w:hanging="360"/>
      </w:pPr>
      <w:r>
        <w:rPr>
          <w:rFonts w:ascii="Arial" w:hAnsi="Arial"/>
          <w:b/>
          <w:i w:val="0"/>
          <w:color w:val="000000"/>
          <w:sz w:val="21"/>
        </w:rPr>
        <w:t xml:space="preserve">5. A no-Verify run ends as exploratory and spends no confirmation error allowance. Only when Verify is used should the reviewer inspect its deterministic Finding supported/contradicted, Negative Result, or Inconclusive outcome and its separate next-move/escalation record.</w:t>
      </w:r>
      <w:r>
        <w:rPr>
          <w:rFonts w:ascii="Arial" w:hAnsi="Arial"/>
          <w:b w:val="0"/>
          <w:i w:val="0"/>
          <w:color w:val="000000"/>
          <w:sz w:val="21"/>
        </w:rPr>
        <w:t/>
      </w:r>
    </w:p>
    <w:p>
      <w:pPr>
        <w:pStyle w:val="Heading3"/>
        <w:keepNext/>
        <w:spacing w:before="140" w:after="80" w:line="240" w:lineRule="auto"/>
      </w:pPr>
      <w:bookmarkStart w:colFirst="0" w:colLast="0" w:name="_846wsder8gjd" w:id="122"/>
      <w:r>
        <w:rPr>
          <w:rFonts w:ascii="Arial" w:hAnsi="Arial"/>
          <w:b/>
          <w:i w:val="0"/>
          <w:color w:val="1F2937"/>
          <w:sz w:val="23"/>
        </w:rPr>
        <w:t>3.5 Findings, Provenance, and Outputs</w:t>
      </w:r>
      <w:bookmarkEnd w:id="122"/>
    </w:p>
    <w:p>
      <w:pPr>
        <w:spacing w:before="0" w:after="60" w:line="259" w:lineRule="auto"/>
        <w:ind w:left="504" w:hanging="360"/>
      </w:pPr>
      <w:r>
        <w:rPr>
          <w:rFonts w:ascii="Arial" w:hAnsi="Arial"/>
          <w:b/>
          <w:i w:val="0"/>
          <w:color w:val="000000"/>
          <w:sz w:val="21"/>
        </w:rPr>
        <w:t xml:space="preserve">1. </w:t>
      </w:r>
      <w:r>
        <w:rPr>
          <w:rFonts w:ascii="Arial" w:hAnsi="Arial"/>
          <w:b w:val="0"/>
          <w:i w:val="0"/>
          <w:color w:val="000000"/>
          <w:sz w:val="21"/>
        </w:rPr>
        <w:t>Open Finding Detail and review statement, status, hypothesis, experiment, dataset version, validation summary, warnings, limitations, supporting evidence, and next action.</w:t>
      </w:r>
    </w:p>
    <w:p>
      <w:pPr>
        <w:spacing w:before="0" w:after="60" w:line="259" w:lineRule="auto"/>
        <w:ind w:left="504" w:hanging="360"/>
      </w:pPr>
      <w:r>
        <w:rPr>
          <w:rFonts w:ascii="Arial" w:hAnsi="Arial"/>
          <w:b/>
          <w:i w:val="0"/>
          <w:color w:val="000000"/>
          <w:sz w:val="21"/>
        </w:rPr>
        <w:t xml:space="preserve">2. </w:t>
      </w:r>
      <w:r>
        <w:rPr>
          <w:rFonts w:ascii="Arial" w:hAnsi="Arial"/>
          <w:b w:val="0"/>
          <w:i w:val="0"/>
          <w:color w:val="000000"/>
          <w:sz w:val="21"/>
        </w:rPr>
        <w:t>Open the dependency graph. Check that upstream invalidation flags affected downstream objects and that conflict records preserve opposing evidence and independent sibling findings.</w:t>
      </w:r>
    </w:p>
    <w:p>
      <w:pPr>
        <w:spacing w:before="0" w:after="60" w:line="259" w:lineRule="auto"/>
        <w:ind w:left="504" w:hanging="360"/>
      </w:pPr>
      <w:r>
        <w:rPr>
          <w:rFonts w:ascii="Arial" w:hAnsi="Arial"/>
          <w:b/>
          <w:i w:val="0"/>
          <w:color w:val="000000"/>
          <w:sz w:val="21"/>
        </w:rPr>
        <w:t xml:space="preserve">3. </w:t>
      </w:r>
      <w:r>
        <w:rPr>
          <w:rFonts w:ascii="Arial" w:hAnsi="Arial"/>
          <w:b w:val="0"/>
          <w:i w:val="0"/>
          <w:color w:val="000000"/>
          <w:sz w:val="21"/>
        </w:rPr>
        <w:t>Open Figures/Tables and inspect source experiment, dataset version, method, variables, filters, caption, interpretation notes, and review state.</w:t>
      </w:r>
    </w:p>
    <w:p>
      <w:pPr>
        <w:spacing w:before="0" w:after="60" w:line="259" w:lineRule="auto"/>
        <w:ind w:left="504" w:hanging="360"/>
      </w:pPr>
      <w:r>
        <w:rPr>
          <w:rFonts w:ascii="Arial" w:hAnsi="Arial"/>
          <w:b/>
          <w:i w:val="0"/>
          <w:color w:val="000000"/>
          <w:sz w:val="21"/>
        </w:rPr>
        <w:t xml:space="preserve">4. Generate or open a publication view from pinned artifacts. Verify statement types and claim-evidence links; the deterministic integrity and statistical-disclosure audit must pass before publishable visibility.</w:t>
      </w:r>
      <w:r>
        <w:rPr>
          <w:rFonts w:ascii="Arial" w:hAnsi="Arial"/>
          <w:b w:val="0"/>
          <w:i w:val="0"/>
          <w:color w:val="000000"/>
          <w:sz w:val="21"/>
        </w:rPr>
        <w:t/>
      </w:r>
    </w:p>
    <w:p>
      <w:pPr>
        <w:spacing w:before="0" w:after="60" w:line="259" w:lineRule="auto"/>
        <w:ind w:left="504" w:hanging="360"/>
      </w:pPr>
      <w:r>
        <w:rPr>
          <w:rFonts w:ascii="Arial" w:hAnsi="Arial"/>
          <w:b/>
          <w:i w:val="0"/>
          <w:color w:val="000000"/>
          <w:sz w:val="21"/>
        </w:rPr>
        <w:t xml:space="preserve">5. </w:t>
      </w:r>
      <w:r>
        <w:rPr>
          <w:rFonts w:ascii="Arial" w:hAnsi="Arial"/>
          <w:b w:val="0"/>
          <w:i w:val="0"/>
          <w:color w:val="000000"/>
          <w:sz w:val="21"/>
        </w:rPr>
        <w:t>If a manuscript draft is enabled, inspect automated review issues, figure/value/citation traceability, AI-generated disclosure, and researcher approval before external use.</w:t>
      </w:r>
    </w:p>
    <w:p>
      <w:pPr>
        <w:spacing w:before="0" w:after="60" w:line="259" w:lineRule="auto"/>
        <w:ind w:left="504" w:hanging="360"/>
      </w:pPr>
      <w:r>
        <w:rPr>
          <w:rFonts w:ascii="Arial" w:hAnsi="Arial"/>
          <w:b/>
          <w:i w:val="0"/>
          <w:color w:val="000000"/>
          <w:sz w:val="21"/>
        </w:rPr>
        <w:t xml:space="preserve">6. Open the Artifact Envelope and replay/re-derivation record. Confirm the brief/field provenance, optional data identity, code/capability, policy/pack/model version, exposure ledger, environment identity, visibility, and hashes resolve in both directions.</w:t>
      </w:r>
      <w:r>
        <w:rPr>
          <w:rFonts w:ascii="Arial" w:hAnsi="Arial"/>
          <w:b w:val="0"/>
          <w:i w:val="0"/>
          <w:color w:val="000000"/>
          <w:sz w:val="21"/>
        </w:rPr>
        <w:t/>
      </w:r>
    </w:p>
    <w:p>
      <w:pPr>
        <w:pStyle w:val="Heading3"/>
        <w:keepNext/>
        <w:spacing w:before="140" w:after="80" w:line="240" w:lineRule="auto"/>
      </w:pPr>
      <w:bookmarkStart w:colFirst="0" w:colLast="0" w:name="_o2oybfajgfpo" w:id="123"/>
      <w:r>
        <w:rPr>
          <w:rFonts w:ascii="Arial" w:hAnsi="Arial"/>
          <w:b/>
          <w:i w:val="0"/>
          <w:color w:val="1F2937"/>
          <w:sz w:val="23"/>
        </w:rPr>
        <w:t>3.6 Evaluation and Administration</w:t>
      </w:r>
      <w:bookmarkEnd w:id="123"/>
    </w:p>
    <w:p>
      <w:pPr>
        <w:spacing w:before="0" w:after="60" w:line="259" w:lineRule="auto"/>
        <w:ind w:left="504" w:hanging="360"/>
      </w:pPr>
      <w:r>
        <w:rPr>
          <w:rFonts w:ascii="Arial" w:hAnsi="Arial"/>
          <w:b/>
          <w:i w:val="0"/>
          <w:color w:val="000000"/>
          <w:sz w:val="21"/>
        </w:rPr>
        <w:t xml:space="preserve">1. </w:t>
      </w:r>
      <w:r>
        <w:rPr>
          <w:rFonts w:ascii="Arial" w:hAnsi="Arial"/>
          <w:b w:val="0"/>
          <w:i w:val="0"/>
          <w:color w:val="000000"/>
          <w:sz w:val="21"/>
        </w:rPr>
        <w:t>Open Evaluation Dashboard and select a versioned benchmark task/configuration. Confirm that the task, labels/rubric, dataset, agent/decision configuration, and run are linked.</w:t>
      </w:r>
    </w:p>
    <w:p>
      <w:pPr>
        <w:spacing w:before="0" w:after="60" w:line="259" w:lineRule="auto"/>
        <w:ind w:left="504" w:hanging="360"/>
      </w:pPr>
      <w:r>
        <w:rPr>
          <w:rFonts w:ascii="Arial" w:hAnsi="Arial"/>
          <w:b/>
          <w:i w:val="0"/>
          <w:color w:val="000000"/>
          <w:sz w:val="21"/>
        </w:rPr>
        <w:t xml:space="preserve">2. </w:t>
      </w:r>
      <w:r>
        <w:rPr>
          <w:rFonts w:ascii="Arial" w:hAnsi="Arial"/>
          <w:b w:val="0"/>
          <w:i w:val="0"/>
          <w:color w:val="000000"/>
          <w:sz w:val="21"/>
        </w:rPr>
        <w:t>Review metrics for task success, method selection, unsupported-evidence acceptance, gate correctness, escalation, calibration, latency, cost, and provenance coverage where available.</w:t>
      </w:r>
    </w:p>
    <w:p>
      <w:pPr>
        <w:spacing w:before="0" w:after="60" w:line="259" w:lineRule="auto"/>
        <w:ind w:left="504" w:hanging="360"/>
      </w:pPr>
      <w:r>
        <w:rPr>
          <w:rFonts w:ascii="Arial" w:hAnsi="Arial"/>
          <w:b/>
          <w:i w:val="0"/>
          <w:color w:val="000000"/>
          <w:sz w:val="21"/>
        </w:rPr>
        <w:t xml:space="preserve">3. </w:t>
      </w:r>
      <w:r>
        <w:rPr>
          <w:rFonts w:ascii="Arial" w:hAnsi="Arial"/>
          <w:b w:val="0"/>
          <w:i w:val="0"/>
          <w:color w:val="000000"/>
          <w:sz w:val="21"/>
        </w:rPr>
        <w:t>Compare configurations or ablations only when they use the same task version and evaluation policy. Do not combine runs whose dataset/configuration versions differ without an explicit note.</w:t>
      </w:r>
    </w:p>
    <w:p>
      <w:pPr>
        <w:spacing w:before="0" w:after="60" w:line="259" w:lineRule="auto"/>
        <w:ind w:left="504" w:hanging="360"/>
      </w:pPr>
      <w:r>
        <w:rPr>
          <w:rFonts w:ascii="Arial" w:hAnsi="Arial"/>
          <w:b/>
          <w:i w:val="0"/>
          <w:color w:val="000000"/>
          <w:sz w:val="21"/>
        </w:rPr>
        <w:t xml:space="preserve">4. </w:t>
      </w:r>
      <w:r>
        <w:rPr>
          <w:rFonts w:ascii="Arial" w:hAnsi="Arial"/>
          <w:b w:val="0"/>
          <w:i w:val="0"/>
          <w:color w:val="000000"/>
          <w:sz w:val="21"/>
        </w:rPr>
        <w:t>Administrators can inspect model/provider configuration, decision policy, logs, usage/cost, failed jobs, and system health. Sensitive values and credentials must remain masked.</w:t>
      </w:r>
    </w:p>
    <w:p>
      <w:pPr>
        <w:pStyle w:val="Heading3"/>
        <w:keepNext/>
        <w:spacing w:before="140" w:after="80" w:line="240" w:lineRule="auto"/>
      </w:pPr>
      <w:bookmarkStart w:colFirst="0" w:colLast="0" w:name="_g10kefz6l96e" w:id="124"/>
      <w:r>
        <w:rPr>
          <w:rFonts w:ascii="Arial" w:hAnsi="Arial"/>
          <w:b/>
          <w:i w:val="0"/>
          <w:color w:val="1F2937"/>
          <w:sz w:val="23"/>
        </w:rPr>
        <w:t>3.7 Error States and Review Tasks</w:t>
      </w:r>
      <w:bookmarkEnd w:id="124"/>
    </w:p>
    <w:tbl>
      <w:tblPr>
        <w:tblW w:type="auto" w:w="0"/>
        <w:jc w:val="center"/>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30"/>
        <w:gridCol w:w="3230"/>
        <w:gridCol w:w="3230"/>
      </w:tblGrid>
      <w:tr>
        <w:trPr>
          <w:tblHeader w:val="true"/>
          <w:cantSplit w:val="true"/>
        </w:trPr>
        <w:tc>
          <w:tcPr>
            <w:tcW w:type="dxa" w:w="2736"/>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State/message</w:t>
            </w:r>
          </w:p>
        </w:tc>
        <w:tc>
          <w:tcPr>
            <w:tcW w:type="dxa" w:w="4032"/>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What it means</w:t>
            </w:r>
          </w:p>
        </w:tc>
        <w:tc>
          <w:tcPr>
            <w:tcW w:type="dxa" w:w="2880"/>
            <w:shd w:fill="FFFFFF"/>
            <w:tcMar>
              <w:top w:w="90" w:type="dxa"/>
              <w:start w:w="120" w:type="dxa"/>
              <w:bottom w:w="90" w:type="dxa"/>
              <w:end w:w="120" w:type="dxa"/>
            </w:tcMar>
            <w:vAlign w:val="center"/>
          </w:tcPr>
          <w:p>
            <w:pPr>
              <w:spacing w:before="0" w:after="0" w:line="240" w:lineRule="auto"/>
              <w:jc w:val="center"/>
            </w:pPr>
            <w:r>
              <w:rPr>
                <w:rFonts w:ascii="Arial" w:hAnsi="Arial"/>
                <w:b/>
                <w:i w:val="0"/>
                <w:color w:val="000000"/>
                <w:sz w:val="16"/>
              </w:rPr>
              <w:t>Safe reviewer action</w:t>
            </w:r>
          </w:p>
        </w:tc>
      </w:tr>
      <w:tr>
        <w:trPr>
          <w:cantSplit w:val="true"/>
        </w:trPr>
        <w:tc>
          <w:tcPr>
            <w:tcW w:type="dxa" w:w="273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Dataset could not be validated</w:t>
            </w:r>
          </w:p>
        </w:tc>
        <w:tc>
          <w:tcPr>
            <w:tcW w:type="dxa" w:w="40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File/schema/integrity checks did not produce a usable version.</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Review listed issues, replace/fix the input, or keep the version blocked.</w:t>
            </w:r>
          </w:p>
        </w:tc>
      </w:tr>
      <w:tr>
        <w:trPr>
          <w:cantSplit w:val="true"/>
        </w:trPr>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More context is required</w:t>
            </w:r>
          </w:p>
        </w:tc>
        <w:tc>
          <w:tcPr>
            <w:tcW w:type="dxa" w:w="40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Variable meaning, scope, or success criteria materially affect interpretation.</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Provide clarification; do not approve a plan based on an invented assumption.</w:t>
            </w:r>
          </w:p>
        </w:tc>
      </w:tr>
      <w:tr>
        <w:trPr>
          <w:cantSplit w:val="true"/>
        </w:trPr>
        <w:tc>
          <w:tcPr>
            <w:tcW w:type="dxa" w:w="273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Candidate is unverified</w:t>
            </w:r>
          </w:p>
        </w:tc>
        <w:tc>
          <w:tcPr>
            <w:tcW w:type="dxa" w:w="40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The idea/hypothesis has not passed experiment and evidence gates.</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Select, revise, reject, or defer; do not treat it as a finding.</w:t>
            </w:r>
          </w:p>
        </w:tc>
      </w:tr>
      <w:tr>
        <w:trPr>
          <w:cantSplit w:val="true"/>
        </w:trPr>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Several candidates are tied</w:t>
            </w:r>
          </w:p>
        </w:tc>
        <w:tc>
          <w:tcPr>
            <w:tcW w:type="dxa" w:w="40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Top candidates fall within the configured score threshold.</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Review the single ConfirmationBatch, registered_in links, testing family, partition, and cumulative budget.</w:t>
            </w:r>
          </w:p>
        </w:tc>
      </w:tr>
      <w:tr>
        <w:trPr>
          <w:cantSplit w:val="true"/>
        </w:trPr>
        <w:tc>
          <w:tcPr>
            <w:tcW w:type="dxa" w:w="273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Experiment failed during execution</w:t>
            </w:r>
          </w:p>
        </w:tc>
        <w:tc>
          <w:tcPr>
            <w:tcW w:type="dxa" w:w="40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Technical error or resource failure occurred.</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Inspect trace and use an exploratory repair within policy; a started Verify look cannot be retried; do not interpret failure scientifically.</w:t>
            </w:r>
          </w:p>
        </w:tc>
      </w:tr>
      <w:tr>
        <w:trPr>
          <w:cantSplit w:val="true"/>
        </w:trPr>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Evidence is Negative Result or Inconclusive</w:t>
            </w:r>
          </w:p>
        </w:tc>
        <w:tc>
          <w:tcPr>
            <w:tcW w:type="dxa" w:w="40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run succeeded but deterministic evidence does not support the current claim, or it contradicts it.</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Review the classification and choose the separately recorded next move, escalation, or stop.</w:t>
            </w:r>
          </w:p>
        </w:tc>
      </w:tr>
      <w:tr>
        <w:trPr>
          <w:cantSplit w:val="true"/>
        </w:trPr>
        <w:tc>
          <w:tcPr>
            <w:tcW w:type="dxa" w:w="2736"/>
            <w:tcMar>
              <w:top w:w="90" w:type="dxa"/>
              <w:start w:w="120" w:type="dxa"/>
              <w:bottom w:w="90" w:type="dxa"/>
              <w:end w:w="120" w:type="dxa"/>
            </w:tcMar>
            <w:vAlign w:val="center"/>
          </w:tcPr>
          <w:p>
            <w:pPr>
              <w:spacing w:before="0" w:after="0" w:line="252" w:lineRule="auto"/>
            </w:pPr>
            <w:r>
              <w:rPr>
                <w:rFonts w:ascii="Arial" w:hAnsi="Arial"/>
                <w:b w:val="0"/>
                <w:i w:val="0"/>
                <w:color w:val="000000"/>
                <w:sz w:val="16"/>
              </w:rPr>
              <w:t>Finding affected by invalidated/conflicting evidence</w:t>
            </w:r>
          </w:p>
        </w:tc>
        <w:tc>
          <w:tcPr>
            <w:tcW w:type="dxa" w:w="4032"/>
            <w:tcMar>
              <w:top w:w="90" w:type="dxa"/>
              <w:start w:w="120" w:type="dxa"/>
              <w:bottom w:w="90" w:type="dxa"/>
              <w:end w:w="120" w:type="dxa"/>
            </w:tcMar>
            <w:vAlign w:val="center"/>
          </w:tcPr>
          <w:p>
            <w:pPr>
              <w:spacing w:before="0" w:after="0" w:line="252" w:lineRule="auto"/>
            </w:pPr>
            <w:r>
              <w:rPr>
                <w:rFonts w:ascii="Arial" w:hAnsi="Arial"/>
                <w:b w:val="0"/>
                <w:i w:val="0"/>
                <w:color w:val="000000"/>
                <w:sz w:val="16"/>
              </w:rPr>
              <w:t>An upstream source changed or sibling evidence disagrees.</w:t>
            </w:r>
          </w:p>
        </w:tc>
        <w:tc>
          <w:tcPr>
            <w:tcW w:type="dxa" w:w="2880"/>
            <w:tcMar>
              <w:top w:w="90" w:type="dxa"/>
              <w:start w:w="120" w:type="dxa"/>
              <w:bottom w:w="90" w:type="dxa"/>
              <w:end w:w="120" w:type="dxa"/>
            </w:tcMar>
            <w:vAlign w:val="center"/>
          </w:tcPr>
          <w:p>
            <w:pPr>
              <w:spacing w:before="0" w:after="0" w:line="252" w:lineRule="auto"/>
            </w:pPr>
            <w:r>
              <w:rPr>
                <w:rFonts w:ascii="Arial" w:hAnsi="Arial"/>
                <w:b w:val="0"/>
                <w:i w:val="0"/>
                <w:color w:val="000000"/>
                <w:sz w:val="16"/>
              </w:rPr>
              <w:t>Open provenance/conflict view and record a review/resolution decision.</w:t>
            </w:r>
          </w:p>
        </w:tc>
      </w:tr>
      <w:tr>
        <w:trPr>
          <w:cantSplit w:val="true"/>
        </w:trPr>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Researcher approval required</w:t>
            </w:r>
          </w:p>
        </w:tc>
        <w:tc>
          <w:tcPr>
            <w:tcW w:type="dxa" w:w="40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High-risk decision or AI-generated manuscript needs human ownership.</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Review content, record reason, approve/revise/reject; the system does not publish automatically.</w:t>
            </w:r>
          </w:p>
        </w:tc>
      </w:tr>
      <w:tr>
        <w:trPr>
          <w:cantSplit w:val="true"/>
        </w:trPr>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Verify is not enabled or requested</w:t>
            </w:r>
          </w:p>
        </w:tc>
        <w:tc>
          <w:tcPr>
            <w:tcW w:type="dxa" w:w="40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No confirmation contract is active; the run may still complete as exploratory.</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Inspect exploratory label, figures, interpretation, code, sources, ledger, and history; do not call it a failed run.</w:t>
            </w:r>
          </w:p>
        </w:tc>
      </w:tr>
      <w:tr>
        <w:trPr>
          <w:cantSplit w:val="true"/>
        </w:trPr>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No eligible unread units are available</w:t>
            </w:r>
          </w:p>
        </w:tc>
        <w:tc>
          <w:tcPr>
            <w:tcW w:type="dxa" w:w="40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All candidate units are exposed, reserved, or uncertain after recovery.</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Keep results exploratory or obtain genuinely eligible data under the existing Error Plan; do not mint fresh allowance.</w:t>
            </w:r>
          </w:p>
        </w:tc>
      </w:tr>
      <w:tr>
        <w:trPr>
          <w:cantSplit w:val="true"/>
        </w:trPr>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Verify freeze approval is pending</w:t>
            </w:r>
          </w:p>
        </w:tc>
        <w:tc>
          <w:tcPr>
            <w:tcW w:type="dxa" w:w="40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Selected work or contract has not received the required recorded authority.</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Review the exact action hash and authority scope; reservation alone is not blocked.</w:t>
            </w:r>
          </w:p>
        </w:tc>
      </w:tr>
      <w:tr>
        <w:trPr>
          <w:cantSplit w:val="true"/>
        </w:trPr>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Publishable audit failed</w:t>
            </w:r>
          </w:p>
        </w:tc>
        <w:tc>
          <w:tcPr>
            <w:tcW w:type="dxa" w:w="40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A statement, value, citation, figure, claim level, or disclosure rule did not pass.</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Inspect the deterministic audit report, create a new source artifact if needed, regenerate, and rerun the audit.</w:t>
            </w:r>
          </w:p>
        </w:tc>
      </w:tr>
      <w:tr>
        <w:trPr>
          <w:cantSplit w:val="true"/>
        </w:trPr>
        <w:tc>
          <w:tcPr>
            <w:tcW w:type="dxa" w:w="2736"/>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Setting change rejected</w:t>
            </w:r>
          </w:p>
        </w:tc>
        <w:tc>
          <w:tcPr>
            <w:tcW w:type="dxa" w:w="4032"/>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The proposed run/policy/evaluation setting would weaken a guarantee or lacks required authority.</w:t>
            </w:r>
          </w:p>
        </w:tc>
        <w:tc>
          <w:tcPr>
            <w:tcW w:type="dxa" w:w="2880"/>
            <w:tcMar>
              <w:top w:w="90" w:type="dxa"/>
              <w:start w:w="120" w:type="dxa"/>
              <w:bottom w:w="90" w:type="dxa"/>
              <w:end w:w="120" w:type="dxa"/>
            </w:tcMar>
            <w:vAlign w:val="center"/>
            <w:shd w:fill="F8F8F8"/>
          </w:tcPr>
          <w:p>
            <w:pPr>
              <w:spacing w:before="0" w:after="0" w:line="252" w:lineRule="auto"/>
            </w:pPr>
            <w:r>
              <w:rPr>
                <w:rFonts w:ascii="Arial" w:hAnsi="Arial"/>
                <w:b w:val="0"/>
                <w:i w:val="0"/>
                <w:color w:val="000000"/>
                <w:sz w:val="16"/>
              </w:rPr>
              <w:t>Keep the current version or submit a valid versioned change for later runs with the required record.</w:t>
            </w:r>
          </w:p>
        </w:tc>
      </w:tr>
    </w:tbl>
    <w:p>
      <w:pPr>
        <w:spacing w:before="0" w:after="40" w:line="240" w:lineRule="auto"/>
      </w:pPr>
    </w:p>
    <w:p>
      <w:pPr>
        <w:spacing w:before="0" w:after="120" w:line="274" w:lineRule="auto"/>
      </w:pPr>
      <w:r>
        <w:rPr>
          <w:rFonts w:ascii="Arial" w:hAnsi="Arial"/>
          <w:b/>
          <w:i w:val="0"/>
          <w:color w:val="000000"/>
          <w:sz w:val="21"/>
        </w:rPr>
        <w:t xml:space="preserve">Lecturer review conclusion: a successful demonstration may be exploratory and need not invoke Verify. It must show a complete chain from the problem-first brief through attributed inputs, sandboxed work, passive exposure recording, inspectable figures/interpretation/code/sources, and traceable artifacts. If Verify is demonstrated, its approval, frozen contract, one-look rule, and deterministic outcome are a separate path.</w:t>
      </w:r>
      <w:r>
        <w:rPr>
          <w:rFonts w:ascii="Arial" w:hAnsi="Arial"/>
          <w:b w:val="0"/>
          <w:i w:val="0"/>
          <w:color w:val="000000"/>
          <w:sz w:val="21"/>
        </w:rPr>
        <w:t/>
      </w:r>
    </w:p>
    <w:sectPr>
      <w:footerReference r:id="rId12" w:type="default"/>
      <w:pgSz w:h="16834" w:w="11909" w:orient="portrait"/>
      <w:pgMar w:bottom="979" w:top="1037" w:left="1181" w:right="1037" w:header="504" w:footer="46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color w:val="666666"/>
        <w:sz w:val="17"/>
        <w:szCs w:val="17"/>
        <w:rtl w:val="0"/>
      </w:rPr>
      <w:t xml:space="preserve">AI Research Experimentation Platform</w:t>
    </w:r>
    <w:r w:rsidDel="00000000" w:rsidR="00000000" w:rsidRPr="00000000">
      <w:rPr>
        <w:rFonts w:ascii="Arial" w:cs="Arial" w:eastAsia="Arial" w:hAnsi="Arial"/>
        <w:b w:val="0"/>
        <w:bCs w:val="0"/>
        <w:i w:val="0"/>
        <w:iCs w:val="0"/>
        <w:smallCaps w:val="0"/>
        <w:strike w:val="0"/>
        <w:color w:val="666666"/>
        <w:sz w:val="17"/>
        <w:szCs w:val="17"/>
        <w:u w:val="none"/>
        <w:shd w:fill="auto" w:val="clear"/>
        <w:vertAlign w:val="baseline"/>
        <w:rtl w:val="0"/>
      </w:rPr>
      <w:t xml:space="preserve"> |  Capstone Project Document  |  Page </w:t>
    </w:r>
    <w:r w:rsidDel="00000000" w:rsidR="00000000" w:rsidRPr="00000000">
      <w:rPr>
        <w:rFonts w:ascii="Arial" w:cs="Arial" w:eastAsia="Arial" w:hAnsi="Arial"/>
        <w:b w:val="0"/>
        <w:bCs w:val="0"/>
        <w:i w:val="0"/>
        <w:iCs w:val="0"/>
        <w:smallCaps w:val="0"/>
        <w:strike w:val="0"/>
        <w:color w:val="666666"/>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7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2937"/>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2937"/>
      <w:sz w:val="25"/>
      <w:szCs w:val="25"/>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f2937"/>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skbfgOmownQj11KvO7G6z8IfhiZKl6ktPHWolkCbKAM/edit#heading=h.i5rs7r5fbtd0" TargetMode="External"/><Relationship Id="rId10" Type="http://schemas.openxmlformats.org/officeDocument/2006/relationships/hyperlink" Target="https://docs.google.com/document/d/1skbfgOmownQj11KvO7G6z8IfhiZKl6ktPHWolkCbKAM/edit#heading=h.gts362etq572" TargetMode="External"/><Relationship Id="rId12" Type="http://schemas.openxmlformats.org/officeDocument/2006/relationships/footer" Target="footer1.xml"/><Relationship Id="rId9" Type="http://schemas.openxmlformats.org/officeDocument/2006/relationships/hyperlink" Target="https://docs.google.com/document/d/1skbfgOmownQj11KvO7G6z8IfhiZKl6ktPHWolkCbKAM/edit#heading=h.a3qvdwiv7wz6"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skbfgOmownQj11KvO7G6z8IfhiZKl6ktPHWolkCbKAM/edit#heading=h.ht83mfpho7td" TargetMode="External"/><Relationship Id="rId8" Type="http://schemas.openxmlformats.org/officeDocument/2006/relationships/hyperlink" Target="https://docs.google.com/document/d/1skbfgOmownQj11KvO7G6z8IfhiZKl6ktPHWolkCbKAM/edit#heading=h.gaf5sqnfct5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AI Scientist Analysis System Master Report</dc:title>
  <cp:lastModifiedBy>python-docx</cp:lastModifiedBy>
  <cp:revision>1</cp:revision>
  <dcterms:modified xsi:type="dcterms:W3CDTF">2026-10-01T08:27:20Z</dcterms:modified>
  <dc:subject>Draft capstone report aligned with BRD v1.10, PRD v1.9, and Popper target architecture</dc:subject>
</cp:coreProperties>
</file>