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3B2729EF" w:rsidR="004F2A8B" w:rsidRPr="00931701" w:rsidRDefault="00EB7052" w:rsidP="3D28A338">
            <w:pPr>
              <w:jc w:val="both"/>
              <w:rPr>
                <w:rFonts w:eastAsiaTheme="majorEastAsia"/>
                <w:color w:val="767171" w:themeColor="background2" w:themeShade="80"/>
                <w:sz w:val="24"/>
                <w:szCs w:val="24"/>
              </w:rPr>
            </w:pPr>
            <w:r w:rsidRPr="00EB7052">
              <w:rPr>
                <w:rFonts w:eastAsiaTheme="majorEastAsia"/>
                <w:sz w:val="24"/>
                <w:szCs w:val="24"/>
              </w:rPr>
              <w:t>A la fecha el grupo ha marchado al día con las fechas comprometidas, alcanzando a cerrar la documentación requerida y el código base inicial sin retrasos críticos. Lo que más nos dio ventaja fue la inversión de tiempo que hicimos previamente en el diseño de tablas y reglas del negocio en PostgreSQL, ya que no tuvimos que improvisar en la estructura de datos. En contraparte, lo que más nos quitó tiempo fue la integración en contenedores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64EF3570" w14:textId="07612958" w:rsidR="00EB7052"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A8E9A85" w14:textId="77777777" w:rsidR="00EB7052" w:rsidRDefault="00EB7052" w:rsidP="3D28A338">
            <w:pPr>
              <w:jc w:val="both"/>
              <w:rPr>
                <w:rFonts w:eastAsiaTheme="majorEastAsia"/>
                <w:sz w:val="24"/>
                <w:szCs w:val="24"/>
              </w:rPr>
            </w:pPr>
          </w:p>
          <w:p w14:paraId="308D0611" w14:textId="364FE604" w:rsidR="00EB7052" w:rsidRPr="00EB7052" w:rsidRDefault="00EB7052" w:rsidP="3D28A338">
            <w:pPr>
              <w:jc w:val="both"/>
              <w:rPr>
                <w:rFonts w:eastAsiaTheme="majorEastAsia"/>
                <w:sz w:val="24"/>
                <w:szCs w:val="24"/>
              </w:rPr>
            </w:pPr>
            <w:r w:rsidRPr="00EB7052">
              <w:rPr>
                <w:rFonts w:eastAsiaTheme="majorEastAsia"/>
                <w:sz w:val="24"/>
                <w:szCs w:val="24"/>
              </w:rPr>
              <w:t>Para resolver los cuellos de botella técnicos, nos enfocamos en aislar fallas mediante pruebas controladas en local y consultando repositorios de referencia y guías oficiales de las tecnologías. En el plano operativo, cuando alguien del equipo se topa con un error persistente, organizamos llamadas breves de depuración conjunta o revisión de código entre compañeros, evitando que una sola persona cargue con un bloqueo durante días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0F206FE1" w14:textId="1D742B1D" w:rsidR="00EB7052"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12C418F" w14:textId="77777777" w:rsidR="00EB7052" w:rsidRDefault="00EB7052" w:rsidP="3D28A338">
            <w:pPr>
              <w:jc w:val="both"/>
              <w:rPr>
                <w:rFonts w:eastAsiaTheme="majorEastAsia"/>
                <w:sz w:val="24"/>
                <w:szCs w:val="24"/>
              </w:rPr>
            </w:pPr>
          </w:p>
          <w:p w14:paraId="1A933E42" w14:textId="41CDE446" w:rsidR="00EB7052" w:rsidRPr="00EB7052" w:rsidRDefault="00EB7052" w:rsidP="3D28A338">
            <w:pPr>
              <w:jc w:val="both"/>
              <w:rPr>
                <w:rFonts w:eastAsiaTheme="majorEastAsia"/>
                <w:sz w:val="24"/>
                <w:szCs w:val="24"/>
              </w:rPr>
            </w:pPr>
            <w:r w:rsidRPr="00EB7052">
              <w:rPr>
                <w:rFonts w:eastAsiaTheme="majorEastAsia"/>
                <w:sz w:val="24"/>
                <w:szCs w:val="24"/>
              </w:rPr>
              <w:t>Nuestro balance es muy positivo en cuanto a la robustez técnica lograda. Como punto fuerte destacamos haber podido acoplar exitosamente dos piezas críticas: la pasarela transaccional y el algoritmo predictivo que entrega respuestas mediante la API. Por el lado de las mejoras pendientes, necesitamos reforzar la seguridad perimetral de la aplicación, implementando una matriz clara de autorización y permisos por tipo de usuario para proteger mejor las rutas y vistas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2B4CFCA" w14:textId="341F2A55" w:rsidR="00EB7052"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514F24E" w14:textId="77777777" w:rsidR="00EB7052" w:rsidRDefault="00EB7052" w:rsidP="3D28A338">
            <w:pPr>
              <w:jc w:val="both"/>
              <w:rPr>
                <w:rFonts w:eastAsiaTheme="majorEastAsia"/>
                <w:sz w:val="24"/>
                <w:szCs w:val="24"/>
              </w:rPr>
            </w:pPr>
          </w:p>
          <w:p w14:paraId="10F8F737" w14:textId="320CADF0" w:rsidR="00EB7052" w:rsidRPr="00EB7052" w:rsidRDefault="00EB7052" w:rsidP="3D28A338">
            <w:pPr>
              <w:jc w:val="both"/>
              <w:rPr>
                <w:rFonts w:eastAsiaTheme="majorEastAsia"/>
                <w:sz w:val="24"/>
                <w:szCs w:val="24"/>
              </w:rPr>
            </w:pPr>
            <w:r w:rsidRPr="00EB7052">
              <w:rPr>
                <w:rFonts w:eastAsiaTheme="majorEastAsia"/>
                <w:sz w:val="24"/>
                <w:szCs w:val="24"/>
              </w:rPr>
              <w:t>Nuestra principal incertidumbre</w:t>
            </w:r>
            <w:r>
              <w:rPr>
                <w:rFonts w:eastAsiaTheme="majorEastAsia"/>
                <w:sz w:val="24"/>
                <w:szCs w:val="24"/>
              </w:rPr>
              <w:t xml:space="preserve">, o al menos personalmente mía, </w:t>
            </w:r>
            <w:r w:rsidRPr="00EB7052">
              <w:rPr>
                <w:rFonts w:eastAsiaTheme="majorEastAsia"/>
                <w:sz w:val="24"/>
                <w:szCs w:val="24"/>
              </w:rPr>
              <w:t>gira en torno a la logística de la presentación final y la estabilidad del entorno en vivo ante un eventual fallo de infraestructura en el momento.</w:t>
            </w:r>
            <w:r w:rsidRPr="00EB7052">
              <w:rPr>
                <w:rFonts w:eastAsiaTheme="majorEastAsia"/>
                <w:sz w:val="24"/>
                <w:szCs w:val="24"/>
              </w:rPr>
              <w:br/>
            </w:r>
            <w:r w:rsidRPr="00EB7052">
              <w:rPr>
                <w:rFonts w:eastAsiaTheme="majorEastAsia"/>
                <w:b/>
                <w:bCs/>
                <w:sz w:val="24"/>
                <w:szCs w:val="24"/>
              </w:rPr>
              <w:t>Pregunta:</w:t>
            </w:r>
            <w:r w:rsidRPr="00EB7052">
              <w:rPr>
                <w:rFonts w:eastAsiaTheme="majorEastAsia"/>
                <w:sz w:val="24"/>
                <w:szCs w:val="24"/>
              </w:rPr>
              <w:t xml:space="preserve"> Pensando en la defensa final de diciembre, ¿cuál es el estándar esperado para la demostración</w:t>
            </w:r>
            <w:r>
              <w:rPr>
                <w:rFonts w:eastAsiaTheme="majorEastAsia"/>
                <w:sz w:val="24"/>
                <w:szCs w:val="24"/>
              </w:rPr>
              <w:t>?</w:t>
            </w:r>
            <w:r w:rsidRPr="00EB7052">
              <w:rPr>
                <w:rFonts w:eastAsiaTheme="majorEastAsia"/>
                <w:sz w:val="24"/>
                <w:szCs w:val="24"/>
              </w:rPr>
              <w:t xml:space="preserve"> se evalúa mejor arriesgar una prueba 100% en vivo, o se valora video preparad</w:t>
            </w:r>
            <w:r>
              <w:rPr>
                <w:rFonts w:eastAsiaTheme="majorEastAsia"/>
                <w:sz w:val="24"/>
                <w:szCs w:val="24"/>
              </w:rPr>
              <w:t xml:space="preserve">o </w:t>
            </w:r>
            <w:r w:rsidRPr="00EB7052">
              <w:rPr>
                <w:rFonts w:eastAsiaTheme="majorEastAsia"/>
                <w:sz w:val="24"/>
                <w:szCs w:val="24"/>
              </w:rPr>
              <w:t>como plan de contingencia ante fallos del servidor?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1AE33BBB" w14:textId="75479114" w:rsidR="00EB7052"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5FC142C3" w14:textId="77777777" w:rsidR="00EB7052" w:rsidRDefault="00EB7052" w:rsidP="3D28A338">
            <w:pPr>
              <w:jc w:val="both"/>
              <w:rPr>
                <w:rFonts w:eastAsiaTheme="majorEastAsia"/>
                <w:sz w:val="24"/>
                <w:szCs w:val="24"/>
              </w:rPr>
            </w:pPr>
          </w:p>
          <w:p w14:paraId="6A0EE906" w14:textId="7756A509" w:rsidR="00EB7052" w:rsidRPr="00EB7052" w:rsidRDefault="00EB7052" w:rsidP="3D28A338">
            <w:pPr>
              <w:jc w:val="both"/>
              <w:rPr>
                <w:rFonts w:eastAsiaTheme="majorEastAsia"/>
                <w:sz w:val="24"/>
                <w:szCs w:val="24"/>
              </w:rPr>
            </w:pPr>
            <w:r w:rsidRPr="00EB7052">
              <w:rPr>
                <w:rFonts w:eastAsiaTheme="majorEastAsia"/>
                <w:sz w:val="24"/>
                <w:szCs w:val="24"/>
              </w:rPr>
              <w:t>Actualmente cada integrante tiene bien delimitadas sus responsabilidades y las metas inmediatas se están cumpliendo, por lo que mantendremos la organización actual. No obstante, dejamos fijado que durante la fase de QA y pruebas de estrés, si el volumen de hallazgos y correcciones supera lo previsto, reajustaremos los roles para que el equipo completo apoye en la estabilización del software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6FD1AC3B" w14:textId="04658B65" w:rsidR="00EB7052"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34FCD36D" w14:textId="77777777" w:rsidR="00EB7052" w:rsidRDefault="00EB7052" w:rsidP="3D28A338">
            <w:pPr>
              <w:jc w:val="both"/>
              <w:rPr>
                <w:rFonts w:eastAsiaTheme="majorEastAsia"/>
                <w:sz w:val="24"/>
                <w:szCs w:val="24"/>
              </w:rPr>
            </w:pPr>
          </w:p>
          <w:p w14:paraId="766DD5B7" w14:textId="65C04281" w:rsidR="00EB7052" w:rsidRPr="00EB7052" w:rsidRDefault="00EB7052" w:rsidP="3D28A338">
            <w:pPr>
              <w:jc w:val="both"/>
              <w:rPr>
                <w:rFonts w:eastAsiaTheme="majorEastAsia"/>
                <w:sz w:val="24"/>
                <w:szCs w:val="24"/>
              </w:rPr>
            </w:pPr>
            <w:r w:rsidRPr="00EB7052">
              <w:rPr>
                <w:rFonts w:eastAsiaTheme="majorEastAsia"/>
                <w:sz w:val="24"/>
                <w:szCs w:val="24"/>
              </w:rPr>
              <w:t>Destacamos la proactividad del equipo, la confianza mutua y la rapidez para responder en los canales de comunicación habituales. La principal oportunidad de mejora está en los hábitos de gestión</w:t>
            </w:r>
            <w:r>
              <w:rPr>
                <w:rFonts w:eastAsiaTheme="majorEastAsia"/>
                <w:sz w:val="24"/>
                <w:szCs w:val="24"/>
              </w:rPr>
              <w:t>,</w:t>
            </w:r>
            <w:r w:rsidRPr="00EB7052">
              <w:rPr>
                <w:rFonts w:eastAsiaTheme="majorEastAsia"/>
                <w:sz w:val="24"/>
                <w:szCs w:val="24"/>
              </w:rPr>
              <w:t xml:space="preserve"> debemos ser más rigurosos con el mantenimiento del tablero de seguimiento de tareas, asegurándonos de que cada cambio en el repositorio quede reflejado inmediatamente en el flujo de trabajo para tener visibilidad real del estado de cada entrega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6A91C" w14:textId="77777777" w:rsidR="002C0C94" w:rsidRDefault="002C0C94" w:rsidP="00DF38AE">
      <w:pPr>
        <w:spacing w:after="0" w:line="240" w:lineRule="auto"/>
      </w:pPr>
      <w:r>
        <w:separator/>
      </w:r>
    </w:p>
  </w:endnote>
  <w:endnote w:type="continuationSeparator" w:id="0">
    <w:p w14:paraId="060C4D92" w14:textId="77777777" w:rsidR="002C0C94" w:rsidRDefault="002C0C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5557" w14:textId="77777777" w:rsidR="002C0C94" w:rsidRDefault="002C0C94" w:rsidP="00DF38AE">
      <w:pPr>
        <w:spacing w:after="0" w:line="240" w:lineRule="auto"/>
      </w:pPr>
      <w:r>
        <w:separator/>
      </w:r>
    </w:p>
  </w:footnote>
  <w:footnote w:type="continuationSeparator" w:id="0">
    <w:p w14:paraId="2CE980A6" w14:textId="77777777" w:rsidR="002C0C94" w:rsidRDefault="002C0C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02064721">
    <w:abstractNumId w:val="3"/>
  </w:num>
  <w:num w:numId="2" w16cid:durableId="1205482013">
    <w:abstractNumId w:val="8"/>
  </w:num>
  <w:num w:numId="3" w16cid:durableId="288322569">
    <w:abstractNumId w:val="12"/>
  </w:num>
  <w:num w:numId="4" w16cid:durableId="1270965479">
    <w:abstractNumId w:val="28"/>
  </w:num>
  <w:num w:numId="5" w16cid:durableId="848985042">
    <w:abstractNumId w:val="30"/>
  </w:num>
  <w:num w:numId="6" w16cid:durableId="1241333814">
    <w:abstractNumId w:val="4"/>
  </w:num>
  <w:num w:numId="7" w16cid:durableId="626357786">
    <w:abstractNumId w:val="11"/>
  </w:num>
  <w:num w:numId="8" w16cid:durableId="987051793">
    <w:abstractNumId w:val="19"/>
  </w:num>
  <w:num w:numId="9" w16cid:durableId="2028098006">
    <w:abstractNumId w:val="15"/>
  </w:num>
  <w:num w:numId="10" w16cid:durableId="836069879">
    <w:abstractNumId w:val="9"/>
  </w:num>
  <w:num w:numId="11" w16cid:durableId="1152256976">
    <w:abstractNumId w:val="24"/>
  </w:num>
  <w:num w:numId="12" w16cid:durableId="2033451276">
    <w:abstractNumId w:val="35"/>
  </w:num>
  <w:num w:numId="13" w16cid:durableId="1966109036">
    <w:abstractNumId w:val="29"/>
  </w:num>
  <w:num w:numId="14" w16cid:durableId="592515838">
    <w:abstractNumId w:val="1"/>
  </w:num>
  <w:num w:numId="15" w16cid:durableId="117721845">
    <w:abstractNumId w:val="36"/>
  </w:num>
  <w:num w:numId="16" w16cid:durableId="193659138">
    <w:abstractNumId w:val="21"/>
  </w:num>
  <w:num w:numId="17" w16cid:durableId="1912688170">
    <w:abstractNumId w:val="17"/>
  </w:num>
  <w:num w:numId="18" w16cid:durableId="880018476">
    <w:abstractNumId w:val="31"/>
  </w:num>
  <w:num w:numId="19" w16cid:durableId="1289313556">
    <w:abstractNumId w:val="10"/>
  </w:num>
  <w:num w:numId="20" w16cid:durableId="1695959494">
    <w:abstractNumId w:val="39"/>
  </w:num>
  <w:num w:numId="21" w16cid:durableId="455222651">
    <w:abstractNumId w:val="34"/>
  </w:num>
  <w:num w:numId="22" w16cid:durableId="1840852397">
    <w:abstractNumId w:val="13"/>
  </w:num>
  <w:num w:numId="23" w16cid:durableId="514418476">
    <w:abstractNumId w:val="14"/>
  </w:num>
  <w:num w:numId="24" w16cid:durableId="1066026889">
    <w:abstractNumId w:val="5"/>
  </w:num>
  <w:num w:numId="25" w16cid:durableId="143133354">
    <w:abstractNumId w:val="16"/>
  </w:num>
  <w:num w:numId="26" w16cid:durableId="229849051">
    <w:abstractNumId w:val="20"/>
  </w:num>
  <w:num w:numId="27" w16cid:durableId="1077746205">
    <w:abstractNumId w:val="23"/>
  </w:num>
  <w:num w:numId="28" w16cid:durableId="1049766999">
    <w:abstractNumId w:val="0"/>
  </w:num>
  <w:num w:numId="29" w16cid:durableId="397368537">
    <w:abstractNumId w:val="18"/>
  </w:num>
  <w:num w:numId="30" w16cid:durableId="317854946">
    <w:abstractNumId w:val="22"/>
  </w:num>
  <w:num w:numId="31" w16cid:durableId="1435243245">
    <w:abstractNumId w:val="2"/>
  </w:num>
  <w:num w:numId="32" w16cid:durableId="2093965727">
    <w:abstractNumId w:val="7"/>
  </w:num>
  <w:num w:numId="33" w16cid:durableId="737746790">
    <w:abstractNumId w:val="32"/>
  </w:num>
  <w:num w:numId="34" w16cid:durableId="118570313">
    <w:abstractNumId w:val="38"/>
  </w:num>
  <w:num w:numId="35" w16cid:durableId="382753087">
    <w:abstractNumId w:val="6"/>
  </w:num>
  <w:num w:numId="36" w16cid:durableId="1639723118">
    <w:abstractNumId w:val="25"/>
  </w:num>
  <w:num w:numId="37" w16cid:durableId="1436442795">
    <w:abstractNumId w:val="37"/>
  </w:num>
  <w:num w:numId="38" w16cid:durableId="13266995">
    <w:abstractNumId w:val="27"/>
  </w:num>
  <w:num w:numId="39" w16cid:durableId="121004513">
    <w:abstractNumId w:val="26"/>
  </w:num>
  <w:num w:numId="40" w16cid:durableId="15546106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76883"/>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0C94"/>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7052"/>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615</Words>
  <Characters>3383</Characters>
  <Application>Microsoft Office Word</Application>
  <DocSecurity>0</DocSecurity>
  <Lines>28</Lines>
  <Paragraphs>7</Paragraphs>
  <ScaleCrop>false</ScaleCrop>
  <Company>Wal-Mart Stores, Inc.</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JUSTIN HAWERTH SERON LABRA</cp:lastModifiedBy>
  <cp:revision>2</cp:revision>
  <cp:lastPrinted>2019-12-16T20:10:00Z</cp:lastPrinted>
  <dcterms:created xsi:type="dcterms:W3CDTF">2026-10-04T20:33:00Z</dcterms:created>
  <dcterms:modified xsi:type="dcterms:W3CDTF">2026-10-04T20:33:00Z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