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f79"/>
                <w:rtl w:val="0"/>
              </w:rPr>
              <w:t xml:space="preserve">Sí, hemos cumplido en los plazos las actividades de documentación y diseño de la Carta Gantt (ERS, casos de uso, Acta de Constitución y DAS). Lo que más ayudó fue la división clara de roles en el equipo. Lo más difícil ha sido mantener los diagramas del DAS al día: el modelo relacional creció a 33 tablas y tuve que rehacerlos.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f79"/>
                <w:rtl w:val="0"/>
              </w:rPr>
              <w:t xml:space="preserve">Para evitar que los diagramas vuelvan a quedar desactualizados, se acordó que se avise antes de cambiar el modelo de datos, y actualizar el DAS cada vez que eso ocurra. Además, se definira cuanto antes cómo operará el sistema sin conexión en terreno para documentarlo en caso de que falte algo.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f79"/>
                <w:rtl w:val="0"/>
              </w:rPr>
              <w:t xml:space="preserve">Evalúo mi trabajo como bueno y constante. Destaco que el DAS quedó completo y coherente con el modelo de datos y los requerimientos. Para mejorar, puedo anticipar mejor los cambios del modelo de datos para no tener que rehacer diagramas.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f79"/>
                <w:rtl w:val="0"/>
              </w:rPr>
              <w:t xml:space="preserve">Nos queda la inquietud de cómo se evaluará la coherencia entre la documentación y lo que presentemos en la siguiente fase. Pregunta para el docente: ¿qué aspectos de la documentación se revisarán con más detalle en la presentación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f79"/>
                <w:rtl w:val="0"/>
              </w:rPr>
              <w:t xml:space="preserve">No es necesario redistribuir actividades: todas las de esta fase están completas y cada integrante cumplió con su rol. Para la siguiente fase mantendremos la distribución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m2h9xajiomy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f79"/>
                <w:rtl w:val="0"/>
              </w:rPr>
              <w:t xml:space="preserve">Evaluamos bien el trabajo en grupo: cada uno conoce su rol, hay buena disposición para ayudarnos y las decisiones importantes se toman en conjunto. Debemos mejorar comunicando más rápido los cambios que afectan a otros como el modelo de datos por ejemplo.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1/LBoaigKvkIWthsdb8AFpz5IQ==">CgMxLjAyDmgubTJoOXhhamlvbXltOAByITFJanZPYl9XR0M1QUw2OWtYcDVDMWtxRUF3cXB4cXZMeg==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