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Hasta el momento no ha habido problemas con los plazos y todo está saliendo tal cual lo tenemos estipulado, quizás uno de los factores que nos ayuden a llevar esto de buena manera es la motivación del equipo por cumplir con sus responsabilidades cada semana 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 tiempo para analizar las dificultades, trabajo en equipo,  ganas y predisposición a solucionar estas mismas cuando se presenten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debería de avanzar los documentos con un poco más de tiempo para tener chance a mejorar la entrega siempre y cuando tenga un tiempo de sobra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gustaria preguntar que tan real es la organización de este proyecto en base a los proyectos reales de la industria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Trabajamos todos en lo que nos toca solamente, no hay nadie que se quede sin trabajo semana a semana y si en algún momento alguien queda libre podría ayudar a otro compañero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cy2yssg1ey5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positivos son muchos como ya mencione la motivación y las ganas de no dejar todo hasta el final alivianan mucho la carga semana tras semana y nos da tiempo a revisar una o tres veces el contenido que se está entregando 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v2jgfvfWf2kL5q4fdkMuVajpzQ==">CgMxLjAyDmguY3kyeXNzZzFleTVxOAByITF1cDBjOEEyVmt0RUtueXJrY0FnYkpGUWxDVjJQMUMzaA==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