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2099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3EDAB357" w14:textId="77777777" w:rsidTr="25FC3610">
        <w:trPr>
          <w:trHeight w:val="2192"/>
        </w:trPr>
        <w:tc>
          <w:tcPr>
            <w:tcW w:w="0" w:type="auto"/>
          </w:tcPr>
          <w:p w14:paraId="70F4852A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FA59890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671EE127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5B237FF0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6B07920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7BF006AE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3D4203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3845A1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31A503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1587BBB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813E2E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43B6764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FA4AC2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E12CFBC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2B868A4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7933378" w14:textId="77777777" w:rsidR="005B400F" w:rsidRDefault="005B400F"/>
          <w:p w14:paraId="152A5EE9" w14:textId="3D9E13B9" w:rsidR="005B400F" w:rsidRDefault="00000000">
            <w:r>
              <w:rPr>
                <w:b/>
              </w:rPr>
              <w:t>Respue</w:t>
            </w:r>
            <w:r w:rsidR="00947F88">
              <w:rPr>
                <w:b/>
              </w:rPr>
              <w:t>sta</w:t>
            </w:r>
            <w:r>
              <w:rPr>
                <w:b/>
              </w:rPr>
              <w:t xml:space="preserve">: </w:t>
            </w:r>
            <w:r>
              <w:t xml:space="preserve">En líneas generales hemos cumplido con lo planificado en la Carta Gantt para esta segunda fase. Las actividades del modelo arquitectónico —el Documento de Arquitectura (DAS) con las vistas 4+1, el diccionario de datos, el modelo de proceso de negocio y las matrices de riesgo, RACI y control de cambios— se entregaron dentro de los </w:t>
            </w:r>
            <w:proofErr w:type="spellStart"/>
            <w:r>
              <w:t>sprints</w:t>
            </w:r>
            <w:proofErr w:type="spellEnd"/>
            <w:r>
              <w:t xml:space="preserve"> definidos. Lo que más facilitó el avance fue tener cerrada la Fase 1 (ERS, casos de uso y modelo de datos), porque la arquitectura se apoyó directamente en esos requisitos. La principal dificultad fue el tiempo que tomó elaborar y mantener coherentes los diagramas (clases, secuencias, componentes y despliegue) con el código que ya estábamos construyendo, lo que en algunos puntos nos obligó a volver atrás y corregir.</w:t>
            </w:r>
          </w:p>
        </w:tc>
      </w:tr>
    </w:tbl>
    <w:p w14:paraId="1339B96C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B36317E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88B187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525B643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915ABAD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F68044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4782D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183979B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05BCA82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C74B5B7" w14:textId="77777777" w:rsidR="005B400F" w:rsidRDefault="005B400F"/>
          <w:p w14:paraId="546C1B2D" w14:textId="40329D01" w:rsidR="005B400F" w:rsidRDefault="00000000">
            <w:r>
              <w:rPr>
                <w:b/>
              </w:rPr>
              <w:t xml:space="preserve">Respuesta: </w:t>
            </w:r>
            <w:r>
              <w:t>Las dificultades las hemos enfrentado dividiendo el trabajo por módulo y revisando en conjunto. Cuando detectamos que un diagrama no reflejaba exactamente lo implementado, acordamos tomar siempre el código como fuente de verdad y actualizar el documento, en lugar de dejar ambos desalineados. Para los temas más técnicos —como el tratamiento de los datos biométricos y las Leyes 19.628 y 21.719—</w:t>
            </w:r>
            <w:r w:rsidR="00947F88">
              <w:t xml:space="preserve">. </w:t>
            </w:r>
            <w:r>
              <w:t xml:space="preserve">De aquí en </w:t>
            </w:r>
            <w:r>
              <w:lastRenderedPageBreak/>
              <w:t>adelante planeo reservar tiempo específico para validar que el DAS y el código coincidan antes de cada entrega.</w:t>
            </w:r>
          </w:p>
        </w:tc>
      </w:tr>
    </w:tbl>
    <w:p w14:paraId="171F734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C9675F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337376E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8563621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67482F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B4915C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D46F6B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C341B3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2BC441A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5A7989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B8D4547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09598B6C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995FD53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A242787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0D3FBB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F52D30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776BB89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1056A9C" w14:textId="77777777" w:rsidR="005B400F" w:rsidRDefault="005B400F"/>
          <w:p w14:paraId="57D7B577" w14:textId="370BA6C6" w:rsidR="005B400F" w:rsidRDefault="00000000">
            <w:r>
              <w:rPr>
                <w:b/>
              </w:rPr>
              <w:t xml:space="preserve">Respuesta: </w:t>
            </w:r>
            <w:r>
              <w:t>Evalúo mi trabajo de forma positiva: cumplí con las tareas que me correspondieron dentro del plazo y aporté a la documentación de la arquitectura. Destaco mi participación en la elaboración de los diagramas y en la revisión de la coherencia entre las vistas del DAS. Como mejora, reconozco que debo documentar a medida que avanzo y no dejar partes para el final, y comunicar antes al grupo cuando una tarea se complica, para poder redistribuir a tiempo.</w:t>
            </w:r>
          </w:p>
        </w:tc>
      </w:tr>
    </w:tbl>
    <w:p w14:paraId="4B46650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69DCF19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D031D13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F1ED5F6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23EBF61F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B7F5285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4E8D927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83859B0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4D57D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49973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B3A16D4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E8AAFAA" w14:textId="77777777" w:rsidR="005B400F" w:rsidRDefault="005B400F"/>
          <w:p w14:paraId="1981CEEC" w14:textId="5F23DFEB" w:rsidR="005B400F" w:rsidRDefault="00000000">
            <w:r>
              <w:rPr>
                <w:b/>
              </w:rPr>
              <w:t xml:space="preserve">Respuesta: </w:t>
            </w:r>
            <w:r>
              <w:t>Me queda la inquietud sobre cómo abordar la fase de construcción y pruebas que viene, en especial cómo validar la integración entre los cuatro microservicios sin un API Gateway central: que la asistencia marcada por reconocimiento facial llegue correctamente al módulo de asistencia y al de reportes. La pregunta que le haría al docente es: ¿qué nivel de pruebas espera para esta etapa —bastan las pruebas unitarias e integración manuales, o conviene incorporar pruebas automatizadas— y cómo recomienda evidenciar esos resultados en el informe?</w:t>
            </w:r>
            <w:r/>
          </w:p>
        </w:tc>
      </w:tr>
    </w:tbl>
    <w:p w14:paraId="2E4DDA8E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BC64483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6BA3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03F4802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5DEA8A09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0C18C41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C2E538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46B9F1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8128B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C169E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58C871D" w14:textId="77777777" w:rsidR="005B400F" w:rsidRDefault="005B400F"/>
          <w:p w14:paraId="4B282399" w14:textId="668C01B8" w:rsidR="005B400F" w:rsidRDefault="00000000">
            <w:r>
              <w:rPr>
                <w:b/>
              </w:rPr>
              <w:t xml:space="preserve">Respuesta: </w:t>
            </w:r>
            <w:r>
              <w:t>Por ahora consideramos que la distribución de actividades está equilibrada y no requiere una redistribución mayor. Cada integrante tiene un foco claro: jefatura y diseño, documentación, base de datos y desarrollo de los microservicios. Para la siguiente etapa sí vemos necesario asignar de forma explícita la tarea de cerrar las brechas entre la documentación y el código —verificar que cada tabla y caso de uso del DAS tenga su correlato implementado—, que hasta ahora no estaba asignada a nadie en particular.</w:t>
            </w:r>
          </w:p>
        </w:tc>
      </w:tr>
    </w:tbl>
    <w:p w14:paraId="09BE52DD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57DA8B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C855F10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0BEA324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64C9B3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39CD17D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21D78B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AD935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FA890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66FD19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088D15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195922" w14:textId="77777777" w:rsidR="005B400F" w:rsidRDefault="005B400F"/>
          <w:p w14:paraId="167D6CF5" w14:textId="59EFFB64" w:rsidR="005B400F" w:rsidRDefault="00000000">
            <w:r>
              <w:rPr>
                <w:b/>
              </w:rPr>
              <w:t xml:space="preserve">Respuesta: </w:t>
            </w:r>
            <w:r>
              <w:t>El trabajo en grupo ha sido bueno y coordinado. Destacamos la buena comunicación, que todos cumplen con lo comprometido y que las decisiones importantes —como la arquitectura de microservicios o el reconocimiento facial del lado del cliente— se tomaron en conjunto. Como aspecto a mejorar, debemos ordenar mejor el control de versiones de los documentos para no trabajar sobre archivos desactualizados y mantener una única versión vigente de cada entregable.</w:t>
            </w:r>
          </w:p>
        </w:tc>
      </w:tr>
    </w:tbl>
    <w:p w14:paraId="28F2F81D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C2537A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CB7E" w14:textId="77777777" w:rsidR="00E90EBA" w:rsidRDefault="00E90EBA" w:rsidP="00DF38AE">
      <w:pPr>
        <w:spacing w:after="0" w:line="240" w:lineRule="auto"/>
      </w:pPr>
      <w:r>
        <w:separator/>
      </w:r>
    </w:p>
  </w:endnote>
  <w:endnote w:type="continuationSeparator" w:id="0">
    <w:p w14:paraId="750CD425" w14:textId="77777777" w:rsidR="00E90EBA" w:rsidRDefault="00E90EB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BBA6D51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5E0E33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7A5E0E33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4D79E" w14:textId="77777777" w:rsidR="00E90EBA" w:rsidRDefault="00E90EBA" w:rsidP="00DF38AE">
      <w:pPr>
        <w:spacing w:after="0" w:line="240" w:lineRule="auto"/>
      </w:pPr>
      <w:r>
        <w:separator/>
      </w:r>
    </w:p>
  </w:footnote>
  <w:footnote w:type="continuationSeparator" w:id="0">
    <w:p w14:paraId="2615908E" w14:textId="77777777" w:rsidR="00E90EBA" w:rsidRDefault="00E90EB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7DDFF5A0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E6300AD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71DC9E8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4CD7BA0C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B094670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3DEEB25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08B2A6D0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7094E2C6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1ACCB55A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A55F511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EA76FEF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87DE6B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21099C01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8B621E0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059573">
    <w:abstractNumId w:val="3"/>
  </w:num>
  <w:num w:numId="2" w16cid:durableId="1235123351">
    <w:abstractNumId w:val="8"/>
  </w:num>
  <w:num w:numId="3" w16cid:durableId="1101224232">
    <w:abstractNumId w:val="12"/>
  </w:num>
  <w:num w:numId="4" w16cid:durableId="1036541321">
    <w:abstractNumId w:val="28"/>
  </w:num>
  <w:num w:numId="5" w16cid:durableId="367800302">
    <w:abstractNumId w:val="30"/>
  </w:num>
  <w:num w:numId="6" w16cid:durableId="569314583">
    <w:abstractNumId w:val="4"/>
  </w:num>
  <w:num w:numId="7" w16cid:durableId="1641763411">
    <w:abstractNumId w:val="11"/>
  </w:num>
  <w:num w:numId="8" w16cid:durableId="2127768683">
    <w:abstractNumId w:val="19"/>
  </w:num>
  <w:num w:numId="9" w16cid:durableId="592468470">
    <w:abstractNumId w:val="15"/>
  </w:num>
  <w:num w:numId="10" w16cid:durableId="130484140">
    <w:abstractNumId w:val="9"/>
  </w:num>
  <w:num w:numId="11" w16cid:durableId="1779251286">
    <w:abstractNumId w:val="24"/>
  </w:num>
  <w:num w:numId="12" w16cid:durableId="2024503726">
    <w:abstractNumId w:val="35"/>
  </w:num>
  <w:num w:numId="13" w16cid:durableId="471292617">
    <w:abstractNumId w:val="29"/>
  </w:num>
  <w:num w:numId="14" w16cid:durableId="729692235">
    <w:abstractNumId w:val="1"/>
  </w:num>
  <w:num w:numId="15" w16cid:durableId="939993729">
    <w:abstractNumId w:val="36"/>
  </w:num>
  <w:num w:numId="16" w16cid:durableId="506872243">
    <w:abstractNumId w:val="21"/>
  </w:num>
  <w:num w:numId="17" w16cid:durableId="142936291">
    <w:abstractNumId w:val="17"/>
  </w:num>
  <w:num w:numId="18" w16cid:durableId="1202133917">
    <w:abstractNumId w:val="31"/>
  </w:num>
  <w:num w:numId="19" w16cid:durableId="856507534">
    <w:abstractNumId w:val="10"/>
  </w:num>
  <w:num w:numId="20" w16cid:durableId="340161424">
    <w:abstractNumId w:val="39"/>
  </w:num>
  <w:num w:numId="21" w16cid:durableId="224221557">
    <w:abstractNumId w:val="34"/>
  </w:num>
  <w:num w:numId="22" w16cid:durableId="412288002">
    <w:abstractNumId w:val="13"/>
  </w:num>
  <w:num w:numId="23" w16cid:durableId="1865364989">
    <w:abstractNumId w:val="14"/>
  </w:num>
  <w:num w:numId="24" w16cid:durableId="535969281">
    <w:abstractNumId w:val="5"/>
  </w:num>
  <w:num w:numId="25" w16cid:durableId="1231693053">
    <w:abstractNumId w:val="16"/>
  </w:num>
  <w:num w:numId="26" w16cid:durableId="1313213723">
    <w:abstractNumId w:val="20"/>
  </w:num>
  <w:num w:numId="27" w16cid:durableId="687832696">
    <w:abstractNumId w:val="23"/>
  </w:num>
  <w:num w:numId="28" w16cid:durableId="1107652297">
    <w:abstractNumId w:val="0"/>
  </w:num>
  <w:num w:numId="29" w16cid:durableId="414596648">
    <w:abstractNumId w:val="18"/>
  </w:num>
  <w:num w:numId="30" w16cid:durableId="2138989470">
    <w:abstractNumId w:val="22"/>
  </w:num>
  <w:num w:numId="31" w16cid:durableId="649940033">
    <w:abstractNumId w:val="2"/>
  </w:num>
  <w:num w:numId="32" w16cid:durableId="1361200043">
    <w:abstractNumId w:val="7"/>
  </w:num>
  <w:num w:numId="33" w16cid:durableId="438525996">
    <w:abstractNumId w:val="32"/>
  </w:num>
  <w:num w:numId="34" w16cid:durableId="23289030">
    <w:abstractNumId w:val="38"/>
  </w:num>
  <w:num w:numId="35" w16cid:durableId="1891335537">
    <w:abstractNumId w:val="6"/>
  </w:num>
  <w:num w:numId="36" w16cid:durableId="1319455488">
    <w:abstractNumId w:val="25"/>
  </w:num>
  <w:num w:numId="37" w16cid:durableId="1050618259">
    <w:abstractNumId w:val="37"/>
  </w:num>
  <w:num w:numId="38" w16cid:durableId="94908730">
    <w:abstractNumId w:val="27"/>
  </w:num>
  <w:num w:numId="39" w16cid:durableId="1884751306">
    <w:abstractNumId w:val="26"/>
  </w:num>
  <w:num w:numId="40" w16cid:durableId="20662987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7C7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1FAD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00F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F8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0EB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03FDF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728</Words>
  <Characters>4010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ALEJANDRO JARA ROCO</cp:lastModifiedBy>
  <cp:revision>44</cp:revision>
  <cp:lastPrinted>2019-12-16T20:10:00Z</cp:lastPrinted>
  <dcterms:created xsi:type="dcterms:W3CDTF">2021-12-31T12:50:00Z</dcterms:created>
  <dcterms:modified xsi:type="dcterms:W3CDTF">2026-10-04T20:23:00Z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