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sz w:val="22"/>
                <w:szCs w:val="22"/>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permiten</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pStyle w:val="Title"/>
              <w:jc w:val="both"/>
              <w:rPr>
                <w:b w:val="1"/>
                <w:bCs w:val="1"/>
                <w:sz w:val="30"/>
                <w:szCs w:val="30"/>
              </w:rPr>
            </w:pPr>
            <w:bookmarkStart w:colFirst="0" w:colLast="0" w:name="_heading=h.br5wm7k7ysbi" w:id="0"/>
            <w:bookmarkEnd w:id="0"/>
            <w:r w:rsidDel="00000000" w:rsidR="00000000" w:rsidRPr="00000000">
              <w:rPr>
                <w:b w:val="1"/>
                <w:bCs w:val="1"/>
                <w:sz w:val="30"/>
                <w:szCs w:val="30"/>
                <w:rtl w:val="0"/>
              </w:rPr>
              <w:t xml:space="preserve">Abstract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presente proyecto Capstone detalla el diseño e implementación de una "Plataforma Integral para Evaluación de Riesgos y Monitoreo de SLA utilizando Machine Learning". El sistema automatiza el control temporal de tickets de soporte TI, ingiriendo datos vía API REST, pausando el reloj en horarios inhábiles y prediciendo el riesgo de incumplimiento contractual mediante algoritmos estadísticos de clasificación. Su metodología iterativa incremental permite entregar una arquitectura en capas escalables (PostgreSQL, </w:t>
            </w:r>
            <w:r w:rsidDel="00000000" w:rsidR="00000000" w:rsidRPr="00000000">
              <w:rPr>
                <w:rFonts w:ascii="Calibri" w:cs="Calibri" w:eastAsia="Calibri" w:hAnsi="Calibri"/>
                <w:sz w:val="22"/>
                <w:szCs w:val="22"/>
                <w:rtl w:val="0"/>
              </w:rPr>
              <w:t xml:space="preserve">FastAPI</w:t>
            </w:r>
            <w:r w:rsidDel="00000000" w:rsidR="00000000" w:rsidRPr="00000000">
              <w:rPr>
                <w:rFonts w:ascii="Calibri" w:cs="Calibri" w:eastAsia="Calibri" w:hAnsi="Calibri"/>
                <w:sz w:val="22"/>
                <w:szCs w:val="22"/>
                <w:rtl w:val="0"/>
              </w:rPr>
              <w:t xml:space="preserve">), garantizando precisión matemática en los datos operativos y reduciendo drásticamente las penalizaciones económicas por fallos en el servicio.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8">
            <w:pPr>
              <w:pStyle w:val="Title"/>
              <w:jc w:val="both"/>
              <w:rPr>
                <w:b w:val="1"/>
                <w:bCs w:val="1"/>
                <w:sz w:val="30"/>
                <w:szCs w:val="30"/>
              </w:rPr>
            </w:pPr>
            <w:bookmarkStart w:colFirst="0" w:colLast="0" w:name="_heading=h.pflqjaij7ha4" w:id="1"/>
            <w:bookmarkEnd w:id="1"/>
            <w:r w:rsidDel="00000000" w:rsidR="00000000" w:rsidRPr="00000000">
              <w:rPr>
                <w:b w:val="1"/>
                <w:bCs w:val="1"/>
                <w:sz w:val="30"/>
                <w:szCs w:val="30"/>
                <w:rtl w:val="0"/>
              </w:rPr>
              <w:t xml:space="preserve">Abstract (English)</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Capstone project details the design and implementation of a "Comprehensive Platform for Risk Assessment and SLA Monitoring using Machine Learning". The system automates the time tracking of IT support tickets by ingesting data via a REST API, pausing the timer during non-business hours, and predicting the risk of contractual breaches through statistical classification algorithms. Its iterative incremental methodology allows the delivery of a scalable, multi-layer architecture (PostgreSQL, FastAPI), ensuring mathematical precision in operational data and drastically reducing financial penalties due to service failures.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B">
            <w:pPr>
              <w:pStyle w:val="Title"/>
              <w:jc w:val="both"/>
              <w:rPr>
                <w:b w:val="1"/>
                <w:bCs w:val="1"/>
                <w:sz w:val="30"/>
                <w:szCs w:val="30"/>
              </w:rPr>
            </w:pPr>
            <w:bookmarkStart w:colFirst="0" w:colLast="0" w:name="_heading=h.4onf78zhds2m" w:id="2"/>
            <w:bookmarkEnd w:id="2"/>
            <w:r w:rsidDel="00000000" w:rsidR="00000000" w:rsidRPr="00000000">
              <w:rPr>
                <w:b w:val="1"/>
                <w:bCs w:val="1"/>
                <w:sz w:val="30"/>
                <w:szCs w:val="30"/>
                <w:rtl w:val="0"/>
              </w:rPr>
              <w:t xml:space="preserve">Descripción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consiste en el desarrollo de un ecosistema de software dividido en dos aplicaciones (Principal y Secundaria) orientado a empresas de soporte TI. El sistema ingesta tickets de forma automatizada, calcula el consumo exacto de los Acuerdos de Nivel de Servicio (SLA) descontando feriados, y utiliza un modelo predictivo (Machine Learning) para clasificar el riesgo de incumplimiento en tiempo real (semáforo). Su relevancia en el campo laboral es crítica: elimina el error humano en el control de tiempos, automatiza la emisión de alertas tempranas a las jefaturas y provee matrices de datos estructuradas que facilitan la auditoría financiera, impactando directamente en la prevención de multas millonarias por fallas operativas.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pStyle w:val="Title"/>
              <w:jc w:val="both"/>
              <w:rPr>
                <w:b w:val="1"/>
                <w:bCs w:val="1"/>
                <w:sz w:val="30"/>
                <w:szCs w:val="30"/>
              </w:rPr>
            </w:pPr>
            <w:bookmarkStart w:colFirst="0" w:colLast="0" w:name="_heading=h.1frkhiqpsqse" w:id="3"/>
            <w:bookmarkEnd w:id="3"/>
            <w:r w:rsidDel="00000000" w:rsidR="00000000" w:rsidRPr="00000000">
              <w:rPr>
                <w:b w:val="1"/>
                <w:bCs w:val="1"/>
                <w:sz w:val="30"/>
                <w:szCs w:val="30"/>
                <w:rtl w:val="0"/>
              </w:rPr>
              <w:t xml:space="preserve">Relación del Proyecto APT con las competencias del perfil de egreso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 esta plataforma exige la movilización integral de las competencias declaradas en el plan de estudio: </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Gestión de proyectos informáticos: Se aplica mediante la planificación estratégica, el control de la matriz EDT y la Carta Gantt, asegurando la entrega en los tiempos y presupuestos definidos.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Construcción de modelos de datos: Se evidencia en el diseño del modelo relacional escalable (ERD) en PostgreSQL para soportar los 23 casos de uso y la integridad de las reglas SLA.</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Desarrollo de soluciones de software: Se materializa al programar el backend (POO) y la API REST, integrando los componentes asíncronos del motor de cálculo y el algoritmo estadístico de Machine Learning.</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Pruebas de certificación y calidad (QA): Se integra mediante la ejecución de pruebas unitarias al motor lógico y de seguridad (tokens JWT) para validar que la plataforma opere bajo estándares de la industria.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pStyle w:val="Title"/>
              <w:jc w:val="both"/>
              <w:rPr>
                <w:b w:val="1"/>
                <w:bCs w:val="1"/>
                <w:sz w:val="30"/>
                <w:szCs w:val="30"/>
              </w:rPr>
            </w:pPr>
            <w:bookmarkStart w:colFirst="0" w:colLast="0" w:name="_heading=h.arqkml946jnw" w:id="4"/>
            <w:bookmarkEnd w:id="4"/>
            <w:r w:rsidDel="00000000" w:rsidR="00000000" w:rsidRPr="00000000">
              <w:rPr>
                <w:b w:val="1"/>
                <w:bCs w:val="1"/>
                <w:sz w:val="30"/>
                <w:szCs w:val="30"/>
                <w:rtl w:val="0"/>
              </w:rPr>
              <w:t xml:space="preserve">Relación del proyecto con intereses profesionales</w:t>
            </w:r>
          </w:p>
          <w:p w:rsidR="00000000" w:rsidDel="00000000" w:rsidP="00000000" w:rsidRDefault="00000000" w:rsidRPr="00000000" w14:paraId="000000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proyecto se alinea estrechamente con un profundo interés profesional por el análisis de datos estadísticos y los conceptos de distribución de datos. Desarrollar un motor algorítmico que calcula probabilidades de riesgo e implementa funciones avanzadas de exportación de matrices estructuradas permite fusionar la ingeniería de software con la analítica de datos. La generación de reportes limpios, optimizados para su manipulación posterior mediante funciones de búsqueda vertical o anidamiento lógico en hojas de cálculo, representa un desafío técnico altamente motivador.</w:t>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pStyle w:val="Title"/>
              <w:rPr>
                <w:b w:val="1"/>
                <w:bCs w:val="1"/>
                <w:sz w:val="30"/>
                <w:szCs w:val="30"/>
              </w:rPr>
            </w:pPr>
            <w:bookmarkStart w:colFirst="0" w:colLast="0" w:name="_heading=h.uob3nvmql0e5" w:id="5"/>
            <w:bookmarkEnd w:id="5"/>
            <w:r w:rsidDel="00000000" w:rsidR="00000000" w:rsidRPr="00000000">
              <w:rPr>
                <w:b w:val="1"/>
                <w:bCs w:val="1"/>
                <w:sz w:val="30"/>
                <w:szCs w:val="30"/>
                <w:rtl w:val="0"/>
              </w:rPr>
              <w:t xml:space="preserve">Factibilidad del proyecto en el marco de la asignatura</w:t>
            </w:r>
          </w:p>
          <w:p w:rsidR="00000000" w:rsidDel="00000000" w:rsidP="00000000" w:rsidRDefault="00000000" w:rsidRPr="00000000" w14:paraId="000000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es altamente factible de realizarse dentro del plazo académico (16 a 18 semanas). La planificación estructurada mediante una Carta Gantt de 81 días de trabajo continuo divide el esfuerzo en bloques lógicos manejables. A nivel de recursos, el uso de infraestructura Cloud en capa gratuita (Free Tier) y el despliegue mediante contenedores anulan los obstáculos de hardware. Ante posibles contingencias, la arquitectura modular y desacoplada permite aislar errores en componentes específicos (por ejemplo, el modelo ML) sin comprometer la operatividad del CRUD transaccional base.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pStyle w:val="Title"/>
              <w:jc w:val="both"/>
              <w:rPr>
                <w:b w:val="1"/>
                <w:bCs w:val="1"/>
                <w:sz w:val="30"/>
                <w:szCs w:val="30"/>
              </w:rPr>
            </w:pPr>
            <w:bookmarkStart w:colFirst="0" w:colLast="0" w:name="_heading=h.n6ytblrrwhed" w:id="6"/>
            <w:bookmarkEnd w:id="6"/>
            <w:r w:rsidDel="00000000" w:rsidR="00000000" w:rsidRPr="00000000">
              <w:rPr>
                <w:b w:val="1"/>
                <w:bCs w:val="1"/>
                <w:sz w:val="30"/>
                <w:szCs w:val="30"/>
                <w:rtl w:val="0"/>
              </w:rPr>
              <w:t xml:space="preserve">Objetivos </w:t>
            </w:r>
          </w:p>
          <w:p w:rsidR="00000000" w:rsidDel="00000000" w:rsidP="00000000" w:rsidRDefault="00000000" w:rsidRPr="00000000" w14:paraId="00000084">
            <w:pPr>
              <w:pStyle w:val="Heading3"/>
              <w:rPr>
                <w:rFonts w:ascii="Calibri" w:cs="Calibri" w:eastAsia="Calibri" w:hAnsi="Calibri"/>
                <w:sz w:val="24"/>
                <w:szCs w:val="24"/>
              </w:rPr>
            </w:pPr>
            <w:bookmarkStart w:colFirst="0" w:colLast="0" w:name="_heading=h.1vng7aqas7ex" w:id="7"/>
            <w:bookmarkEnd w:id="7"/>
            <w:r w:rsidDel="00000000" w:rsidR="00000000" w:rsidRPr="00000000">
              <w:rPr>
                <w:rFonts w:ascii="Calibri" w:cs="Calibri" w:eastAsia="Calibri" w:hAnsi="Calibri"/>
                <w:sz w:val="24"/>
                <w:szCs w:val="24"/>
                <w:rtl w:val="0"/>
              </w:rPr>
              <w:t xml:space="preserve">Objetivo General: </w:t>
            </w:r>
          </w:p>
          <w:p w:rsidR="00000000" w:rsidDel="00000000" w:rsidP="00000000" w:rsidRDefault="00000000" w:rsidRPr="00000000" w14:paraId="00000085">
            <w:pPr>
              <w:rPr/>
            </w:pPr>
            <w:r w:rsidDel="00000000" w:rsidR="00000000" w:rsidRPr="00000000">
              <w:rPr>
                <w:rFonts w:ascii="Calibri" w:cs="Calibri" w:eastAsia="Calibri" w:hAnsi="Calibri"/>
                <w:sz w:val="22"/>
                <w:szCs w:val="22"/>
                <w:rtl w:val="0"/>
              </w:rPr>
              <w:t xml:space="preserve">Diseñar, desarrollar e implementar una plataforma web automatizada para el monitoreo de </w:t>
            </w:r>
            <w:r w:rsidDel="00000000" w:rsidR="00000000" w:rsidRPr="00000000">
              <w:rPr>
                <w:rFonts w:ascii="Calibri" w:cs="Calibri" w:eastAsia="Calibri" w:hAnsi="Calibri"/>
                <w:sz w:val="22"/>
                <w:szCs w:val="22"/>
                <w:rtl w:val="0"/>
              </w:rPr>
              <w:t xml:space="preserve">SLAs</w:t>
            </w:r>
            <w:r w:rsidDel="00000000" w:rsidR="00000000" w:rsidRPr="00000000">
              <w:rPr>
                <w:rFonts w:ascii="Calibri" w:cs="Calibri" w:eastAsia="Calibri" w:hAnsi="Calibri"/>
                <w:sz w:val="22"/>
                <w:szCs w:val="22"/>
                <w:rtl w:val="0"/>
              </w:rPr>
              <w:t xml:space="preserve"> y evaluación predictiva de riesgos, optimizando el rendimiento operativo de los equipos de soporte TI.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pStyle w:val="Heading3"/>
              <w:spacing w:after="240" w:before="240" w:lineRule="auto"/>
              <w:jc w:val="both"/>
              <w:rPr>
                <w:rFonts w:ascii="Calibri" w:cs="Calibri" w:eastAsia="Calibri" w:hAnsi="Calibri"/>
                <w:sz w:val="24"/>
                <w:szCs w:val="24"/>
              </w:rPr>
            </w:pPr>
            <w:bookmarkStart w:colFirst="0" w:colLast="0" w:name="_heading=h.nqray54xwubi" w:id="8"/>
            <w:bookmarkEnd w:id="8"/>
            <w:r w:rsidDel="00000000" w:rsidR="00000000" w:rsidRPr="00000000">
              <w:rPr>
                <w:rFonts w:ascii="Calibri" w:cs="Calibri" w:eastAsia="Calibri" w:hAnsi="Calibri"/>
                <w:sz w:val="24"/>
                <w:szCs w:val="24"/>
                <w:rtl w:val="0"/>
              </w:rPr>
              <w:t xml:space="preserve">Objetivos Específicos:</w:t>
            </w:r>
          </w:p>
          <w:p w:rsidR="00000000" w:rsidDel="00000000" w:rsidP="00000000" w:rsidRDefault="00000000" w:rsidRPr="00000000" w14:paraId="00000089">
            <w:pPr>
              <w:numPr>
                <w:ilvl w:val="0"/>
                <w:numId w:val="1"/>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Diseñar una arquitectura en capas e implementar una base de datos relacional robusta que soporte los mantenedores y reglas de negocio.</w:t>
            </w:r>
          </w:p>
          <w:p w:rsidR="00000000" w:rsidDel="00000000" w:rsidP="00000000" w:rsidRDefault="00000000" w:rsidRPr="00000000" w14:paraId="0000008A">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una API REST para la ingesta automatizada de incidencias desde sistemas externos.</w:t>
            </w:r>
          </w:p>
          <w:p w:rsidR="00000000" w:rsidDel="00000000" w:rsidP="00000000" w:rsidRDefault="00000000" w:rsidRPr="00000000" w14:paraId="0000008B">
            <w:pPr>
              <w:numPr>
                <w:ilvl w:val="0"/>
                <w:numId w:val="1"/>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Programar un motor de cálculo asíncrono que evalúe tiempos consumidos y prediga riesgos mediante modelos estadísticos de Machine Learning.</w:t>
            </w:r>
          </w:p>
          <w:p w:rsidR="00000000" w:rsidDel="00000000" w:rsidP="00000000" w:rsidRDefault="00000000" w:rsidRPr="00000000" w14:paraId="0000008C">
            <w:pPr>
              <w:numPr>
                <w:ilvl w:val="0"/>
                <w:numId w:val="1"/>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Generar reportes y exportaciones de datos limpios para apoyar la toma de decisiones gerenciales.</w:t>
            </w:r>
          </w:p>
          <w:p w:rsidR="00000000" w:rsidDel="00000000" w:rsidP="00000000" w:rsidRDefault="00000000" w:rsidRPr="00000000" w14:paraId="0000008D">
            <w:pPr>
              <w:pStyle w:val="Title"/>
              <w:keepNext w:val="0"/>
              <w:keepLines w:val="0"/>
              <w:rPr>
                <w:b w:val="1"/>
                <w:bCs w:val="1"/>
                <w:sz w:val="30"/>
                <w:szCs w:val="30"/>
              </w:rPr>
            </w:pPr>
            <w:bookmarkStart w:colFirst="0" w:colLast="0" w:name="_heading=h.cbds3491lxdc" w:id="9"/>
            <w:bookmarkEnd w:id="9"/>
            <w:r w:rsidDel="00000000" w:rsidR="00000000" w:rsidRPr="00000000">
              <w:rPr>
                <w:b w:val="1"/>
                <w:bCs w:val="1"/>
                <w:sz w:val="30"/>
                <w:szCs w:val="30"/>
                <w:rtl w:val="0"/>
              </w:rPr>
              <w:t xml:space="preserve">Propuesta metodológica de trabajo</w:t>
            </w:r>
          </w:p>
          <w:p w:rsidR="00000000" w:rsidDel="00000000" w:rsidP="00000000" w:rsidRDefault="00000000" w:rsidRPr="00000000" w14:paraId="000000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utilizará una metodología de desarrollo iterativo e incremental, combinando estándares formales de ingeniería (IEEE 830 para requerimientos) con prácticas ágiles para la codificación. El proyecto se abordará desde la persistencia de datos (Modelamiento) hacia la lógica de negocio (Backend) y, finalmente, la interacción del usuario (Frontend), asegurando ciclos de prueba continuos (QA) en cada módulo operativo completado. </w:t>
            </w:r>
          </w:p>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0">
            <w:pPr>
              <w:pStyle w:val="Title"/>
              <w:keepNext w:val="0"/>
              <w:keepLines w:val="0"/>
              <w:rPr>
                <w:b w:val="1"/>
                <w:bCs w:val="1"/>
                <w:sz w:val="30"/>
                <w:szCs w:val="30"/>
              </w:rPr>
            </w:pPr>
            <w:bookmarkStart w:colFirst="0" w:colLast="0" w:name="_heading=h.1q0fyp8kowlc" w:id="10"/>
            <w:bookmarkEnd w:id="10"/>
            <w:r w:rsidDel="00000000" w:rsidR="00000000" w:rsidRPr="00000000">
              <w:rPr>
                <w:b w:val="1"/>
                <w:bCs w:val="1"/>
                <w:sz w:val="30"/>
                <w:szCs w:val="30"/>
                <w:rtl w:val="0"/>
              </w:rPr>
              <w:t xml:space="preserve">Plan de trabajo del Proyecto APT</w:t>
            </w:r>
          </w:p>
          <w:p w:rsidR="00000000" w:rsidDel="00000000" w:rsidP="00000000" w:rsidRDefault="00000000" w:rsidRPr="00000000" w14:paraId="0000009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consta de 81 días de ejecución divididos en seis fases secuenciales:</w:t>
            </w:r>
          </w:p>
          <w:p w:rsidR="00000000" w:rsidDel="00000000" w:rsidP="00000000" w:rsidRDefault="00000000" w:rsidRPr="00000000" w14:paraId="00000092">
            <w:pPr>
              <w:numPr>
                <w:ilvl w:val="0"/>
                <w:numId w:val="2"/>
              </w:numPr>
              <w:spacing w:after="0" w:afterAutospacing="0" w:before="24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Planificación (7 días):</w:t>
            </w:r>
            <w:r w:rsidDel="00000000" w:rsidR="00000000" w:rsidRPr="00000000">
              <w:rPr>
                <w:rFonts w:ascii="Calibri" w:cs="Calibri" w:eastAsia="Calibri" w:hAnsi="Calibri"/>
                <w:sz w:val="22"/>
                <w:szCs w:val="22"/>
                <w:rtl w:val="0"/>
              </w:rPr>
              <w:t xml:space="preserve"> Definición del alcance, matriz EDT, ERS y Carta Gantt.</w:t>
            </w:r>
          </w:p>
          <w:p w:rsidR="00000000" w:rsidDel="00000000" w:rsidP="00000000" w:rsidRDefault="00000000" w:rsidRPr="00000000" w14:paraId="00000093">
            <w:pPr>
              <w:numPr>
                <w:ilvl w:val="0"/>
                <w:numId w:val="2"/>
              </w:numPr>
              <w:spacing w:after="0" w:afterAutospacing="0" w:before="0" w:beforeAutospacing="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Análisis y Diseño (15 días):</w:t>
            </w:r>
            <w:r w:rsidDel="00000000" w:rsidR="00000000" w:rsidRPr="00000000">
              <w:rPr>
                <w:rFonts w:ascii="Calibri" w:cs="Calibri" w:eastAsia="Calibri" w:hAnsi="Calibri"/>
                <w:sz w:val="22"/>
                <w:szCs w:val="22"/>
                <w:rtl w:val="0"/>
              </w:rPr>
              <w:t xml:space="preserve"> Modelado de Base de Datos y Prototipos Web.</w:t>
            </w:r>
          </w:p>
          <w:p w:rsidR="00000000" w:rsidDel="00000000" w:rsidP="00000000" w:rsidRDefault="00000000" w:rsidRPr="00000000" w14:paraId="00000094">
            <w:pPr>
              <w:numPr>
                <w:ilvl w:val="0"/>
                <w:numId w:val="2"/>
              </w:numPr>
              <w:spacing w:after="0" w:afterAutospacing="0" w:before="0" w:beforeAutospacing="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Desarrollo de Módulos (30 días):</w:t>
            </w:r>
            <w:r w:rsidDel="00000000" w:rsidR="00000000" w:rsidRPr="00000000">
              <w:rPr>
                <w:rFonts w:ascii="Calibri" w:cs="Calibri" w:eastAsia="Calibri" w:hAnsi="Calibri"/>
                <w:sz w:val="22"/>
                <w:szCs w:val="22"/>
                <w:rtl w:val="0"/>
              </w:rPr>
              <w:t xml:space="preserve"> Programación de los 10 mantenedores, Motor Core de SLA, Reportes y Machine Learning.</w:t>
            </w:r>
          </w:p>
          <w:p w:rsidR="00000000" w:rsidDel="00000000" w:rsidP="00000000" w:rsidRDefault="00000000" w:rsidRPr="00000000" w14:paraId="00000095">
            <w:pPr>
              <w:numPr>
                <w:ilvl w:val="0"/>
                <w:numId w:val="2"/>
              </w:numPr>
              <w:spacing w:after="0" w:afterAutospacing="0" w:before="0" w:beforeAutospacing="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Pruebas QA (14 días):</w:t>
            </w:r>
            <w:r w:rsidDel="00000000" w:rsidR="00000000" w:rsidRPr="00000000">
              <w:rPr>
                <w:rFonts w:ascii="Calibri" w:cs="Calibri" w:eastAsia="Calibri" w:hAnsi="Calibri"/>
                <w:sz w:val="22"/>
                <w:szCs w:val="22"/>
                <w:rtl w:val="0"/>
              </w:rPr>
              <w:t xml:space="preserve"> Pruebas unitarias, de integración API y validación de seguridad de roles.</w:t>
            </w:r>
          </w:p>
          <w:p w:rsidR="00000000" w:rsidDel="00000000" w:rsidP="00000000" w:rsidRDefault="00000000" w:rsidRPr="00000000" w14:paraId="00000096">
            <w:pPr>
              <w:numPr>
                <w:ilvl w:val="0"/>
                <w:numId w:val="2"/>
              </w:numPr>
              <w:spacing w:after="0" w:afterAutospacing="0" w:before="0" w:beforeAutospacing="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Implementación (12 días):</w:t>
            </w:r>
            <w:r w:rsidDel="00000000" w:rsidR="00000000" w:rsidRPr="00000000">
              <w:rPr>
                <w:rFonts w:ascii="Calibri" w:cs="Calibri" w:eastAsia="Calibri" w:hAnsi="Calibri"/>
                <w:sz w:val="22"/>
                <w:szCs w:val="22"/>
                <w:rtl w:val="0"/>
              </w:rPr>
              <w:t xml:space="preserve"> Despliegue en producción y migración de datos.</w:t>
            </w:r>
          </w:p>
          <w:p w:rsidR="00000000" w:rsidDel="00000000" w:rsidP="00000000" w:rsidRDefault="00000000" w:rsidRPr="00000000" w14:paraId="00000097">
            <w:pPr>
              <w:numPr>
                <w:ilvl w:val="0"/>
                <w:numId w:val="2"/>
              </w:numPr>
              <w:spacing w:after="240" w:before="0" w:beforeAutospacing="0"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Cierre (3 días):</w:t>
            </w:r>
            <w:r w:rsidDel="00000000" w:rsidR="00000000" w:rsidRPr="00000000">
              <w:rPr>
                <w:rFonts w:ascii="Calibri" w:cs="Calibri" w:eastAsia="Calibri" w:hAnsi="Calibri"/>
                <w:sz w:val="22"/>
                <w:szCs w:val="22"/>
                <w:rtl w:val="0"/>
              </w:rPr>
              <w:t xml:space="preserve"> Documentación final y simulación de defensa.</w:t>
            </w:r>
          </w:p>
          <w:p w:rsidR="00000000" w:rsidDel="00000000" w:rsidP="00000000" w:rsidRDefault="00000000" w:rsidRPr="00000000" w14:paraId="00000098">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F">
            <w:pPr>
              <w:pStyle w:val="Title"/>
              <w:keepNext w:val="0"/>
              <w:keepLines w:val="0"/>
              <w:rPr>
                <w:b w:val="1"/>
                <w:bCs w:val="1"/>
                <w:sz w:val="30"/>
                <w:szCs w:val="30"/>
              </w:rPr>
            </w:pPr>
            <w:bookmarkStart w:colFirst="0" w:colLast="0" w:name="_heading=h.jwwko9udry3s" w:id="11"/>
            <w:bookmarkEnd w:id="11"/>
            <w:r w:rsidDel="00000000" w:rsidR="00000000" w:rsidRPr="00000000">
              <w:rPr>
                <w:b w:val="1"/>
                <w:bCs w:val="1"/>
                <w:sz w:val="30"/>
                <w:szCs w:val="30"/>
                <w:rtl w:val="0"/>
              </w:rPr>
              <w:t xml:space="preserve">Propuesta de evidencias de logro</w:t>
            </w:r>
          </w:p>
          <w:p w:rsidR="00000000" w:rsidDel="00000000" w:rsidP="00000000" w:rsidRDefault="00000000" w:rsidRPr="00000000" w14:paraId="000000A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demostrar el cumplimiento de los objetivos, se generarán las siguientes evidencias verificables:</w:t>
            </w:r>
          </w:p>
          <w:p w:rsidR="00000000" w:rsidDel="00000000" w:rsidP="00000000" w:rsidRDefault="00000000" w:rsidRPr="00000000" w14:paraId="000000A1">
            <w:pPr>
              <w:numPr>
                <w:ilvl w:val="0"/>
                <w:numId w:val="5"/>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Fase de Diseño:</w:t>
            </w:r>
            <w:r w:rsidDel="00000000" w:rsidR="00000000" w:rsidRPr="00000000">
              <w:rPr>
                <w:rFonts w:ascii="Calibri" w:cs="Calibri" w:eastAsia="Calibri" w:hAnsi="Calibri"/>
                <w:sz w:val="22"/>
                <w:szCs w:val="22"/>
                <w:rtl w:val="0"/>
              </w:rPr>
              <w:t xml:space="preserve"> Documento ERS detallado, Casos de Uso (23 flujos), Modelo Relacional (ERD) y Diccionario de Datos.</w:t>
            </w:r>
          </w:p>
          <w:p w:rsidR="00000000" w:rsidDel="00000000" w:rsidP="00000000" w:rsidRDefault="00000000" w:rsidRPr="00000000" w14:paraId="000000A2">
            <w:pPr>
              <w:numPr>
                <w:ilvl w:val="0"/>
                <w:numId w:val="5"/>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Fase de Gestión:</w:t>
            </w:r>
            <w:r w:rsidDel="00000000" w:rsidR="00000000" w:rsidRPr="00000000">
              <w:rPr>
                <w:rFonts w:ascii="Calibri" w:cs="Calibri" w:eastAsia="Calibri" w:hAnsi="Calibri"/>
                <w:sz w:val="22"/>
                <w:szCs w:val="22"/>
                <w:rtl w:val="0"/>
              </w:rPr>
              <w:t xml:space="preserve"> Matriz EDT estructurada y Carta Gantt funcional.</w:t>
            </w:r>
          </w:p>
          <w:p w:rsidR="00000000" w:rsidDel="00000000" w:rsidP="00000000" w:rsidRDefault="00000000" w:rsidRPr="00000000" w14:paraId="000000A3">
            <w:pPr>
              <w:numPr>
                <w:ilvl w:val="0"/>
                <w:numId w:val="5"/>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Fase de Desarrollo:</w:t>
            </w:r>
            <w:r w:rsidDel="00000000" w:rsidR="00000000" w:rsidRPr="00000000">
              <w:rPr>
                <w:rFonts w:ascii="Calibri" w:cs="Calibri" w:eastAsia="Calibri" w:hAnsi="Calibri"/>
                <w:sz w:val="22"/>
                <w:szCs w:val="22"/>
                <w:rtl w:val="0"/>
              </w:rPr>
              <w:t xml:space="preserve"> Repositorios de código fuente del Backend y Frontend, y </w:t>
            </w:r>
            <w:r w:rsidDel="00000000" w:rsidR="00000000" w:rsidRPr="00000000">
              <w:rPr>
                <w:rFonts w:ascii="Calibri" w:cs="Calibri" w:eastAsia="Calibri" w:hAnsi="Calibri"/>
                <w:i w:val="1"/>
                <w:iCs w:val="1"/>
                <w:sz w:val="22"/>
                <w:szCs w:val="22"/>
                <w:rtl w:val="0"/>
              </w:rPr>
              <w:t xml:space="preserve">endpoints</w:t>
            </w:r>
            <w:r w:rsidDel="00000000" w:rsidR="00000000" w:rsidRPr="00000000">
              <w:rPr>
                <w:rFonts w:ascii="Calibri" w:cs="Calibri" w:eastAsia="Calibri" w:hAnsi="Calibri"/>
                <w:sz w:val="22"/>
                <w:szCs w:val="22"/>
                <w:rtl w:val="0"/>
              </w:rPr>
              <w:t xml:space="preserve"> de la API REST documentados (Swagger).</w:t>
            </w:r>
          </w:p>
          <w:p w:rsidR="00000000" w:rsidDel="00000000" w:rsidP="00000000" w:rsidRDefault="00000000" w:rsidRPr="00000000" w14:paraId="000000A4">
            <w:pPr>
              <w:numPr>
                <w:ilvl w:val="0"/>
                <w:numId w:val="5"/>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Fase de Calidad:</w:t>
            </w:r>
            <w:r w:rsidDel="00000000" w:rsidR="00000000" w:rsidRPr="00000000">
              <w:rPr>
                <w:rFonts w:ascii="Calibri" w:cs="Calibri" w:eastAsia="Calibri" w:hAnsi="Calibri"/>
                <w:sz w:val="22"/>
                <w:szCs w:val="22"/>
                <w:rtl w:val="0"/>
              </w:rPr>
              <w:t xml:space="preserve"> Informes de pruebas de software, </w:t>
            </w:r>
            <w:r w:rsidDel="00000000" w:rsidR="00000000" w:rsidRPr="00000000">
              <w:rPr>
                <w:rFonts w:ascii="Calibri" w:cs="Calibri" w:eastAsia="Calibri" w:hAnsi="Calibri"/>
                <w:i w:val="1"/>
                <w:iCs w:val="1"/>
                <w:sz w:val="22"/>
                <w:szCs w:val="22"/>
                <w:rtl w:val="0"/>
              </w:rPr>
              <w:t xml:space="preserve">logs</w:t>
            </w:r>
            <w:r w:rsidDel="00000000" w:rsidR="00000000" w:rsidRPr="00000000">
              <w:rPr>
                <w:rFonts w:ascii="Calibri" w:cs="Calibri" w:eastAsia="Calibri" w:hAnsi="Calibri"/>
                <w:sz w:val="22"/>
                <w:szCs w:val="22"/>
                <w:rtl w:val="0"/>
              </w:rPr>
              <w:t xml:space="preserve"> del servidor validando los cálculos matemáticos del SLA y archivos XLS exportados comprobando la estructura de los datos.</w:t>
            </w:r>
          </w:p>
          <w:p w:rsidR="00000000" w:rsidDel="00000000" w:rsidP="00000000" w:rsidRDefault="00000000" w:rsidRPr="00000000" w14:paraId="000000A5">
            <w:pPr>
              <w:pStyle w:val="Title"/>
              <w:spacing w:after="240" w:before="240" w:lineRule="auto"/>
              <w:rPr>
                <w:b w:val="1"/>
                <w:bCs w:val="1"/>
                <w:sz w:val="30"/>
                <w:szCs w:val="30"/>
              </w:rPr>
            </w:pPr>
            <w:bookmarkStart w:colFirst="0" w:colLast="0" w:name="_heading=h.twps7ow3gw3x" w:id="12"/>
            <w:bookmarkEnd w:id="12"/>
            <w:r w:rsidDel="00000000" w:rsidR="00000000" w:rsidRPr="00000000">
              <w:rPr>
                <w:b w:val="1"/>
                <w:bCs w:val="1"/>
                <w:sz w:val="30"/>
                <w:szCs w:val="30"/>
                <w:rtl w:val="0"/>
              </w:rPr>
              <w:t xml:space="preserve">Conclusions </w:t>
            </w:r>
          </w:p>
          <w:p w:rsidR="00000000" w:rsidDel="00000000" w:rsidP="00000000" w:rsidRDefault="00000000" w:rsidRPr="00000000" w14:paraId="000000A6">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conceptualization and planning of this Capstone project have provided a solid foundation for addressing a critical business problem through advanced software engineering. By defining a robust multi-layer architecture and establishing a strict 102-day execution schedule, the feasibility of successfully delivering a high-quality product is guaranteed. Furthermore, integrating statistical machine learning models with traditional CRUD operations bridges the gap between conventional web development and applied data science. Ultimately, this rigorous design phase validates technical proficiency in database modeling, backend development, and project management, ensuring readiness for professional industry challenges. </w:t>
            </w:r>
          </w:p>
          <w:p w:rsidR="00000000" w:rsidDel="00000000" w:rsidP="00000000" w:rsidRDefault="00000000" w:rsidRPr="00000000" w14:paraId="000000A7">
            <w:pPr>
              <w:pStyle w:val="Title"/>
              <w:spacing w:after="240" w:before="240" w:lineRule="auto"/>
              <w:rPr>
                <w:b w:val="1"/>
                <w:bCs w:val="1"/>
                <w:sz w:val="30"/>
                <w:szCs w:val="30"/>
              </w:rPr>
            </w:pPr>
            <w:bookmarkStart w:colFirst="0" w:colLast="0" w:name="_heading=h.t6g72uqq48kn" w:id="13"/>
            <w:bookmarkEnd w:id="13"/>
            <w:r w:rsidDel="00000000" w:rsidR="00000000" w:rsidRPr="00000000">
              <w:rPr>
                <w:b w:val="1"/>
                <w:bCs w:val="1"/>
                <w:sz w:val="30"/>
                <w:szCs w:val="30"/>
                <w:rtl w:val="0"/>
              </w:rPr>
              <w:t xml:space="preserve">Reflection </w:t>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Undertaking this initial phase of the project has been a deeply enriching process that highlighted the importance of meticulous planning before writing a single line of code. Aligning the system's technical requirements—such as the API REST ingestion and the predictive SLA engine—with the specific competencies of the graduation profile allowed for a clear understanding of the academic and professional milestones involved. One of the main challenges was defining the exact non-functional requirements to ensure the model's mathematical precision and system availability. Moving forward, maintaining disciplined adherence to the Gantt chart and prioritizing continuous QA testing will be essential to overcoming potential technical hurdles and achieving a flawless deployment.</w:t>
            </w:r>
            <w:r w:rsidDel="00000000" w:rsidR="00000000" w:rsidRPr="00000000">
              <w:rPr>
                <w:rtl w:val="0"/>
              </w:rPr>
            </w:r>
          </w:p>
          <w:p w:rsidR="00000000" w:rsidDel="00000000" w:rsidP="00000000" w:rsidRDefault="00000000" w:rsidRPr="00000000" w14:paraId="000000A9">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B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D2">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D3">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4">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D5">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D6">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D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D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D9">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D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DC">
            <w:pPr>
              <w:jc w:val="both"/>
              <w:rPr>
                <w:rFonts w:ascii="Calibri" w:cs="Calibri" w:eastAsia="Calibri" w:hAnsi="Calibri"/>
              </w:rPr>
            </w:pPr>
            <w:r w:rsidDel="00000000" w:rsidR="00000000" w:rsidRPr="00000000">
              <w:rPr>
                <w:rFonts w:ascii="Calibri" w:cs="Calibri" w:eastAsia="Calibri" w:hAnsi="Calibri"/>
                <w:rtl w:val="0"/>
              </w:rPr>
              <w:t xml:space="preserve">Demuestra </w:t>
            </w:r>
            <w:r w:rsidDel="00000000" w:rsidR="00000000" w:rsidRPr="00000000">
              <w:rPr>
                <w:rFonts w:ascii="Calibri" w:cs="Calibri" w:eastAsia="Calibri" w:hAnsi="Calibri"/>
                <w:rtl w:val="0"/>
              </w:rPr>
              <w:t xml:space="preserve">logro</w:t>
            </w:r>
            <w:r w:rsidDel="00000000" w:rsidR="00000000" w:rsidRPr="00000000">
              <w:rPr>
                <w:rFonts w:ascii="Calibri" w:cs="Calibri" w:eastAsia="Calibri" w:hAnsi="Calibri"/>
                <w:rtl w:val="0"/>
              </w:rPr>
              <w:t xml:space="preserve">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D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DF">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E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E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E2">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E3">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E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E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E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E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EC">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E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E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F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F7">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w:t>
            </w:r>
            <w:r w:rsidDel="00000000" w:rsidR="00000000" w:rsidRPr="00000000">
              <w:rPr>
                <w:rFonts w:ascii="Calibri" w:cs="Calibri" w:eastAsia="Calibri" w:hAnsi="Calibri"/>
                <w:rtl w:val="0"/>
              </w:rPr>
              <w:t xml:space="preserve">debe</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utilizarse distintas</w:t>
            </w:r>
            <w:r w:rsidDel="00000000" w:rsidR="00000000" w:rsidRPr="00000000">
              <w:rPr>
                <w:rFonts w:ascii="Calibri" w:cs="Calibri" w:eastAsia="Calibri" w:hAnsi="Calibri"/>
                <w:color w:val="000000"/>
                <w:rtl w:val="0"/>
              </w:rPr>
              <w:t xml:space="preserve"> competencias para desarrollar mi Proyecto APT.</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w:t>
            </w:r>
            <w:r w:rsidDel="00000000" w:rsidR="00000000" w:rsidRPr="00000000">
              <w:rPr>
                <w:rFonts w:ascii="Calibri" w:cs="Calibri" w:eastAsia="Calibri" w:hAnsi="Calibri"/>
                <w:rtl w:val="0"/>
              </w:rPr>
              <w:t xml:space="preserve">relaciona</w:t>
            </w:r>
            <w:r w:rsidDel="00000000" w:rsidR="00000000" w:rsidRPr="00000000">
              <w:rPr>
                <w:rFonts w:ascii="Calibri" w:cs="Calibri" w:eastAsia="Calibri" w:hAnsi="Calibri"/>
                <w:color w:val="000000"/>
                <w:rtl w:val="0"/>
              </w:rPr>
              <w:t xml:space="preserve"> el proyecto con mi perfil de egreso. </w:t>
            </w:r>
          </w:p>
        </w:tc>
        <w:tc>
          <w:tcPr>
            <w:vAlign w:val="center"/>
          </w:tcPr>
          <w:p w:rsidR="00000000" w:rsidDel="00000000" w:rsidP="00000000" w:rsidRDefault="00000000" w:rsidRPr="00000000" w14:paraId="000000F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FF">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0">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w:t>
            </w:r>
            <w:r w:rsidDel="00000000" w:rsidR="00000000" w:rsidRPr="00000000">
              <w:rPr>
                <w:rFonts w:ascii="Calibri" w:cs="Calibri" w:eastAsia="Calibri" w:hAnsi="Calibri"/>
                <w:rtl w:val="0"/>
              </w:rPr>
              <w:t xml:space="preserve">considerando</w:t>
            </w:r>
            <w:r w:rsidDel="00000000" w:rsidR="00000000" w:rsidRPr="00000000">
              <w:rPr>
                <w:rFonts w:ascii="Calibri" w:cs="Calibri" w:eastAsia="Calibri" w:hAnsi="Calibri"/>
                <w:color w:val="000000"/>
                <w:rtl w:val="0"/>
              </w:rPr>
              <w:t xml:space="preserve"> tiempo, materiales y factores externos, y en caso de posibles dificultades plantee como las abordaría.</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w:t>
            </w:r>
            <w:r w:rsidDel="00000000" w:rsidR="00000000" w:rsidRPr="00000000">
              <w:rPr>
                <w:rFonts w:ascii="Calibri" w:cs="Calibri" w:eastAsia="Calibri" w:hAnsi="Calibri"/>
                <w:color w:val="000000"/>
                <w:rtl w:val="0"/>
              </w:rPr>
              <w:t xml:space="preserve">como</w:t>
            </w:r>
            <w:r w:rsidDel="00000000" w:rsidR="00000000" w:rsidRPr="00000000">
              <w:rPr>
                <w:rFonts w:ascii="Calibri" w:cs="Calibri" w:eastAsia="Calibri" w:hAnsi="Calibri"/>
                <w:color w:val="000000"/>
                <w:rtl w:val="0"/>
              </w:rPr>
              <w:t xml:space="preserve"> abordarlas.</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10E">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11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12">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113">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116">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11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18">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11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A">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11B">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11C">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11D">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11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11F">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12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12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122">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123">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w:t>
            </w:r>
            <w:r w:rsidDel="00000000" w:rsidR="00000000" w:rsidRPr="00000000">
              <w:rPr>
                <w:rFonts w:ascii="Calibri" w:cs="Calibri" w:eastAsia="Calibri" w:hAnsi="Calibri"/>
                <w:color w:val="000000"/>
                <w:rtl w:val="0"/>
              </w:rPr>
              <w:t xml:space="preserve">pueden</w:t>
            </w:r>
            <w:r w:rsidDel="00000000" w:rsidR="00000000" w:rsidRPr="00000000">
              <w:rPr>
                <w:rFonts w:ascii="Calibri" w:cs="Calibri" w:eastAsia="Calibri" w:hAnsi="Calibri"/>
                <w:color w:val="000000"/>
                <w:rtl w:val="0"/>
              </w:rPr>
              <w:t xml:space="preserve"> dar cuenta del desarrollo de mi proyecto.</w:t>
            </w:r>
          </w:p>
        </w:tc>
        <w:tc>
          <w:tcPr>
            <w:vAlign w:val="center"/>
          </w:tcPr>
          <w:p w:rsidR="00000000" w:rsidDel="00000000" w:rsidP="00000000" w:rsidRDefault="00000000" w:rsidRPr="00000000" w14:paraId="0000012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25">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12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w:t>
            </w:r>
            <w:r w:rsidDel="00000000" w:rsidR="00000000" w:rsidRPr="00000000">
              <w:rPr>
                <w:rFonts w:ascii="Calibri" w:cs="Calibri" w:eastAsia="Calibri" w:hAnsi="Calibri"/>
                <w:rtl w:val="0"/>
              </w:rPr>
              <w:t xml:space="preserve">reglas de ortografía</w:t>
            </w:r>
            <w:r w:rsidDel="00000000" w:rsidR="00000000" w:rsidRPr="00000000">
              <w:rPr>
                <w:rFonts w:ascii="Calibri" w:cs="Calibri" w:eastAsia="Calibri" w:hAnsi="Calibri"/>
                <w:color w:val="000000"/>
                <w:rtl w:val="0"/>
              </w:rPr>
              <w:t xml:space="preserve">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12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12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12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2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2B">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2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2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2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2F">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3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31">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3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3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3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3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3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37">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3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3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3B">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3C">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w:t>
            </w:r>
            <w:r w:rsidDel="00000000" w:rsidR="00000000" w:rsidRPr="00000000">
              <w:rPr>
                <w:rFonts w:ascii="Calibri" w:cs="Calibri" w:eastAsia="Calibri" w:hAnsi="Calibri"/>
                <w:rtl w:val="0"/>
              </w:rPr>
              <w:t xml:space="preserve">inadecuadamente</w:t>
            </w:r>
            <w:r w:rsidDel="00000000" w:rsidR="00000000" w:rsidRPr="00000000">
              <w:rPr>
                <w:rFonts w:ascii="Calibri" w:cs="Calibri" w:eastAsia="Calibri" w:hAnsi="Calibri"/>
                <w:rtl w:val="0"/>
              </w:rPr>
              <w:t xml:space="preserv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3F">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4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41">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4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47">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1hGLreCHU3tHAxwsUUww4kYc2Q==">CgMxLjAyDmguYnI1d203azd5c2JpMg5oLnBmbHFqYWlqN2hhNDIOaC40b25mNzh6aGRzMm0yDmguMWZya2hpcXBzcXNlMg5oLmFycWttbDk0NmpudzIOaC51b2IzbnZtcWwwZTUyDmgubjZ5dGJscnJ3aGVkMg5oLjF2bmc3YXFhczdleDIOaC5ucXJheTU0eHd1YmkyDmguY2JkczM0OTFseGRjMg5oLjFxMGZ5cDhrb3dsYzIOaC5qd3drbzl1ZHJ5M3MyDmgudHdwczdvdzNndzN4Mg5oLnQ2ZzcydXFxNDhrbjgAciExSldEV19IbTZRb3ltaVZwcDAxcTEyVGlFczE4MDRWT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