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6773F"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4B3B5A6D" w14:textId="77777777" w:rsidTr="25FC3610">
        <w:trPr>
          <w:trHeight w:val="2192"/>
        </w:trPr>
        <w:tc>
          <w:tcPr>
            <w:tcW w:w="0" w:type="auto"/>
          </w:tcPr>
          <w:p w14:paraId="10C98401"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DD9E538"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3F08F392"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35D575B"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5574F810"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2EECF3DC" w14:textId="77777777" w:rsidR="002C4FB7" w:rsidRDefault="002C4FB7" w:rsidP="3D28A338">
      <w:pPr>
        <w:spacing w:after="0" w:line="360" w:lineRule="auto"/>
        <w:jc w:val="both"/>
        <w:rPr>
          <w:b/>
          <w:bCs/>
          <w:sz w:val="24"/>
          <w:szCs w:val="24"/>
        </w:rPr>
      </w:pPr>
    </w:p>
    <w:p w14:paraId="5354026E"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3A9B190" w14:textId="77777777" w:rsidTr="3D28A338">
        <w:trPr>
          <w:trHeight w:val="440"/>
        </w:trPr>
        <w:tc>
          <w:tcPr>
            <w:tcW w:w="10076" w:type="dxa"/>
            <w:vAlign w:val="center"/>
          </w:tcPr>
          <w:p w14:paraId="58EE290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1CA72E39" w14:textId="77777777" w:rsidTr="3D28A338">
        <w:trPr>
          <w:trHeight w:val="1639"/>
        </w:trPr>
        <w:tc>
          <w:tcPr>
            <w:tcW w:w="10076" w:type="dxa"/>
            <w:shd w:val="clear" w:color="auto" w:fill="DEEAF6" w:themeFill="accent1" w:themeFillTint="33"/>
            <w:vAlign w:val="center"/>
          </w:tcPr>
          <w:p w14:paraId="1E4F3543" w14:textId="10CF2D36" w:rsidR="004F2A8B" w:rsidRPr="006E0B0E"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FBB1751" w14:textId="77777777" w:rsidR="004F2A8B" w:rsidRPr="00874D16" w:rsidRDefault="004F2A8B" w:rsidP="3D28A338">
            <w:pPr>
              <w:jc w:val="both"/>
              <w:rPr>
                <w:rFonts w:ascii="Calibri" w:hAnsi="Calibri"/>
                <w:b/>
                <w:bCs/>
                <w:color w:val="1F4E79" w:themeColor="accent1" w:themeShade="80"/>
              </w:rPr>
            </w:pPr>
          </w:p>
          <w:p w14:paraId="277A5F4F" w14:textId="77777777" w:rsidR="000101EB" w:rsidRDefault="00000000">
            <w:pPr>
              <w:spacing w:after="120"/>
              <w:jc w:val="both"/>
              <w:rPr>
                <w:rFonts w:ascii="Calibri" w:hAnsi="Calibri"/>
              </w:rPr>
            </w:pPr>
            <w:r>
              <w:rPr>
                <w:rFonts w:ascii="Calibri" w:hAnsi="Calibri"/>
              </w:rPr>
              <w:t>No de forma completa. La carta Gantt proyectaba 18 semanas entre los meses de agosto y diciembre, y a la fecha nos encontramos en la semana 7. Las fases de planificación, análisis y diseño, junto con la totalidad de la fase de desarrollo (autenticación y usuarios, módulo de pacientes, monitoreo en tiempo real, administración y reportes) se completaron en su totalidad, e incluso se anticiparon funcionalidades que no estaban contempladas originalmente, como la mensajería en tiempo real con archivos adjuntos y el registro de la saturación de oxígeno. En cambio, las fases de pruebas y aseguramiento de la calidad, y de implementación y cierre (migración a producción, capacitaciones, manuales de usuario y acta de cierre) aún no se han iniciado. Por lo tanto, el proyecto cumple en su parte central, que es el desarrollo funcional, pero no en los plazos previstos para las etapas finales.</w:t>
            </w:r>
            <w:r>
              <w:rPr>
                <w:rFonts w:ascii="Calibri" w:hAnsi="Calibri"/>
              </w:rPr>
              <w:br/>
            </w:r>
            <w:r>
              <w:rPr>
                <w:rFonts w:ascii="Calibri" w:hAnsi="Calibri"/>
              </w:rPr>
              <w:br/>
              <w:t xml:space="preserve">Entre los factores que facilitaron el desarrollo se encuentran la organización del equipo según roles claramente definidos, la unificación del </w:t>
            </w:r>
            <w:proofErr w:type="spellStart"/>
            <w:r>
              <w:rPr>
                <w:rFonts w:ascii="Calibri" w:hAnsi="Calibri"/>
              </w:rPr>
              <w:t>stack</w:t>
            </w:r>
            <w:proofErr w:type="spellEnd"/>
            <w:r>
              <w:rPr>
                <w:rFonts w:ascii="Calibri" w:hAnsi="Calibri"/>
              </w:rPr>
              <w:t xml:space="preserve"> tecnológico en Java con Spring Boot y Angular con </w:t>
            </w:r>
            <w:proofErr w:type="spellStart"/>
            <w:r>
              <w:rPr>
                <w:rFonts w:ascii="Calibri" w:hAnsi="Calibri"/>
              </w:rPr>
              <w:t>TypeScript</w:t>
            </w:r>
            <w:proofErr w:type="spellEnd"/>
            <w:r>
              <w:rPr>
                <w:rFonts w:ascii="Calibri" w:hAnsi="Calibri"/>
              </w:rPr>
              <w:t xml:space="preserve"> para los cuatro componentes del sistema, y el uso de una base de datos PostgreSQL administrada en la nube, que evitó la carga de infraestructura propia y permitió concentrarse en la lógica de negocio.</w:t>
            </w:r>
            <w:r>
              <w:rPr>
                <w:rFonts w:ascii="Calibri" w:hAnsi="Calibri"/>
              </w:rPr>
              <w:br/>
            </w:r>
            <w:r>
              <w:rPr>
                <w:rFonts w:ascii="Calibri" w:hAnsi="Calibri"/>
              </w:rPr>
              <w:br/>
              <w:t>Entre los factores que dificultaron el desarrollo se encuentran la integración entre aplicaciones de distinto origen, en particular la configuración de acceso entre dominios distintos; la indisponibilidad del servicio gratuito de despliegue, que hiberna las aplicaciones inactivas y provoca interrupciones; las restricciones propias del desarrollo móvil, como la obtención de permisos de cámara y la generación de la plataforma Android, que no estaba originalmente configurada; y la ausencia de un repositorio independiente para el módulo de tiempo real, lo que dificulta su despliegue continuo.</w:t>
            </w:r>
          </w:p>
        </w:tc>
      </w:tr>
    </w:tbl>
    <w:p w14:paraId="54A4EFFC" w14:textId="77777777" w:rsidR="004F2A8B" w:rsidRDefault="004F2A8B" w:rsidP="3D28A338">
      <w:pPr>
        <w:spacing w:after="0" w:line="360" w:lineRule="auto"/>
        <w:jc w:val="both"/>
        <w:rPr>
          <w:color w:val="595959" w:themeColor="text1" w:themeTint="A6"/>
          <w:sz w:val="24"/>
          <w:szCs w:val="24"/>
          <w:lang w:eastAsia="ja-JP"/>
        </w:rPr>
      </w:pPr>
    </w:p>
    <w:p w14:paraId="19F4DF2B" w14:textId="77777777" w:rsidR="006E0B0E" w:rsidRDefault="006E0B0E" w:rsidP="3D28A338">
      <w:pPr>
        <w:spacing w:after="0" w:line="360" w:lineRule="auto"/>
        <w:jc w:val="both"/>
        <w:rPr>
          <w:color w:val="595959" w:themeColor="text1" w:themeTint="A6"/>
          <w:sz w:val="24"/>
          <w:szCs w:val="24"/>
          <w:lang w:eastAsia="ja-JP"/>
        </w:rPr>
      </w:pPr>
    </w:p>
    <w:p w14:paraId="56B9129A" w14:textId="77777777" w:rsidR="006E0B0E" w:rsidRDefault="006E0B0E"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E48CEE7" w14:textId="77777777" w:rsidTr="3D28A338">
        <w:trPr>
          <w:trHeight w:val="440"/>
        </w:trPr>
        <w:tc>
          <w:tcPr>
            <w:tcW w:w="10076" w:type="dxa"/>
            <w:vAlign w:val="center"/>
          </w:tcPr>
          <w:p w14:paraId="569787F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221C26E5" w14:textId="77777777" w:rsidTr="3D28A338">
        <w:trPr>
          <w:trHeight w:val="1639"/>
        </w:trPr>
        <w:tc>
          <w:tcPr>
            <w:tcW w:w="10076" w:type="dxa"/>
            <w:shd w:val="clear" w:color="auto" w:fill="DEEAF6" w:themeFill="accent1" w:themeFillTint="33"/>
            <w:vAlign w:val="center"/>
          </w:tcPr>
          <w:p w14:paraId="5A36082F" w14:textId="770637A5" w:rsidR="004F2A8B" w:rsidRPr="006E0B0E"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5E4E2A4" w14:textId="77777777" w:rsidR="004F2A8B" w:rsidRPr="00874D16" w:rsidRDefault="004F2A8B" w:rsidP="3D28A338">
            <w:pPr>
              <w:jc w:val="both"/>
              <w:rPr>
                <w:rFonts w:ascii="Calibri" w:hAnsi="Calibri"/>
                <w:b/>
                <w:bCs/>
                <w:color w:val="1F4E79" w:themeColor="accent1" w:themeShade="80"/>
              </w:rPr>
            </w:pPr>
          </w:p>
          <w:p w14:paraId="18D7992E" w14:textId="77777777" w:rsidR="000101EB" w:rsidRDefault="00000000">
            <w:pPr>
              <w:spacing w:after="120"/>
              <w:jc w:val="both"/>
              <w:rPr>
                <w:rFonts w:ascii="Calibri" w:hAnsi="Calibri"/>
              </w:rPr>
            </w:pPr>
            <w:r>
              <w:rPr>
                <w:rFonts w:ascii="Calibri" w:hAnsi="Calibri"/>
              </w:rPr>
              <w:t>Las dificultades se enfrentaron mediante tres estrategias. La primera fue documentar cada decisión técnica en un registro común, lo que permitió recuperar el contexto de cada tarea y evitar la pérdida de información cuando un integrante no estaba disponible. La segunda fue adoptar de manera incremental los cambios de arquitectura, en lugar de aplicarlos de una sola vez, de modo que cada modificación pudiera verificarse de forma aislada. La tercera fue establecer reuniones periódicas de coordinación para revisar el estado de cada frente de trabajo.</w:t>
            </w:r>
            <w:r>
              <w:rPr>
                <w:rFonts w:ascii="Calibri" w:hAnsi="Calibri"/>
              </w:rPr>
              <w:br/>
            </w:r>
            <w:r>
              <w:rPr>
                <w:rFonts w:ascii="Calibri" w:hAnsi="Calibri"/>
              </w:rPr>
              <w:br/>
              <w:t>Respecto de las dificultades que aún no se han resuelto y que planeamos abordar, las siguientes. En primer lugar, la ejecución de las migraciones de base de datos pendientes para el cifrado de mensajes y adjuntos, que constituye el riesgo técnico más relevante del proyecto. En segundo lugar, la configuración del almacenamiento privado de los archivos adjuntos, dado que actualmente se almacenan con acceso público. En tercer lugar, la generación de la plataforma Android de la aplicación móvil, que requiere permisos de cámara y de almacenamiento. En cuarto lugar, la puesta en marcha de un ambiente de pruebas independiente, que nos permita dejar de utilizar los despliegues de validación. Todas estas tareas se han identificado y asignado dentro del plan de ajustes de este informe.</w:t>
            </w:r>
          </w:p>
        </w:tc>
      </w:tr>
    </w:tbl>
    <w:p w14:paraId="2D0CE6F9" w14:textId="77777777" w:rsidR="004F2A8B" w:rsidRDefault="004F2A8B" w:rsidP="3D28A338">
      <w:pPr>
        <w:spacing w:after="0" w:line="360" w:lineRule="auto"/>
        <w:jc w:val="both"/>
        <w:rPr>
          <w:color w:val="595959" w:themeColor="text1" w:themeTint="A6"/>
          <w:sz w:val="24"/>
          <w:szCs w:val="24"/>
          <w:lang w:eastAsia="ja-JP"/>
        </w:rPr>
      </w:pPr>
    </w:p>
    <w:p w14:paraId="6305B8BE" w14:textId="77777777" w:rsidR="004F2A8B" w:rsidRDefault="004F2A8B" w:rsidP="3D28A338">
      <w:pPr>
        <w:spacing w:after="0" w:line="360" w:lineRule="auto"/>
        <w:jc w:val="both"/>
        <w:rPr>
          <w:b/>
          <w:bCs/>
          <w:sz w:val="24"/>
          <w:szCs w:val="24"/>
        </w:rPr>
      </w:pPr>
    </w:p>
    <w:p w14:paraId="6D8D4C81" w14:textId="77777777" w:rsidR="004F2A8B" w:rsidRDefault="004F2A8B" w:rsidP="3D28A338">
      <w:pPr>
        <w:spacing w:after="0" w:line="360" w:lineRule="auto"/>
        <w:jc w:val="both"/>
        <w:rPr>
          <w:b/>
          <w:bCs/>
          <w:sz w:val="24"/>
          <w:szCs w:val="24"/>
        </w:rPr>
      </w:pPr>
    </w:p>
    <w:p w14:paraId="60BCD7E3" w14:textId="77777777" w:rsidR="00B25651" w:rsidRDefault="00B25651" w:rsidP="3D28A338">
      <w:pPr>
        <w:spacing w:after="0" w:line="360" w:lineRule="auto"/>
        <w:jc w:val="both"/>
        <w:rPr>
          <w:b/>
          <w:bCs/>
          <w:sz w:val="24"/>
          <w:szCs w:val="24"/>
        </w:rPr>
      </w:pPr>
    </w:p>
    <w:p w14:paraId="47B31660" w14:textId="77777777" w:rsidR="00B25651" w:rsidRDefault="00B25651" w:rsidP="3D28A338">
      <w:pPr>
        <w:spacing w:after="0" w:line="360" w:lineRule="auto"/>
        <w:jc w:val="both"/>
        <w:rPr>
          <w:b/>
          <w:bCs/>
          <w:sz w:val="24"/>
          <w:szCs w:val="24"/>
        </w:rPr>
      </w:pPr>
    </w:p>
    <w:p w14:paraId="3C6E44D4" w14:textId="77777777" w:rsidR="004F2A8B" w:rsidRDefault="004F2A8B" w:rsidP="3D28A338">
      <w:pPr>
        <w:spacing w:after="0" w:line="360" w:lineRule="auto"/>
        <w:jc w:val="both"/>
        <w:rPr>
          <w:b/>
          <w:bCs/>
          <w:sz w:val="24"/>
          <w:szCs w:val="24"/>
        </w:rPr>
      </w:pPr>
    </w:p>
    <w:p w14:paraId="6D535EB1" w14:textId="77777777" w:rsidR="004F2A8B" w:rsidRDefault="004F2A8B" w:rsidP="3D28A338">
      <w:pPr>
        <w:spacing w:after="0" w:line="360" w:lineRule="auto"/>
        <w:jc w:val="both"/>
        <w:rPr>
          <w:b/>
          <w:bCs/>
          <w:sz w:val="24"/>
          <w:szCs w:val="24"/>
        </w:rPr>
      </w:pPr>
    </w:p>
    <w:p w14:paraId="326498CC" w14:textId="77777777" w:rsidR="008B2AC7" w:rsidRDefault="008B2AC7" w:rsidP="3D28A338">
      <w:pPr>
        <w:spacing w:after="0" w:line="360" w:lineRule="auto"/>
        <w:jc w:val="both"/>
        <w:rPr>
          <w:b/>
          <w:bCs/>
          <w:sz w:val="24"/>
          <w:szCs w:val="24"/>
        </w:rPr>
      </w:pPr>
    </w:p>
    <w:p w14:paraId="42BB5966" w14:textId="77777777" w:rsidR="006E0B0E" w:rsidRDefault="006E0B0E" w:rsidP="3D28A338">
      <w:pPr>
        <w:spacing w:after="0" w:line="360" w:lineRule="auto"/>
        <w:jc w:val="both"/>
        <w:rPr>
          <w:b/>
          <w:bCs/>
          <w:sz w:val="24"/>
          <w:szCs w:val="24"/>
        </w:rPr>
      </w:pPr>
    </w:p>
    <w:p w14:paraId="75B6F7E7" w14:textId="77777777" w:rsidR="006E0B0E" w:rsidRDefault="006E0B0E" w:rsidP="3D28A338">
      <w:pPr>
        <w:spacing w:after="0" w:line="360" w:lineRule="auto"/>
        <w:jc w:val="both"/>
        <w:rPr>
          <w:b/>
          <w:bCs/>
          <w:sz w:val="24"/>
          <w:szCs w:val="24"/>
        </w:rPr>
      </w:pPr>
    </w:p>
    <w:p w14:paraId="544289B3" w14:textId="77777777" w:rsidR="006E0B0E" w:rsidRDefault="006E0B0E" w:rsidP="3D28A338">
      <w:pPr>
        <w:spacing w:after="0" w:line="360" w:lineRule="auto"/>
        <w:jc w:val="both"/>
        <w:rPr>
          <w:b/>
          <w:bCs/>
          <w:sz w:val="24"/>
          <w:szCs w:val="24"/>
        </w:rPr>
      </w:pPr>
    </w:p>
    <w:p w14:paraId="5A3A468D" w14:textId="77777777" w:rsidR="006E0B0E" w:rsidRDefault="006E0B0E" w:rsidP="3D28A338">
      <w:pPr>
        <w:spacing w:after="0" w:line="360" w:lineRule="auto"/>
        <w:jc w:val="both"/>
        <w:rPr>
          <w:b/>
          <w:bCs/>
          <w:sz w:val="24"/>
          <w:szCs w:val="24"/>
        </w:rPr>
      </w:pPr>
    </w:p>
    <w:p w14:paraId="1CF80FDF" w14:textId="77777777" w:rsidR="006E0B0E" w:rsidRDefault="006E0B0E" w:rsidP="3D28A338">
      <w:pPr>
        <w:spacing w:after="0" w:line="360" w:lineRule="auto"/>
        <w:jc w:val="both"/>
        <w:rPr>
          <w:b/>
          <w:bCs/>
          <w:sz w:val="24"/>
          <w:szCs w:val="24"/>
        </w:rPr>
      </w:pPr>
    </w:p>
    <w:p w14:paraId="65C0DEDD" w14:textId="77777777" w:rsidR="006E0B0E" w:rsidRDefault="006E0B0E" w:rsidP="3D28A338">
      <w:pPr>
        <w:spacing w:after="0" w:line="360" w:lineRule="auto"/>
        <w:jc w:val="both"/>
        <w:rPr>
          <w:b/>
          <w:bCs/>
          <w:sz w:val="24"/>
          <w:szCs w:val="24"/>
        </w:rPr>
      </w:pPr>
    </w:p>
    <w:p w14:paraId="3D750369" w14:textId="77777777" w:rsidR="006E0B0E" w:rsidRDefault="006E0B0E" w:rsidP="3D28A338">
      <w:pPr>
        <w:spacing w:after="0" w:line="360" w:lineRule="auto"/>
        <w:jc w:val="both"/>
        <w:rPr>
          <w:b/>
          <w:bCs/>
          <w:sz w:val="24"/>
          <w:szCs w:val="24"/>
        </w:rPr>
      </w:pPr>
    </w:p>
    <w:p w14:paraId="13561665" w14:textId="77777777" w:rsidR="006E0B0E" w:rsidRDefault="006E0B0E" w:rsidP="3D28A338">
      <w:pPr>
        <w:spacing w:after="0" w:line="360" w:lineRule="auto"/>
        <w:jc w:val="both"/>
        <w:rPr>
          <w:b/>
          <w:bCs/>
          <w:sz w:val="24"/>
          <w:szCs w:val="24"/>
        </w:rPr>
      </w:pPr>
    </w:p>
    <w:p w14:paraId="5846A48C"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FD5FCCB" w14:textId="77777777" w:rsidTr="3D28A338">
        <w:trPr>
          <w:trHeight w:val="440"/>
        </w:trPr>
        <w:tc>
          <w:tcPr>
            <w:tcW w:w="10076" w:type="dxa"/>
            <w:vAlign w:val="center"/>
          </w:tcPr>
          <w:p w14:paraId="292371E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75840E21" w14:textId="77777777" w:rsidTr="3D28A338">
        <w:trPr>
          <w:trHeight w:val="1624"/>
        </w:trPr>
        <w:tc>
          <w:tcPr>
            <w:tcW w:w="10076" w:type="dxa"/>
            <w:shd w:val="clear" w:color="auto" w:fill="DEEAF6" w:themeFill="accent1" w:themeFillTint="33"/>
            <w:vAlign w:val="center"/>
          </w:tcPr>
          <w:p w14:paraId="5F4FC8F7"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15104BA" w14:textId="77777777" w:rsidR="004F2A8B" w:rsidRPr="00874D16" w:rsidRDefault="004F2A8B" w:rsidP="3D28A338">
            <w:pPr>
              <w:jc w:val="both"/>
              <w:rPr>
                <w:rFonts w:ascii="Calibri" w:hAnsi="Calibri"/>
                <w:b/>
                <w:bCs/>
                <w:color w:val="1F4E79" w:themeColor="accent1" w:themeShade="80"/>
              </w:rPr>
            </w:pPr>
          </w:p>
          <w:p w14:paraId="3C2F16A2" w14:textId="77777777" w:rsidR="000101EB" w:rsidRDefault="00000000">
            <w:pPr>
              <w:spacing w:after="120"/>
              <w:jc w:val="both"/>
              <w:rPr>
                <w:rFonts w:ascii="Calibri" w:hAnsi="Calibri"/>
              </w:rPr>
            </w:pPr>
            <w:r>
              <w:rPr>
                <w:rFonts w:ascii="Calibri" w:hAnsi="Calibri"/>
              </w:rPr>
              <w:t>Evaluamos el trabajo hasta el momento como sólido y consistente en la dimensión técnica. Lo que más destacamos es la arquitectura adoptada: la decisión de trabajar con microservicios independientes, en lugar de una aplicación monolítica, permitió desarrollar y compilar cada módulo por separado, lo que simplifica la detección de errores y el despliegue incremental. Asimismo, destaca el diseño de la capa de tiempo real, que sustituyó el sondeo periódico de la base de datos por un puente de eventos con Server-</w:t>
            </w:r>
            <w:proofErr w:type="spellStart"/>
            <w:r>
              <w:rPr>
                <w:rFonts w:ascii="Calibri" w:hAnsi="Calibri"/>
              </w:rPr>
              <w:t>Sent</w:t>
            </w:r>
            <w:proofErr w:type="spellEnd"/>
            <w:r>
              <w:rPr>
                <w:rFonts w:ascii="Calibri" w:hAnsi="Calibri"/>
              </w:rPr>
              <w:t xml:space="preserve"> </w:t>
            </w:r>
            <w:proofErr w:type="spellStart"/>
            <w:r>
              <w:rPr>
                <w:rFonts w:ascii="Calibri" w:hAnsi="Calibri"/>
              </w:rPr>
              <w:t>Events</w:t>
            </w:r>
            <w:proofErr w:type="spellEnd"/>
            <w:r>
              <w:rPr>
                <w:rFonts w:ascii="Calibri" w:hAnsi="Calibri"/>
              </w:rPr>
              <w:t>; esta decisión mejoró la latencia de actualización de los signos vitales y redujo la carga sobre el servidor de base de datos, lo que resulta especialmente relevante en un sistema cuyo propósito es la monitorización clínica.</w:t>
            </w:r>
            <w:r>
              <w:rPr>
                <w:rFonts w:ascii="Calibri" w:hAnsi="Calibri"/>
              </w:rPr>
              <w:br/>
            </w:r>
            <w:r>
              <w:rPr>
                <w:rFonts w:ascii="Calibri" w:hAnsi="Calibri"/>
              </w:rPr>
              <w:br/>
              <w:t>También destacamos el enfoque de seguridad aplicado a los datos sensibles: el identificador del paciente y los mensajes se almacenan cifrados, y las búsquedas se resuelven mediante columnas de hash, de modo que el dato en texto claro nunca queda expuesto en la base de datos. Esta decisión se tomó de manera anticipada, antes de la auditoría de seguridad que identificó además otras brechas que deben ser corregidas.</w:t>
            </w:r>
            <w:r>
              <w:rPr>
                <w:rFonts w:ascii="Calibri" w:hAnsi="Calibri"/>
              </w:rPr>
              <w:br/>
            </w:r>
            <w:r>
              <w:rPr>
                <w:rFonts w:ascii="Calibri" w:hAnsi="Calibri"/>
              </w:rPr>
              <w:br/>
              <w:t>Como mejoras, las más relevantes son tres. La primera es incorporar pruebas automatizadas, ya que hasta el momento la verificación se ha realizado mediante pruebas de humo manuales sobre los puntos de acceso de cada servicio, lo que no garantiza la detección temprana de regresiones. La segunda es completar la documentación técnica de los servicios y de las migraciones, para que la entrega sea reproducible por otro equipo. La tercera es avanzar con la parte de seguridad con mayor profundidad: autenticar los canales de tiempo real, privatizar el almacenamiento de los adjuntos y retirar el material criptográfico del cliente móvil.</w:t>
            </w:r>
          </w:p>
        </w:tc>
      </w:tr>
    </w:tbl>
    <w:p w14:paraId="661EFA8D" w14:textId="77777777" w:rsidR="004F2A8B" w:rsidRDefault="004F2A8B" w:rsidP="3D28A338">
      <w:pPr>
        <w:spacing w:after="0" w:line="360" w:lineRule="auto"/>
        <w:jc w:val="both"/>
        <w:rPr>
          <w:color w:val="595959" w:themeColor="text1" w:themeTint="A6"/>
          <w:sz w:val="24"/>
          <w:szCs w:val="24"/>
          <w:lang w:eastAsia="ja-JP"/>
        </w:rPr>
      </w:pPr>
    </w:p>
    <w:p w14:paraId="72577925" w14:textId="77777777" w:rsidR="006E0B0E" w:rsidRDefault="006E0B0E" w:rsidP="3D28A338">
      <w:pPr>
        <w:spacing w:after="0" w:line="360" w:lineRule="auto"/>
        <w:jc w:val="both"/>
        <w:rPr>
          <w:color w:val="595959" w:themeColor="text1" w:themeTint="A6"/>
          <w:sz w:val="24"/>
          <w:szCs w:val="24"/>
          <w:lang w:eastAsia="ja-JP"/>
        </w:rPr>
      </w:pPr>
    </w:p>
    <w:p w14:paraId="4FA4786F" w14:textId="77777777" w:rsidR="006E0B0E" w:rsidRDefault="006E0B0E" w:rsidP="3D28A338">
      <w:pPr>
        <w:spacing w:after="0" w:line="360" w:lineRule="auto"/>
        <w:jc w:val="both"/>
        <w:rPr>
          <w:color w:val="595959" w:themeColor="text1" w:themeTint="A6"/>
          <w:sz w:val="24"/>
          <w:szCs w:val="24"/>
          <w:lang w:eastAsia="ja-JP"/>
        </w:rPr>
      </w:pPr>
    </w:p>
    <w:p w14:paraId="53DCAA8E" w14:textId="77777777" w:rsidR="006E0B0E" w:rsidRDefault="006E0B0E" w:rsidP="3D28A338">
      <w:pPr>
        <w:spacing w:after="0" w:line="360" w:lineRule="auto"/>
        <w:jc w:val="both"/>
        <w:rPr>
          <w:color w:val="595959" w:themeColor="text1" w:themeTint="A6"/>
          <w:sz w:val="24"/>
          <w:szCs w:val="24"/>
          <w:lang w:eastAsia="ja-JP"/>
        </w:rPr>
      </w:pPr>
    </w:p>
    <w:p w14:paraId="2182835F" w14:textId="77777777" w:rsidR="006E0B0E" w:rsidRDefault="006E0B0E" w:rsidP="3D28A338">
      <w:pPr>
        <w:spacing w:after="0" w:line="360" w:lineRule="auto"/>
        <w:jc w:val="both"/>
        <w:rPr>
          <w:color w:val="595959" w:themeColor="text1" w:themeTint="A6"/>
          <w:sz w:val="24"/>
          <w:szCs w:val="24"/>
          <w:lang w:eastAsia="ja-JP"/>
        </w:rPr>
      </w:pPr>
    </w:p>
    <w:p w14:paraId="5E59FEE7" w14:textId="77777777" w:rsidR="006E0B0E" w:rsidRDefault="006E0B0E" w:rsidP="3D28A338">
      <w:pPr>
        <w:spacing w:after="0" w:line="360" w:lineRule="auto"/>
        <w:jc w:val="both"/>
        <w:rPr>
          <w:color w:val="595959" w:themeColor="text1" w:themeTint="A6"/>
          <w:sz w:val="24"/>
          <w:szCs w:val="24"/>
          <w:lang w:eastAsia="ja-JP"/>
        </w:rPr>
      </w:pPr>
    </w:p>
    <w:p w14:paraId="1159E975" w14:textId="77777777" w:rsidR="006E0B0E" w:rsidRDefault="006E0B0E" w:rsidP="3D28A338">
      <w:pPr>
        <w:spacing w:after="0" w:line="360" w:lineRule="auto"/>
        <w:jc w:val="both"/>
        <w:rPr>
          <w:color w:val="595959" w:themeColor="text1" w:themeTint="A6"/>
          <w:sz w:val="24"/>
          <w:szCs w:val="24"/>
          <w:lang w:eastAsia="ja-JP"/>
        </w:rPr>
      </w:pPr>
    </w:p>
    <w:p w14:paraId="4B80F85A" w14:textId="77777777" w:rsidR="006E0B0E" w:rsidRDefault="006E0B0E" w:rsidP="3D28A338">
      <w:pPr>
        <w:spacing w:after="0" w:line="360" w:lineRule="auto"/>
        <w:jc w:val="both"/>
        <w:rPr>
          <w:color w:val="595959" w:themeColor="text1" w:themeTint="A6"/>
          <w:sz w:val="24"/>
          <w:szCs w:val="24"/>
          <w:lang w:eastAsia="ja-JP"/>
        </w:rPr>
      </w:pPr>
    </w:p>
    <w:p w14:paraId="65863BC8" w14:textId="77777777" w:rsidR="006E0B0E" w:rsidRDefault="006E0B0E" w:rsidP="3D28A338">
      <w:pPr>
        <w:spacing w:after="0" w:line="360" w:lineRule="auto"/>
        <w:jc w:val="both"/>
        <w:rPr>
          <w:color w:val="595959" w:themeColor="text1" w:themeTint="A6"/>
          <w:sz w:val="24"/>
          <w:szCs w:val="24"/>
          <w:lang w:eastAsia="ja-JP"/>
        </w:rPr>
      </w:pPr>
    </w:p>
    <w:p w14:paraId="2D990B19" w14:textId="77777777" w:rsidR="006E0B0E" w:rsidRDefault="006E0B0E" w:rsidP="3D28A338">
      <w:pPr>
        <w:spacing w:after="0" w:line="360" w:lineRule="auto"/>
        <w:jc w:val="both"/>
        <w:rPr>
          <w:color w:val="595959" w:themeColor="text1" w:themeTint="A6"/>
          <w:sz w:val="24"/>
          <w:szCs w:val="24"/>
          <w:lang w:eastAsia="ja-JP"/>
        </w:rPr>
      </w:pPr>
    </w:p>
    <w:p w14:paraId="64389F9D" w14:textId="77777777" w:rsidR="006E0B0E" w:rsidRDefault="006E0B0E" w:rsidP="3D28A338">
      <w:pPr>
        <w:spacing w:after="0" w:line="360" w:lineRule="auto"/>
        <w:jc w:val="both"/>
        <w:rPr>
          <w:color w:val="595959" w:themeColor="text1" w:themeTint="A6"/>
          <w:sz w:val="24"/>
          <w:szCs w:val="24"/>
          <w:lang w:eastAsia="ja-JP"/>
        </w:rPr>
      </w:pPr>
    </w:p>
    <w:p w14:paraId="7FF831F4" w14:textId="77777777" w:rsidR="006E0B0E" w:rsidRDefault="006E0B0E" w:rsidP="3D28A338">
      <w:pPr>
        <w:spacing w:after="0" w:line="360" w:lineRule="auto"/>
        <w:jc w:val="both"/>
        <w:rPr>
          <w:color w:val="595959" w:themeColor="text1" w:themeTint="A6"/>
          <w:sz w:val="24"/>
          <w:szCs w:val="24"/>
          <w:lang w:eastAsia="ja-JP"/>
        </w:rPr>
      </w:pPr>
    </w:p>
    <w:p w14:paraId="1ACE0DE9" w14:textId="77777777" w:rsidR="006E0B0E" w:rsidRDefault="006E0B0E" w:rsidP="3D28A338">
      <w:pPr>
        <w:spacing w:after="0" w:line="360" w:lineRule="auto"/>
        <w:jc w:val="both"/>
        <w:rPr>
          <w:color w:val="595959" w:themeColor="text1" w:themeTint="A6"/>
          <w:sz w:val="24"/>
          <w:szCs w:val="24"/>
          <w:lang w:eastAsia="ja-JP"/>
        </w:rPr>
      </w:pPr>
    </w:p>
    <w:p w14:paraId="6D43FA23" w14:textId="77777777" w:rsidR="006E0B0E" w:rsidRDefault="006E0B0E" w:rsidP="3D28A338">
      <w:pPr>
        <w:spacing w:after="0" w:line="360" w:lineRule="auto"/>
        <w:jc w:val="both"/>
        <w:rPr>
          <w:color w:val="595959" w:themeColor="text1" w:themeTint="A6"/>
          <w:sz w:val="24"/>
          <w:szCs w:val="24"/>
          <w:lang w:eastAsia="ja-JP"/>
        </w:rPr>
      </w:pPr>
    </w:p>
    <w:p w14:paraId="4D7EE916"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597118C" w14:textId="77777777" w:rsidTr="3D28A338">
        <w:trPr>
          <w:trHeight w:val="440"/>
        </w:trPr>
        <w:tc>
          <w:tcPr>
            <w:tcW w:w="10076" w:type="dxa"/>
            <w:vAlign w:val="center"/>
          </w:tcPr>
          <w:p w14:paraId="18C0C01F"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4135E1AD" w14:textId="77777777" w:rsidTr="3D28A338">
        <w:trPr>
          <w:trHeight w:val="1639"/>
        </w:trPr>
        <w:tc>
          <w:tcPr>
            <w:tcW w:w="10076" w:type="dxa"/>
            <w:shd w:val="clear" w:color="auto" w:fill="DEEAF6" w:themeFill="accent1" w:themeFillTint="33"/>
            <w:vAlign w:val="center"/>
          </w:tcPr>
          <w:p w14:paraId="7F88E8B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7D634413" w14:textId="77777777" w:rsidR="004F2A8B" w:rsidRPr="00874D16" w:rsidRDefault="004F2A8B" w:rsidP="3D28A338">
            <w:pPr>
              <w:jc w:val="both"/>
              <w:rPr>
                <w:rFonts w:ascii="Calibri" w:hAnsi="Calibri"/>
                <w:b/>
                <w:bCs/>
                <w:color w:val="1F4E79" w:themeColor="accent1" w:themeShade="80"/>
              </w:rPr>
            </w:pPr>
          </w:p>
          <w:p w14:paraId="643786A9" w14:textId="403B471A" w:rsidR="000101EB" w:rsidRDefault="00000000">
            <w:pPr>
              <w:spacing w:after="120"/>
              <w:jc w:val="both"/>
              <w:rPr>
                <w:rFonts w:ascii="Calibri" w:hAnsi="Calibri"/>
              </w:rPr>
            </w:pPr>
            <w:r>
              <w:rPr>
                <w:rFonts w:ascii="Calibri" w:hAnsi="Calibri"/>
              </w:rPr>
              <w:t>Después de reflexionar sobre el avance del proyecto, las inquietudes que nos quedan son principalmente tres, todas orientadas a la fase de</w:t>
            </w:r>
            <w:r w:rsidR="006E0B0E">
              <w:rPr>
                <w:rFonts w:ascii="Calibri" w:hAnsi="Calibri"/>
              </w:rPr>
              <w:t xml:space="preserve"> </w:t>
            </w:r>
            <w:r>
              <w:rPr>
                <w:rFonts w:ascii="Calibri" w:hAnsi="Calibri"/>
              </w:rPr>
              <w:t>cierre.</w:t>
            </w:r>
            <w:r>
              <w:rPr>
                <w:rFonts w:ascii="Calibri" w:hAnsi="Calibri"/>
              </w:rPr>
              <w:br/>
            </w:r>
            <w:r>
              <w:rPr>
                <w:rFonts w:ascii="Calibri" w:hAnsi="Calibri"/>
              </w:rPr>
              <w:br/>
              <w:t>La primera inquietud tiene relación con la estrategia de datos. La auditoría de seguridad detectó que el cifrado implementado no es determinista, lo que impide su uso directo en consultas de búsqueda, y que se está utilizando un hash simple sobre el identificador del paciente, que por su baja entropía resulta vulnerable a ataques de diccionario. Nos gustaría contar con orientación del docente sobre cuál es el enfoque más adecuado para un proyecto de esta envergadura: mantener el identificador cifrado con un índice de búsqueda derivado, o avanzar hacia un identificador sintético que sustituya al RUT como clave primaria del sistema. Entendemos que se trata de una decisión de arquitectura con consecuencias a largo plazo, y por eso preferimos evacuarla antes de la entrega final.</w:t>
            </w:r>
            <w:r>
              <w:rPr>
                <w:rFonts w:ascii="Calibri" w:hAnsi="Calibri"/>
              </w:rPr>
              <w:br/>
            </w:r>
            <w:r>
              <w:rPr>
                <w:rFonts w:ascii="Calibri" w:hAnsi="Calibri"/>
              </w:rPr>
              <w:br/>
              <w:t>La segunda inquietud corresponde a la planificación de las pruebas. El plan original contempla una fase de pruebas funcionales y otra de pruebas con usuarios, ambas dentro de las semanas 12 a 14. Sin embargo, hoy la carga de trabajo se encuentra concentrada en el desarrollo, y la fase de pruebas no ha podido comenzar. Nos gustaría saber si existe la posibilidad de reordenar la planificación para que la fase de pruebas se ajuste al avance real, o si se espera que mantengamos el cronograma original y aceleremos la ejecución de las actividades restantes.</w:t>
            </w:r>
            <w:r>
              <w:rPr>
                <w:rFonts w:ascii="Calibri" w:hAnsi="Calibri"/>
              </w:rPr>
              <w:br/>
            </w:r>
            <w:r>
              <w:rPr>
                <w:rFonts w:ascii="Calibri" w:hAnsi="Calibri"/>
              </w:rPr>
              <w:br/>
              <w:t>La pregunta que nos gustaría hacerle al docente es la siguiente: al tratarse de datos clínicos de pacientes, considera el docente que el nivel de protección implementado a la fecha (cifrado en reposo del identificador y de los mensajes, y transmisión cifrada mediante HTTPS) es suficiente para el alcance académico del proyecto, o sería necesario incorporar cifrado de extremo a extremo? Quisiéramos entender el criterio con que se evalúa este aspecto, para orientar correctamente el esfuerzo restante dentro de los límites de tiempo disponibles.</w:t>
            </w:r>
          </w:p>
        </w:tc>
      </w:tr>
    </w:tbl>
    <w:p w14:paraId="4B1F9359" w14:textId="77777777" w:rsidR="004F2A8B" w:rsidRDefault="004F2A8B" w:rsidP="3D28A338">
      <w:pPr>
        <w:spacing w:after="0" w:line="360" w:lineRule="auto"/>
        <w:jc w:val="both"/>
        <w:rPr>
          <w:color w:val="595959" w:themeColor="text1" w:themeTint="A6"/>
          <w:sz w:val="24"/>
          <w:szCs w:val="24"/>
          <w:lang w:eastAsia="ja-JP"/>
        </w:rPr>
      </w:pPr>
    </w:p>
    <w:p w14:paraId="21838C55" w14:textId="77777777" w:rsidR="006E0B0E" w:rsidRDefault="006E0B0E" w:rsidP="3D28A338">
      <w:pPr>
        <w:spacing w:after="0" w:line="360" w:lineRule="auto"/>
        <w:jc w:val="both"/>
        <w:rPr>
          <w:color w:val="595959" w:themeColor="text1" w:themeTint="A6"/>
          <w:sz w:val="24"/>
          <w:szCs w:val="24"/>
          <w:lang w:eastAsia="ja-JP"/>
        </w:rPr>
      </w:pPr>
    </w:p>
    <w:p w14:paraId="20B081CA" w14:textId="77777777" w:rsidR="006E0B0E" w:rsidRDefault="006E0B0E" w:rsidP="3D28A338">
      <w:pPr>
        <w:spacing w:after="0" w:line="360" w:lineRule="auto"/>
        <w:jc w:val="both"/>
        <w:rPr>
          <w:color w:val="595959" w:themeColor="text1" w:themeTint="A6"/>
          <w:sz w:val="24"/>
          <w:szCs w:val="24"/>
          <w:lang w:eastAsia="ja-JP"/>
        </w:rPr>
      </w:pPr>
    </w:p>
    <w:p w14:paraId="13638AFC" w14:textId="77777777" w:rsidR="006E0B0E" w:rsidRDefault="006E0B0E" w:rsidP="3D28A338">
      <w:pPr>
        <w:spacing w:after="0" w:line="360" w:lineRule="auto"/>
        <w:jc w:val="both"/>
        <w:rPr>
          <w:color w:val="595959" w:themeColor="text1" w:themeTint="A6"/>
          <w:sz w:val="24"/>
          <w:szCs w:val="24"/>
          <w:lang w:eastAsia="ja-JP"/>
        </w:rPr>
      </w:pPr>
    </w:p>
    <w:p w14:paraId="27DF584A" w14:textId="77777777" w:rsidR="006E0B0E" w:rsidRDefault="006E0B0E" w:rsidP="3D28A338">
      <w:pPr>
        <w:spacing w:after="0" w:line="360" w:lineRule="auto"/>
        <w:jc w:val="both"/>
        <w:rPr>
          <w:color w:val="595959" w:themeColor="text1" w:themeTint="A6"/>
          <w:sz w:val="24"/>
          <w:szCs w:val="24"/>
          <w:lang w:eastAsia="ja-JP"/>
        </w:rPr>
      </w:pPr>
    </w:p>
    <w:p w14:paraId="5A4A98D4" w14:textId="77777777" w:rsidR="006E0B0E" w:rsidRDefault="006E0B0E" w:rsidP="3D28A338">
      <w:pPr>
        <w:spacing w:after="0" w:line="360" w:lineRule="auto"/>
        <w:jc w:val="both"/>
        <w:rPr>
          <w:color w:val="595959" w:themeColor="text1" w:themeTint="A6"/>
          <w:sz w:val="24"/>
          <w:szCs w:val="24"/>
          <w:lang w:eastAsia="ja-JP"/>
        </w:rPr>
      </w:pPr>
    </w:p>
    <w:p w14:paraId="7838E5E2" w14:textId="77777777" w:rsidR="006E0B0E" w:rsidRDefault="006E0B0E" w:rsidP="3D28A338">
      <w:pPr>
        <w:spacing w:after="0" w:line="360" w:lineRule="auto"/>
        <w:jc w:val="both"/>
        <w:rPr>
          <w:color w:val="595959" w:themeColor="text1" w:themeTint="A6"/>
          <w:sz w:val="24"/>
          <w:szCs w:val="24"/>
          <w:lang w:eastAsia="ja-JP"/>
        </w:rPr>
      </w:pPr>
    </w:p>
    <w:p w14:paraId="3000FE65" w14:textId="77777777" w:rsidR="006E0B0E" w:rsidRDefault="006E0B0E" w:rsidP="3D28A338">
      <w:pPr>
        <w:spacing w:after="0" w:line="360" w:lineRule="auto"/>
        <w:jc w:val="both"/>
        <w:rPr>
          <w:color w:val="595959" w:themeColor="text1" w:themeTint="A6"/>
          <w:sz w:val="24"/>
          <w:szCs w:val="24"/>
          <w:lang w:eastAsia="ja-JP"/>
        </w:rPr>
      </w:pPr>
    </w:p>
    <w:p w14:paraId="0974536B" w14:textId="77777777" w:rsidR="006E0B0E" w:rsidRDefault="006E0B0E" w:rsidP="3D28A338">
      <w:pPr>
        <w:spacing w:after="0" w:line="360" w:lineRule="auto"/>
        <w:jc w:val="both"/>
        <w:rPr>
          <w:color w:val="595959" w:themeColor="text1" w:themeTint="A6"/>
          <w:sz w:val="24"/>
          <w:szCs w:val="24"/>
          <w:lang w:eastAsia="ja-JP"/>
        </w:rPr>
      </w:pPr>
    </w:p>
    <w:p w14:paraId="74816E51" w14:textId="77777777" w:rsidR="006E0B0E" w:rsidRDefault="006E0B0E" w:rsidP="3D28A338">
      <w:pPr>
        <w:spacing w:after="0" w:line="360" w:lineRule="auto"/>
        <w:jc w:val="both"/>
        <w:rPr>
          <w:color w:val="595959" w:themeColor="text1" w:themeTint="A6"/>
          <w:sz w:val="24"/>
          <w:szCs w:val="24"/>
          <w:lang w:eastAsia="ja-JP"/>
        </w:rPr>
      </w:pPr>
    </w:p>
    <w:p w14:paraId="15648D9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809C86A" w14:textId="77777777" w:rsidTr="3D28A338">
        <w:trPr>
          <w:trHeight w:val="440"/>
        </w:trPr>
        <w:tc>
          <w:tcPr>
            <w:tcW w:w="10076" w:type="dxa"/>
            <w:vAlign w:val="center"/>
          </w:tcPr>
          <w:p w14:paraId="4D985536"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17FC084F" w14:textId="77777777" w:rsidTr="3D28A338">
        <w:trPr>
          <w:trHeight w:val="1639"/>
        </w:trPr>
        <w:tc>
          <w:tcPr>
            <w:tcW w:w="10076" w:type="dxa"/>
            <w:shd w:val="clear" w:color="auto" w:fill="DEEAF6" w:themeFill="accent1" w:themeFillTint="33"/>
            <w:vAlign w:val="center"/>
          </w:tcPr>
          <w:p w14:paraId="4346C4B7" w14:textId="7F2C5730"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F577C6" w14:textId="77777777" w:rsidR="004F2A8B" w:rsidRDefault="004F2A8B" w:rsidP="3D28A338">
            <w:pPr>
              <w:jc w:val="both"/>
              <w:rPr>
                <w:rFonts w:eastAsiaTheme="majorEastAsia"/>
                <w:color w:val="767171" w:themeColor="background2" w:themeShade="80"/>
                <w:sz w:val="24"/>
                <w:szCs w:val="24"/>
              </w:rPr>
            </w:pPr>
          </w:p>
          <w:p w14:paraId="4000B1DC" w14:textId="77777777" w:rsidR="004F2A8B" w:rsidRPr="00874D16" w:rsidRDefault="004F2A8B" w:rsidP="3D28A338">
            <w:pPr>
              <w:jc w:val="both"/>
              <w:rPr>
                <w:rFonts w:ascii="Calibri" w:hAnsi="Calibri"/>
                <w:b/>
                <w:bCs/>
                <w:color w:val="1F4E79" w:themeColor="accent1" w:themeShade="80"/>
              </w:rPr>
            </w:pPr>
          </w:p>
          <w:p w14:paraId="75B410F9" w14:textId="77777777" w:rsidR="000101EB" w:rsidRDefault="00000000">
            <w:pPr>
              <w:spacing w:after="120"/>
              <w:jc w:val="both"/>
              <w:rPr>
                <w:rFonts w:ascii="Calibri" w:hAnsi="Calibri"/>
              </w:rPr>
            </w:pPr>
            <w:r>
              <w:rPr>
                <w:rFonts w:ascii="Calibri" w:hAnsi="Calibri"/>
              </w:rPr>
              <w:t>Consideramos que sí, las actividades deberían redistribuirse parcialmente. La carga de trabajo se ha concentrado en la fase de desarrollo, y el responsable de calidad ha quedado sin funciones asignadas que se ejecuten efectivamente en este momento, ya que las pruebas dependen de la disponibilidad del sistema en su ambiente final. Esto genera un desequilibrio que se traducirá en un retraso adicional en las semanas 12 a 14.</w:t>
            </w:r>
            <w:r>
              <w:rPr>
                <w:rFonts w:ascii="Calibri" w:hAnsi="Calibri"/>
              </w:rPr>
              <w:br/>
            </w:r>
            <w:r>
              <w:rPr>
                <w:rFonts w:ascii="Calibri" w:hAnsi="Calibri"/>
              </w:rPr>
              <w:br/>
              <w:t>La redistribución que proponemos es la siguiente: reasignar parte del esfuerzo de desarrollo de la aplicación web administrativa y de los reportes al responsable de calidad, de manera que pueda avanzar en paralelo con la definición de los casos de prueba y la automatización de las verificaciones sobre los servicios ya estabilizados. De esta forma, la planificación de pruebas avanza de forma paralela al cierre del desarrollo, en lugar de ejecutarse de manera completamente secuencial.</w:t>
            </w:r>
            <w:r>
              <w:rPr>
                <w:rFonts w:ascii="Calibri" w:hAnsi="Calibri"/>
              </w:rPr>
              <w:br/>
            </w:r>
            <w:r>
              <w:rPr>
                <w:rFonts w:ascii="Calibri" w:hAnsi="Calibri"/>
              </w:rPr>
              <w:br/>
              <w:t>En cuanto a nuevas actividades que deban asignarse, proponemos incorporar de manera formal tres tareas que surgieron durante el desarrollo y que actualmente se ejecutan de forma artesanal: la ejecución controlada de las migraciones de base de datos, la configuración del almacenamiento privado de los archivos adjuntos y la generación de la plataforma Android de la aplicación móvil. Estas tres tareas son necesarias para la migración a producción y presentan riesgo técnico, por lo que conviene asignar responsables y plazos específicos.</w:t>
            </w:r>
          </w:p>
        </w:tc>
      </w:tr>
    </w:tbl>
    <w:p w14:paraId="3AD78F3F" w14:textId="77777777" w:rsidR="004F2A8B" w:rsidRDefault="004F2A8B" w:rsidP="3D28A338">
      <w:pPr>
        <w:spacing w:after="0" w:line="360" w:lineRule="auto"/>
        <w:jc w:val="both"/>
        <w:rPr>
          <w:color w:val="595959" w:themeColor="text1" w:themeTint="A6"/>
          <w:sz w:val="24"/>
          <w:szCs w:val="24"/>
          <w:lang w:eastAsia="ja-JP"/>
        </w:rPr>
      </w:pPr>
    </w:p>
    <w:p w14:paraId="7A9F47D6" w14:textId="77777777" w:rsidR="004F2A8B" w:rsidRDefault="004F2A8B" w:rsidP="3D28A338">
      <w:pPr>
        <w:spacing w:after="0" w:line="360" w:lineRule="auto"/>
        <w:jc w:val="both"/>
        <w:rPr>
          <w:b/>
          <w:bCs/>
          <w:sz w:val="24"/>
          <w:szCs w:val="24"/>
        </w:rPr>
      </w:pPr>
    </w:p>
    <w:p w14:paraId="490E9EA5" w14:textId="77777777" w:rsidR="006E0B0E" w:rsidRDefault="006E0B0E" w:rsidP="3D28A338">
      <w:pPr>
        <w:spacing w:after="0" w:line="360" w:lineRule="auto"/>
        <w:jc w:val="both"/>
        <w:rPr>
          <w:b/>
          <w:bCs/>
          <w:sz w:val="24"/>
          <w:szCs w:val="24"/>
        </w:rPr>
      </w:pPr>
    </w:p>
    <w:p w14:paraId="15A6551D" w14:textId="77777777" w:rsidR="006E0B0E" w:rsidRDefault="006E0B0E" w:rsidP="3D28A338">
      <w:pPr>
        <w:spacing w:after="0" w:line="360" w:lineRule="auto"/>
        <w:jc w:val="both"/>
        <w:rPr>
          <w:b/>
          <w:bCs/>
          <w:sz w:val="24"/>
          <w:szCs w:val="24"/>
        </w:rPr>
      </w:pPr>
    </w:p>
    <w:p w14:paraId="32431C87" w14:textId="77777777" w:rsidR="006E0B0E" w:rsidRDefault="006E0B0E" w:rsidP="3D28A338">
      <w:pPr>
        <w:spacing w:after="0" w:line="360" w:lineRule="auto"/>
        <w:jc w:val="both"/>
        <w:rPr>
          <w:b/>
          <w:bCs/>
          <w:sz w:val="24"/>
          <w:szCs w:val="24"/>
        </w:rPr>
      </w:pPr>
    </w:p>
    <w:p w14:paraId="41F8B8C5" w14:textId="77777777" w:rsidR="006E0B0E" w:rsidRDefault="006E0B0E" w:rsidP="3D28A338">
      <w:pPr>
        <w:spacing w:after="0" w:line="360" w:lineRule="auto"/>
        <w:jc w:val="both"/>
        <w:rPr>
          <w:b/>
          <w:bCs/>
          <w:sz w:val="24"/>
          <w:szCs w:val="24"/>
        </w:rPr>
      </w:pPr>
    </w:p>
    <w:p w14:paraId="6C994641" w14:textId="77777777" w:rsidR="006E0B0E" w:rsidRDefault="006E0B0E" w:rsidP="3D28A338">
      <w:pPr>
        <w:spacing w:after="0" w:line="360" w:lineRule="auto"/>
        <w:jc w:val="both"/>
        <w:rPr>
          <w:b/>
          <w:bCs/>
          <w:sz w:val="24"/>
          <w:szCs w:val="24"/>
        </w:rPr>
      </w:pPr>
    </w:p>
    <w:p w14:paraId="7951E4F1" w14:textId="77777777" w:rsidR="006E0B0E" w:rsidRDefault="006E0B0E" w:rsidP="3D28A338">
      <w:pPr>
        <w:spacing w:after="0" w:line="360" w:lineRule="auto"/>
        <w:jc w:val="both"/>
        <w:rPr>
          <w:b/>
          <w:bCs/>
          <w:sz w:val="24"/>
          <w:szCs w:val="24"/>
        </w:rPr>
      </w:pPr>
    </w:p>
    <w:p w14:paraId="77F7BFBC" w14:textId="77777777" w:rsidR="006E0B0E" w:rsidRDefault="006E0B0E" w:rsidP="3D28A338">
      <w:pPr>
        <w:spacing w:after="0" w:line="360" w:lineRule="auto"/>
        <w:jc w:val="both"/>
        <w:rPr>
          <w:b/>
          <w:bCs/>
          <w:sz w:val="24"/>
          <w:szCs w:val="24"/>
        </w:rPr>
      </w:pPr>
    </w:p>
    <w:p w14:paraId="2E9E04D6" w14:textId="77777777" w:rsidR="006E0B0E" w:rsidRDefault="006E0B0E" w:rsidP="3D28A338">
      <w:pPr>
        <w:spacing w:after="0" w:line="360" w:lineRule="auto"/>
        <w:jc w:val="both"/>
        <w:rPr>
          <w:b/>
          <w:bCs/>
          <w:sz w:val="24"/>
          <w:szCs w:val="24"/>
        </w:rPr>
      </w:pPr>
    </w:p>
    <w:p w14:paraId="44D86499" w14:textId="77777777" w:rsidR="006E0B0E" w:rsidRDefault="006E0B0E" w:rsidP="3D28A338">
      <w:pPr>
        <w:spacing w:after="0" w:line="360" w:lineRule="auto"/>
        <w:jc w:val="both"/>
        <w:rPr>
          <w:b/>
          <w:bCs/>
          <w:sz w:val="24"/>
          <w:szCs w:val="24"/>
        </w:rPr>
      </w:pPr>
    </w:p>
    <w:p w14:paraId="32FEE8CB" w14:textId="77777777" w:rsidR="006E0B0E" w:rsidRDefault="006E0B0E" w:rsidP="3D28A338">
      <w:pPr>
        <w:spacing w:after="0" w:line="360" w:lineRule="auto"/>
        <w:jc w:val="both"/>
        <w:rPr>
          <w:b/>
          <w:bCs/>
          <w:sz w:val="24"/>
          <w:szCs w:val="24"/>
        </w:rPr>
      </w:pPr>
    </w:p>
    <w:p w14:paraId="39FB5FDD" w14:textId="77777777" w:rsidR="006E0B0E" w:rsidRDefault="006E0B0E" w:rsidP="3D28A338">
      <w:pPr>
        <w:spacing w:after="0" w:line="360" w:lineRule="auto"/>
        <w:jc w:val="both"/>
        <w:rPr>
          <w:b/>
          <w:bCs/>
          <w:sz w:val="24"/>
          <w:szCs w:val="24"/>
        </w:rPr>
      </w:pPr>
    </w:p>
    <w:p w14:paraId="47B3E7B7" w14:textId="77777777" w:rsidR="006E0B0E" w:rsidRDefault="006E0B0E" w:rsidP="3D28A338">
      <w:pPr>
        <w:spacing w:after="0" w:line="360" w:lineRule="auto"/>
        <w:jc w:val="both"/>
        <w:rPr>
          <w:b/>
          <w:bCs/>
          <w:sz w:val="24"/>
          <w:szCs w:val="24"/>
        </w:rPr>
      </w:pPr>
    </w:p>
    <w:p w14:paraId="6890F7FA" w14:textId="77777777" w:rsidR="006E0B0E" w:rsidRDefault="006E0B0E" w:rsidP="3D28A338">
      <w:pPr>
        <w:spacing w:after="0" w:line="360" w:lineRule="auto"/>
        <w:jc w:val="both"/>
        <w:rPr>
          <w:b/>
          <w:bCs/>
          <w:sz w:val="24"/>
          <w:szCs w:val="24"/>
        </w:rPr>
      </w:pPr>
    </w:p>
    <w:p w14:paraId="6287A9DE" w14:textId="77777777" w:rsidR="006E0B0E" w:rsidRDefault="006E0B0E"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4562D3B" w14:textId="77777777" w:rsidTr="3D28A338">
        <w:trPr>
          <w:trHeight w:val="440"/>
        </w:trPr>
        <w:tc>
          <w:tcPr>
            <w:tcW w:w="10076" w:type="dxa"/>
            <w:vAlign w:val="center"/>
          </w:tcPr>
          <w:p w14:paraId="4B93E8C8"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78D242A8" w14:textId="77777777" w:rsidTr="3D28A338">
        <w:trPr>
          <w:trHeight w:val="1639"/>
        </w:trPr>
        <w:tc>
          <w:tcPr>
            <w:tcW w:w="10076" w:type="dxa"/>
            <w:shd w:val="clear" w:color="auto" w:fill="DEEAF6" w:themeFill="accent1" w:themeFillTint="33"/>
            <w:vAlign w:val="center"/>
          </w:tcPr>
          <w:p w14:paraId="7FFD8113" w14:textId="3D238D6F"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3B4DC577" w14:textId="77777777" w:rsidR="004F2A8B" w:rsidRPr="00874D16" w:rsidRDefault="004F2A8B" w:rsidP="3D28A338">
            <w:pPr>
              <w:jc w:val="both"/>
              <w:rPr>
                <w:rFonts w:ascii="Calibri" w:hAnsi="Calibri"/>
                <w:b/>
                <w:bCs/>
                <w:color w:val="1F4E79" w:themeColor="accent1" w:themeShade="80"/>
              </w:rPr>
            </w:pPr>
          </w:p>
          <w:p w14:paraId="319D40F8" w14:textId="77777777" w:rsidR="000101EB" w:rsidRDefault="00000000">
            <w:pPr>
              <w:spacing w:after="120"/>
              <w:jc w:val="both"/>
              <w:rPr>
                <w:rFonts w:ascii="Calibri" w:hAnsi="Calibri"/>
              </w:rPr>
            </w:pPr>
            <w:r>
              <w:rPr>
                <w:rFonts w:ascii="Calibri" w:hAnsi="Calibri"/>
              </w:rPr>
              <w:t xml:space="preserve">La evaluación del trabajo en grupo es favorable. El aspecto positivo más destacado es la claridad de los roles: la definición de un jefe de proyecto, un administrador de base de datos, un responsable de calidad y un diseñador permitió que </w:t>
            </w:r>
            <w:proofErr w:type="gramStart"/>
            <w:r>
              <w:rPr>
                <w:rFonts w:ascii="Calibri" w:hAnsi="Calibri"/>
              </w:rPr>
              <w:t>cada quien</w:t>
            </w:r>
            <w:proofErr w:type="gramEnd"/>
            <w:r>
              <w:rPr>
                <w:rFonts w:ascii="Calibri" w:hAnsi="Calibri"/>
              </w:rPr>
              <w:t xml:space="preserve"> se concentrara en su especialidad, lo que resultó en una distribución eficiente de las tareas y evitó la duplicación de esfuerzos. Asimismo, valoramos la buena disposición del equipo para resolver bloqueos técnicos de manera colaborativa: cuando surgieron problemas de integración entre servicios o de configuración de acceso entre dominios, se abordaron de manera conjunta en lugar de quedar aislados.</w:t>
            </w:r>
            <w:r>
              <w:rPr>
                <w:rFonts w:ascii="Calibri" w:hAnsi="Calibri"/>
              </w:rPr>
              <w:br/>
            </w:r>
            <w:r>
              <w:rPr>
                <w:rFonts w:ascii="Calibri" w:hAnsi="Calibri"/>
              </w:rPr>
              <w:br/>
              <w:t>Los aspectos que podrían mejorar son dos. El primero es la comunicación asíncrona: una parte relevante del conocimiento técnico del proyecto quedó concentrada en las reuniones y en las decisiones que no fueron documentadas, por lo que su propagación fue más lenta de lo esperado. El segundo es la anticipación de las dependencias: varias actividades se demoraron por tareas que ya se habían identificado como necesarias, como la configuración del almacenamiento de archivos adjuntos o la generación de la plataforma Android. Como mejora para las etapas siguientes, proponemos documentar en un registro único las decisiones técnicas y sus dependencias, de modo que cada tarea tenga asociados de forma explícita los insumos que requiere y quién es responsable de proveerla.</w:t>
            </w:r>
          </w:p>
        </w:tc>
      </w:tr>
    </w:tbl>
    <w:p w14:paraId="35541BB2" w14:textId="77777777" w:rsidR="004F2A8B" w:rsidRDefault="004F2A8B" w:rsidP="3D28A338">
      <w:pPr>
        <w:spacing w:after="0" w:line="360" w:lineRule="auto"/>
        <w:jc w:val="both"/>
        <w:rPr>
          <w:color w:val="595959" w:themeColor="text1" w:themeTint="A6"/>
          <w:sz w:val="24"/>
          <w:szCs w:val="24"/>
          <w:lang w:eastAsia="ja-JP"/>
        </w:rPr>
      </w:pPr>
    </w:p>
    <w:p w14:paraId="76B74E75"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6DB95" w14:textId="77777777" w:rsidR="0064645E" w:rsidRDefault="0064645E" w:rsidP="00DF38AE">
      <w:pPr>
        <w:spacing w:after="0" w:line="240" w:lineRule="auto"/>
      </w:pPr>
      <w:r>
        <w:separator/>
      </w:r>
    </w:p>
  </w:endnote>
  <w:endnote w:type="continuationSeparator" w:id="0">
    <w:p w14:paraId="46071F3F" w14:textId="77777777" w:rsidR="0064645E" w:rsidRDefault="0064645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67EB7B"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FAAF2"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AE491" w14:textId="77777777" w:rsidR="0064645E" w:rsidRDefault="0064645E" w:rsidP="00DF38AE">
      <w:pPr>
        <w:spacing w:after="0" w:line="240" w:lineRule="auto"/>
      </w:pPr>
      <w:r>
        <w:separator/>
      </w:r>
    </w:p>
  </w:footnote>
  <w:footnote w:type="continuationSeparator" w:id="0">
    <w:p w14:paraId="604AA700" w14:textId="77777777" w:rsidR="0064645E" w:rsidRDefault="0064645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1EAD93D9" w14:textId="77777777" w:rsidTr="00C5460F">
      <w:trPr>
        <w:trHeight w:val="697"/>
      </w:trPr>
      <w:tc>
        <w:tcPr>
          <w:tcW w:w="5707" w:type="dxa"/>
          <w:tcBorders>
            <w:top w:val="nil"/>
            <w:left w:val="nil"/>
            <w:bottom w:val="nil"/>
            <w:right w:val="nil"/>
          </w:tcBorders>
        </w:tcPr>
        <w:p w14:paraId="75CBCE2A"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6B11BD8"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7385E73C"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7304EAB8"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40DC12E"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3B02C62A" w14:textId="77777777" w:rsidTr="009C76B3">
      <w:trPr>
        <w:trHeight w:val="1091"/>
      </w:trPr>
      <w:tc>
        <w:tcPr>
          <w:tcW w:w="675" w:type="dxa"/>
          <w:tcBorders>
            <w:top w:val="nil"/>
            <w:left w:val="nil"/>
            <w:bottom w:val="nil"/>
            <w:right w:val="nil"/>
          </w:tcBorders>
          <w:hideMark/>
        </w:tcPr>
        <w:p w14:paraId="17E869FC"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4A3696DA"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B460CC7"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964F121"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708359B9"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7A160D22"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747919FD"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22079507">
    <w:abstractNumId w:val="3"/>
  </w:num>
  <w:num w:numId="2" w16cid:durableId="1153451306">
    <w:abstractNumId w:val="8"/>
  </w:num>
  <w:num w:numId="3" w16cid:durableId="1268469343">
    <w:abstractNumId w:val="12"/>
  </w:num>
  <w:num w:numId="4" w16cid:durableId="291207212">
    <w:abstractNumId w:val="28"/>
  </w:num>
  <w:num w:numId="5" w16cid:durableId="418597814">
    <w:abstractNumId w:val="30"/>
  </w:num>
  <w:num w:numId="6" w16cid:durableId="2022974042">
    <w:abstractNumId w:val="4"/>
  </w:num>
  <w:num w:numId="7" w16cid:durableId="1699624320">
    <w:abstractNumId w:val="11"/>
  </w:num>
  <w:num w:numId="8" w16cid:durableId="899054134">
    <w:abstractNumId w:val="19"/>
  </w:num>
  <w:num w:numId="9" w16cid:durableId="2038582599">
    <w:abstractNumId w:val="15"/>
  </w:num>
  <w:num w:numId="10" w16cid:durableId="1782147941">
    <w:abstractNumId w:val="9"/>
  </w:num>
  <w:num w:numId="11" w16cid:durableId="898323486">
    <w:abstractNumId w:val="24"/>
  </w:num>
  <w:num w:numId="12" w16cid:durableId="690499231">
    <w:abstractNumId w:val="35"/>
  </w:num>
  <w:num w:numId="13" w16cid:durableId="1645772725">
    <w:abstractNumId w:val="29"/>
  </w:num>
  <w:num w:numId="14" w16cid:durableId="1020862471">
    <w:abstractNumId w:val="1"/>
  </w:num>
  <w:num w:numId="15" w16cid:durableId="217135127">
    <w:abstractNumId w:val="36"/>
  </w:num>
  <w:num w:numId="16" w16cid:durableId="2116705715">
    <w:abstractNumId w:val="21"/>
  </w:num>
  <w:num w:numId="17" w16cid:durableId="1404063073">
    <w:abstractNumId w:val="17"/>
  </w:num>
  <w:num w:numId="18" w16cid:durableId="1900743984">
    <w:abstractNumId w:val="31"/>
  </w:num>
  <w:num w:numId="19" w16cid:durableId="796753064">
    <w:abstractNumId w:val="10"/>
  </w:num>
  <w:num w:numId="20" w16cid:durableId="1586039345">
    <w:abstractNumId w:val="39"/>
  </w:num>
  <w:num w:numId="21" w16cid:durableId="1902516716">
    <w:abstractNumId w:val="34"/>
  </w:num>
  <w:num w:numId="22" w16cid:durableId="1756701336">
    <w:abstractNumId w:val="13"/>
  </w:num>
  <w:num w:numId="23" w16cid:durableId="364184028">
    <w:abstractNumId w:val="14"/>
  </w:num>
  <w:num w:numId="24" w16cid:durableId="1914505498">
    <w:abstractNumId w:val="5"/>
  </w:num>
  <w:num w:numId="25" w16cid:durableId="1688602100">
    <w:abstractNumId w:val="16"/>
  </w:num>
  <w:num w:numId="26" w16cid:durableId="149179092">
    <w:abstractNumId w:val="20"/>
  </w:num>
  <w:num w:numId="27" w16cid:durableId="1418091854">
    <w:abstractNumId w:val="23"/>
  </w:num>
  <w:num w:numId="28" w16cid:durableId="317653853">
    <w:abstractNumId w:val="0"/>
  </w:num>
  <w:num w:numId="29" w16cid:durableId="1883471654">
    <w:abstractNumId w:val="18"/>
  </w:num>
  <w:num w:numId="30" w16cid:durableId="1136947696">
    <w:abstractNumId w:val="22"/>
  </w:num>
  <w:num w:numId="31" w16cid:durableId="337388100">
    <w:abstractNumId w:val="2"/>
  </w:num>
  <w:num w:numId="32" w16cid:durableId="1072897424">
    <w:abstractNumId w:val="7"/>
  </w:num>
  <w:num w:numId="33" w16cid:durableId="90661071">
    <w:abstractNumId w:val="32"/>
  </w:num>
  <w:num w:numId="34" w16cid:durableId="241263052">
    <w:abstractNumId w:val="38"/>
  </w:num>
  <w:num w:numId="35" w16cid:durableId="670327679">
    <w:abstractNumId w:val="6"/>
  </w:num>
  <w:num w:numId="36" w16cid:durableId="2048554880">
    <w:abstractNumId w:val="25"/>
  </w:num>
  <w:num w:numId="37" w16cid:durableId="938682855">
    <w:abstractNumId w:val="37"/>
  </w:num>
  <w:num w:numId="38" w16cid:durableId="320234927">
    <w:abstractNumId w:val="27"/>
  </w:num>
  <w:num w:numId="39" w16cid:durableId="799301619">
    <w:abstractNumId w:val="26"/>
  </w:num>
  <w:num w:numId="40" w16cid:durableId="18440081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01EB"/>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645E"/>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0B0E"/>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4CF3"/>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9BF5C"/>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1774</Words>
  <Characters>9763</Characters>
  <Application>Microsoft Office Word</Application>
  <DocSecurity>0</DocSecurity>
  <Lines>81</Lines>
  <Paragraphs>23</Paragraphs>
  <ScaleCrop>false</ScaleCrop>
  <Company>Wal-Mart Stores, Inc.</Company>
  <LinksUpToDate>false</LinksUpToDate>
  <CharactersWithSpaces>11514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jofre</cp:lastModifiedBy>
  <cp:revision>44</cp:revision>
  <cp:lastPrinted>2019-12-16T20:10:00Z</cp:lastPrinted>
  <dcterms:created xsi:type="dcterms:W3CDTF">2021-12-31T12:50:00Z</dcterms:created>
  <dcterms:modified xsi:type="dcterms:W3CDTF">2026-09-30T02:01:00Z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