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se han podido cumplir con todas las actividades en los tiempos definidos, gracias al gran compromiso de los integrantes del equipo de trabajo. Además de la constante retroalimentación de la profesora.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Mediante reuniones con el equipo de trabajo, horas extras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, retroalimentación de la profesora.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evaluo de manera positiva, ya que he cumplido con las tareas asignadas en el tiempo establecido, mejoraría realizar más actividades aun.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ahora no ha sido necesario redistribuir las actividades, ya que la carga de trabajo se encuentra equilibrada entre los integrantes.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koi60n1v4w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satisfactorio. Destacamos la comunicación constante, la responsabilidad de cada integrante y la buena disposición para resolver imprevistos.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se podría fortalecer la documentación colaborativa y mantener reuniones más breves pero frecuentes para revisar avances específicos.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el equipo ha demostrado compromiso y una orientación clara hacia el cumplimiento de los objetivos del proyecto.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sP1Eskf6vGd/QtDV4H9xazRBVg==">CgMxLjAyDmguZ2tvaTYwbjF2NHdlOAByITFKSEcyTHFZbS11RUdFNXhFM1R6U3NQWTVmY0RuV3FNSA==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