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A60F6" w:rsidRDefault="002A60F6" w:rsidP="002A60F6">
      <w:pPr>
        <w:pStyle w:val="Heading1"/>
        <w:jc w:val="center"/>
      </w:pPr>
      <w:bookmarkStart w:id="0" w:name="_GoBack"/>
      <w:bookmarkEnd w:id="0"/>
      <w:r>
        <w:t xml:space="preserve">Observer Report  </w:t>
      </w:r>
    </w:p>
    <w:p w:rsidR="002A60F6" w:rsidRDefault="00AA28F8" w:rsidP="002A60F6">
      <w:pPr>
        <w:pStyle w:val="Heading1"/>
        <w:jc w:val="center"/>
      </w:pPr>
      <w:r>
        <w:t>ESS 2 W</w:t>
      </w:r>
      <w:r w:rsidR="002A60F6">
        <w:t>orkshop</w:t>
      </w:r>
      <w:r>
        <w:t xml:space="preserve"> </w:t>
      </w:r>
      <w:r w:rsidR="002A60F6">
        <w:t xml:space="preserve">Cairns </w:t>
      </w:r>
    </w:p>
    <w:p w:rsidR="002A60F6" w:rsidRDefault="002A60F6" w:rsidP="002A60F6">
      <w:pPr>
        <w:pStyle w:val="Heading1"/>
        <w:jc w:val="center"/>
      </w:pPr>
      <w:r>
        <w:t>February 2019</w:t>
      </w:r>
    </w:p>
    <w:p w:rsidR="002A60F6" w:rsidRDefault="002A60F6" w:rsidP="002A60F6">
      <w:pPr>
        <w:rPr>
          <w:lang w:eastAsia="ja-JP"/>
        </w:rPr>
      </w:pPr>
    </w:p>
    <w:p w:rsidR="002A60F6" w:rsidRDefault="002A60F6" w:rsidP="002A60F6">
      <w:pPr>
        <w:rPr>
          <w:lang w:eastAsia="ja-JP"/>
        </w:rPr>
      </w:pPr>
    </w:p>
    <w:p w:rsidR="002A60F6" w:rsidRDefault="002A60F6" w:rsidP="002A60F6">
      <w:pPr>
        <w:jc w:val="center"/>
        <w:rPr>
          <w:lang w:eastAsia="ja-JP"/>
        </w:rPr>
      </w:pPr>
      <w:r>
        <w:rPr>
          <w:lang w:eastAsia="ja-JP"/>
        </w:rPr>
        <w:t>Joe El-Hayek</w:t>
      </w:r>
    </w:p>
    <w:p w:rsidR="002A60F6" w:rsidRDefault="002A60F6" w:rsidP="002A60F6">
      <w:pPr>
        <w:jc w:val="center"/>
        <w:rPr>
          <w:lang w:eastAsia="ja-JP"/>
        </w:rPr>
      </w:pPr>
      <w:r>
        <w:rPr>
          <w:lang w:eastAsia="ja-JP"/>
        </w:rPr>
        <w:t>Data Analyst</w:t>
      </w:r>
    </w:p>
    <w:p w:rsidR="002A60F6" w:rsidRDefault="002A60F6" w:rsidP="002A60F6">
      <w:pPr>
        <w:jc w:val="center"/>
        <w:rPr>
          <w:lang w:eastAsia="ja-JP"/>
        </w:rPr>
      </w:pPr>
    </w:p>
    <w:p w:rsidR="00DE746A" w:rsidRDefault="00DE746A" w:rsidP="00DE746A">
      <w:pPr>
        <w:jc w:val="center"/>
        <w:rPr>
          <w:color w:val="000000"/>
          <w:sz w:val="21"/>
          <w:szCs w:val="21"/>
          <w:lang w:eastAsia="en-AU"/>
        </w:rPr>
      </w:pPr>
      <w:r>
        <w:rPr>
          <w:color w:val="000000"/>
          <w:sz w:val="21"/>
          <w:szCs w:val="21"/>
          <w:lang w:eastAsia="en-AU"/>
        </w:rPr>
        <w:t>Plant Health Surveillance</w:t>
      </w:r>
    </w:p>
    <w:p w:rsidR="002A60F6" w:rsidRPr="002A60F6" w:rsidRDefault="00DE746A" w:rsidP="00DE746A">
      <w:pPr>
        <w:jc w:val="center"/>
        <w:rPr>
          <w:lang w:eastAsia="ja-JP"/>
        </w:rPr>
        <w:sectPr w:rsidR="002A60F6" w:rsidRPr="002A60F6" w:rsidSect="002A60F6">
          <w:headerReference w:type="default" r:id="rId8"/>
          <w:footerReference w:type="default" r:id="rId9"/>
          <w:pgSz w:w="11906" w:h="16838"/>
          <w:pgMar w:top="1440" w:right="1440" w:bottom="1440" w:left="1440" w:header="708" w:footer="708" w:gutter="0"/>
          <w:cols w:space="708"/>
          <w:docGrid w:linePitch="360"/>
        </w:sectPr>
      </w:pPr>
      <w:r>
        <w:rPr>
          <w:color w:val="000000"/>
          <w:sz w:val="21"/>
          <w:szCs w:val="21"/>
          <w:lang w:eastAsia="en-AU"/>
        </w:rPr>
        <w:t>Plant Health Policy Branch | Biosecurity Plant Division</w:t>
      </w:r>
    </w:p>
    <w:p w:rsidR="007A5468" w:rsidRPr="007F49D3" w:rsidRDefault="00B402A2" w:rsidP="009444E6">
      <w:pPr>
        <w:spacing w:before="0"/>
        <w:rPr>
          <w:b/>
          <w:color w:val="943634" w:themeColor="accent2" w:themeShade="BF"/>
          <w:sz w:val="24"/>
          <w:lang w:eastAsia="ja-JP"/>
        </w:rPr>
      </w:pPr>
      <w:r>
        <w:rPr>
          <w:b/>
          <w:color w:val="943634" w:themeColor="accent2" w:themeShade="BF"/>
          <w:sz w:val="24"/>
          <w:lang w:eastAsia="ja-JP"/>
        </w:rPr>
        <w:lastRenderedPageBreak/>
        <w:t>Summary</w:t>
      </w:r>
      <w:r w:rsidR="00207469">
        <w:rPr>
          <w:b/>
          <w:color w:val="943634" w:themeColor="accent2" w:themeShade="BF"/>
          <w:sz w:val="24"/>
          <w:lang w:eastAsia="ja-JP"/>
        </w:rPr>
        <w:t xml:space="preserve"> Table of Useful</w:t>
      </w:r>
      <w:r>
        <w:rPr>
          <w:b/>
          <w:color w:val="943634" w:themeColor="accent2" w:themeShade="BF"/>
          <w:sz w:val="24"/>
          <w:lang w:eastAsia="ja-JP"/>
        </w:rPr>
        <w:t xml:space="preserve"> Report</w:t>
      </w:r>
      <w:r w:rsidR="00207469">
        <w:rPr>
          <w:b/>
          <w:color w:val="943634" w:themeColor="accent2" w:themeShade="BF"/>
          <w:sz w:val="24"/>
          <w:lang w:eastAsia="ja-JP"/>
        </w:rPr>
        <w:t>s</w:t>
      </w:r>
      <w:r w:rsidR="004D69F5">
        <w:rPr>
          <w:b/>
          <w:color w:val="943634" w:themeColor="accent2" w:themeShade="BF"/>
          <w:sz w:val="24"/>
          <w:lang w:eastAsia="ja-JP"/>
        </w:rPr>
        <w:t xml:space="preserve"> </w:t>
      </w:r>
      <w:r w:rsidR="00207469">
        <w:rPr>
          <w:b/>
          <w:color w:val="943634" w:themeColor="accent2" w:themeShade="BF"/>
          <w:sz w:val="24"/>
          <w:lang w:eastAsia="ja-JP"/>
        </w:rPr>
        <w:t>and Spatial products</w:t>
      </w:r>
    </w:p>
    <w:p w:rsidR="007A5468" w:rsidRDefault="007A5468" w:rsidP="009444E6">
      <w:pPr>
        <w:spacing w:before="0"/>
        <w:rPr>
          <w:lang w:eastAsia="ja-JP"/>
        </w:rPr>
      </w:pPr>
    </w:p>
    <w:tbl>
      <w:tblPr>
        <w:tblStyle w:val="TableGrid"/>
        <w:tblW w:w="14312" w:type="dxa"/>
        <w:tblLook w:val="04A0" w:firstRow="1" w:lastRow="0" w:firstColumn="1" w:lastColumn="0" w:noHBand="0" w:noVBand="1"/>
      </w:tblPr>
      <w:tblGrid>
        <w:gridCol w:w="1944"/>
        <w:gridCol w:w="2620"/>
        <w:gridCol w:w="2368"/>
        <w:gridCol w:w="2084"/>
        <w:gridCol w:w="2084"/>
        <w:gridCol w:w="3212"/>
      </w:tblGrid>
      <w:tr w:rsidR="00B402A2" w:rsidTr="00207469">
        <w:trPr>
          <w:trHeight w:val="284"/>
        </w:trPr>
        <w:tc>
          <w:tcPr>
            <w:tcW w:w="1944" w:type="dxa"/>
            <w:shd w:val="clear" w:color="auto" w:fill="D9D9D9" w:themeFill="background1" w:themeFillShade="D9"/>
            <w:vAlign w:val="center"/>
          </w:tcPr>
          <w:p w:rsidR="00B402A2" w:rsidRDefault="00B402A2" w:rsidP="00B402A2">
            <w:pPr>
              <w:spacing w:before="0"/>
              <w:jc w:val="center"/>
              <w:rPr>
                <w:lang w:eastAsia="ja-JP"/>
              </w:rPr>
            </w:pPr>
            <w:r>
              <w:rPr>
                <w:b/>
                <w:sz w:val="18"/>
                <w:lang w:eastAsia="ja-JP"/>
              </w:rPr>
              <w:t>High Level report Function</w:t>
            </w:r>
          </w:p>
        </w:tc>
        <w:tc>
          <w:tcPr>
            <w:tcW w:w="2620" w:type="dxa"/>
            <w:vAlign w:val="center"/>
          </w:tcPr>
          <w:p w:rsidR="00B402A2" w:rsidRPr="00DC0A62" w:rsidRDefault="00B402A2" w:rsidP="00DC0A62">
            <w:pPr>
              <w:spacing w:before="0"/>
              <w:rPr>
                <w:sz w:val="18"/>
                <w:lang w:eastAsia="ja-JP"/>
              </w:rPr>
            </w:pPr>
            <w:r>
              <w:rPr>
                <w:sz w:val="18"/>
                <w:lang w:eastAsia="ja-JP"/>
              </w:rPr>
              <w:t>Report Name</w:t>
            </w:r>
          </w:p>
        </w:tc>
        <w:tc>
          <w:tcPr>
            <w:tcW w:w="2368" w:type="dxa"/>
          </w:tcPr>
          <w:p w:rsidR="00B402A2" w:rsidRDefault="00B402A2" w:rsidP="00DC0A62">
            <w:pPr>
              <w:spacing w:before="0"/>
              <w:rPr>
                <w:sz w:val="18"/>
                <w:lang w:eastAsia="ja-JP"/>
              </w:rPr>
            </w:pPr>
            <w:r>
              <w:rPr>
                <w:sz w:val="18"/>
                <w:lang w:eastAsia="ja-JP"/>
              </w:rPr>
              <w:t xml:space="preserve">Technical </w:t>
            </w:r>
            <w:r w:rsidR="001F6C4E">
              <w:rPr>
                <w:sz w:val="18"/>
                <w:lang w:eastAsia="ja-JP"/>
              </w:rPr>
              <w:t>Requirement</w:t>
            </w:r>
          </w:p>
        </w:tc>
        <w:tc>
          <w:tcPr>
            <w:tcW w:w="2084" w:type="dxa"/>
          </w:tcPr>
          <w:p w:rsidR="00B402A2" w:rsidRDefault="00B402A2" w:rsidP="00DC0A62">
            <w:pPr>
              <w:spacing w:before="0"/>
              <w:rPr>
                <w:sz w:val="18"/>
                <w:lang w:eastAsia="ja-JP"/>
              </w:rPr>
            </w:pPr>
            <w:r>
              <w:rPr>
                <w:sz w:val="18"/>
                <w:lang w:eastAsia="ja-JP"/>
              </w:rPr>
              <w:t>Users</w:t>
            </w:r>
          </w:p>
        </w:tc>
        <w:tc>
          <w:tcPr>
            <w:tcW w:w="2084" w:type="dxa"/>
          </w:tcPr>
          <w:p w:rsidR="00B402A2" w:rsidRDefault="00B402A2" w:rsidP="00DC0A62">
            <w:pPr>
              <w:spacing w:before="0"/>
              <w:rPr>
                <w:sz w:val="18"/>
                <w:lang w:eastAsia="ja-JP"/>
              </w:rPr>
            </w:pPr>
            <w:r>
              <w:rPr>
                <w:sz w:val="18"/>
                <w:lang w:eastAsia="ja-JP"/>
              </w:rPr>
              <w:t>Measureable benchmark</w:t>
            </w:r>
            <w:r w:rsidR="009342B3">
              <w:rPr>
                <w:sz w:val="18"/>
                <w:lang w:eastAsia="ja-JP"/>
              </w:rPr>
              <w:t>/s</w:t>
            </w:r>
          </w:p>
        </w:tc>
        <w:tc>
          <w:tcPr>
            <w:tcW w:w="3212" w:type="dxa"/>
          </w:tcPr>
          <w:p w:rsidR="00B402A2" w:rsidRDefault="00B402A2" w:rsidP="00DC0A62">
            <w:pPr>
              <w:spacing w:before="0"/>
              <w:rPr>
                <w:sz w:val="18"/>
                <w:lang w:eastAsia="ja-JP"/>
              </w:rPr>
            </w:pPr>
            <w:r>
              <w:rPr>
                <w:sz w:val="18"/>
                <w:lang w:eastAsia="ja-JP"/>
              </w:rPr>
              <w:t>Objective</w:t>
            </w:r>
          </w:p>
        </w:tc>
      </w:tr>
      <w:tr w:rsidR="00B402A2" w:rsidTr="00207469">
        <w:trPr>
          <w:trHeight w:val="284"/>
        </w:trPr>
        <w:tc>
          <w:tcPr>
            <w:tcW w:w="1944" w:type="dxa"/>
            <w:shd w:val="clear" w:color="auto" w:fill="D9D9D9" w:themeFill="background1" w:themeFillShade="D9"/>
            <w:vAlign w:val="center"/>
          </w:tcPr>
          <w:p w:rsidR="00B402A2" w:rsidRPr="00B33DD2" w:rsidRDefault="00B402A2" w:rsidP="005F1376">
            <w:pPr>
              <w:spacing w:before="0"/>
              <w:jc w:val="right"/>
              <w:rPr>
                <w:sz w:val="18"/>
                <w:lang w:eastAsia="ja-JP"/>
              </w:rPr>
            </w:pPr>
            <w:r w:rsidRPr="00B33DD2">
              <w:rPr>
                <w:sz w:val="18"/>
                <w:lang w:eastAsia="ja-JP"/>
              </w:rPr>
              <w:t>Operational</w:t>
            </w:r>
          </w:p>
        </w:tc>
        <w:tc>
          <w:tcPr>
            <w:tcW w:w="2620" w:type="dxa"/>
            <w:vAlign w:val="center"/>
          </w:tcPr>
          <w:p w:rsidR="00B402A2" w:rsidRPr="00207469" w:rsidRDefault="009F1D79" w:rsidP="00207469">
            <w:pPr>
              <w:pStyle w:val="ListParagraph"/>
              <w:numPr>
                <w:ilvl w:val="0"/>
                <w:numId w:val="45"/>
              </w:numPr>
              <w:spacing w:before="0"/>
              <w:rPr>
                <w:sz w:val="18"/>
                <w:lang w:eastAsia="ja-JP"/>
              </w:rPr>
            </w:pPr>
            <w:hyperlink w:anchor="_Survey_Data_quality" w:history="1">
              <w:r w:rsidR="00B402A2" w:rsidRPr="00207469">
                <w:rPr>
                  <w:rStyle w:val="Hyperlink"/>
                  <w:sz w:val="18"/>
                  <w:lang w:eastAsia="ja-JP"/>
                </w:rPr>
                <w:t>Survey Level Data Quality Report</w:t>
              </w:r>
            </w:hyperlink>
          </w:p>
        </w:tc>
        <w:tc>
          <w:tcPr>
            <w:tcW w:w="2368" w:type="dxa"/>
          </w:tcPr>
          <w:p w:rsidR="00B402A2" w:rsidRDefault="00DE746A" w:rsidP="00DC0A62">
            <w:pPr>
              <w:spacing w:before="0"/>
              <w:rPr>
                <w:sz w:val="18"/>
                <w:lang w:eastAsia="ja-JP"/>
              </w:rPr>
            </w:pPr>
            <w:r>
              <w:rPr>
                <w:sz w:val="18"/>
                <w:lang w:eastAsia="ja-JP"/>
              </w:rPr>
              <w:t>Brief outline</w:t>
            </w:r>
            <w:r w:rsidR="0001228A">
              <w:rPr>
                <w:sz w:val="18"/>
                <w:lang w:eastAsia="ja-JP"/>
              </w:rPr>
              <w:t>:</w:t>
            </w:r>
          </w:p>
          <w:p w:rsidR="0001228A" w:rsidRDefault="0001228A" w:rsidP="0001228A">
            <w:pPr>
              <w:pStyle w:val="ListParagraph"/>
              <w:numPr>
                <w:ilvl w:val="0"/>
                <w:numId w:val="35"/>
              </w:numPr>
              <w:spacing w:before="0"/>
              <w:rPr>
                <w:sz w:val="18"/>
                <w:lang w:eastAsia="ja-JP"/>
              </w:rPr>
            </w:pPr>
            <w:r>
              <w:rPr>
                <w:sz w:val="18"/>
                <w:lang w:eastAsia="ja-JP"/>
              </w:rPr>
              <w:t>Individual field collector data quality audit reports prior to uploading to the ESS-SIMS database</w:t>
            </w:r>
          </w:p>
          <w:p w:rsidR="0001228A" w:rsidRDefault="0001228A" w:rsidP="0001228A">
            <w:pPr>
              <w:pStyle w:val="ListParagraph"/>
              <w:numPr>
                <w:ilvl w:val="0"/>
                <w:numId w:val="35"/>
              </w:numPr>
              <w:spacing w:before="0"/>
              <w:rPr>
                <w:sz w:val="18"/>
                <w:lang w:eastAsia="ja-JP"/>
              </w:rPr>
            </w:pPr>
            <w:r>
              <w:rPr>
                <w:sz w:val="18"/>
                <w:lang w:eastAsia="ja-JP"/>
              </w:rPr>
              <w:t xml:space="preserve">Opportunity to correct errors, </w:t>
            </w:r>
            <w:r w:rsidR="00AA28F8">
              <w:rPr>
                <w:sz w:val="18"/>
                <w:lang w:eastAsia="ja-JP"/>
              </w:rPr>
              <w:t>omissions</w:t>
            </w:r>
            <w:r>
              <w:rPr>
                <w:sz w:val="18"/>
                <w:lang w:eastAsia="ja-JP"/>
              </w:rPr>
              <w:t xml:space="preserve"> and flag complete cells with no associated values</w:t>
            </w:r>
          </w:p>
          <w:p w:rsidR="0001228A" w:rsidRDefault="0001228A" w:rsidP="00DC0A62">
            <w:pPr>
              <w:spacing w:before="0"/>
              <w:rPr>
                <w:sz w:val="18"/>
                <w:lang w:eastAsia="ja-JP"/>
              </w:rPr>
            </w:pPr>
          </w:p>
        </w:tc>
        <w:tc>
          <w:tcPr>
            <w:tcW w:w="2084" w:type="dxa"/>
          </w:tcPr>
          <w:p w:rsidR="00B402A2" w:rsidRDefault="00B402A2" w:rsidP="00DC0A62">
            <w:pPr>
              <w:spacing w:before="0"/>
              <w:rPr>
                <w:sz w:val="18"/>
                <w:lang w:eastAsia="ja-JP"/>
              </w:rPr>
            </w:pPr>
            <w:r>
              <w:rPr>
                <w:sz w:val="18"/>
                <w:lang w:eastAsia="ja-JP"/>
              </w:rPr>
              <w:t>IPSHP, Animal Health, NBS</w:t>
            </w:r>
            <w:r w:rsidR="00B33DD2">
              <w:rPr>
                <w:sz w:val="18"/>
                <w:lang w:eastAsia="ja-JP"/>
              </w:rPr>
              <w:t>, Vector</w:t>
            </w:r>
          </w:p>
        </w:tc>
        <w:tc>
          <w:tcPr>
            <w:tcW w:w="2084" w:type="dxa"/>
          </w:tcPr>
          <w:p w:rsidR="00B402A2" w:rsidRDefault="009342B3" w:rsidP="009342B3">
            <w:pPr>
              <w:pStyle w:val="ListParagraph"/>
              <w:numPr>
                <w:ilvl w:val="0"/>
                <w:numId w:val="34"/>
              </w:numPr>
              <w:spacing w:before="0"/>
              <w:rPr>
                <w:sz w:val="18"/>
                <w:lang w:eastAsia="ja-JP"/>
              </w:rPr>
            </w:pPr>
            <w:r w:rsidRPr="009342B3">
              <w:rPr>
                <w:sz w:val="18"/>
                <w:lang w:eastAsia="ja-JP"/>
              </w:rPr>
              <w:t>Data Quality</w:t>
            </w:r>
          </w:p>
          <w:p w:rsidR="009342B3" w:rsidRDefault="009342B3" w:rsidP="009342B3">
            <w:pPr>
              <w:pStyle w:val="ListParagraph"/>
              <w:numPr>
                <w:ilvl w:val="0"/>
                <w:numId w:val="34"/>
              </w:numPr>
              <w:spacing w:before="0"/>
              <w:rPr>
                <w:sz w:val="18"/>
                <w:lang w:eastAsia="ja-JP"/>
              </w:rPr>
            </w:pPr>
            <w:r>
              <w:rPr>
                <w:sz w:val="18"/>
                <w:lang w:eastAsia="ja-JP"/>
              </w:rPr>
              <w:t>Data Completeness</w:t>
            </w:r>
          </w:p>
          <w:p w:rsidR="009342B3" w:rsidRDefault="009342B3" w:rsidP="009342B3">
            <w:pPr>
              <w:pStyle w:val="ListParagraph"/>
              <w:numPr>
                <w:ilvl w:val="0"/>
                <w:numId w:val="34"/>
              </w:numPr>
              <w:spacing w:before="0"/>
              <w:rPr>
                <w:sz w:val="18"/>
                <w:lang w:eastAsia="ja-JP"/>
              </w:rPr>
            </w:pPr>
            <w:r>
              <w:rPr>
                <w:sz w:val="18"/>
                <w:lang w:eastAsia="ja-JP"/>
              </w:rPr>
              <w:t>Data Accuracy</w:t>
            </w:r>
          </w:p>
          <w:p w:rsidR="009342B3" w:rsidRDefault="009342B3" w:rsidP="009342B3">
            <w:pPr>
              <w:pStyle w:val="ListParagraph"/>
              <w:numPr>
                <w:ilvl w:val="0"/>
                <w:numId w:val="34"/>
              </w:numPr>
              <w:spacing w:before="0"/>
              <w:rPr>
                <w:sz w:val="18"/>
                <w:lang w:eastAsia="ja-JP"/>
              </w:rPr>
            </w:pPr>
            <w:r>
              <w:rPr>
                <w:sz w:val="18"/>
                <w:lang w:eastAsia="ja-JP"/>
              </w:rPr>
              <w:t>Surveyor level performance</w:t>
            </w:r>
          </w:p>
          <w:p w:rsidR="009342B3" w:rsidRDefault="009342B3" w:rsidP="009342B3">
            <w:pPr>
              <w:pStyle w:val="ListParagraph"/>
              <w:numPr>
                <w:ilvl w:val="0"/>
                <w:numId w:val="34"/>
              </w:numPr>
              <w:spacing w:before="0"/>
              <w:rPr>
                <w:sz w:val="18"/>
                <w:lang w:eastAsia="ja-JP"/>
              </w:rPr>
            </w:pPr>
            <w:r>
              <w:rPr>
                <w:sz w:val="18"/>
                <w:lang w:eastAsia="ja-JP"/>
              </w:rPr>
              <w:t>Survey level performance</w:t>
            </w:r>
          </w:p>
          <w:p w:rsidR="009342B3" w:rsidRDefault="00B33DD2" w:rsidP="009342B3">
            <w:pPr>
              <w:pStyle w:val="ListParagraph"/>
              <w:numPr>
                <w:ilvl w:val="0"/>
                <w:numId w:val="34"/>
              </w:numPr>
              <w:spacing w:before="0"/>
              <w:rPr>
                <w:sz w:val="18"/>
                <w:lang w:eastAsia="ja-JP"/>
              </w:rPr>
            </w:pPr>
            <w:r>
              <w:rPr>
                <w:sz w:val="18"/>
                <w:lang w:eastAsia="ja-JP"/>
              </w:rPr>
              <w:t>P</w:t>
            </w:r>
            <w:r w:rsidR="009342B3">
              <w:rPr>
                <w:sz w:val="18"/>
                <w:lang w:eastAsia="ja-JP"/>
              </w:rPr>
              <w:t>rogram level performance</w:t>
            </w:r>
          </w:p>
          <w:p w:rsidR="00B33DD2" w:rsidRPr="009342B3" w:rsidRDefault="00B33DD2" w:rsidP="009342B3">
            <w:pPr>
              <w:pStyle w:val="ListParagraph"/>
              <w:numPr>
                <w:ilvl w:val="0"/>
                <w:numId w:val="34"/>
              </w:numPr>
              <w:spacing w:before="0"/>
              <w:rPr>
                <w:sz w:val="18"/>
                <w:lang w:eastAsia="ja-JP"/>
              </w:rPr>
            </w:pPr>
            <w:r>
              <w:rPr>
                <w:sz w:val="18"/>
                <w:lang w:eastAsia="ja-JP"/>
              </w:rPr>
              <w:t>Department overall performance</w:t>
            </w:r>
          </w:p>
          <w:p w:rsidR="009342B3" w:rsidRDefault="009342B3" w:rsidP="00DC0A62">
            <w:pPr>
              <w:spacing w:before="0"/>
              <w:rPr>
                <w:sz w:val="18"/>
                <w:lang w:eastAsia="ja-JP"/>
              </w:rPr>
            </w:pPr>
          </w:p>
        </w:tc>
        <w:tc>
          <w:tcPr>
            <w:tcW w:w="3212" w:type="dxa"/>
          </w:tcPr>
          <w:p w:rsidR="00B402A2" w:rsidRDefault="0001228A" w:rsidP="00DC0A62">
            <w:pPr>
              <w:spacing w:before="0"/>
              <w:rPr>
                <w:sz w:val="18"/>
                <w:lang w:eastAsia="ja-JP"/>
              </w:rPr>
            </w:pPr>
            <w:r>
              <w:rPr>
                <w:sz w:val="18"/>
                <w:lang w:eastAsia="ja-JP"/>
              </w:rPr>
              <w:t xml:space="preserve">Meeting </w:t>
            </w:r>
            <w:r w:rsidR="00B402A2">
              <w:rPr>
                <w:sz w:val="18"/>
                <w:lang w:eastAsia="ja-JP"/>
              </w:rPr>
              <w:t xml:space="preserve">ANAO Recommendation 1: </w:t>
            </w:r>
          </w:p>
          <w:p w:rsidR="00B402A2" w:rsidRDefault="00B402A2" w:rsidP="00B402A2">
            <w:pPr>
              <w:pStyle w:val="ListParagraph"/>
              <w:numPr>
                <w:ilvl w:val="0"/>
                <w:numId w:val="31"/>
              </w:numPr>
              <w:spacing w:before="0"/>
              <w:rPr>
                <w:sz w:val="18"/>
                <w:lang w:eastAsia="ja-JP"/>
              </w:rPr>
            </w:pPr>
            <w:r w:rsidRPr="00B402A2">
              <w:rPr>
                <w:sz w:val="18"/>
                <w:lang w:eastAsia="ja-JP"/>
              </w:rPr>
              <w:t xml:space="preserve">2.23 </w:t>
            </w:r>
            <w:r>
              <w:rPr>
                <w:sz w:val="18"/>
                <w:lang w:eastAsia="ja-JP"/>
              </w:rPr>
              <w:t>“…</w:t>
            </w:r>
            <w:r w:rsidRPr="00B402A2">
              <w:rPr>
                <w:sz w:val="18"/>
                <w:lang w:eastAsia="ja-JP"/>
              </w:rPr>
              <w:t>establishing nationally consistent and efficient business processes</w:t>
            </w:r>
            <w:r>
              <w:rPr>
                <w:sz w:val="18"/>
                <w:lang w:eastAsia="ja-JP"/>
              </w:rPr>
              <w:t>…”</w:t>
            </w:r>
          </w:p>
          <w:p w:rsidR="00B402A2" w:rsidRDefault="00B402A2" w:rsidP="00B402A2">
            <w:pPr>
              <w:pStyle w:val="ListParagraph"/>
              <w:numPr>
                <w:ilvl w:val="0"/>
                <w:numId w:val="31"/>
              </w:numPr>
              <w:spacing w:before="0"/>
              <w:rPr>
                <w:sz w:val="18"/>
                <w:lang w:eastAsia="ja-JP"/>
              </w:rPr>
            </w:pPr>
            <w:r>
              <w:rPr>
                <w:sz w:val="18"/>
                <w:lang w:eastAsia="ja-JP"/>
              </w:rPr>
              <w:t xml:space="preserve">2.26 “…implementing surveillance analytics </w:t>
            </w:r>
            <w:r w:rsidR="001F6C4E">
              <w:rPr>
                <w:sz w:val="18"/>
                <w:lang w:eastAsia="ja-JP"/>
              </w:rPr>
              <w:t>capability</w:t>
            </w:r>
            <w:r>
              <w:rPr>
                <w:sz w:val="18"/>
                <w:lang w:eastAsia="ja-JP"/>
              </w:rPr>
              <w:t>…”</w:t>
            </w:r>
          </w:p>
          <w:p w:rsidR="00B33DD2" w:rsidRPr="00B402A2" w:rsidRDefault="00AA28F8" w:rsidP="00B33DD2">
            <w:pPr>
              <w:pStyle w:val="ListParagraph"/>
              <w:numPr>
                <w:ilvl w:val="0"/>
                <w:numId w:val="31"/>
              </w:numPr>
              <w:spacing w:before="0"/>
              <w:rPr>
                <w:sz w:val="18"/>
                <w:lang w:eastAsia="ja-JP"/>
              </w:rPr>
            </w:pPr>
            <w:r>
              <w:rPr>
                <w:sz w:val="18"/>
                <w:lang w:eastAsia="ja-JP"/>
              </w:rPr>
              <w:t>Quantitative</w:t>
            </w:r>
            <w:r w:rsidR="00B33DD2">
              <w:rPr>
                <w:sz w:val="18"/>
                <w:lang w:eastAsia="ja-JP"/>
              </w:rPr>
              <w:t xml:space="preserve"> Performance benchmarking of data quality </w:t>
            </w:r>
          </w:p>
        </w:tc>
      </w:tr>
      <w:tr w:rsidR="00B402A2" w:rsidTr="00207469">
        <w:trPr>
          <w:trHeight w:val="284"/>
        </w:trPr>
        <w:tc>
          <w:tcPr>
            <w:tcW w:w="1944" w:type="dxa"/>
            <w:shd w:val="clear" w:color="auto" w:fill="D9D9D9" w:themeFill="background1" w:themeFillShade="D9"/>
            <w:vAlign w:val="center"/>
          </w:tcPr>
          <w:p w:rsidR="00B402A2" w:rsidRPr="00B33DD2" w:rsidRDefault="00B33DD2" w:rsidP="005F1376">
            <w:pPr>
              <w:spacing w:before="0"/>
              <w:jc w:val="right"/>
              <w:rPr>
                <w:sz w:val="18"/>
                <w:lang w:eastAsia="ja-JP"/>
              </w:rPr>
            </w:pPr>
            <w:r w:rsidRPr="00B33DD2">
              <w:rPr>
                <w:sz w:val="18"/>
                <w:lang w:eastAsia="ja-JP"/>
              </w:rPr>
              <w:t>Operational</w:t>
            </w:r>
          </w:p>
        </w:tc>
        <w:tc>
          <w:tcPr>
            <w:tcW w:w="2620" w:type="dxa"/>
            <w:vAlign w:val="center"/>
          </w:tcPr>
          <w:p w:rsidR="00B402A2" w:rsidRPr="00207469" w:rsidRDefault="009F1D79" w:rsidP="00207469">
            <w:pPr>
              <w:pStyle w:val="ListParagraph"/>
              <w:numPr>
                <w:ilvl w:val="0"/>
                <w:numId w:val="44"/>
              </w:numPr>
              <w:spacing w:before="0"/>
              <w:rPr>
                <w:sz w:val="18"/>
                <w:lang w:eastAsia="ja-JP"/>
              </w:rPr>
            </w:pPr>
            <w:hyperlink w:anchor="_Survey_Effort_Report" w:history="1">
              <w:r w:rsidR="00B402A2" w:rsidRPr="00003EC9">
                <w:rPr>
                  <w:rStyle w:val="Hyperlink"/>
                  <w:sz w:val="18"/>
                  <w:lang w:eastAsia="ja-JP"/>
                </w:rPr>
                <w:t>Survey Effor</w:t>
              </w:r>
              <w:r w:rsidR="0043760E">
                <w:rPr>
                  <w:rStyle w:val="Hyperlink"/>
                  <w:sz w:val="18"/>
                  <w:lang w:eastAsia="ja-JP"/>
                </w:rPr>
                <w:t>t Repor</w:t>
              </w:r>
              <w:r w:rsidR="00B402A2" w:rsidRPr="00003EC9">
                <w:rPr>
                  <w:rStyle w:val="Hyperlink"/>
                  <w:sz w:val="18"/>
                  <w:lang w:eastAsia="ja-JP"/>
                </w:rPr>
                <w:t>t</w:t>
              </w:r>
            </w:hyperlink>
            <w:r w:rsidR="0043760E">
              <w:rPr>
                <w:sz w:val="18"/>
                <w:lang w:eastAsia="ja-JP"/>
              </w:rPr>
              <w:t xml:space="preserve"> </w:t>
            </w:r>
          </w:p>
        </w:tc>
        <w:tc>
          <w:tcPr>
            <w:tcW w:w="2368" w:type="dxa"/>
          </w:tcPr>
          <w:p w:rsidR="00B33DD2" w:rsidRDefault="00DE746A" w:rsidP="00B33DD2">
            <w:pPr>
              <w:spacing w:before="0"/>
              <w:rPr>
                <w:sz w:val="18"/>
                <w:lang w:eastAsia="ja-JP"/>
              </w:rPr>
            </w:pPr>
            <w:r>
              <w:rPr>
                <w:sz w:val="18"/>
                <w:lang w:eastAsia="ja-JP"/>
              </w:rPr>
              <w:t xml:space="preserve">Brief </w:t>
            </w:r>
            <w:r w:rsidR="00B33DD2">
              <w:rPr>
                <w:sz w:val="18"/>
                <w:lang w:eastAsia="ja-JP"/>
              </w:rPr>
              <w:t>outline:</w:t>
            </w:r>
          </w:p>
          <w:p w:rsidR="00B402A2" w:rsidRDefault="00B33DD2" w:rsidP="00B33DD2">
            <w:pPr>
              <w:pStyle w:val="ListParagraph"/>
              <w:numPr>
                <w:ilvl w:val="0"/>
                <w:numId w:val="39"/>
              </w:numPr>
              <w:spacing w:before="0"/>
              <w:rPr>
                <w:sz w:val="18"/>
                <w:lang w:eastAsia="ja-JP"/>
              </w:rPr>
            </w:pPr>
            <w:r>
              <w:rPr>
                <w:sz w:val="18"/>
                <w:lang w:eastAsia="ja-JP"/>
              </w:rPr>
              <w:t>Internal app or external database calculation of distance over time</w:t>
            </w:r>
          </w:p>
          <w:p w:rsidR="00B33DD2" w:rsidRPr="00B33DD2" w:rsidRDefault="00B33DD2" w:rsidP="00B33DD2">
            <w:pPr>
              <w:pStyle w:val="ListParagraph"/>
              <w:numPr>
                <w:ilvl w:val="0"/>
                <w:numId w:val="39"/>
              </w:numPr>
              <w:spacing w:before="0"/>
              <w:rPr>
                <w:sz w:val="18"/>
                <w:lang w:eastAsia="ja-JP"/>
              </w:rPr>
            </w:pPr>
            <w:r>
              <w:rPr>
                <w:sz w:val="18"/>
                <w:lang w:eastAsia="ja-JP"/>
              </w:rPr>
              <w:t>Count of specimens over time with future trend predictions in rate of growth</w:t>
            </w:r>
          </w:p>
        </w:tc>
        <w:tc>
          <w:tcPr>
            <w:tcW w:w="2084" w:type="dxa"/>
          </w:tcPr>
          <w:p w:rsidR="00B402A2" w:rsidRDefault="00B33DD2" w:rsidP="00B33DD2">
            <w:pPr>
              <w:spacing w:before="0"/>
              <w:rPr>
                <w:sz w:val="18"/>
                <w:lang w:eastAsia="ja-JP"/>
              </w:rPr>
            </w:pPr>
            <w:r>
              <w:rPr>
                <w:sz w:val="18"/>
                <w:lang w:eastAsia="ja-JP"/>
              </w:rPr>
              <w:t>IPSHP, Animal Health, NBS, Vector</w:t>
            </w:r>
          </w:p>
        </w:tc>
        <w:tc>
          <w:tcPr>
            <w:tcW w:w="2084" w:type="dxa"/>
          </w:tcPr>
          <w:p w:rsidR="00B402A2" w:rsidRDefault="00B33DD2" w:rsidP="00B33DD2">
            <w:pPr>
              <w:pStyle w:val="ListParagraph"/>
              <w:numPr>
                <w:ilvl w:val="0"/>
                <w:numId w:val="40"/>
              </w:numPr>
              <w:spacing w:before="0"/>
              <w:rPr>
                <w:sz w:val="18"/>
                <w:lang w:eastAsia="ja-JP"/>
              </w:rPr>
            </w:pPr>
            <w:r>
              <w:rPr>
                <w:sz w:val="18"/>
                <w:lang w:eastAsia="ja-JP"/>
              </w:rPr>
              <w:t>Surveyor level efforts</w:t>
            </w:r>
          </w:p>
          <w:p w:rsidR="00B33DD2" w:rsidRDefault="00B33DD2" w:rsidP="00B33DD2">
            <w:pPr>
              <w:pStyle w:val="ListParagraph"/>
              <w:numPr>
                <w:ilvl w:val="0"/>
                <w:numId w:val="40"/>
              </w:numPr>
              <w:spacing w:before="0"/>
              <w:rPr>
                <w:sz w:val="18"/>
                <w:lang w:eastAsia="ja-JP"/>
              </w:rPr>
            </w:pPr>
            <w:r>
              <w:rPr>
                <w:sz w:val="18"/>
                <w:lang w:eastAsia="ja-JP"/>
              </w:rPr>
              <w:t>Total Survey level efforts</w:t>
            </w:r>
          </w:p>
          <w:p w:rsidR="00B33DD2" w:rsidRDefault="00B33DD2" w:rsidP="00B33DD2">
            <w:pPr>
              <w:pStyle w:val="ListParagraph"/>
              <w:numPr>
                <w:ilvl w:val="0"/>
                <w:numId w:val="40"/>
              </w:numPr>
              <w:spacing w:before="0"/>
              <w:rPr>
                <w:sz w:val="18"/>
                <w:lang w:eastAsia="ja-JP"/>
              </w:rPr>
            </w:pPr>
            <w:r>
              <w:rPr>
                <w:sz w:val="18"/>
                <w:lang w:eastAsia="ja-JP"/>
              </w:rPr>
              <w:t>Program level efforts</w:t>
            </w:r>
          </w:p>
          <w:p w:rsidR="00B33DD2" w:rsidRPr="00B33DD2" w:rsidRDefault="00B33DD2" w:rsidP="00B33DD2">
            <w:pPr>
              <w:pStyle w:val="ListParagraph"/>
              <w:numPr>
                <w:ilvl w:val="0"/>
                <w:numId w:val="40"/>
              </w:numPr>
              <w:spacing w:before="0"/>
              <w:rPr>
                <w:sz w:val="18"/>
                <w:lang w:eastAsia="ja-JP"/>
              </w:rPr>
            </w:pPr>
            <w:r>
              <w:rPr>
                <w:sz w:val="18"/>
                <w:lang w:eastAsia="ja-JP"/>
              </w:rPr>
              <w:t>Departmental overall effort</w:t>
            </w:r>
          </w:p>
        </w:tc>
        <w:tc>
          <w:tcPr>
            <w:tcW w:w="3212" w:type="dxa"/>
          </w:tcPr>
          <w:p w:rsidR="00207469" w:rsidRDefault="00207469" w:rsidP="00207469">
            <w:pPr>
              <w:spacing w:before="0"/>
              <w:rPr>
                <w:sz w:val="18"/>
                <w:lang w:eastAsia="ja-JP"/>
              </w:rPr>
            </w:pPr>
            <w:r>
              <w:rPr>
                <w:sz w:val="18"/>
                <w:lang w:eastAsia="ja-JP"/>
              </w:rPr>
              <w:t xml:space="preserve">Meeting ANAO Recommendation 3: </w:t>
            </w:r>
          </w:p>
          <w:p w:rsidR="00207469" w:rsidRDefault="00207469" w:rsidP="00207469">
            <w:pPr>
              <w:pStyle w:val="ListParagraph"/>
              <w:numPr>
                <w:ilvl w:val="0"/>
                <w:numId w:val="41"/>
              </w:numPr>
              <w:spacing w:before="0"/>
              <w:rPr>
                <w:sz w:val="18"/>
                <w:lang w:eastAsia="ja-JP"/>
              </w:rPr>
            </w:pPr>
            <w:r>
              <w:rPr>
                <w:sz w:val="18"/>
                <w:lang w:eastAsia="ja-JP"/>
              </w:rPr>
              <w:t>4.16</w:t>
            </w:r>
            <w:r w:rsidRPr="00B402A2">
              <w:rPr>
                <w:sz w:val="18"/>
                <w:lang w:eastAsia="ja-JP"/>
              </w:rPr>
              <w:t xml:space="preserve"> </w:t>
            </w:r>
            <w:r>
              <w:rPr>
                <w:sz w:val="18"/>
                <w:lang w:eastAsia="ja-JP"/>
              </w:rPr>
              <w:t>“…develop a relevant, reliable and complete framework of measure to assess its performance…”</w:t>
            </w:r>
          </w:p>
          <w:p w:rsidR="00B402A2" w:rsidRPr="00B33DD2" w:rsidRDefault="00AA28F8" w:rsidP="00207469">
            <w:pPr>
              <w:pStyle w:val="ListParagraph"/>
              <w:numPr>
                <w:ilvl w:val="0"/>
                <w:numId w:val="41"/>
              </w:numPr>
              <w:spacing w:before="0"/>
              <w:rPr>
                <w:sz w:val="18"/>
                <w:lang w:eastAsia="ja-JP"/>
              </w:rPr>
            </w:pPr>
            <w:r>
              <w:rPr>
                <w:sz w:val="18"/>
                <w:lang w:eastAsia="ja-JP"/>
              </w:rPr>
              <w:t>Quantitative</w:t>
            </w:r>
            <w:r w:rsidR="00B33DD2">
              <w:rPr>
                <w:sz w:val="18"/>
                <w:lang w:eastAsia="ja-JP"/>
              </w:rPr>
              <w:t xml:space="preserve"> Performance benchmarking of survey efforts for resources expended</w:t>
            </w:r>
          </w:p>
        </w:tc>
      </w:tr>
      <w:tr w:rsidR="00B402A2" w:rsidTr="00207469">
        <w:trPr>
          <w:trHeight w:val="284"/>
        </w:trPr>
        <w:tc>
          <w:tcPr>
            <w:tcW w:w="1944" w:type="dxa"/>
            <w:shd w:val="clear" w:color="auto" w:fill="D9D9D9" w:themeFill="background1" w:themeFillShade="D9"/>
            <w:vAlign w:val="center"/>
          </w:tcPr>
          <w:p w:rsidR="00B402A2" w:rsidRPr="00B33DD2" w:rsidRDefault="00B402A2" w:rsidP="005F1376">
            <w:pPr>
              <w:spacing w:before="0"/>
              <w:jc w:val="right"/>
              <w:rPr>
                <w:sz w:val="18"/>
                <w:lang w:eastAsia="ja-JP"/>
              </w:rPr>
            </w:pPr>
            <w:r w:rsidRPr="00B33DD2">
              <w:rPr>
                <w:sz w:val="18"/>
                <w:lang w:eastAsia="ja-JP"/>
              </w:rPr>
              <w:t>Strategic</w:t>
            </w:r>
            <w:r w:rsidR="00207469">
              <w:rPr>
                <w:sz w:val="18"/>
                <w:lang w:eastAsia="ja-JP"/>
              </w:rPr>
              <w:t>/Scientific</w:t>
            </w:r>
          </w:p>
        </w:tc>
        <w:tc>
          <w:tcPr>
            <w:tcW w:w="2620" w:type="dxa"/>
            <w:vAlign w:val="center"/>
          </w:tcPr>
          <w:p w:rsidR="00B402A2" w:rsidRPr="00207469" w:rsidRDefault="00B33DD2" w:rsidP="00207469">
            <w:pPr>
              <w:pStyle w:val="ListParagraph"/>
              <w:numPr>
                <w:ilvl w:val="0"/>
                <w:numId w:val="43"/>
              </w:numPr>
              <w:spacing w:before="0"/>
              <w:ind w:left="360"/>
              <w:rPr>
                <w:sz w:val="18"/>
                <w:lang w:eastAsia="ja-JP"/>
              </w:rPr>
            </w:pPr>
            <w:r w:rsidRPr="00207469">
              <w:rPr>
                <w:sz w:val="18"/>
                <w:lang w:eastAsia="ja-JP"/>
              </w:rPr>
              <w:t>Pest Free Area supporting maps and table report</w:t>
            </w:r>
          </w:p>
          <w:p w:rsidR="00207469" w:rsidRDefault="00207469" w:rsidP="00207469">
            <w:pPr>
              <w:spacing w:before="0"/>
              <w:rPr>
                <w:sz w:val="18"/>
                <w:lang w:eastAsia="ja-JP"/>
              </w:rPr>
            </w:pPr>
          </w:p>
          <w:p w:rsidR="00207469" w:rsidRPr="00207469" w:rsidRDefault="00207469" w:rsidP="00207469">
            <w:pPr>
              <w:pStyle w:val="ListParagraph"/>
              <w:numPr>
                <w:ilvl w:val="0"/>
                <w:numId w:val="43"/>
              </w:numPr>
              <w:spacing w:before="0"/>
              <w:ind w:left="360"/>
              <w:rPr>
                <w:sz w:val="18"/>
                <w:lang w:eastAsia="ja-JP"/>
              </w:rPr>
            </w:pPr>
            <w:r w:rsidRPr="00207469">
              <w:rPr>
                <w:sz w:val="18"/>
                <w:lang w:eastAsia="ja-JP"/>
              </w:rPr>
              <w:t>Pest Status Determination support maps and table report</w:t>
            </w:r>
          </w:p>
        </w:tc>
        <w:tc>
          <w:tcPr>
            <w:tcW w:w="2368" w:type="dxa"/>
          </w:tcPr>
          <w:p w:rsidR="00B402A2" w:rsidRDefault="00207469" w:rsidP="00B33DD2">
            <w:pPr>
              <w:pStyle w:val="ListParagraph"/>
              <w:numPr>
                <w:ilvl w:val="0"/>
                <w:numId w:val="41"/>
              </w:numPr>
              <w:spacing w:before="0"/>
              <w:rPr>
                <w:sz w:val="18"/>
                <w:lang w:eastAsia="ja-JP"/>
              </w:rPr>
            </w:pPr>
            <w:r>
              <w:rPr>
                <w:sz w:val="18"/>
                <w:lang w:eastAsia="ja-JP"/>
              </w:rPr>
              <w:t>Relia</w:t>
            </w:r>
            <w:r w:rsidR="00B33DD2">
              <w:rPr>
                <w:sz w:val="18"/>
                <w:lang w:eastAsia="ja-JP"/>
              </w:rPr>
              <w:t xml:space="preserve">bility/confidence index against </w:t>
            </w:r>
            <w:r w:rsidR="00AA28F8">
              <w:rPr>
                <w:sz w:val="18"/>
                <w:lang w:eastAsia="ja-JP"/>
              </w:rPr>
              <w:t>individual</w:t>
            </w:r>
            <w:r w:rsidR="00B33DD2">
              <w:rPr>
                <w:sz w:val="18"/>
                <w:lang w:eastAsia="ja-JP"/>
              </w:rPr>
              <w:t xml:space="preserve"> records</w:t>
            </w:r>
          </w:p>
          <w:p w:rsidR="00B33DD2" w:rsidRDefault="00B33DD2" w:rsidP="00B33DD2">
            <w:pPr>
              <w:pStyle w:val="ListParagraph"/>
              <w:numPr>
                <w:ilvl w:val="0"/>
                <w:numId w:val="41"/>
              </w:numPr>
              <w:spacing w:before="0"/>
              <w:rPr>
                <w:sz w:val="18"/>
                <w:lang w:eastAsia="ja-JP"/>
              </w:rPr>
            </w:pPr>
            <w:r>
              <w:rPr>
                <w:sz w:val="18"/>
                <w:lang w:eastAsia="ja-JP"/>
              </w:rPr>
              <w:t>Refer ISPM 8 for potential reliability evaluation method</w:t>
            </w:r>
          </w:p>
          <w:p w:rsidR="00B33DD2" w:rsidRPr="00B33DD2" w:rsidRDefault="00B33DD2" w:rsidP="00B33DD2">
            <w:pPr>
              <w:pStyle w:val="ListParagraph"/>
              <w:numPr>
                <w:ilvl w:val="0"/>
                <w:numId w:val="41"/>
              </w:numPr>
              <w:spacing w:before="0"/>
              <w:rPr>
                <w:sz w:val="18"/>
                <w:lang w:eastAsia="ja-JP"/>
              </w:rPr>
            </w:pPr>
            <w:r>
              <w:rPr>
                <w:sz w:val="18"/>
                <w:lang w:eastAsia="ja-JP"/>
              </w:rPr>
              <w:t>Relevant spatial/GIS layers integrated with survey apps and/or SIMS database</w:t>
            </w:r>
          </w:p>
        </w:tc>
        <w:tc>
          <w:tcPr>
            <w:tcW w:w="2084" w:type="dxa"/>
          </w:tcPr>
          <w:p w:rsidR="00B402A2" w:rsidRDefault="00B33DD2" w:rsidP="00DC0A62">
            <w:pPr>
              <w:spacing w:before="0"/>
              <w:rPr>
                <w:sz w:val="18"/>
                <w:lang w:eastAsia="ja-JP"/>
              </w:rPr>
            </w:pPr>
            <w:r>
              <w:rPr>
                <w:sz w:val="18"/>
                <w:lang w:eastAsia="ja-JP"/>
              </w:rPr>
              <w:t>Department, Industry</w:t>
            </w:r>
            <w:r w:rsidR="00DE746A">
              <w:rPr>
                <w:sz w:val="18"/>
                <w:lang w:eastAsia="ja-JP"/>
              </w:rPr>
              <w:t>, International trading partners</w:t>
            </w:r>
          </w:p>
        </w:tc>
        <w:tc>
          <w:tcPr>
            <w:tcW w:w="2084" w:type="dxa"/>
          </w:tcPr>
          <w:p w:rsidR="00B402A2" w:rsidRPr="00B33DD2" w:rsidRDefault="00207469" w:rsidP="00B33DD2">
            <w:pPr>
              <w:pStyle w:val="ListParagraph"/>
              <w:numPr>
                <w:ilvl w:val="0"/>
                <w:numId w:val="42"/>
              </w:numPr>
              <w:spacing w:before="0"/>
              <w:rPr>
                <w:sz w:val="18"/>
                <w:lang w:eastAsia="ja-JP"/>
              </w:rPr>
            </w:pPr>
            <w:r>
              <w:rPr>
                <w:sz w:val="18"/>
                <w:lang w:eastAsia="ja-JP"/>
              </w:rPr>
              <w:t>Visual confirmati</w:t>
            </w:r>
            <w:r w:rsidR="00B33DD2">
              <w:rPr>
                <w:sz w:val="18"/>
                <w:lang w:eastAsia="ja-JP"/>
              </w:rPr>
              <w:t>on of pest distribution absence and presence data</w:t>
            </w:r>
          </w:p>
        </w:tc>
        <w:tc>
          <w:tcPr>
            <w:tcW w:w="3212" w:type="dxa"/>
          </w:tcPr>
          <w:p w:rsidR="00B402A2" w:rsidRDefault="00003EC9" w:rsidP="00003EC9">
            <w:pPr>
              <w:pStyle w:val="ListParagraph"/>
              <w:numPr>
                <w:ilvl w:val="0"/>
                <w:numId w:val="49"/>
              </w:numPr>
              <w:spacing w:before="0"/>
              <w:rPr>
                <w:sz w:val="18"/>
                <w:lang w:eastAsia="ja-JP"/>
              </w:rPr>
            </w:pPr>
            <w:r>
              <w:rPr>
                <w:sz w:val="18"/>
                <w:lang w:eastAsia="ja-JP"/>
              </w:rPr>
              <w:t>Timeliness in reporting findings and outcomes of survey efforts</w:t>
            </w:r>
          </w:p>
          <w:p w:rsidR="00DE746A" w:rsidRPr="00003EC9" w:rsidRDefault="00DE746A" w:rsidP="00003EC9">
            <w:pPr>
              <w:pStyle w:val="ListParagraph"/>
              <w:numPr>
                <w:ilvl w:val="0"/>
                <w:numId w:val="49"/>
              </w:numPr>
              <w:spacing w:before="0"/>
              <w:rPr>
                <w:sz w:val="18"/>
                <w:lang w:eastAsia="ja-JP"/>
              </w:rPr>
            </w:pPr>
            <w:r>
              <w:rPr>
                <w:sz w:val="18"/>
                <w:lang w:eastAsia="ja-JP"/>
              </w:rPr>
              <w:t>Assist in maintaining export market access</w:t>
            </w:r>
          </w:p>
        </w:tc>
      </w:tr>
    </w:tbl>
    <w:p w:rsidR="007A5468" w:rsidRDefault="007A5468" w:rsidP="00905F94">
      <w:pPr>
        <w:rPr>
          <w:lang w:eastAsia="ja-JP"/>
        </w:rPr>
      </w:pPr>
    </w:p>
    <w:p w:rsidR="00B402A2" w:rsidRDefault="00B402A2" w:rsidP="00905F94">
      <w:pPr>
        <w:rPr>
          <w:lang w:eastAsia="ja-JP"/>
        </w:rPr>
      </w:pPr>
    </w:p>
    <w:p w:rsidR="00B402A2" w:rsidRDefault="00B402A2" w:rsidP="00905F94">
      <w:pPr>
        <w:rPr>
          <w:b/>
          <w:u w:val="single"/>
          <w:lang w:eastAsia="ja-JP"/>
        </w:rPr>
        <w:sectPr w:rsidR="00B402A2" w:rsidSect="00B402A2">
          <w:pgSz w:w="16838" w:h="11906" w:orient="landscape"/>
          <w:pgMar w:top="1440" w:right="1440" w:bottom="1440" w:left="1440" w:header="708" w:footer="708" w:gutter="0"/>
          <w:cols w:space="708"/>
          <w:docGrid w:linePitch="360"/>
        </w:sectPr>
      </w:pPr>
    </w:p>
    <w:p w:rsidR="007A5468" w:rsidRPr="00AE4712" w:rsidRDefault="00AE4712" w:rsidP="001F6C4E">
      <w:pPr>
        <w:pStyle w:val="Heading3"/>
        <w:rPr>
          <w:lang w:eastAsia="ja-JP"/>
        </w:rPr>
      </w:pPr>
      <w:r>
        <w:rPr>
          <w:lang w:eastAsia="ja-JP"/>
        </w:rPr>
        <w:lastRenderedPageBreak/>
        <w:t>Background</w:t>
      </w:r>
    </w:p>
    <w:p w:rsidR="00B402A2" w:rsidRDefault="00B402A2" w:rsidP="00905F94">
      <w:pPr>
        <w:rPr>
          <w:lang w:eastAsia="ja-JP"/>
        </w:rPr>
      </w:pPr>
      <w:r>
        <w:rPr>
          <w:lang w:eastAsia="ja-JP"/>
        </w:rPr>
        <w:t>I had the opportunity to attend in an observer capacity</w:t>
      </w:r>
      <w:r w:rsidR="00EE36AF">
        <w:rPr>
          <w:lang w:eastAsia="ja-JP"/>
        </w:rPr>
        <w:t>,</w:t>
      </w:r>
      <w:r>
        <w:rPr>
          <w:lang w:eastAsia="ja-JP"/>
        </w:rPr>
        <w:t xml:space="preserve"> the ESS 2 Workshop Cairns from the 13</w:t>
      </w:r>
      <w:r w:rsidRPr="00B402A2">
        <w:rPr>
          <w:vertAlign w:val="superscript"/>
          <w:lang w:eastAsia="ja-JP"/>
        </w:rPr>
        <w:t>th</w:t>
      </w:r>
      <w:r>
        <w:rPr>
          <w:lang w:eastAsia="ja-JP"/>
        </w:rPr>
        <w:t xml:space="preserve"> to the 14</w:t>
      </w:r>
      <w:r w:rsidRPr="00B402A2">
        <w:rPr>
          <w:vertAlign w:val="superscript"/>
          <w:lang w:eastAsia="ja-JP"/>
        </w:rPr>
        <w:t>th</w:t>
      </w:r>
      <w:r>
        <w:rPr>
          <w:lang w:eastAsia="ja-JP"/>
        </w:rPr>
        <w:t xml:space="preserve"> February 2019. </w:t>
      </w:r>
    </w:p>
    <w:p w:rsidR="00B402A2" w:rsidRDefault="00B402A2" w:rsidP="00905F94">
      <w:pPr>
        <w:rPr>
          <w:lang w:eastAsia="ja-JP"/>
        </w:rPr>
      </w:pPr>
      <w:r>
        <w:rPr>
          <w:lang w:eastAsia="ja-JP"/>
        </w:rPr>
        <w:t xml:space="preserve">In the Stage 4 – Reporting and Analytics </w:t>
      </w:r>
      <w:r w:rsidR="001F6C4E">
        <w:rPr>
          <w:lang w:eastAsia="ja-JP"/>
        </w:rPr>
        <w:t>discussion</w:t>
      </w:r>
      <w:r>
        <w:rPr>
          <w:lang w:eastAsia="ja-JP"/>
        </w:rPr>
        <w:t xml:space="preserve"> I was given the opportunity to provide some commentary and input into potential requirements for report outputs.</w:t>
      </w:r>
    </w:p>
    <w:p w:rsidR="00B402A2" w:rsidRDefault="00B402A2" w:rsidP="00905F94">
      <w:pPr>
        <w:rPr>
          <w:lang w:eastAsia="ja-JP"/>
        </w:rPr>
      </w:pPr>
      <w:r>
        <w:rPr>
          <w:lang w:eastAsia="ja-JP"/>
        </w:rPr>
        <w:t>The purpose of this document is to clearly outline in detail the concepts that I had envisioned for useful reports that could be extracted from the database system in its current form.</w:t>
      </w:r>
    </w:p>
    <w:p w:rsidR="00B402A2" w:rsidRDefault="00EE36AF" w:rsidP="00905F94">
      <w:pPr>
        <w:rPr>
          <w:lang w:eastAsia="ja-JP"/>
        </w:rPr>
      </w:pPr>
      <w:r>
        <w:rPr>
          <w:lang w:eastAsia="ja-JP"/>
        </w:rPr>
        <w:t>In guiding</w:t>
      </w:r>
      <w:r w:rsidR="00B402A2">
        <w:rPr>
          <w:lang w:eastAsia="ja-JP"/>
        </w:rPr>
        <w:t xml:space="preserve"> my thought processes </w:t>
      </w:r>
      <w:r w:rsidR="001F6C4E">
        <w:rPr>
          <w:lang w:eastAsia="ja-JP"/>
        </w:rPr>
        <w:t>around</w:t>
      </w:r>
      <w:r w:rsidR="00B402A2">
        <w:rPr>
          <w:lang w:eastAsia="ja-JP"/>
        </w:rPr>
        <w:t xml:space="preserve"> these reports, I </w:t>
      </w:r>
      <w:r w:rsidR="001F6C4E">
        <w:rPr>
          <w:lang w:eastAsia="ja-JP"/>
        </w:rPr>
        <w:t>referred</w:t>
      </w:r>
      <w:r w:rsidR="00B402A2">
        <w:rPr>
          <w:lang w:eastAsia="ja-JP"/>
        </w:rPr>
        <w:t xml:space="preserve"> to the recommendations made in the ANAO Northern Australia Quarantine Strategy – Follow-on Audit</w:t>
      </w:r>
      <w:r w:rsidR="00BA58D7">
        <w:rPr>
          <w:lang w:eastAsia="ja-JP"/>
        </w:rPr>
        <w:t>or-General</w:t>
      </w:r>
      <w:r w:rsidR="00B402A2">
        <w:rPr>
          <w:lang w:eastAsia="ja-JP"/>
        </w:rPr>
        <w:t xml:space="preserve"> Report No.23 2018-19 specifically:</w:t>
      </w:r>
    </w:p>
    <w:p w:rsidR="00E84EE0" w:rsidRPr="00E84EE0" w:rsidRDefault="00E84EE0" w:rsidP="00940BB5">
      <w:pPr>
        <w:pStyle w:val="ListParagraph"/>
        <w:numPr>
          <w:ilvl w:val="0"/>
          <w:numId w:val="30"/>
        </w:numPr>
        <w:rPr>
          <w:b/>
          <w:u w:val="single"/>
          <w:lang w:eastAsia="ja-JP"/>
        </w:rPr>
      </w:pPr>
      <w:r>
        <w:rPr>
          <w:lang w:eastAsia="ja-JP"/>
        </w:rPr>
        <w:t>Paragraph</w:t>
      </w:r>
      <w:r w:rsidR="00B402A2">
        <w:rPr>
          <w:lang w:eastAsia="ja-JP"/>
        </w:rPr>
        <w:t xml:space="preserve"> 2.20 “Data entry activities were not adequately quality assured, and capacity and functionality constraints of the NAQS Database limited the storage and use of survey data and diagnostics results.” </w:t>
      </w:r>
    </w:p>
    <w:p w:rsidR="00B402A2" w:rsidRPr="00E84EE0" w:rsidRDefault="00207469" w:rsidP="00940BB5">
      <w:pPr>
        <w:pStyle w:val="ListParagraph"/>
        <w:numPr>
          <w:ilvl w:val="0"/>
          <w:numId w:val="30"/>
        </w:numPr>
        <w:rPr>
          <w:b/>
          <w:u w:val="single"/>
          <w:lang w:eastAsia="ja-JP"/>
        </w:rPr>
      </w:pPr>
      <w:r>
        <w:rPr>
          <w:lang w:eastAsia="ja-JP"/>
        </w:rPr>
        <w:t>Recommendation No.3, 4.16 “The department develop a relevant, reliable and complete framework of measures to assess its performance in managing biosecurity risk in northern Australia</w:t>
      </w:r>
      <w:r w:rsidR="00BA58D7">
        <w:rPr>
          <w:lang w:eastAsia="ja-JP"/>
        </w:rPr>
        <w:t xml:space="preserve">.” </w:t>
      </w:r>
    </w:p>
    <w:p w:rsidR="00AE4712" w:rsidRPr="00AE4712" w:rsidRDefault="001F6C4E" w:rsidP="001F6C4E">
      <w:pPr>
        <w:pStyle w:val="Heading3"/>
      </w:pPr>
      <w:bookmarkStart w:id="1" w:name="_Survey_Data_quality"/>
      <w:bookmarkEnd w:id="1"/>
      <w:r>
        <w:t xml:space="preserve">Survey Data </w:t>
      </w:r>
      <w:r w:rsidR="0001228A">
        <w:t>Q</w:t>
      </w:r>
      <w:r>
        <w:t>uality Report</w:t>
      </w:r>
    </w:p>
    <w:p w:rsidR="001F6C4E" w:rsidRDefault="001F6C4E" w:rsidP="00B00312">
      <w:r>
        <w:t xml:space="preserve">I have trialled a data entry task with the current EFSA app. The report suggested below </w:t>
      </w:r>
      <w:r w:rsidR="00557C88">
        <w:t>should also</w:t>
      </w:r>
      <w:r>
        <w:t xml:space="preserve"> be possible with the AVOKA app.</w:t>
      </w:r>
    </w:p>
    <w:p w:rsidR="00B402A2" w:rsidRDefault="00557C88" w:rsidP="001F6C4E">
      <w:pPr>
        <w:pStyle w:val="ListParagraph"/>
        <w:numPr>
          <w:ilvl w:val="0"/>
          <w:numId w:val="33"/>
        </w:numPr>
      </w:pPr>
      <w:r>
        <w:t>As a F</w:t>
      </w:r>
      <w:r w:rsidR="001F6C4E">
        <w:t xml:space="preserve">ield </w:t>
      </w:r>
      <w:r>
        <w:t>C</w:t>
      </w:r>
      <w:r w:rsidR="001F6C4E">
        <w:t>ollector I would find it useful to be able to generate a data quality report prior to submitting the survey data to the ESS-SIMS database.</w:t>
      </w:r>
    </w:p>
    <w:p w:rsidR="001F6C4E" w:rsidRDefault="001F6C4E" w:rsidP="001F6C4E">
      <w:pPr>
        <w:ind w:left="720"/>
      </w:pPr>
      <w:r>
        <w:t>This would allow me to undertake a quick overview audit of the data that I have captured.</w:t>
      </w:r>
    </w:p>
    <w:p w:rsidR="001F6C4E" w:rsidRDefault="001F6C4E" w:rsidP="001F6C4E">
      <w:pPr>
        <w:ind w:left="720"/>
      </w:pPr>
      <w:r>
        <w:t>If for example I had collected 10 records and the structure of the SIMS database required 10 fields to be completed, then there would be a total of 100 cells that potentially had to have data in them (these cells could be mandatory or optional).</w:t>
      </w:r>
    </w:p>
    <w:p w:rsidR="001F6C4E" w:rsidRDefault="001F6C4E" w:rsidP="001F6C4E">
      <w:pPr>
        <w:ind w:left="720"/>
      </w:pPr>
      <w:r>
        <w:t>As an example of how this could be implemented technically, it would be useful to have a pop-up window that could show me as a percentage, the number of “empty” cells in comparison to the total number of cells.</w:t>
      </w:r>
    </w:p>
    <w:p w:rsidR="001F6C4E" w:rsidRDefault="001F6C4E" w:rsidP="001F6C4E">
      <w:pPr>
        <w:ind w:left="720"/>
      </w:pPr>
      <w:r>
        <w:t>This would follow with the opportunity to rectify these in field by giving me the opportunity to either:</w:t>
      </w:r>
    </w:p>
    <w:p w:rsidR="001F6C4E" w:rsidRDefault="001F6C4E" w:rsidP="001F6C4E">
      <w:pPr>
        <w:pStyle w:val="ListParagraph"/>
        <w:numPr>
          <w:ilvl w:val="0"/>
          <w:numId w:val="32"/>
        </w:numPr>
        <w:ind w:left="1440"/>
      </w:pPr>
      <w:r>
        <w:t>Link back to the empty cell and complete it with the correct value</w:t>
      </w:r>
    </w:p>
    <w:p w:rsidR="001F6C4E" w:rsidRDefault="001F6C4E" w:rsidP="001F6C4E">
      <w:pPr>
        <w:pStyle w:val="ListParagraph"/>
        <w:numPr>
          <w:ilvl w:val="0"/>
          <w:numId w:val="32"/>
        </w:numPr>
        <w:ind w:left="1440"/>
      </w:pPr>
      <w:r>
        <w:t>Or simply select all empty cells and apply a “Nil Record” value for text fields or a “0” value for numerical fields</w:t>
      </w:r>
    </w:p>
    <w:p w:rsidR="001F6C4E" w:rsidRDefault="001F6C4E" w:rsidP="001F6C4E">
      <w:pPr>
        <w:ind w:left="720"/>
      </w:pPr>
      <w:r>
        <w:t>This information could be used in the publication of my final report</w:t>
      </w:r>
    </w:p>
    <w:p w:rsidR="001F6C4E" w:rsidRDefault="00557C88" w:rsidP="001F6C4E">
      <w:pPr>
        <w:pStyle w:val="ListParagraph"/>
        <w:numPr>
          <w:ilvl w:val="0"/>
          <w:numId w:val="33"/>
        </w:numPr>
      </w:pPr>
      <w:r>
        <w:t>As an O</w:t>
      </w:r>
      <w:r w:rsidR="001F6C4E">
        <w:t xml:space="preserve">perations or </w:t>
      </w:r>
      <w:r>
        <w:t>Policy M</w:t>
      </w:r>
      <w:r w:rsidR="001F6C4E">
        <w:t>anager, I may want to aggregate the individual field collector’s survey quality reports into an summary report at the discipline or specific survey level</w:t>
      </w:r>
      <w:r w:rsidR="009342B3">
        <w:t>.</w:t>
      </w:r>
    </w:p>
    <w:p w:rsidR="001F6C4E" w:rsidRDefault="001F6C4E" w:rsidP="001F6C4E">
      <w:pPr>
        <w:ind w:left="720"/>
      </w:pPr>
      <w:r>
        <w:t xml:space="preserve">This information would assist me in analysing overall data capture </w:t>
      </w:r>
      <w:r w:rsidR="00AA28F8">
        <w:t>performance</w:t>
      </w:r>
      <w:r>
        <w:t xml:space="preserve">. If data </w:t>
      </w:r>
      <w:r w:rsidR="003C6A5E">
        <w:t>is being</w:t>
      </w:r>
      <w:r>
        <w:t xml:space="preserve"> captured </w:t>
      </w:r>
      <w:r w:rsidR="003C6A5E">
        <w:t>in</w:t>
      </w:r>
      <w:r>
        <w:t xml:space="preserve">consistently or inaccurately, it might enable me to identify issues and apply remediation strategies to address </w:t>
      </w:r>
      <w:r w:rsidR="00582C6D">
        <w:t>them</w:t>
      </w:r>
      <w:r>
        <w:t>.</w:t>
      </w:r>
    </w:p>
    <w:p w:rsidR="001F6C4E" w:rsidRDefault="001F6C4E" w:rsidP="001F6C4E">
      <w:pPr>
        <w:ind w:left="720"/>
      </w:pPr>
      <w:r>
        <w:t xml:space="preserve">Some remediation strategies might include: </w:t>
      </w:r>
    </w:p>
    <w:p w:rsidR="001F6C4E" w:rsidRDefault="001F6C4E" w:rsidP="001F6C4E">
      <w:pPr>
        <w:pStyle w:val="ListParagraph"/>
        <w:numPr>
          <w:ilvl w:val="1"/>
          <w:numId w:val="33"/>
        </w:numPr>
      </w:pPr>
      <w:r>
        <w:lastRenderedPageBreak/>
        <w:t xml:space="preserve">Individual performance reviews </w:t>
      </w:r>
    </w:p>
    <w:p w:rsidR="001F6C4E" w:rsidRDefault="001F6C4E" w:rsidP="001F6C4E">
      <w:pPr>
        <w:pStyle w:val="ListParagraph"/>
        <w:numPr>
          <w:ilvl w:val="1"/>
          <w:numId w:val="33"/>
        </w:numPr>
      </w:pPr>
      <w:r>
        <w:t xml:space="preserve">A review of the survey protocols and methods </w:t>
      </w:r>
    </w:p>
    <w:p w:rsidR="001F6C4E" w:rsidRDefault="001F6C4E" w:rsidP="001F6C4E">
      <w:pPr>
        <w:pStyle w:val="ListParagraph"/>
        <w:numPr>
          <w:ilvl w:val="1"/>
          <w:numId w:val="33"/>
        </w:numPr>
      </w:pPr>
      <w:r>
        <w:t xml:space="preserve">Further user </w:t>
      </w:r>
      <w:r w:rsidR="0046588E">
        <w:t>training workshops</w:t>
      </w:r>
    </w:p>
    <w:p w:rsidR="0046588E" w:rsidRDefault="0046588E" w:rsidP="0046588E">
      <w:pPr>
        <w:pStyle w:val="ListParagraph"/>
        <w:ind w:left="1440"/>
      </w:pPr>
    </w:p>
    <w:p w:rsidR="0046588E" w:rsidRDefault="00557C88" w:rsidP="0046588E">
      <w:pPr>
        <w:pStyle w:val="ListParagraph"/>
        <w:numPr>
          <w:ilvl w:val="0"/>
          <w:numId w:val="33"/>
        </w:numPr>
      </w:pPr>
      <w:r>
        <w:t>As a D</w:t>
      </w:r>
      <w:r w:rsidR="0046588E">
        <w:t xml:space="preserve">irector, it would be useful to further aggregate these reports into an annual summary document with trend analysis looking at the last 5 years of data quality measurements and highlight the hopefully continuing improvement in the efficacy of the </w:t>
      </w:r>
      <w:r w:rsidR="00AA28F8">
        <w:t>individual</w:t>
      </w:r>
      <w:r w:rsidR="0046588E">
        <w:t xml:space="preserve"> program’s and department’s data quality </w:t>
      </w:r>
      <w:r w:rsidR="00A77DD6">
        <w:t xml:space="preserve">improvement </w:t>
      </w:r>
      <w:r w:rsidR="00AA28F8">
        <w:t>initiatives</w:t>
      </w:r>
    </w:p>
    <w:p w:rsidR="0046588E" w:rsidRPr="00B402A2" w:rsidRDefault="0046588E" w:rsidP="0046588E">
      <w:pPr>
        <w:ind w:left="720"/>
      </w:pPr>
      <w:r>
        <w:t xml:space="preserve">These benchmarks </w:t>
      </w:r>
      <w:r w:rsidR="00557C88">
        <w:t>w</w:t>
      </w:r>
      <w:r>
        <w:t>ould be used as evidence based metrics in support of reports on the holistic performance of the ESS system as an integrated, authoritative</w:t>
      </w:r>
      <w:r w:rsidR="00872C03">
        <w:t>,</w:t>
      </w:r>
      <w:r>
        <w:t xml:space="preserve"> point of truth departmental enterprise database.</w:t>
      </w:r>
    </w:p>
    <w:p w:rsidR="001F6C4E" w:rsidRDefault="001F6C4E" w:rsidP="001F6C4E">
      <w:pPr>
        <w:pStyle w:val="Heading3"/>
      </w:pPr>
      <w:r>
        <w:t>Benefits and Outcomes</w:t>
      </w:r>
    </w:p>
    <w:p w:rsidR="001F6C4E" w:rsidRDefault="001F6C4E" w:rsidP="001F6C4E">
      <w:r>
        <w:t>The reasoning behind this report and some of the functional capabilities outlined earlier, is similar to the approach of placing a “This page is intentionally blank” comment to a document to advise the reader that there is no missing information.</w:t>
      </w:r>
    </w:p>
    <w:p w:rsidR="001F6C4E" w:rsidRDefault="001F6C4E" w:rsidP="001F6C4E">
      <w:r>
        <w:t xml:space="preserve">At a minimum this could: </w:t>
      </w:r>
    </w:p>
    <w:p w:rsidR="001F6C4E" w:rsidRDefault="001F6C4E" w:rsidP="009F7056">
      <w:pPr>
        <w:pStyle w:val="ListParagraph"/>
        <w:numPr>
          <w:ilvl w:val="0"/>
          <w:numId w:val="33"/>
        </w:numPr>
      </w:pPr>
      <w:r>
        <w:t>Improve the overall integrity of the dataset by re</w:t>
      </w:r>
      <w:r w:rsidR="0088770C">
        <w:t>sol</w:t>
      </w:r>
      <w:r>
        <w:t xml:space="preserve">ving the issue of ambiguity and uncertainty around </w:t>
      </w:r>
      <w:r w:rsidR="0088770C">
        <w:t>dataset</w:t>
      </w:r>
      <w:r>
        <w:t xml:space="preserve"> completeness</w:t>
      </w:r>
    </w:p>
    <w:p w:rsidR="001F6C4E" w:rsidRDefault="001F6C4E" w:rsidP="009F7056">
      <w:pPr>
        <w:pStyle w:val="ListParagraph"/>
        <w:numPr>
          <w:ilvl w:val="0"/>
          <w:numId w:val="33"/>
        </w:numPr>
      </w:pPr>
      <w:r>
        <w:t xml:space="preserve">The benefit would be reduced post data capture cleansing efforts and a reduction in expenditure of departmental resources on these </w:t>
      </w:r>
      <w:r w:rsidR="00195470">
        <w:t xml:space="preserve">remediation </w:t>
      </w:r>
      <w:r>
        <w:t>activities</w:t>
      </w:r>
    </w:p>
    <w:p w:rsidR="00E84EE0" w:rsidRDefault="001F6C4E" w:rsidP="00E84EE0">
      <w:r>
        <w:t xml:space="preserve">Both components could be readily measured, benchmarked and reported on in meeting any departmental </w:t>
      </w:r>
      <w:r w:rsidR="00AA28F8">
        <w:t>continuous</w:t>
      </w:r>
      <w:r>
        <w:t xml:space="preserve"> improvement objectives</w:t>
      </w:r>
      <w:r w:rsidR="00AE2849">
        <w:t xml:space="preserve"> such as</w:t>
      </w:r>
      <w:r w:rsidR="00E84EE0">
        <w:t xml:space="preserve"> ANAO Recommendation 1: </w:t>
      </w:r>
    </w:p>
    <w:p w:rsidR="00E84EE0" w:rsidRDefault="00E84EE0" w:rsidP="00E84EE0">
      <w:pPr>
        <w:pStyle w:val="ListParagraph"/>
        <w:numPr>
          <w:ilvl w:val="0"/>
          <w:numId w:val="47"/>
        </w:numPr>
      </w:pPr>
      <w:r>
        <w:t>Paragraph 2.23 “…establishing nationally consistent and efficient business processes…”</w:t>
      </w:r>
    </w:p>
    <w:p w:rsidR="00E84EE0" w:rsidRDefault="00E84EE0" w:rsidP="00E84EE0">
      <w:pPr>
        <w:pStyle w:val="ListParagraph"/>
        <w:numPr>
          <w:ilvl w:val="0"/>
          <w:numId w:val="47"/>
        </w:numPr>
      </w:pPr>
      <w:r>
        <w:t>Paragraph 2.26 “…implementing surveillance analytics capability…”</w:t>
      </w:r>
    </w:p>
    <w:p w:rsidR="00E84EE0" w:rsidRDefault="00AA28F8" w:rsidP="00E84EE0">
      <w:pPr>
        <w:pStyle w:val="ListParagraph"/>
        <w:numPr>
          <w:ilvl w:val="0"/>
          <w:numId w:val="47"/>
        </w:numPr>
      </w:pPr>
      <w:r>
        <w:t>Quantitative</w:t>
      </w:r>
      <w:r w:rsidR="00E84EE0">
        <w:t xml:space="preserve"> Performance benchmarking of data quality </w:t>
      </w:r>
    </w:p>
    <w:p w:rsidR="00557C88" w:rsidRPr="00557C88" w:rsidRDefault="00557C88" w:rsidP="00557C88">
      <w:pPr>
        <w:pStyle w:val="ListParagraph"/>
        <w:pageBreakBefore/>
        <w:numPr>
          <w:ilvl w:val="0"/>
          <w:numId w:val="9"/>
        </w:numPr>
        <w:contextualSpacing w:val="0"/>
        <w:outlineLvl w:val="1"/>
        <w:rPr>
          <w:rFonts w:ascii="Calibri" w:eastAsia="Times New Roman" w:hAnsi="Calibri"/>
          <w:bCs/>
          <w:vanish/>
          <w:color w:val="000000"/>
          <w:sz w:val="56"/>
          <w:szCs w:val="28"/>
          <w:lang w:eastAsia="ja-JP"/>
        </w:rPr>
      </w:pPr>
    </w:p>
    <w:p w:rsidR="00824A01" w:rsidRDefault="00557C88" w:rsidP="00557C88">
      <w:pPr>
        <w:pStyle w:val="Heading3"/>
      </w:pPr>
      <w:bookmarkStart w:id="2" w:name="_Survey_Effort_Report"/>
      <w:bookmarkEnd w:id="2"/>
      <w:r>
        <w:t>Survey Effort Report</w:t>
      </w:r>
    </w:p>
    <w:p w:rsidR="00557C88" w:rsidRDefault="00557C88" w:rsidP="00557C88">
      <w:pPr>
        <w:rPr>
          <w:lang w:eastAsia="ja-JP"/>
        </w:rPr>
      </w:pPr>
      <w:r>
        <w:rPr>
          <w:lang w:eastAsia="ja-JP"/>
        </w:rPr>
        <w:t>Some technical approaches to implementing survey effort metrics to produce a report could be to:</w:t>
      </w:r>
    </w:p>
    <w:p w:rsidR="00557C88" w:rsidRDefault="00557C88" w:rsidP="00557C88">
      <w:pPr>
        <w:pStyle w:val="ListParagraph"/>
        <w:numPr>
          <w:ilvl w:val="0"/>
          <w:numId w:val="36"/>
        </w:numPr>
        <w:rPr>
          <w:lang w:eastAsia="ja-JP"/>
        </w:rPr>
      </w:pPr>
      <w:r>
        <w:rPr>
          <w:lang w:eastAsia="ja-JP"/>
        </w:rPr>
        <w:t xml:space="preserve">Calculate a track file’s distance over time to derive an average km/hr rate. </w:t>
      </w:r>
    </w:p>
    <w:p w:rsidR="00557C88" w:rsidRDefault="00557C88" w:rsidP="00557C88">
      <w:pPr>
        <w:pStyle w:val="ListParagraph"/>
        <w:numPr>
          <w:ilvl w:val="1"/>
          <w:numId w:val="36"/>
        </w:numPr>
        <w:rPr>
          <w:lang w:eastAsia="ja-JP"/>
        </w:rPr>
      </w:pPr>
      <w:r>
        <w:rPr>
          <w:lang w:eastAsia="ja-JP"/>
        </w:rPr>
        <w:t>This can then be compared to an expected performance level set at the policy level, for example in a survey protocol document</w:t>
      </w:r>
    </w:p>
    <w:p w:rsidR="00557C88" w:rsidRDefault="00557C88" w:rsidP="00557C88">
      <w:pPr>
        <w:pStyle w:val="ListParagraph"/>
        <w:numPr>
          <w:ilvl w:val="1"/>
          <w:numId w:val="36"/>
        </w:numPr>
        <w:rPr>
          <w:lang w:eastAsia="ja-JP"/>
        </w:rPr>
      </w:pPr>
      <w:r>
        <w:rPr>
          <w:lang w:eastAsia="ja-JP"/>
        </w:rPr>
        <w:t>I successfully implemented this method to benchmark survey performance of field collectors in the Queensland Department of Agriculture and Fisheries – Biosecurity unit’s Panama Program</w:t>
      </w:r>
    </w:p>
    <w:p w:rsidR="00557C88" w:rsidRDefault="00557C88" w:rsidP="00557C88">
      <w:pPr>
        <w:pStyle w:val="ListParagraph"/>
        <w:numPr>
          <w:ilvl w:val="1"/>
          <w:numId w:val="36"/>
        </w:numPr>
        <w:rPr>
          <w:lang w:eastAsia="ja-JP"/>
        </w:rPr>
      </w:pPr>
      <w:r>
        <w:rPr>
          <w:lang w:eastAsia="ja-JP"/>
        </w:rPr>
        <w:t xml:space="preserve">This data was used in a </w:t>
      </w:r>
      <w:r w:rsidR="00AA28F8">
        <w:rPr>
          <w:lang w:eastAsia="ja-JP"/>
        </w:rPr>
        <w:t>multitude</w:t>
      </w:r>
      <w:r>
        <w:rPr>
          <w:lang w:eastAsia="ja-JP"/>
        </w:rPr>
        <w:t xml:space="preserve"> of ways, for example:</w:t>
      </w:r>
    </w:p>
    <w:p w:rsidR="00557C88" w:rsidRDefault="00557C88" w:rsidP="00557C88">
      <w:pPr>
        <w:pStyle w:val="ListParagraph"/>
        <w:numPr>
          <w:ilvl w:val="2"/>
          <w:numId w:val="36"/>
        </w:numPr>
        <w:rPr>
          <w:lang w:eastAsia="ja-JP"/>
        </w:rPr>
      </w:pPr>
      <w:r>
        <w:rPr>
          <w:lang w:eastAsia="ja-JP"/>
        </w:rPr>
        <w:t xml:space="preserve">As evidence to respond to public queries regarding </w:t>
      </w:r>
      <w:r w:rsidR="00AA28F8">
        <w:rPr>
          <w:lang w:eastAsia="ja-JP"/>
        </w:rPr>
        <w:t>misappropriate</w:t>
      </w:r>
      <w:r>
        <w:rPr>
          <w:lang w:eastAsia="ja-JP"/>
        </w:rPr>
        <w:t xml:space="preserve"> use of vehicles when conducting foot based surveys</w:t>
      </w:r>
    </w:p>
    <w:p w:rsidR="00557C88" w:rsidRDefault="00557C88" w:rsidP="00557C88">
      <w:pPr>
        <w:pStyle w:val="ListParagraph"/>
        <w:numPr>
          <w:ilvl w:val="2"/>
          <w:numId w:val="36"/>
        </w:numPr>
        <w:rPr>
          <w:lang w:eastAsia="ja-JP"/>
        </w:rPr>
      </w:pPr>
      <w:r>
        <w:rPr>
          <w:lang w:eastAsia="ja-JP"/>
        </w:rPr>
        <w:t>As evidence that</w:t>
      </w:r>
      <w:r w:rsidR="00D21E3B">
        <w:rPr>
          <w:lang w:eastAsia="ja-JP"/>
        </w:rPr>
        <w:t xml:space="preserve"> survey</w:t>
      </w:r>
      <w:r>
        <w:rPr>
          <w:lang w:eastAsia="ja-JP"/>
        </w:rPr>
        <w:t xml:space="preserve"> protocols developed by the policy team were being followed correctly</w:t>
      </w:r>
      <w:r w:rsidR="00D21E3B">
        <w:rPr>
          <w:lang w:eastAsia="ja-JP"/>
        </w:rPr>
        <w:t xml:space="preserve"> and data collection objectives were being met</w:t>
      </w:r>
    </w:p>
    <w:p w:rsidR="00A81BA3" w:rsidRDefault="00557C88" w:rsidP="00557C88">
      <w:pPr>
        <w:pStyle w:val="ListParagraph"/>
        <w:numPr>
          <w:ilvl w:val="0"/>
          <w:numId w:val="36"/>
        </w:numPr>
        <w:rPr>
          <w:lang w:eastAsia="ja-JP"/>
        </w:rPr>
      </w:pPr>
      <w:r>
        <w:rPr>
          <w:lang w:eastAsia="ja-JP"/>
        </w:rPr>
        <w:t>Number of target list specimens being collected per survey which could feed into</w:t>
      </w:r>
      <w:r w:rsidR="00A81BA3">
        <w:rPr>
          <w:lang w:eastAsia="ja-JP"/>
        </w:rPr>
        <w:t>:</w:t>
      </w:r>
    </w:p>
    <w:p w:rsidR="00557C88" w:rsidRDefault="00A81BA3" w:rsidP="00A81BA3">
      <w:pPr>
        <w:pStyle w:val="ListParagraph"/>
        <w:numPr>
          <w:ilvl w:val="1"/>
          <w:numId w:val="36"/>
        </w:numPr>
        <w:rPr>
          <w:lang w:eastAsia="ja-JP"/>
        </w:rPr>
      </w:pPr>
      <w:r>
        <w:rPr>
          <w:lang w:eastAsia="ja-JP"/>
        </w:rPr>
        <w:t>T</w:t>
      </w:r>
      <w:r w:rsidR="00AA28F8">
        <w:rPr>
          <w:lang w:eastAsia="ja-JP"/>
        </w:rPr>
        <w:t>rend line</w:t>
      </w:r>
      <w:r w:rsidR="00557C88">
        <w:rPr>
          <w:lang w:eastAsia="ja-JP"/>
        </w:rPr>
        <w:t xml:space="preserve"> analysis for count of specimens collected annual</w:t>
      </w:r>
      <w:r w:rsidR="00976A6D">
        <w:rPr>
          <w:lang w:eastAsia="ja-JP"/>
        </w:rPr>
        <w:t>ly</w:t>
      </w:r>
      <w:r w:rsidR="00557C88">
        <w:rPr>
          <w:lang w:eastAsia="ja-JP"/>
        </w:rPr>
        <w:t xml:space="preserve"> and over several years historically to predict future trends and feed into decision making processes around future surveillance </w:t>
      </w:r>
      <w:r w:rsidR="00AA28F8">
        <w:rPr>
          <w:lang w:eastAsia="ja-JP"/>
        </w:rPr>
        <w:t>activity</w:t>
      </w:r>
      <w:r w:rsidR="00557C88">
        <w:rPr>
          <w:lang w:eastAsia="ja-JP"/>
        </w:rPr>
        <w:t xml:space="preserve"> efforts and resourcing requirements</w:t>
      </w:r>
    </w:p>
    <w:p w:rsidR="00A81BA3" w:rsidRDefault="00A81BA3" w:rsidP="00557C88">
      <w:pPr>
        <w:pStyle w:val="ListParagraph"/>
        <w:numPr>
          <w:ilvl w:val="0"/>
          <w:numId w:val="36"/>
        </w:numPr>
        <w:rPr>
          <w:lang w:eastAsia="ja-JP"/>
        </w:rPr>
      </w:pPr>
      <w:r>
        <w:rPr>
          <w:lang w:eastAsia="ja-JP"/>
        </w:rPr>
        <w:lastRenderedPageBreak/>
        <w:t xml:space="preserve">Develop </w:t>
      </w:r>
      <w:r w:rsidR="00AD3E39">
        <w:rPr>
          <w:lang w:eastAsia="ja-JP"/>
        </w:rPr>
        <w:t xml:space="preserve">survey program </w:t>
      </w:r>
      <w:r>
        <w:rPr>
          <w:lang w:eastAsia="ja-JP"/>
        </w:rPr>
        <w:t xml:space="preserve">metrics to aggregate total distance traversed and possibly hectares covered (derived from a site’s polygon parcel size) </w:t>
      </w:r>
    </w:p>
    <w:p w:rsidR="00AD3E39" w:rsidRDefault="00A81BA3" w:rsidP="00825848">
      <w:pPr>
        <w:pStyle w:val="ListParagraph"/>
        <w:numPr>
          <w:ilvl w:val="1"/>
          <w:numId w:val="36"/>
        </w:numPr>
      </w:pPr>
      <w:r>
        <w:rPr>
          <w:lang w:eastAsia="ja-JP"/>
        </w:rPr>
        <w:t>I calculated similar statistics which were subsequen</w:t>
      </w:r>
      <w:r w:rsidR="00AD3E39">
        <w:rPr>
          <w:lang w:eastAsia="ja-JP"/>
        </w:rPr>
        <w:t>t</w:t>
      </w:r>
      <w:r>
        <w:rPr>
          <w:lang w:eastAsia="ja-JP"/>
        </w:rPr>
        <w:t>ly table</w:t>
      </w:r>
      <w:r w:rsidR="00AD3E39">
        <w:rPr>
          <w:lang w:eastAsia="ja-JP"/>
        </w:rPr>
        <w:t>d</w:t>
      </w:r>
      <w:r>
        <w:rPr>
          <w:lang w:eastAsia="ja-JP"/>
        </w:rPr>
        <w:t xml:space="preserve"> in the Queensland parliament</w:t>
      </w:r>
      <w:r w:rsidR="00AD3E39">
        <w:rPr>
          <w:lang w:eastAsia="ja-JP"/>
        </w:rPr>
        <w:t xml:space="preserve"> within a Question on Notice</w:t>
      </w:r>
      <w:r>
        <w:rPr>
          <w:lang w:eastAsia="ja-JP"/>
        </w:rPr>
        <w:t xml:space="preserve"> to inform ministers of program progress</w:t>
      </w:r>
      <w:r w:rsidR="00254E2C">
        <w:rPr>
          <w:lang w:eastAsia="ja-JP"/>
        </w:rPr>
        <w:t xml:space="preserve"> and </w:t>
      </w:r>
      <w:r w:rsidR="00AD3E39">
        <w:rPr>
          <w:lang w:eastAsia="ja-JP"/>
        </w:rPr>
        <w:t>containment effort successes.</w:t>
      </w:r>
    </w:p>
    <w:p w:rsidR="00AD3E39" w:rsidRDefault="00AD3E39" w:rsidP="00AD3E39">
      <w:pPr>
        <w:pStyle w:val="ListParagraph"/>
        <w:numPr>
          <w:ilvl w:val="2"/>
          <w:numId w:val="36"/>
        </w:numPr>
        <w:rPr>
          <w:lang w:eastAsia="ja-JP"/>
        </w:rPr>
      </w:pPr>
      <w:r>
        <w:t>“</w:t>
      </w:r>
      <w:r>
        <w:rPr>
          <w:sz w:val="23"/>
          <w:szCs w:val="23"/>
        </w:rPr>
        <w:t>To date, the Panama TR4 Program has surveyed over 70% of the planted banana industry area in Far North Queensland, walked over 15,600 kilometres conducting surveillance, and collected over 1400 samples for diagnostic testing. The disease is still known only to occur on one property in the Tully Valley.”</w:t>
      </w:r>
    </w:p>
    <w:p w:rsidR="00AD3E39" w:rsidRDefault="009F1D79" w:rsidP="00AD3E39">
      <w:pPr>
        <w:pStyle w:val="ListParagraph"/>
        <w:numPr>
          <w:ilvl w:val="1"/>
          <w:numId w:val="36"/>
        </w:numPr>
        <w:rPr>
          <w:lang w:eastAsia="ja-JP"/>
        </w:rPr>
      </w:pPr>
      <w:hyperlink r:id="rId10" w:history="1">
        <w:r w:rsidR="00AD3E39" w:rsidRPr="00AD3E39">
          <w:rPr>
            <w:rStyle w:val="Hyperlink"/>
            <w:lang w:eastAsia="ja-JP"/>
          </w:rPr>
          <w:t>https://www.parliament.qld.gov.au/documents/TableOffice/questionsAnswers/2016/643-2016.pdf</w:t>
        </w:r>
      </w:hyperlink>
    </w:p>
    <w:p w:rsidR="00AD3E39" w:rsidRPr="00557C88" w:rsidRDefault="00AD3E39" w:rsidP="00AD3E39">
      <w:pPr>
        <w:pStyle w:val="ListParagraph"/>
        <w:numPr>
          <w:ilvl w:val="1"/>
          <w:numId w:val="36"/>
        </w:numPr>
        <w:rPr>
          <w:lang w:eastAsia="ja-JP"/>
        </w:rPr>
      </w:pPr>
      <w:r>
        <w:rPr>
          <w:lang w:eastAsia="ja-JP"/>
        </w:rPr>
        <w:t>This might then be linked to costs expended per survey and this might show an efficiency gain as we collect more data, surveyed over large</w:t>
      </w:r>
      <w:r w:rsidR="00A91AB7">
        <w:rPr>
          <w:lang w:eastAsia="ja-JP"/>
        </w:rPr>
        <w:t>r</w:t>
      </w:r>
      <w:r>
        <w:rPr>
          <w:lang w:eastAsia="ja-JP"/>
        </w:rPr>
        <w:t xml:space="preserve"> areas and </w:t>
      </w:r>
      <w:r w:rsidR="00A91AB7">
        <w:rPr>
          <w:lang w:eastAsia="ja-JP"/>
        </w:rPr>
        <w:t xml:space="preserve">greater </w:t>
      </w:r>
      <w:r>
        <w:rPr>
          <w:lang w:eastAsia="ja-JP"/>
        </w:rPr>
        <w:t>distances for lower input costs.</w:t>
      </w:r>
    </w:p>
    <w:p w:rsidR="00EA2456" w:rsidRDefault="00EA2456" w:rsidP="003141ED">
      <w:pPr>
        <w:rPr>
          <w:b/>
          <w:u w:val="single"/>
          <w:lang w:eastAsia="ja-JP"/>
        </w:rPr>
      </w:pPr>
      <w:r>
        <w:rPr>
          <w:b/>
          <w:u w:val="single"/>
          <w:lang w:eastAsia="ja-JP"/>
        </w:rPr>
        <w:t>Limitations</w:t>
      </w:r>
    </w:p>
    <w:p w:rsidR="00557C88" w:rsidRDefault="00557C88" w:rsidP="00557C88">
      <w:pPr>
        <w:rPr>
          <w:lang w:eastAsia="ja-JP"/>
        </w:rPr>
      </w:pPr>
      <w:r>
        <w:rPr>
          <w:lang w:eastAsia="ja-JP"/>
        </w:rPr>
        <w:t>For track files:</w:t>
      </w:r>
    </w:p>
    <w:p w:rsidR="00557C88" w:rsidRDefault="00557C88" w:rsidP="00557C88">
      <w:pPr>
        <w:pStyle w:val="ListParagraph"/>
        <w:numPr>
          <w:ilvl w:val="0"/>
          <w:numId w:val="37"/>
        </w:numPr>
        <w:rPr>
          <w:lang w:eastAsia="ja-JP"/>
        </w:rPr>
      </w:pPr>
      <w:r>
        <w:rPr>
          <w:lang w:eastAsia="ja-JP"/>
        </w:rPr>
        <w:t>This might require some cleansing of the tracks to remove sections driven on road where no surveillance activity took place</w:t>
      </w:r>
    </w:p>
    <w:p w:rsidR="00557C88" w:rsidRDefault="00557C88" w:rsidP="00557C88">
      <w:pPr>
        <w:pStyle w:val="ListParagraph"/>
        <w:numPr>
          <w:ilvl w:val="0"/>
          <w:numId w:val="37"/>
        </w:numPr>
        <w:rPr>
          <w:lang w:eastAsia="ja-JP"/>
        </w:rPr>
      </w:pPr>
      <w:r>
        <w:rPr>
          <w:lang w:eastAsia="ja-JP"/>
        </w:rPr>
        <w:t>This might be remediated for an automated process by developing protocols and work instructions around collecting track data only when “on site” and not when in transit between sites</w:t>
      </w:r>
    </w:p>
    <w:p w:rsidR="00557C88" w:rsidRDefault="00557C88" w:rsidP="00557C88">
      <w:pPr>
        <w:rPr>
          <w:lang w:eastAsia="ja-JP"/>
        </w:rPr>
      </w:pPr>
      <w:r>
        <w:rPr>
          <w:lang w:eastAsia="ja-JP"/>
        </w:rPr>
        <w:t>For specimen metrics:</w:t>
      </w:r>
    </w:p>
    <w:p w:rsidR="00557C88" w:rsidRDefault="00557C88" w:rsidP="00557C88">
      <w:pPr>
        <w:pStyle w:val="ListParagraph"/>
        <w:numPr>
          <w:ilvl w:val="0"/>
          <w:numId w:val="38"/>
        </w:numPr>
        <w:rPr>
          <w:lang w:eastAsia="ja-JP"/>
        </w:rPr>
      </w:pPr>
      <w:r>
        <w:rPr>
          <w:lang w:eastAsia="ja-JP"/>
        </w:rPr>
        <w:t>Out of scope for this phase is a desirable link to</w:t>
      </w:r>
      <w:r w:rsidR="002A60F6">
        <w:rPr>
          <w:lang w:eastAsia="ja-JP"/>
        </w:rPr>
        <w:t xml:space="preserve"> either</w:t>
      </w:r>
      <w:r>
        <w:rPr>
          <w:lang w:eastAsia="ja-JP"/>
        </w:rPr>
        <w:t xml:space="preserve"> BIISA analytical outputs and or directly layering international trade data over the number of specimens collected to provide evidence based analysis in support of correlating future </w:t>
      </w:r>
      <w:r w:rsidR="00976A6D">
        <w:rPr>
          <w:lang w:eastAsia="ja-JP"/>
        </w:rPr>
        <w:t xml:space="preserve">workload </w:t>
      </w:r>
      <w:r>
        <w:rPr>
          <w:lang w:eastAsia="ja-JP"/>
        </w:rPr>
        <w:t>trends with existing business resourcing limitations and future resource budgeting</w:t>
      </w:r>
    </w:p>
    <w:p w:rsidR="00E84EE0" w:rsidRDefault="00E84EE0" w:rsidP="00E84EE0">
      <w:pPr>
        <w:pStyle w:val="Heading3"/>
      </w:pPr>
      <w:r>
        <w:t>Benefits and Outcomes</w:t>
      </w:r>
    </w:p>
    <w:p w:rsidR="00E84EE0" w:rsidRDefault="00C200D0" w:rsidP="00E84EE0">
      <w:pPr>
        <w:rPr>
          <w:lang w:eastAsia="ja-JP"/>
        </w:rPr>
      </w:pPr>
      <w:r>
        <w:rPr>
          <w:lang w:eastAsia="ja-JP"/>
        </w:rPr>
        <w:t>These types of metrics will assist the department in m</w:t>
      </w:r>
      <w:r w:rsidR="00E84EE0">
        <w:rPr>
          <w:lang w:eastAsia="ja-JP"/>
        </w:rPr>
        <w:t xml:space="preserve">eeting ANAO Recommendation 3: </w:t>
      </w:r>
    </w:p>
    <w:p w:rsidR="00003EC9" w:rsidRDefault="00003EC9" w:rsidP="00462EE2">
      <w:pPr>
        <w:pStyle w:val="ListParagraph"/>
        <w:numPr>
          <w:ilvl w:val="0"/>
          <w:numId w:val="48"/>
        </w:numPr>
        <w:rPr>
          <w:lang w:eastAsia="ja-JP"/>
        </w:rPr>
      </w:pPr>
      <w:r>
        <w:rPr>
          <w:lang w:eastAsia="ja-JP"/>
        </w:rPr>
        <w:t xml:space="preserve">Paragraph 4.16 </w:t>
      </w:r>
      <w:r w:rsidR="00E84EE0">
        <w:rPr>
          <w:lang w:eastAsia="ja-JP"/>
        </w:rPr>
        <w:t>“…develop a relevant, reliable and complete framework of measure to assess its performance…”</w:t>
      </w:r>
    </w:p>
    <w:p w:rsidR="00E84EE0" w:rsidRDefault="00AA28F8" w:rsidP="00462EE2">
      <w:pPr>
        <w:pStyle w:val="ListParagraph"/>
        <w:numPr>
          <w:ilvl w:val="0"/>
          <w:numId w:val="48"/>
        </w:numPr>
        <w:rPr>
          <w:lang w:eastAsia="ja-JP"/>
        </w:rPr>
      </w:pPr>
      <w:r>
        <w:rPr>
          <w:lang w:eastAsia="ja-JP"/>
        </w:rPr>
        <w:t>Quantitative</w:t>
      </w:r>
      <w:r w:rsidR="00E84EE0">
        <w:rPr>
          <w:lang w:eastAsia="ja-JP"/>
        </w:rPr>
        <w:t xml:space="preserve"> Performance benchmarking of survey efforts for resources expended</w:t>
      </w:r>
    </w:p>
    <w:p w:rsidR="00AA28F8" w:rsidRPr="00AA28F8" w:rsidRDefault="00AA28F8" w:rsidP="00AA28F8">
      <w:pPr>
        <w:pStyle w:val="ListParagraph"/>
        <w:pageBreakBefore/>
        <w:numPr>
          <w:ilvl w:val="0"/>
          <w:numId w:val="9"/>
        </w:numPr>
        <w:contextualSpacing w:val="0"/>
        <w:outlineLvl w:val="1"/>
        <w:rPr>
          <w:rFonts w:ascii="Calibri" w:eastAsia="Times New Roman" w:hAnsi="Calibri"/>
          <w:bCs/>
          <w:vanish/>
          <w:color w:val="000000"/>
          <w:sz w:val="56"/>
          <w:szCs w:val="28"/>
          <w:lang w:eastAsia="ja-JP"/>
        </w:rPr>
      </w:pPr>
    </w:p>
    <w:p w:rsidR="00AA28F8" w:rsidRDefault="00AA28F8" w:rsidP="00AA28F8">
      <w:pPr>
        <w:pStyle w:val="Heading3"/>
      </w:pPr>
      <w:r>
        <w:t>Future Opportunities</w:t>
      </w:r>
    </w:p>
    <w:p w:rsidR="00557C88" w:rsidRDefault="00AA28F8" w:rsidP="00AA28F8">
      <w:pPr>
        <w:rPr>
          <w:lang w:eastAsia="ja-JP"/>
        </w:rPr>
      </w:pPr>
      <w:r>
        <w:rPr>
          <w:lang w:eastAsia="ja-JP"/>
        </w:rPr>
        <w:t>If at ESS phase 3 of the project, it is decided that either a merger of the existing dual system AVOKA/EFSA apps or an entirely new concept app is proposed, there would be significant benefit to developing a user interface that enforces a chronological data collection method to address some of the current shortfalls of the EFSA app in order to:</w:t>
      </w:r>
    </w:p>
    <w:p w:rsidR="00AA28F8" w:rsidRDefault="00AA28F8" w:rsidP="00AA28F8">
      <w:pPr>
        <w:pStyle w:val="ListParagraph"/>
        <w:numPr>
          <w:ilvl w:val="0"/>
          <w:numId w:val="50"/>
        </w:numPr>
        <w:rPr>
          <w:lang w:eastAsia="ja-JP"/>
        </w:rPr>
      </w:pPr>
      <w:r>
        <w:rPr>
          <w:lang w:eastAsia="ja-JP"/>
        </w:rPr>
        <w:t>Improve data quality and reliability</w:t>
      </w:r>
    </w:p>
    <w:p w:rsidR="00AA28F8" w:rsidRDefault="00AA28F8" w:rsidP="002103EA">
      <w:pPr>
        <w:pStyle w:val="ListParagraph"/>
        <w:numPr>
          <w:ilvl w:val="0"/>
          <w:numId w:val="50"/>
        </w:numPr>
        <w:rPr>
          <w:lang w:eastAsia="ja-JP"/>
        </w:rPr>
      </w:pPr>
      <w:r>
        <w:rPr>
          <w:lang w:eastAsia="ja-JP"/>
        </w:rPr>
        <w:t>Reduce free text requirements for routine data record entry functions and instead auto-populate the majority of the data fields</w:t>
      </w:r>
      <w:r w:rsidR="00C200D0">
        <w:rPr>
          <w:lang w:eastAsia="ja-JP"/>
        </w:rPr>
        <w:t xml:space="preserve"> from a tap of a</w:t>
      </w:r>
      <w:r>
        <w:rPr>
          <w:lang w:eastAsia="ja-JP"/>
        </w:rPr>
        <w:t xml:space="preserve"> graphical icon</w:t>
      </w:r>
    </w:p>
    <w:p w:rsidR="00AA28F8" w:rsidRDefault="00AA28F8" w:rsidP="002103EA">
      <w:pPr>
        <w:pStyle w:val="ListParagraph"/>
        <w:numPr>
          <w:ilvl w:val="0"/>
          <w:numId w:val="50"/>
        </w:numPr>
        <w:rPr>
          <w:lang w:eastAsia="ja-JP"/>
        </w:rPr>
      </w:pPr>
      <w:r>
        <w:rPr>
          <w:lang w:eastAsia="ja-JP"/>
        </w:rPr>
        <w:t xml:space="preserve">Improve in-field data collection efficiency by reducing time to capture a single record, resulting in more scientific records obtained for the same survey effort and expenditure </w:t>
      </w:r>
    </w:p>
    <w:p w:rsidR="007356B3" w:rsidRPr="007356B3" w:rsidRDefault="007356B3" w:rsidP="007356B3">
      <w:pPr>
        <w:pStyle w:val="ListParagraph"/>
        <w:pageBreakBefore/>
        <w:numPr>
          <w:ilvl w:val="0"/>
          <w:numId w:val="9"/>
        </w:numPr>
        <w:contextualSpacing w:val="0"/>
        <w:outlineLvl w:val="1"/>
        <w:rPr>
          <w:rFonts w:ascii="Calibri" w:eastAsia="Times New Roman" w:hAnsi="Calibri"/>
          <w:bCs/>
          <w:vanish/>
          <w:color w:val="000000"/>
          <w:sz w:val="56"/>
          <w:szCs w:val="28"/>
          <w:lang w:eastAsia="ja-JP"/>
        </w:rPr>
      </w:pPr>
    </w:p>
    <w:p w:rsidR="007356B3" w:rsidRDefault="007356B3" w:rsidP="007356B3">
      <w:pPr>
        <w:pStyle w:val="Heading3"/>
      </w:pPr>
      <w:r>
        <w:t>Conclusion</w:t>
      </w:r>
    </w:p>
    <w:p w:rsidR="007356B3" w:rsidRDefault="007356B3" w:rsidP="007356B3">
      <w:r>
        <w:t xml:space="preserve">Overall </w:t>
      </w:r>
      <w:r w:rsidR="00B95DAC">
        <w:t>the workshop was v</w:t>
      </w:r>
      <w:r>
        <w:t>ery productiv</w:t>
      </w:r>
      <w:r w:rsidR="00B95DAC">
        <w:t>e</w:t>
      </w:r>
      <w:r>
        <w:t xml:space="preserve"> and the </w:t>
      </w:r>
      <w:r w:rsidR="00B95DAC">
        <w:t xml:space="preserve">active </w:t>
      </w:r>
      <w:r>
        <w:t>level of engagement by individuals around the issues of data quality and integrity was a positive development in this process.</w:t>
      </w:r>
    </w:p>
    <w:p w:rsidR="007356B3" w:rsidRPr="007356B3" w:rsidRDefault="007356B3" w:rsidP="007356B3">
      <w:r>
        <w:t xml:space="preserve">With the addition of some useful reporting and performance benchmarking metrics, the ESS and associated apps </w:t>
      </w:r>
      <w:r w:rsidR="00B95DAC">
        <w:t xml:space="preserve">in their current form </w:t>
      </w:r>
      <w:r>
        <w:t xml:space="preserve">can </w:t>
      </w:r>
      <w:r w:rsidR="00B95DAC">
        <w:t xml:space="preserve">still </w:t>
      </w:r>
      <w:r>
        <w:t xml:space="preserve">value-add </w:t>
      </w:r>
      <w:r w:rsidR="007C7E8F">
        <w:t xml:space="preserve">at an enterprise level </w:t>
      </w:r>
      <w:r>
        <w:t>to the departments analytical and decision making capabilities.</w:t>
      </w:r>
    </w:p>
    <w:sectPr w:rsidR="007356B3" w:rsidRPr="007356B3" w:rsidSect="00B40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01" w:rsidRDefault="00A31101">
      <w:r>
        <w:separator/>
      </w:r>
    </w:p>
  </w:endnote>
  <w:endnote w:type="continuationSeparator" w:id="0">
    <w:p w:rsidR="00A31101" w:rsidRDefault="00A3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509376"/>
      <w:docPartObj>
        <w:docPartGallery w:val="Page Numbers (Bottom of Page)"/>
        <w:docPartUnique/>
      </w:docPartObj>
    </w:sdtPr>
    <w:sdtEndPr>
      <w:rPr>
        <w:noProof/>
      </w:rPr>
    </w:sdtEndPr>
    <w:sdtContent>
      <w:p w:rsidR="00A31101" w:rsidRDefault="00A31101" w:rsidP="00C6669A">
        <w:pPr>
          <w:pStyle w:val="Footer"/>
          <w:jc w:val="right"/>
        </w:pPr>
        <w:r>
          <w:t>Department of Agriculture</w:t>
        </w:r>
        <w:r>
          <w:tab/>
        </w:r>
        <w:r>
          <w:fldChar w:fldCharType="begin"/>
        </w:r>
        <w:r>
          <w:instrText xml:space="preserve"> PAGE   \* MERGEFORMAT </w:instrText>
        </w:r>
        <w:r>
          <w:fldChar w:fldCharType="separate"/>
        </w:r>
        <w:r w:rsidR="009F1D7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01" w:rsidRDefault="00A31101">
      <w:r>
        <w:separator/>
      </w:r>
    </w:p>
  </w:footnote>
  <w:footnote w:type="continuationSeparator" w:id="0">
    <w:p w:rsidR="00A31101" w:rsidRDefault="00A31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101" w:rsidRDefault="00B402A2">
    <w:pPr>
      <w:pStyle w:val="Header"/>
    </w:pPr>
    <w:r>
      <w:t>Observer Report – Data Analytics and Reporting workshop Avoka/EFSA/SIMS/ESS</w:t>
    </w:r>
    <w:r w:rsidR="002A60F6">
      <w:t xml:space="preserve"> – Cairns 13-14 February 2019</w:t>
    </w:r>
  </w:p>
  <w:p w:rsidR="002A60F6" w:rsidRDefault="002A60F6">
    <w:pPr>
      <w:pStyle w:val="Header"/>
    </w:pPr>
  </w:p>
  <w:p w:rsidR="00B402A2" w:rsidRDefault="00B40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D2EA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78580E"/>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57C4606A"/>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4B4434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4A6681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6D5FBC"/>
    <w:multiLevelType w:val="hybridMultilevel"/>
    <w:tmpl w:val="DF7E6D1A"/>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6" w15:restartNumberingAfterBreak="0">
    <w:nsid w:val="01FD6931"/>
    <w:multiLevelType w:val="hybridMultilevel"/>
    <w:tmpl w:val="92C2CA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6CF66B4"/>
    <w:multiLevelType w:val="hybridMultilevel"/>
    <w:tmpl w:val="9AEAB1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8240C4C"/>
    <w:multiLevelType w:val="hybridMultilevel"/>
    <w:tmpl w:val="E4006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9C15CA8"/>
    <w:multiLevelType w:val="hybridMultilevel"/>
    <w:tmpl w:val="D3AE4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F402F11"/>
    <w:multiLevelType w:val="hybridMultilevel"/>
    <w:tmpl w:val="B1F81F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243457F"/>
    <w:multiLevelType w:val="hybridMultilevel"/>
    <w:tmpl w:val="B4803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2C001F3"/>
    <w:multiLevelType w:val="hybridMultilevel"/>
    <w:tmpl w:val="10389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33F0F83"/>
    <w:multiLevelType w:val="hybridMultilevel"/>
    <w:tmpl w:val="C25E4B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96B606F"/>
    <w:multiLevelType w:val="hybridMultilevel"/>
    <w:tmpl w:val="E0560262"/>
    <w:lvl w:ilvl="0" w:tplc="A9884604">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B6E82"/>
    <w:multiLevelType w:val="hybridMultilevel"/>
    <w:tmpl w:val="9CB2DCC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1C192584"/>
    <w:multiLevelType w:val="multilevel"/>
    <w:tmpl w:val="02AA8FA0"/>
    <w:styleLink w:val="ListBullets"/>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num" w:pos="794"/>
        </w:tabs>
        <w:ind w:left="1219" w:hanging="425"/>
      </w:pPr>
      <w:rPr>
        <w:rFonts w:ascii="Wingdings" w:hAnsi="Wingdings"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o"/>
      <w:lvlJc w:val="left"/>
      <w:pPr>
        <w:tabs>
          <w:tab w:val="num" w:pos="425"/>
        </w:tabs>
        <w:ind w:left="425" w:hanging="425"/>
      </w:pPr>
      <w:rPr>
        <w:rFonts w:ascii="Courier New" w:hAnsi="Courier New" w:cs="Courier New" w:hint="default"/>
      </w:rPr>
    </w:lvl>
    <w:lvl w:ilvl="5">
      <w:start w:val="1"/>
      <w:numFmt w:val="bullet"/>
      <w:lvlText w:val=""/>
      <w:lvlJc w:val="left"/>
      <w:pPr>
        <w:tabs>
          <w:tab w:val="num" w:pos="425"/>
        </w:tabs>
        <w:ind w:left="425" w:hanging="425"/>
      </w:pPr>
      <w:rPr>
        <w:rFonts w:ascii="Wingdings" w:hAnsi="Wingdings" w:hint="default"/>
      </w:rPr>
    </w:lvl>
    <w:lvl w:ilvl="6">
      <w:start w:val="1"/>
      <w:numFmt w:val="bullet"/>
      <w:lvlText w:val=""/>
      <w:lvlJc w:val="left"/>
      <w:pPr>
        <w:tabs>
          <w:tab w:val="num" w:pos="425"/>
        </w:tabs>
        <w:ind w:left="425" w:hanging="425"/>
      </w:pPr>
      <w:rPr>
        <w:rFonts w:ascii="Symbol" w:hAnsi="Symbol" w:hint="default"/>
      </w:rPr>
    </w:lvl>
    <w:lvl w:ilvl="7">
      <w:start w:val="1"/>
      <w:numFmt w:val="bullet"/>
      <w:lvlText w:val="o"/>
      <w:lvlJc w:val="left"/>
      <w:pPr>
        <w:tabs>
          <w:tab w:val="num" w:pos="425"/>
        </w:tabs>
        <w:ind w:left="425" w:hanging="425"/>
      </w:pPr>
      <w:rPr>
        <w:rFonts w:ascii="Courier New" w:hAnsi="Courier New" w:cs="Courier New" w:hint="default"/>
      </w:rPr>
    </w:lvl>
    <w:lvl w:ilvl="8">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1D1E32C3"/>
    <w:multiLevelType w:val="hybridMultilevel"/>
    <w:tmpl w:val="5FF80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1142B87"/>
    <w:multiLevelType w:val="hybridMultilevel"/>
    <w:tmpl w:val="27404A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27B0CC7"/>
    <w:multiLevelType w:val="hybridMultilevel"/>
    <w:tmpl w:val="DC2C3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54132A"/>
    <w:multiLevelType w:val="hybridMultilevel"/>
    <w:tmpl w:val="B74207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5530F43"/>
    <w:multiLevelType w:val="hybridMultilevel"/>
    <w:tmpl w:val="FA147D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84A684F"/>
    <w:multiLevelType w:val="multilevel"/>
    <w:tmpl w:val="5A26D9D4"/>
    <w:lvl w:ilvl="0">
      <w:start w:val="1"/>
      <w:numFmt w:val="decimal"/>
      <w:lvlText w:val="%1."/>
      <w:lvlJc w:val="left"/>
      <w:pPr>
        <w:ind w:left="360" w:hanging="360"/>
      </w:pPr>
    </w:lvl>
    <w:lvl w:ilvl="1">
      <w:start w:val="16"/>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28CA06F8"/>
    <w:multiLevelType w:val="hybridMultilevel"/>
    <w:tmpl w:val="EDD21ADC"/>
    <w:lvl w:ilvl="0" w:tplc="351CDBDE">
      <w:numFmt w:val="bullet"/>
      <w:lvlText w:val="•"/>
      <w:lvlJc w:val="left"/>
      <w:pPr>
        <w:ind w:left="570" w:hanging="570"/>
      </w:pPr>
      <w:rPr>
        <w:rFonts w:ascii="Cambria" w:eastAsia="Calibri" w:hAnsi="Cambria"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9B36237"/>
    <w:multiLevelType w:val="multilevel"/>
    <w:tmpl w:val="20F2356A"/>
    <w:styleLink w:val="Appendix"/>
    <w:lvl w:ilvl="0">
      <w:start w:val="1"/>
      <w:numFmt w:val="upperLetter"/>
      <w:pStyle w:val="AppendixHeading1"/>
      <w:lvlText w:val="Appendix %1"/>
      <w:lvlJc w:val="left"/>
      <w:pPr>
        <w:ind w:left="964" w:hanging="964"/>
      </w:pPr>
      <w:rPr>
        <w:rFonts w:hint="default"/>
      </w:rPr>
    </w:lvl>
    <w:lvl w:ilvl="1">
      <w:start w:val="1"/>
      <w:numFmt w:val="decimal"/>
      <w:pStyle w:val="AppendixHeading2"/>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5" w15:restartNumberingAfterBreak="0">
    <w:nsid w:val="2A913599"/>
    <w:multiLevelType w:val="multilevel"/>
    <w:tmpl w:val="02AA8FA0"/>
    <w:numStyleLink w:val="ListBullets"/>
  </w:abstractNum>
  <w:abstractNum w:abstractNumId="26" w15:restartNumberingAfterBreak="0">
    <w:nsid w:val="2F2425AB"/>
    <w:multiLevelType w:val="multilevel"/>
    <w:tmpl w:val="BC8603C0"/>
    <w:numStyleLink w:val="ListNumbers"/>
  </w:abstractNum>
  <w:abstractNum w:abstractNumId="27" w15:restartNumberingAfterBreak="0">
    <w:nsid w:val="3116595E"/>
    <w:multiLevelType w:val="hybridMultilevel"/>
    <w:tmpl w:val="83DE74B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35F0224"/>
    <w:multiLevelType w:val="hybridMultilevel"/>
    <w:tmpl w:val="80BAFC9E"/>
    <w:lvl w:ilvl="0" w:tplc="351CDBDE">
      <w:numFmt w:val="bullet"/>
      <w:lvlText w:val="•"/>
      <w:lvlJc w:val="left"/>
      <w:pPr>
        <w:ind w:left="930" w:hanging="57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3C37B5B"/>
    <w:multiLevelType w:val="hybridMultilevel"/>
    <w:tmpl w:val="45DA3A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5096186"/>
    <w:multiLevelType w:val="hybridMultilevel"/>
    <w:tmpl w:val="4D90EAC4"/>
    <w:lvl w:ilvl="0" w:tplc="0C09000F">
      <w:start w:val="1"/>
      <w:numFmt w:val="decimal"/>
      <w:lvlText w:val="%1."/>
      <w:lvlJc w:val="left"/>
      <w:pPr>
        <w:ind w:left="769" w:hanging="360"/>
      </w:pPr>
    </w:lvl>
    <w:lvl w:ilvl="1" w:tplc="0C090019">
      <w:start w:val="1"/>
      <w:numFmt w:val="lowerLetter"/>
      <w:lvlText w:val="%2."/>
      <w:lvlJc w:val="left"/>
      <w:pPr>
        <w:ind w:left="1489" w:hanging="360"/>
      </w:pPr>
    </w:lvl>
    <w:lvl w:ilvl="2" w:tplc="0C09001B">
      <w:start w:val="1"/>
      <w:numFmt w:val="lowerRoman"/>
      <w:lvlText w:val="%3."/>
      <w:lvlJc w:val="right"/>
      <w:pPr>
        <w:ind w:left="2209" w:hanging="180"/>
      </w:pPr>
    </w:lvl>
    <w:lvl w:ilvl="3" w:tplc="0C09000F" w:tentative="1">
      <w:start w:val="1"/>
      <w:numFmt w:val="decimal"/>
      <w:lvlText w:val="%4."/>
      <w:lvlJc w:val="left"/>
      <w:pPr>
        <w:ind w:left="2929" w:hanging="360"/>
      </w:pPr>
    </w:lvl>
    <w:lvl w:ilvl="4" w:tplc="0C090019" w:tentative="1">
      <w:start w:val="1"/>
      <w:numFmt w:val="lowerLetter"/>
      <w:lvlText w:val="%5."/>
      <w:lvlJc w:val="left"/>
      <w:pPr>
        <w:ind w:left="3649" w:hanging="360"/>
      </w:pPr>
    </w:lvl>
    <w:lvl w:ilvl="5" w:tplc="0C09001B" w:tentative="1">
      <w:start w:val="1"/>
      <w:numFmt w:val="lowerRoman"/>
      <w:lvlText w:val="%6."/>
      <w:lvlJc w:val="right"/>
      <w:pPr>
        <w:ind w:left="4369" w:hanging="180"/>
      </w:pPr>
    </w:lvl>
    <w:lvl w:ilvl="6" w:tplc="0C09000F" w:tentative="1">
      <w:start w:val="1"/>
      <w:numFmt w:val="decimal"/>
      <w:lvlText w:val="%7."/>
      <w:lvlJc w:val="left"/>
      <w:pPr>
        <w:ind w:left="5089" w:hanging="360"/>
      </w:pPr>
    </w:lvl>
    <w:lvl w:ilvl="7" w:tplc="0C090019" w:tentative="1">
      <w:start w:val="1"/>
      <w:numFmt w:val="lowerLetter"/>
      <w:lvlText w:val="%8."/>
      <w:lvlJc w:val="left"/>
      <w:pPr>
        <w:ind w:left="5809" w:hanging="360"/>
      </w:pPr>
    </w:lvl>
    <w:lvl w:ilvl="8" w:tplc="0C09001B" w:tentative="1">
      <w:start w:val="1"/>
      <w:numFmt w:val="lowerRoman"/>
      <w:lvlText w:val="%9."/>
      <w:lvlJc w:val="right"/>
      <w:pPr>
        <w:ind w:left="6529" w:hanging="180"/>
      </w:pPr>
    </w:lvl>
  </w:abstractNum>
  <w:abstractNum w:abstractNumId="31" w15:restartNumberingAfterBreak="0">
    <w:nsid w:val="3628681F"/>
    <w:multiLevelType w:val="hybridMultilevel"/>
    <w:tmpl w:val="94A2AE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36F357B6"/>
    <w:multiLevelType w:val="hybridMultilevel"/>
    <w:tmpl w:val="2C5E86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873532F"/>
    <w:multiLevelType w:val="hybridMultilevel"/>
    <w:tmpl w:val="F26E2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CBF3D51"/>
    <w:multiLevelType w:val="hybridMultilevel"/>
    <w:tmpl w:val="34EA42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6DD5C12"/>
    <w:multiLevelType w:val="multilevel"/>
    <w:tmpl w:val="20F2356A"/>
    <w:numStyleLink w:val="Appendix"/>
  </w:abstractNum>
  <w:abstractNum w:abstractNumId="36" w15:restartNumberingAfterBreak="0">
    <w:nsid w:val="48830831"/>
    <w:multiLevelType w:val="hybridMultilevel"/>
    <w:tmpl w:val="89D8A624"/>
    <w:lvl w:ilvl="0" w:tplc="351CDBDE">
      <w:numFmt w:val="bullet"/>
      <w:lvlText w:val="•"/>
      <w:lvlJc w:val="left"/>
      <w:pPr>
        <w:ind w:left="930" w:hanging="57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8DE2E4A"/>
    <w:multiLevelType w:val="hybridMultilevel"/>
    <w:tmpl w:val="B7086130"/>
    <w:lvl w:ilvl="0" w:tplc="AAB465F0">
      <w:start w:val="1"/>
      <w:numFmt w:val="bullet"/>
      <w:pStyle w:val="BoxTex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5765992"/>
    <w:multiLevelType w:val="hybridMultilevel"/>
    <w:tmpl w:val="EC18D888"/>
    <w:lvl w:ilvl="0" w:tplc="351CDBDE">
      <w:numFmt w:val="bullet"/>
      <w:lvlText w:val="•"/>
      <w:lvlJc w:val="left"/>
      <w:pPr>
        <w:ind w:left="930" w:hanging="570"/>
      </w:pPr>
      <w:rPr>
        <w:rFonts w:ascii="Cambria" w:eastAsia="Calibri" w:hAnsi="Cambria"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A12966"/>
    <w:multiLevelType w:val="multilevel"/>
    <w:tmpl w:val="DA322B0E"/>
    <w:styleLink w:val="List1"/>
    <w:lvl w:ilvl="0">
      <w:start w:val="1"/>
      <w:numFmt w:val="bullet"/>
      <w:lvlText w:val=""/>
      <w:lvlJc w:val="left"/>
      <w:pPr>
        <w:ind w:left="765" w:hanging="360"/>
      </w:pPr>
      <w:rPr>
        <w:rFonts w:ascii="Symbol" w:hAnsi="Symbol" w:cs="Times New Roman" w:hint="default"/>
        <w:color w:val="auto"/>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0" w15:restartNumberingAfterBreak="0">
    <w:nsid w:val="5BF51EC7"/>
    <w:multiLevelType w:val="multilevel"/>
    <w:tmpl w:val="23E2163A"/>
    <w:styleLink w:val="Headings"/>
    <w:lvl w:ilvl="0">
      <w:start w:val="1"/>
      <w:numFmt w:val="decimal"/>
      <w:pStyle w:val="Heading2"/>
      <w:lvlText w:val="%1"/>
      <w:lvlJc w:val="left"/>
      <w:pPr>
        <w:ind w:left="567" w:hanging="567"/>
      </w:pPr>
      <w:rPr>
        <w:rFonts w:hint="default"/>
      </w:rPr>
    </w:lvl>
    <w:lvl w:ilvl="1">
      <w:start w:val="1"/>
      <w:numFmt w:val="decimal"/>
      <w:pStyle w:val="Heading3"/>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41" w15:restartNumberingAfterBreak="0">
    <w:nsid w:val="5D722183"/>
    <w:multiLevelType w:val="hybridMultilevel"/>
    <w:tmpl w:val="882EC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F841D99"/>
    <w:multiLevelType w:val="hybridMultilevel"/>
    <w:tmpl w:val="393C2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60171CBC"/>
    <w:multiLevelType w:val="hybridMultilevel"/>
    <w:tmpl w:val="2210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715063"/>
    <w:multiLevelType w:val="hybridMultilevel"/>
    <w:tmpl w:val="44EED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1E2A57"/>
    <w:multiLevelType w:val="hybridMultilevel"/>
    <w:tmpl w:val="E93E86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6EC122A0"/>
    <w:multiLevelType w:val="multilevel"/>
    <w:tmpl w:val="BC8603C0"/>
    <w:styleLink w:val="ListNumbers"/>
    <w:lvl w:ilvl="0">
      <w:start w:val="1"/>
      <w:numFmt w:val="decimal"/>
      <w:pStyle w:val="ListNumber"/>
      <w:lvlText w:val="%1)"/>
      <w:lvlJc w:val="left"/>
      <w:pPr>
        <w:ind w:left="425" w:hanging="425"/>
      </w:pPr>
      <w:rPr>
        <w:rFonts w:hint="default"/>
        <w:color w:val="auto"/>
      </w:rPr>
    </w:lvl>
    <w:lvl w:ilvl="1">
      <w:start w:val="1"/>
      <w:numFmt w:val="lowerLetter"/>
      <w:pStyle w:val="ListNumber2"/>
      <w:lvlText w:val="%2)"/>
      <w:lvlJc w:val="left"/>
      <w:pPr>
        <w:ind w:left="794" w:hanging="369"/>
      </w:pPr>
      <w:rPr>
        <w:rFonts w:hint="default"/>
      </w:rPr>
    </w:lvl>
    <w:lvl w:ilvl="2">
      <w:start w:val="1"/>
      <w:numFmt w:val="lowerRoman"/>
      <w:pStyle w:val="ListNumber3"/>
      <w:lvlText w:val="%3)"/>
      <w:lvlJc w:val="right"/>
      <w:pPr>
        <w:ind w:left="1077"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1C67AA2"/>
    <w:multiLevelType w:val="hybridMultilevel"/>
    <w:tmpl w:val="D6CE3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B10CFD"/>
    <w:multiLevelType w:val="hybridMultilevel"/>
    <w:tmpl w:val="E8D00E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9"/>
  </w:num>
  <w:num w:numId="2">
    <w:abstractNumId w:val="37"/>
  </w:num>
  <w:num w:numId="3">
    <w:abstractNumId w:val="14"/>
  </w:num>
  <w:num w:numId="4">
    <w:abstractNumId w:val="16"/>
  </w:num>
  <w:num w:numId="5">
    <w:abstractNumId w:val="3"/>
  </w:num>
  <w:num w:numId="6">
    <w:abstractNumId w:val="25"/>
  </w:num>
  <w:num w:numId="7">
    <w:abstractNumId w:val="46"/>
  </w:num>
  <w:num w:numId="8">
    <w:abstractNumId w:val="26"/>
  </w:num>
  <w:num w:numId="9">
    <w:abstractNumId w:val="40"/>
  </w:num>
  <w:num w:numId="10">
    <w:abstractNumId w:val="24"/>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41"/>
  </w:num>
  <w:num w:numId="14">
    <w:abstractNumId w:val="2"/>
  </w:num>
  <w:num w:numId="15">
    <w:abstractNumId w:val="1"/>
  </w:num>
  <w:num w:numId="16">
    <w:abstractNumId w:val="0"/>
  </w:num>
  <w:num w:numId="17">
    <w:abstractNumId w:val="4"/>
  </w:num>
  <w:num w:numId="18">
    <w:abstractNumId w:val="42"/>
  </w:num>
  <w:num w:numId="19">
    <w:abstractNumId w:val="17"/>
  </w:num>
  <w:num w:numId="20">
    <w:abstractNumId w:val="43"/>
  </w:num>
  <w:num w:numId="21">
    <w:abstractNumId w:val="6"/>
  </w:num>
  <w:num w:numId="22">
    <w:abstractNumId w:val="13"/>
  </w:num>
  <w:num w:numId="23">
    <w:abstractNumId w:val="19"/>
  </w:num>
  <w:num w:numId="24">
    <w:abstractNumId w:val="47"/>
  </w:num>
  <w:num w:numId="25">
    <w:abstractNumId w:val="9"/>
  </w:num>
  <w:num w:numId="26">
    <w:abstractNumId w:val="7"/>
  </w:num>
  <w:num w:numId="27">
    <w:abstractNumId w:val="11"/>
  </w:num>
  <w:num w:numId="28">
    <w:abstractNumId w:val="12"/>
  </w:num>
  <w:num w:numId="29">
    <w:abstractNumId w:val="33"/>
  </w:num>
  <w:num w:numId="30">
    <w:abstractNumId w:val="34"/>
  </w:num>
  <w:num w:numId="31">
    <w:abstractNumId w:val="31"/>
  </w:num>
  <w:num w:numId="32">
    <w:abstractNumId w:val="20"/>
  </w:num>
  <w:num w:numId="33">
    <w:abstractNumId w:val="32"/>
  </w:num>
  <w:num w:numId="34">
    <w:abstractNumId w:val="10"/>
  </w:num>
  <w:num w:numId="35">
    <w:abstractNumId w:val="29"/>
  </w:num>
  <w:num w:numId="36">
    <w:abstractNumId w:val="30"/>
  </w:num>
  <w:num w:numId="37">
    <w:abstractNumId w:val="5"/>
  </w:num>
  <w:num w:numId="38">
    <w:abstractNumId w:val="8"/>
  </w:num>
  <w:num w:numId="39">
    <w:abstractNumId w:val="48"/>
  </w:num>
  <w:num w:numId="40">
    <w:abstractNumId w:val="22"/>
  </w:num>
  <w:num w:numId="41">
    <w:abstractNumId w:val="21"/>
  </w:num>
  <w:num w:numId="42">
    <w:abstractNumId w:val="45"/>
  </w:num>
  <w:num w:numId="43">
    <w:abstractNumId w:val="18"/>
  </w:num>
  <w:num w:numId="44">
    <w:abstractNumId w:val="15"/>
  </w:num>
  <w:num w:numId="45">
    <w:abstractNumId w:val="27"/>
  </w:num>
  <w:num w:numId="46">
    <w:abstractNumId w:val="44"/>
  </w:num>
  <w:num w:numId="47">
    <w:abstractNumId w:val="36"/>
  </w:num>
  <w:num w:numId="48">
    <w:abstractNumId w:val="38"/>
  </w:num>
  <w:num w:numId="49">
    <w:abstractNumId w:val="23"/>
  </w:num>
  <w:num w:numId="50">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08"/>
    <w:rsid w:val="0000249D"/>
    <w:rsid w:val="00003EC9"/>
    <w:rsid w:val="0001228A"/>
    <w:rsid w:val="00033BB0"/>
    <w:rsid w:val="000424DA"/>
    <w:rsid w:val="00044076"/>
    <w:rsid w:val="00056ED1"/>
    <w:rsid w:val="00060562"/>
    <w:rsid w:val="00080EB4"/>
    <w:rsid w:val="00082917"/>
    <w:rsid w:val="000D67BB"/>
    <w:rsid w:val="00126F06"/>
    <w:rsid w:val="00141B90"/>
    <w:rsid w:val="001554D3"/>
    <w:rsid w:val="001836F9"/>
    <w:rsid w:val="00193299"/>
    <w:rsid w:val="00195470"/>
    <w:rsid w:val="00197CE6"/>
    <w:rsid w:val="001A53E0"/>
    <w:rsid w:val="001C691A"/>
    <w:rsid w:val="001E28D5"/>
    <w:rsid w:val="001F6C4E"/>
    <w:rsid w:val="00207469"/>
    <w:rsid w:val="00211B7E"/>
    <w:rsid w:val="002268AF"/>
    <w:rsid w:val="0023471D"/>
    <w:rsid w:val="00237A3E"/>
    <w:rsid w:val="00254E2C"/>
    <w:rsid w:val="002643D9"/>
    <w:rsid w:val="00280551"/>
    <w:rsid w:val="002A60F6"/>
    <w:rsid w:val="002C1150"/>
    <w:rsid w:val="002C5082"/>
    <w:rsid w:val="002E470C"/>
    <w:rsid w:val="00300718"/>
    <w:rsid w:val="003141ED"/>
    <w:rsid w:val="0031728B"/>
    <w:rsid w:val="00345C4A"/>
    <w:rsid w:val="003663DB"/>
    <w:rsid w:val="00385F43"/>
    <w:rsid w:val="003938C8"/>
    <w:rsid w:val="003C6A5E"/>
    <w:rsid w:val="003D6714"/>
    <w:rsid w:val="003F3708"/>
    <w:rsid w:val="00404A91"/>
    <w:rsid w:val="0043760E"/>
    <w:rsid w:val="00440DF4"/>
    <w:rsid w:val="00461807"/>
    <w:rsid w:val="0046588E"/>
    <w:rsid w:val="004D69F5"/>
    <w:rsid w:val="004F2054"/>
    <w:rsid w:val="004F351B"/>
    <w:rsid w:val="0051426D"/>
    <w:rsid w:val="005329CB"/>
    <w:rsid w:val="0053344F"/>
    <w:rsid w:val="00543197"/>
    <w:rsid w:val="00543253"/>
    <w:rsid w:val="0054747E"/>
    <w:rsid w:val="00557C88"/>
    <w:rsid w:val="005828CA"/>
    <w:rsid w:val="00582C6D"/>
    <w:rsid w:val="00592299"/>
    <w:rsid w:val="005C6870"/>
    <w:rsid w:val="005D0FB5"/>
    <w:rsid w:val="005F1376"/>
    <w:rsid w:val="00605492"/>
    <w:rsid w:val="0061130A"/>
    <w:rsid w:val="00626E31"/>
    <w:rsid w:val="00651486"/>
    <w:rsid w:val="00656FE9"/>
    <w:rsid w:val="00686ECC"/>
    <w:rsid w:val="006A29BB"/>
    <w:rsid w:val="006A5E41"/>
    <w:rsid w:val="006E2048"/>
    <w:rsid w:val="006E5B57"/>
    <w:rsid w:val="00722CF6"/>
    <w:rsid w:val="0073542E"/>
    <w:rsid w:val="007356B3"/>
    <w:rsid w:val="00740CAC"/>
    <w:rsid w:val="007415B6"/>
    <w:rsid w:val="00770829"/>
    <w:rsid w:val="00775D94"/>
    <w:rsid w:val="00793D59"/>
    <w:rsid w:val="007A5468"/>
    <w:rsid w:val="007C7E8F"/>
    <w:rsid w:val="007F3ADE"/>
    <w:rsid w:val="007F49D3"/>
    <w:rsid w:val="008008FD"/>
    <w:rsid w:val="0081118D"/>
    <w:rsid w:val="00822085"/>
    <w:rsid w:val="00824A01"/>
    <w:rsid w:val="00842D8D"/>
    <w:rsid w:val="00846313"/>
    <w:rsid w:val="00872C03"/>
    <w:rsid w:val="0088368A"/>
    <w:rsid w:val="0088770C"/>
    <w:rsid w:val="008A27D2"/>
    <w:rsid w:val="008B30CA"/>
    <w:rsid w:val="008C2E70"/>
    <w:rsid w:val="008E2B37"/>
    <w:rsid w:val="008E4F1B"/>
    <w:rsid w:val="00905F94"/>
    <w:rsid w:val="009274AB"/>
    <w:rsid w:val="009342B3"/>
    <w:rsid w:val="009444E6"/>
    <w:rsid w:val="00947540"/>
    <w:rsid w:val="009658DA"/>
    <w:rsid w:val="00976A6D"/>
    <w:rsid w:val="009A7D81"/>
    <w:rsid w:val="009B2C25"/>
    <w:rsid w:val="009E5482"/>
    <w:rsid w:val="009F1D79"/>
    <w:rsid w:val="009F3EBC"/>
    <w:rsid w:val="00A12F2D"/>
    <w:rsid w:val="00A22E95"/>
    <w:rsid w:val="00A31101"/>
    <w:rsid w:val="00A31BF1"/>
    <w:rsid w:val="00A53BF4"/>
    <w:rsid w:val="00A55686"/>
    <w:rsid w:val="00A76227"/>
    <w:rsid w:val="00A77C5B"/>
    <w:rsid w:val="00A77DD6"/>
    <w:rsid w:val="00A81BA3"/>
    <w:rsid w:val="00A82556"/>
    <w:rsid w:val="00A8402F"/>
    <w:rsid w:val="00A85A1E"/>
    <w:rsid w:val="00A9054F"/>
    <w:rsid w:val="00A91AB7"/>
    <w:rsid w:val="00A95C06"/>
    <w:rsid w:val="00AA28F8"/>
    <w:rsid w:val="00AA4B88"/>
    <w:rsid w:val="00AA5163"/>
    <w:rsid w:val="00AA5406"/>
    <w:rsid w:val="00AB13AE"/>
    <w:rsid w:val="00AD3E39"/>
    <w:rsid w:val="00AE2849"/>
    <w:rsid w:val="00AE4712"/>
    <w:rsid w:val="00B00312"/>
    <w:rsid w:val="00B2733E"/>
    <w:rsid w:val="00B30503"/>
    <w:rsid w:val="00B33DD2"/>
    <w:rsid w:val="00B402A2"/>
    <w:rsid w:val="00B56BF2"/>
    <w:rsid w:val="00B57188"/>
    <w:rsid w:val="00B64035"/>
    <w:rsid w:val="00B86E2E"/>
    <w:rsid w:val="00B95DAC"/>
    <w:rsid w:val="00BA58D7"/>
    <w:rsid w:val="00BA5A1F"/>
    <w:rsid w:val="00C200D0"/>
    <w:rsid w:val="00C26117"/>
    <w:rsid w:val="00C47C0A"/>
    <w:rsid w:val="00C6669A"/>
    <w:rsid w:val="00C7046A"/>
    <w:rsid w:val="00CA74F0"/>
    <w:rsid w:val="00CC0982"/>
    <w:rsid w:val="00CC593E"/>
    <w:rsid w:val="00D21E3B"/>
    <w:rsid w:val="00D32304"/>
    <w:rsid w:val="00D5001F"/>
    <w:rsid w:val="00D963DD"/>
    <w:rsid w:val="00DA1A23"/>
    <w:rsid w:val="00DB4E87"/>
    <w:rsid w:val="00DC0A62"/>
    <w:rsid w:val="00DD26D5"/>
    <w:rsid w:val="00DE16F6"/>
    <w:rsid w:val="00DE36C9"/>
    <w:rsid w:val="00DE4831"/>
    <w:rsid w:val="00DE746A"/>
    <w:rsid w:val="00DF1CE2"/>
    <w:rsid w:val="00DF5A6B"/>
    <w:rsid w:val="00E0393B"/>
    <w:rsid w:val="00E05FC0"/>
    <w:rsid w:val="00E260C8"/>
    <w:rsid w:val="00E3214D"/>
    <w:rsid w:val="00E35468"/>
    <w:rsid w:val="00E84EE0"/>
    <w:rsid w:val="00EA2456"/>
    <w:rsid w:val="00EA744F"/>
    <w:rsid w:val="00EE36AF"/>
    <w:rsid w:val="00EF042A"/>
    <w:rsid w:val="00EF74AD"/>
    <w:rsid w:val="00F46E24"/>
    <w:rsid w:val="00FA106C"/>
    <w:rsid w:val="00FB710A"/>
    <w:rsid w:val="00FC0AB8"/>
    <w:rsid w:val="00FE209A"/>
    <w:rsid w:val="00FF7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38C5A6A4-C4C7-4312-BE8B-CE67A18A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iPriority="1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2"/>
      <w:szCs w:val="22"/>
      <w:lang w:eastAsia="en-US"/>
    </w:rPr>
  </w:style>
  <w:style w:type="paragraph" w:styleId="Heading1">
    <w:name w:val="heading 1"/>
    <w:next w:val="Normal"/>
    <w:link w:val="Heading1Char"/>
    <w:uiPriority w:val="1"/>
    <w:qFormat/>
    <w:pPr>
      <w:keepNext/>
      <w:keepLines/>
      <w:spacing w:before="720" w:after="240"/>
      <w:outlineLvl w:val="0"/>
    </w:pPr>
    <w:rPr>
      <w:rFonts w:ascii="Calibri" w:eastAsiaTheme="minorEastAsia" w:hAnsi="Calibri" w:cstheme="minorBidi"/>
      <w:b/>
      <w:bCs/>
      <w:color w:val="000000"/>
      <w:sz w:val="56"/>
      <w:szCs w:val="28"/>
      <w:lang w:eastAsia="ja-JP"/>
    </w:rPr>
  </w:style>
  <w:style w:type="paragraph" w:styleId="Heading2">
    <w:name w:val="heading 2"/>
    <w:basedOn w:val="Normal"/>
    <w:next w:val="Normal"/>
    <w:link w:val="Heading2Char"/>
    <w:uiPriority w:val="3"/>
    <w:qFormat/>
    <w:pPr>
      <w:pageBreakBefore/>
      <w:numPr>
        <w:numId w:val="9"/>
      </w:numPr>
      <w:outlineLvl w:val="1"/>
    </w:pPr>
    <w:rPr>
      <w:rFonts w:ascii="Calibri" w:eastAsia="Times New Roman" w:hAnsi="Calibri"/>
      <w:bCs/>
      <w:color w:val="000000"/>
      <w:sz w:val="56"/>
      <w:szCs w:val="28"/>
      <w:lang w:eastAsia="ja-JP"/>
    </w:rPr>
  </w:style>
  <w:style w:type="paragraph" w:styleId="Heading3">
    <w:name w:val="heading 3"/>
    <w:next w:val="Normal"/>
    <w:link w:val="Heading3Char"/>
    <w:uiPriority w:val="4"/>
    <w:qFormat/>
    <w:pPr>
      <w:keepNext/>
      <w:keepLines/>
      <w:numPr>
        <w:ilvl w:val="1"/>
        <w:numId w:val="9"/>
      </w:numPr>
      <w:spacing w:before="360" w:after="120"/>
      <w:outlineLvl w:val="2"/>
    </w:pPr>
    <w:rPr>
      <w:rFonts w:asciiTheme="minorHAnsi" w:eastAsia="Times New Roman" w:hAnsiTheme="minorHAnsi"/>
      <w:b/>
      <w:bCs/>
      <w:sz w:val="32"/>
      <w:szCs w:val="24"/>
      <w:lang w:eastAsia="en-US"/>
    </w:rPr>
  </w:style>
  <w:style w:type="paragraph" w:styleId="Heading4">
    <w:name w:val="heading 4"/>
    <w:basedOn w:val="Heading5"/>
    <w:next w:val="Normal"/>
    <w:link w:val="Heading4Char"/>
    <w:uiPriority w:val="5"/>
    <w:qFormat/>
    <w:pPr>
      <w:spacing w:before="120"/>
      <w:outlineLvl w:val="3"/>
    </w:pPr>
    <w:rPr>
      <w:rFonts w:eastAsiaTheme="minorEastAsia" w:cstheme="minorBidi"/>
      <w:i w:val="0"/>
      <w:sz w:val="28"/>
      <w:lang w:eastAsia="ja-JP"/>
    </w:rPr>
  </w:style>
  <w:style w:type="paragraph" w:styleId="Heading5">
    <w:name w:val="heading 5"/>
    <w:basedOn w:val="Normal"/>
    <w:next w:val="Normal"/>
    <w:link w:val="Heading5Char"/>
    <w:uiPriority w:val="9"/>
    <w:unhideWhenUsed/>
    <w:pPr>
      <w:keepNext/>
      <w:keepLines/>
      <w:spacing w:before="200"/>
      <w:outlineLvl w:val="4"/>
    </w:pPr>
    <w:rPr>
      <w:rFonts w:eastAsiaTheme="majorEastAsia"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1">
    <w:name w:val="List1"/>
    <w:basedOn w:val="NoList"/>
    <w:uiPriority w:val="99"/>
    <w:pPr>
      <w:numPr>
        <w:numId w:val="1"/>
      </w:numPr>
    </w:pPr>
  </w:style>
  <w:style w:type="character" w:customStyle="1" w:styleId="Heading1Char">
    <w:name w:val="Heading 1 Char"/>
    <w:basedOn w:val="DefaultParagraphFont"/>
    <w:link w:val="Heading1"/>
    <w:uiPriority w:val="1"/>
    <w:rPr>
      <w:rFonts w:ascii="Calibri" w:eastAsiaTheme="minorEastAsia" w:hAnsi="Calibri" w:cstheme="minorBidi"/>
      <w:b/>
      <w:bCs/>
      <w:color w:val="000000"/>
      <w:sz w:val="56"/>
      <w:szCs w:val="28"/>
      <w:lang w:eastAsia="ja-JP"/>
    </w:rPr>
  </w:style>
  <w:style w:type="character" w:customStyle="1" w:styleId="Heading2Char">
    <w:name w:val="Heading 2 Char"/>
    <w:basedOn w:val="DefaultParagraphFont"/>
    <w:link w:val="Heading2"/>
    <w:uiPriority w:val="3"/>
    <w:rPr>
      <w:rFonts w:ascii="Calibri" w:eastAsia="Times New Roman" w:hAnsi="Calibri"/>
      <w:bCs/>
      <w:color w:val="000000"/>
      <w:sz w:val="56"/>
      <w:szCs w:val="28"/>
      <w:lang w:eastAsia="ja-JP"/>
    </w:rPr>
  </w:style>
  <w:style w:type="character" w:customStyle="1" w:styleId="Heading3Char">
    <w:name w:val="Heading 3 Char"/>
    <w:basedOn w:val="DefaultParagraphFont"/>
    <w:link w:val="Heading3"/>
    <w:uiPriority w:val="4"/>
    <w:rPr>
      <w:rFonts w:asciiTheme="minorHAnsi" w:eastAsia="Times New Roman" w:hAnsiTheme="minorHAnsi"/>
      <w:b/>
      <w:bCs/>
      <w:sz w:val="32"/>
      <w:szCs w:val="24"/>
      <w:lang w:eastAsia="en-US"/>
    </w:rPr>
  </w:style>
  <w:style w:type="character" w:customStyle="1" w:styleId="Heading4Char">
    <w:name w:val="Heading 4 Char"/>
    <w:basedOn w:val="DefaultParagraphFont"/>
    <w:link w:val="Heading4"/>
    <w:uiPriority w:val="5"/>
    <w:rPr>
      <w:rFonts w:eastAsiaTheme="minorEastAsia" w:cstheme="minorBidi"/>
      <w:b/>
      <w:sz w:val="28"/>
      <w:szCs w:val="22"/>
      <w:lang w:eastAsia="ja-JP"/>
    </w:rPr>
  </w:style>
  <w:style w:type="character" w:customStyle="1" w:styleId="Heading5Char">
    <w:name w:val="Heading 5 Char"/>
    <w:basedOn w:val="DefaultParagraphFont"/>
    <w:link w:val="Heading5"/>
    <w:uiPriority w:val="9"/>
    <w:rPr>
      <w:rFonts w:eastAsiaTheme="majorEastAsia" w:cstheme="majorBidi"/>
      <w:b/>
      <w:i/>
      <w:sz w:val="24"/>
      <w:szCs w:val="22"/>
      <w:lang w:eastAsia="en-US"/>
    </w:rPr>
  </w:style>
  <w:style w:type="paragraph" w:styleId="TOC1">
    <w:name w:val="toc 1"/>
    <w:basedOn w:val="Normal"/>
    <w:next w:val="Normal"/>
    <w:uiPriority w:val="39"/>
    <w:unhideWhenUsed/>
    <w:qFormat/>
    <w:pPr>
      <w:tabs>
        <w:tab w:val="left" w:pos="426"/>
        <w:tab w:val="right" w:leader="dot" w:pos="9072"/>
      </w:tabs>
      <w:spacing w:after="120"/>
    </w:pPr>
    <w:rPr>
      <w:b/>
      <w:noProof/>
    </w:rPr>
  </w:style>
  <w:style w:type="paragraph" w:styleId="TOC2">
    <w:name w:val="toc 2"/>
    <w:basedOn w:val="Normal"/>
    <w:next w:val="Normal"/>
    <w:uiPriority w:val="39"/>
    <w:unhideWhenUsed/>
    <w:qFormat/>
    <w:pPr>
      <w:tabs>
        <w:tab w:val="right" w:leader="dot" w:pos="9060"/>
      </w:tabs>
      <w:spacing w:after="120"/>
      <w:ind w:firstLine="425"/>
    </w:pPr>
    <w:rPr>
      <w:noProof/>
    </w:rPr>
  </w:style>
  <w:style w:type="paragraph" w:styleId="TOC3">
    <w:name w:val="toc 3"/>
    <w:basedOn w:val="Normal"/>
    <w:next w:val="Normal"/>
    <w:uiPriority w:val="39"/>
    <w:unhideWhenUsed/>
    <w:qFormat/>
    <w:pPr>
      <w:tabs>
        <w:tab w:val="right" w:leader="dot" w:pos="9072"/>
      </w:tabs>
      <w:spacing w:after="120"/>
      <w:ind w:firstLine="851"/>
    </w:pPr>
    <w:rPr>
      <w:noProof/>
    </w:rPr>
  </w:style>
  <w:style w:type="paragraph" w:styleId="Caption">
    <w:name w:val="caption"/>
    <w:basedOn w:val="Normal"/>
    <w:next w:val="Normal"/>
    <w:uiPriority w:val="12"/>
    <w:qFormat/>
    <w:pPr>
      <w:keepNext/>
      <w:spacing w:before="360" w:after="120"/>
    </w:pPr>
    <w:rPr>
      <w:b/>
      <w:bCs/>
      <w:sz w:val="24"/>
      <w:szCs w:val="18"/>
    </w:rPr>
  </w:style>
  <w:style w:type="paragraph" w:styleId="ListBullet">
    <w:name w:val="List Bullet"/>
    <w:basedOn w:val="Normal"/>
    <w:uiPriority w:val="7"/>
    <w:qFormat/>
    <w:pPr>
      <w:numPr>
        <w:numId w:val="6"/>
      </w:numPr>
      <w:spacing w:after="120"/>
    </w:pPr>
  </w:style>
  <w:style w:type="paragraph" w:styleId="ListNumber">
    <w:name w:val="List Number"/>
    <w:basedOn w:val="Normal"/>
    <w:uiPriority w:val="9"/>
    <w:qFormat/>
    <w:pPr>
      <w:numPr>
        <w:numId w:val="8"/>
      </w:numPr>
      <w:spacing w:after="120"/>
    </w:pPr>
  </w:style>
  <w:style w:type="paragraph" w:styleId="ListBullet2">
    <w:name w:val="List Bullet 2"/>
    <w:basedOn w:val="Normal"/>
    <w:uiPriority w:val="8"/>
    <w:qFormat/>
    <w:pPr>
      <w:numPr>
        <w:ilvl w:val="1"/>
        <w:numId w:val="6"/>
      </w:numPr>
      <w:spacing w:after="120"/>
      <w:contextualSpacing/>
    </w:pPr>
  </w:style>
  <w:style w:type="paragraph" w:styleId="ListNumber2">
    <w:name w:val="List Number 2"/>
    <w:uiPriority w:val="10"/>
    <w:qFormat/>
    <w:pPr>
      <w:numPr>
        <w:ilvl w:val="1"/>
        <w:numId w:val="8"/>
      </w:numPr>
      <w:spacing w:before="120" w:after="120" w:line="264" w:lineRule="auto"/>
    </w:pPr>
    <w:rPr>
      <w:rFonts w:eastAsia="Times New Roman"/>
      <w:sz w:val="22"/>
      <w:szCs w:val="24"/>
      <w:lang w:eastAsia="en-US"/>
    </w:rPr>
  </w:style>
  <w:style w:type="paragraph" w:styleId="ListNumber3">
    <w:name w:val="List Number 3"/>
    <w:uiPriority w:val="11"/>
    <w:qFormat/>
    <w:pPr>
      <w:numPr>
        <w:ilvl w:val="2"/>
        <w:numId w:val="8"/>
      </w:numPr>
      <w:spacing w:before="120" w:after="120" w:line="264" w:lineRule="auto"/>
    </w:pPr>
    <w:rPr>
      <w:rFonts w:eastAsia="Times New Roman"/>
      <w:sz w:val="22"/>
      <w:szCs w:val="24"/>
      <w:lang w:eastAsia="en-US"/>
    </w:rPr>
  </w:style>
  <w:style w:type="paragraph" w:customStyle="1" w:styleId="DisseminationLimitingMarker">
    <w:name w:val="Dissemination Limiting Marker"/>
    <w:next w:val="Normal"/>
    <w:uiPriority w:val="27"/>
    <w:pPr>
      <w:tabs>
        <w:tab w:val="center" w:pos="4820"/>
      </w:tabs>
      <w:jc w:val="center"/>
    </w:pPr>
    <w:rPr>
      <w:rFonts w:ascii="Calibri" w:hAnsi="Calibri"/>
      <w:b/>
      <w:color w:val="FF0000"/>
      <w:sz w:val="36"/>
      <w:szCs w:val="36"/>
      <w:lang w:eastAsia="en-US"/>
    </w:rPr>
  </w:style>
  <w:style w:type="character" w:styleId="Hyperlink">
    <w:name w:val="Hyperlink"/>
    <w:basedOn w:val="DefaultParagraphFont"/>
    <w:uiPriority w:val="99"/>
    <w:qFormat/>
    <w:rPr>
      <w:color w:val="165788"/>
      <w:u w:val="single"/>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Quote">
    <w:name w:val="Quote"/>
    <w:basedOn w:val="Normal"/>
    <w:next w:val="Normal"/>
    <w:link w:val="QuoteChar"/>
    <w:uiPriority w:val="18"/>
    <w:qFormat/>
    <w:pPr>
      <w:ind w:left="709" w:right="567"/>
    </w:pPr>
    <w:rPr>
      <w:rFonts w:eastAsia="Times New Roman"/>
      <w:iCs/>
      <w:color w:val="000000"/>
      <w:sz w:val="20"/>
      <w:szCs w:val="24"/>
    </w:rPr>
  </w:style>
  <w:style w:type="character" w:customStyle="1" w:styleId="QuoteChar">
    <w:name w:val="Quote Char"/>
    <w:basedOn w:val="DefaultParagraphFont"/>
    <w:link w:val="Quote"/>
    <w:uiPriority w:val="18"/>
    <w:rPr>
      <w:rFonts w:eastAsia="Times New Roman"/>
      <w:iCs/>
      <w:color w:val="000000"/>
      <w:szCs w:val="24"/>
      <w:lang w:eastAsia="en-US"/>
    </w:rPr>
  </w:style>
  <w:style w:type="paragraph" w:styleId="TOCHeading">
    <w:name w:val="TOC Heading"/>
    <w:next w:val="Normal"/>
    <w:uiPriority w:val="39"/>
    <w:qFormat/>
    <w:pPr>
      <w:pageBreakBefore/>
      <w:spacing w:before="480" w:line="276" w:lineRule="auto"/>
    </w:pPr>
    <w:rPr>
      <w:rFonts w:ascii="Calibri" w:eastAsiaTheme="minorEastAsia" w:hAnsi="Calibri" w:cstheme="minorBidi"/>
      <w:bCs/>
      <w:color w:val="000000"/>
      <w:sz w:val="56"/>
      <w:szCs w:val="28"/>
      <w:lang w:eastAsia="ja-JP"/>
    </w:rPr>
  </w:style>
  <w:style w:type="paragraph" w:customStyle="1" w:styleId="Footeraddress">
    <w:name w:val="Footer address"/>
    <w:basedOn w:val="Normal"/>
    <w:next w:val="ListBullet2"/>
    <w:semiHidden/>
    <w:qFormat/>
    <w:pPr>
      <w:tabs>
        <w:tab w:val="center" w:pos="4536"/>
      </w:tabs>
      <w:spacing w:after="120"/>
      <w:jc w:val="center"/>
    </w:pPr>
    <w:rPr>
      <w:sz w:val="16"/>
    </w:rPr>
  </w:style>
  <w:style w:type="paragraph" w:styleId="Footer">
    <w:name w:val="footer"/>
    <w:next w:val="Footeraddress"/>
    <w:link w:val="FooterChar"/>
    <w:uiPriority w:val="99"/>
    <w:unhideWhenUsed/>
    <w:pPr>
      <w:tabs>
        <w:tab w:val="right" w:pos="9026"/>
      </w:tabs>
    </w:pPr>
    <w:rPr>
      <w:rFonts w:ascii="Calibri" w:eastAsiaTheme="minorHAnsi" w:hAnsi="Calibri"/>
    </w:rPr>
  </w:style>
  <w:style w:type="character" w:customStyle="1" w:styleId="FooterChar">
    <w:name w:val="Footer Char"/>
    <w:basedOn w:val="DefaultParagraphFont"/>
    <w:link w:val="Footer"/>
    <w:uiPriority w:val="99"/>
    <w:rPr>
      <w:rFonts w:ascii="Calibri" w:hAnsi="Calibri"/>
    </w:rPr>
  </w:style>
  <w:style w:type="paragraph" w:customStyle="1" w:styleId="BoxText">
    <w:name w:val="Box Text"/>
    <w:basedOn w:val="Normal"/>
    <w:uiPriority w:val="19"/>
    <w:qFormat/>
    <w:pPr>
      <w:pBdr>
        <w:top w:val="single" w:sz="4" w:space="10" w:color="auto"/>
        <w:left w:val="single" w:sz="4" w:space="10" w:color="auto"/>
        <w:bottom w:val="single" w:sz="4" w:space="10" w:color="auto"/>
        <w:right w:val="single" w:sz="4" w:space="10" w:color="auto"/>
      </w:pBdr>
      <w:spacing w:after="120"/>
    </w:pPr>
    <w:rPr>
      <w:sz w:val="20"/>
    </w:rPr>
  </w:style>
  <w:style w:type="paragraph" w:customStyle="1" w:styleId="FigureTableNoteSource">
    <w:name w:val="Figure/Table Note/Source"/>
    <w:basedOn w:val="Normal"/>
    <w:next w:val="Normal"/>
    <w:uiPriority w:val="16"/>
    <w:qFormat/>
    <w:pPr>
      <w:spacing w:line="264" w:lineRule="auto"/>
      <w:contextualSpacing/>
    </w:pPr>
    <w:rPr>
      <w:sz w:val="18"/>
    </w:rPr>
  </w:style>
  <w:style w:type="paragraph" w:customStyle="1" w:styleId="BasicParagraph">
    <w:name w:val="[Basic Paragraph]"/>
    <w:basedOn w:val="Normal"/>
    <w:uiPriority w:val="99"/>
    <w:pPr>
      <w:widowControl w:val="0"/>
      <w:autoSpaceDE w:val="0"/>
      <w:autoSpaceDN w:val="0"/>
      <w:adjustRightInd w:val="0"/>
      <w:spacing w:before="0" w:line="288" w:lineRule="auto"/>
      <w:textAlignment w:val="center"/>
    </w:pPr>
    <w:rPr>
      <w:rFonts w:ascii="MinionPro-Regular" w:eastAsiaTheme="minorEastAsia" w:hAnsi="MinionPro-Regular" w:cs="MinionPro-Regular"/>
      <w:color w:val="000000"/>
      <w:sz w:val="24"/>
      <w:szCs w:val="24"/>
      <w:lang w:val="en-US"/>
    </w:rPr>
  </w:style>
  <w:style w:type="paragraph" w:customStyle="1" w:styleId="TableText">
    <w:name w:val="Table Text"/>
    <w:basedOn w:val="Normal"/>
    <w:uiPriority w:val="13"/>
    <w:qFormat/>
    <w:pPr>
      <w:spacing w:before="60" w:after="60"/>
    </w:pPr>
    <w:rPr>
      <w:sz w:val="18"/>
    </w:rPr>
  </w:style>
  <w:style w:type="paragraph" w:customStyle="1" w:styleId="TableHeading">
    <w:name w:val="Table Heading"/>
    <w:basedOn w:val="TableText"/>
    <w:uiPriority w:val="14"/>
    <w:qFormat/>
    <w:pPr>
      <w:keepNext/>
    </w:pPr>
    <w:rPr>
      <w:b/>
    </w:rPr>
  </w:style>
  <w:style w:type="numbering" w:customStyle="1" w:styleId="Headings">
    <w:name w:val="Headings"/>
    <w:uiPriority w:val="99"/>
    <w:pPr>
      <w:numPr>
        <w:numId w:val="9"/>
      </w:numPr>
    </w:pPr>
  </w:style>
  <w:style w:type="paragraph" w:customStyle="1" w:styleId="Preliminarycontentheading">
    <w:name w:val="Preliminary content heading"/>
    <w:link w:val="PreliminarycontentheadingChar"/>
    <w:uiPriority w:val="28"/>
    <w:qFormat/>
    <w:rsid w:val="00905F94"/>
    <w:pPr>
      <w:pageBreakBefore/>
    </w:pPr>
    <w:rPr>
      <w:rFonts w:ascii="Calibri" w:eastAsia="Times New Roman" w:hAnsi="Calibri"/>
      <w:bCs/>
      <w:color w:val="000000"/>
      <w:sz w:val="56"/>
      <w:szCs w:val="28"/>
      <w:lang w:eastAsia="ja-JP"/>
    </w:rPr>
  </w:style>
  <w:style w:type="character" w:customStyle="1" w:styleId="PreliminarycontentheadingChar">
    <w:name w:val="Preliminary content heading Char"/>
    <w:basedOn w:val="DefaultParagraphFont"/>
    <w:link w:val="Preliminarycontentheading"/>
    <w:uiPriority w:val="28"/>
    <w:rsid w:val="00905F94"/>
    <w:rPr>
      <w:rFonts w:ascii="Calibri" w:eastAsia="Times New Roman" w:hAnsi="Calibri"/>
      <w:bCs/>
      <w:color w:val="000000"/>
      <w:sz w:val="56"/>
      <w:szCs w:val="28"/>
      <w:lang w:eastAsia="ja-JP"/>
    </w:rPr>
  </w:style>
  <w:style w:type="paragraph" w:customStyle="1" w:styleId="BoxTextBullet">
    <w:name w:val="Box Text Bullet"/>
    <w:basedOn w:val="BoxText"/>
    <w:uiPriority w:val="21"/>
    <w:qFormat/>
    <w:pPr>
      <w:numPr>
        <w:numId w:val="2"/>
      </w:numPr>
      <w:tabs>
        <w:tab w:val="left" w:pos="227"/>
      </w:tabs>
      <w:ind w:left="0" w:firstLine="0"/>
    </w:pPr>
  </w:style>
  <w:style w:type="paragraph" w:customStyle="1" w:styleId="TableBullet">
    <w:name w:val="Table Bullet"/>
    <w:basedOn w:val="TableText"/>
    <w:uiPriority w:val="15"/>
    <w:qFormat/>
    <w:pPr>
      <w:numPr>
        <w:numId w:val="3"/>
      </w:numPr>
    </w:pPr>
  </w:style>
  <w:style w:type="paragraph" w:customStyle="1" w:styleId="BoxHeading">
    <w:name w:val="Box Heading"/>
    <w:basedOn w:val="BoxText"/>
    <w:uiPriority w:val="20"/>
    <w:qFormat/>
    <w:rPr>
      <w:b/>
    </w:rPr>
  </w:style>
  <w:style w:type="paragraph" w:customStyle="1" w:styleId="Securityclassification">
    <w:name w:val="Security classification"/>
    <w:basedOn w:val="Normal"/>
    <w:uiPriority w:val="26"/>
    <w:qFormat/>
    <w:pPr>
      <w:tabs>
        <w:tab w:val="center" w:pos="4820"/>
      </w:tabs>
      <w:jc w:val="center"/>
    </w:pPr>
    <w:rPr>
      <w:b/>
      <w:caps/>
      <w:color w:val="FF0000"/>
      <w:sz w:val="36"/>
      <w:szCs w:val="36"/>
    </w:rPr>
  </w:style>
  <w:style w:type="paragraph" w:styleId="Header">
    <w:name w:val="header"/>
    <w:link w:val="HeaderChar"/>
    <w:unhideWhenUsed/>
    <w:pPr>
      <w:tabs>
        <w:tab w:val="right" w:pos="9026"/>
      </w:tabs>
    </w:pPr>
    <w:rPr>
      <w:rFonts w:ascii="Calibri" w:eastAsiaTheme="minorHAnsi" w:hAnsi="Calibri"/>
    </w:rPr>
  </w:style>
  <w:style w:type="character" w:customStyle="1" w:styleId="HeaderChar">
    <w:name w:val="Header Char"/>
    <w:basedOn w:val="DefaultParagraphFont"/>
    <w:link w:val="Header"/>
    <w:rPr>
      <w:rFonts w:ascii="Calibri" w:hAnsi="Calibri"/>
    </w:rPr>
  </w:style>
  <w:style w:type="paragraph" w:customStyle="1" w:styleId="BoxSource">
    <w:name w:val="Box Source"/>
    <w:basedOn w:val="FigureTableNoteSource"/>
    <w:uiPriority w:val="22"/>
    <w:qFormat/>
    <w:pPr>
      <w:pBdr>
        <w:top w:val="single" w:sz="4" w:space="10" w:color="auto"/>
        <w:left w:val="single" w:sz="4" w:space="10" w:color="auto"/>
        <w:bottom w:val="single" w:sz="4" w:space="10" w:color="auto"/>
        <w:right w:val="single" w:sz="4" w:space="10" w:color="auto"/>
      </w:pBdr>
    </w:pPr>
  </w:style>
  <w:style w:type="paragraph" w:customStyle="1" w:styleId="AppendixHeading1">
    <w:name w:val="Appendix Heading 1"/>
    <w:qFormat/>
    <w:pPr>
      <w:pageBreakBefore/>
      <w:numPr>
        <w:numId w:val="12"/>
      </w:numPr>
      <w:spacing w:after="240"/>
    </w:pPr>
    <w:rPr>
      <w:rFonts w:asciiTheme="minorHAnsi" w:eastAsia="Times New Roman" w:hAnsiTheme="minorHAnsi"/>
      <w:b/>
      <w:bCs/>
      <w:sz w:val="56"/>
      <w:szCs w:val="24"/>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US"/>
    </w:rPr>
  </w:style>
  <w:style w:type="paragraph" w:styleId="TableofFigures">
    <w:name w:val="table of figures"/>
    <w:basedOn w:val="Normal"/>
    <w:next w:val="Normal"/>
    <w:uiPriority w:val="99"/>
    <w:unhideWhenUsed/>
  </w:style>
  <w:style w:type="numbering" w:customStyle="1" w:styleId="Appendix">
    <w:name w:val="Appendix"/>
    <w:uiPriority w:val="99"/>
    <w:pPr>
      <w:numPr>
        <w:numId w:val="10"/>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Calibri"/>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Calibri"/>
      <w:b/>
      <w:bCs/>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numbering" w:customStyle="1" w:styleId="ListBullets">
    <w:name w:val="ListBullets"/>
    <w:uiPriority w:val="99"/>
    <w:pPr>
      <w:numPr>
        <w:numId w:val="4"/>
      </w:numPr>
    </w:pPr>
  </w:style>
  <w:style w:type="paragraph" w:styleId="ListBullet4">
    <w:name w:val="List Bullet 4"/>
    <w:basedOn w:val="Normal"/>
    <w:uiPriority w:val="99"/>
    <w:unhideWhenUsed/>
    <w:pPr>
      <w:numPr>
        <w:numId w:val="5"/>
      </w:numPr>
      <w:contextualSpacing/>
    </w:pPr>
  </w:style>
  <w:style w:type="paragraph" w:styleId="ListBullet3">
    <w:name w:val="List Bullet 3"/>
    <w:basedOn w:val="Normal"/>
    <w:uiPriority w:val="99"/>
    <w:unhideWhenUsed/>
    <w:pPr>
      <w:numPr>
        <w:ilvl w:val="2"/>
        <w:numId w:val="6"/>
      </w:numPr>
      <w:contextualSpacing/>
    </w:pPr>
  </w:style>
  <w:style w:type="numbering" w:customStyle="1" w:styleId="ListNumbers">
    <w:name w:val="ListNumbers"/>
    <w:uiPriority w:val="99"/>
    <w:pPr>
      <w:numPr>
        <w:numId w:val="7"/>
      </w:numPr>
    </w:pPr>
  </w:style>
  <w:style w:type="paragraph" w:customStyle="1" w:styleId="Picture">
    <w:name w:val="Picture"/>
    <w:qFormat/>
    <w:rPr>
      <w:rFonts w:ascii="Calibri" w:eastAsiaTheme="minorEastAsia" w:hAnsi="Calibri" w:cstheme="minorBidi"/>
      <w:bCs/>
      <w:color w:val="000000"/>
      <w:sz w:val="22"/>
      <w:szCs w:val="28"/>
      <w:lang w:eastAsia="ja-JP"/>
    </w:rPr>
  </w:style>
  <w:style w:type="paragraph" w:styleId="Subtitle">
    <w:name w:val="Subtitle"/>
    <w:basedOn w:val="Normal"/>
    <w:next w:val="Normal"/>
    <w:link w:val="SubtitleChar"/>
    <w:uiPriority w:val="23"/>
    <w:qFormat/>
    <w:pPr>
      <w:ind w:left="1701"/>
    </w:pPr>
    <w:rPr>
      <w:sz w:val="40"/>
      <w:szCs w:val="40"/>
      <w:lang w:eastAsia="ja-JP"/>
    </w:rPr>
  </w:style>
  <w:style w:type="character" w:customStyle="1" w:styleId="SubtitleChar">
    <w:name w:val="Subtitle Char"/>
    <w:basedOn w:val="DefaultParagraphFont"/>
    <w:link w:val="Subtitle"/>
    <w:uiPriority w:val="23"/>
    <w:rPr>
      <w:rFonts w:eastAsia="Calibri"/>
      <w:sz w:val="40"/>
      <w:szCs w:val="40"/>
      <w:lang w:eastAsia="ja-JP"/>
    </w:rPr>
  </w:style>
  <w:style w:type="paragraph" w:styleId="Date">
    <w:name w:val="Date"/>
    <w:basedOn w:val="Normal"/>
    <w:next w:val="Normal"/>
    <w:link w:val="DateChar"/>
    <w:uiPriority w:val="99"/>
    <w:unhideWhenUsed/>
    <w:pPr>
      <w:pBdr>
        <w:top w:val="single" w:sz="4" w:space="1" w:color="auto"/>
      </w:pBdr>
      <w:ind w:left="1701"/>
      <w:jc w:val="right"/>
    </w:pPr>
    <w:rPr>
      <w:sz w:val="28"/>
      <w:szCs w:val="28"/>
    </w:rPr>
  </w:style>
  <w:style w:type="character" w:customStyle="1" w:styleId="DateChar">
    <w:name w:val="Date Char"/>
    <w:basedOn w:val="DefaultParagraphFont"/>
    <w:link w:val="Date"/>
    <w:uiPriority w:val="99"/>
    <w:rPr>
      <w:rFonts w:eastAsia="Calibri"/>
      <w:sz w:val="28"/>
      <w:szCs w:val="28"/>
      <w:lang w:eastAsia="en-US"/>
    </w:rPr>
  </w:style>
  <w:style w:type="paragraph" w:customStyle="1" w:styleId="AppendixHeading2">
    <w:name w:val="Appendix Heading 2"/>
    <w:qFormat/>
    <w:pPr>
      <w:numPr>
        <w:ilvl w:val="1"/>
        <w:numId w:val="12"/>
      </w:numPr>
    </w:pPr>
    <w:rPr>
      <w:rFonts w:asciiTheme="minorHAnsi" w:eastAsia="Times New Roman" w:hAnsiTheme="minorHAnsi"/>
      <w:b/>
      <w:bCs/>
      <w:sz w:val="32"/>
      <w:szCs w:val="24"/>
      <w:lang w:eastAsia="en-US"/>
    </w:rPr>
  </w:style>
  <w:style w:type="paragraph" w:customStyle="1" w:styleId="AppendixHeading3">
    <w:name w:val="Appendix Heading 3"/>
    <w:qFormat/>
    <w:pPr>
      <w:keepNext/>
      <w:tabs>
        <w:tab w:val="num" w:pos="1077"/>
      </w:tabs>
      <w:spacing w:before="240"/>
      <w:ind w:left="1077" w:hanging="1077"/>
    </w:pPr>
    <w:rPr>
      <w:rFonts w:eastAsia="Times New Roman"/>
      <w:b/>
      <w:sz w:val="24"/>
      <w:szCs w:val="24"/>
      <w:lang w:val="en-US" w:eastAsia="en-US" w:bidi="en-US"/>
    </w:rPr>
  </w:style>
  <w:style w:type="paragraph" w:customStyle="1" w:styleId="AppendixHeading4">
    <w:name w:val="Appendix Heading 4"/>
    <w:qFormat/>
    <w:pPr>
      <w:keepNext/>
      <w:tabs>
        <w:tab w:val="num" w:pos="1077"/>
      </w:tabs>
      <w:spacing w:after="120"/>
      <w:ind w:left="1077" w:hanging="1077"/>
    </w:pPr>
    <w:rPr>
      <w:rFonts w:ascii="Calibri" w:eastAsia="Times New Roman" w:hAnsi="Calibri"/>
      <w:b/>
      <w:sz w:val="22"/>
      <w:szCs w:val="24"/>
      <w:lang w:val="en-US" w:eastAsia="en-US" w:bidi="en-US"/>
    </w:rPr>
  </w:style>
  <w:style w:type="paragraph" w:customStyle="1" w:styleId="Endmattercontentheading">
    <w:name w:val="Endmatter content heading"/>
    <w:basedOn w:val="Preliminarycontentheading"/>
    <w:qFormat/>
  </w:style>
  <w:style w:type="paragraph" w:styleId="Revision">
    <w:name w:val="Revision"/>
    <w:hidden/>
    <w:uiPriority w:val="99"/>
    <w:semiHidden/>
    <w:rPr>
      <w:sz w:val="22"/>
      <w:szCs w:val="22"/>
      <w:lang w:eastAsia="en-US"/>
    </w:rPr>
  </w:style>
  <w:style w:type="table" w:styleId="TableGrid">
    <w:name w:val="Table Grid"/>
    <w:basedOn w:val="TableNormal"/>
    <w:uiPriority w:val="59"/>
    <w:rsid w:val="00C6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70C"/>
    <w:pPr>
      <w:ind w:left="720"/>
      <w:contextualSpacing/>
    </w:pPr>
  </w:style>
  <w:style w:type="paragraph" w:customStyle="1" w:styleId="Default">
    <w:name w:val="Default"/>
    <w:rsid w:val="00AD3E3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9332">
      <w:bodyDiv w:val="1"/>
      <w:marLeft w:val="0"/>
      <w:marRight w:val="0"/>
      <w:marTop w:val="0"/>
      <w:marBottom w:val="0"/>
      <w:divBdr>
        <w:top w:val="none" w:sz="0" w:space="0" w:color="auto"/>
        <w:left w:val="none" w:sz="0" w:space="0" w:color="auto"/>
        <w:bottom w:val="none" w:sz="0" w:space="0" w:color="auto"/>
        <w:right w:val="none" w:sz="0" w:space="0" w:color="auto"/>
      </w:divBdr>
    </w:div>
    <w:div w:id="1205751431">
      <w:bodyDiv w:val="1"/>
      <w:marLeft w:val="0"/>
      <w:marRight w:val="0"/>
      <w:marTop w:val="0"/>
      <w:marBottom w:val="0"/>
      <w:divBdr>
        <w:top w:val="none" w:sz="0" w:space="0" w:color="auto"/>
        <w:left w:val="none" w:sz="0" w:space="0" w:color="auto"/>
        <w:bottom w:val="none" w:sz="0" w:space="0" w:color="auto"/>
        <w:right w:val="none" w:sz="0" w:space="0" w:color="auto"/>
      </w:divBdr>
    </w:div>
    <w:div w:id="14222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arliament.qld.gov.au/documents/TableOffice/questionsAnswers/2016/643-2016.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0B054-BB4B-4651-9DD8-8FE8F4B0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Default Word template</vt:lpstr>
    </vt:vector>
  </TitlesOfParts>
  <Company>Department of Agriculture</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subject/>
  <dc:creator>El-Hayek, Joe</dc:creator>
  <cp:keywords/>
  <dc:description/>
  <cp:lastModifiedBy>_</cp:lastModifiedBy>
  <cp:revision>2</cp:revision>
  <cp:lastPrinted>2019-02-15T04:44:00Z</cp:lastPrinted>
  <dcterms:created xsi:type="dcterms:W3CDTF">2019-02-15T05:06:00Z</dcterms:created>
  <dcterms:modified xsi:type="dcterms:W3CDTF">2019-02-15T05:06:00Z</dcterms:modified>
</cp:coreProperties>
</file>