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2022年12月09日市场行情分析报告</w:t>
      </w:r>
    </w:p>
    <w:p>
      <w:pPr>
        <w:pStyle w:val="Heading1"/>
      </w:pPr>
      <w:r>
        <w:t>一、市场综述</w:t>
      </w:r>
    </w:p>
    <w:p>
      <w:pPr>
        <w:pStyle w:val="Heading2"/>
      </w:pPr>
      <w:r>
        <w:t>1、量价关系</w:t>
      </w:r>
    </w:p>
    <w:p>
      <w:pPr>
        <w:pStyle w:val="Heading3"/>
      </w:pPr>
      <w:r>
        <w:t>（1）指数表现</w:t>
      </w:r>
    </w:p>
    <w:p>
      <w:r>
        <w:rPr>
          <w:rFonts w:ascii="宋体" w:hAnsi="宋体" w:eastAsia="宋体"/>
        </w:rPr>
        <w:br/>
        <w:br/>
        <w:t>三大指数午后震荡拉升，截至收盘，沪指涨0.3%，深成指涨0.98%，创业板指涨0.37%，沪深两市全天成交额10091亿元。两市超2900只个股下跌，北向资金全天净卖出2.72亿元。板块题材上，抗原检测板块全天领涨，地产股、白酒股午后拉升，旅游、物流股跌幅居前。</w:t>
      </w:r>
    </w:p>
    <w:p>
      <w:r>
        <w:rPr>
          <w:rFonts w:ascii="宋体" w:hAnsi="宋体" w:eastAsia="宋体"/>
        </w:rPr>
        <w:t>上证指数:3206.95</w:t>
      </w:r>
    </w:p>
    <w:p>
      <w:r>
        <w:rPr>
          <w:rFonts w:ascii="宋体" w:hAnsi="宋体" w:eastAsia="宋体"/>
        </w:rPr>
        <w:t>深证指数:11501.58</w:t>
      </w:r>
    </w:p>
    <w:p>
      <w:pPr>
        <w:pStyle w:val="Heading3"/>
      </w:pPr>
      <w:r>
        <w:t>（2）市场量能</w:t>
      </w:r>
    </w:p>
    <w:p>
      <w:r>
        <w:rPr>
          <w:rFonts w:ascii="宋体" w:hAnsi="宋体" w:eastAsia="宋体"/>
        </w:rPr>
        <w:t>上证成交量：3.73亿手</w:t>
      </w:r>
    </w:p>
    <w:p>
      <w:r>
        <w:rPr>
          <w:rFonts w:ascii="宋体" w:hAnsi="宋体" w:eastAsia="宋体"/>
        </w:rPr>
        <w:t>上证成交额：4477.5亿元</w:t>
      </w:r>
    </w:p>
    <w:p>
      <w:r>
        <w:rPr>
          <w:rFonts w:ascii="宋体" w:hAnsi="宋体" w:eastAsia="宋体"/>
        </w:rPr>
        <w:t>深证成交量：4.64亿手</w:t>
      </w:r>
    </w:p>
    <w:p>
      <w:r>
        <w:rPr>
          <w:rFonts w:ascii="宋体" w:hAnsi="宋体" w:eastAsia="宋体"/>
        </w:rPr>
        <w:t>深证成交额：5613.46亿元</w:t>
      </w:r>
    </w:p>
    <w:p>
      <w:pPr>
        <w:pStyle w:val="Heading1"/>
      </w:pPr>
      <w:r>
        <w:t>二、市场情绪</w:t>
      </w:r>
    </w:p>
    <w:p>
      <w:pPr>
        <w:pStyle w:val="Heading2"/>
      </w:pPr>
      <w:r>
        <w:t>1、今日股指期货情况</w:t>
      </w:r>
    </w:p>
    <w:p>
      <w:pPr>
        <w:pStyle w:val="Heading3"/>
      </w:pPr>
      <w:r>
        <w:t>（1）IH9999</w:t>
      </w:r>
    </w:p>
    <w:p>
      <w:r>
        <w:rPr>
          <w:rFonts w:ascii="宋体" w:hAnsi="宋体" w:eastAsia="宋体"/>
        </w:rPr>
        <w:t>上证50股指期货指数：2556.0</w:t>
      </w:r>
    </w:p>
    <w:p>
      <w:r>
        <w:rPr>
          <w:rFonts w:ascii="宋体" w:hAnsi="宋体" w:eastAsia="宋体"/>
        </w:rPr>
        <w:t>上证50指数：2706.74</w:t>
      </w:r>
    </w:p>
    <w:p>
      <w:r>
        <w:rPr>
          <w:rFonts w:ascii="宋体" w:hAnsi="宋体" w:eastAsia="宋体"/>
        </w:rPr>
        <w:t>IH9999小于上证50指数，期货贴水</w:t>
      </w:r>
    </w:p>
    <w:p>
      <w:pPr>
        <w:pStyle w:val="Heading3"/>
      </w:pPr>
      <w:r>
        <w:t>（2）IF9999</w:t>
      </w:r>
    </w:p>
    <w:p>
      <w:r>
        <w:rPr>
          <w:rFonts w:ascii="宋体" w:hAnsi="宋体" w:eastAsia="宋体"/>
        </w:rPr>
        <w:t>沪深300股指期货指数：3817.6</w:t>
      </w:r>
    </w:p>
    <w:p>
      <w:r>
        <w:rPr>
          <w:rFonts w:ascii="宋体" w:hAnsi="宋体" w:eastAsia="宋体"/>
        </w:rPr>
        <w:t>沪深300指数：3998.24</w:t>
      </w:r>
    </w:p>
    <w:p>
      <w:r>
        <w:rPr>
          <w:rFonts w:ascii="宋体" w:hAnsi="宋体" w:eastAsia="宋体"/>
        </w:rPr>
        <w:t>IF9999小于沪深300指数，期货贴水</w:t>
      </w:r>
    </w:p>
    <w:p>
      <w:pPr>
        <w:pStyle w:val="Heading3"/>
      </w:pPr>
      <w:r>
        <w:t>（3）IC9999</w:t>
      </w:r>
    </w:p>
    <w:p>
      <w:r>
        <w:rPr>
          <w:rFonts w:ascii="宋体" w:hAnsi="宋体" w:eastAsia="宋体"/>
        </w:rPr>
        <w:t>中证500股指期货指数：6213.8</w:t>
      </w:r>
    </w:p>
    <w:p>
      <w:r>
        <w:rPr>
          <w:rFonts w:ascii="宋体" w:hAnsi="宋体" w:eastAsia="宋体"/>
        </w:rPr>
        <w:t>中证500指数：6192.3</w:t>
      </w:r>
    </w:p>
    <w:p>
      <w:r>
        <w:rPr>
          <w:rFonts w:ascii="宋体" w:hAnsi="宋体" w:eastAsia="宋体"/>
        </w:rPr>
        <w:t>IC9999大于中证500指数，期货升水</w:t>
      </w:r>
    </w:p>
    <w:p>
      <w:pPr>
        <w:pStyle w:val="Heading2"/>
      </w:pPr>
      <w:r>
        <w:t>2、今日融资融券情况</w:t>
      </w:r>
    </w:p>
    <w:p>
      <w:pPr>
        <w:pStyle w:val="Heading3"/>
      </w:pPr>
      <w:r>
        <w:t>（1）两融数据</w:t>
      </w:r>
    </w:p>
    <w:p>
      <w:r>
        <w:rPr>
          <w:rFonts w:ascii="宋体" w:hAnsi="宋体" w:eastAsia="宋体"/>
        </w:rPr>
        <w:t>融资余额：771203514053亿，较昨日0.06%</w:t>
      </w:r>
    </w:p>
    <w:p>
      <w:r>
        <w:rPr>
          <w:rFonts w:ascii="宋体" w:hAnsi="宋体" w:eastAsia="宋体"/>
        </w:rPr>
        <w:t>融券余额：60460888802亿，较昨日-0.79%</w:t>
      </w:r>
    </w:p>
    <w:p>
      <w:pPr>
        <w:pStyle w:val="Heading3"/>
      </w:pPr>
      <w:r>
        <w:t>（2）结论</w:t>
      </w:r>
    </w:p>
    <w:p>
      <w:r>
        <w:rPr>
          <w:rFonts w:ascii="宋体" w:hAnsi="宋体" w:eastAsia="宋体"/>
        </w:rPr>
        <w:t>融资余额上涨,融券余额下跌:看涨</w:t>
      </w:r>
    </w:p>
    <w:p>
      <w:pPr>
        <w:pStyle w:val="Heading1"/>
      </w:pPr>
      <w:r>
        <w:t>三、市场资金</w:t>
      </w:r>
    </w:p>
    <w:p>
      <w:r>
        <w:rPr>
          <w:rFonts w:ascii="宋体" w:hAnsi="宋体" w:eastAsia="宋体"/>
        </w:rPr>
        <w:t>释义：货币供应量是指一国在某一时期内为社会经济运转服务的货币存量，它由包括中央银行在内的金融机构供应的存款货币和现金货币两部分构成。我国将货币供应量划分为三个层次；一是流通中现金M0，即在银行体系外流通的现金；二是狭义货币供应量M1，即M0加上企事业单位活期存款；三是广义货币供应量M2，即M1加上企事业单位定期存款、居民储蓄存款和其他存款。M1-M2同比增长率的差值是股市资金供应的一个指标之一 若M1-M2的差值不断变大，说明存款活期化，企业和居民交易活跃，经济景气度上升。若M1-M2的差值不断变小，则表明企业和居民选择将资金以定期的形式存在银行，未来可选择的投资机会有限，多余的资金开始从实体经济中沉淀下来，经济运行回落。 货币供应与股市之间的实证关系表明，M1-M2差值与上证指数呈现较为明显的正向关系。M1-M2差值的拐点对股指有指示作用。</w:t>
      </w:r>
    </w:p>
    <w:p>
      <w:pPr>
        <w:pStyle w:val="Heading2"/>
      </w:pPr>
      <w:r>
        <w:t>1、数据</w:t>
      </w:r>
    </w:p>
    <w:p>
      <w:r>
        <w:rPr>
          <w:rFonts w:ascii="宋体" w:hAnsi="宋体" w:eastAsia="宋体"/>
        </w:rPr>
        <w:t>M1环比增长率为：1.54303226% ，M2环比增长率为：3.58076932%</w:t>
      </w:r>
    </w:p>
    <w:p>
      <w:pPr>
        <w:pStyle w:val="Heading2"/>
      </w:pPr>
      <w:r>
        <w:t>2、结论</w:t>
      </w:r>
    </w:p>
    <w:p>
      <w:r>
        <w:rPr>
          <w:rFonts w:ascii="宋体" w:hAnsi="宋体" w:eastAsia="宋体"/>
        </w:rPr>
        <w:t>M1-M2差值变大:经济景气度上升</w:t>
      </w:r>
    </w:p>
    <w:p>
      <w:r>
        <w:rPr>
          <w:rFonts w:ascii="宋体" w:hAnsi="宋体" w:eastAsia="宋体"/>
        </w:rPr>
        <w:t>重要说明：此报告仅供市场行情了解，不作为投资参考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