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7C" w:rsidRDefault="00F544F1">
      <w:pPr>
        <w:pStyle w:val="Heading1AA"/>
        <w:spacing w:line="360" w:lineRule="auto"/>
        <w:rPr>
          <w:rFonts w:ascii="Arial" w:hAnsi="Arial"/>
          <w:b w:val="0"/>
          <w:sz w:val="22"/>
          <w:lang w:val="es-ES_tradnl"/>
        </w:rPr>
      </w:pPr>
      <w:bookmarkStart w:id="0" w:name="TOC227648771"/>
      <w:r>
        <w:rPr>
          <w:rFonts w:ascii="Arial" w:hAnsi="Arial"/>
          <w:b w:val="0"/>
          <w:sz w:val="22"/>
          <w:lang w:val="es-ES_tradnl"/>
        </w:rPr>
        <w:t xml:space="preserve"> Área de Énfasis</w:t>
      </w:r>
      <w:bookmarkEnd w:id="0"/>
    </w:p>
    <w:p w:rsidR="001B0E7C" w:rsidRDefault="00F544F1">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Asesor Principal</w:t>
      </w:r>
    </w:p>
    <w:p w:rsidR="001B0E7C" w:rsidRDefault="00F544F1">
      <w:pPr>
        <w:rPr>
          <w:rFonts w:ascii="Arial" w:hAnsi="Arial"/>
          <w:lang w:val="es-ES_tradnl"/>
        </w:rPr>
      </w:pPr>
      <w:r>
        <w:rPr>
          <w:rFonts w:ascii="Arial" w:hAnsi="Arial"/>
          <w:lang w:val="es-ES_tradnl"/>
        </w:rPr>
        <w:t>Roberto Lorduy.</w:t>
      </w:r>
    </w:p>
    <w:p w:rsidR="001B0E7C" w:rsidRPr="00C62CFD" w:rsidRDefault="00F544F1" w:rsidP="00C62CFD">
      <w:pPr>
        <w:pStyle w:val="Heading1AA"/>
        <w:spacing w:line="360" w:lineRule="auto"/>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E96E88">
      <w:pPr>
        <w:pStyle w:val="Heading1AA"/>
        <w:spacing w:line="360" w:lineRule="auto"/>
        <w:rPr>
          <w:rFonts w:ascii="Arial" w:hAnsi="Arial"/>
          <w:b w:val="0"/>
          <w:sz w:val="22"/>
          <w:lang w:val="es-ES_tradnl"/>
        </w:rPr>
      </w:pPr>
      <w:r>
        <w:rPr>
          <w:rFonts w:ascii="Arial" w:hAnsi="Arial"/>
          <w:b w:val="0"/>
          <w:sz w:val="22"/>
          <w:lang w:val="es-ES_tradnl"/>
        </w:rPr>
        <w:t>Resumen</w:t>
      </w:r>
    </w:p>
    <w:p w:rsidR="00E96E88" w:rsidRDefault="00E96E88" w:rsidP="00E96E88">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w:t>
      </w:r>
      <w:r>
        <w:rPr>
          <w:rFonts w:ascii="Arial" w:hAnsi="Arial"/>
          <w:lang w:val="es-ES_tradnl"/>
        </w:rPr>
        <w:lastRenderedPageBreak/>
        <w:t>paquete llamado Seismic Un*x el cual es utilizado por geólogos, geofísicos, ingenieros de petróleo y civiles entre otros, para estudiar el fenómeno de propagación de ondas sísmicas al interior de la tierra.</w:t>
      </w:r>
    </w:p>
    <w:p w:rsidR="00E96E88" w:rsidRPr="002F544E" w:rsidRDefault="00E96E88" w:rsidP="00E96E88">
      <w:pPr>
        <w:pStyle w:val="Heading1AA"/>
        <w:spacing w:line="360" w:lineRule="auto"/>
        <w:rPr>
          <w:rFonts w:ascii="Arial" w:hAnsi="Arial"/>
          <w:b w:val="0"/>
          <w:sz w:val="22"/>
        </w:rPr>
      </w:pPr>
      <w:r w:rsidRPr="002F544E">
        <w:rPr>
          <w:rFonts w:ascii="Arial" w:hAnsi="Arial"/>
          <w:b w:val="0"/>
          <w:sz w:val="22"/>
        </w:rPr>
        <w:t>Abstract</w:t>
      </w:r>
    </w:p>
    <w:p w:rsidR="00E96E88" w:rsidRPr="007907B7" w:rsidRDefault="00E96E88" w:rsidP="00E96E88">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Palabras Clave</w:t>
      </w:r>
    </w:p>
    <w:p w:rsidR="001B0E7C" w:rsidRDefault="00F544F1">
      <w:pPr>
        <w:spacing w:line="360" w:lineRule="auto"/>
        <w:rPr>
          <w:rFonts w:ascii="Arial" w:hAnsi="Arial"/>
          <w:lang w:val="es-ES_tradnl"/>
        </w:rPr>
      </w:pPr>
      <w:r>
        <w:rPr>
          <w:rFonts w:ascii="Arial" w:hAnsi="Arial"/>
          <w:lang w:val="es-ES_tradnl"/>
        </w:rPr>
        <w:t>Seismic Un*x,  Interfaz Grafica de Usuario,  Propagación de Ondas Sísmicas P, Simulador.</w:t>
      </w:r>
    </w:p>
    <w:p w:rsidR="00E96E88" w:rsidRPr="00647A1D" w:rsidRDefault="00E96E88" w:rsidP="00E96E88">
      <w:pPr>
        <w:pStyle w:val="Heading1AA"/>
        <w:spacing w:line="360" w:lineRule="auto"/>
        <w:rPr>
          <w:rFonts w:ascii="Arial" w:hAnsi="Arial"/>
          <w:b w:val="0"/>
          <w:sz w:val="22"/>
        </w:rPr>
      </w:pPr>
      <w:r w:rsidRPr="00647A1D">
        <w:rPr>
          <w:rFonts w:ascii="Arial" w:hAnsi="Arial"/>
          <w:b w:val="0"/>
          <w:sz w:val="22"/>
        </w:rPr>
        <w:t>Key Words</w:t>
      </w:r>
    </w:p>
    <w:p w:rsidR="00E96E88" w:rsidRPr="00647A1D" w:rsidRDefault="00E96E88">
      <w:pPr>
        <w:spacing w:line="360" w:lineRule="auto"/>
        <w:rPr>
          <w:rFonts w:ascii="Arial" w:hAnsi="Arial"/>
        </w:rPr>
      </w:pPr>
      <w:r w:rsidRPr="00647A1D">
        <w:rPr>
          <w:rFonts w:ascii="Arial" w:hAnsi="Arial"/>
        </w:rPr>
        <w:t xml:space="preserve">Seismic Un*x,  </w:t>
      </w:r>
      <w:r w:rsidR="00603B86" w:rsidRPr="00647A1D">
        <w:rPr>
          <w:rFonts w:ascii="Arial" w:hAnsi="Arial"/>
        </w:rPr>
        <w:t>Graphical User Interface (GUI)</w:t>
      </w:r>
      <w:r w:rsidRPr="00647A1D">
        <w:rPr>
          <w:rFonts w:ascii="Arial" w:hAnsi="Arial"/>
        </w:rPr>
        <w:t xml:space="preserve">,  </w:t>
      </w:r>
      <w:r w:rsidR="00603B86" w:rsidRPr="00647A1D">
        <w:rPr>
          <w:rFonts w:ascii="Arial" w:hAnsi="Arial"/>
        </w:rPr>
        <w:t>Seismic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6094E">
      <w:pPr>
        <w:pStyle w:val="Heading1AA"/>
        <w:spacing w:line="360" w:lineRule="auto"/>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pPr>
        <w:spacing w:after="0" w:line="360" w:lineRule="auto"/>
        <w:jc w:val="both"/>
        <w:rPr>
          <w:rFonts w:ascii="Arial" w:hAnsi="Arial"/>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w:t>
      </w:r>
      <w:r>
        <w:rPr>
          <w:rFonts w:ascii="Arial" w:hAnsi="Arial"/>
          <w:sz w:val="22"/>
          <w:lang w:val="es-ES_tradnl"/>
        </w:rPr>
        <w:lastRenderedPageBreak/>
        <w:t xml:space="preserve">densidades y velocidades (cambio en impedancia acústica) en las capas del interior de la tierra. La densidad y velocidad, varían de acuerdo a propiedades físicas de las rocas tales como compactación, porosidad, rigidez, temperatura, salinidad (estos últimos dos en el caso marino), etc.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6094E">
      <w:pPr>
        <w:pStyle w:val="Heading1AA"/>
        <w:spacing w:line="360" w:lineRule="auto"/>
        <w:rPr>
          <w:rFonts w:ascii="Arial" w:hAnsi="Arial"/>
          <w:b w:val="0"/>
          <w:color w:val="000000"/>
          <w:sz w:val="22"/>
          <w:lang w:val="es-ES_tradnl"/>
        </w:rPr>
      </w:pPr>
      <w:r>
        <w:rPr>
          <w:rFonts w:ascii="Arial" w:hAnsi="Arial"/>
          <w:b w:val="0"/>
          <w:sz w:val="22"/>
          <w:lang w:val="es-ES_tradnl"/>
        </w:rPr>
        <w:t>Las Ondas Sísmicas P</w:t>
      </w:r>
    </w:p>
    <w:p w:rsidR="001B0E7C" w:rsidRDefault="00F544F1">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pPr>
        <w:pStyle w:val="BodyText1"/>
        <w:spacing w:line="360" w:lineRule="auto"/>
        <w:jc w:val="both"/>
        <w:rPr>
          <w:rFonts w:ascii="Arial" w:hAnsi="Arial"/>
          <w:sz w:val="22"/>
        </w:rPr>
      </w:pPr>
    </w:p>
    <w:p w:rsidR="001B0E7C" w:rsidRDefault="00F544F1">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00D68">
      <w:pPr>
        <w:pStyle w:val="Heading1AA"/>
        <w:spacing w:line="360" w:lineRule="auto"/>
        <w:rPr>
          <w:rFonts w:ascii="Arial" w:hAnsi="Arial"/>
          <w:b w:val="0"/>
          <w:color w:val="000000"/>
          <w:sz w:val="22"/>
          <w:lang w:val="es-ES_tradnl"/>
        </w:rPr>
      </w:pPr>
      <w:r>
        <w:rPr>
          <w:rFonts w:ascii="Arial" w:hAnsi="Arial"/>
          <w:b w:val="0"/>
          <w:sz w:val="22"/>
          <w:lang w:val="es-ES_tradnl"/>
        </w:rPr>
        <w:t>El Modelo de Velocidad</w:t>
      </w:r>
    </w:p>
    <w:p w:rsidR="00637F1F" w:rsidRDefault="00F544F1" w:rsidP="00637F1F">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463B66">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463B66">
      <w:pPr>
        <w:pStyle w:val="Caption"/>
        <w:jc w:val="both"/>
        <w:rPr>
          <w:sz w:val="22"/>
          <w:lang w:val="es-ES"/>
        </w:rPr>
      </w:pPr>
      <w:r w:rsidRPr="008C2949">
        <w:rPr>
          <w:lang w:val="es-ES"/>
        </w:rPr>
        <w:t xml:space="preserve">Figura </w:t>
      </w:r>
      <w:r w:rsidR="000D4704">
        <w:fldChar w:fldCharType="begin"/>
      </w:r>
      <w:r w:rsidR="001B0E7C" w:rsidRPr="008C2949">
        <w:rPr>
          <w:lang w:val="es-ES"/>
        </w:rPr>
        <w:instrText xml:space="preserve"> SEQ Figura \* ARABIC </w:instrText>
      </w:r>
      <w:r w:rsidR="000D4704">
        <w:fldChar w:fldCharType="separate"/>
      </w:r>
      <w:r w:rsidRPr="008C2949">
        <w:rPr>
          <w:noProof/>
          <w:lang w:val="es-ES"/>
        </w:rPr>
        <w:t>1</w:t>
      </w:r>
      <w:r w:rsidR="000D4704">
        <w:fldChar w:fldCharType="end"/>
      </w:r>
    </w:p>
    <w:p w:rsidR="001B0E7C" w:rsidRDefault="00F544F1">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1B0E7C" w:rsidRDefault="00F544F1">
      <w:pPr>
        <w:pStyle w:val="Heading3A"/>
        <w:spacing w:line="360" w:lineRule="auto"/>
        <w:jc w:val="both"/>
        <w:rPr>
          <w:rFonts w:ascii="Arial" w:hAnsi="Arial"/>
          <w:b w:val="0"/>
          <w:lang w:val="es-ES_tradnl"/>
        </w:rPr>
      </w:pPr>
      <w:r>
        <w:rPr>
          <w:rFonts w:ascii="Arial" w:hAnsi="Arial"/>
          <w:b w:val="0"/>
          <w:lang w:val="es-ES_tradnl"/>
        </w:rPr>
        <w:t>La Propagación de la Onda</w:t>
      </w:r>
    </w:p>
    <w:p w:rsidR="001B0E7C" w:rsidRPr="00B31944" w:rsidRDefault="00F544F1">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w:t>
      </w:r>
      <w:r w:rsidRPr="00B31944">
        <w:rPr>
          <w:rFonts w:ascii="Arial" w:hAnsi="Arial" w:cs="Arial"/>
          <w:lang w:val="es-ES_tradnl"/>
        </w:rPr>
        <w:lastRenderedPageBreak/>
        <w:t xml:space="preserve">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0D4704"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0D4704" w:rsidRPr="00B31944">
            <w:rPr>
              <w:rFonts w:ascii="Arial" w:hAnsi="Arial" w:cs="Arial"/>
              <w:lang w:val="es-ES_tradnl"/>
            </w:rPr>
            <w:fldChar w:fldCharType="separate"/>
          </w:r>
          <w:r w:rsidR="004C4D31" w:rsidRPr="00B31944">
            <w:rPr>
              <w:rFonts w:ascii="Arial" w:hAnsi="Arial" w:cs="Arial"/>
              <w:noProof/>
              <w:lang w:val="es-ES"/>
            </w:rPr>
            <w:t>(Ammon)</w:t>
          </w:r>
          <w:r w:rsidR="000D4704"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9" o:title=""/>
          </v:shape>
          <o:OLEObject Type="Embed" ProgID="Equation.DSMT4" ShapeID="_x0000_i1025" DrawAspect="Content" ObjectID="_1303048098" r:id="rId10"/>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1B0E7C" w:rsidRPr="00E778EB" w:rsidRDefault="00057E84">
      <w:pPr>
        <w:spacing w:line="360" w:lineRule="auto"/>
        <w:jc w:val="both"/>
        <w:rPr>
          <w:rFonts w:ascii="Arial" w:hAnsi="Arial"/>
          <w:color w:val="E62524"/>
          <w:lang w:val="es-ES"/>
        </w:rPr>
      </w:pPr>
      <w:r>
        <w:rPr>
          <w:noProof/>
        </w:rPr>
        <w:drawing>
          <wp:anchor distT="0" distB="0" distL="114300" distR="114300" simplePos="0" relativeHeight="251658240" behindDoc="0" locked="0" layoutInCell="1" allowOverlap="1">
            <wp:simplePos x="0" y="0"/>
            <wp:positionH relativeFrom="margin">
              <wp:posOffset>3771900</wp:posOffset>
            </wp:positionH>
            <wp:positionV relativeFrom="margin">
              <wp:posOffset>3295650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1"/>
                    <a:stretch>
                      <a:fillRect/>
                    </a:stretch>
                  </pic:blipFill>
                  <pic:spPr>
                    <a:xfrm>
                      <a:off x="0" y="0"/>
                      <a:ext cx="2105025" cy="1895475"/>
                    </a:xfrm>
                    <a:prstGeom prst="rect">
                      <a:avLst/>
                    </a:prstGeom>
                  </pic:spPr>
                </pic:pic>
              </a:graphicData>
            </a:graphic>
          </wp:anchor>
        </w:drawing>
      </w:r>
      <w:r w:rsidR="000D4704" w:rsidRPr="000D4704">
        <w:rPr>
          <w:noProof/>
        </w:rPr>
        <w:pict>
          <v:shapetype id="_x0000_t202" coordsize="21600,21600" o:spt="202" path="m,l,21600r21600,l21600,xe">
            <v:stroke joinstyle="miter"/>
            <v:path gradientshapeok="t" o:connecttype="rect"/>
          </v:shapetype>
          <v:shape id="_x0000_s1037" type="#_x0000_t202" style="position:absolute;left:0;text-align:left;margin-left:302.25pt;margin-top:283.9pt;width:165.75pt;height:.05pt;z-index:251660288;mso-position-horizontal-relative:text;mso-position-vertical-relative:text" stroked="f">
            <v:textbox style="mso-fit-shape-to-text:t" inset="0,0,0,0">
              <w:txbxContent>
                <w:p w:rsidR="001C0C06" w:rsidRPr="001C0C06" w:rsidRDefault="001C0C06" w:rsidP="001C0C06">
                  <w:pPr>
                    <w:pStyle w:val="Caption"/>
                    <w:rPr>
                      <w:rFonts w:ascii="Arial" w:hAnsi="Arial"/>
                      <w:noProof/>
                      <w:color w:val="000000"/>
                      <w:szCs w:val="24"/>
                      <w:lang w:val="es-ES"/>
                    </w:rPr>
                  </w:pPr>
                  <w:r w:rsidRPr="001C0C06">
                    <w:rPr>
                      <w:lang w:val="es-ES"/>
                    </w:rPr>
                    <w:t xml:space="preserve">Figura </w:t>
                  </w:r>
                  <w:r>
                    <w:rPr>
                      <w:lang w:val="es-ES"/>
                    </w:rPr>
                    <w:t>2(b). M</w:t>
                  </w:r>
                  <w:r w:rsidRPr="001C0C06">
                    <w:rPr>
                      <w:rFonts w:hint="cs"/>
                      <w:lang w:val="es-ES"/>
                    </w:rPr>
                    <w:t>ó</w:t>
                  </w:r>
                  <w:r w:rsidRPr="001C0C06">
                    <w:rPr>
                      <w:lang w:val="es-ES"/>
                    </w:rPr>
                    <w:t>dulo de Rigidez.</w:t>
                  </w:r>
                </w:p>
              </w:txbxContent>
            </v:textbox>
            <w10:wrap type="square"/>
          </v:shape>
        </w:pict>
      </w:r>
      <w:r w:rsidR="00F544F1">
        <w:rPr>
          <w:rFonts w:ascii="Arial" w:hAnsi="Arial"/>
          <w:lang w:val="es-ES_tradnl"/>
        </w:rPr>
        <w:t xml:space="preserve">El módulo nos permite medir que tan fácil o difícil es deformar el material. Es decir, el módulo de rigidez es una medida de como el material cambia volumen cuando se aplica presión. Este es  una característica 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sidR="00F544F1">
        <w:rPr>
          <w:rFonts w:ascii="Arial" w:hAnsi="Arial"/>
          <w:lang w:val="es-ES_tradnl"/>
        </w:rPr>
        <w:t xml:space="preserve"> sobre el medio son paralelas a  la </w:t>
      </w:r>
      <w:r w:rsidR="00DB2D8B">
        <w:rPr>
          <w:rFonts w:ascii="Arial" w:hAnsi="Arial"/>
          <w:lang w:val="es-ES_tradnl"/>
        </w:rPr>
        <w:t>superficie</w:t>
      </w:r>
      <w:r w:rsidR="00F544F1">
        <w:rPr>
          <w:rFonts w:ascii="Arial" w:hAnsi="Arial"/>
          <w:lang w:val="es-ES_tradnl"/>
        </w:rPr>
        <w:t xml:space="preserve"> de este medio, como se ilustra en la </w:t>
      </w:r>
      <w:r w:rsidR="00F544F1" w:rsidRPr="00E778EB">
        <w:rPr>
          <w:rStyle w:val="Strong"/>
          <w:lang w:val="es-ES"/>
        </w:rPr>
        <w:t>Figura 2</w:t>
      </w:r>
      <w:r w:rsidR="00F544F1">
        <w:rPr>
          <w:rFonts w:ascii="Arial Bold" w:hAnsi="Arial Bold"/>
          <w:lang w:val="es-ES_tradnl"/>
        </w:rPr>
        <w:t>(a)</w:t>
      </w:r>
      <w:r w:rsidR="00E778EB" w:rsidRPr="00E778EB">
        <w:rPr>
          <w:rFonts w:ascii="Arial" w:hAnsi="Arial" w:cs="Arial"/>
          <w:lang w:val="es-ES_tradnl"/>
        </w:rPr>
        <w:t>.</w:t>
      </w:r>
      <w:r w:rsidR="001C0C06" w:rsidRPr="00E778EB">
        <w:rPr>
          <w:rFonts w:ascii="Arial" w:hAnsi="Arial" w:cs="Arial"/>
          <w:noProof/>
          <w:lang w:val="es-ES"/>
        </w:rPr>
        <w:t xml:space="preserve"> </w:t>
      </w:r>
      <w:r w:rsidR="001C0C06">
        <w:rPr>
          <w:rFonts w:ascii="Arial" w:hAnsi="Arial"/>
          <w:noProof/>
        </w:rPr>
        <w:drawing>
          <wp:inline distT="0" distB="0" distL="0" distR="0">
            <wp:extent cx="2676525" cy="1590675"/>
            <wp:effectExtent l="19050" t="0" r="9525" b="0"/>
            <wp:docPr id="15"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2"/>
                    <a:stretch>
                      <a:fillRect/>
                    </a:stretch>
                  </pic:blipFill>
                  <pic:spPr>
                    <a:xfrm>
                      <a:off x="0" y="0"/>
                      <a:ext cx="2676525" cy="1590675"/>
                    </a:xfrm>
                    <a:prstGeom prst="rect">
                      <a:avLst/>
                    </a:prstGeom>
                  </pic:spPr>
                </pic:pic>
              </a:graphicData>
            </a:graphic>
          </wp:inline>
        </w:drawing>
      </w:r>
    </w:p>
    <w:p w:rsidR="001B0E7C" w:rsidRPr="001C0C06" w:rsidRDefault="001C0C06" w:rsidP="001C0C06">
      <w:pPr>
        <w:pStyle w:val="Caption"/>
        <w:jc w:val="both"/>
        <w:rPr>
          <w:lang w:val="es-ES"/>
        </w:rPr>
      </w:pPr>
      <w:r w:rsidRPr="001C0C06">
        <w:rPr>
          <w:lang w:val="es-ES"/>
        </w:rPr>
        <w:t xml:space="preserve">Figura </w:t>
      </w:r>
      <w:r w:rsidR="000D4704">
        <w:fldChar w:fldCharType="begin"/>
      </w:r>
      <w:r w:rsidRPr="001C0C06">
        <w:rPr>
          <w:lang w:val="es-ES"/>
        </w:rPr>
        <w:instrText xml:space="preserve"> SEQ Figura \* ARABIC </w:instrText>
      </w:r>
      <w:r w:rsidR="000D4704">
        <w:fldChar w:fldCharType="separate"/>
      </w:r>
      <w:r w:rsidR="00463B66">
        <w:rPr>
          <w:noProof/>
          <w:lang w:val="es-ES"/>
        </w:rPr>
        <w:t>2</w:t>
      </w:r>
      <w:r w:rsidR="000D4704">
        <w:fldChar w:fldCharType="end"/>
      </w:r>
      <w:r w:rsidRPr="001C0C06">
        <w:rPr>
          <w:lang w:val="es-ES"/>
        </w:rPr>
        <w:t>(a). M</w:t>
      </w:r>
      <w:r w:rsidRPr="001C0C06">
        <w:rPr>
          <w:rFonts w:hint="cs"/>
          <w:lang w:val="es-ES"/>
        </w:rPr>
        <w:t>ó</w:t>
      </w:r>
      <w:r w:rsidRPr="001C0C06">
        <w:rPr>
          <w:lang w:val="es-ES"/>
        </w:rPr>
        <w:t>dulo de Corte.</w:t>
      </w:r>
    </w:p>
    <w:p w:rsidR="00463B66" w:rsidRDefault="00463B66">
      <w:pPr>
        <w:pStyle w:val="estilo6"/>
        <w:spacing w:line="360" w:lineRule="auto"/>
        <w:jc w:val="both"/>
        <w:rPr>
          <w:rFonts w:ascii="Arial" w:hAnsi="Arial"/>
          <w:sz w:val="22"/>
          <w:lang w:val="es-ES_tradnl"/>
        </w:rPr>
      </w:pPr>
    </w:p>
    <w:p w:rsidR="001B0E7C" w:rsidRDefault="00F544F1">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“La onda reflejada es una nueva onda que se propaga en el medio en 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0D4704">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0D4704">
            <w:rPr>
              <w:rFonts w:ascii="Arial" w:hAnsi="Arial"/>
              <w:sz w:val="22"/>
              <w:lang w:val="es-ES_tradnl"/>
            </w:rPr>
            <w:fldChar w:fldCharType="separate"/>
          </w:r>
          <w:r w:rsidR="00E778EB" w:rsidRPr="00E778EB">
            <w:rPr>
              <w:rFonts w:ascii="Arial" w:hAnsi="Arial"/>
              <w:noProof/>
              <w:sz w:val="22"/>
              <w:lang w:val="es-ES"/>
            </w:rPr>
            <w:t>(Alonso &amp; Finn, Campos y Ondas, 1987)</w:t>
          </w:r>
          <w:r w:rsidR="000D4704">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pPr>
        <w:pStyle w:val="estilo6"/>
        <w:spacing w:line="360" w:lineRule="auto"/>
        <w:jc w:val="both"/>
        <w:rPr>
          <w:rFonts w:ascii="Arial" w:hAnsi="Arial"/>
          <w:color w:val="E62524"/>
          <w:sz w:val="22"/>
          <w:lang w:val="es-ES_tradnl"/>
        </w:rPr>
      </w:pPr>
    </w:p>
    <w:p w:rsidR="00463B66" w:rsidRDefault="00104481" w:rsidP="00463B66">
      <w:pPr>
        <w:pStyle w:val="estilo6"/>
        <w:keepNext/>
        <w:spacing w:line="360" w:lineRule="auto"/>
        <w:jc w:val="both"/>
      </w:pPr>
      <w:r>
        <w:rPr>
          <w:rFonts w:ascii="Arial" w:hAnsi="Arial"/>
          <w:noProof/>
          <w:sz w:val="22"/>
        </w:rPr>
        <w:lastRenderedPageBreak/>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463B66">
      <w:pPr>
        <w:pStyle w:val="Caption"/>
        <w:jc w:val="both"/>
        <w:rPr>
          <w:rFonts w:ascii="Arial" w:hAnsi="Arial"/>
          <w:b w:val="0"/>
          <w:color w:val="000000"/>
          <w:sz w:val="22"/>
          <w:lang w:val="es-CO"/>
        </w:rPr>
      </w:pPr>
      <w:r w:rsidRPr="00DF1A78">
        <w:rPr>
          <w:lang w:val="es-CO"/>
        </w:rPr>
        <w:t xml:space="preserve">Figura </w:t>
      </w:r>
      <w:r w:rsidR="000D4704" w:rsidRPr="00DF1A78">
        <w:rPr>
          <w:lang w:val="es-CO"/>
        </w:rPr>
        <w:fldChar w:fldCharType="begin"/>
      </w:r>
      <w:r w:rsidR="001B0E7C" w:rsidRPr="00DF1A78">
        <w:rPr>
          <w:lang w:val="es-CO"/>
        </w:rPr>
        <w:instrText xml:space="preserve"> SEQ Figura \* ARABIC </w:instrText>
      </w:r>
      <w:r w:rsidR="000D4704" w:rsidRPr="00DF1A78">
        <w:rPr>
          <w:lang w:val="es-CO"/>
        </w:rPr>
        <w:fldChar w:fldCharType="separate"/>
      </w:r>
      <w:r w:rsidRPr="00DF1A78">
        <w:rPr>
          <w:noProof/>
          <w:lang w:val="es-CO"/>
        </w:rPr>
        <w:t>3</w:t>
      </w:r>
      <w:r w:rsidR="000D4704" w:rsidRPr="00DF1A78">
        <w:rPr>
          <w:lang w:val="es-CO"/>
        </w:rPr>
        <w:fldChar w:fldCharType="end"/>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CB2ED7">
      <w:pPr>
        <w:pStyle w:val="estilo6"/>
        <w:spacing w:line="360" w:lineRule="auto"/>
        <w:rPr>
          <w:rFonts w:ascii="Arial" w:hAnsi="Arial"/>
          <w:sz w:val="22"/>
          <w:lang w:val="es-CO"/>
        </w:rPr>
      </w:pPr>
    </w:p>
    <w:p w:rsidR="001B0E7C" w:rsidRDefault="00F544F1" w:rsidP="00CB2ED7">
      <w:pPr>
        <w:pStyle w:val="estilo6"/>
        <w:spacing w:line="360" w:lineRule="auto"/>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0D4704">
            <w:rPr>
              <w:rFonts w:ascii="Arial Bold" w:hAnsi="Arial Bold"/>
              <w:sz w:val="22"/>
              <w:lang w:val="es-ES_tradnl"/>
            </w:rPr>
            <w:fldChar w:fldCharType="begin"/>
          </w:r>
          <w:r w:rsidR="00E778EB" w:rsidRPr="00E778EB">
            <w:rPr>
              <w:sz w:val="22"/>
              <w:lang w:val="es-ES"/>
            </w:rPr>
            <w:instrText xml:space="preserve"> CITATION Cai04 \l 1033 </w:instrText>
          </w:r>
          <w:r w:rsidR="000D4704">
            <w:rPr>
              <w:rFonts w:ascii="Arial Bold" w:hAnsi="Arial Bold"/>
              <w:sz w:val="22"/>
              <w:lang w:val="es-ES_tradnl"/>
            </w:rPr>
            <w:fldChar w:fldCharType="separate"/>
          </w:r>
          <w:r w:rsidR="00E778EB" w:rsidRPr="00E778EB">
            <w:rPr>
              <w:noProof/>
              <w:sz w:val="22"/>
              <w:lang w:val="es-ES"/>
            </w:rPr>
            <w:t>(Caicedo &amp; Mora, 2004)</w:t>
          </w:r>
          <w:r w:rsidR="000D4704">
            <w:rPr>
              <w:rFonts w:ascii="Arial Bold" w:hAnsi="Arial Bold"/>
              <w:sz w:val="22"/>
              <w:lang w:val="es-ES_tradnl"/>
            </w:rPr>
            <w:fldChar w:fldCharType="end"/>
          </w:r>
        </w:sdtContent>
      </w:sdt>
      <w:r>
        <w:rPr>
          <w:rFonts w:ascii="Arial" w:hAnsi="Arial"/>
          <w:sz w:val="22"/>
          <w:lang w:val="es-ES_tradnl"/>
        </w:rPr>
        <w:t xml:space="preserve">. </w:t>
      </w:r>
    </w:p>
    <w:p w:rsidR="001B0E7C" w:rsidRDefault="0080396F">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4" o:title=""/>
          </v:shape>
          <o:OLEObject Type="Embed" ProgID="Equation.DSMT4" ShapeID="_x0000_i1026" DrawAspect="Content" ObjectID="_1303048099" r:id="rId15"/>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w:t>
      </w:r>
      <w:r>
        <w:rPr>
          <w:rFonts w:ascii="Arial" w:hAnsi="Arial"/>
          <w:sz w:val="22"/>
          <w:lang w:val="es-ES_tradnl"/>
        </w:rPr>
        <w:lastRenderedPageBreak/>
        <w:t xml:space="preserve">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0D4704">
            <w:rPr>
              <w:rFonts w:ascii="Arial Bold" w:hAnsi="Arial Bold"/>
              <w:sz w:val="22"/>
              <w:lang w:val="es-ES_tradnl"/>
            </w:rPr>
            <w:fldChar w:fldCharType="begin"/>
          </w:r>
          <w:r w:rsidR="00E778EB" w:rsidRPr="00E778EB">
            <w:rPr>
              <w:sz w:val="22"/>
              <w:lang w:val="es-ES"/>
            </w:rPr>
            <w:instrText xml:space="preserve"> CITATION Cai04 \l 1033 </w:instrText>
          </w:r>
          <w:r w:rsidR="000D4704">
            <w:rPr>
              <w:rFonts w:ascii="Arial Bold" w:hAnsi="Arial Bold"/>
              <w:sz w:val="22"/>
              <w:lang w:val="es-ES_tradnl"/>
            </w:rPr>
            <w:fldChar w:fldCharType="separate"/>
          </w:r>
          <w:r w:rsidR="00E778EB" w:rsidRPr="00E778EB">
            <w:rPr>
              <w:noProof/>
              <w:sz w:val="22"/>
              <w:lang w:val="es-ES"/>
            </w:rPr>
            <w:t>(Caicedo &amp; Mora, 2004)</w:t>
          </w:r>
          <w:r w:rsidR="000D4704">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6" o:title=""/>
          </v:shape>
          <o:OLEObject Type="Embed" ProgID="Equation.DSMT4" ShapeID="_x0000_i1027" DrawAspect="Content" ObjectID="_1303048100" r:id="rId17"/>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76632A" w:rsidRDefault="0076632A" w:rsidP="0076632A">
      <w:pPr>
        <w:pStyle w:val="estilo6"/>
        <w:spacing w:line="360" w:lineRule="auto"/>
        <w:jc w:val="both"/>
        <w:rPr>
          <w:rFonts w:ascii="Arial" w:hAnsi="Arial"/>
          <w:sz w:val="22"/>
          <w:lang w:val="es-ES_tradnl"/>
        </w:rPr>
      </w:pPr>
      <w:r>
        <w:rPr>
          <w:rFonts w:ascii="Arial" w:hAnsi="Arial"/>
          <w:sz w:val="22"/>
          <w:lang w:val="es-ES_tradnl"/>
        </w:rPr>
        <w:t xml:space="preserve">Además de los fenómenos de reflexión y refracción, también se pueden dar fenómenos de interferencia en la propagación de ondas. El fenómeno de </w:t>
      </w:r>
      <w:r w:rsidRPr="003A724C">
        <w:rPr>
          <w:rFonts w:ascii="Arial" w:hAnsi="Arial"/>
          <w:color w:val="auto"/>
          <w:sz w:val="22"/>
          <w:lang w:val="es-ES_tradnl"/>
        </w:rPr>
        <w:t xml:space="preserve">interferencia ocurre cuando dos ondas se traslapan. En este, </w:t>
      </w:r>
      <w:r w:rsidRPr="005F5398">
        <w:rPr>
          <w:rFonts w:ascii="Arial" w:hAnsi="Arial"/>
          <w:sz w:val="22"/>
          <w:lang w:val="es-ES_tradnl"/>
        </w:rPr>
        <w:t xml:space="preserve">el desplazamiento real de cualquier punto de la onda en cualquier instante, se obtiene sumando el desplazamiento que tendría el punto si solo estuviera presente la primera onda con el que tendría si solo estuviera presente la segunda. Esto indica que si dos ondas traslapan, el desplazamiento real de cualquier punto de la onda en cualquier instante es la suma de los desplazamientos individuales de la primera y la segunda onda. </w:t>
      </w:r>
    </w:p>
    <w:p w:rsidR="0076632A" w:rsidRDefault="0076632A" w:rsidP="0076632A">
      <w:pPr>
        <w:pStyle w:val="estilo6"/>
        <w:spacing w:line="360" w:lineRule="auto"/>
        <w:jc w:val="both"/>
        <w:rPr>
          <w:rFonts w:ascii="Arial" w:hAnsi="Arial"/>
          <w:sz w:val="22"/>
          <w:lang w:val="es-ES_tradnl"/>
        </w:rPr>
      </w:pPr>
      <w:r>
        <w:rPr>
          <w:rFonts w:ascii="Arial" w:hAnsi="Arial"/>
          <w:sz w:val="22"/>
          <w:lang w:val="es-ES_tradnl"/>
        </w:rPr>
        <w:t>La difracción es</w:t>
      </w:r>
      <w:r w:rsidR="00DB4536">
        <w:rPr>
          <w:rFonts w:ascii="Arial" w:hAnsi="Arial"/>
          <w:sz w:val="22"/>
          <w:lang w:val="es-ES_tradnl"/>
        </w:rPr>
        <w:t xml:space="preserve"> otro fenómeno que se da  en la propagación. Este es</w:t>
      </w:r>
      <w:r>
        <w:rPr>
          <w:rFonts w:ascii="Arial" w:hAnsi="Arial"/>
          <w:sz w:val="22"/>
          <w:lang w:val="es-ES_tradnl"/>
        </w:rPr>
        <w:t xml:space="preserve"> más evidente cuando </w:t>
      </w:r>
      <w:r w:rsidR="00DB4536">
        <w:rPr>
          <w:rFonts w:ascii="Arial" w:hAnsi="Arial"/>
          <w:sz w:val="22"/>
          <w:lang w:val="es-ES_tradnl"/>
        </w:rPr>
        <w:t xml:space="preserve">la </w:t>
      </w:r>
      <w:r>
        <w:rPr>
          <w:rFonts w:ascii="Arial" w:hAnsi="Arial"/>
          <w:sz w:val="22"/>
          <w:lang w:val="es-ES_tradnl"/>
        </w:rPr>
        <w:t xml:space="preserve">onda es distorsionada por un obstáculo cuyas dimensiones se aproximan a la longitud de onda de esta misma. </w:t>
      </w:r>
      <w:r w:rsidR="00B33C28">
        <w:rPr>
          <w:rFonts w:ascii="Arial" w:hAnsi="Arial"/>
          <w:sz w:val="22"/>
          <w:lang w:val="es-ES_tradnl"/>
        </w:rPr>
        <w:t xml:space="preserve">La difracción es un fenómeno interferencial. En otras palabras, </w:t>
      </w:r>
      <w:r>
        <w:rPr>
          <w:rFonts w:ascii="Arial" w:hAnsi="Arial"/>
          <w:sz w:val="22"/>
          <w:lang w:val="es-ES_tradnl"/>
        </w:rPr>
        <w:t>es el efecto resultante de la interferencia de muchas ondas.</w:t>
      </w:r>
    </w:p>
    <w:p w:rsidR="001B0E7C" w:rsidRDefault="00F544F1">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El Producto Final</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 interfaz gráfica de usuario coordina estos programas y proporciona los parámetros necesarios para generar las simulaciones. Esta también cumple el papel de dar facilidad de uso a la aplicación, proporcionando un ambiente que ayuda a agilizar las tareas necesarias para crear las simulaciones y una forma de guardar y cargar simulaciones previamente hechas que permiten ordenar el trabajo del usuario.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lastRenderedPageBreak/>
        <w:t>El simulador muestra el comportamiento de las ondas sísmicas P al pasar por capas con distintas velocidades de propagación. El número de capas, velocidades en éstas y sus formas 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pPr>
        <w:pStyle w:val="western"/>
        <w:spacing w:line="360" w:lineRule="auto"/>
        <w:jc w:val="both"/>
        <w:rPr>
          <w:rFonts w:ascii="Arial" w:hAnsi="Arial"/>
          <w:sz w:val="22"/>
          <w:lang w:val="es-ES_tradnl"/>
        </w:rPr>
      </w:pPr>
    </w:p>
    <w:p w:rsidR="001B0E7C" w:rsidRDefault="00F544F1">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información recibida por geófonos es un proceso retroalimentado en donde muchas veces es necesario crear un modelo hipotético el cual se pasa por un proceso de simulación y se observa que la información real en el registro de tiempos concuerde con la que se está </w:t>
      </w:r>
      <w:r>
        <w:rPr>
          <w:rFonts w:ascii="Arial" w:hAnsi="Arial"/>
          <w:lang w:val="es-ES_tradnl"/>
        </w:rPr>
        <w:lastRenderedPageBreak/>
        <w:t>observando en la simulación. Luego se realizan los cambios necesarios para ajustar el modelo de velocidad hipotético a lo que se observa. De nuevo se toma el modelo hipotético y se simula repitiendo el proceso, hasta que se llegue a una buena aproximación de la información real que se observa en el registro de tiempo.</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La Tecnología Empleada</w:t>
      </w:r>
    </w:p>
    <w:p w:rsidR="001B0E7C" w:rsidRDefault="00F544F1">
      <w:pPr>
        <w:spacing w:line="360" w:lineRule="auto"/>
        <w:rPr>
          <w:rFonts w:ascii="Arial" w:hAnsi="Arial"/>
          <w:lang w:val="es-ES_tradnl"/>
        </w:rPr>
      </w:pPr>
      <w:r>
        <w:rPr>
          <w:rFonts w:ascii="Arial" w:hAnsi="Arial"/>
          <w:lang w:val="es-ES_tradnl"/>
        </w:rPr>
        <w:t>Para la realización de este proyecto se emplearon las siguientes tecnologías:</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Qt</w:t>
      </w:r>
    </w:p>
    <w:p w:rsidR="001B0E7C" w:rsidRDefault="00F544F1">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Funcionamiento de Signals y Slots</w:t>
      </w:r>
    </w:p>
    <w:p w:rsidR="001B0E7C" w:rsidRDefault="00F544F1">
      <w:pPr>
        <w:spacing w:line="360" w:lineRule="auto"/>
        <w:jc w:val="both"/>
        <w:rPr>
          <w:rFonts w:ascii="Arial" w:hAnsi="Arial"/>
          <w:lang w:val="es-ES_tradnl"/>
        </w:rPr>
      </w:pPr>
      <w:r>
        <w:rPr>
          <w:rFonts w:ascii="Arial" w:hAnsi="Arial"/>
          <w:lang w:val="es-ES_tradnl"/>
        </w:rPr>
        <w:t>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w:t>
      </w:r>
      <w:r>
        <w:rPr>
          <w:rFonts w:ascii="Arial" w:hAnsi="Arial"/>
          <w:lang w:val="es-ES_tradnl"/>
        </w:rPr>
        <w:lastRenderedPageBreak/>
        <w:t xml:space="preserve">métodos de la clase. Para dar respuesta a una señal emitida, se debe utilizar un “slot”.  El “slot” (ranura o puesto) es un método de una clase que puede ser invocado como el resultado de 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Seismic Un*x</w:t>
      </w:r>
    </w:p>
    <w:p w:rsidR="001B0E7C" w:rsidRDefault="00F544F1">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Posible Trabajo Futuro</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color w:val="5F7FB5"/>
          <w:sz w:val="22"/>
          <w:lang w:val="es-ES_tradnl"/>
        </w:rPr>
      </w:pPr>
      <w:r>
        <w:rPr>
          <w:rStyle w:val="SubtleEmphasis"/>
          <w:rFonts w:ascii="Arial" w:hAnsi="Arial"/>
          <w:color w:val="5F7FB5"/>
          <w:sz w:val="22"/>
          <w:lang w:val="es-ES_tradnl"/>
        </w:rPr>
        <w:lastRenderedPageBreak/>
        <w:t>Conclusiones.</w:t>
      </w:r>
    </w:p>
    <w:p w:rsidR="001B0E7C" w:rsidRDefault="00F544F1">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284F78">
      <w:pPr>
        <w:rPr>
          <w:lang w:val="es-ES"/>
        </w:rPr>
      </w:pPr>
      <w:r w:rsidRPr="008C2949">
        <w:rPr>
          <w:lang w:val="es-ES"/>
        </w:rPr>
        <w:br w:type="page"/>
      </w:r>
    </w:p>
    <w:p w:rsidR="00284F78" w:rsidRPr="008C2949" w:rsidRDefault="00E778EB">
      <w:pPr>
        <w:pStyle w:val="Heading1"/>
        <w:rPr>
          <w:lang w:val="es-ES"/>
        </w:rPr>
      </w:pPr>
      <w:r w:rsidRPr="008C2949">
        <w:rPr>
          <w:lang w:val="es-ES"/>
        </w:rPr>
        <w:lastRenderedPageBreak/>
        <w:t>Bibliografía</w:t>
      </w:r>
    </w:p>
    <w:p w:rsidR="007B6D1F" w:rsidRPr="008C2949" w:rsidRDefault="007B6D1F" w:rsidP="007B6D1F">
      <w:pPr>
        <w:rPr>
          <w:lang w:val="es-ES" w:bidi="en-US"/>
        </w:rPr>
      </w:pPr>
    </w:p>
    <w:p w:rsidR="00284F78" w:rsidRPr="008C2949" w:rsidRDefault="00284F78" w:rsidP="00284F78">
      <w:pPr>
        <w:pStyle w:val="Bibliography"/>
        <w:rPr>
          <w:noProof/>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8C2949">
        <w:rPr>
          <w:noProof/>
        </w:rPr>
        <w:t>ADDISON-WESLEY IBEROAMERICANA.</w:t>
      </w:r>
    </w:p>
    <w:p w:rsidR="00284F78" w:rsidRPr="00284F78" w:rsidRDefault="00284F78" w:rsidP="00284F78">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284F78">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284F78">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284F78">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284F78">
      <w:pPr>
        <w:pStyle w:val="Bibliography"/>
        <w:rPr>
          <w:noProof/>
        </w:rPr>
      </w:pPr>
      <w:r>
        <w:rPr>
          <w:i/>
          <w:iCs/>
          <w:noProof/>
        </w:rPr>
        <w:t>Diccionario RAE</w:t>
      </w:r>
      <w:r>
        <w:rPr>
          <w:noProof/>
        </w:rPr>
        <w:t>. (n.d.). Retrieved from http://buscon.rae.es/draeI/</w:t>
      </w:r>
    </w:p>
    <w:p w:rsidR="00284F78" w:rsidRDefault="00284F78" w:rsidP="00284F78">
      <w:pPr>
        <w:pStyle w:val="Bibliography"/>
        <w:rPr>
          <w:noProof/>
        </w:rPr>
      </w:pPr>
      <w:r>
        <w:rPr>
          <w:i/>
          <w:iCs/>
          <w:noProof/>
        </w:rPr>
        <w:t>Onda Sismica</w:t>
      </w:r>
      <w:r>
        <w:rPr>
          <w:noProof/>
        </w:rPr>
        <w:t>. (n.d.). Retrieved from http://es.wikipedia.org/wiki/Onda_s%C3%ADsmica</w:t>
      </w:r>
    </w:p>
    <w:p w:rsidR="00284F78" w:rsidRDefault="00284F78" w:rsidP="00284F78">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284F78">
      <w:pPr>
        <w:pStyle w:val="Bibliography"/>
        <w:rPr>
          <w:noProof/>
        </w:rPr>
      </w:pPr>
      <w:r>
        <w:rPr>
          <w:noProof/>
        </w:rPr>
        <w:t>Serway, R. A., &amp; Jewett Jr, J. W. (2005). Mexico: Editorial Thompson.</w:t>
      </w:r>
    </w:p>
    <w:p w:rsidR="00284F78" w:rsidRDefault="00284F78" w:rsidP="00284F78">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284F78">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284F78">
      <w:pPr>
        <w:pStyle w:val="Bibliography"/>
        <w:rPr>
          <w:noProof/>
        </w:rPr>
      </w:pPr>
      <w:r>
        <w:rPr>
          <w:i/>
          <w:iCs/>
          <w:noProof/>
        </w:rPr>
        <w:t>UPSeis</w:t>
      </w:r>
      <w:r>
        <w:rPr>
          <w:noProof/>
        </w:rPr>
        <w:t>. (n.d.). Retrieved April 2009, from http://www.geo.mtu.edu/UPSeis/waves.html</w:t>
      </w:r>
    </w:p>
    <w:p w:rsidR="00284F78" w:rsidRDefault="00284F78" w:rsidP="00284F78"/>
    <w:p w:rsidR="001B0E7C" w:rsidRDefault="001B0E7C" w:rsidP="00284F78"/>
    <w:p w:rsidR="001B0E7C" w:rsidRDefault="001B0E7C"/>
    <w:p w:rsidR="001B0E7C" w:rsidRPr="00F7032E" w:rsidRDefault="001B0E7C">
      <w:pPr>
        <w:spacing w:line="360" w:lineRule="auto"/>
        <w:jc w:val="both"/>
        <w:rPr>
          <w:rFonts w:ascii="Arial" w:hAnsi="Arial"/>
        </w:rPr>
      </w:pPr>
    </w:p>
    <w:p w:rsidR="001B0E7C" w:rsidRPr="00F7032E" w:rsidRDefault="001B0E7C">
      <w:pPr>
        <w:spacing w:line="360" w:lineRule="auto"/>
        <w:jc w:val="both"/>
      </w:pPr>
    </w:p>
    <w:p w:rsidR="001B0E7C" w:rsidRDefault="001B0E7C"/>
    <w:p w:rsidR="001B0E7C" w:rsidRPr="00F7032E" w:rsidRDefault="001B0E7C">
      <w:pPr>
        <w:spacing w:line="360" w:lineRule="auto"/>
        <w:jc w:val="both"/>
      </w:pPr>
    </w:p>
    <w:p w:rsidR="00F544F1" w:rsidRDefault="00F544F1">
      <w:pPr>
        <w:spacing w:line="360" w:lineRule="auto"/>
        <w:jc w:val="both"/>
        <w:rPr>
          <w:rFonts w:ascii="Times New Roman" w:eastAsia="Times New Roman" w:hAnsi="Times New Roman"/>
          <w:color w:val="auto"/>
          <w:sz w:val="20"/>
        </w:rPr>
      </w:pPr>
    </w:p>
    <w:sectPr w:rsidR="00F544F1" w:rsidSect="001B0E7C">
      <w:headerReference w:type="even" r:id="rId18"/>
      <w:headerReference w:type="default" r:id="rId19"/>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6568" w:rsidRDefault="00CB6568">
      <w:pPr>
        <w:spacing w:after="0" w:line="240" w:lineRule="auto"/>
      </w:pPr>
      <w:r>
        <w:separator/>
      </w:r>
    </w:p>
  </w:endnote>
  <w:endnote w:type="continuationSeparator" w:id="1">
    <w:p w:rsidR="00CB6568" w:rsidRDefault="00CB65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6568" w:rsidRDefault="00CB6568">
      <w:pPr>
        <w:spacing w:after="0" w:line="240" w:lineRule="auto"/>
      </w:pPr>
      <w:r>
        <w:separator/>
      </w:r>
    </w:p>
  </w:footnote>
  <w:footnote w:type="continuationSeparator" w:id="1">
    <w:p w:rsidR="00CB6568" w:rsidRDefault="00CB6568">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0D4704">
            <w:fldChar w:fldCharType="begin"/>
          </w:r>
          <w:r w:rsidR="001B0E7C" w:rsidRPr="008C2949">
            <w:rPr>
              <w:lang w:val="es-ES"/>
            </w:rPr>
            <w:instrText xml:space="preserve"> CITATION App09 \l 1033 </w:instrText>
          </w:r>
          <w:r w:rsidR="000D4704">
            <w:fldChar w:fldCharType="separate"/>
          </w:r>
          <w:r w:rsidR="008A7EEF" w:rsidRPr="00E778EB">
            <w:rPr>
              <w:noProof/>
              <w:lang w:val="es-ES"/>
            </w:rPr>
            <w:t>(Interfaz de Programación de Aplicaciones, 2009)</w:t>
          </w:r>
          <w:r w:rsidR="000D4704">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D4704"/>
    <w:rsid w:val="00100D68"/>
    <w:rsid w:val="00104481"/>
    <w:rsid w:val="0016094E"/>
    <w:rsid w:val="0017185C"/>
    <w:rsid w:val="001763CE"/>
    <w:rsid w:val="001B0E7C"/>
    <w:rsid w:val="001C0C06"/>
    <w:rsid w:val="0026319C"/>
    <w:rsid w:val="00284F78"/>
    <w:rsid w:val="002D35E6"/>
    <w:rsid w:val="002F544E"/>
    <w:rsid w:val="003519A0"/>
    <w:rsid w:val="00390A4D"/>
    <w:rsid w:val="00463B66"/>
    <w:rsid w:val="004C4D31"/>
    <w:rsid w:val="005103D3"/>
    <w:rsid w:val="00512792"/>
    <w:rsid w:val="0057205E"/>
    <w:rsid w:val="005B6CCF"/>
    <w:rsid w:val="005D534A"/>
    <w:rsid w:val="00603B86"/>
    <w:rsid w:val="00617DFC"/>
    <w:rsid w:val="00637F1F"/>
    <w:rsid w:val="00647A1D"/>
    <w:rsid w:val="0076632A"/>
    <w:rsid w:val="00780500"/>
    <w:rsid w:val="007907B7"/>
    <w:rsid w:val="007B6D1F"/>
    <w:rsid w:val="007E2FE7"/>
    <w:rsid w:val="0080396F"/>
    <w:rsid w:val="00833D4F"/>
    <w:rsid w:val="008A7EEF"/>
    <w:rsid w:val="008C2949"/>
    <w:rsid w:val="00A75502"/>
    <w:rsid w:val="00AC7AA8"/>
    <w:rsid w:val="00B12D9F"/>
    <w:rsid w:val="00B31944"/>
    <w:rsid w:val="00B33C28"/>
    <w:rsid w:val="00B93261"/>
    <w:rsid w:val="00BC0105"/>
    <w:rsid w:val="00C559B2"/>
    <w:rsid w:val="00C566EE"/>
    <w:rsid w:val="00C62CFD"/>
    <w:rsid w:val="00CB2ED7"/>
    <w:rsid w:val="00CB6568"/>
    <w:rsid w:val="00CF0028"/>
    <w:rsid w:val="00D64675"/>
    <w:rsid w:val="00D80C16"/>
    <w:rsid w:val="00DB2D8B"/>
    <w:rsid w:val="00DB4536"/>
    <w:rsid w:val="00DC37F6"/>
    <w:rsid w:val="00DC3CE9"/>
    <w:rsid w:val="00DF1A78"/>
    <w:rsid w:val="00E2668E"/>
    <w:rsid w:val="00E4172A"/>
    <w:rsid w:val="00E7723D"/>
    <w:rsid w:val="00E778EB"/>
    <w:rsid w:val="00E86976"/>
    <w:rsid w:val="00E96E88"/>
    <w:rsid w:val="00EA08AB"/>
    <w:rsid w:val="00ED1247"/>
    <w:rsid w:val="00EE7EBF"/>
    <w:rsid w:val="00F544F1"/>
    <w:rsid w:val="00F6346B"/>
    <w:rsid w:val="00F7032E"/>
    <w:rsid w:val="00F97395"/>
    <w:rsid w:val="00FA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79A81DE-9463-41F6-B781-A6B4417A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41</cp:revision>
  <dcterms:created xsi:type="dcterms:W3CDTF">2009-04-28T15:51:00Z</dcterms:created>
  <dcterms:modified xsi:type="dcterms:W3CDTF">2009-05-05T21:28:00Z</dcterms:modified>
</cp:coreProperties>
</file>