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Biocatch questions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a number of ways to monitor an application, the way I would have chosen is by creating another app that will try to access the original app and if it cant, it will alert.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another way is by using monitoring tools such as grafana and Prometheus.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it’s a very simple app, I think the best way to make it handle 1M requests per second is just by adding to the Kubernetes cluster a few more nodes and adding more pods that will handle the requests. if there was a database involved or more microservices I would recommend using some kind of message queuing infrastructure like rabbitmq or maybe a pubsub infrastructure like kafka. and also adding a load balancer that will handle the traffic,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plenty of 3rd party tools for load testing, but you can also create such a tool, it is important to assess what are the scenarios for the app to handle regularly and test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would use a Bluegreen deployment, first update 50% of the cluster and then 1 by 1 updating the other 50%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 would do to change is first of all building this app on a Kubernetes cluster and not on minikube, or maybe a serverless mechanism on a cloud provider.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also, I would set up a monitor mechanism to ensure 100% uptime.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another thing you can do is to configure a load balancer to manipulate traffic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