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North Star – Foundation Review &amp; Implementation Brief</w:t>
      </w:r>
    </w:p>
    <w:p>
      <w:pPr>
        <w:pStyle w:val="Heading2"/>
      </w:pPr>
      <w:r>
        <w:t>IMPORTANT</w:t>
      </w:r>
    </w:p>
    <w:p>
      <w:r>
        <w:t>This replaces all previous creative direction for Project North Star. Consider this the official restart of the implementation phase.</w:t>
      </w:r>
    </w:p>
    <w:p>
      <w:pPr>
        <w:pStyle w:val="Heading2"/>
      </w:pPr>
      <w:r>
        <w:t>Documents Provided</w:t>
      </w:r>
    </w:p>
    <w:p>
      <w:pPr>
        <w:pStyle w:val="ListBullet"/>
      </w:pPr>
      <w:r>
        <w:t>The North Star Constitution v1.0</w:t>
      </w:r>
    </w:p>
    <w:p>
      <w:pPr>
        <w:pStyle w:val="ListBullet"/>
      </w:pPr>
      <w:r>
        <w:t>North Star Visual Reference v1.0</w:t>
      </w:r>
    </w:p>
    <w:p>
      <w:pPr>
        <w:pStyle w:val="ListBullet"/>
      </w:pPr>
      <w:r>
        <w:t>Founder Portrait – Tim Bennett</w:t>
      </w:r>
    </w:p>
    <w:p>
      <w:pPr>
        <w:pStyle w:val="Heading2"/>
      </w:pPr>
      <w:r>
        <w:t>Assignment</w:t>
      </w:r>
    </w:p>
    <w:p>
      <w:r>
        <w:t>Review all provided documents before writing or modifying any code. Then provide: (1) understanding of the mission, (2) understanding of the design language, (3) implementation concerns, (4) recommendations that preserve the Constitution, and (5) an implementation plan for the Hero section.</w:t>
      </w:r>
    </w:p>
    <w:p>
      <w:pPr>
        <w:pStyle w:val="Heading2"/>
      </w:pPr>
      <w:r>
        <w:t>Implementation Rules</w:t>
      </w:r>
    </w:p>
    <w:p>
      <w:r>
        <w:t>Do not redesign the approved visual language. Do not substitute layouts. Follow the Constitution and the approved visual reference. Faithful implementation is the goal.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