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0,632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0,020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2,557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3,226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100,00 %</w:t>
            </w:r>
          </w:p>
        </w:tc>
      </w:tr>
    </w:tbl>
    <w:p w14:paraId="5CA97C81" w14:textId="77777777" w:rsidR="007C2FE3" w:rsidRPr="00945FC5" w:rsidRDefault="007C2FE3" w:rsidP="00F51C19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