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C13A5" w14:textId="77777777" w:rsidR="00104D6B" w:rsidRPr="00A8442C" w:rsidRDefault="00414AF1" w:rsidP="00104D6B">
      <w:pPr>
        <w:jc w:val="center"/>
        <w:rPr>
          <w:rFonts w:ascii="Arial" w:hAnsi="Arial" w:cs="Arial"/>
          <w:b/>
          <w:sz w:val="28"/>
          <w:szCs w:val="28"/>
        </w:rPr>
      </w:pPr>
      <w:r w:rsidRPr="00A8442C">
        <w:rPr>
          <w:rFonts w:ascii="Arial" w:hAnsi="Arial" w:cs="Arial"/>
          <w:b/>
          <w:sz w:val="28"/>
          <w:szCs w:val="28"/>
        </w:rPr>
        <w:t>Bring Your Own Device (BYOD)</w:t>
      </w:r>
      <w:r w:rsidR="0088247D" w:rsidRPr="00A8442C">
        <w:rPr>
          <w:rFonts w:ascii="Arial" w:hAnsi="Arial" w:cs="Arial"/>
          <w:b/>
          <w:sz w:val="28"/>
          <w:szCs w:val="28"/>
        </w:rPr>
        <w:t xml:space="preserve"> </w:t>
      </w:r>
      <w:r w:rsidR="00A047BB" w:rsidRPr="00A8442C">
        <w:rPr>
          <w:rFonts w:ascii="Arial" w:hAnsi="Arial" w:cs="Arial"/>
          <w:b/>
          <w:sz w:val="28"/>
          <w:szCs w:val="28"/>
        </w:rPr>
        <w:t>Security Policy</w:t>
      </w:r>
    </w:p>
    <w:p w14:paraId="6C4A5B15" w14:textId="53A7A928" w:rsidR="00F96E19" w:rsidRPr="00A8442C" w:rsidRDefault="00104D6B" w:rsidP="00104D6B">
      <w:pPr>
        <w:rPr>
          <w:rFonts w:ascii="Arial" w:hAnsi="Arial" w:cs="Arial"/>
        </w:rPr>
      </w:pPr>
      <w:r w:rsidRPr="00A8442C">
        <w:rPr>
          <w:rFonts w:ascii="Arial" w:hAnsi="Arial" w:cs="Arial"/>
          <w:b/>
        </w:rPr>
        <w:t>Free Use Disclaimer:</w:t>
      </w:r>
      <w:r w:rsidRPr="00A8442C">
        <w:rPr>
          <w:rFonts w:ascii="Arial" w:hAnsi="Arial" w:cs="Arial"/>
        </w:rPr>
        <w:t xml:space="preserve"> This policy was created by or </w:t>
      </w:r>
      <w:r w:rsidR="00A8442C">
        <w:rPr>
          <w:rFonts w:ascii="Arial" w:hAnsi="Arial" w:cs="Arial"/>
        </w:rPr>
        <w:t>for the SANS Institute for the i</w:t>
      </w:r>
      <w:r w:rsidRPr="00A8442C">
        <w:rPr>
          <w:rFonts w:ascii="Arial" w:hAnsi="Arial" w:cs="Arial"/>
        </w:rPr>
        <w:t xml:space="preserve">nternet community. All or parts of this policy can be freely used for your organization. There is no prior approval required. </w:t>
      </w:r>
    </w:p>
    <w:p w14:paraId="7B953308" w14:textId="77777777" w:rsidR="00C72E22" w:rsidRPr="00A8442C" w:rsidRDefault="00C72E22" w:rsidP="00104D6B">
      <w:pPr>
        <w:rPr>
          <w:rFonts w:ascii="Arial" w:hAnsi="Arial" w:cs="Arial"/>
          <w:szCs w:val="24"/>
        </w:rPr>
      </w:pPr>
      <w:r w:rsidRPr="00A8442C">
        <w:rPr>
          <w:rFonts w:ascii="Arial" w:hAnsi="Arial" w:cs="Arial"/>
          <w:b/>
        </w:rPr>
        <w:t>Last Update Status:</w:t>
      </w:r>
      <w:r w:rsidR="003B6BD8" w:rsidRPr="00A8442C">
        <w:rPr>
          <w:rFonts w:ascii="Arial" w:hAnsi="Arial" w:cs="Arial"/>
        </w:rPr>
        <w:t xml:space="preserve"> Updated</w:t>
      </w:r>
      <w:r w:rsidR="007F0FDF" w:rsidRPr="00A8442C">
        <w:rPr>
          <w:rFonts w:ascii="Arial" w:hAnsi="Arial" w:cs="Arial"/>
        </w:rPr>
        <w:t xml:space="preserve"> </w:t>
      </w:r>
      <w:r w:rsidR="00414AF1" w:rsidRPr="00A8442C">
        <w:rPr>
          <w:rFonts w:ascii="Arial" w:hAnsi="Arial" w:cs="Arial"/>
        </w:rPr>
        <w:t>August</w:t>
      </w:r>
      <w:r w:rsidR="007F0FDF" w:rsidRPr="00A8442C">
        <w:rPr>
          <w:rFonts w:ascii="Arial" w:hAnsi="Arial" w:cs="Arial"/>
        </w:rPr>
        <w:t xml:space="preserve"> 201</w:t>
      </w:r>
      <w:r w:rsidR="00414AF1" w:rsidRPr="00A8442C">
        <w:rPr>
          <w:rFonts w:ascii="Arial" w:hAnsi="Arial" w:cs="Arial"/>
        </w:rPr>
        <w:t>9</w:t>
      </w:r>
    </w:p>
    <w:p w14:paraId="25D3A43B" w14:textId="77777777" w:rsidR="008228E7" w:rsidRPr="00A8442C" w:rsidRDefault="00C72E22" w:rsidP="008228E7">
      <w:pPr>
        <w:pStyle w:val="Heading1"/>
        <w:numPr>
          <w:ilvl w:val="0"/>
          <w:numId w:val="1"/>
        </w:numPr>
        <w:spacing w:before="0"/>
      </w:pPr>
      <w:r w:rsidRPr="00A8442C">
        <w:t>Overview</w:t>
      </w:r>
    </w:p>
    <w:p w14:paraId="43503BAF" w14:textId="4325AD6A" w:rsidR="00414AF1" w:rsidRPr="00A8442C" w:rsidRDefault="009034A9" w:rsidP="003B6BD8">
      <w:r w:rsidRPr="009034A9">
        <w:t>A tablet can also enable a broker to make client presentations with the integration of photos and data to present information to clients. The security industry is experiencing changes in the industry, thanks to tablets and smartphones. Companies can create applications that give consumers the ability to monitor their homes from a mobile device.</w:t>
      </w:r>
      <w:r w:rsidR="00414AF1" w:rsidRPr="00A8442C">
        <w:br/>
      </w:r>
      <w:r w:rsidR="00414AF1" w:rsidRPr="00A8442C">
        <w:br/>
      </w:r>
    </w:p>
    <w:p w14:paraId="780E70A7" w14:textId="77777777" w:rsidR="00C72E22" w:rsidRPr="00A8442C" w:rsidRDefault="00C72E22" w:rsidP="00A84AF0">
      <w:pPr>
        <w:pStyle w:val="Heading1"/>
        <w:numPr>
          <w:ilvl w:val="0"/>
          <w:numId w:val="1"/>
        </w:numPr>
        <w:spacing w:before="0"/>
      </w:pPr>
      <w:r w:rsidRPr="00A8442C">
        <w:t>Purpose</w:t>
      </w:r>
    </w:p>
    <w:p w14:paraId="17672C17" w14:textId="7C2FF28A" w:rsidR="00EA4A54" w:rsidRPr="00A8442C" w:rsidRDefault="009034A9" w:rsidP="006D7D5D">
      <w:pPr>
        <w:spacing w:before="41" w:after="0"/>
        <w:rPr>
          <w:rFonts w:eastAsia="Times New Roman" w:cs="Times New Roman"/>
          <w:szCs w:val="24"/>
        </w:rPr>
      </w:pPr>
      <w:r w:rsidRPr="009034A9">
        <w:rPr>
          <w:rFonts w:eastAsia="Times New Roman" w:cs="Times New Roman"/>
          <w:szCs w:val="24"/>
        </w:rPr>
        <w:t xml:space="preserve">Active scanning, agents, passive monitoring, cloud connectors and CMDB integrations provide unified visibility and a continuous view of </w:t>
      </w:r>
      <w:proofErr w:type="gramStart"/>
      <w:r w:rsidRPr="009034A9">
        <w:rPr>
          <w:rFonts w:eastAsia="Times New Roman" w:cs="Times New Roman"/>
          <w:szCs w:val="24"/>
        </w:rPr>
        <w:t>all of</w:t>
      </w:r>
      <w:proofErr w:type="gramEnd"/>
      <w:r w:rsidRPr="009034A9">
        <w:rPr>
          <w:rFonts w:eastAsia="Times New Roman" w:cs="Times New Roman"/>
          <w:szCs w:val="24"/>
        </w:rPr>
        <w:t xml:space="preserve"> your assets - both known and previously unknown.</w:t>
      </w:r>
    </w:p>
    <w:p w14:paraId="6C13377C" w14:textId="77777777" w:rsidR="0060131A" w:rsidRPr="00A8442C" w:rsidRDefault="0060131A" w:rsidP="0088247D">
      <w:pPr>
        <w:spacing w:after="0" w:line="253" w:lineRule="auto"/>
        <w:ind w:right="177"/>
        <w:rPr>
          <w:rFonts w:eastAsia="Times New Roman" w:cs="Times New Roman"/>
          <w:szCs w:val="24"/>
        </w:rPr>
      </w:pPr>
    </w:p>
    <w:p w14:paraId="384474AD" w14:textId="77777777" w:rsidR="00C72E22" w:rsidRPr="00A8442C" w:rsidRDefault="00C72E22" w:rsidP="00A84AF0">
      <w:pPr>
        <w:pStyle w:val="Heading1"/>
        <w:numPr>
          <w:ilvl w:val="0"/>
          <w:numId w:val="1"/>
        </w:numPr>
        <w:spacing w:before="0"/>
      </w:pPr>
      <w:r w:rsidRPr="00A8442C">
        <w:t>Scope</w:t>
      </w:r>
    </w:p>
    <w:p w14:paraId="353CE897" w14:textId="3E3415CE" w:rsidR="00422BF1" w:rsidRPr="00A8442C" w:rsidRDefault="00D5714E" w:rsidP="0060131A">
      <w:pPr>
        <w:spacing w:before="41" w:after="0"/>
        <w:ind w:right="92"/>
        <w:rPr>
          <w:rFonts w:eastAsia="Times New Roman" w:cs="Times New Roman"/>
          <w:spacing w:val="2"/>
          <w:szCs w:val="24"/>
        </w:rPr>
      </w:pPr>
      <w:r w:rsidRPr="00D5714E">
        <w:rPr>
          <w:rFonts w:eastAsia="Times New Roman" w:cs="Times New Roman"/>
          <w:spacing w:val="2"/>
          <w:szCs w:val="24"/>
        </w:rPr>
        <w:t xml:space="preserve">Tablets and smartphones are necessary business tools, and an increasing number of employees want to retire their company-owned hardware, opting instead to work from their personal devices. And while organizations are skeptical about letting workers save corporate data on the same </w:t>
      </w:r>
      <w:r w:rsidRPr="00D5714E">
        <w:rPr>
          <w:rFonts w:eastAsia="Times New Roman" w:cs="Times New Roman"/>
          <w:spacing w:val="2"/>
          <w:szCs w:val="24"/>
        </w:rPr>
        <w:t>gadgets</w:t>
      </w:r>
      <w:r w:rsidRPr="00A8442C">
        <w:rPr>
          <w:rFonts w:eastAsia="Times New Roman" w:cs="Times New Roman"/>
          <w:spacing w:val="2"/>
          <w:szCs w:val="24"/>
        </w:rPr>
        <w:t>.</w:t>
      </w:r>
      <w:r>
        <w:rPr>
          <w:rFonts w:eastAsia="Times New Roman" w:cs="Times New Roman"/>
          <w:spacing w:val="2"/>
          <w:szCs w:val="24"/>
        </w:rPr>
        <w:t xml:space="preserve"> Approval</w:t>
      </w:r>
      <w:r w:rsidR="008D7F3D">
        <w:rPr>
          <w:rFonts w:eastAsia="Times New Roman" w:cs="Times New Roman"/>
          <w:spacing w:val="2"/>
          <w:szCs w:val="24"/>
        </w:rPr>
        <w:t xml:space="preserve"> will be received by IT personnel.</w:t>
      </w:r>
      <w:r w:rsidR="008D7F3D" w:rsidRPr="004A1B67">
        <w:rPr>
          <w:rFonts w:eastAsia="Times New Roman" w:cs="Times New Roman"/>
          <w:spacing w:val="2"/>
          <w:szCs w:val="24"/>
        </w:rPr>
        <w:t xml:space="preserve"> Using</w:t>
      </w:r>
      <w:r w:rsidR="004A1B67" w:rsidRPr="004A1B67">
        <w:rPr>
          <w:rFonts w:eastAsia="Times New Roman" w:cs="Times New Roman"/>
          <w:spacing w:val="2"/>
          <w:szCs w:val="24"/>
        </w:rPr>
        <w:t xml:space="preserve"> the </w:t>
      </w:r>
      <w:r w:rsidR="004A1B67">
        <w:rPr>
          <w:rFonts w:eastAsia="Times New Roman" w:cs="Times New Roman"/>
          <w:spacing w:val="2"/>
          <w:szCs w:val="24"/>
        </w:rPr>
        <w:t>Company</w:t>
      </w:r>
      <w:r w:rsidR="004A1B67" w:rsidRPr="004A1B67">
        <w:rPr>
          <w:rFonts w:eastAsia="Times New Roman" w:cs="Times New Roman"/>
          <w:spacing w:val="2"/>
          <w:szCs w:val="24"/>
        </w:rPr>
        <w:t xml:space="preserve"> computer or network resources in violation of policy or for illegal activity is strictly prohibited. Prohibited uses may include, but are not limited to, harassment and intimidation of individuals in violation of the </w:t>
      </w:r>
      <w:r w:rsidR="008D7F3D">
        <w:rPr>
          <w:rFonts w:eastAsia="Times New Roman" w:cs="Times New Roman"/>
          <w:spacing w:val="2"/>
          <w:szCs w:val="24"/>
        </w:rPr>
        <w:t>Company’s</w:t>
      </w:r>
      <w:r w:rsidR="004A1B67" w:rsidRPr="004A1B67">
        <w:rPr>
          <w:rFonts w:eastAsia="Times New Roman" w:cs="Times New Roman"/>
          <w:spacing w:val="2"/>
          <w:szCs w:val="24"/>
        </w:rPr>
        <w:t xml:space="preserve"> Nondiscrimination and Anti-Harassment Policy, obscenity, child pornography, threats, or theft. Examples of misuse also include attempting to gain unauthorized access to data, attempting to breach security measures on any electronic communications software or system, attempting to intercept electronic communication transmissions without proper authority, and violating intellectual property or defamation laws. Do not use computer or network resources to send, post, or display slanderous or defamatory messages, text, graphics, or images.</w:t>
      </w:r>
    </w:p>
    <w:p w14:paraId="7CB3B73A" w14:textId="6E33C2B4" w:rsidR="00422BF1" w:rsidRPr="00A8442C" w:rsidRDefault="00741195" w:rsidP="0060131A">
      <w:pPr>
        <w:spacing w:before="41" w:after="0"/>
        <w:ind w:right="92"/>
        <w:rPr>
          <w:rFonts w:eastAsia="Times New Roman" w:cs="Times New Roman"/>
          <w:spacing w:val="2"/>
          <w:szCs w:val="24"/>
        </w:rPr>
      </w:pPr>
      <w:r w:rsidRPr="00741195">
        <w:rPr>
          <w:rFonts w:eastAsia="Times New Roman" w:cs="Times New Roman"/>
          <w:spacing w:val="2"/>
          <w:szCs w:val="24"/>
        </w:rPr>
        <w:t xml:space="preserve">Network Access and Permissions (NAAP) is one way to reduce risk. There are many different access controls. </w:t>
      </w:r>
      <w:r>
        <w:rPr>
          <w:rFonts w:eastAsia="Times New Roman" w:cs="Times New Roman"/>
          <w:spacing w:val="2"/>
          <w:szCs w:val="24"/>
        </w:rPr>
        <w:t>I choose to pick the</w:t>
      </w:r>
      <w:r w:rsidRPr="00741195">
        <w:rPr>
          <w:rFonts w:eastAsia="Times New Roman" w:cs="Times New Roman"/>
          <w:spacing w:val="2"/>
          <w:szCs w:val="24"/>
        </w:rPr>
        <w:t xml:space="preserve"> </w:t>
      </w:r>
      <w:r w:rsidR="00D5714E" w:rsidRPr="00741195">
        <w:rPr>
          <w:rFonts w:eastAsia="Times New Roman" w:cs="Times New Roman"/>
          <w:spacing w:val="2"/>
          <w:szCs w:val="24"/>
        </w:rPr>
        <w:t>most used</w:t>
      </w:r>
      <w:r w:rsidRPr="00741195">
        <w:rPr>
          <w:rFonts w:eastAsia="Times New Roman" w:cs="Times New Roman"/>
          <w:spacing w:val="2"/>
          <w:szCs w:val="24"/>
        </w:rPr>
        <w:t xml:space="preserve"> one </w:t>
      </w:r>
      <w:r>
        <w:rPr>
          <w:rFonts w:eastAsia="Times New Roman" w:cs="Times New Roman"/>
          <w:spacing w:val="2"/>
          <w:szCs w:val="24"/>
        </w:rPr>
        <w:t>which is</w:t>
      </w:r>
      <w:r w:rsidRPr="00741195">
        <w:rPr>
          <w:rFonts w:eastAsia="Times New Roman" w:cs="Times New Roman"/>
          <w:spacing w:val="2"/>
          <w:szCs w:val="24"/>
        </w:rPr>
        <w:t xml:space="preserve"> user related controls</w:t>
      </w:r>
      <w:r>
        <w:rPr>
          <w:rFonts w:eastAsia="Times New Roman" w:cs="Times New Roman"/>
          <w:spacing w:val="2"/>
          <w:szCs w:val="24"/>
        </w:rPr>
        <w:t>.</w:t>
      </w:r>
    </w:p>
    <w:p w14:paraId="15892C20" w14:textId="77777777" w:rsidR="00E8350C" w:rsidRPr="00A8442C" w:rsidRDefault="00E8350C" w:rsidP="0060131A">
      <w:pPr>
        <w:spacing w:before="41" w:after="0"/>
        <w:ind w:right="92"/>
        <w:rPr>
          <w:rFonts w:eastAsia="Times New Roman" w:cs="Times New Roman"/>
          <w:spacing w:val="2"/>
          <w:szCs w:val="24"/>
        </w:rPr>
      </w:pPr>
    </w:p>
    <w:p w14:paraId="4A6E8B6F" w14:textId="77777777" w:rsidR="009B4BCC" w:rsidRPr="00A8442C" w:rsidRDefault="00C72E22" w:rsidP="009B4BCC">
      <w:pPr>
        <w:pStyle w:val="Heading1"/>
        <w:numPr>
          <w:ilvl w:val="0"/>
          <w:numId w:val="1"/>
        </w:numPr>
        <w:spacing w:before="0"/>
      </w:pPr>
      <w:r w:rsidRPr="00A8442C">
        <w:lastRenderedPageBreak/>
        <w:t>Policy</w:t>
      </w:r>
    </w:p>
    <w:p w14:paraId="19D19275" w14:textId="40A879C5" w:rsidR="0060131A" w:rsidRPr="002D70FF" w:rsidRDefault="00957DD6" w:rsidP="002D70FF">
      <w:pPr>
        <w:spacing w:before="41" w:after="0" w:line="240" w:lineRule="auto"/>
        <w:ind w:right="-20"/>
        <w:rPr>
          <w:rFonts w:eastAsia="Times New Roman" w:cs="Times New Roman"/>
          <w:spacing w:val="2"/>
          <w:szCs w:val="24"/>
        </w:rPr>
      </w:pPr>
      <w:r w:rsidRPr="00957DD6">
        <w:rPr>
          <w:rFonts w:eastAsia="Times New Roman" w:cs="Times New Roman"/>
          <w:spacing w:val="2"/>
          <w:szCs w:val="24"/>
        </w:rPr>
        <w:t>Pertaining to network security, the most critical PCI compliance network requirements are</w:t>
      </w:r>
      <w:r>
        <w:rPr>
          <w:rFonts w:eastAsia="Times New Roman" w:cs="Times New Roman"/>
          <w:spacing w:val="2"/>
          <w:szCs w:val="24"/>
        </w:rPr>
        <w:t xml:space="preserve"> m</w:t>
      </w:r>
      <w:r w:rsidRPr="00957DD6">
        <w:rPr>
          <w:rFonts w:eastAsia="Times New Roman" w:cs="Times New Roman"/>
          <w:spacing w:val="2"/>
          <w:szCs w:val="24"/>
        </w:rPr>
        <w:t>aintaining secure networks</w:t>
      </w:r>
      <w:r>
        <w:rPr>
          <w:rFonts w:eastAsia="Times New Roman" w:cs="Times New Roman"/>
          <w:spacing w:val="2"/>
          <w:szCs w:val="24"/>
        </w:rPr>
        <w:t>, e</w:t>
      </w:r>
      <w:r w:rsidRPr="00957DD6">
        <w:rPr>
          <w:rFonts w:eastAsia="Times New Roman" w:cs="Times New Roman"/>
          <w:spacing w:val="2"/>
          <w:szCs w:val="24"/>
        </w:rPr>
        <w:t>ncrypting open network transmissions</w:t>
      </w:r>
      <w:r>
        <w:rPr>
          <w:rFonts w:eastAsia="Times New Roman" w:cs="Times New Roman"/>
          <w:spacing w:val="2"/>
          <w:szCs w:val="24"/>
        </w:rPr>
        <w:t>, and t</w:t>
      </w:r>
      <w:r w:rsidRPr="00957DD6">
        <w:rPr>
          <w:rFonts w:eastAsia="Times New Roman" w:cs="Times New Roman"/>
          <w:spacing w:val="2"/>
          <w:szCs w:val="24"/>
        </w:rPr>
        <w:t>esting critical networks</w:t>
      </w:r>
      <w:r>
        <w:rPr>
          <w:rFonts w:eastAsia="Times New Roman" w:cs="Times New Roman"/>
          <w:spacing w:val="2"/>
          <w:szCs w:val="24"/>
        </w:rPr>
        <w:t>.</w:t>
      </w:r>
      <w:r w:rsidR="002D70FF">
        <w:rPr>
          <w:rFonts w:eastAsia="Times New Roman" w:cs="Times New Roman"/>
          <w:spacing w:val="2"/>
          <w:szCs w:val="24"/>
        </w:rPr>
        <w:t xml:space="preserve"> </w:t>
      </w:r>
      <w:r w:rsidR="002D70FF" w:rsidRPr="002D70FF">
        <w:rPr>
          <w:rFonts w:eastAsia="Times New Roman" w:cs="Times New Roman"/>
          <w:spacing w:val="2"/>
          <w:szCs w:val="24"/>
        </w:rPr>
        <w:t>By default, each compliance policy includes the action for noncompliance of ark device noncompliant with a schedule of zero days (0). The result of this default is when Intune detects a device isn't compliant, Intune immediately marks the device as noncompliant.</w:t>
      </w:r>
    </w:p>
    <w:p w14:paraId="17EC3F50" w14:textId="77777777" w:rsidR="009B4BCC" w:rsidRPr="00A8442C" w:rsidRDefault="009B4BCC" w:rsidP="009B4BCC">
      <w:pPr>
        <w:pStyle w:val="ListParagraph"/>
        <w:tabs>
          <w:tab w:val="left" w:pos="820"/>
        </w:tabs>
        <w:spacing w:after="0"/>
        <w:ind w:right="223"/>
        <w:rPr>
          <w:rFonts w:eastAsia="Times New Roman" w:cs="Times New Roman"/>
          <w:szCs w:val="24"/>
        </w:rPr>
      </w:pPr>
    </w:p>
    <w:p w14:paraId="5D45AB5D" w14:textId="77777777" w:rsidR="009B4BCC" w:rsidRPr="00A8442C" w:rsidRDefault="009B4BCC" w:rsidP="009B4BCC">
      <w:pPr>
        <w:pStyle w:val="ListParagraph"/>
        <w:tabs>
          <w:tab w:val="left" w:pos="820"/>
        </w:tabs>
        <w:spacing w:after="0"/>
        <w:ind w:right="237"/>
        <w:rPr>
          <w:rFonts w:eastAsia="Times New Roman" w:cs="Times New Roman"/>
          <w:szCs w:val="24"/>
        </w:rPr>
      </w:pPr>
    </w:p>
    <w:p w14:paraId="54CBFDAE" w14:textId="77777777" w:rsidR="0060131A" w:rsidRPr="00A8442C" w:rsidRDefault="0060131A" w:rsidP="0060131A">
      <w:pPr>
        <w:spacing w:before="16" w:after="0" w:line="240" w:lineRule="exact"/>
        <w:rPr>
          <w:rFonts w:cs="Times New Roman"/>
          <w:szCs w:val="24"/>
        </w:rPr>
      </w:pPr>
    </w:p>
    <w:p w14:paraId="30CFCF75" w14:textId="77777777" w:rsidR="0060131A" w:rsidRPr="00A8442C" w:rsidRDefault="0060131A" w:rsidP="009B4BCC">
      <w:pPr>
        <w:spacing w:before="5" w:after="0" w:line="180" w:lineRule="exact"/>
        <w:rPr>
          <w:rFonts w:cs="Times New Roman"/>
          <w:szCs w:val="24"/>
        </w:rPr>
      </w:pPr>
    </w:p>
    <w:p w14:paraId="2F568DC7" w14:textId="77777777" w:rsidR="00C72E22" w:rsidRPr="00A8442C" w:rsidRDefault="009C2FC8" w:rsidP="00A84AF0">
      <w:pPr>
        <w:pStyle w:val="Heading1"/>
        <w:numPr>
          <w:ilvl w:val="0"/>
          <w:numId w:val="1"/>
        </w:numPr>
        <w:spacing w:before="0"/>
      </w:pPr>
      <w:r w:rsidRPr="00A8442C">
        <w:t>Policy Compliance</w:t>
      </w:r>
    </w:p>
    <w:p w14:paraId="2689CFB4" w14:textId="77777777" w:rsidR="002975A6" w:rsidRPr="00A8442C" w:rsidRDefault="00B96A66" w:rsidP="00B96A66">
      <w:pPr>
        <w:pStyle w:val="ListParagraph"/>
        <w:ind w:left="0"/>
        <w:rPr>
          <w:rFonts w:cs="Times New Roman"/>
          <w:szCs w:val="24"/>
        </w:rPr>
      </w:pPr>
      <w:r w:rsidRPr="00A8442C">
        <w:rPr>
          <w:rFonts w:cs="Times New Roman"/>
          <w:szCs w:val="24"/>
        </w:rPr>
        <w:t xml:space="preserve">The </w:t>
      </w:r>
      <w:r w:rsidR="008423C9" w:rsidRPr="00A8442C">
        <w:rPr>
          <w:rFonts w:cs="Times New Roman"/>
          <w:szCs w:val="24"/>
        </w:rPr>
        <w:t>InfoS</w:t>
      </w:r>
      <w:r w:rsidRPr="00A8442C">
        <w:rPr>
          <w:rFonts w:cs="Times New Roman"/>
          <w:szCs w:val="24"/>
        </w:rPr>
        <w:t xml:space="preserve">ec team will verify compliance to this policy through various methods, including but not limited to, </w:t>
      </w:r>
      <w:r w:rsidR="002B70F4" w:rsidRPr="00A8442C">
        <w:rPr>
          <w:rFonts w:cs="Times New Roman"/>
          <w:szCs w:val="24"/>
        </w:rPr>
        <w:t>periodic walk-thr</w:t>
      </w:r>
      <w:r w:rsidR="008423C9" w:rsidRPr="00A8442C">
        <w:rPr>
          <w:rFonts w:cs="Times New Roman"/>
          <w:szCs w:val="24"/>
        </w:rPr>
        <w:t>ough</w:t>
      </w:r>
      <w:r w:rsidR="007B3E20" w:rsidRPr="00A8442C">
        <w:rPr>
          <w:rFonts w:cs="Times New Roman"/>
          <w:szCs w:val="24"/>
        </w:rPr>
        <w:t xml:space="preserve">, video monitoring, </w:t>
      </w:r>
      <w:r w:rsidR="002B70F4" w:rsidRPr="00A8442C">
        <w:rPr>
          <w:rFonts w:cs="Times New Roman"/>
          <w:szCs w:val="24"/>
        </w:rPr>
        <w:t xml:space="preserve">intrusion detection tools, </w:t>
      </w:r>
      <w:r w:rsidRPr="00A8442C">
        <w:rPr>
          <w:rFonts w:cs="Times New Roman"/>
          <w:szCs w:val="24"/>
        </w:rPr>
        <w:t xml:space="preserve">business tool reports, internal and external audits, and feedback to the policy owner. </w:t>
      </w:r>
    </w:p>
    <w:p w14:paraId="0FF20004" w14:textId="77777777" w:rsidR="002B70F4" w:rsidRPr="00A8442C" w:rsidRDefault="002B70F4" w:rsidP="002975A6">
      <w:pPr>
        <w:pStyle w:val="ListParagraph"/>
        <w:ind w:left="0"/>
        <w:rPr>
          <w:rFonts w:cs="Times New Roman"/>
          <w:szCs w:val="24"/>
        </w:rPr>
      </w:pPr>
    </w:p>
    <w:p w14:paraId="51F741D7" w14:textId="012F169E" w:rsidR="002975A6" w:rsidRPr="00A8442C" w:rsidRDefault="00B96A66" w:rsidP="002975A6">
      <w:pPr>
        <w:pStyle w:val="ListParagraph"/>
        <w:ind w:left="0"/>
        <w:rPr>
          <w:rFonts w:cs="Times New Roman"/>
          <w:szCs w:val="24"/>
        </w:rPr>
      </w:pPr>
      <w:r w:rsidRPr="00A8442C">
        <w:rPr>
          <w:rFonts w:cs="Times New Roman"/>
          <w:szCs w:val="24"/>
        </w:rPr>
        <w:t>An employee found to have violated this policy may be subject to disciplinary action</w:t>
      </w:r>
      <w:r w:rsidR="008A40AB" w:rsidRPr="00A8442C">
        <w:rPr>
          <w:rFonts w:cs="Times New Roman"/>
          <w:szCs w:val="24"/>
        </w:rPr>
        <w:t>s</w:t>
      </w:r>
      <w:r w:rsidRPr="00A8442C">
        <w:rPr>
          <w:rFonts w:cs="Times New Roman"/>
          <w:szCs w:val="24"/>
        </w:rPr>
        <w:t xml:space="preserve"> up to and including termination of employment. </w:t>
      </w:r>
    </w:p>
    <w:p w14:paraId="15A5AB47" w14:textId="77777777" w:rsidR="0045189C" w:rsidRPr="00A8442C" w:rsidRDefault="0045189C" w:rsidP="002975A6">
      <w:pPr>
        <w:pStyle w:val="ListParagraph"/>
        <w:ind w:left="0"/>
        <w:rPr>
          <w:rFonts w:cs="Times New Roman"/>
          <w:szCs w:val="24"/>
        </w:rPr>
      </w:pPr>
    </w:p>
    <w:p w14:paraId="0FA871ED" w14:textId="00520CAB" w:rsidR="00A84AF0" w:rsidRPr="00A8442C" w:rsidRDefault="009C2FC8" w:rsidP="00AB2F57">
      <w:pPr>
        <w:pStyle w:val="Heading1"/>
        <w:numPr>
          <w:ilvl w:val="0"/>
          <w:numId w:val="1"/>
        </w:numPr>
      </w:pPr>
      <w:r w:rsidRPr="00A8442C">
        <w:t>Related Standards, Policies</w:t>
      </w:r>
      <w:r w:rsidR="00A5794E" w:rsidRPr="00A8442C">
        <w:t>,</w:t>
      </w:r>
      <w:r w:rsidRPr="00A8442C">
        <w:t xml:space="preserve"> and Processes</w:t>
      </w:r>
    </w:p>
    <w:p w14:paraId="1AF15C65" w14:textId="47325211" w:rsidR="0045189C" w:rsidRPr="00A8442C" w:rsidRDefault="00075E86" w:rsidP="002975A6">
      <w:pPr>
        <w:spacing w:before="12" w:after="0" w:line="216" w:lineRule="exact"/>
        <w:ind w:right="-20"/>
        <w:rPr>
          <w:rFonts w:eastAsia="Times New Roman" w:cs="Times New Roman"/>
          <w:szCs w:val="24"/>
        </w:rPr>
      </w:pPr>
      <w:r w:rsidRPr="00075E86">
        <w:rPr>
          <w:rFonts w:eastAsia="Times New Roman" w:cs="Times New Roman"/>
          <w:szCs w:val="24"/>
        </w:rPr>
        <w:t>Some are required to comply with both HIPAA (Healthcare Information Portability and Accountability Act) and the PCI DSS (Payment Card Industry Data Security Standard), namely, covered entities and business associates that accept credit, debit, or other payment cards.</w:t>
      </w:r>
    </w:p>
    <w:p w14:paraId="38724730" w14:textId="77777777" w:rsidR="0045189C" w:rsidRPr="00A8442C" w:rsidRDefault="0045189C" w:rsidP="002975A6">
      <w:pPr>
        <w:spacing w:before="12" w:after="0" w:line="216" w:lineRule="exact"/>
        <w:ind w:right="-20"/>
        <w:rPr>
          <w:rFonts w:eastAsia="Times New Roman" w:cs="Times New Roman"/>
          <w:szCs w:val="24"/>
        </w:rPr>
      </w:pPr>
    </w:p>
    <w:p w14:paraId="1321D4A2" w14:textId="77777777" w:rsidR="009C2FC8" w:rsidRPr="00A8442C" w:rsidRDefault="009C2FC8" w:rsidP="00AB2F57">
      <w:pPr>
        <w:pStyle w:val="Heading1"/>
        <w:numPr>
          <w:ilvl w:val="0"/>
          <w:numId w:val="1"/>
        </w:numPr>
        <w:spacing w:before="0"/>
      </w:pPr>
      <w:r w:rsidRPr="00A8442C">
        <w:t>Definitions and Terms</w:t>
      </w:r>
    </w:p>
    <w:p w14:paraId="1E841C07" w14:textId="2791E9A8" w:rsidR="0045189C" w:rsidRPr="00B657FF" w:rsidRDefault="002B70F4" w:rsidP="002975A6">
      <w:pPr>
        <w:spacing w:after="0"/>
        <w:rPr>
          <w:rFonts w:cs="Times New Roman"/>
        </w:rPr>
      </w:pPr>
      <w:r w:rsidRPr="00B657FF">
        <w:rPr>
          <w:rFonts w:cs="Times New Roman"/>
        </w:rPr>
        <w:t>BYOD</w:t>
      </w:r>
      <w:r w:rsidR="00B657FF" w:rsidRPr="00B657FF">
        <w:rPr>
          <w:rFonts w:cs="Times New Roman"/>
        </w:rPr>
        <w:t xml:space="preserve"> is </w:t>
      </w:r>
      <w:r w:rsidR="00B657FF" w:rsidRPr="00B657FF">
        <w:rPr>
          <w:rFonts w:cs="Times New Roman"/>
        </w:rPr>
        <w:t xml:space="preserve">the practice of allowing the employees of an organization to use their own computers, smartphones, or other devices for work </w:t>
      </w:r>
      <w:r w:rsidR="00B657FF" w:rsidRPr="00B657FF">
        <w:rPr>
          <w:rFonts w:cs="Times New Roman"/>
        </w:rPr>
        <w:t>purposes,</w:t>
      </w:r>
      <w:r w:rsidR="00BE0085" w:rsidRPr="00B657FF">
        <w:rPr>
          <w:rFonts w:cs="Times New Roman"/>
        </w:rPr>
        <w:t xml:space="preserve"> </w:t>
      </w:r>
      <w:r w:rsidR="00075E86" w:rsidRPr="00B657FF">
        <w:rPr>
          <w:rFonts w:cs="Times New Roman"/>
          <w:color w:val="111111"/>
          <w:sz w:val="21"/>
          <w:szCs w:val="21"/>
          <w:shd w:val="clear" w:color="auto" w:fill="FFFFFF"/>
        </w:rPr>
        <w:t xml:space="preserve">a mobile device is </w:t>
      </w:r>
      <w:r w:rsidR="00075E86" w:rsidRPr="00B657FF">
        <w:rPr>
          <w:rFonts w:cs="Times New Roman"/>
          <w:color w:val="111111"/>
          <w:sz w:val="21"/>
          <w:szCs w:val="21"/>
          <w:shd w:val="clear" w:color="auto" w:fill="FFFFFF"/>
        </w:rPr>
        <w:t>piece of portable electronic equipment that can connect to the internet, especially a smartphone or tablet computer</w:t>
      </w:r>
      <w:r w:rsidR="00F96E19" w:rsidRPr="00B657FF">
        <w:rPr>
          <w:rFonts w:cs="Times New Roman"/>
        </w:rPr>
        <w:t>,</w:t>
      </w:r>
      <w:r w:rsidRPr="00B657FF">
        <w:rPr>
          <w:rFonts w:cs="Times New Roman"/>
        </w:rPr>
        <w:t xml:space="preserve"> and CIA</w:t>
      </w:r>
      <w:r w:rsidR="00B657FF">
        <w:rPr>
          <w:rFonts w:cs="Times New Roman"/>
        </w:rPr>
        <w:t xml:space="preserve">/ Central Intelligence Agency </w:t>
      </w:r>
      <w:r w:rsidR="00B657FF" w:rsidRPr="00B657FF">
        <w:t>known informally as the Agency and historically as the Company, is a civilian foreign intelligence service of the federal government of the United States, officially tasked with gathering, processing, and analyzing national security information from around the world, primarily through the use of human intelligence (HUMINT) and performing covert actions.</w:t>
      </w:r>
    </w:p>
    <w:p w14:paraId="4D33FE87" w14:textId="77777777" w:rsidR="009236CD" w:rsidRPr="00A8442C" w:rsidRDefault="009236CD" w:rsidP="002975A6">
      <w:pPr>
        <w:spacing w:after="0"/>
      </w:pPr>
    </w:p>
    <w:p w14:paraId="5EB84D8B" w14:textId="77777777" w:rsidR="00C72E22" w:rsidRPr="00A8442C" w:rsidRDefault="00C72E22" w:rsidP="00AB2F57">
      <w:pPr>
        <w:pStyle w:val="Heading1"/>
        <w:numPr>
          <w:ilvl w:val="0"/>
          <w:numId w:val="1"/>
        </w:numPr>
        <w:spacing w:before="0"/>
      </w:pPr>
      <w:r w:rsidRPr="00A8442C">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1"/>
        <w:gridCol w:w="2307"/>
        <w:gridCol w:w="5172"/>
      </w:tblGrid>
      <w:tr w:rsidR="00FD3519" w:rsidRPr="00A8442C" w14:paraId="02D1AF87"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5F83B8CB" w14:textId="1020542C" w:rsidR="00FD3519" w:rsidRPr="00A8442C" w:rsidRDefault="00BE0085" w:rsidP="0060131A">
            <w:pPr>
              <w:pStyle w:val="Heading1"/>
              <w:outlineLvl w:val="0"/>
              <w:rPr>
                <w:color w:val="000000" w:themeColor="text1"/>
                <w:sz w:val="24"/>
                <w:szCs w:val="24"/>
              </w:rPr>
            </w:pPr>
            <w:r>
              <w:rPr>
                <w:color w:val="000000" w:themeColor="text1"/>
                <w:sz w:val="24"/>
                <w:szCs w:val="24"/>
              </w:rPr>
              <w:t>Date of c</w:t>
            </w:r>
            <w:r w:rsidR="00FD3519" w:rsidRPr="00A8442C">
              <w:rPr>
                <w:color w:val="000000" w:themeColor="text1"/>
                <w:sz w:val="24"/>
                <w:szCs w:val="24"/>
              </w:rPr>
              <w:t>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B5521C8" w14:textId="77777777" w:rsidR="00FD3519" w:rsidRPr="00A8442C" w:rsidRDefault="00FD3519" w:rsidP="0060131A">
            <w:pPr>
              <w:pStyle w:val="Heading1"/>
              <w:outlineLvl w:val="0"/>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A8442C">
              <w:rPr>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BFDCDEB" w14:textId="19244559" w:rsidR="00FD3519" w:rsidRPr="00A8442C" w:rsidRDefault="00BE0085" w:rsidP="0060131A">
            <w:pPr>
              <w:pStyle w:val="Heading1"/>
              <w:outlineLvl w:val="0"/>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Summary of c</w:t>
            </w:r>
            <w:r w:rsidR="00FD3519" w:rsidRPr="00A8442C">
              <w:rPr>
                <w:color w:val="000000" w:themeColor="text1"/>
                <w:sz w:val="24"/>
                <w:szCs w:val="24"/>
              </w:rPr>
              <w:t>hange</w:t>
            </w:r>
          </w:p>
        </w:tc>
      </w:tr>
      <w:tr w:rsidR="00FD3519" w:rsidRPr="00A8442C" w14:paraId="19639D32"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41478AF6" w14:textId="77777777" w:rsidR="00FD3519" w:rsidRPr="00A8442C" w:rsidRDefault="002B70F4" w:rsidP="0060131A">
            <w:pPr>
              <w:pStyle w:val="Heading1"/>
              <w:outlineLvl w:val="0"/>
              <w:rPr>
                <w:rFonts w:ascii="Times New Roman" w:hAnsi="Times New Roman" w:cs="Times New Roman"/>
                <w:color w:val="auto"/>
                <w:sz w:val="24"/>
                <w:szCs w:val="24"/>
              </w:rPr>
            </w:pPr>
            <w:r w:rsidRPr="00A8442C">
              <w:rPr>
                <w:rFonts w:ascii="Times New Roman" w:hAnsi="Times New Roman" w:cs="Times New Roman"/>
                <w:color w:val="auto"/>
                <w:sz w:val="24"/>
                <w:szCs w:val="24"/>
              </w:rPr>
              <w:t>August</w:t>
            </w:r>
            <w:r w:rsidR="007F0FDF" w:rsidRPr="00A8442C">
              <w:rPr>
                <w:rFonts w:ascii="Times New Roman" w:hAnsi="Times New Roman" w:cs="Times New Roman"/>
                <w:color w:val="auto"/>
                <w:sz w:val="24"/>
                <w:szCs w:val="24"/>
              </w:rPr>
              <w:t xml:space="preserve"> 201</w:t>
            </w:r>
            <w:r w:rsidRPr="00A8442C">
              <w:rPr>
                <w:rFonts w:ascii="Times New Roman" w:hAnsi="Times New Roman" w:cs="Times New Roman"/>
                <w:color w:val="auto"/>
                <w:sz w:val="24"/>
                <w:szCs w:val="24"/>
              </w:rPr>
              <w:t>9</w:t>
            </w:r>
          </w:p>
        </w:tc>
        <w:tc>
          <w:tcPr>
            <w:tcW w:w="2340" w:type="dxa"/>
            <w:tcBorders>
              <w:left w:val="none" w:sz="0" w:space="0" w:color="auto"/>
              <w:bottom w:val="single" w:sz="4" w:space="0" w:color="000000" w:themeColor="text1"/>
              <w:right w:val="none" w:sz="0" w:space="0" w:color="auto"/>
            </w:tcBorders>
            <w:shd w:val="clear" w:color="auto" w:fill="auto"/>
          </w:tcPr>
          <w:p w14:paraId="70AACCB1" w14:textId="36293FFA" w:rsidR="00FD3519" w:rsidRPr="00A8442C" w:rsidRDefault="00BE0085" w:rsidP="0060131A">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SANS policy t</w:t>
            </w:r>
            <w:r w:rsidR="00B96A66" w:rsidRPr="00A8442C">
              <w:rPr>
                <w:rFonts w:ascii="Times New Roman" w:hAnsi="Times New Roman" w:cs="Times New Roman"/>
                <w:b w:val="0"/>
                <w:color w:val="auto"/>
                <w:sz w:val="24"/>
                <w:szCs w:val="24"/>
              </w:rPr>
              <w:t>eam</w:t>
            </w:r>
          </w:p>
        </w:tc>
        <w:tc>
          <w:tcPr>
            <w:tcW w:w="5328" w:type="dxa"/>
            <w:tcBorders>
              <w:left w:val="none" w:sz="0" w:space="0" w:color="auto"/>
              <w:bottom w:val="single" w:sz="4" w:space="0" w:color="000000" w:themeColor="text1"/>
            </w:tcBorders>
            <w:shd w:val="clear" w:color="auto" w:fill="auto"/>
          </w:tcPr>
          <w:p w14:paraId="637BA486" w14:textId="5A6638CA" w:rsidR="00FD3519" w:rsidRPr="00A8442C"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A8442C">
              <w:rPr>
                <w:rFonts w:ascii="Times New Roman" w:hAnsi="Times New Roman" w:cs="Times New Roman"/>
                <w:b w:val="0"/>
                <w:color w:val="auto"/>
                <w:sz w:val="24"/>
                <w:szCs w:val="24"/>
              </w:rPr>
              <w:t>Upda</w:t>
            </w:r>
            <w:r w:rsidR="00BE0085">
              <w:rPr>
                <w:rFonts w:ascii="Times New Roman" w:hAnsi="Times New Roman" w:cs="Times New Roman"/>
                <w:b w:val="0"/>
                <w:color w:val="auto"/>
                <w:sz w:val="24"/>
                <w:szCs w:val="24"/>
              </w:rPr>
              <w:t>ted and converted to new format</w:t>
            </w:r>
          </w:p>
        </w:tc>
      </w:tr>
      <w:tr w:rsidR="00FD3519" w:rsidRPr="00A8442C" w14:paraId="26E0DFA5"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D924BF3" w14:textId="77777777" w:rsidR="00FD3519" w:rsidRPr="00A8442C" w:rsidRDefault="00FD3519" w:rsidP="0060131A">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10787961" w14:textId="77777777" w:rsidR="00FD3519" w:rsidRPr="00A8442C" w:rsidRDefault="00FD3519" w:rsidP="0060131A">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8D53861" w14:textId="77777777" w:rsidR="00FD3519" w:rsidRPr="00A8442C" w:rsidRDefault="00FD3519" w:rsidP="0060131A">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3652F51" w14:textId="384F100A" w:rsidR="002B3082" w:rsidRPr="00A8442C" w:rsidRDefault="002B3082" w:rsidP="00FD3519"/>
    <w:sectPr w:rsidR="002B3082" w:rsidRPr="00A8442C" w:rsidSect="00BE47E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C7E45" w14:textId="77777777" w:rsidR="005A3776" w:rsidRDefault="005A3776" w:rsidP="0066487F">
      <w:pPr>
        <w:spacing w:after="0" w:line="240" w:lineRule="auto"/>
      </w:pPr>
      <w:r>
        <w:separator/>
      </w:r>
    </w:p>
  </w:endnote>
  <w:endnote w:type="continuationSeparator" w:id="0">
    <w:p w14:paraId="3059C97B" w14:textId="77777777" w:rsidR="005A3776" w:rsidRDefault="005A377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92354" w14:textId="6886D519" w:rsidR="009B4BCC" w:rsidRPr="00C72E22" w:rsidRDefault="009B4BCC"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B70F4">
      <w:rPr>
        <w:rFonts w:asciiTheme="majorHAnsi" w:eastAsiaTheme="majorEastAsia" w:hAnsiTheme="majorHAnsi" w:cstheme="majorBidi"/>
      </w:rPr>
      <w:t>9</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577EA2">
      <w:rPr>
        <w:rFonts w:asciiTheme="minorHAnsi" w:eastAsiaTheme="minorEastAsia" w:hAnsiTheme="minorHAnsi"/>
      </w:rPr>
      <w:fldChar w:fldCharType="begin"/>
    </w:r>
    <w:r>
      <w:instrText xml:space="preserve"> PAGE   \* MERGEFORMAT </w:instrText>
    </w:r>
    <w:r w:rsidR="00577EA2">
      <w:rPr>
        <w:rFonts w:asciiTheme="minorHAnsi" w:eastAsiaTheme="minorEastAsia" w:hAnsiTheme="minorHAnsi"/>
      </w:rPr>
      <w:fldChar w:fldCharType="separate"/>
    </w:r>
    <w:r w:rsidR="00BE0085" w:rsidRPr="00BE0085">
      <w:rPr>
        <w:rFonts w:asciiTheme="majorHAnsi" w:eastAsiaTheme="majorEastAsia" w:hAnsiTheme="majorHAnsi" w:cstheme="majorBidi"/>
        <w:noProof/>
      </w:rPr>
      <w:t>2</w:t>
    </w:r>
    <w:r w:rsidR="00577EA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11531" w14:textId="77777777" w:rsidR="005A3776" w:rsidRDefault="005A3776" w:rsidP="0066487F">
      <w:pPr>
        <w:spacing w:after="0" w:line="240" w:lineRule="auto"/>
      </w:pPr>
      <w:r>
        <w:separator/>
      </w:r>
    </w:p>
  </w:footnote>
  <w:footnote w:type="continuationSeparator" w:id="0">
    <w:p w14:paraId="3AE29DBD" w14:textId="77777777" w:rsidR="005A3776" w:rsidRDefault="005A3776"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21FF" w14:textId="6B9BC8DE" w:rsidR="009B4BCC" w:rsidRPr="0066487F" w:rsidRDefault="00BE0085">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6250D70" wp14:editId="41F4E902">
              <wp:simplePos x="0" y="0"/>
              <wp:positionH relativeFrom="column">
                <wp:posOffset>818515</wp:posOffset>
              </wp:positionH>
              <wp:positionV relativeFrom="paragraph">
                <wp:posOffset>76200</wp:posOffset>
              </wp:positionV>
              <wp:extent cx="3800475" cy="4311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31165"/>
                      </a:xfrm>
                      <a:prstGeom prst="rect">
                        <a:avLst/>
                      </a:prstGeom>
                      <a:solidFill>
                        <a:srgbClr val="FFFFFF"/>
                      </a:solidFill>
                      <a:ln w="9525">
                        <a:noFill/>
                        <a:miter lim="800000"/>
                        <a:headEnd/>
                        <a:tailEnd/>
                      </a:ln>
                    </wps:spPr>
                    <wps:txbx>
                      <w:txbxContent>
                        <w:p w14:paraId="0B82A9D5" w14:textId="77777777" w:rsidR="009B4BCC" w:rsidRPr="0066487F" w:rsidRDefault="009B4BCC" w:rsidP="0066487F">
                          <w:pPr>
                            <w:jc w:val="center"/>
                            <w:rPr>
                              <w:b/>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250D70" id="_x0000_t202" coordsize="21600,21600" o:spt="202" path="m,l,21600r21600,l21600,xe">
              <v:stroke joinstyle="miter"/>
              <v:path gradientshapeok="t" o:connecttype="rect"/>
            </v:shapetype>
            <v:shape id="Text Box 2" o:spid="_x0000_s1026" type="#_x0000_t202" style="position:absolute;margin-left:64.45pt;margin-top:6pt;width:299.25pt;height:33.9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" stroked="f">
              <v:textbox style="mso-fit-shape-to-text:t">
                <w:txbxContent>
                  <w:p w14:paraId="0B82A9D5" w14:textId="77777777" w:rsidR="009B4BCC" w:rsidRPr="0066487F" w:rsidRDefault="009B4BCC" w:rsidP="0066487F">
                    <w:pPr>
                      <w:jc w:val="center"/>
                      <w:rPr>
                        <w:b/>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4294967295" distB="4294967295" distL="114300" distR="114300" simplePos="0" relativeHeight="251660288" behindDoc="0" locked="0" layoutInCell="1" allowOverlap="1" wp14:anchorId="36816618" wp14:editId="7BD3BEBB">
              <wp:simplePos x="0" y="0"/>
              <wp:positionH relativeFrom="column">
                <wp:posOffset>962025</wp:posOffset>
              </wp:positionH>
              <wp:positionV relativeFrom="paragraph">
                <wp:posOffset>342899</wp:posOffset>
              </wp:positionV>
              <wp:extent cx="3543300" cy="0"/>
              <wp:effectExtent l="0" t="1905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6E11DA0"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" strokecolor="#345c8c" strokeweight="2.25pt">
              <o:lock v:ext="edit" shapetype="f"/>
            </v:line>
          </w:pict>
        </mc:Fallback>
      </mc:AlternateContent>
    </w:r>
    <w:r w:rsidR="009B4BCC">
      <w:rPr>
        <w:noProof/>
      </w:rPr>
      <w:drawing>
        <wp:inline distT="0" distB="0" distL="0" distR="0" wp14:anchorId="1D36697B" wp14:editId="4B796774">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0DB81B6A" w14:textId="77777777" w:rsidR="009B4BCC" w:rsidRDefault="009B4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7E04F2"/>
    <w:multiLevelType w:val="hybridMultilevel"/>
    <w:tmpl w:val="C9AC5D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3DB5A36"/>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4B8E5A3E"/>
    <w:multiLevelType w:val="hybridMultilevel"/>
    <w:tmpl w:val="86CA88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C573981"/>
    <w:multiLevelType w:val="hybridMultilevel"/>
    <w:tmpl w:val="7E3C26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1829710410">
    <w:abstractNumId w:val="6"/>
  </w:num>
  <w:num w:numId="2" w16cid:durableId="2012415020">
    <w:abstractNumId w:val="0"/>
  </w:num>
  <w:num w:numId="3" w16cid:durableId="1891457813">
    <w:abstractNumId w:val="12"/>
  </w:num>
  <w:num w:numId="4" w16cid:durableId="2124839964">
    <w:abstractNumId w:val="4"/>
  </w:num>
  <w:num w:numId="5" w16cid:durableId="206718448">
    <w:abstractNumId w:val="8"/>
  </w:num>
  <w:num w:numId="6" w16cid:durableId="2075273148">
    <w:abstractNumId w:val="3"/>
  </w:num>
  <w:num w:numId="7" w16cid:durableId="695427108">
    <w:abstractNumId w:val="9"/>
  </w:num>
  <w:num w:numId="8" w16cid:durableId="180170290">
    <w:abstractNumId w:val="14"/>
  </w:num>
  <w:num w:numId="9" w16cid:durableId="1632906463">
    <w:abstractNumId w:val="2"/>
  </w:num>
  <w:num w:numId="10" w16cid:durableId="2101635388">
    <w:abstractNumId w:val="5"/>
  </w:num>
  <w:num w:numId="11" w16cid:durableId="1205092568">
    <w:abstractNumId w:val="15"/>
  </w:num>
  <w:num w:numId="12" w16cid:durableId="407190749">
    <w:abstractNumId w:val="7"/>
  </w:num>
  <w:num w:numId="13" w16cid:durableId="579101080">
    <w:abstractNumId w:val="13"/>
  </w:num>
  <w:num w:numId="14" w16cid:durableId="1542664314">
    <w:abstractNumId w:val="10"/>
  </w:num>
  <w:num w:numId="15" w16cid:durableId="2043045806">
    <w:abstractNumId w:val="1"/>
  </w:num>
  <w:num w:numId="16" w16cid:durableId="1641883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87F"/>
    <w:rsid w:val="0001223E"/>
    <w:rsid w:val="000424FD"/>
    <w:rsid w:val="0005772B"/>
    <w:rsid w:val="00075E86"/>
    <w:rsid w:val="00093279"/>
    <w:rsid w:val="000B43A3"/>
    <w:rsid w:val="00104D6B"/>
    <w:rsid w:val="00106EC2"/>
    <w:rsid w:val="00107509"/>
    <w:rsid w:val="00190D94"/>
    <w:rsid w:val="00191FBF"/>
    <w:rsid w:val="001A6AB2"/>
    <w:rsid w:val="001B5650"/>
    <w:rsid w:val="001C4F84"/>
    <w:rsid w:val="001D04F3"/>
    <w:rsid w:val="001E071D"/>
    <w:rsid w:val="001F698B"/>
    <w:rsid w:val="00204DC2"/>
    <w:rsid w:val="002975A6"/>
    <w:rsid w:val="002B3082"/>
    <w:rsid w:val="002B68BE"/>
    <w:rsid w:val="002B70F4"/>
    <w:rsid w:val="002D4839"/>
    <w:rsid w:val="002D5B0F"/>
    <w:rsid w:val="002D70FF"/>
    <w:rsid w:val="003013B8"/>
    <w:rsid w:val="00315F0F"/>
    <w:rsid w:val="0033192C"/>
    <w:rsid w:val="00371206"/>
    <w:rsid w:val="003B6BD8"/>
    <w:rsid w:val="003F462D"/>
    <w:rsid w:val="00411960"/>
    <w:rsid w:val="00414AF1"/>
    <w:rsid w:val="00422BF1"/>
    <w:rsid w:val="00445399"/>
    <w:rsid w:val="004461DE"/>
    <w:rsid w:val="0045189C"/>
    <w:rsid w:val="00454090"/>
    <w:rsid w:val="00475FA5"/>
    <w:rsid w:val="00486D08"/>
    <w:rsid w:val="00490527"/>
    <w:rsid w:val="004A02B9"/>
    <w:rsid w:val="004A1B67"/>
    <w:rsid w:val="00524ED4"/>
    <w:rsid w:val="00553B26"/>
    <w:rsid w:val="00577EA2"/>
    <w:rsid w:val="005A3776"/>
    <w:rsid w:val="005F6E58"/>
    <w:rsid w:val="0060131A"/>
    <w:rsid w:val="00616F8C"/>
    <w:rsid w:val="0066487F"/>
    <w:rsid w:val="00666374"/>
    <w:rsid w:val="006668BB"/>
    <w:rsid w:val="006C5BCD"/>
    <w:rsid w:val="006D7D5D"/>
    <w:rsid w:val="006E094A"/>
    <w:rsid w:val="006F4CC5"/>
    <w:rsid w:val="007161FB"/>
    <w:rsid w:val="00717E04"/>
    <w:rsid w:val="00725CE0"/>
    <w:rsid w:val="00741195"/>
    <w:rsid w:val="0076131B"/>
    <w:rsid w:val="007621A4"/>
    <w:rsid w:val="00792C9B"/>
    <w:rsid w:val="007A1F88"/>
    <w:rsid w:val="007B3E20"/>
    <w:rsid w:val="007F0FDF"/>
    <w:rsid w:val="007F62B5"/>
    <w:rsid w:val="00806486"/>
    <w:rsid w:val="00813CEC"/>
    <w:rsid w:val="008228E7"/>
    <w:rsid w:val="00836569"/>
    <w:rsid w:val="008423C9"/>
    <w:rsid w:val="00842D86"/>
    <w:rsid w:val="008538E4"/>
    <w:rsid w:val="0086353B"/>
    <w:rsid w:val="00875E48"/>
    <w:rsid w:val="0088247D"/>
    <w:rsid w:val="008A40AB"/>
    <w:rsid w:val="008B353D"/>
    <w:rsid w:val="008B54E3"/>
    <w:rsid w:val="008D7F3D"/>
    <w:rsid w:val="008E3E91"/>
    <w:rsid w:val="008E6AF0"/>
    <w:rsid w:val="009034A9"/>
    <w:rsid w:val="009236CD"/>
    <w:rsid w:val="00924E14"/>
    <w:rsid w:val="009536CD"/>
    <w:rsid w:val="00957DD6"/>
    <w:rsid w:val="009863EE"/>
    <w:rsid w:val="009B3330"/>
    <w:rsid w:val="009B4BCC"/>
    <w:rsid w:val="009C2FC8"/>
    <w:rsid w:val="00A047BB"/>
    <w:rsid w:val="00A5794E"/>
    <w:rsid w:val="00A655F2"/>
    <w:rsid w:val="00A8442C"/>
    <w:rsid w:val="00A84AF0"/>
    <w:rsid w:val="00AA73C0"/>
    <w:rsid w:val="00AB2F57"/>
    <w:rsid w:val="00AF32E9"/>
    <w:rsid w:val="00B657FF"/>
    <w:rsid w:val="00B70E30"/>
    <w:rsid w:val="00B96A66"/>
    <w:rsid w:val="00B97911"/>
    <w:rsid w:val="00BA253C"/>
    <w:rsid w:val="00BC3CF5"/>
    <w:rsid w:val="00BD6ABF"/>
    <w:rsid w:val="00BE0085"/>
    <w:rsid w:val="00BE47E6"/>
    <w:rsid w:val="00BF37D6"/>
    <w:rsid w:val="00C02699"/>
    <w:rsid w:val="00C16D22"/>
    <w:rsid w:val="00C234F8"/>
    <w:rsid w:val="00C2737D"/>
    <w:rsid w:val="00C41CE0"/>
    <w:rsid w:val="00C54188"/>
    <w:rsid w:val="00C72E22"/>
    <w:rsid w:val="00CA1B36"/>
    <w:rsid w:val="00CB56EA"/>
    <w:rsid w:val="00CE4532"/>
    <w:rsid w:val="00CF54C0"/>
    <w:rsid w:val="00D00467"/>
    <w:rsid w:val="00D5714E"/>
    <w:rsid w:val="00D7341F"/>
    <w:rsid w:val="00DB24E0"/>
    <w:rsid w:val="00DE586F"/>
    <w:rsid w:val="00E046B3"/>
    <w:rsid w:val="00E1237C"/>
    <w:rsid w:val="00E426F9"/>
    <w:rsid w:val="00E8350C"/>
    <w:rsid w:val="00E959D4"/>
    <w:rsid w:val="00EA2056"/>
    <w:rsid w:val="00EA4A54"/>
    <w:rsid w:val="00EA70EE"/>
    <w:rsid w:val="00F15156"/>
    <w:rsid w:val="00F45E09"/>
    <w:rsid w:val="00F96E19"/>
    <w:rsid w:val="00FA42C9"/>
    <w:rsid w:val="00FA6E5F"/>
    <w:rsid w:val="00FC4BC5"/>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ED96A2"/>
  <w15:docId w15:val="{A513AC0A-261F-481A-8289-AC0B41A2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B0F883F57245246A7747A9329048B46" ma:contentTypeVersion="17" ma:contentTypeDescription="Create a new document." ma:contentTypeScope="" ma:versionID="6c3c293f3e8abce8be2ba9b97401e344">
  <xsd:schema xmlns:xsd="http://www.w3.org/2001/XMLSchema" xmlns:xs="http://www.w3.org/2001/XMLSchema" xmlns:p="http://schemas.microsoft.com/office/2006/metadata/properties" xmlns:ns1="http://schemas.microsoft.com/sharepoint/v3" xmlns:ns2="b8820432-3450-4e09-b17f-565094e588be" xmlns:ns3="b7b956fb-0613-46b7-a92d-14c47de7bd00" targetNamespace="http://schemas.microsoft.com/office/2006/metadata/properties" ma:root="true" ma:fieldsID="3ddc009a799b631f0260fbec5139ad7a" ns1:_="" ns2:_="" ns3:_="">
    <xsd:import namespace="http://schemas.microsoft.com/sharepoint/v3"/>
    <xsd:import namespace="b8820432-3450-4e09-b17f-565094e588be"/>
    <xsd:import namespace="b7b956fb-0613-46b7-a92d-14c47de7bd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Comment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20432-3450-4e09-b17f-565094e58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Comments" ma:index="18" nillable="true" ma:displayName="Comments" ma:internalName="Comments">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b956fb-0613-46b7-a92d-14c47de7bd00" elementFormDefault="qualified">
    <xsd:import namespace="http://schemas.microsoft.com/office/2006/documentManagement/types"/>
    <xsd:import namespace="http://schemas.microsoft.com/office/infopath/2007/PartnerControls"/>
    <xsd:element name="SharedWithUsers" ma:index="1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Comments xmlns="b8820432-3450-4e09-b17f-565094e588be"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AA56037-4593-411B-AFFC-4A9FAC5F0892}">
  <ds:schemaRefs>
    <ds:schemaRef ds:uri="http://schemas.openxmlformats.org/officeDocument/2006/bibliography"/>
  </ds:schemaRefs>
</ds:datastoreItem>
</file>

<file path=customXml/itemProps2.xml><?xml version="1.0" encoding="utf-8"?>
<ds:datastoreItem xmlns:ds="http://schemas.openxmlformats.org/officeDocument/2006/customXml" ds:itemID="{1FA4D717-D420-4441-9CD8-11550EB8A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820432-3450-4e09-b17f-565094e588be"/>
    <ds:schemaRef ds:uri="b7b956fb-0613-46b7-a92d-14c47de7bd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DF82E2-19DF-490E-A00E-EB7D1EDDB17F}">
  <ds:schemaRefs>
    <ds:schemaRef ds:uri="http://schemas.microsoft.com/sharepoint/v3/contenttype/forms"/>
  </ds:schemaRefs>
</ds:datastoreItem>
</file>

<file path=customXml/itemProps4.xml><?xml version="1.0" encoding="utf-8"?>
<ds:datastoreItem xmlns:ds="http://schemas.openxmlformats.org/officeDocument/2006/customXml" ds:itemID="{48DE5BD7-9799-4847-B5E1-DC1B3180ACCC}">
  <ds:schemaRefs>
    <ds:schemaRef ds:uri="http://schemas.microsoft.com/office/2006/metadata/properties"/>
    <ds:schemaRef ds:uri="http://schemas.microsoft.com/office/infopath/2007/PartnerControls"/>
    <ds:schemaRef ds:uri="http://schemas.microsoft.com/sharepoint/v3"/>
    <ds:schemaRef ds:uri="b8820432-3450-4e09-b17f-565094e588b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Purnell, Charles</cp:lastModifiedBy>
  <cp:revision>2</cp:revision>
  <dcterms:created xsi:type="dcterms:W3CDTF">2022-09-22T22:16:00Z</dcterms:created>
  <dcterms:modified xsi:type="dcterms:W3CDTF">2022-09-22T22:16:00Z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0x0101006B0F883F57245246A7747A9329048B46</vt:lpwstr>
  </property>
</Properties>
</file>