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238" w:rsidRDefault="00361F5D">
      <w:pPr>
        <w:keepLines/>
        <w:pBdr>
          <w:top w:val="nil"/>
          <w:left w:val="nil"/>
          <w:bottom w:val="nil"/>
          <w:right w:val="nil"/>
          <w:between w:val="nil"/>
        </w:pBdr>
        <w:spacing w:before="60" w:after="12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color w:val="000000"/>
          <w:sz w:val="36"/>
          <w:szCs w:val="36"/>
        </w:rPr>
        <w:t xml:space="preserve">VETERANS SERVICES APPLICATIONS (VSA) </w:t>
      </w:r>
    </w:p>
    <w:p w:rsidR="00C12238" w:rsidRDefault="00C12238">
      <w:pPr>
        <w:keepLines/>
        <w:pBdr>
          <w:top w:val="nil"/>
          <w:left w:val="nil"/>
          <w:bottom w:val="nil"/>
          <w:right w:val="nil"/>
          <w:between w:val="nil"/>
        </w:pBdr>
        <w:spacing w:before="60" w:after="120"/>
        <w:jc w:val="center"/>
        <w:rPr>
          <w:rFonts w:ascii="Arial" w:eastAsia="Arial" w:hAnsi="Arial" w:cs="Arial"/>
          <w:b/>
          <w:color w:val="000000"/>
          <w:sz w:val="36"/>
          <w:szCs w:val="36"/>
        </w:rPr>
      </w:pPr>
    </w:p>
    <w:p w:rsidR="00C12238" w:rsidRDefault="00361F5D">
      <w:pPr>
        <w:keepLines/>
        <w:pBdr>
          <w:top w:val="nil"/>
          <w:left w:val="nil"/>
          <w:bottom w:val="nil"/>
          <w:right w:val="nil"/>
          <w:between w:val="nil"/>
        </w:pBdr>
        <w:spacing w:before="60" w:after="120"/>
        <w:jc w:val="center"/>
        <w:rPr>
          <w:rFonts w:ascii="Arial" w:eastAsia="Arial" w:hAnsi="Arial" w:cs="Arial"/>
          <w:b/>
          <w:color w:val="000000"/>
          <w:sz w:val="36"/>
          <w:szCs w:val="36"/>
        </w:rPr>
      </w:pPr>
      <w:r>
        <w:rPr>
          <w:rFonts w:ascii="Arial" w:eastAsia="Arial" w:hAnsi="Arial" w:cs="Arial"/>
          <w:b/>
          <w:color w:val="000000"/>
          <w:sz w:val="36"/>
          <w:szCs w:val="36"/>
        </w:rPr>
        <w:t>TRIAGE AND ON-CALL PROCESS</w:t>
      </w:r>
    </w:p>
    <w:p w:rsidR="00C12238" w:rsidRDefault="00C12238">
      <w:pPr>
        <w:keepLines/>
        <w:pBdr>
          <w:top w:val="nil"/>
          <w:left w:val="nil"/>
          <w:bottom w:val="nil"/>
          <w:right w:val="nil"/>
          <w:between w:val="nil"/>
        </w:pBdr>
        <w:spacing w:before="60" w:after="120"/>
        <w:jc w:val="center"/>
        <w:rPr>
          <w:rFonts w:ascii="Arial" w:eastAsia="Arial" w:hAnsi="Arial" w:cs="Arial"/>
          <w:b/>
          <w:color w:val="000000"/>
          <w:sz w:val="36"/>
          <w:szCs w:val="36"/>
        </w:rPr>
      </w:pPr>
    </w:p>
    <w:p w:rsidR="00C12238" w:rsidRDefault="00361F5D">
      <w:pPr>
        <w:keepLines/>
        <w:pBdr>
          <w:top w:val="nil"/>
          <w:left w:val="nil"/>
          <w:bottom w:val="nil"/>
          <w:right w:val="nil"/>
          <w:between w:val="nil"/>
        </w:pBdr>
        <w:spacing w:before="60" w:after="120"/>
        <w:jc w:val="center"/>
        <w:rPr>
          <w:rFonts w:ascii="Arial" w:eastAsia="Arial" w:hAnsi="Arial" w:cs="Arial"/>
          <w:i/>
          <w:color w:val="0000FF"/>
        </w:rPr>
      </w:pPr>
      <w:r>
        <w:rPr>
          <w:rFonts w:ascii="Arial" w:eastAsia="Arial" w:hAnsi="Arial" w:cs="Arial"/>
          <w:i/>
          <w:noProof/>
          <w:color w:val="0000FF"/>
        </w:rPr>
        <w:drawing>
          <wp:inline distT="0" distB="0" distL="0" distR="0">
            <wp:extent cx="2171700" cy="2171700"/>
            <wp:effectExtent l="0" t="0" r="0" b="0"/>
            <wp:docPr id="5" name="image1.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jpg" descr="Department of Veterans Affairs official seal"/>
                    <pic:cNvPicPr preferRelativeResize="0"/>
                  </pic:nvPicPr>
                  <pic:blipFill>
                    <a:blip r:embed="rId8"/>
                    <a:srcRect/>
                    <a:stretch>
                      <a:fillRect/>
                    </a:stretch>
                  </pic:blipFill>
                  <pic:spPr>
                    <a:xfrm>
                      <a:off x="0" y="0"/>
                      <a:ext cx="2171700" cy="2171700"/>
                    </a:xfrm>
                    <a:prstGeom prst="rect">
                      <a:avLst/>
                    </a:prstGeom>
                    <a:ln/>
                  </pic:spPr>
                </pic:pic>
              </a:graphicData>
            </a:graphic>
          </wp:inline>
        </w:drawing>
      </w:r>
    </w:p>
    <w:p w:rsidR="00C12238" w:rsidRDefault="00C12238">
      <w:pPr>
        <w:pStyle w:val="Title"/>
      </w:pP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September 2019</w:t>
      </w: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Version 0.1</w:t>
      </w:r>
    </w:p>
    <w:p w:rsidR="00C12238" w:rsidRDefault="00C12238">
      <w:pPr>
        <w:pBdr>
          <w:top w:val="nil"/>
          <w:left w:val="nil"/>
          <w:bottom w:val="nil"/>
          <w:right w:val="nil"/>
          <w:between w:val="nil"/>
        </w:pBdr>
        <w:spacing w:before="120" w:after="120"/>
        <w:jc w:val="center"/>
        <w:rPr>
          <w:rFonts w:ascii="Arial" w:eastAsia="Arial" w:hAnsi="Arial" w:cs="Arial"/>
          <w:b/>
          <w:color w:val="000000"/>
          <w:sz w:val="28"/>
          <w:szCs w:val="28"/>
        </w:rPr>
      </w:pP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Department of Veterans Affairs</w:t>
      </w: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sz w:val="28"/>
          <w:szCs w:val="28"/>
        </w:rPr>
        <w:t>Digital Services VA (DSVA)</w:t>
      </w:r>
    </w:p>
    <w:p w:rsidR="00C12238" w:rsidRDefault="00C12238">
      <w:pPr>
        <w:keepLines/>
        <w:pBdr>
          <w:top w:val="nil"/>
          <w:left w:val="nil"/>
          <w:bottom w:val="nil"/>
          <w:right w:val="nil"/>
          <w:between w:val="nil"/>
        </w:pBdr>
        <w:spacing w:before="60" w:after="120"/>
        <w:rPr>
          <w:rFonts w:ascii="Arial" w:eastAsia="Arial" w:hAnsi="Arial" w:cs="Arial"/>
          <w:i/>
          <w:color w:val="0000FF"/>
        </w:rPr>
      </w:pPr>
    </w:p>
    <w:p w:rsidR="00C12238" w:rsidRDefault="00C12238">
      <w:pPr>
        <w:keepLines/>
        <w:pBdr>
          <w:top w:val="nil"/>
          <w:left w:val="nil"/>
          <w:bottom w:val="nil"/>
          <w:right w:val="nil"/>
          <w:between w:val="nil"/>
        </w:pBdr>
        <w:spacing w:before="60" w:after="120"/>
        <w:rPr>
          <w:rFonts w:ascii="Arial" w:eastAsia="Arial" w:hAnsi="Arial" w:cs="Arial"/>
          <w:i/>
          <w:color w:val="0000FF"/>
        </w:rPr>
        <w:sectPr w:rsidR="00C12238">
          <w:pgSz w:w="12240" w:h="15840"/>
          <w:pgMar w:top="1440" w:right="1440" w:bottom="1440" w:left="1440" w:header="720" w:footer="720" w:gutter="0"/>
          <w:pgNumType w:start="1"/>
          <w:cols w:space="720" w:equalWidth="0">
            <w:col w:w="9360"/>
          </w:cols>
        </w:sectPr>
      </w:pPr>
    </w:p>
    <w:p w:rsidR="00C12238" w:rsidRDefault="00361F5D">
      <w:pPr>
        <w:spacing w:before="120" w:after="120"/>
        <w:jc w:val="center"/>
        <w:rPr>
          <w:rFonts w:ascii="Arial" w:eastAsia="Arial" w:hAnsi="Arial" w:cs="Arial"/>
          <w:b/>
          <w:color w:val="000000"/>
          <w:sz w:val="28"/>
          <w:szCs w:val="28"/>
        </w:rPr>
      </w:pPr>
      <w:r>
        <w:rPr>
          <w:rFonts w:ascii="Arial" w:eastAsia="Arial" w:hAnsi="Arial" w:cs="Arial"/>
          <w:b/>
          <w:color w:val="000000"/>
          <w:sz w:val="28"/>
          <w:szCs w:val="28"/>
        </w:rPr>
        <w:lastRenderedPageBreak/>
        <w:t>Revision History</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4"/>
        <w:gridCol w:w="1097"/>
        <w:gridCol w:w="4298"/>
        <w:gridCol w:w="2271"/>
      </w:tblGrid>
      <w:tr w:rsidR="00C12238">
        <w:tc>
          <w:tcPr>
            <w:tcW w:w="1684" w:type="dxa"/>
            <w:shd w:val="clear" w:color="auto" w:fill="F2F2F2"/>
          </w:tcPr>
          <w:p w:rsidR="00C12238" w:rsidRDefault="00361F5D">
            <w:pPr>
              <w:spacing w:before="60" w:after="60"/>
              <w:rPr>
                <w:rFonts w:ascii="Arial" w:eastAsia="Arial" w:hAnsi="Arial" w:cs="Arial"/>
                <w:b/>
              </w:rPr>
            </w:pPr>
            <w:r>
              <w:rPr>
                <w:rFonts w:ascii="Arial" w:eastAsia="Arial" w:hAnsi="Arial" w:cs="Arial"/>
                <w:b/>
              </w:rPr>
              <w:t>Date</w:t>
            </w:r>
          </w:p>
        </w:tc>
        <w:tc>
          <w:tcPr>
            <w:tcW w:w="1097" w:type="dxa"/>
            <w:shd w:val="clear" w:color="auto" w:fill="F2F2F2"/>
          </w:tcPr>
          <w:p w:rsidR="00C12238" w:rsidRDefault="00361F5D">
            <w:pPr>
              <w:spacing w:before="60" w:after="60"/>
              <w:rPr>
                <w:rFonts w:ascii="Arial" w:eastAsia="Arial" w:hAnsi="Arial" w:cs="Arial"/>
                <w:b/>
              </w:rPr>
            </w:pPr>
            <w:r>
              <w:rPr>
                <w:rFonts w:ascii="Arial" w:eastAsia="Arial" w:hAnsi="Arial" w:cs="Arial"/>
                <w:b/>
              </w:rPr>
              <w:t>Version</w:t>
            </w:r>
          </w:p>
        </w:tc>
        <w:tc>
          <w:tcPr>
            <w:tcW w:w="4298" w:type="dxa"/>
            <w:shd w:val="clear" w:color="auto" w:fill="F2F2F2"/>
          </w:tcPr>
          <w:p w:rsidR="00C12238" w:rsidRDefault="00361F5D">
            <w:pPr>
              <w:spacing w:before="60" w:after="60"/>
              <w:rPr>
                <w:rFonts w:ascii="Arial" w:eastAsia="Arial" w:hAnsi="Arial" w:cs="Arial"/>
                <w:b/>
              </w:rPr>
            </w:pPr>
            <w:r>
              <w:rPr>
                <w:rFonts w:ascii="Arial" w:eastAsia="Arial" w:hAnsi="Arial" w:cs="Arial"/>
                <w:b/>
              </w:rPr>
              <w:t>Description</w:t>
            </w:r>
          </w:p>
        </w:tc>
        <w:tc>
          <w:tcPr>
            <w:tcW w:w="2271" w:type="dxa"/>
            <w:shd w:val="clear" w:color="auto" w:fill="F2F2F2"/>
          </w:tcPr>
          <w:p w:rsidR="00C12238" w:rsidRDefault="00361F5D">
            <w:pPr>
              <w:spacing w:before="60" w:after="60"/>
              <w:rPr>
                <w:rFonts w:ascii="Arial" w:eastAsia="Arial" w:hAnsi="Arial" w:cs="Arial"/>
                <w:b/>
              </w:rPr>
            </w:pPr>
            <w:r>
              <w:rPr>
                <w:rFonts w:ascii="Arial" w:eastAsia="Arial" w:hAnsi="Arial" w:cs="Arial"/>
                <w:b/>
              </w:rPr>
              <w:t>Author</w:t>
            </w:r>
          </w:p>
        </w:tc>
      </w:tr>
      <w:tr w:rsidR="00C12238">
        <w:tc>
          <w:tcPr>
            <w:tcW w:w="1684" w:type="dxa"/>
          </w:tcPr>
          <w:p w:rsidR="00C12238" w:rsidRDefault="00C12238">
            <w:pPr>
              <w:spacing w:before="60" w:after="60"/>
              <w:rPr>
                <w:rFonts w:ascii="Arial" w:eastAsia="Arial" w:hAnsi="Arial" w:cs="Arial"/>
              </w:rPr>
            </w:pPr>
          </w:p>
        </w:tc>
        <w:tc>
          <w:tcPr>
            <w:tcW w:w="1097" w:type="dxa"/>
          </w:tcPr>
          <w:p w:rsidR="00C12238" w:rsidRDefault="00C12238">
            <w:pPr>
              <w:spacing w:before="60" w:after="60"/>
              <w:rPr>
                <w:rFonts w:ascii="Arial" w:eastAsia="Arial" w:hAnsi="Arial" w:cs="Arial"/>
              </w:rPr>
            </w:pPr>
          </w:p>
        </w:tc>
        <w:tc>
          <w:tcPr>
            <w:tcW w:w="4298" w:type="dxa"/>
          </w:tcPr>
          <w:p w:rsidR="00C12238" w:rsidRDefault="00C12238">
            <w:pPr>
              <w:spacing w:before="60" w:after="60"/>
              <w:rPr>
                <w:rFonts w:ascii="Arial" w:eastAsia="Arial" w:hAnsi="Arial" w:cs="Arial"/>
              </w:rPr>
            </w:pPr>
          </w:p>
        </w:tc>
        <w:tc>
          <w:tcPr>
            <w:tcW w:w="2271" w:type="dxa"/>
          </w:tcPr>
          <w:p w:rsidR="00C12238" w:rsidRDefault="00C12238">
            <w:pPr>
              <w:spacing w:before="60" w:after="60"/>
              <w:rPr>
                <w:rFonts w:ascii="Arial" w:eastAsia="Arial" w:hAnsi="Arial" w:cs="Arial"/>
              </w:rPr>
            </w:pPr>
          </w:p>
        </w:tc>
      </w:tr>
      <w:tr w:rsidR="00C12238">
        <w:tc>
          <w:tcPr>
            <w:tcW w:w="1684"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10/09/2019</w:t>
            </w:r>
          </w:p>
        </w:tc>
        <w:tc>
          <w:tcPr>
            <w:tcW w:w="1097"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0.1</w:t>
            </w:r>
          </w:p>
        </w:tc>
        <w:tc>
          <w:tcPr>
            <w:tcW w:w="4298"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Initial Draft</w:t>
            </w:r>
          </w:p>
        </w:tc>
        <w:tc>
          <w:tcPr>
            <w:tcW w:w="2271"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Jose Costa</w:t>
            </w:r>
          </w:p>
        </w:tc>
      </w:tr>
    </w:tbl>
    <w:p w:rsidR="00C12238" w:rsidRDefault="00C12238">
      <w:pPr>
        <w:keepLines/>
        <w:spacing w:before="60" w:after="120"/>
        <w:rPr>
          <w:rFonts w:ascii="Arial" w:eastAsia="Arial" w:hAnsi="Arial" w:cs="Arial"/>
          <w:i/>
          <w:color w:val="0000FF"/>
        </w:rPr>
      </w:pPr>
    </w:p>
    <w:p w:rsidR="00C12238" w:rsidRDefault="00361F5D">
      <w:pPr>
        <w:spacing w:after="360"/>
        <w:jc w:val="center"/>
        <w:rPr>
          <w:rFonts w:ascii="Arial" w:eastAsia="Arial" w:hAnsi="Arial" w:cs="Arial"/>
          <w:b/>
          <w:sz w:val="36"/>
          <w:szCs w:val="36"/>
        </w:rPr>
      </w:pPr>
      <w:r>
        <w:rPr>
          <w:rFonts w:ascii="Arial" w:eastAsia="Arial" w:hAnsi="Arial" w:cs="Arial"/>
          <w:b/>
          <w:sz w:val="36"/>
          <w:szCs w:val="36"/>
        </w:rPr>
        <w:t xml:space="preserve">Artifact Rationale </w:t>
      </w:r>
    </w:p>
    <w:p w:rsidR="00C12238" w:rsidRDefault="00361F5D">
      <w:pPr>
        <w:spacing w:before="120" w:after="120"/>
        <w:rPr>
          <w:rFonts w:ascii="Arial" w:eastAsia="Arial" w:hAnsi="Arial" w:cs="Arial"/>
        </w:rPr>
      </w:pPr>
      <w:r>
        <w:rPr>
          <w:rFonts w:ascii="Arial" w:eastAsia="Arial" w:hAnsi="Arial" w:cs="Arial"/>
        </w:rPr>
        <w:t xml:space="preserve">This document describes the Triage and support process for all the products in the VSA portfolio. </w:t>
      </w:r>
    </w:p>
    <w:p w:rsidR="00C12238" w:rsidRDefault="00C12238">
      <w:pPr>
        <w:pBdr>
          <w:top w:val="nil"/>
          <w:left w:val="nil"/>
          <w:bottom w:val="nil"/>
          <w:right w:val="nil"/>
          <w:between w:val="nil"/>
        </w:pBdr>
        <w:spacing w:before="120" w:after="120"/>
        <w:rPr>
          <w:rFonts w:ascii="Arial" w:eastAsia="Arial" w:hAnsi="Arial" w:cs="Arial"/>
          <w:color w:val="000000"/>
        </w:rPr>
      </w:pPr>
    </w:p>
    <w:p w:rsidR="00C12238" w:rsidRDefault="00C12238">
      <w:pPr>
        <w:spacing w:before="120" w:after="120"/>
        <w:rPr>
          <w:rFonts w:ascii="Arial" w:eastAsia="Arial" w:hAnsi="Arial" w:cs="Arial"/>
        </w:rPr>
      </w:pPr>
    </w:p>
    <w:p w:rsidR="00C12238" w:rsidRDefault="00C12238">
      <w:pPr>
        <w:spacing w:before="120" w:after="120"/>
        <w:rPr>
          <w:rFonts w:ascii="Arial" w:eastAsia="Arial" w:hAnsi="Arial" w:cs="Arial"/>
        </w:rPr>
      </w:pPr>
    </w:p>
    <w:p w:rsidR="00C12238" w:rsidRDefault="00C12238">
      <w:pPr>
        <w:pBdr>
          <w:top w:val="nil"/>
          <w:left w:val="nil"/>
          <w:bottom w:val="nil"/>
          <w:right w:val="nil"/>
          <w:between w:val="nil"/>
        </w:pBdr>
        <w:spacing w:before="120" w:after="120"/>
        <w:rPr>
          <w:rFonts w:ascii="Arial" w:eastAsia="Arial" w:hAnsi="Arial" w:cs="Arial"/>
          <w:color w:val="000000"/>
        </w:rPr>
      </w:pPr>
    </w:p>
    <w:p w:rsidR="00C12238" w:rsidRDefault="00C12238">
      <w:pPr>
        <w:keepLines/>
        <w:pBdr>
          <w:top w:val="nil"/>
          <w:left w:val="nil"/>
          <w:bottom w:val="nil"/>
          <w:right w:val="nil"/>
          <w:between w:val="nil"/>
        </w:pBdr>
        <w:spacing w:before="60" w:after="120"/>
        <w:rPr>
          <w:rFonts w:ascii="Arial" w:eastAsia="Arial" w:hAnsi="Arial" w:cs="Arial"/>
          <w:color w:val="0000FF"/>
        </w:rPr>
        <w:sectPr w:rsidR="00C12238">
          <w:footerReference w:type="default" r:id="rId9"/>
          <w:pgSz w:w="12240" w:h="15840"/>
          <w:pgMar w:top="1440" w:right="1440" w:bottom="1440" w:left="1440" w:header="720" w:footer="720" w:gutter="0"/>
          <w:cols w:space="720" w:equalWidth="0">
            <w:col w:w="9360"/>
          </w:cols>
        </w:sectPr>
      </w:pPr>
    </w:p>
    <w:p w:rsidR="00C12238" w:rsidRDefault="00C12238">
      <w:pPr>
        <w:pBdr>
          <w:top w:val="nil"/>
          <w:left w:val="nil"/>
          <w:bottom w:val="nil"/>
          <w:right w:val="nil"/>
          <w:between w:val="nil"/>
        </w:pBdr>
        <w:spacing w:before="120" w:after="120"/>
        <w:jc w:val="center"/>
        <w:rPr>
          <w:rFonts w:ascii="Arial" w:eastAsia="Arial" w:hAnsi="Arial" w:cs="Arial"/>
          <w:b/>
          <w:color w:val="000000"/>
          <w:sz w:val="28"/>
          <w:szCs w:val="28"/>
        </w:rPr>
      </w:pPr>
    </w:p>
    <w:p w:rsidR="00C12238" w:rsidRDefault="00361F5D">
      <w:pPr>
        <w:pBdr>
          <w:top w:val="nil"/>
          <w:left w:val="nil"/>
          <w:bottom w:val="nil"/>
          <w:right w:val="nil"/>
          <w:between w:val="nil"/>
        </w:pBdr>
        <w:spacing w:before="120" w:after="120"/>
        <w:jc w:val="center"/>
        <w:rPr>
          <w:rFonts w:ascii="Arial" w:eastAsia="Arial" w:hAnsi="Arial" w:cs="Arial"/>
        </w:rPr>
      </w:pPr>
      <w:r>
        <w:rPr>
          <w:rFonts w:ascii="Arial" w:eastAsia="Arial" w:hAnsi="Arial" w:cs="Arial"/>
          <w:b/>
          <w:color w:val="000000"/>
          <w:sz w:val="28"/>
          <w:szCs w:val="28"/>
        </w:rPr>
        <w:t>Table of Contents</w:t>
      </w:r>
    </w:p>
    <w:p w:rsidR="00C12238" w:rsidRDefault="00C12238">
      <w:pPr>
        <w:rPr>
          <w:rFonts w:ascii="Arial" w:eastAsia="Arial" w:hAnsi="Arial" w:cs="Arial"/>
        </w:rPr>
      </w:pPr>
    </w:p>
    <w:p w:rsidR="00C12238" w:rsidRDefault="00C12238">
      <w:pPr>
        <w:jc w:val="center"/>
        <w:rPr>
          <w:rFonts w:ascii="Arial" w:eastAsia="Arial" w:hAnsi="Arial" w:cs="Arial"/>
          <w:b/>
          <w:sz w:val="28"/>
          <w:szCs w:val="28"/>
        </w:rPr>
      </w:pPr>
    </w:p>
    <w:sdt>
      <w:sdtPr>
        <w:id w:val="-164820208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49437F" w:rsidRDefault="0049437F">
          <w:pPr>
            <w:pStyle w:val="TOCHeading"/>
          </w:pPr>
          <w:r>
            <w:t>Table of Contents</w:t>
          </w:r>
        </w:p>
        <w:p w:rsidR="0049437F" w:rsidRDefault="0049437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24741898" w:history="1">
            <w:r w:rsidRPr="001F2220">
              <w:rPr>
                <w:rStyle w:val="Hyperlink"/>
                <w:noProof/>
              </w:rPr>
              <w:t>1</w:t>
            </w:r>
            <w:r>
              <w:rPr>
                <w:rFonts w:asciiTheme="minorHAnsi" w:eastAsiaTheme="minorEastAsia" w:hAnsiTheme="minorHAnsi" w:cstheme="minorBidi"/>
                <w:b w:val="0"/>
                <w:noProof/>
                <w:sz w:val="22"/>
                <w:szCs w:val="22"/>
              </w:rPr>
              <w:tab/>
            </w:r>
            <w:r w:rsidRPr="001F2220">
              <w:rPr>
                <w:rStyle w:val="Hyperlink"/>
                <w:noProof/>
              </w:rPr>
              <w:t>Introduction</w:t>
            </w:r>
            <w:r>
              <w:rPr>
                <w:noProof/>
                <w:webHidden/>
              </w:rPr>
              <w:tab/>
            </w:r>
            <w:r>
              <w:rPr>
                <w:noProof/>
                <w:webHidden/>
              </w:rPr>
              <w:fldChar w:fldCharType="begin"/>
            </w:r>
            <w:r>
              <w:rPr>
                <w:noProof/>
                <w:webHidden/>
              </w:rPr>
              <w:instrText xml:space="preserve"> PAGEREF _Toc24741898 \h </w:instrText>
            </w:r>
            <w:r>
              <w:rPr>
                <w:noProof/>
                <w:webHidden/>
              </w:rPr>
            </w:r>
            <w:r>
              <w:rPr>
                <w:noProof/>
                <w:webHidden/>
              </w:rPr>
              <w:fldChar w:fldCharType="separate"/>
            </w:r>
            <w:r>
              <w:rPr>
                <w:noProof/>
                <w:webHidden/>
              </w:rPr>
              <w:t>4</w:t>
            </w:r>
            <w:r>
              <w:rPr>
                <w:noProof/>
                <w:webHidden/>
              </w:rPr>
              <w:fldChar w:fldCharType="end"/>
            </w:r>
          </w:hyperlink>
        </w:p>
        <w:p w:rsidR="0049437F" w:rsidRDefault="0049437F">
          <w:pPr>
            <w:pStyle w:val="TOC1"/>
            <w:rPr>
              <w:rFonts w:asciiTheme="minorHAnsi" w:eastAsiaTheme="minorEastAsia" w:hAnsiTheme="minorHAnsi" w:cstheme="minorBidi"/>
              <w:b w:val="0"/>
              <w:noProof/>
              <w:sz w:val="22"/>
              <w:szCs w:val="22"/>
            </w:rPr>
          </w:pPr>
          <w:hyperlink w:anchor="_Toc24741899" w:history="1">
            <w:r w:rsidRPr="001F2220">
              <w:rPr>
                <w:rStyle w:val="Hyperlink"/>
                <w:noProof/>
              </w:rPr>
              <w:t>2</w:t>
            </w:r>
            <w:r>
              <w:rPr>
                <w:rFonts w:asciiTheme="minorHAnsi" w:eastAsiaTheme="minorEastAsia" w:hAnsiTheme="minorHAnsi" w:cstheme="minorBidi"/>
                <w:b w:val="0"/>
                <w:noProof/>
                <w:sz w:val="22"/>
                <w:szCs w:val="22"/>
              </w:rPr>
              <w:tab/>
            </w:r>
            <w:r w:rsidRPr="001F2220">
              <w:rPr>
                <w:rStyle w:val="Hyperlink"/>
                <w:noProof/>
              </w:rPr>
              <w:t>Implementation Strategy</w:t>
            </w:r>
            <w:r>
              <w:rPr>
                <w:noProof/>
                <w:webHidden/>
              </w:rPr>
              <w:tab/>
            </w:r>
            <w:r>
              <w:rPr>
                <w:noProof/>
                <w:webHidden/>
              </w:rPr>
              <w:fldChar w:fldCharType="begin"/>
            </w:r>
            <w:r>
              <w:rPr>
                <w:noProof/>
                <w:webHidden/>
              </w:rPr>
              <w:instrText xml:space="preserve"> PAGEREF _Toc24741899 \h </w:instrText>
            </w:r>
            <w:r>
              <w:rPr>
                <w:noProof/>
                <w:webHidden/>
              </w:rPr>
            </w:r>
            <w:r>
              <w:rPr>
                <w:noProof/>
                <w:webHidden/>
              </w:rPr>
              <w:fldChar w:fldCharType="separate"/>
            </w:r>
            <w:r>
              <w:rPr>
                <w:noProof/>
                <w:webHidden/>
              </w:rPr>
              <w:t>4</w:t>
            </w:r>
            <w:r>
              <w:rPr>
                <w:noProof/>
                <w:webHidden/>
              </w:rPr>
              <w:fldChar w:fldCharType="end"/>
            </w:r>
          </w:hyperlink>
        </w:p>
        <w:p w:rsidR="0049437F" w:rsidRDefault="0049437F">
          <w:pPr>
            <w:pStyle w:val="TOC1"/>
            <w:rPr>
              <w:rFonts w:asciiTheme="minorHAnsi" w:eastAsiaTheme="minorEastAsia" w:hAnsiTheme="minorHAnsi" w:cstheme="minorBidi"/>
              <w:b w:val="0"/>
              <w:noProof/>
              <w:sz w:val="22"/>
              <w:szCs w:val="22"/>
            </w:rPr>
          </w:pPr>
          <w:hyperlink w:anchor="_Toc24741900" w:history="1">
            <w:r w:rsidRPr="001F2220">
              <w:rPr>
                <w:rStyle w:val="Hyperlink"/>
                <w:noProof/>
              </w:rPr>
              <w:t>3</w:t>
            </w:r>
            <w:r>
              <w:rPr>
                <w:rFonts w:asciiTheme="minorHAnsi" w:eastAsiaTheme="minorEastAsia" w:hAnsiTheme="minorHAnsi" w:cstheme="minorBidi"/>
                <w:b w:val="0"/>
                <w:noProof/>
                <w:sz w:val="22"/>
                <w:szCs w:val="22"/>
              </w:rPr>
              <w:tab/>
            </w:r>
            <w:r w:rsidRPr="001F2220">
              <w:rPr>
                <w:rStyle w:val="Hyperlink"/>
                <w:noProof/>
              </w:rPr>
              <w:t>Triage and Support</w:t>
            </w:r>
            <w:r>
              <w:rPr>
                <w:noProof/>
                <w:webHidden/>
              </w:rPr>
              <w:tab/>
            </w:r>
            <w:r>
              <w:rPr>
                <w:noProof/>
                <w:webHidden/>
              </w:rPr>
              <w:fldChar w:fldCharType="begin"/>
            </w:r>
            <w:r>
              <w:rPr>
                <w:noProof/>
                <w:webHidden/>
              </w:rPr>
              <w:instrText xml:space="preserve"> PAGEREF _Toc24741900 \h </w:instrText>
            </w:r>
            <w:r>
              <w:rPr>
                <w:noProof/>
                <w:webHidden/>
              </w:rPr>
            </w:r>
            <w:r>
              <w:rPr>
                <w:noProof/>
                <w:webHidden/>
              </w:rPr>
              <w:fldChar w:fldCharType="separate"/>
            </w:r>
            <w:r>
              <w:rPr>
                <w:noProof/>
                <w:webHidden/>
              </w:rPr>
              <w:t>4</w:t>
            </w:r>
            <w:r>
              <w:rPr>
                <w:noProof/>
                <w:webHidden/>
              </w:rPr>
              <w:fldChar w:fldCharType="end"/>
            </w:r>
          </w:hyperlink>
        </w:p>
        <w:p w:rsidR="0049437F" w:rsidRDefault="0049437F">
          <w:pPr>
            <w:pStyle w:val="TOC2"/>
            <w:rPr>
              <w:rFonts w:asciiTheme="minorHAnsi" w:eastAsiaTheme="minorEastAsia" w:hAnsiTheme="minorHAnsi" w:cstheme="minorBidi"/>
              <w:b w:val="0"/>
              <w:noProof/>
              <w:sz w:val="22"/>
              <w:szCs w:val="22"/>
            </w:rPr>
          </w:pPr>
          <w:hyperlink w:anchor="_Toc24741901" w:history="1">
            <w:r w:rsidRPr="001F2220">
              <w:rPr>
                <w:rStyle w:val="Hyperlink"/>
                <w:noProof/>
              </w:rPr>
              <w:t>1.</w:t>
            </w:r>
            <w:r>
              <w:rPr>
                <w:rFonts w:asciiTheme="minorHAnsi" w:eastAsiaTheme="minorEastAsia" w:hAnsiTheme="minorHAnsi" w:cstheme="minorBidi"/>
                <w:b w:val="0"/>
                <w:noProof/>
                <w:sz w:val="22"/>
                <w:szCs w:val="22"/>
              </w:rPr>
              <w:tab/>
            </w:r>
            <w:r w:rsidRPr="001F2220">
              <w:rPr>
                <w:rStyle w:val="Hyperlink"/>
                <w:noProof/>
              </w:rPr>
              <w:t>Tier 1 Support (VSP)</w:t>
            </w:r>
            <w:r>
              <w:rPr>
                <w:noProof/>
                <w:webHidden/>
              </w:rPr>
              <w:tab/>
            </w:r>
            <w:r>
              <w:rPr>
                <w:noProof/>
                <w:webHidden/>
              </w:rPr>
              <w:fldChar w:fldCharType="begin"/>
            </w:r>
            <w:r>
              <w:rPr>
                <w:noProof/>
                <w:webHidden/>
              </w:rPr>
              <w:instrText xml:space="preserve"> PAGEREF _Toc24741901 \h </w:instrText>
            </w:r>
            <w:r>
              <w:rPr>
                <w:noProof/>
                <w:webHidden/>
              </w:rPr>
            </w:r>
            <w:r>
              <w:rPr>
                <w:noProof/>
                <w:webHidden/>
              </w:rPr>
              <w:fldChar w:fldCharType="separate"/>
            </w:r>
            <w:r>
              <w:rPr>
                <w:noProof/>
                <w:webHidden/>
              </w:rPr>
              <w:t>4</w:t>
            </w:r>
            <w:r>
              <w:rPr>
                <w:noProof/>
                <w:webHidden/>
              </w:rPr>
              <w:fldChar w:fldCharType="end"/>
            </w:r>
          </w:hyperlink>
        </w:p>
        <w:p w:rsidR="0049437F" w:rsidRDefault="0049437F">
          <w:pPr>
            <w:pStyle w:val="TOC3"/>
            <w:rPr>
              <w:rFonts w:asciiTheme="minorHAnsi" w:eastAsiaTheme="minorEastAsia" w:hAnsiTheme="minorHAnsi" w:cstheme="minorBidi"/>
              <w:b w:val="0"/>
              <w:noProof/>
              <w:sz w:val="22"/>
              <w:szCs w:val="22"/>
            </w:rPr>
          </w:pPr>
          <w:hyperlink w:anchor="_Toc24741902" w:history="1">
            <w:r w:rsidRPr="001F2220">
              <w:rPr>
                <w:rStyle w:val="Hyperlink"/>
                <w:noProof/>
              </w:rPr>
              <w:t>1.</w:t>
            </w:r>
            <w:r>
              <w:rPr>
                <w:rFonts w:asciiTheme="minorHAnsi" w:eastAsiaTheme="minorEastAsia" w:hAnsiTheme="minorHAnsi" w:cstheme="minorBidi"/>
                <w:b w:val="0"/>
                <w:noProof/>
                <w:sz w:val="22"/>
                <w:szCs w:val="22"/>
              </w:rPr>
              <w:tab/>
            </w:r>
            <w:r w:rsidRPr="001F2220">
              <w:rPr>
                <w:rStyle w:val="Hyperlink"/>
                <w:noProof/>
              </w:rPr>
              <w:t>Tier 1 Process Details</w:t>
            </w:r>
            <w:r>
              <w:rPr>
                <w:noProof/>
                <w:webHidden/>
              </w:rPr>
              <w:tab/>
            </w:r>
            <w:r>
              <w:rPr>
                <w:noProof/>
                <w:webHidden/>
              </w:rPr>
              <w:fldChar w:fldCharType="begin"/>
            </w:r>
            <w:r>
              <w:rPr>
                <w:noProof/>
                <w:webHidden/>
              </w:rPr>
              <w:instrText xml:space="preserve"> PAGEREF _Toc24741902 \h </w:instrText>
            </w:r>
            <w:r>
              <w:rPr>
                <w:noProof/>
                <w:webHidden/>
              </w:rPr>
            </w:r>
            <w:r>
              <w:rPr>
                <w:noProof/>
                <w:webHidden/>
              </w:rPr>
              <w:fldChar w:fldCharType="separate"/>
            </w:r>
            <w:r>
              <w:rPr>
                <w:noProof/>
                <w:webHidden/>
              </w:rPr>
              <w:t>4</w:t>
            </w:r>
            <w:r>
              <w:rPr>
                <w:noProof/>
                <w:webHidden/>
              </w:rPr>
              <w:fldChar w:fldCharType="end"/>
            </w:r>
          </w:hyperlink>
        </w:p>
        <w:p w:rsidR="0049437F" w:rsidRDefault="0049437F">
          <w:pPr>
            <w:pStyle w:val="TOC2"/>
            <w:rPr>
              <w:rFonts w:asciiTheme="minorHAnsi" w:eastAsiaTheme="minorEastAsia" w:hAnsiTheme="minorHAnsi" w:cstheme="minorBidi"/>
              <w:b w:val="0"/>
              <w:noProof/>
              <w:sz w:val="22"/>
              <w:szCs w:val="22"/>
            </w:rPr>
          </w:pPr>
          <w:hyperlink w:anchor="_Toc24741903" w:history="1">
            <w:r w:rsidRPr="001F2220">
              <w:rPr>
                <w:rStyle w:val="Hyperlink"/>
                <w:noProof/>
              </w:rPr>
              <w:t>3.</w:t>
            </w:r>
            <w:r>
              <w:rPr>
                <w:rFonts w:asciiTheme="minorHAnsi" w:eastAsiaTheme="minorEastAsia" w:hAnsiTheme="minorHAnsi" w:cstheme="minorBidi"/>
                <w:b w:val="0"/>
                <w:noProof/>
                <w:sz w:val="22"/>
                <w:szCs w:val="22"/>
              </w:rPr>
              <w:tab/>
            </w:r>
            <w:r w:rsidRPr="001F2220">
              <w:rPr>
                <w:rStyle w:val="Hyperlink"/>
                <w:noProof/>
              </w:rPr>
              <w:t>Tier 2 Support (VSA)</w:t>
            </w:r>
            <w:r>
              <w:rPr>
                <w:noProof/>
                <w:webHidden/>
              </w:rPr>
              <w:tab/>
            </w:r>
            <w:r>
              <w:rPr>
                <w:noProof/>
                <w:webHidden/>
              </w:rPr>
              <w:fldChar w:fldCharType="begin"/>
            </w:r>
            <w:r>
              <w:rPr>
                <w:noProof/>
                <w:webHidden/>
              </w:rPr>
              <w:instrText xml:space="preserve"> PAGEREF _Toc24741903 \h </w:instrText>
            </w:r>
            <w:r>
              <w:rPr>
                <w:noProof/>
                <w:webHidden/>
              </w:rPr>
            </w:r>
            <w:r>
              <w:rPr>
                <w:noProof/>
                <w:webHidden/>
              </w:rPr>
              <w:fldChar w:fldCharType="separate"/>
            </w:r>
            <w:r>
              <w:rPr>
                <w:noProof/>
                <w:webHidden/>
              </w:rPr>
              <w:t>5</w:t>
            </w:r>
            <w:r>
              <w:rPr>
                <w:noProof/>
                <w:webHidden/>
              </w:rPr>
              <w:fldChar w:fldCharType="end"/>
            </w:r>
          </w:hyperlink>
        </w:p>
        <w:p w:rsidR="0049437F" w:rsidRDefault="0049437F">
          <w:pPr>
            <w:pStyle w:val="TOC3"/>
            <w:rPr>
              <w:rFonts w:asciiTheme="minorHAnsi" w:eastAsiaTheme="minorEastAsia" w:hAnsiTheme="minorHAnsi" w:cstheme="minorBidi"/>
              <w:b w:val="0"/>
              <w:noProof/>
              <w:sz w:val="22"/>
              <w:szCs w:val="22"/>
            </w:rPr>
          </w:pPr>
          <w:hyperlink w:anchor="_Toc24741904" w:history="1">
            <w:r w:rsidRPr="001F2220">
              <w:rPr>
                <w:rStyle w:val="Hyperlink"/>
                <w:noProof/>
              </w:rPr>
              <w:t>1.</w:t>
            </w:r>
            <w:r>
              <w:rPr>
                <w:rFonts w:asciiTheme="minorHAnsi" w:eastAsiaTheme="minorEastAsia" w:hAnsiTheme="minorHAnsi" w:cstheme="minorBidi"/>
                <w:b w:val="0"/>
                <w:noProof/>
                <w:sz w:val="22"/>
                <w:szCs w:val="22"/>
              </w:rPr>
              <w:tab/>
            </w:r>
            <w:r w:rsidRPr="001F2220">
              <w:rPr>
                <w:rStyle w:val="Hyperlink"/>
                <w:noProof/>
              </w:rPr>
              <w:t>Table 1: Tier 2 Support</w:t>
            </w:r>
            <w:r>
              <w:rPr>
                <w:noProof/>
                <w:webHidden/>
              </w:rPr>
              <w:tab/>
            </w:r>
            <w:r>
              <w:rPr>
                <w:noProof/>
                <w:webHidden/>
              </w:rPr>
              <w:fldChar w:fldCharType="begin"/>
            </w:r>
            <w:r>
              <w:rPr>
                <w:noProof/>
                <w:webHidden/>
              </w:rPr>
              <w:instrText xml:space="preserve"> PAGEREF _Toc24741904 \h </w:instrText>
            </w:r>
            <w:r>
              <w:rPr>
                <w:noProof/>
                <w:webHidden/>
              </w:rPr>
            </w:r>
            <w:r>
              <w:rPr>
                <w:noProof/>
                <w:webHidden/>
              </w:rPr>
              <w:fldChar w:fldCharType="separate"/>
            </w:r>
            <w:r>
              <w:rPr>
                <w:noProof/>
                <w:webHidden/>
              </w:rPr>
              <w:t>5</w:t>
            </w:r>
            <w:r>
              <w:rPr>
                <w:noProof/>
                <w:webHidden/>
              </w:rPr>
              <w:fldChar w:fldCharType="end"/>
            </w:r>
          </w:hyperlink>
        </w:p>
        <w:p w:rsidR="0049437F" w:rsidRDefault="0049437F">
          <w:pPr>
            <w:pStyle w:val="TOC2"/>
            <w:rPr>
              <w:rFonts w:asciiTheme="minorHAnsi" w:eastAsiaTheme="minorEastAsia" w:hAnsiTheme="minorHAnsi" w:cstheme="minorBidi"/>
              <w:b w:val="0"/>
              <w:noProof/>
              <w:sz w:val="22"/>
              <w:szCs w:val="22"/>
            </w:rPr>
          </w:pPr>
          <w:hyperlink w:anchor="_Toc24741905" w:history="1">
            <w:r w:rsidRPr="001F2220">
              <w:rPr>
                <w:rStyle w:val="Hyperlink"/>
                <w:rFonts w:eastAsia="Arial"/>
                <w:noProof/>
              </w:rPr>
              <w:t>4.</w:t>
            </w:r>
            <w:r>
              <w:rPr>
                <w:noProof/>
                <w:webHidden/>
              </w:rPr>
              <w:tab/>
            </w:r>
            <w:r>
              <w:rPr>
                <w:noProof/>
                <w:webHidden/>
              </w:rPr>
              <w:fldChar w:fldCharType="begin"/>
            </w:r>
            <w:r>
              <w:rPr>
                <w:noProof/>
                <w:webHidden/>
              </w:rPr>
              <w:instrText xml:space="preserve"> PAGEREF _Toc24741905 \h </w:instrText>
            </w:r>
            <w:r>
              <w:rPr>
                <w:noProof/>
                <w:webHidden/>
              </w:rPr>
            </w:r>
            <w:r>
              <w:rPr>
                <w:noProof/>
                <w:webHidden/>
              </w:rPr>
              <w:fldChar w:fldCharType="separate"/>
            </w:r>
            <w:r>
              <w:rPr>
                <w:noProof/>
                <w:webHidden/>
              </w:rPr>
              <w:t>5</w:t>
            </w:r>
            <w:r>
              <w:rPr>
                <w:noProof/>
                <w:webHidden/>
              </w:rPr>
              <w:fldChar w:fldCharType="end"/>
            </w:r>
          </w:hyperlink>
        </w:p>
        <w:p w:rsidR="0049437F" w:rsidRDefault="0049437F">
          <w:pPr>
            <w:pStyle w:val="TOC2"/>
            <w:rPr>
              <w:rFonts w:asciiTheme="minorHAnsi" w:eastAsiaTheme="minorEastAsia" w:hAnsiTheme="minorHAnsi" w:cstheme="minorBidi"/>
              <w:b w:val="0"/>
              <w:noProof/>
              <w:sz w:val="22"/>
              <w:szCs w:val="22"/>
            </w:rPr>
          </w:pPr>
          <w:hyperlink w:anchor="_Toc24741906" w:history="1">
            <w:r w:rsidRPr="001F2220">
              <w:rPr>
                <w:rStyle w:val="Hyperlink"/>
                <w:noProof/>
              </w:rPr>
              <w:t>5.</w:t>
            </w:r>
            <w:r>
              <w:rPr>
                <w:rFonts w:asciiTheme="minorHAnsi" w:eastAsiaTheme="minorEastAsia" w:hAnsiTheme="minorHAnsi" w:cstheme="minorBidi"/>
                <w:b w:val="0"/>
                <w:noProof/>
                <w:sz w:val="22"/>
                <w:szCs w:val="22"/>
              </w:rPr>
              <w:tab/>
            </w:r>
            <w:r w:rsidRPr="001F2220">
              <w:rPr>
                <w:rStyle w:val="Hyperlink"/>
                <w:noProof/>
              </w:rPr>
              <w:t>Tier 3 Support</w:t>
            </w:r>
            <w:r>
              <w:rPr>
                <w:noProof/>
                <w:webHidden/>
              </w:rPr>
              <w:tab/>
            </w:r>
            <w:r>
              <w:rPr>
                <w:noProof/>
                <w:webHidden/>
              </w:rPr>
              <w:fldChar w:fldCharType="begin"/>
            </w:r>
            <w:r>
              <w:rPr>
                <w:noProof/>
                <w:webHidden/>
              </w:rPr>
              <w:instrText xml:space="preserve"> PAGEREF _Toc24741906 \h </w:instrText>
            </w:r>
            <w:r>
              <w:rPr>
                <w:noProof/>
                <w:webHidden/>
              </w:rPr>
            </w:r>
            <w:r>
              <w:rPr>
                <w:noProof/>
                <w:webHidden/>
              </w:rPr>
              <w:fldChar w:fldCharType="separate"/>
            </w:r>
            <w:r>
              <w:rPr>
                <w:noProof/>
                <w:webHidden/>
              </w:rPr>
              <w:t>5</w:t>
            </w:r>
            <w:r>
              <w:rPr>
                <w:noProof/>
                <w:webHidden/>
              </w:rPr>
              <w:fldChar w:fldCharType="end"/>
            </w:r>
          </w:hyperlink>
        </w:p>
        <w:p w:rsidR="0049437F" w:rsidRDefault="0049437F">
          <w:pPr>
            <w:pStyle w:val="TOC3"/>
            <w:rPr>
              <w:rFonts w:asciiTheme="minorHAnsi" w:eastAsiaTheme="minorEastAsia" w:hAnsiTheme="minorHAnsi" w:cstheme="minorBidi"/>
              <w:b w:val="0"/>
              <w:noProof/>
              <w:sz w:val="22"/>
              <w:szCs w:val="22"/>
            </w:rPr>
          </w:pPr>
          <w:hyperlink w:anchor="_Toc24741907" w:history="1">
            <w:r w:rsidRPr="001F2220">
              <w:rPr>
                <w:rStyle w:val="Hyperlink"/>
                <w:noProof/>
              </w:rPr>
              <w:t>1.</w:t>
            </w:r>
            <w:r>
              <w:rPr>
                <w:rFonts w:asciiTheme="minorHAnsi" w:eastAsiaTheme="minorEastAsia" w:hAnsiTheme="minorHAnsi" w:cstheme="minorBidi"/>
                <w:b w:val="0"/>
                <w:noProof/>
                <w:sz w:val="22"/>
                <w:szCs w:val="22"/>
              </w:rPr>
              <w:tab/>
            </w:r>
            <w:r w:rsidRPr="001F2220">
              <w:rPr>
                <w:rStyle w:val="Hyperlink"/>
                <w:noProof/>
              </w:rPr>
              <w:t>Table 2: Tier 3 Support</w:t>
            </w:r>
            <w:r>
              <w:rPr>
                <w:noProof/>
                <w:webHidden/>
              </w:rPr>
              <w:tab/>
            </w:r>
            <w:r>
              <w:rPr>
                <w:noProof/>
                <w:webHidden/>
              </w:rPr>
              <w:fldChar w:fldCharType="begin"/>
            </w:r>
            <w:r>
              <w:rPr>
                <w:noProof/>
                <w:webHidden/>
              </w:rPr>
              <w:instrText xml:space="preserve"> PAGEREF _Toc24741907 \h </w:instrText>
            </w:r>
            <w:r>
              <w:rPr>
                <w:noProof/>
                <w:webHidden/>
              </w:rPr>
            </w:r>
            <w:r>
              <w:rPr>
                <w:noProof/>
                <w:webHidden/>
              </w:rPr>
              <w:fldChar w:fldCharType="separate"/>
            </w:r>
            <w:r>
              <w:rPr>
                <w:noProof/>
                <w:webHidden/>
              </w:rPr>
              <w:t>5</w:t>
            </w:r>
            <w:r>
              <w:rPr>
                <w:noProof/>
                <w:webHidden/>
              </w:rPr>
              <w:fldChar w:fldCharType="end"/>
            </w:r>
          </w:hyperlink>
        </w:p>
        <w:p w:rsidR="0049437F" w:rsidRDefault="0049437F">
          <w:pPr>
            <w:pStyle w:val="TOC1"/>
            <w:rPr>
              <w:rFonts w:asciiTheme="minorHAnsi" w:eastAsiaTheme="minorEastAsia" w:hAnsiTheme="minorHAnsi" w:cstheme="minorBidi"/>
              <w:b w:val="0"/>
              <w:noProof/>
              <w:sz w:val="22"/>
              <w:szCs w:val="22"/>
            </w:rPr>
          </w:pPr>
          <w:hyperlink w:anchor="_Toc24741908" w:history="1">
            <w:r w:rsidRPr="001F2220">
              <w:rPr>
                <w:rStyle w:val="Hyperlink"/>
                <w:rFonts w:eastAsia="Arial"/>
                <w:noProof/>
              </w:rPr>
              <w:t>2.</w:t>
            </w:r>
            <w:r>
              <w:rPr>
                <w:noProof/>
                <w:webHidden/>
              </w:rPr>
              <w:tab/>
            </w:r>
            <w:r>
              <w:rPr>
                <w:noProof/>
                <w:webHidden/>
              </w:rPr>
              <w:fldChar w:fldCharType="begin"/>
            </w:r>
            <w:r>
              <w:rPr>
                <w:noProof/>
                <w:webHidden/>
              </w:rPr>
              <w:instrText xml:space="preserve"> PAGEREF _Toc24741908 \h </w:instrText>
            </w:r>
            <w:r>
              <w:rPr>
                <w:noProof/>
                <w:webHidden/>
              </w:rPr>
            </w:r>
            <w:r>
              <w:rPr>
                <w:noProof/>
                <w:webHidden/>
              </w:rPr>
              <w:fldChar w:fldCharType="separate"/>
            </w:r>
            <w:r>
              <w:rPr>
                <w:noProof/>
                <w:webHidden/>
              </w:rPr>
              <w:t>6</w:t>
            </w:r>
            <w:r>
              <w:rPr>
                <w:noProof/>
                <w:webHidden/>
              </w:rPr>
              <w:fldChar w:fldCharType="end"/>
            </w:r>
          </w:hyperlink>
        </w:p>
        <w:p w:rsidR="0049437F" w:rsidRDefault="0049437F">
          <w:pPr>
            <w:pStyle w:val="TOC2"/>
            <w:rPr>
              <w:rFonts w:asciiTheme="minorHAnsi" w:eastAsiaTheme="minorEastAsia" w:hAnsiTheme="minorHAnsi" w:cstheme="minorBidi"/>
              <w:b w:val="0"/>
              <w:noProof/>
              <w:sz w:val="22"/>
              <w:szCs w:val="22"/>
            </w:rPr>
          </w:pPr>
          <w:hyperlink w:anchor="_Toc24741909" w:history="1">
            <w:r w:rsidRPr="001F2220">
              <w:rPr>
                <w:rStyle w:val="Hyperlink"/>
                <w:noProof/>
              </w:rPr>
              <w:t>1.</w:t>
            </w:r>
            <w:r>
              <w:rPr>
                <w:rFonts w:asciiTheme="minorHAnsi" w:eastAsiaTheme="minorEastAsia" w:hAnsiTheme="minorHAnsi" w:cstheme="minorBidi"/>
                <w:b w:val="0"/>
                <w:noProof/>
                <w:sz w:val="22"/>
                <w:szCs w:val="22"/>
              </w:rPr>
              <w:tab/>
            </w:r>
            <w:r w:rsidRPr="001F2220">
              <w:rPr>
                <w:rStyle w:val="Hyperlink"/>
                <w:noProof/>
              </w:rPr>
              <w:t>VSA Triage Process Workflow</w:t>
            </w:r>
            <w:r>
              <w:rPr>
                <w:noProof/>
                <w:webHidden/>
              </w:rPr>
              <w:tab/>
            </w:r>
            <w:r>
              <w:rPr>
                <w:noProof/>
                <w:webHidden/>
              </w:rPr>
              <w:fldChar w:fldCharType="begin"/>
            </w:r>
            <w:r>
              <w:rPr>
                <w:noProof/>
                <w:webHidden/>
              </w:rPr>
              <w:instrText xml:space="preserve"> PAGEREF _Toc24741909 \h </w:instrText>
            </w:r>
            <w:r>
              <w:rPr>
                <w:noProof/>
                <w:webHidden/>
              </w:rPr>
            </w:r>
            <w:r>
              <w:rPr>
                <w:noProof/>
                <w:webHidden/>
              </w:rPr>
              <w:fldChar w:fldCharType="separate"/>
            </w:r>
            <w:r>
              <w:rPr>
                <w:noProof/>
                <w:webHidden/>
              </w:rPr>
              <w:t>6</w:t>
            </w:r>
            <w:r>
              <w:rPr>
                <w:noProof/>
                <w:webHidden/>
              </w:rPr>
              <w:fldChar w:fldCharType="end"/>
            </w:r>
          </w:hyperlink>
        </w:p>
        <w:p w:rsidR="0049437F" w:rsidRDefault="0049437F">
          <w:r>
            <w:rPr>
              <w:b/>
              <w:bCs/>
              <w:noProof/>
            </w:rPr>
            <w:fldChar w:fldCharType="end"/>
          </w:r>
        </w:p>
      </w:sdtContent>
    </w:sdt>
    <w:p w:rsidR="00C12238" w:rsidRDefault="00361F5D">
      <w:pPr>
        <w:rPr>
          <w:rFonts w:ascii="Arial" w:eastAsia="Arial" w:hAnsi="Arial" w:cs="Arial"/>
        </w:rPr>
      </w:pPr>
      <w:r>
        <w:rPr>
          <w:rFonts w:ascii="Arial" w:eastAsia="Arial" w:hAnsi="Arial" w:cs="Arial"/>
          <w:b/>
          <w:color w:val="000000"/>
        </w:rPr>
        <w:t xml:space="preserve"> </w:t>
      </w:r>
    </w:p>
    <w:p w:rsidR="00C12238" w:rsidRDefault="00C12238" w:rsidP="0049437F">
      <w:pPr>
        <w:pStyle w:val="Heading1"/>
        <w:numPr>
          <w:ilvl w:val="0"/>
          <w:numId w:val="0"/>
        </w:numPr>
        <w:spacing w:before="180"/>
        <w:ind w:left="720" w:hanging="720"/>
      </w:pPr>
      <w:bookmarkStart w:id="1" w:name="_heading=h.30j0zll" w:colFirst="0" w:colLast="0"/>
      <w:bookmarkEnd w:id="1"/>
    </w:p>
    <w:p w:rsidR="00C12238" w:rsidRDefault="00361F5D">
      <w:pPr>
        <w:rPr>
          <w:rFonts w:ascii="Arial" w:eastAsia="Arial" w:hAnsi="Arial" w:cs="Arial"/>
          <w:b/>
          <w:sz w:val="36"/>
          <w:szCs w:val="36"/>
        </w:rPr>
      </w:pPr>
      <w:r>
        <w:br w:type="page"/>
      </w:r>
    </w:p>
    <w:p w:rsidR="00C12238" w:rsidRDefault="00361F5D" w:rsidP="0049437F">
      <w:pPr>
        <w:pStyle w:val="Heading1"/>
      </w:pPr>
      <w:bookmarkStart w:id="2" w:name="_Toc24741898"/>
      <w:r>
        <w:lastRenderedPageBreak/>
        <w:t>Introduction</w:t>
      </w:r>
      <w:bookmarkEnd w:id="2"/>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bookmarkStart w:id="3" w:name="_heading=h.3znysh7" w:colFirst="0" w:colLast="0"/>
      <w:bookmarkEnd w:id="3"/>
      <w:r>
        <w:rPr>
          <w:rFonts w:ascii="Arial" w:eastAsia="Arial" w:hAnsi="Arial" w:cs="Arial"/>
          <w:color w:val="000000"/>
          <w:sz w:val="22"/>
          <w:szCs w:val="22"/>
        </w:rPr>
        <w:t>T</w:t>
      </w:r>
      <w:r>
        <w:rPr>
          <w:rFonts w:ascii="Arial" w:eastAsia="Arial" w:hAnsi="Arial" w:cs="Arial"/>
          <w:color w:val="000000"/>
          <w:sz w:val="22"/>
          <w:szCs w:val="22"/>
        </w:rPr>
        <w:t>he VSA team is committed to provide the best service available so our Veterans can enjoy fast and reliable access to our state-of-the-art applications and services.</w:t>
      </w:r>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 xml:space="preserve">VSA will accomplish this by integrating their resources to the current VSP Triage process </w:t>
      </w:r>
      <w:r>
        <w:rPr>
          <w:rFonts w:ascii="Arial" w:eastAsia="Arial" w:hAnsi="Arial" w:cs="Arial"/>
          <w:color w:val="000000"/>
          <w:sz w:val="22"/>
          <w:szCs w:val="22"/>
        </w:rPr>
        <w:t>therefore reducing the cost by reusing the current set process and enhancing the collaboration between VSP and VSA.</w:t>
      </w:r>
    </w:p>
    <w:p w:rsidR="00C12238" w:rsidRDefault="00361F5D" w:rsidP="0049437F">
      <w:pPr>
        <w:pStyle w:val="Heading1"/>
      </w:pPr>
      <w:bookmarkStart w:id="4" w:name="_Toc24741899"/>
      <w:r>
        <w:t>Implementation Strategy</w:t>
      </w:r>
      <w:bookmarkEnd w:id="4"/>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T</w:t>
      </w:r>
      <w:r>
        <w:rPr>
          <w:rFonts w:ascii="Arial" w:eastAsia="Arial" w:hAnsi="Arial" w:cs="Arial"/>
          <w:color w:val="000000"/>
          <w:sz w:val="22"/>
          <w:szCs w:val="22"/>
        </w:rPr>
        <w:t xml:space="preserve">he VSA will assign the Product Owners as the </w:t>
      </w:r>
      <w:r>
        <w:rPr>
          <w:rFonts w:ascii="Arial" w:eastAsia="Arial" w:hAnsi="Arial" w:cs="Arial"/>
          <w:sz w:val="22"/>
          <w:szCs w:val="22"/>
        </w:rPr>
        <w:t xml:space="preserve">Tier </w:t>
      </w:r>
      <w:proofErr w:type="gramStart"/>
      <w:r>
        <w:rPr>
          <w:rFonts w:ascii="Arial" w:eastAsia="Arial" w:hAnsi="Arial" w:cs="Arial"/>
          <w:sz w:val="22"/>
          <w:szCs w:val="22"/>
        </w:rPr>
        <w:t xml:space="preserve">2 </w:t>
      </w:r>
      <w:r>
        <w:rPr>
          <w:rFonts w:ascii="Arial" w:eastAsia="Arial" w:hAnsi="Arial" w:cs="Arial"/>
          <w:color w:val="000000"/>
          <w:sz w:val="22"/>
          <w:szCs w:val="22"/>
        </w:rPr>
        <w:t xml:space="preserve"> support</w:t>
      </w:r>
      <w:proofErr w:type="gramEnd"/>
      <w:r>
        <w:rPr>
          <w:rFonts w:ascii="Arial" w:eastAsia="Arial" w:hAnsi="Arial" w:cs="Arial"/>
          <w:color w:val="000000"/>
          <w:sz w:val="22"/>
          <w:szCs w:val="22"/>
        </w:rPr>
        <w:t xml:space="preserve"> with an SME for each team as </w:t>
      </w:r>
      <w:r>
        <w:rPr>
          <w:rFonts w:ascii="Arial" w:eastAsia="Arial" w:hAnsi="Arial" w:cs="Arial"/>
          <w:sz w:val="22"/>
          <w:szCs w:val="22"/>
        </w:rPr>
        <w:t>T</w:t>
      </w:r>
      <w:r>
        <w:rPr>
          <w:rFonts w:ascii="Arial" w:eastAsia="Arial" w:hAnsi="Arial" w:cs="Arial"/>
          <w:color w:val="000000"/>
          <w:sz w:val="22"/>
          <w:szCs w:val="22"/>
        </w:rPr>
        <w:t xml:space="preserve">ier </w:t>
      </w:r>
      <w:r>
        <w:rPr>
          <w:rFonts w:ascii="Arial" w:eastAsia="Arial" w:hAnsi="Arial" w:cs="Arial"/>
          <w:sz w:val="22"/>
          <w:szCs w:val="22"/>
        </w:rPr>
        <w:t>3</w:t>
      </w:r>
      <w:r>
        <w:rPr>
          <w:rFonts w:ascii="Arial" w:eastAsia="Arial" w:hAnsi="Arial" w:cs="Arial"/>
          <w:color w:val="000000"/>
          <w:sz w:val="22"/>
          <w:szCs w:val="22"/>
        </w:rPr>
        <w:t xml:space="preserve"> support.</w:t>
      </w:r>
    </w:p>
    <w:p w:rsidR="00C12238" w:rsidRDefault="00361F5D" w:rsidP="0049437F">
      <w:pPr>
        <w:pStyle w:val="Heading1"/>
      </w:pPr>
      <w:bookmarkStart w:id="5" w:name="_Toc24741900"/>
      <w:r>
        <w:t>Triage an</w:t>
      </w:r>
      <w:r>
        <w:t>d Support</w:t>
      </w:r>
      <w:bookmarkEnd w:id="5"/>
    </w:p>
    <w:p w:rsidR="00C12238" w:rsidRDefault="00361F5D" w:rsidP="0049437F">
      <w:pPr>
        <w:pStyle w:val="Heading2"/>
        <w:numPr>
          <w:ilvl w:val="0"/>
          <w:numId w:val="0"/>
        </w:numPr>
        <w:ind w:left="1440" w:hanging="720"/>
      </w:pPr>
      <w:bookmarkStart w:id="6" w:name="_Toc24741901"/>
      <w:r>
        <w:t>Tier 1 Support (VSP)</w:t>
      </w:r>
      <w:bookmarkEnd w:id="6"/>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 xml:space="preserve">The VSP BE Tools team (Tier 1) in coordination with the </w:t>
      </w:r>
      <w:proofErr w:type="spellStart"/>
      <w:r>
        <w:rPr>
          <w:rFonts w:ascii="Arial" w:eastAsia="Arial" w:hAnsi="Arial" w:cs="Arial"/>
          <w:sz w:val="22"/>
          <w:szCs w:val="22"/>
        </w:rPr>
        <w:t>oncall</w:t>
      </w:r>
      <w:proofErr w:type="spellEnd"/>
      <w:r>
        <w:rPr>
          <w:rFonts w:ascii="Arial" w:eastAsia="Arial" w:hAnsi="Arial" w:cs="Arial"/>
          <w:sz w:val="22"/>
          <w:szCs w:val="22"/>
        </w:rPr>
        <w:t xml:space="preserve"> team will log in any defect reported on the production version of our products and provide Tier 1 support.</w:t>
      </w:r>
    </w:p>
    <w:p w:rsidR="00C12238" w:rsidRDefault="00361F5D" w:rsidP="0049437F">
      <w:pPr>
        <w:pStyle w:val="Heading3"/>
        <w:numPr>
          <w:ilvl w:val="0"/>
          <w:numId w:val="0"/>
        </w:numPr>
        <w:ind w:left="720"/>
      </w:pPr>
      <w:bookmarkStart w:id="7" w:name="_Toc24741902"/>
      <w:r>
        <w:t>Tier 1 Process Details</w:t>
      </w:r>
      <w:bookmarkEnd w:id="7"/>
    </w:p>
    <w:p w:rsidR="00C12238" w:rsidRPr="0049437F" w:rsidRDefault="00361F5D" w:rsidP="0049437F">
      <w:pPr>
        <w:pStyle w:val="ListParagraph"/>
        <w:numPr>
          <w:ilvl w:val="0"/>
          <w:numId w:val="17"/>
        </w:numPr>
        <w:spacing w:before="120"/>
        <w:rPr>
          <w:rFonts w:ascii="Arial" w:eastAsia="Arial" w:hAnsi="Arial" w:cs="Arial"/>
          <w:sz w:val="22"/>
          <w:szCs w:val="22"/>
        </w:rPr>
      </w:pPr>
      <w:r w:rsidRPr="0049437F">
        <w:rPr>
          <w:rFonts w:ascii="Arial" w:eastAsia="Arial" w:hAnsi="Arial" w:cs="Arial"/>
          <w:sz w:val="22"/>
          <w:szCs w:val="22"/>
        </w:rPr>
        <w:t>New GitHub issue is received “User reported bug, Downtime issue, Performance issue”</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VSP BE Tools team (Tier 1) addresses issue and attempts to resolve per description in section 3</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If BE Tools team is unable to resolve issue, a Triage ticket is created usin</w:t>
      </w:r>
      <w:r w:rsidRPr="0049437F">
        <w:rPr>
          <w:rFonts w:ascii="Arial" w:eastAsia="Arial" w:hAnsi="Arial" w:cs="Arial"/>
          <w:sz w:val="22"/>
          <w:szCs w:val="22"/>
        </w:rPr>
        <w:t>g the Triage issue template.</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The Tier 1 team analyzes the issue and assigns it to the proper team by following the  “</w:t>
      </w:r>
      <w:hyperlink r:id="rId10">
        <w:r w:rsidRPr="0049437F">
          <w:rPr>
            <w:rFonts w:ascii="Arial" w:eastAsia="Arial" w:hAnsi="Arial" w:cs="Arial"/>
            <w:color w:val="1155CC"/>
            <w:sz w:val="22"/>
            <w:szCs w:val="22"/>
            <w:u w:val="single"/>
          </w:rPr>
          <w:t>VSP - On Call Process</w:t>
        </w:r>
      </w:hyperlink>
      <w:r w:rsidRPr="0049437F">
        <w:rPr>
          <w:rFonts w:ascii="Arial" w:eastAsia="Arial" w:hAnsi="Arial" w:cs="Arial"/>
          <w:sz w:val="22"/>
          <w:szCs w:val="22"/>
        </w:rPr>
        <w:t>”</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 xml:space="preserve">If the issues </w:t>
      </w:r>
      <w:proofErr w:type="gramStart"/>
      <w:r w:rsidRPr="0049437F">
        <w:rPr>
          <w:rFonts w:ascii="Arial" w:eastAsia="Arial" w:hAnsi="Arial" w:cs="Arial"/>
          <w:sz w:val="22"/>
          <w:szCs w:val="22"/>
        </w:rPr>
        <w:t>involves</w:t>
      </w:r>
      <w:proofErr w:type="gramEnd"/>
      <w:r w:rsidRPr="0049437F">
        <w:rPr>
          <w:rFonts w:ascii="Arial" w:eastAsia="Arial" w:hAnsi="Arial" w:cs="Arial"/>
          <w:sz w:val="22"/>
          <w:szCs w:val="22"/>
        </w:rPr>
        <w:t xml:space="preserve"> a VSA product, Tier 1 team will add the appropriate team’s tag and the “</w:t>
      </w:r>
      <w:proofErr w:type="spellStart"/>
      <w:r w:rsidRPr="0049437F">
        <w:rPr>
          <w:rFonts w:ascii="Arial" w:eastAsia="Arial" w:hAnsi="Arial" w:cs="Arial"/>
          <w:sz w:val="22"/>
          <w:szCs w:val="22"/>
        </w:rPr>
        <w:t>vsa</w:t>
      </w:r>
      <w:proofErr w:type="spellEnd"/>
      <w:r w:rsidRPr="0049437F">
        <w:rPr>
          <w:rFonts w:ascii="Arial" w:eastAsia="Arial" w:hAnsi="Arial" w:cs="Arial"/>
          <w:sz w:val="22"/>
          <w:szCs w:val="22"/>
        </w:rPr>
        <w:t>-Triag</w:t>
      </w:r>
      <w:r w:rsidRPr="0049437F">
        <w:rPr>
          <w:rFonts w:ascii="Arial" w:eastAsia="Arial" w:hAnsi="Arial" w:cs="Arial"/>
          <w:sz w:val="22"/>
          <w:szCs w:val="22"/>
        </w:rPr>
        <w:t>e” tags to the issue.  The “</w:t>
      </w:r>
      <w:proofErr w:type="spellStart"/>
      <w:r w:rsidRPr="0049437F">
        <w:rPr>
          <w:rFonts w:ascii="Arial" w:eastAsia="Arial" w:hAnsi="Arial" w:cs="Arial"/>
          <w:sz w:val="22"/>
          <w:szCs w:val="22"/>
        </w:rPr>
        <w:t>vsa</w:t>
      </w:r>
      <w:proofErr w:type="spellEnd"/>
      <w:r w:rsidRPr="0049437F">
        <w:rPr>
          <w:rFonts w:ascii="Arial" w:eastAsia="Arial" w:hAnsi="Arial" w:cs="Arial"/>
          <w:sz w:val="22"/>
          <w:szCs w:val="22"/>
        </w:rPr>
        <w:t xml:space="preserve">-Triage” tag will allow identification of Tier 2/3 triaged issues for identification and reporting purposes. </w:t>
      </w:r>
    </w:p>
    <w:p w:rsidR="00C12238" w:rsidRPr="0049437F" w:rsidRDefault="00361F5D" w:rsidP="0049437F">
      <w:pPr>
        <w:pStyle w:val="ListParagraph"/>
        <w:numPr>
          <w:ilvl w:val="0"/>
          <w:numId w:val="17"/>
        </w:numPr>
        <w:spacing w:after="120"/>
        <w:rPr>
          <w:rFonts w:ascii="Arial" w:eastAsia="Arial" w:hAnsi="Arial" w:cs="Arial"/>
          <w:sz w:val="22"/>
          <w:szCs w:val="22"/>
        </w:rPr>
      </w:pPr>
      <w:r w:rsidRPr="0049437F">
        <w:rPr>
          <w:rFonts w:ascii="Arial" w:eastAsia="Arial" w:hAnsi="Arial" w:cs="Arial"/>
          <w:sz w:val="22"/>
          <w:szCs w:val="22"/>
        </w:rPr>
        <w:t>If the VSA Tier 2 resource cannot be reached and the issued is deemed “critical” per the criteria listed in Table 3</w:t>
      </w:r>
      <w:r w:rsidRPr="0049437F">
        <w:rPr>
          <w:rFonts w:ascii="Arial" w:eastAsia="Arial" w:hAnsi="Arial" w:cs="Arial"/>
          <w:sz w:val="22"/>
          <w:szCs w:val="22"/>
        </w:rPr>
        <w:t xml:space="preserve"> herein, the Tier 1 team will contact the appropriate VSA Tier 3 SME as identified in Table 2.</w:t>
      </w:r>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T</w:t>
      </w:r>
      <w:r>
        <w:rPr>
          <w:rFonts w:ascii="Arial" w:eastAsia="Arial" w:hAnsi="Arial" w:cs="Arial"/>
          <w:sz w:val="22"/>
          <w:szCs w:val="22"/>
        </w:rPr>
        <w:t xml:space="preserve">he VSP (BE Tools) team defines the tiers and the escalation process in the following document </w:t>
      </w:r>
      <w:hyperlink r:id="rId11">
        <w:r>
          <w:rPr>
            <w:rFonts w:ascii="Arial" w:eastAsia="Arial" w:hAnsi="Arial" w:cs="Arial"/>
            <w:color w:val="1155CC"/>
            <w:sz w:val="22"/>
            <w:szCs w:val="22"/>
            <w:u w:val="single"/>
          </w:rPr>
          <w:t>VSP Support tiers and Escalation</w:t>
        </w:r>
      </w:hyperlink>
      <w:r>
        <w:rPr>
          <w:rFonts w:ascii="Arial" w:eastAsia="Arial" w:hAnsi="Arial" w:cs="Arial"/>
          <w:sz w:val="22"/>
          <w:szCs w:val="22"/>
        </w:rPr>
        <w:t>, Find the details for the VSA Tier 2 and Tier 3 bellow.</w:t>
      </w:r>
    </w:p>
    <w:p w:rsidR="00C12238" w:rsidRDefault="00C12238">
      <w:pPr>
        <w:spacing w:before="120" w:after="120"/>
        <w:ind w:left="720"/>
        <w:rPr>
          <w:rFonts w:ascii="Arial" w:eastAsia="Arial" w:hAnsi="Arial" w:cs="Arial"/>
          <w:sz w:val="22"/>
          <w:szCs w:val="22"/>
        </w:rPr>
      </w:pPr>
    </w:p>
    <w:p w:rsidR="00C12238" w:rsidRDefault="00361F5D">
      <w:pPr>
        <w:pStyle w:val="Heading2"/>
        <w:spacing w:before="120"/>
        <w:ind w:left="720" w:firstLine="0"/>
      </w:pPr>
      <w:bookmarkStart w:id="8" w:name="_heading=h.a1g6mu2tyhnp" w:colFirst="0" w:colLast="0"/>
      <w:bookmarkEnd w:id="8"/>
      <w:r>
        <w:br w:type="page"/>
      </w:r>
    </w:p>
    <w:p w:rsidR="00C12238" w:rsidRDefault="00361F5D" w:rsidP="0049437F">
      <w:pPr>
        <w:pStyle w:val="Heading2"/>
        <w:numPr>
          <w:ilvl w:val="0"/>
          <w:numId w:val="0"/>
        </w:numPr>
        <w:spacing w:before="120"/>
        <w:ind w:left="720"/>
      </w:pPr>
      <w:bookmarkStart w:id="9" w:name="_Toc24741903"/>
      <w:r>
        <w:lastRenderedPageBreak/>
        <w:t>Tier 2 Support (VSA)</w:t>
      </w:r>
      <w:bookmarkEnd w:id="9"/>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VSA comes into play when Tier 1 is unable to solve the issue from a platform</w:t>
      </w:r>
      <w:r>
        <w:rPr>
          <w:rFonts w:ascii="Arial" w:eastAsia="Arial" w:hAnsi="Arial" w:cs="Arial"/>
          <w:sz w:val="22"/>
          <w:szCs w:val="22"/>
        </w:rPr>
        <w:t xml:space="preserve"> perspective.  If VSA resources are needed, the Triage effort is escalated to Tier 2 support and a GitHub issue will be updated using the appropriate labels and assigned to the appropriate team as defined on the section below</w:t>
      </w:r>
    </w:p>
    <w:p w:rsidR="00C12238" w:rsidRDefault="00361F5D">
      <w:pPr>
        <w:ind w:left="720"/>
        <w:rPr>
          <w:rFonts w:ascii="Arial" w:eastAsia="Arial" w:hAnsi="Arial" w:cs="Arial"/>
          <w:sz w:val="22"/>
          <w:szCs w:val="22"/>
        </w:rPr>
      </w:pPr>
      <w:r>
        <w:rPr>
          <w:rFonts w:ascii="Arial" w:eastAsia="Arial" w:hAnsi="Arial" w:cs="Arial"/>
          <w:sz w:val="22"/>
          <w:szCs w:val="22"/>
        </w:rPr>
        <w:t>VSA Tier 2 support involves th</w:t>
      </w:r>
      <w:r>
        <w:rPr>
          <w:rFonts w:ascii="Arial" w:eastAsia="Arial" w:hAnsi="Arial" w:cs="Arial"/>
          <w:sz w:val="22"/>
          <w:szCs w:val="22"/>
        </w:rPr>
        <w:t xml:space="preserve">e primary POCs for each product group.  The Product Manager is contacted first and is responsible for pulling in the appropriate resources and doing an escalation analysis based on the level of severity.  </w:t>
      </w:r>
    </w:p>
    <w:p w:rsidR="00C12238" w:rsidRDefault="00361F5D" w:rsidP="0049437F">
      <w:pPr>
        <w:pStyle w:val="Heading3"/>
        <w:keepLines/>
        <w:numPr>
          <w:ilvl w:val="0"/>
          <w:numId w:val="0"/>
        </w:numPr>
        <w:spacing w:after="60"/>
        <w:ind w:left="720"/>
        <w:rPr>
          <w:sz w:val="20"/>
          <w:szCs w:val="20"/>
        </w:rPr>
      </w:pPr>
      <w:bookmarkStart w:id="10" w:name="_Toc24741904"/>
      <w:r>
        <w:rPr>
          <w:sz w:val="20"/>
          <w:szCs w:val="20"/>
        </w:rPr>
        <w:t>Table 1: Tier 2 Support</w:t>
      </w:r>
      <w:bookmarkEnd w:id="10"/>
    </w:p>
    <w:tbl>
      <w:tblPr>
        <w:tblStyle w:val="a3"/>
        <w:tblW w:w="7208"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508"/>
        <w:gridCol w:w="1390"/>
        <w:gridCol w:w="2155"/>
        <w:gridCol w:w="2155"/>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Product Team</w:t>
            </w:r>
          </w:p>
        </w:tc>
        <w:tc>
          <w:tcPr>
            <w:tcW w:w="139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Product Manag</w:t>
            </w:r>
            <w:r>
              <w:rPr>
                <w:rFonts w:ascii="Arial" w:eastAsia="Arial" w:hAnsi="Arial" w:cs="Arial"/>
                <w:b w:val="0"/>
                <w:color w:val="000000"/>
                <w:sz w:val="22"/>
                <w:szCs w:val="22"/>
              </w:rPr>
              <w:t>er</w:t>
            </w:r>
          </w:p>
        </w:tc>
        <w:tc>
          <w:tcPr>
            <w:tcW w:w="215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Contact Info</w:t>
            </w:r>
          </w:p>
        </w:tc>
        <w:tc>
          <w:tcPr>
            <w:tcW w:w="215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GitHub Labels</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Public Websites</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Kara </w:t>
            </w:r>
            <w:proofErr w:type="spellStart"/>
            <w:r>
              <w:rPr>
                <w:rFonts w:ascii="Arial" w:eastAsia="Arial" w:hAnsi="Arial" w:cs="Arial"/>
                <w:sz w:val="18"/>
                <w:szCs w:val="18"/>
              </w:rPr>
              <w:t>Kemali</w:t>
            </w:r>
            <w:proofErr w:type="spellEnd"/>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kara@adhocteam.us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410-905-7239</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-public-websites,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Authenticated Experience</w:t>
            </w:r>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Justin Pickett</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jpickett@governmentcio.com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405-808-6419</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-authenticated-exp,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1</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Yana Roy</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yroy@governmentcio.com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732-822-1200</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-benefits,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proofErr w:type="spellStart"/>
            <w:r>
              <w:rPr>
                <w:rFonts w:ascii="Arial" w:eastAsia="Arial" w:hAnsi="Arial" w:cs="Arial"/>
                <w:b w:val="0"/>
                <w:sz w:val="18"/>
                <w:szCs w:val="18"/>
              </w:rPr>
              <w:t>eBenefits</w:t>
            </w:r>
            <w:proofErr w:type="spellEnd"/>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Jason Wolf</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jwolf@governmentcio.com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540-250-5217</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vsa-ebenefits</w:t>
            </w:r>
            <w:proofErr w:type="spellEnd"/>
            <w:r>
              <w:rPr>
                <w:rFonts w:ascii="Arial" w:eastAsia="Arial" w:hAnsi="Arial" w:cs="Arial"/>
                <w:sz w:val="16"/>
                <w:szCs w:val="16"/>
              </w:rPr>
              <w:t xml:space="preserve">,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Facility Locator</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Michelle Middaugh</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miche</w:t>
            </w:r>
            <w:r>
              <w:rPr>
                <w:rFonts w:ascii="Arial" w:eastAsia="Arial" w:hAnsi="Arial" w:cs="Arial"/>
                <w:sz w:val="16"/>
                <w:szCs w:val="16"/>
              </w:rPr>
              <w:t>lle.middaugh@adhocteam.us</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-facilities,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2</w:t>
            </w:r>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Nicolaus </w:t>
            </w:r>
            <w:proofErr w:type="spellStart"/>
            <w:r>
              <w:rPr>
                <w:rFonts w:ascii="Arial" w:eastAsia="Arial" w:hAnsi="Arial" w:cs="Arial"/>
                <w:sz w:val="18"/>
                <w:szCs w:val="18"/>
              </w:rPr>
              <w:t>Wygonik</w:t>
            </w:r>
            <w:proofErr w:type="spellEnd"/>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nwygonik@governmentcio.com</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 xml:space="preserve">vsa-benefits-2,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 xml:space="preserve">Medical Center Sites </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Stan Gardner</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sgardner@governmentcio.com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775-772-1409</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-medical-sites,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bl>
    <w:p w:rsidR="00C12238" w:rsidRDefault="00C12238" w:rsidP="0049437F">
      <w:pPr>
        <w:pStyle w:val="Heading2"/>
        <w:numPr>
          <w:ilvl w:val="0"/>
          <w:numId w:val="0"/>
        </w:numPr>
        <w:spacing w:before="120"/>
        <w:ind w:left="2160"/>
        <w:rPr>
          <w:rFonts w:eastAsia="Arial"/>
          <w:sz w:val="22"/>
          <w:szCs w:val="22"/>
        </w:rPr>
      </w:pPr>
      <w:bookmarkStart w:id="11" w:name="_heading=h.w87si4x3o9r5" w:colFirst="0" w:colLast="0"/>
      <w:bookmarkStart w:id="12" w:name="_Toc24741905"/>
      <w:bookmarkEnd w:id="11"/>
      <w:bookmarkEnd w:id="12"/>
    </w:p>
    <w:p w:rsidR="00C12238" w:rsidRDefault="00361F5D" w:rsidP="0049437F">
      <w:pPr>
        <w:pStyle w:val="Heading2"/>
        <w:numPr>
          <w:ilvl w:val="0"/>
          <w:numId w:val="0"/>
        </w:numPr>
        <w:ind w:left="1440" w:hanging="720"/>
      </w:pPr>
      <w:bookmarkStart w:id="13" w:name="_Toc24741906"/>
      <w:bookmarkStart w:id="14" w:name="_GoBack"/>
      <w:bookmarkEnd w:id="14"/>
      <w:r>
        <w:t>Tier 3 Support</w:t>
      </w:r>
      <w:bookmarkEnd w:id="13"/>
    </w:p>
    <w:p w:rsidR="00C12238" w:rsidRDefault="00361F5D">
      <w:pPr>
        <w:ind w:left="720"/>
        <w:rPr>
          <w:rFonts w:ascii="Arial" w:eastAsia="Arial" w:hAnsi="Arial" w:cs="Arial"/>
          <w:sz w:val="22"/>
          <w:szCs w:val="22"/>
        </w:rPr>
      </w:pPr>
      <w:r>
        <w:rPr>
          <w:rFonts w:ascii="Arial" w:eastAsia="Arial" w:hAnsi="Arial" w:cs="Arial"/>
          <w:sz w:val="22"/>
          <w:szCs w:val="22"/>
        </w:rPr>
        <w:t>V</w:t>
      </w:r>
      <w:r>
        <w:rPr>
          <w:rFonts w:ascii="Arial" w:eastAsia="Arial" w:hAnsi="Arial" w:cs="Arial"/>
          <w:sz w:val="22"/>
          <w:szCs w:val="22"/>
        </w:rPr>
        <w:t xml:space="preserve">SA Tier 3 support would be contacted in the event the VSP Tier 1 team cannot resolve an issue </w:t>
      </w:r>
      <w:proofErr w:type="gramStart"/>
      <w:r>
        <w:rPr>
          <w:rFonts w:ascii="Arial" w:eastAsia="Arial" w:hAnsi="Arial" w:cs="Arial"/>
          <w:sz w:val="22"/>
          <w:szCs w:val="22"/>
        </w:rPr>
        <w:t>which  they</w:t>
      </w:r>
      <w:proofErr w:type="gramEnd"/>
      <w:r>
        <w:rPr>
          <w:rFonts w:ascii="Arial" w:eastAsia="Arial" w:hAnsi="Arial" w:cs="Arial"/>
          <w:sz w:val="22"/>
          <w:szCs w:val="22"/>
        </w:rPr>
        <w:t xml:space="preserve"> classify as “critical” and the Product Manager cannot be reached.  Please see Table 3 for the definition of a “critical” issue.  In the event the PM </w:t>
      </w:r>
      <w:r>
        <w:rPr>
          <w:rFonts w:ascii="Arial" w:eastAsia="Arial" w:hAnsi="Arial" w:cs="Arial"/>
          <w:sz w:val="22"/>
          <w:szCs w:val="22"/>
        </w:rPr>
        <w:t>cannot be contacted, the VSP Tier 1 team can directly contact the SME from the appropriate product area to obtain support.  This process is further defined in section 4 below.</w:t>
      </w:r>
    </w:p>
    <w:p w:rsidR="00C12238" w:rsidRDefault="00361F5D" w:rsidP="0049437F">
      <w:pPr>
        <w:pStyle w:val="Heading3"/>
        <w:keepLines/>
        <w:numPr>
          <w:ilvl w:val="0"/>
          <w:numId w:val="0"/>
        </w:numPr>
        <w:spacing w:after="60"/>
        <w:ind w:left="720"/>
        <w:rPr>
          <w:sz w:val="20"/>
          <w:szCs w:val="20"/>
        </w:rPr>
      </w:pPr>
      <w:bookmarkStart w:id="15" w:name="_Toc24741907"/>
      <w:r>
        <w:rPr>
          <w:sz w:val="20"/>
          <w:szCs w:val="20"/>
        </w:rPr>
        <w:t>Table 2: Tier 3 Support</w:t>
      </w:r>
      <w:bookmarkEnd w:id="15"/>
    </w:p>
    <w:tbl>
      <w:tblPr>
        <w:tblStyle w:val="a4"/>
        <w:tblW w:w="7020"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26"/>
        <w:gridCol w:w="1684"/>
        <w:gridCol w:w="3510"/>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Product Team</w:t>
            </w:r>
          </w:p>
        </w:tc>
        <w:tc>
          <w:tcPr>
            <w:tcW w:w="1684"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 xml:space="preserve">SME </w:t>
            </w:r>
          </w:p>
        </w:tc>
        <w:tc>
          <w:tcPr>
            <w:tcW w:w="351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Contact Info</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Global UX</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Nick Sullivan</w:t>
            </w:r>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nick.sullivan@adhocteam.us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859-496-5292</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Authenticated Experience</w:t>
            </w:r>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Erik Hansen</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erik@adhocteam.us</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415-845-2279</w:t>
            </w:r>
          </w:p>
          <w:p w:rsidR="00C12238" w:rsidRDefault="00C1223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lastRenderedPageBreak/>
              <w:t>Benefits and Memorials 1</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Silvio </w:t>
            </w:r>
            <w:proofErr w:type="spellStart"/>
            <w:r>
              <w:rPr>
                <w:rFonts w:ascii="Arial" w:eastAsia="Arial" w:hAnsi="Arial" w:cs="Arial"/>
                <w:sz w:val="18"/>
                <w:szCs w:val="18"/>
              </w:rPr>
              <w:t>Luthi</w:t>
            </w:r>
            <w:proofErr w:type="spellEnd"/>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silvio@adhocteam.us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503-516-0588</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proofErr w:type="spellStart"/>
            <w:r>
              <w:rPr>
                <w:rFonts w:ascii="Arial" w:eastAsia="Arial" w:hAnsi="Arial" w:cs="Arial"/>
                <w:b w:val="0"/>
                <w:sz w:val="18"/>
                <w:szCs w:val="18"/>
              </w:rPr>
              <w:t>eBenefits</w:t>
            </w:r>
            <w:proofErr w:type="spellEnd"/>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Kathleen Crawford</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kcrawford@governmentcio.com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267-738-7227</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Facility Locator</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roofErr w:type="spellStart"/>
            <w:r>
              <w:rPr>
                <w:rFonts w:ascii="Arial" w:eastAsia="Arial" w:hAnsi="Arial" w:cs="Arial"/>
                <w:sz w:val="18"/>
                <w:szCs w:val="18"/>
              </w:rPr>
              <w:t>Gilbran</w:t>
            </w:r>
            <w:proofErr w:type="spellEnd"/>
            <w:r>
              <w:rPr>
                <w:rFonts w:ascii="Arial" w:eastAsia="Arial" w:hAnsi="Arial" w:cs="Arial"/>
                <w:sz w:val="18"/>
                <w:szCs w:val="18"/>
              </w:rPr>
              <w:t xml:space="preserve"> Rodriguez</w:t>
            </w:r>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grodriguez@governmentcio.com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248-709-9976</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2</w:t>
            </w:r>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Amen Ra</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ara@governmentcio.com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202-607-8069</w:t>
            </w:r>
          </w:p>
          <w:p w:rsidR="00C12238" w:rsidRDefault="00C1223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 xml:space="preserve">Medical Center Sites </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Sundar </w:t>
            </w:r>
            <w:proofErr w:type="spellStart"/>
            <w:r>
              <w:rPr>
                <w:rFonts w:ascii="Arial" w:eastAsia="Arial" w:hAnsi="Arial" w:cs="Arial"/>
                <w:sz w:val="18"/>
                <w:szCs w:val="18"/>
              </w:rPr>
              <w:t>Kumarasamy</w:t>
            </w:r>
            <w:proofErr w:type="spellEnd"/>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skumarasamy@governmentcio.com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202-525-8970</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bl>
    <w:p w:rsidR="00C12238" w:rsidRDefault="00C12238" w:rsidP="0049437F">
      <w:pPr>
        <w:pStyle w:val="Heading1"/>
        <w:numPr>
          <w:ilvl w:val="0"/>
          <w:numId w:val="0"/>
        </w:numPr>
        <w:spacing w:before="180"/>
        <w:rPr>
          <w:rFonts w:eastAsia="Arial"/>
          <w:sz w:val="22"/>
          <w:szCs w:val="22"/>
        </w:rPr>
      </w:pPr>
      <w:bookmarkStart w:id="16" w:name="_heading=h.nw2jfikbb1g7" w:colFirst="0" w:colLast="0"/>
      <w:bookmarkStart w:id="17" w:name="_Toc24741908"/>
      <w:bookmarkEnd w:id="16"/>
      <w:bookmarkEnd w:id="17"/>
    </w:p>
    <w:p w:rsidR="00C12238" w:rsidRDefault="00361F5D" w:rsidP="0049437F">
      <w:pPr>
        <w:pStyle w:val="Heading1"/>
      </w:pPr>
      <w:bookmarkStart w:id="18" w:name="_Toc24741909"/>
      <w:r>
        <w:t>VSA Triage Process Workflow</w:t>
      </w:r>
      <w:bookmarkEnd w:id="18"/>
    </w:p>
    <w:p w:rsidR="00C12238" w:rsidRDefault="00361F5D">
      <w:pPr>
        <w:numPr>
          <w:ilvl w:val="0"/>
          <w:numId w:val="2"/>
        </w:numPr>
        <w:spacing w:before="120"/>
        <w:rPr>
          <w:rFonts w:ascii="Arial" w:eastAsia="Arial" w:hAnsi="Arial" w:cs="Arial"/>
          <w:sz w:val="22"/>
          <w:szCs w:val="22"/>
        </w:rPr>
      </w:pPr>
      <w:r>
        <w:rPr>
          <w:rFonts w:ascii="Arial" w:eastAsia="Arial" w:hAnsi="Arial" w:cs="Arial"/>
          <w:sz w:val="22"/>
          <w:szCs w:val="22"/>
        </w:rPr>
        <w:t>O</w:t>
      </w:r>
      <w:r>
        <w:rPr>
          <w:rFonts w:ascii="Arial" w:eastAsia="Arial" w:hAnsi="Arial" w:cs="Arial"/>
          <w:sz w:val="22"/>
          <w:szCs w:val="22"/>
        </w:rPr>
        <w:t xml:space="preserve">nce the ticket/issue has been received by the Product Manager, they will coordinate with the team resources to resolve the issue. The issue will be managed according to the VSP process detail on the </w:t>
      </w:r>
      <w:hyperlink r:id="rId12">
        <w:r>
          <w:rPr>
            <w:rFonts w:ascii="Arial" w:eastAsia="Arial" w:hAnsi="Arial" w:cs="Arial"/>
            <w:color w:val="1155CC"/>
            <w:sz w:val="22"/>
            <w:szCs w:val="22"/>
            <w:u w:val="single"/>
          </w:rPr>
          <w:t>Incident Response Playbook</w:t>
        </w:r>
      </w:hyperlink>
    </w:p>
    <w:p w:rsidR="00C12238" w:rsidRDefault="00361F5D">
      <w:pPr>
        <w:numPr>
          <w:ilvl w:val="0"/>
          <w:numId w:val="2"/>
        </w:numPr>
        <w:rPr>
          <w:rFonts w:ascii="Arial" w:eastAsia="Arial" w:hAnsi="Arial" w:cs="Arial"/>
          <w:sz w:val="22"/>
          <w:szCs w:val="22"/>
        </w:rPr>
      </w:pPr>
      <w:r>
        <w:rPr>
          <w:rFonts w:ascii="Arial" w:eastAsia="Arial" w:hAnsi="Arial" w:cs="Arial"/>
          <w:sz w:val="22"/>
          <w:szCs w:val="22"/>
        </w:rPr>
        <w:t>Depending on the severity of the issue, the PM will determine whether the current sprint (tickets and goals) need to be adjusted.</w:t>
      </w:r>
    </w:p>
    <w:p w:rsidR="00C12238" w:rsidRDefault="00361F5D">
      <w:pPr>
        <w:numPr>
          <w:ilvl w:val="0"/>
          <w:numId w:val="2"/>
        </w:numPr>
        <w:rPr>
          <w:rFonts w:ascii="Arial" w:eastAsia="Arial" w:hAnsi="Arial" w:cs="Arial"/>
          <w:sz w:val="22"/>
          <w:szCs w:val="22"/>
        </w:rPr>
      </w:pPr>
      <w:r>
        <w:rPr>
          <w:rFonts w:ascii="Arial" w:eastAsia="Arial" w:hAnsi="Arial" w:cs="Arial"/>
          <w:sz w:val="22"/>
          <w:szCs w:val="22"/>
        </w:rPr>
        <w:t>Triage Severity Assessment -</w:t>
      </w:r>
      <w:r>
        <w:rPr>
          <w:rFonts w:ascii="Arial" w:eastAsia="Arial" w:hAnsi="Arial" w:cs="Arial"/>
          <w:sz w:val="22"/>
          <w:szCs w:val="22"/>
        </w:rPr>
        <w:t xml:space="preserve"> Issue Escalation Process</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 xml:space="preserve">In the case of critical production issues (definitions are found in Table 3 below), the sprint will be immediately </w:t>
      </w:r>
      <w:proofErr w:type="gramStart"/>
      <w:r>
        <w:rPr>
          <w:rFonts w:ascii="Arial" w:eastAsia="Arial" w:hAnsi="Arial" w:cs="Arial"/>
          <w:sz w:val="22"/>
          <w:szCs w:val="22"/>
        </w:rPr>
        <w:t>adjusted</w:t>
      </w:r>
      <w:proofErr w:type="gramEnd"/>
      <w:r>
        <w:rPr>
          <w:rFonts w:ascii="Arial" w:eastAsia="Arial" w:hAnsi="Arial" w:cs="Arial"/>
          <w:sz w:val="22"/>
          <w:szCs w:val="22"/>
        </w:rPr>
        <w:t xml:space="preserve"> and resources will be pulled into the Triage effort.  A new story will be immediately written (if necessary) and put into the sprint</w:t>
      </w:r>
      <w:r>
        <w:rPr>
          <w:rFonts w:ascii="Arial" w:eastAsia="Arial" w:hAnsi="Arial" w:cs="Arial"/>
          <w:sz w:val="22"/>
          <w:szCs w:val="22"/>
        </w:rPr>
        <w:t>.</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In the case of major production issues, the PM will determine whether the issue is of enough impact to cause for an immediate fix by the end of the sprint.  If the issue is deemed significant enough to require fixing by the end of the sprint, the PM will</w:t>
      </w:r>
      <w:r>
        <w:rPr>
          <w:rFonts w:ascii="Arial" w:eastAsia="Arial" w:hAnsi="Arial" w:cs="Arial"/>
          <w:sz w:val="22"/>
          <w:szCs w:val="22"/>
        </w:rPr>
        <w:t xml:space="preserve"> work with his team to update the sprint stories and objectives to ensure closure of Triage issue by the end of the sprint.</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In the case of minor issues, the story will be prioritized along with other backlog items during the next backlog grooming and/or sp</w:t>
      </w:r>
      <w:r>
        <w:rPr>
          <w:rFonts w:ascii="Arial" w:eastAsia="Arial" w:hAnsi="Arial" w:cs="Arial"/>
          <w:sz w:val="22"/>
          <w:szCs w:val="22"/>
        </w:rPr>
        <w:t>rint planning.</w:t>
      </w:r>
    </w:p>
    <w:p w:rsidR="00C12238" w:rsidRDefault="00361F5D">
      <w:pPr>
        <w:numPr>
          <w:ilvl w:val="0"/>
          <w:numId w:val="2"/>
        </w:numPr>
        <w:rPr>
          <w:rFonts w:ascii="Arial" w:eastAsia="Arial" w:hAnsi="Arial" w:cs="Arial"/>
          <w:sz w:val="22"/>
          <w:szCs w:val="22"/>
        </w:rPr>
      </w:pPr>
      <w:r>
        <w:rPr>
          <w:rFonts w:ascii="Arial" w:eastAsia="Arial" w:hAnsi="Arial" w:cs="Arial"/>
          <w:sz w:val="22"/>
          <w:szCs w:val="22"/>
        </w:rPr>
        <w:t>The Product Manager will notify the VSA Lead Engineer, the VA Business Owners, and the Program Manager of the issue</w:t>
      </w:r>
    </w:p>
    <w:p w:rsidR="00C12238" w:rsidRDefault="00361F5D">
      <w:pPr>
        <w:numPr>
          <w:ilvl w:val="0"/>
          <w:numId w:val="2"/>
        </w:numPr>
        <w:spacing w:after="120"/>
        <w:rPr>
          <w:rFonts w:ascii="Arial" w:eastAsia="Arial" w:hAnsi="Arial" w:cs="Arial"/>
          <w:sz w:val="22"/>
          <w:szCs w:val="22"/>
        </w:rPr>
      </w:pPr>
      <w:r>
        <w:rPr>
          <w:rFonts w:ascii="Arial" w:eastAsia="Arial" w:hAnsi="Arial" w:cs="Arial"/>
          <w:sz w:val="22"/>
          <w:szCs w:val="22"/>
        </w:rPr>
        <w:t>Once the issue has been resolved, a root cause analysis will be performed by the PM.  If desired by the DSVA, the PM can prov</w:t>
      </w:r>
      <w:r>
        <w:rPr>
          <w:rFonts w:ascii="Arial" w:eastAsia="Arial" w:hAnsi="Arial" w:cs="Arial"/>
          <w:sz w:val="22"/>
          <w:szCs w:val="22"/>
        </w:rPr>
        <w:t xml:space="preserve">ide a root cause analysis summary using the document template stored in the </w:t>
      </w:r>
      <w:hyperlink r:id="rId13">
        <w:r>
          <w:rPr>
            <w:rFonts w:ascii="Arial" w:eastAsia="Arial" w:hAnsi="Arial" w:cs="Arial"/>
            <w:color w:val="1155CC"/>
            <w:sz w:val="22"/>
            <w:szCs w:val="22"/>
            <w:u w:val="single"/>
          </w:rPr>
          <w:t>VSA Google drive</w:t>
        </w:r>
      </w:hyperlink>
      <w:r>
        <w:rPr>
          <w:rFonts w:ascii="Arial" w:eastAsia="Arial" w:hAnsi="Arial" w:cs="Arial"/>
          <w:sz w:val="22"/>
          <w:szCs w:val="22"/>
        </w:rPr>
        <w:t xml:space="preserve"> and will submit it to the VSA Lead Engineer, the VA Business Owners, a</w:t>
      </w:r>
      <w:r>
        <w:rPr>
          <w:rFonts w:ascii="Arial" w:eastAsia="Arial" w:hAnsi="Arial" w:cs="Arial"/>
          <w:sz w:val="22"/>
          <w:szCs w:val="22"/>
        </w:rPr>
        <w:t>nd the Program Manager.</w:t>
      </w:r>
    </w:p>
    <w:p w:rsidR="00C12238" w:rsidRDefault="00361F5D">
      <w:pPr>
        <w:keepNext/>
        <w:keepLines/>
        <w:spacing w:before="240" w:after="60"/>
        <w:ind w:left="630"/>
        <w:rPr>
          <w:rFonts w:ascii="Arial" w:eastAsia="Arial" w:hAnsi="Arial" w:cs="Arial"/>
          <w:b/>
          <w:sz w:val="20"/>
          <w:szCs w:val="20"/>
        </w:rPr>
      </w:pPr>
      <w:bookmarkStart w:id="19" w:name="_heading=h.1t3h5sf" w:colFirst="0" w:colLast="0"/>
      <w:bookmarkEnd w:id="19"/>
      <w:r>
        <w:rPr>
          <w:rFonts w:ascii="Arial" w:eastAsia="Arial" w:hAnsi="Arial" w:cs="Arial"/>
          <w:b/>
          <w:sz w:val="20"/>
          <w:szCs w:val="20"/>
        </w:rPr>
        <w:t>Table 3: Triage Severity Assessment</w:t>
      </w:r>
    </w:p>
    <w:tbl>
      <w:tblPr>
        <w:tblStyle w:val="a5"/>
        <w:tblW w:w="8445"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30"/>
        <w:gridCol w:w="3210"/>
        <w:gridCol w:w="3405"/>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Severity</w:t>
            </w:r>
          </w:p>
        </w:tc>
        <w:tc>
          <w:tcPr>
            <w:tcW w:w="321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Conditions</w:t>
            </w:r>
          </w:p>
        </w:tc>
        <w:tc>
          <w:tcPr>
            <w:tcW w:w="340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Response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Critical</w:t>
            </w:r>
          </w:p>
        </w:tc>
        <w:tc>
          <w:tcPr>
            <w:tcW w:w="321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Requires immediate fix.  Impacting veterans directly.  Complete blocker </w:t>
            </w:r>
            <w:r>
              <w:rPr>
                <w:rFonts w:ascii="Arial" w:eastAsia="Arial" w:hAnsi="Arial" w:cs="Arial"/>
                <w:sz w:val="18"/>
                <w:szCs w:val="18"/>
              </w:rPr>
              <w:lastRenderedPageBreak/>
              <w:t>to being able to use the existing product.</w:t>
            </w:r>
          </w:p>
        </w:tc>
        <w:tc>
          <w:tcPr>
            <w:tcW w:w="340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lastRenderedPageBreak/>
              <w:t xml:space="preserve">The sprint will be immediately </w:t>
            </w:r>
            <w:proofErr w:type="gramStart"/>
            <w:r>
              <w:rPr>
                <w:rFonts w:ascii="Arial" w:eastAsia="Arial" w:hAnsi="Arial" w:cs="Arial"/>
                <w:sz w:val="18"/>
                <w:szCs w:val="18"/>
              </w:rPr>
              <w:t>adjusted</w:t>
            </w:r>
            <w:proofErr w:type="gramEnd"/>
            <w:r>
              <w:rPr>
                <w:rFonts w:ascii="Arial" w:eastAsia="Arial" w:hAnsi="Arial" w:cs="Arial"/>
                <w:sz w:val="18"/>
                <w:szCs w:val="18"/>
              </w:rPr>
              <w:t xml:space="preserve"> and resources will be pulled into the Triage effort.  A new story will be </w:t>
            </w:r>
            <w:r>
              <w:rPr>
                <w:rFonts w:ascii="Arial" w:eastAsia="Arial" w:hAnsi="Arial" w:cs="Arial"/>
                <w:sz w:val="18"/>
                <w:szCs w:val="18"/>
              </w:rPr>
              <w:lastRenderedPageBreak/>
              <w:t>immediately written and put into the sprint.</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Major</w:t>
            </w:r>
          </w:p>
        </w:tc>
        <w:tc>
          <w:tcPr>
            <w:tcW w:w="321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Requires fix within the current sprint.  Impacting veterans directly but not considered a blocker to their usage of the product.</w:t>
            </w:r>
          </w:p>
        </w:tc>
        <w:tc>
          <w:tcPr>
            <w:tcW w:w="340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PM will determine whether the issue is of enough impact to cause for an immediate fix by the end of the sprint.  If the issue i</w:t>
            </w:r>
            <w:r>
              <w:rPr>
                <w:rFonts w:ascii="Arial" w:eastAsia="Arial" w:hAnsi="Arial" w:cs="Arial"/>
                <w:sz w:val="18"/>
                <w:szCs w:val="18"/>
              </w:rPr>
              <w:t>s deemed significant enough to require fixing by the end of the sprint, the PM will work with his team to update the sprint stories and objectives to ensure closure of Triage issue by the end of the sprint.</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Minor</w:t>
            </w:r>
          </w:p>
        </w:tc>
        <w:tc>
          <w:tcPr>
            <w:tcW w:w="321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Does not come directly from a report by a </w:t>
            </w:r>
            <w:r>
              <w:rPr>
                <w:rFonts w:ascii="Arial" w:eastAsia="Arial" w:hAnsi="Arial" w:cs="Arial"/>
                <w:sz w:val="18"/>
                <w:szCs w:val="18"/>
              </w:rPr>
              <w:t xml:space="preserve">veteran.  These issues are identified </w:t>
            </w:r>
            <w:proofErr w:type="gramStart"/>
            <w:r>
              <w:rPr>
                <w:rFonts w:ascii="Arial" w:eastAsia="Arial" w:hAnsi="Arial" w:cs="Arial"/>
                <w:sz w:val="18"/>
                <w:szCs w:val="18"/>
              </w:rPr>
              <w:t>internally</w:t>
            </w:r>
            <w:proofErr w:type="gramEnd"/>
            <w:r>
              <w:rPr>
                <w:rFonts w:ascii="Arial" w:eastAsia="Arial" w:hAnsi="Arial" w:cs="Arial"/>
                <w:sz w:val="18"/>
                <w:szCs w:val="18"/>
              </w:rPr>
              <w:t xml:space="preserve"> and it is when the product does not meet the expected capability or performance that was supposed to be delivered in previous stories.</w:t>
            </w:r>
          </w:p>
        </w:tc>
        <w:tc>
          <w:tcPr>
            <w:tcW w:w="340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 new story will be written and prioritized along with other backlog ite</w:t>
            </w:r>
            <w:r>
              <w:rPr>
                <w:rFonts w:ascii="Arial" w:eastAsia="Arial" w:hAnsi="Arial" w:cs="Arial"/>
                <w:sz w:val="18"/>
                <w:szCs w:val="18"/>
              </w:rPr>
              <w:t>ms during the next backlog grooming and/or sprint planning</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bl>
    <w:p w:rsidR="00C12238" w:rsidRDefault="00C12238">
      <w:pPr>
        <w:spacing w:before="120" w:after="120"/>
        <w:rPr>
          <w:rFonts w:ascii="Arial" w:eastAsia="Arial" w:hAnsi="Arial" w:cs="Arial"/>
          <w:sz w:val="22"/>
          <w:szCs w:val="22"/>
        </w:rPr>
      </w:pPr>
    </w:p>
    <w:p w:rsidR="00C12238" w:rsidRDefault="00C12238">
      <w:pPr>
        <w:spacing w:before="120" w:after="120"/>
        <w:ind w:left="720"/>
        <w:rPr>
          <w:rFonts w:ascii="Arial" w:eastAsia="Arial" w:hAnsi="Arial" w:cs="Arial"/>
          <w:sz w:val="22"/>
          <w:szCs w:val="22"/>
        </w:rPr>
      </w:pPr>
    </w:p>
    <w:sectPr w:rsidR="00C12238">
      <w:footerReference w:type="defaul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F5D" w:rsidRDefault="00361F5D">
      <w:r>
        <w:separator/>
      </w:r>
    </w:p>
  </w:endnote>
  <w:endnote w:type="continuationSeparator" w:id="0">
    <w:p w:rsidR="00361F5D" w:rsidRDefault="00361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VETERANS SERVICES APPLICATIONS (VSA) </w:t>
    </w:r>
  </w:p>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TRIAGE AND ON-CALL PROCESS</w:t>
    </w:r>
  </w:p>
  <w:p w:rsidR="00C12238" w:rsidRDefault="00361F5D">
    <w:pPr>
      <w:pBdr>
        <w:top w:val="nil"/>
        <w:left w:val="nil"/>
        <w:bottom w:val="nil"/>
        <w:right w:val="nil"/>
        <w:between w:val="nil"/>
      </w:pBdr>
      <w:tabs>
        <w:tab w:val="center" w:pos="4680"/>
        <w:tab w:val="right" w:pos="9360"/>
      </w:tabs>
      <w:rPr>
        <w:color w:val="000000"/>
        <w:sz w:val="20"/>
        <w:szCs w:val="20"/>
      </w:rPr>
    </w:pPr>
    <w:r>
      <w:rPr>
        <w:color w:val="000000"/>
        <w:sz w:val="20"/>
        <w:szCs w:val="20"/>
      </w:rPr>
      <w:tab/>
    </w:r>
    <w:r>
      <w:rPr>
        <w:color w:val="000000"/>
        <w:sz w:val="20"/>
        <w:szCs w:val="20"/>
      </w:rPr>
      <w:fldChar w:fldCharType="begin"/>
    </w:r>
    <w:r>
      <w:rPr>
        <w:color w:val="000000"/>
        <w:sz w:val="20"/>
        <w:szCs w:val="20"/>
      </w:rPr>
      <w:instrText>PAGE</w:instrText>
    </w:r>
    <w:r w:rsidR="0049437F">
      <w:rPr>
        <w:color w:val="000000"/>
        <w:sz w:val="20"/>
        <w:szCs w:val="20"/>
      </w:rPr>
      <w:fldChar w:fldCharType="separate"/>
    </w:r>
    <w:r w:rsidR="0049437F">
      <w:rPr>
        <w:noProof/>
        <w:color w:val="000000"/>
        <w:sz w:val="20"/>
        <w:szCs w:val="20"/>
      </w:rPr>
      <w:t>2</w:t>
    </w:r>
    <w:r>
      <w:rPr>
        <w:color w:val="000000"/>
        <w:sz w:val="20"/>
        <w:szCs w:val="20"/>
      </w:rPr>
      <w:fldChar w:fldCharType="end"/>
    </w:r>
    <w:r>
      <w:rPr>
        <w:color w:val="000000"/>
        <w:sz w:val="20"/>
        <w:szCs w:val="20"/>
      </w:rPr>
      <w:tab/>
    </w:r>
    <w:r>
      <w:rPr>
        <w:color w:val="000000"/>
        <w:sz w:val="20"/>
        <w:szCs w:val="20"/>
      </w:rPr>
      <w:t>October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VETERANS SERVICES APPLICATIONS (VSA) </w:t>
    </w:r>
  </w:p>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TRIAGE AND ON-CALL PROCESS</w:t>
    </w:r>
    <w:r>
      <w:rPr>
        <w:color w:val="000000"/>
        <w:sz w:val="20"/>
        <w:szCs w:val="20"/>
      </w:rPr>
      <w:tab/>
    </w:r>
    <w:r>
      <w:rPr>
        <w:color w:val="000000"/>
        <w:sz w:val="20"/>
        <w:szCs w:val="20"/>
      </w:rPr>
      <w:fldChar w:fldCharType="begin"/>
    </w:r>
    <w:r>
      <w:rPr>
        <w:color w:val="000000"/>
        <w:sz w:val="20"/>
        <w:szCs w:val="20"/>
      </w:rPr>
      <w:instrText>PAGE</w:instrText>
    </w:r>
    <w:r w:rsidR="0049437F">
      <w:rPr>
        <w:color w:val="000000"/>
        <w:sz w:val="20"/>
        <w:szCs w:val="20"/>
      </w:rPr>
      <w:fldChar w:fldCharType="separate"/>
    </w:r>
    <w:r w:rsidR="0049437F">
      <w:rPr>
        <w:noProof/>
        <w:color w:val="000000"/>
        <w:sz w:val="20"/>
        <w:szCs w:val="20"/>
      </w:rPr>
      <w:t>3</w:t>
    </w:r>
    <w:r>
      <w:rPr>
        <w:color w:val="000000"/>
        <w:sz w:val="20"/>
        <w:szCs w:val="20"/>
      </w:rPr>
      <w:fldChar w:fldCharType="end"/>
    </w:r>
    <w:r>
      <w:rPr>
        <w:color w:val="000000"/>
        <w:sz w:val="20"/>
        <w:szCs w:val="20"/>
      </w:rPr>
      <w:tab/>
      <w:t>October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F5D" w:rsidRDefault="00361F5D">
      <w:r>
        <w:separator/>
      </w:r>
    </w:p>
  </w:footnote>
  <w:footnote w:type="continuationSeparator" w:id="0">
    <w:p w:rsidR="00361F5D" w:rsidRDefault="00361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4668"/>
    <w:multiLevelType w:val="multilevel"/>
    <w:tmpl w:val="6D500CF4"/>
    <w:lvl w:ilvl="0">
      <w:start w:val="1"/>
      <w:numFmt w:val="decimal"/>
      <w:pStyle w:val="BodyTextNumbered1"/>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9E7129"/>
    <w:multiLevelType w:val="multilevel"/>
    <w:tmpl w:val="03262EAC"/>
    <w:lvl w:ilvl="0">
      <w:start w:val="1"/>
      <w:numFmt w:val="decimal"/>
      <w:pStyle w:val="BodyTextLettered1"/>
      <w:lvlText w:val="%1"/>
      <w:lvlJc w:val="left"/>
      <w:pPr>
        <w:ind w:left="432" w:hanging="432"/>
      </w:pPr>
    </w:lvl>
    <w:lvl w:ilvl="1">
      <w:start w:val="1"/>
      <w:numFmt w:val="decimal"/>
      <w:lvlText w:val="%1.%2"/>
      <w:lvlJc w:val="left"/>
      <w:pPr>
        <w:ind w:left="666" w:hanging="576"/>
      </w:pPr>
      <w:rPr>
        <w:rFonts w:ascii="Arial" w:eastAsia="Arial" w:hAnsi="Arial" w:cs="Arial"/>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DA1330"/>
    <w:multiLevelType w:val="hybridMultilevel"/>
    <w:tmpl w:val="B91269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422F4D"/>
    <w:multiLevelType w:val="multilevel"/>
    <w:tmpl w:val="8E20F046"/>
    <w:lvl w:ilvl="0">
      <w:start w:val="1"/>
      <w:numFmt w:val="decimal"/>
      <w:pStyle w:val="BodyTextNumbered2"/>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F7A6B47"/>
    <w:multiLevelType w:val="multilevel"/>
    <w:tmpl w:val="ACD84A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3"/>
  </w:num>
  <w:num w:numId="3">
    <w:abstractNumId w:val="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238"/>
    <w:rsid w:val="00361F5D"/>
    <w:rsid w:val="0049437F"/>
    <w:rsid w:val="00C1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4D18"/>
  <w15:docId w15:val="{7C739AAF-0042-4623-B1A1-85A5FF42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76A"/>
  </w:style>
  <w:style w:type="paragraph" w:styleId="Heading1">
    <w:name w:val="heading 1"/>
    <w:next w:val="BodyText"/>
    <w:uiPriority w:val="9"/>
    <w:qFormat/>
    <w:rsid w:val="00710956"/>
    <w:pPr>
      <w:keepNext/>
      <w:numPr>
        <w:numId w:val="4"/>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uiPriority w:val="9"/>
    <w:unhideWhenUsed/>
    <w:qFormat/>
    <w:rsid w:val="0005370A"/>
    <w:pPr>
      <w:numPr>
        <w:ilvl w:val="1"/>
      </w:numPr>
      <w:tabs>
        <w:tab w:val="clear" w:pos="540"/>
      </w:tabs>
      <w:outlineLvl w:val="1"/>
    </w:pPr>
    <w:rPr>
      <w:iCs/>
      <w:sz w:val="32"/>
      <w:szCs w:val="28"/>
    </w:rPr>
  </w:style>
  <w:style w:type="paragraph" w:styleId="Heading3">
    <w:name w:val="heading 3"/>
    <w:basedOn w:val="Heading2"/>
    <w:next w:val="BodyText"/>
    <w:uiPriority w:val="9"/>
    <w:unhideWhenUsed/>
    <w:qFormat/>
    <w:rsid w:val="00FD6DC0"/>
    <w:pPr>
      <w:numPr>
        <w:ilvl w:val="2"/>
      </w:numPr>
      <w:tabs>
        <w:tab w:val="left" w:pos="900"/>
      </w:tabs>
      <w:outlineLvl w:val="2"/>
    </w:pPr>
    <w:rPr>
      <w:bCs w:val="0"/>
      <w:iCs w:val="0"/>
      <w:sz w:val="28"/>
      <w:szCs w:val="26"/>
    </w:rPr>
  </w:style>
  <w:style w:type="paragraph" w:styleId="Heading4">
    <w:name w:val="heading 4"/>
    <w:basedOn w:val="Heading3"/>
    <w:next w:val="BodyText"/>
    <w:uiPriority w:val="9"/>
    <w:semiHidden/>
    <w:unhideWhenUsed/>
    <w:qFormat/>
    <w:rsid w:val="004250FD"/>
    <w:pPr>
      <w:numPr>
        <w:ilvl w:val="3"/>
      </w:numPr>
      <w:outlineLvl w:val="3"/>
    </w:pPr>
    <w:rPr>
      <w:sz w:val="24"/>
      <w:szCs w:val="28"/>
    </w:rPr>
  </w:style>
  <w:style w:type="paragraph" w:styleId="Heading5">
    <w:name w:val="heading 5"/>
    <w:basedOn w:val="Heading4"/>
    <w:next w:val="BodyText"/>
    <w:uiPriority w:val="9"/>
    <w:semiHidden/>
    <w:unhideWhenUsed/>
    <w:qFormat/>
    <w:rsid w:val="0032673E"/>
    <w:pPr>
      <w:numPr>
        <w:ilvl w:val="4"/>
      </w:numPr>
      <w:tabs>
        <w:tab w:val="left" w:pos="2232"/>
      </w:tabs>
      <w:outlineLvl w:val="4"/>
    </w:pPr>
    <w:rPr>
      <w:bCs/>
      <w:iCs/>
      <w:szCs w:val="26"/>
    </w:rPr>
  </w:style>
  <w:style w:type="paragraph" w:styleId="Heading6">
    <w:name w:val="heading 6"/>
    <w:basedOn w:val="Heading5"/>
    <w:next w:val="BodyText"/>
    <w:uiPriority w:val="9"/>
    <w:semiHidden/>
    <w:unhideWhenUsed/>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2673E"/>
    <w:pPr>
      <w:numPr>
        <w:ilvl w:val="6"/>
      </w:numPr>
      <w:outlineLvl w:val="6"/>
    </w:pPr>
    <w:rPr>
      <w:sz w:val="24"/>
      <w:szCs w:val="24"/>
    </w:rPr>
  </w:style>
  <w:style w:type="paragraph" w:styleId="Heading8">
    <w:name w:val="heading 8"/>
    <w:basedOn w:val="Heading7"/>
    <w:next w:val="BodyText"/>
    <w:qFormat/>
    <w:rsid w:val="0032673E"/>
    <w:pPr>
      <w:numPr>
        <w:ilvl w:val="7"/>
      </w:numPr>
      <w:outlineLvl w:val="7"/>
    </w:pPr>
    <w:rPr>
      <w:iCs w:val="0"/>
    </w:rPr>
  </w:style>
  <w:style w:type="paragraph" w:styleId="Heading9">
    <w:name w:val="heading 9"/>
    <w:basedOn w:val="Heading8"/>
    <w:next w:val="BodyText"/>
    <w:qFormat/>
    <w:rsid w:val="0032673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1B0B28"/>
    <w:pPr>
      <w:autoSpaceDE w:val="0"/>
      <w:autoSpaceDN w:val="0"/>
      <w:adjustRightInd w:val="0"/>
      <w:spacing w:after="360"/>
      <w:jc w:val="center"/>
    </w:pPr>
    <w:rPr>
      <w:rFonts w:ascii="Arial" w:hAnsi="Arial" w:cs="Arial"/>
      <w:b/>
      <w:bCs/>
      <w:color w:val="000000"/>
      <w:sz w:val="36"/>
      <w:szCs w:val="3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Title2">
    <w:name w:val="Title 2"/>
    <w:rsid w:val="001B0B28"/>
    <w:pPr>
      <w:spacing w:before="120" w:after="120"/>
      <w:jc w:val="center"/>
    </w:pPr>
    <w:rPr>
      <w:rFonts w:ascii="Arial" w:hAnsi="Arial" w:cs="Arial"/>
      <w:b/>
      <w:bCs/>
      <w:color w:val="000000"/>
      <w:sz w:val="28"/>
      <w:szCs w:val="32"/>
    </w:rPr>
  </w:style>
  <w:style w:type="paragraph" w:customStyle="1" w:styleId="TableHeading">
    <w:name w:val="Table Heading"/>
    <w:qFormat/>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tabs>
        <w:tab w:val="num" w:pos="720"/>
      </w:tabs>
      <w:spacing w:before="60" w:after="60"/>
      <w:ind w:left="720" w:hanging="720"/>
    </w:pPr>
  </w:style>
  <w:style w:type="paragraph" w:styleId="TOC1">
    <w:name w:val="toc 1"/>
    <w:basedOn w:val="Normal"/>
    <w:next w:val="Normal"/>
    <w:autoRedefine/>
    <w:uiPriority w:val="39"/>
    <w:rsid w:val="00757EEB"/>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tabs>
        <w:tab w:val="num" w:pos="720"/>
      </w:tabs>
      <w:spacing w:before="60" w:after="60"/>
      <w:ind w:left="720" w:hanging="720"/>
    </w:pPr>
    <w:rPr>
      <w:sz w:val="22"/>
    </w:rPr>
  </w:style>
  <w:style w:type="paragraph" w:customStyle="1" w:styleId="BodyTextNumbered1">
    <w:name w:val="Body Text Numbered 1"/>
    <w:rsid w:val="007A6696"/>
    <w:pPr>
      <w:numPr>
        <w:numId w:val="1"/>
      </w:numPr>
      <w:spacing w:before="60" w:after="60"/>
    </w:pPr>
  </w:style>
  <w:style w:type="paragraph" w:customStyle="1" w:styleId="BodyTextNumbered2">
    <w:name w:val="Body Text Numbered 2"/>
    <w:rsid w:val="00D713C8"/>
    <w:pPr>
      <w:numPr>
        <w:numId w:val="2"/>
      </w:numPr>
      <w:tabs>
        <w:tab w:val="num" w:pos="1080"/>
      </w:tabs>
      <w:spacing w:before="120" w:after="120"/>
      <w:ind w:left="1080"/>
    </w:pPr>
    <w:rPr>
      <w:sz w:val="22"/>
    </w:rPr>
  </w:style>
  <w:style w:type="paragraph" w:customStyle="1" w:styleId="BodyTextLettered1">
    <w:name w:val="Body Text Lettered 1"/>
    <w:rsid w:val="00D713C8"/>
    <w:pPr>
      <w:numPr>
        <w:numId w:val="3"/>
      </w:numPr>
    </w:pPr>
    <w:rPr>
      <w:sz w:val="22"/>
    </w:rPr>
  </w:style>
  <w:style w:type="paragraph" w:customStyle="1" w:styleId="BodyTextLettered2">
    <w:name w:val="Body Text Lettered 2"/>
    <w:rsid w:val="00D713C8"/>
    <w:pPr>
      <w:tabs>
        <w:tab w:val="num" w:pos="720"/>
        <w:tab w:val="num" w:pos="1080"/>
      </w:tabs>
      <w:spacing w:before="120" w:after="120"/>
      <w:ind w:left="1080" w:hanging="720"/>
    </w:pPr>
    <w:rPr>
      <w:sz w:val="22"/>
    </w:rPr>
  </w:style>
  <w:style w:type="paragraph" w:styleId="Footer">
    <w:name w:val="footer"/>
    <w:link w:val="FooterChar"/>
    <w:rsid w:val="002B735E"/>
    <w:pPr>
      <w:tabs>
        <w:tab w:val="center" w:pos="4680"/>
        <w:tab w:val="right" w:pos="9360"/>
      </w:tabs>
    </w:pPr>
    <w:rPr>
      <w:rFonts w:cs="Tahoma"/>
      <w:color w:val="000000"/>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tabs>
        <w:tab w:val="num" w:pos="720"/>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tabs>
        <w:tab w:val="num" w:pos="720"/>
      </w:tabs>
      <w:spacing w:before="60" w:after="60"/>
      <w:ind w:left="720" w:hanging="720"/>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tabs>
        <w:tab w:val="num" w:pos="720"/>
        <w:tab w:val="num" w:pos="1260"/>
      </w:tabs>
      <w:autoSpaceDE w:val="0"/>
      <w:autoSpaceDN w:val="0"/>
      <w:adjustRightInd w:val="0"/>
      <w:spacing w:before="60" w:after="60"/>
      <w:ind w:left="1260" w:hanging="720"/>
    </w:pPr>
    <w:rPr>
      <w:iCs/>
      <w:szCs w:val="22"/>
    </w:rPr>
  </w:style>
  <w:style w:type="character" w:customStyle="1" w:styleId="BodyBullet2Char">
    <w:name w:val="Body Bullet 2 Char"/>
    <w:link w:val="BodyBullet2"/>
    <w:rsid w:val="005D18C5"/>
    <w:rPr>
      <w:iCs/>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tabs>
        <w:tab w:val="num" w:pos="720"/>
      </w:tabs>
      <w:ind w:left="720" w:hanging="720"/>
    </w:pPr>
    <w:rPr>
      <w:rFonts w:ascii="Arial" w:hAnsi="Arial"/>
      <w:b/>
      <w:sz w:val="32"/>
    </w:rPr>
  </w:style>
  <w:style w:type="paragraph" w:customStyle="1" w:styleId="Appendix2">
    <w:name w:val="Appendix 2"/>
    <w:basedOn w:val="Appendix1"/>
    <w:rsid w:val="00A04018"/>
    <w:pPr>
      <w:numPr>
        <w:ilvl w:val="1"/>
      </w:numPr>
      <w:tabs>
        <w:tab w:val="num" w:pos="720"/>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tabs>
        <w:tab w:val="num" w:pos="720"/>
      </w:tabs>
      <w:ind w:left="720" w:hanging="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ilvl w:val="0"/>
        <w:numId w:val="0"/>
      </w:numPr>
      <w:tabs>
        <w:tab w:val="left" w:pos="720"/>
        <w:tab w:val="num" w:pos="1440"/>
      </w:tabs>
      <w:ind w:left="1440" w:hanging="72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style>
  <w:style w:type="character" w:customStyle="1" w:styleId="TitleChar">
    <w:name w:val="Title Char"/>
    <w:link w:val="Title"/>
    <w:uiPriority w:val="10"/>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tabs>
        <w:tab w:val="num" w:pos="720"/>
      </w:tabs>
      <w:spacing w:before="120"/>
      <w:ind w:left="720" w:hanging="720"/>
    </w:pPr>
  </w:style>
  <w:style w:type="character" w:customStyle="1" w:styleId="ListBulletChar">
    <w:name w:val="List Bullet Char"/>
    <w:link w:val="ListBullet"/>
    <w:uiPriority w:val="99"/>
    <w:locked/>
    <w:rsid w:val="0081501F"/>
  </w:style>
  <w:style w:type="paragraph" w:styleId="ListBullet2">
    <w:name w:val="List Bullet 2"/>
    <w:basedOn w:val="Normal"/>
    <w:link w:val="ListBullet2Char"/>
    <w:qFormat/>
    <w:rsid w:val="009A003E"/>
    <w:pPr>
      <w:tabs>
        <w:tab w:val="num" w:pos="720"/>
      </w:tabs>
      <w:ind w:left="720" w:hanging="720"/>
      <w:contextualSpacing/>
    </w:pPr>
  </w:style>
  <w:style w:type="character" w:customStyle="1" w:styleId="ListBullet2Char">
    <w:name w:val="List Bullet 2 Char"/>
    <w:link w:val="ListBullet2"/>
    <w:locked/>
    <w:rsid w:val="009A003E"/>
  </w:style>
  <w:style w:type="paragraph" w:styleId="Revision">
    <w:name w:val="Revision"/>
    <w:hidden/>
    <w:uiPriority w:val="99"/>
    <w:semiHidden/>
    <w:rsid w:val="00554C3A"/>
    <w:rPr>
      <w:sz w:val="22"/>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rPr>
  </w:style>
  <w:style w:type="paragraph" w:styleId="NormalWeb">
    <w:name w:val="Normal (Web)"/>
    <w:basedOn w:val="Normal"/>
    <w:uiPriority w:val="99"/>
    <w:unhideWhenUsed/>
    <w:rsid w:val="00EE08BA"/>
    <w:pPr>
      <w:spacing w:before="150" w:after="150"/>
    </w:pPr>
    <w:rPr>
      <w:rFonts w:eastAsia="Calibri"/>
    </w:rPr>
  </w:style>
  <w:style w:type="paragraph" w:customStyle="1" w:styleId="BodyText6">
    <w:name w:val="Body Text 6"/>
    <w:basedOn w:val="Normal"/>
    <w:qFormat/>
    <w:rsid w:val="00FB1C92"/>
    <w:pPr>
      <w:ind w:left="1800"/>
    </w:pPr>
    <w:rPr>
      <w:color w:val="000000" w:themeColor="text1"/>
      <w:szCs w:val="20"/>
    </w:rPr>
  </w:style>
  <w:style w:type="paragraph" w:customStyle="1" w:styleId="HeadingFrontandBackMatter">
    <w:name w:val="Heading Front and Back Matter"/>
    <w:basedOn w:val="Title2"/>
    <w:qFormat/>
    <w:rsid w:val="003907B6"/>
  </w:style>
  <w:style w:type="paragraph" w:styleId="TableofFigures">
    <w:name w:val="table of figures"/>
    <w:basedOn w:val="Normal"/>
    <w:next w:val="Normal"/>
    <w:uiPriority w:val="99"/>
    <w:unhideWhenUsed/>
    <w:qFormat/>
    <w:rsid w:val="003907B6"/>
    <w:pPr>
      <w:spacing w:before="40" w:after="40"/>
    </w:pPr>
    <w:rPr>
      <w:rFonts w:ascii="Arial" w:hAnsi="Arial"/>
      <w:color w:val="000000" w:themeColor="text1"/>
    </w:rPr>
  </w:style>
  <w:style w:type="paragraph" w:customStyle="1" w:styleId="Note">
    <w:name w:val="Note"/>
    <w:basedOn w:val="Normal"/>
    <w:link w:val="NoteChar"/>
    <w:qFormat/>
    <w:rsid w:val="004F5A28"/>
    <w:pPr>
      <w:spacing w:before="240" w:after="120"/>
      <w:ind w:left="720" w:hanging="720"/>
    </w:pPr>
    <w:rPr>
      <w:rFonts w:eastAsia="Batang" w:cs="Arial"/>
      <w:color w:val="000000"/>
      <w:lang w:eastAsia="ko-KR" w:bidi="yi-Hebr"/>
    </w:rPr>
  </w:style>
  <w:style w:type="character" w:customStyle="1" w:styleId="NoteChar">
    <w:name w:val="Note Char"/>
    <w:link w:val="Note"/>
    <w:locked/>
    <w:rsid w:val="004F5A28"/>
    <w:rPr>
      <w:rFonts w:eastAsia="Batang" w:cs="Arial"/>
      <w:color w:val="000000"/>
      <w:sz w:val="24"/>
      <w:szCs w:val="24"/>
      <w:lang w:eastAsia="ko-KR"/>
    </w:rPr>
  </w:style>
  <w:style w:type="paragraph" w:styleId="BodyText3">
    <w:name w:val="Body Text 3"/>
    <w:basedOn w:val="Normal"/>
    <w:link w:val="BodyText3Char"/>
    <w:semiHidden/>
    <w:unhideWhenUsed/>
    <w:rsid w:val="00812370"/>
    <w:pPr>
      <w:spacing w:after="120"/>
    </w:pPr>
    <w:rPr>
      <w:sz w:val="16"/>
      <w:szCs w:val="16"/>
    </w:rPr>
  </w:style>
  <w:style w:type="character" w:customStyle="1" w:styleId="BodyText3Char">
    <w:name w:val="Body Text 3 Char"/>
    <w:basedOn w:val="DefaultParagraphFont"/>
    <w:link w:val="BodyText3"/>
    <w:semiHidden/>
    <w:rsid w:val="00812370"/>
    <w:rPr>
      <w:sz w:val="16"/>
      <w:szCs w:val="16"/>
      <w:lang w:bidi="ar-SA"/>
    </w:rPr>
  </w:style>
  <w:style w:type="paragraph" w:customStyle="1" w:styleId="BodyText4">
    <w:name w:val="Body Text 4"/>
    <w:basedOn w:val="BodyText3"/>
    <w:qFormat/>
    <w:rsid w:val="00812370"/>
    <w:pPr>
      <w:spacing w:before="120"/>
      <w:ind w:left="1080"/>
    </w:pPr>
    <w:rPr>
      <w:color w:val="000000" w:themeColor="text1"/>
      <w:sz w:val="24"/>
      <w:szCs w:val="20"/>
    </w:rPr>
  </w:style>
  <w:style w:type="paragraph" w:customStyle="1" w:styleId="Code">
    <w:name w:val="Code"/>
    <w:basedOn w:val="Normal"/>
    <w:qFormat/>
    <w:locked/>
    <w:rsid w:val="00812370"/>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color w:val="000000"/>
      <w:sz w:val="20"/>
      <w:szCs w:val="18"/>
    </w:rPr>
  </w:style>
  <w:style w:type="paragraph" w:customStyle="1" w:styleId="GraphicInsert">
    <w:name w:val="Graphic Insert"/>
    <w:basedOn w:val="Normal"/>
    <w:qFormat/>
    <w:rsid w:val="00812370"/>
    <w:pPr>
      <w:jc w:val="center"/>
    </w:pPr>
    <w:rPr>
      <w:color w:val="000000"/>
      <w:szCs w:val="22"/>
    </w:rPr>
  </w:style>
  <w:style w:type="paragraph" w:customStyle="1" w:styleId="ListBulletIndent">
    <w:name w:val="List Bullet Indent"/>
    <w:basedOn w:val="ListBullet"/>
    <w:qFormat/>
    <w:rsid w:val="00812370"/>
    <w:pPr>
      <w:tabs>
        <w:tab w:val="clear" w:pos="720"/>
        <w:tab w:val="num" w:pos="1080"/>
        <w:tab w:val="num" w:pos="1512"/>
      </w:tabs>
      <w:ind w:left="1080" w:hanging="1152"/>
    </w:pPr>
    <w:rPr>
      <w:color w:val="000000" w:themeColor="text1"/>
    </w:rPr>
  </w:style>
  <w:style w:type="paragraph" w:customStyle="1" w:styleId="ListBulletIndent2">
    <w:name w:val="List Bullet Indent 2"/>
    <w:basedOn w:val="ListBulletIndent"/>
    <w:qFormat/>
    <w:rsid w:val="00812370"/>
    <w:pPr>
      <w:tabs>
        <w:tab w:val="clear" w:pos="1080"/>
        <w:tab w:val="num" w:pos="1440"/>
      </w:tabs>
      <w:ind w:left="1440"/>
    </w:pPr>
  </w:style>
  <w:style w:type="paragraph" w:styleId="ListNumber">
    <w:name w:val="List Number"/>
    <w:basedOn w:val="ListParagraph"/>
    <w:qFormat/>
    <w:rsid w:val="00812370"/>
    <w:pPr>
      <w:tabs>
        <w:tab w:val="left" w:pos="720"/>
      </w:tabs>
      <w:spacing w:before="120"/>
      <w:ind w:hanging="360"/>
      <w:contextualSpacing w:val="0"/>
    </w:pPr>
    <w:rPr>
      <w:rFonts w:eastAsiaTheme="minorHAnsi"/>
      <w:color w:val="000000" w:themeColor="text1"/>
    </w:rPr>
  </w:style>
  <w:style w:type="paragraph" w:styleId="ListNumber2">
    <w:name w:val="List Number 2"/>
    <w:basedOn w:val="Normal"/>
    <w:qFormat/>
    <w:rsid w:val="00812370"/>
    <w:pPr>
      <w:tabs>
        <w:tab w:val="left" w:pos="1080"/>
      </w:tabs>
      <w:spacing w:before="120"/>
    </w:pPr>
    <w:rPr>
      <w:color w:val="000000"/>
      <w:szCs w:val="20"/>
    </w:rPr>
  </w:style>
  <w:style w:type="paragraph" w:customStyle="1" w:styleId="NoteIndent2">
    <w:name w:val="Note Indent 2"/>
    <w:basedOn w:val="Normal"/>
    <w:qFormat/>
    <w:rsid w:val="00812370"/>
    <w:pPr>
      <w:spacing w:before="240" w:after="120"/>
      <w:ind w:left="1440" w:hanging="720"/>
    </w:pPr>
    <w:rPr>
      <w:rFonts w:eastAsia="Batang" w:cs="Arial"/>
      <w:color w:val="000000"/>
      <w:lang w:eastAsia="ko-KR" w:bidi="yi-Hebr"/>
    </w:rPr>
  </w:style>
  <w:style w:type="paragraph" w:styleId="ListParagraph">
    <w:name w:val="List Paragraph"/>
    <w:basedOn w:val="Normal"/>
    <w:uiPriority w:val="34"/>
    <w:qFormat/>
    <w:rsid w:val="00812370"/>
    <w:pPr>
      <w:ind w:left="720"/>
      <w:contextualSpacing/>
    </w:pPr>
  </w:style>
  <w:style w:type="paragraph" w:styleId="ListNumber3">
    <w:name w:val="List Number 3"/>
    <w:basedOn w:val="Normal"/>
    <w:unhideWhenUsed/>
    <w:rsid w:val="00812370"/>
    <w:pPr>
      <w:tabs>
        <w:tab w:val="left" w:pos="1440"/>
      </w:tabs>
      <w:ind w:left="1440" w:hanging="360"/>
      <w:contextualSpacing/>
    </w:pPr>
    <w:rPr>
      <w:color w:val="000000" w:themeColor="text1"/>
    </w:rPr>
  </w:style>
  <w:style w:type="paragraph" w:customStyle="1" w:styleId="AltHeading5">
    <w:name w:val="Alt Heading 5"/>
    <w:basedOn w:val="Normal"/>
    <w:autoRedefine/>
    <w:qFormat/>
    <w:rsid w:val="00F069EC"/>
    <w:pPr>
      <w:keepNext/>
      <w:spacing w:before="240" w:after="120"/>
    </w:pPr>
    <w:rPr>
      <w:rFonts w:ascii="Arial" w:eastAsia="Batang" w:hAnsi="Arial"/>
      <w:b/>
      <w:color w:val="000000"/>
      <w:szCs w:val="22"/>
    </w:rPr>
  </w:style>
  <w:style w:type="paragraph" w:customStyle="1" w:styleId="CautionIndent">
    <w:name w:val="Caution Indent"/>
    <w:basedOn w:val="Normal"/>
    <w:qFormat/>
    <w:rsid w:val="008F454C"/>
    <w:pPr>
      <w:spacing w:before="240" w:after="120"/>
      <w:ind w:left="1267" w:hanging="907"/>
    </w:pPr>
    <w:rPr>
      <w:rFonts w:ascii="Arial" w:hAnsi="Arial"/>
      <w:b/>
      <w:bCs/>
      <w:color w:val="000000"/>
      <w:sz w:val="20"/>
      <w:szCs w:val="20"/>
    </w:rPr>
  </w:style>
  <w:style w:type="paragraph" w:customStyle="1" w:styleId="Dialogue">
    <w:name w:val="Dialogue"/>
    <w:basedOn w:val="Normal"/>
    <w:qFormat/>
    <w:rsid w:val="008F454C"/>
    <w:pPr>
      <w:keepNext/>
      <w:keepLines/>
      <w:pBdr>
        <w:top w:val="single" w:sz="8" w:space="3" w:color="auto"/>
        <w:left w:val="single" w:sz="8" w:space="3" w:color="auto"/>
        <w:bottom w:val="single" w:sz="8" w:space="3" w:color="auto"/>
        <w:right w:val="single" w:sz="8" w:space="3" w:color="auto"/>
      </w:pBdr>
      <w:ind w:left="187" w:right="187"/>
    </w:pPr>
    <w:rPr>
      <w:rFonts w:ascii="Courier New" w:eastAsia="Batang" w:hAnsi="Courier New" w:cs="Courier New"/>
      <w:color w:val="000000"/>
      <w:sz w:val="18"/>
      <w:szCs w:val="18"/>
      <w:lang w:eastAsia="ko-KR"/>
    </w:rPr>
  </w:style>
  <w:style w:type="paragraph" w:styleId="BodyText2">
    <w:name w:val="Body Text 2"/>
    <w:basedOn w:val="Normal"/>
    <w:link w:val="BodyText2Char"/>
    <w:semiHidden/>
    <w:unhideWhenUsed/>
    <w:rsid w:val="00982E31"/>
    <w:pPr>
      <w:spacing w:after="120" w:line="480" w:lineRule="auto"/>
    </w:pPr>
  </w:style>
  <w:style w:type="character" w:customStyle="1" w:styleId="BodyText2Char">
    <w:name w:val="Body Text 2 Char"/>
    <w:basedOn w:val="DefaultParagraphFont"/>
    <w:link w:val="BodyText2"/>
    <w:semiHidden/>
    <w:rsid w:val="00982E31"/>
    <w:rPr>
      <w:sz w:val="22"/>
      <w:szCs w:val="24"/>
      <w:lang w:bidi="ar-SA"/>
    </w:rPr>
  </w:style>
  <w:style w:type="paragraph" w:customStyle="1" w:styleId="BodyText5">
    <w:name w:val="Body Text 5"/>
    <w:basedOn w:val="BodyText4"/>
    <w:qFormat/>
    <w:rsid w:val="00982E31"/>
    <w:pPr>
      <w:ind w:left="1440"/>
    </w:pPr>
  </w:style>
  <w:style w:type="character" w:styleId="UnresolvedMention">
    <w:name w:val="Unresolved Mention"/>
    <w:basedOn w:val="DefaultParagraphFont"/>
    <w:uiPriority w:val="99"/>
    <w:semiHidden/>
    <w:unhideWhenUsed/>
    <w:rsid w:val="000A3DC5"/>
    <w:rPr>
      <w:color w:val="605E5C"/>
      <w:shd w:val="clear" w:color="auto" w:fill="E1DFDD"/>
    </w:rPr>
  </w:style>
  <w:style w:type="paragraph" w:customStyle="1" w:styleId="Caution">
    <w:name w:val="Caution"/>
    <w:basedOn w:val="Normal"/>
    <w:link w:val="CautionChar"/>
    <w:qFormat/>
    <w:rsid w:val="005E20A3"/>
    <w:pPr>
      <w:spacing w:before="240" w:after="120"/>
      <w:ind w:left="907" w:hanging="907"/>
    </w:pPr>
    <w:rPr>
      <w:rFonts w:ascii="Arial" w:hAnsi="Arial"/>
      <w:b/>
      <w:bCs/>
      <w:color w:val="000000"/>
      <w:sz w:val="20"/>
      <w:szCs w:val="20"/>
    </w:rPr>
  </w:style>
  <w:style w:type="character" w:customStyle="1" w:styleId="CautionChar">
    <w:name w:val="Caution Char"/>
    <w:link w:val="Caution"/>
    <w:rsid w:val="005E20A3"/>
    <w:rPr>
      <w:rFonts w:ascii="Arial" w:hAnsi="Arial"/>
      <w:b/>
      <w:bCs/>
      <w:color w:val="000000"/>
      <w:lang w:bidi="ar-SA"/>
    </w:rPr>
  </w:style>
  <w:style w:type="paragraph" w:customStyle="1" w:styleId="InfoBlueChar">
    <w:name w:val="InfoBlue Char"/>
    <w:basedOn w:val="Normal"/>
    <w:next w:val="BodyText"/>
    <w:rsid w:val="00ED62FF"/>
    <w:pPr>
      <w:keepLines/>
      <w:spacing w:after="120" w:line="240" w:lineRule="atLeast"/>
      <w:ind w:left="576"/>
      <w:jc w:val="both"/>
    </w:pPr>
    <w:rPr>
      <w:rFonts w:ascii="Arial" w:hAnsi="Arial" w:cs="Arial"/>
      <w:i/>
      <w:color w:val="0000FF"/>
      <w:szCs w:val="20"/>
    </w:rPr>
  </w:style>
  <w:style w:type="paragraph" w:customStyle="1" w:styleId="Appendix">
    <w:name w:val="Appendix"/>
    <w:basedOn w:val="Normal"/>
    <w:rsid w:val="00ED62FF"/>
    <w:pPr>
      <w:spacing w:before="60" w:after="120"/>
      <w:jc w:val="both"/>
    </w:pPr>
    <w:rPr>
      <w:rFonts w:ascii="Arial" w:hAnsi="Arial" w:cs="Arial"/>
      <w:b/>
      <w:sz w:val="28"/>
      <w:szCs w:val="28"/>
    </w:rPr>
  </w:style>
  <w:style w:type="paragraph" w:customStyle="1" w:styleId="InfoBlue">
    <w:name w:val="InfoBlue"/>
    <w:basedOn w:val="Normal"/>
    <w:next w:val="BodyText"/>
    <w:rsid w:val="00ED62FF"/>
    <w:pPr>
      <w:widowControl w:val="0"/>
      <w:spacing w:after="120" w:line="240" w:lineRule="atLeast"/>
      <w:ind w:left="576"/>
      <w:jc w:val="both"/>
    </w:pPr>
    <w:rPr>
      <w:rFonts w:ascii="Arial" w:hAnsi="Arial" w:cs="Arial"/>
      <w:i/>
      <w:color w:val="0000FF"/>
      <w:szCs w:val="20"/>
    </w:rPr>
  </w:style>
  <w:style w:type="character" w:styleId="SubtleReference">
    <w:name w:val="Subtle Reference"/>
    <w:basedOn w:val="DefaultParagraphFont"/>
    <w:uiPriority w:val="31"/>
    <w:qFormat/>
    <w:rsid w:val="00BA41C0"/>
    <w:rPr>
      <w:smallCaps/>
      <w:color w:val="5A5A5A" w:themeColor="text1" w:themeTint="A5"/>
    </w:rPr>
  </w:style>
  <w:style w:type="table" w:styleId="GridTable4-Accent1">
    <w:name w:val="Grid Table 4 Accent 1"/>
    <w:basedOn w:val="TableNormal"/>
    <w:uiPriority w:val="49"/>
    <w:rsid w:val="00BA41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paragraph" w:styleId="TOCHeading">
    <w:name w:val="TOC Heading"/>
    <w:basedOn w:val="Heading1"/>
    <w:next w:val="Normal"/>
    <w:uiPriority w:val="39"/>
    <w:unhideWhenUsed/>
    <w:qFormat/>
    <w:rsid w:val="0049437F"/>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document/d/16HGKtXGhDx1n0tlk55gmtiFxvGbGhy6n/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partment-of-veterans-affairs/devops/blob/master/docs/Incident%20Response%20Playbook.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partment-of-veterans-affairs/va.gov-team/blob/master/teams/vsp/teams/triage/support-tiers.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epartment-of-veterans-affairs/vets.gov-team/tree/master/Practice%20Areas/Engineering/OnCa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5b2uXF4mHD7jEtmytAHJpX7uQ==">AMUW2mUo/FjC+4Zn5vLF6BGnzv9WoXjheD14HRpgGEVy+4g8nf7CXAQDHpWHK0KtLSwybk7NSoxWgPr2s22Ssme53XrsKC3dqEbNVLWQDEpnQ7V00kExRQo1EJB9hYu2awVEIZUcOQwOXiW1gagpMtoGin905ixSy8q/kIDI8X4SKNyEErnnllw+J5IF5W08tDekNWUm84g+rz24hIO6bVpX1HMutcB06qsGR8SwLIRId4WPsXr3m4tCMuY0NT56/1HIgO0BEArRAkgDk8HzHkDJQnsmhqMm9fSJRPUnhSyFYKndtA9dBUV4erfzcOo1R2AfBEVGcqoqiJDDBb+3Dsrf1IjelGivG1uSeO7uaYdYg9AxXHmcQksqFD9xp4vauA87XGO1TFfT0yD26YeZZWv6f+nlZOZGIewT6G8eb5XSt/a3GqOw+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Chip.Snead@va.gov;James.Magness@va.gov;Ellen.Prechtl@va.gov;Mona.Baggett@va.gov;John.Hina@va.gov;Samantha.Cooper@va.gov;Sylvia.Griffith@va.gov;OITPDPMDocumentationStyleGuideCommittee@va.gov</dc:creator>
  <cp:lastModifiedBy>Luke Majewski</cp:lastModifiedBy>
  <cp:revision>2</cp:revision>
  <dcterms:created xsi:type="dcterms:W3CDTF">2019-11-16T03:33:00Z</dcterms:created>
  <dcterms:modified xsi:type="dcterms:W3CDTF">2019-11-16T03:33:00Z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