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4E6B" w14:textId="4F573437" w:rsidR="00056BA8" w:rsidRDefault="00D8472A">
      <w:r>
        <w:t>4.</w:t>
      </w:r>
    </w:p>
    <w:p w14:paraId="54705FD5" w14:textId="3BAA85C9" w:rsidR="00D8472A" w:rsidRDefault="00D8472A">
      <w:r>
        <w:t xml:space="preserve">For a square </w:t>
      </w:r>
      <w:proofErr w:type="spellStart"/>
      <w:r w:rsidR="00B56C35">
        <w:t>s</w:t>
      </w:r>
      <w:r w:rsidR="00787335">
        <w:rPr>
          <w:vertAlign w:val="superscript"/>
        </w:rPr>
        <w:t>i</w:t>
      </w:r>
      <w:proofErr w:type="spellEnd"/>
      <w:r>
        <w:t xml:space="preserve">, </w:t>
      </w:r>
      <w:r w:rsidR="006F13E6">
        <w:t xml:space="preserve">let a possible way of getting to it be </w:t>
      </w:r>
      <w:r w:rsidR="00B56C35">
        <w:t>a</w:t>
      </w:r>
      <w:r w:rsidR="00787335">
        <w:rPr>
          <w:vertAlign w:val="superscript"/>
        </w:rPr>
        <w:t>i</w:t>
      </w:r>
      <w:r w:rsidR="006F13E6">
        <w:rPr>
          <w:vertAlign w:val="subscript"/>
        </w:rPr>
        <w:t>1</w:t>
      </w:r>
      <w:r w:rsidR="006F13E6">
        <w:t xml:space="preserve">, </w:t>
      </w:r>
      <w:r w:rsidR="00B56C35">
        <w:t>a</w:t>
      </w:r>
      <w:r w:rsidR="00787335">
        <w:rPr>
          <w:vertAlign w:val="superscript"/>
        </w:rPr>
        <w:t>i</w:t>
      </w:r>
      <w:r w:rsidR="006F13E6">
        <w:rPr>
          <w:vertAlign w:val="subscript"/>
        </w:rPr>
        <w:t>2</w:t>
      </w:r>
      <w:r w:rsidR="006F13E6">
        <w:t xml:space="preserve">, </w:t>
      </w:r>
      <w:r w:rsidR="00B56C35">
        <w:t>a</w:t>
      </w:r>
      <w:r w:rsidR="00787335">
        <w:rPr>
          <w:vertAlign w:val="superscript"/>
        </w:rPr>
        <w:t>i</w:t>
      </w:r>
      <w:r w:rsidR="006F13E6">
        <w:rPr>
          <w:vertAlign w:val="subscript"/>
        </w:rPr>
        <w:t>3</w:t>
      </w:r>
      <w:r w:rsidR="006F13E6">
        <w:t xml:space="preserve">, </w:t>
      </w:r>
      <w:r w:rsidR="00B56C35">
        <w:t>a</w:t>
      </w:r>
      <w:r w:rsidR="00787335">
        <w:rPr>
          <w:vertAlign w:val="superscript"/>
        </w:rPr>
        <w:t>i</w:t>
      </w:r>
      <w:r w:rsidR="006F13E6">
        <w:rPr>
          <w:vertAlign w:val="subscript"/>
        </w:rPr>
        <w:t>4</w:t>
      </w:r>
      <w:r w:rsidR="006F13E6">
        <w:t xml:space="preserve">, </w:t>
      </w:r>
      <w:r w:rsidR="00B56C35">
        <w:t>a</w:t>
      </w:r>
      <w:r w:rsidR="00787335">
        <w:rPr>
          <w:vertAlign w:val="superscript"/>
        </w:rPr>
        <w:t>i</w:t>
      </w:r>
      <w:r w:rsidR="006F13E6">
        <w:rPr>
          <w:vertAlign w:val="subscript"/>
        </w:rPr>
        <w:t>5</w:t>
      </w:r>
      <w:r w:rsidR="00B56C35">
        <w:t xml:space="preserve">. </w:t>
      </w:r>
    </w:p>
    <w:p w14:paraId="28EBC523" w14:textId="6D270792" w:rsidR="00E30559" w:rsidRDefault="00E30559">
      <w:pPr>
        <w:rPr>
          <w:rFonts w:eastAsiaTheme="minorEastAsia"/>
        </w:rPr>
      </w:pPr>
      <w:r>
        <w:t>P(</w:t>
      </w:r>
      <w:r>
        <w:t>a</w:t>
      </w:r>
      <w:r>
        <w:rPr>
          <w:vertAlign w:val="subscript"/>
        </w:rPr>
        <w:t>1</w:t>
      </w:r>
      <w:r>
        <w:t>)</w:t>
      </w:r>
      <w:r>
        <w:t xml:space="preserve">, </w:t>
      </w:r>
      <w:r>
        <w:t>P(</w:t>
      </w:r>
      <w:r>
        <w:t>a</w:t>
      </w:r>
      <w:r>
        <w:rPr>
          <w:vertAlign w:val="subscript"/>
        </w:rPr>
        <w:t>2</w:t>
      </w:r>
      <w: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0.8,  up                    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0.1,   left or right</m:t>
                  </m:r>
                </m:e>
              </m:mr>
            </m:m>
          </m:e>
        </m:d>
      </m:oMath>
    </w:p>
    <w:p w14:paraId="0B202064" w14:textId="0AE1D1AC" w:rsidR="00E30559" w:rsidRPr="00E30559" w:rsidRDefault="00E30559">
      <w:r>
        <w:rPr>
          <w:rFonts w:eastAsiaTheme="minorEastAsia"/>
        </w:rPr>
        <w:t>P(a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), P(a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), P(a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0.8,   right          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0.1,   up or down</m:t>
                  </m:r>
                </m:e>
              </m:mr>
            </m:m>
          </m:e>
        </m:d>
      </m:oMath>
    </w:p>
    <w:p w14:paraId="30605BF0" w14:textId="4CE34718" w:rsidR="00434EFC" w:rsidRDefault="00787335">
      <w:p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perscript"/>
        </w:rPr>
        <w:t>i</w:t>
      </w:r>
      <w:proofErr w:type="spellEnd"/>
      <w:r>
        <w:rPr>
          <w:rFonts w:eastAsiaTheme="minor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nary>
          </m:e>
        </m:nary>
      </m:oMath>
    </w:p>
    <w:p w14:paraId="3B5084A0" w14:textId="33F21EE9" w:rsidR="00434EFC" w:rsidRDefault="00434EFC">
      <w:pPr>
        <w:rPr>
          <w:rFonts w:eastAsiaTheme="minorEastAsia"/>
        </w:rPr>
      </w:pPr>
      <w:r>
        <w:rPr>
          <w:rFonts w:eastAsiaTheme="minorEastAsia"/>
        </w:rPr>
        <w:t>Pseudo Code:</w:t>
      </w:r>
    </w:p>
    <w:p w14:paraId="22FEAFA4" w14:textId="44B4EB6F" w:rsidR="003C2AEC" w:rsidRDefault="00B90EB5" w:rsidP="003C2AEC">
      <w:pPr>
        <w:pStyle w:val="ListParagraph"/>
        <w:numPr>
          <w:ilvl w:val="0"/>
          <w:numId w:val="1"/>
        </w:numPr>
      </w:pPr>
      <w:r>
        <w:t xml:space="preserve">Initialise 4 x 3 matrix to all zeros where [x][y] is the probability of </w:t>
      </w:r>
    </w:p>
    <w:p w14:paraId="6644D73A" w14:textId="618ACEB9" w:rsidR="00B90EB5" w:rsidRDefault="003C2AEC" w:rsidP="00B90EB5">
      <w:pPr>
        <w:pStyle w:val="ListParagraph"/>
        <w:numPr>
          <w:ilvl w:val="0"/>
          <w:numId w:val="1"/>
        </w:numPr>
      </w:pPr>
      <w:proofErr w:type="spellStart"/>
      <w:r>
        <w:t>seq</w:t>
      </w:r>
      <w:proofErr w:type="spellEnd"/>
      <w:r>
        <w:t xml:space="preserve"> = {up, up, right, right, right}</w:t>
      </w:r>
    </w:p>
    <w:p w14:paraId="040363B3" w14:textId="1C49D397" w:rsidR="00457CF2" w:rsidRDefault="001B0B9E" w:rsidP="00457CF2">
      <w:pPr>
        <w:pStyle w:val="ListParagraph"/>
        <w:numPr>
          <w:ilvl w:val="0"/>
          <w:numId w:val="1"/>
        </w:numPr>
      </w:pPr>
      <w:r>
        <w:t>for all a in sequence,</w:t>
      </w:r>
    </w:p>
    <w:p w14:paraId="1DFB6353" w14:textId="493ACCF6" w:rsidR="001B0B9E" w:rsidRDefault="001B0B9E" w:rsidP="001B0B9E">
      <w:pPr>
        <w:pStyle w:val="ListParagraph"/>
        <w:numPr>
          <w:ilvl w:val="1"/>
          <w:numId w:val="1"/>
        </w:numPr>
      </w:pPr>
      <w:r>
        <w:t xml:space="preserve">for b in possible actions, {a, left(a), right(a)}, </w:t>
      </w:r>
    </w:p>
    <w:p w14:paraId="1C52E76D" w14:textId="75AEEC33" w:rsidR="001B0B9E" w:rsidRDefault="001B0B9E" w:rsidP="001B0B9E">
      <w:pPr>
        <w:pStyle w:val="ListParagraph"/>
        <w:numPr>
          <w:ilvl w:val="1"/>
          <w:numId w:val="1"/>
        </w:numPr>
      </w:pPr>
      <w:r>
        <w:t>if a == b, probability of sequence so far * 0.8</w:t>
      </w:r>
    </w:p>
    <w:p w14:paraId="52A86047" w14:textId="72320ECB" w:rsidR="001B0B9E" w:rsidRDefault="001B0B9E" w:rsidP="001B0B9E">
      <w:pPr>
        <w:pStyle w:val="ListParagraph"/>
        <w:numPr>
          <w:ilvl w:val="1"/>
          <w:numId w:val="1"/>
        </w:numPr>
      </w:pPr>
      <w:r>
        <w:t>else, probability of sequence so far * 0.1</w:t>
      </w:r>
    </w:p>
    <w:p w14:paraId="056E7C42" w14:textId="1A1E5C1D" w:rsidR="001B0B9E" w:rsidRDefault="001B0B9E" w:rsidP="001B0B9E">
      <w:pPr>
        <w:pStyle w:val="ListParagraph"/>
        <w:numPr>
          <w:ilvl w:val="0"/>
          <w:numId w:val="1"/>
        </w:numPr>
      </w:pPr>
      <w:r>
        <w:t>For all the paths to a specific square, sum them and store them in the matrix</w:t>
      </w:r>
    </w:p>
    <w:p w14:paraId="19C07431" w14:textId="661FDF71" w:rsidR="001B0B9E" w:rsidRDefault="001B0B9E" w:rsidP="001B0B9E">
      <w:r>
        <w:t>Result</w:t>
      </w:r>
      <w:r w:rsidR="006A1867">
        <w:t xml:space="preserve"> (using Python)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73"/>
        <w:gridCol w:w="2127"/>
        <w:gridCol w:w="2126"/>
        <w:gridCol w:w="1928"/>
      </w:tblGrid>
      <w:tr w:rsidR="00A54C68" w14:paraId="22320472" w14:textId="77777777" w:rsidTr="00A54C68">
        <w:trPr>
          <w:trHeight w:val="523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A2844" w14:textId="77777777" w:rsidR="00A54C68" w:rsidRDefault="00A54C68" w:rsidP="00A54C68">
            <w:pPr>
              <w:jc w:val="center"/>
            </w:pP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87AF9C" w14:textId="2BB024CD" w:rsidR="00A54C68" w:rsidRDefault="00A54C68" w:rsidP="00A54C68">
            <w:pPr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68FE11" w14:textId="1F809C93" w:rsidR="00A54C68" w:rsidRDefault="00A54C68" w:rsidP="00A54C68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E79889" w14:textId="24036D8C" w:rsidR="00A54C68" w:rsidRPr="00FC140B" w:rsidRDefault="00A54C68" w:rsidP="00A54C68">
            <w:pPr>
              <w:jc w:val="center"/>
            </w:pPr>
            <w: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D388BF" w14:textId="328E6BE7" w:rsidR="00A54C68" w:rsidRPr="00FC140B" w:rsidRDefault="00A54C68" w:rsidP="00A54C68">
            <w:pPr>
              <w:jc w:val="center"/>
            </w:pPr>
            <w:r>
              <w:t>4</w:t>
            </w:r>
          </w:p>
        </w:tc>
      </w:tr>
      <w:tr w:rsidR="00A54C68" w14:paraId="4DCB9B14" w14:textId="77777777" w:rsidTr="00A54C68">
        <w:trPr>
          <w:trHeight w:val="523"/>
        </w:trPr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C35B61" w14:textId="76EE007E" w:rsidR="00A54C68" w:rsidRDefault="00A54C68" w:rsidP="00A54C68">
            <w:pPr>
              <w:jc w:val="center"/>
            </w:pPr>
            <w: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661B13B" w14:textId="69AB9015" w:rsidR="00A54C68" w:rsidRDefault="00A54C68" w:rsidP="00A54C68">
            <w:pPr>
              <w:jc w:val="center"/>
            </w:pPr>
            <w:r>
              <w:t>0.025240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CD8E9AA" w14:textId="5E4C3F0E" w:rsidR="00A54C68" w:rsidRDefault="00A54C68" w:rsidP="00A54C68">
            <w:pPr>
              <w:jc w:val="center"/>
            </w:pPr>
            <w:r>
              <w:t>0.06224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88918AA" w14:textId="2203EA7E" w:rsidR="00A54C68" w:rsidRDefault="00A54C68" w:rsidP="00A54C68">
            <w:pPr>
              <w:jc w:val="center"/>
            </w:pPr>
            <w:r w:rsidRPr="00FC140B">
              <w:t>0.17994</w:t>
            </w:r>
          </w:p>
        </w:tc>
        <w:tc>
          <w:tcPr>
            <w:tcW w:w="1928" w:type="dxa"/>
            <w:tcBorders>
              <w:top w:val="single" w:sz="4" w:space="0" w:color="auto"/>
            </w:tcBorders>
            <w:vAlign w:val="center"/>
          </w:tcPr>
          <w:p w14:paraId="1E841FFB" w14:textId="12BAF805" w:rsidR="00A54C68" w:rsidRDefault="00A54C68" w:rsidP="00A54C68">
            <w:pPr>
              <w:jc w:val="center"/>
            </w:pPr>
            <w:r w:rsidRPr="00FC140B">
              <w:t>0.32792</w:t>
            </w:r>
          </w:p>
        </w:tc>
      </w:tr>
      <w:tr w:rsidR="00A54C68" w14:paraId="28ADA433" w14:textId="77777777" w:rsidTr="00A54C68">
        <w:trPr>
          <w:trHeight w:val="523"/>
        </w:trPr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1D4EC9" w14:textId="2395DB62" w:rsidR="00A54C68" w:rsidRDefault="00A54C68" w:rsidP="00A54C68">
            <w:pPr>
              <w:jc w:val="center"/>
            </w:pPr>
            <w:r>
              <w:t>2</w:t>
            </w:r>
          </w:p>
        </w:tc>
        <w:tc>
          <w:tcPr>
            <w:tcW w:w="2273" w:type="dxa"/>
            <w:tcBorders>
              <w:left w:val="single" w:sz="4" w:space="0" w:color="auto"/>
            </w:tcBorders>
            <w:vAlign w:val="center"/>
          </w:tcPr>
          <w:p w14:paraId="17091F44" w14:textId="62958BB3" w:rsidR="00A54C68" w:rsidRDefault="00A54C68" w:rsidP="00A54C68">
            <w:pPr>
              <w:jc w:val="center"/>
            </w:pPr>
            <w:r>
              <w:t>0.18054</w:t>
            </w:r>
          </w:p>
        </w:tc>
        <w:tc>
          <w:tcPr>
            <w:tcW w:w="2127" w:type="dxa"/>
            <w:vAlign w:val="center"/>
          </w:tcPr>
          <w:p w14:paraId="540134BD" w14:textId="0D411EED" w:rsidR="00A54C68" w:rsidRDefault="00A54C68" w:rsidP="00A54C6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D5129F9" w14:textId="098C0295" w:rsidR="00A54C68" w:rsidRDefault="00A54C68" w:rsidP="00A54C68">
            <w:pPr>
              <w:jc w:val="center"/>
            </w:pPr>
            <w:r w:rsidRPr="00FC140B">
              <w:t>0.04443</w:t>
            </w:r>
          </w:p>
        </w:tc>
        <w:tc>
          <w:tcPr>
            <w:tcW w:w="1928" w:type="dxa"/>
            <w:vAlign w:val="center"/>
          </w:tcPr>
          <w:p w14:paraId="3DC42434" w14:textId="28D14D82" w:rsidR="00A54C68" w:rsidRDefault="00A54C68" w:rsidP="00A54C68">
            <w:pPr>
              <w:jc w:val="center"/>
            </w:pPr>
            <w:r w:rsidRPr="00FC140B">
              <w:t>0.01368</w:t>
            </w:r>
          </w:p>
        </w:tc>
      </w:tr>
      <w:tr w:rsidR="00A54C68" w14:paraId="26857181" w14:textId="77777777" w:rsidTr="00A54C68">
        <w:trPr>
          <w:trHeight w:val="523"/>
        </w:trPr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EDA53A" w14:textId="470E10F3" w:rsidR="00A54C68" w:rsidRDefault="00A54C68" w:rsidP="00A54C68">
            <w:pPr>
              <w:jc w:val="center"/>
            </w:pPr>
            <w:r>
              <w:t>3</w:t>
            </w:r>
          </w:p>
        </w:tc>
        <w:tc>
          <w:tcPr>
            <w:tcW w:w="2273" w:type="dxa"/>
            <w:tcBorders>
              <w:left w:val="single" w:sz="4" w:space="0" w:color="auto"/>
            </w:tcBorders>
            <w:vAlign w:val="center"/>
          </w:tcPr>
          <w:p w14:paraId="2881130B" w14:textId="6564390D" w:rsidR="00A54C68" w:rsidRDefault="00A54C68" w:rsidP="00A54C68">
            <w:pPr>
              <w:jc w:val="center"/>
            </w:pPr>
            <w:r>
              <w:t>0.024620</w:t>
            </w:r>
          </w:p>
        </w:tc>
        <w:tc>
          <w:tcPr>
            <w:tcW w:w="2127" w:type="dxa"/>
            <w:vAlign w:val="center"/>
          </w:tcPr>
          <w:p w14:paraId="7AC450A7" w14:textId="659A3B95" w:rsidR="00A54C68" w:rsidRDefault="00A54C68" w:rsidP="00A54C68">
            <w:pPr>
              <w:jc w:val="center"/>
            </w:pPr>
            <w:r w:rsidRPr="00FC140B">
              <w:t>0.02824</w:t>
            </w:r>
          </w:p>
        </w:tc>
        <w:tc>
          <w:tcPr>
            <w:tcW w:w="2126" w:type="dxa"/>
            <w:vAlign w:val="center"/>
          </w:tcPr>
          <w:p w14:paraId="585717B1" w14:textId="6F409287" w:rsidR="00A54C68" w:rsidRDefault="00A54C68" w:rsidP="00A54C68">
            <w:pPr>
              <w:jc w:val="center"/>
            </w:pPr>
            <w:r w:rsidRPr="00FC140B">
              <w:t>0.02627</w:t>
            </w:r>
          </w:p>
        </w:tc>
        <w:tc>
          <w:tcPr>
            <w:tcW w:w="1928" w:type="dxa"/>
            <w:vAlign w:val="center"/>
          </w:tcPr>
          <w:p w14:paraId="2034D96A" w14:textId="0025B5A2" w:rsidR="00A54C68" w:rsidRDefault="00A54C68" w:rsidP="00A54C68">
            <w:pPr>
              <w:jc w:val="center"/>
            </w:pPr>
            <w:r w:rsidRPr="00FC140B">
              <w:t>0.08688</w:t>
            </w:r>
          </w:p>
        </w:tc>
      </w:tr>
    </w:tbl>
    <w:p w14:paraId="66BF91BA" w14:textId="69A0A34C" w:rsidR="00FC140B" w:rsidRDefault="00FC140B" w:rsidP="001B0B9E"/>
    <w:p w14:paraId="52A58B13" w14:textId="5F4FDA5D" w:rsidR="00D13B84" w:rsidRDefault="00D13B84" w:rsidP="001B0B9E">
      <w:r>
        <w:t xml:space="preserve">5. </w:t>
      </w:r>
    </w:p>
    <w:p w14:paraId="15790F8F" w14:textId="57C67290" w:rsidR="00D13B84" w:rsidRDefault="00B11E7F" w:rsidP="001B0B9E">
      <w:pPr>
        <w:rPr>
          <w:rFonts w:eastAsiaTheme="minorEastAsia"/>
        </w:rPr>
      </w:pPr>
      <w:r>
        <w:t xml:space="preserve">U(start, up)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101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 γR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t=2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118DE4E" w14:textId="041923BF" w:rsidR="00B11E7F" w:rsidRDefault="00B11E7F" w:rsidP="001B0B9E">
      <w:pPr>
        <w:rPr>
          <w:rFonts w:eastAsiaTheme="minorEastAsia"/>
        </w:rPr>
      </w:pPr>
      <w:r>
        <w:rPr>
          <w:rFonts w:eastAsiaTheme="minorEastAsia"/>
        </w:rPr>
        <w:tab/>
        <w:t xml:space="preserve">       = </w:t>
      </w:r>
      <m:oMath>
        <m:r>
          <w:rPr>
            <w:rFonts w:ascii="Cambria Math" w:eastAsiaTheme="minorEastAsia" w:hAnsi="Cambria Math"/>
          </w:rPr>
          <m:t>0-50γ+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t=0</m:t>
            </m:r>
          </m:sub>
          <m:sup>
            <m:r>
              <w:rPr>
                <w:rFonts w:ascii="Cambria Math" w:eastAsiaTheme="minorEastAsia" w:hAnsi="Cambria Math"/>
              </w:rPr>
              <m:t>99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(+1)</m:t>
            </m:r>
          </m:e>
        </m:nary>
      </m:oMath>
    </w:p>
    <w:p w14:paraId="7718B711" w14:textId="4941C054" w:rsidR="00B11E7F" w:rsidRDefault="00B11E7F" w:rsidP="001B0B9E">
      <w:pPr>
        <w:rPr>
          <w:rFonts w:eastAsiaTheme="minorEastAsia"/>
        </w:rPr>
      </w:pPr>
      <w:r>
        <w:rPr>
          <w:rFonts w:eastAsiaTheme="minorEastAsia"/>
        </w:rPr>
        <w:tab/>
        <w:t xml:space="preserve">       = </w:t>
      </w:r>
      <m:oMath>
        <m:r>
          <w:rPr>
            <w:rFonts w:ascii="Cambria Math" w:eastAsiaTheme="minorEastAsia" w:hAnsi="Cambria Math"/>
          </w:rPr>
          <m:t>-50γ+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1-γ</m:t>
            </m:r>
          </m:den>
        </m:f>
      </m:oMath>
    </w:p>
    <w:p w14:paraId="3482A6C3" w14:textId="3F0B6E33" w:rsidR="00B11E7F" w:rsidRDefault="00B11E7F" w:rsidP="001B0B9E">
      <w:pPr>
        <w:rPr>
          <w:rFonts w:eastAsiaTheme="minorEastAsia"/>
        </w:rPr>
      </w:pPr>
      <w:r>
        <w:rPr>
          <w:rFonts w:eastAsiaTheme="minorEastAsia"/>
        </w:rPr>
        <w:t xml:space="preserve">U(start, down)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101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0+50γ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t=0</m:t>
            </m:r>
          </m:sub>
          <m:sup>
            <m:r>
              <w:rPr>
                <w:rFonts w:ascii="Cambria Math" w:eastAsiaTheme="minorEastAsia" w:hAnsi="Cambria Math"/>
              </w:rPr>
              <m:t>99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nary>
      </m:oMath>
    </w:p>
    <w:p w14:paraId="348F659B" w14:textId="0945C8B8" w:rsidR="00B11E7F" w:rsidRDefault="00B11E7F" w:rsidP="001B0B9E">
      <w:pPr>
        <w:rPr>
          <w:rFonts w:eastAsiaTheme="minorEastAsia"/>
        </w:rPr>
      </w:pPr>
      <w:r>
        <w:tab/>
      </w:r>
      <w:r>
        <w:tab/>
        <w:t xml:space="preserve">= </w:t>
      </w:r>
      <m:oMath>
        <m:r>
          <w:rPr>
            <w:rFonts w:ascii="Cambria Math" w:eastAsiaTheme="minorEastAsia" w:hAnsi="Cambria Math"/>
          </w:rPr>
          <m:t>50γ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1-γ</m:t>
            </m:r>
          </m:den>
        </m:f>
      </m:oMath>
    </w:p>
    <w:p w14:paraId="2ACE89A9" w14:textId="174AA1ED" w:rsidR="00B11E7F" w:rsidRDefault="005F768D" w:rsidP="001B0B9E">
      <w:pPr>
        <w:rPr>
          <w:rFonts w:eastAsiaTheme="minorEastAsia"/>
        </w:rPr>
      </w:pPr>
      <w:r>
        <w:rPr>
          <w:rFonts w:eastAsiaTheme="minorEastAsia"/>
        </w:rPr>
        <w:t>Pick up when U(start, up) &gt; U(start, down)</w:t>
      </w:r>
    </w:p>
    <w:p w14:paraId="2532C1D6" w14:textId="1AF0E41A" w:rsidR="005F768D" w:rsidRDefault="005F768D" w:rsidP="001B0B9E">
      <w:pPr>
        <w:rPr>
          <w:rFonts w:eastAsiaTheme="minorEastAsia"/>
        </w:rPr>
      </w:pPr>
      <m:oMath>
        <m:r>
          <w:rPr>
            <w:rFonts w:ascii="Cambria Math" w:hAnsi="Cambria Math"/>
          </w:rPr>
          <m:t>-50γ+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1-γ</m:t>
            </m:r>
          </m:den>
        </m:f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50γ-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1-γ</m:t>
            </m:r>
          </m:den>
        </m:f>
        <m:r>
          <w:rPr>
            <w:rFonts w:ascii="Cambria Math" w:eastAsiaTheme="minorEastAsia" w:hAnsi="Cambria Math"/>
          </w:rPr>
          <m:t xml:space="preserve"> ≡ 100γ&lt;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1-γ</m:t>
            </m:r>
          </m:den>
        </m:f>
      </m:oMath>
      <w:r>
        <w:rPr>
          <w:rFonts w:eastAsiaTheme="minorEastAsia"/>
        </w:rPr>
        <w:t xml:space="preserve"> </w:t>
      </w:r>
    </w:p>
    <w:p w14:paraId="465EB5B1" w14:textId="5BE46B1A" w:rsidR="005F768D" w:rsidRDefault="005F768D" w:rsidP="001B0B9E">
      <w:pPr>
        <w:rPr>
          <w:rFonts w:eastAsiaTheme="minorEastAsia"/>
        </w:rPr>
      </w:pPr>
      <w:r>
        <w:rPr>
          <w:rFonts w:eastAsiaTheme="minorEastAsia"/>
        </w:rPr>
        <w:t xml:space="preserve">Since 0 &lt;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</w:t>
      </w:r>
    </w:p>
    <w:p w14:paraId="6DE2B519" w14:textId="676D52C7" w:rsidR="005F768D" w:rsidRDefault="005F768D" w:rsidP="001B0B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1-γ</m:t>
            </m:r>
          </m:den>
        </m:f>
        <m:r>
          <w:rPr>
            <w:rFonts w:ascii="Cambria Math" w:eastAsiaTheme="minorEastAsia" w:hAnsi="Cambria Math"/>
          </w:rPr>
          <m:t xml:space="preserve"> ≡50-50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 xml:space="preserve">&lt; 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≡50&lt;51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≡γ&gt;0.98439767</m:t>
        </m:r>
      </m:oMath>
      <w:r>
        <w:rPr>
          <w:rFonts w:eastAsiaTheme="minorEastAsia"/>
        </w:rPr>
        <w:t xml:space="preserve"> </w:t>
      </w:r>
    </w:p>
    <w:p w14:paraId="24A964B8" w14:textId="0FCCDB59" w:rsidR="002B533D" w:rsidRPr="005F768D" w:rsidRDefault="002B533D" w:rsidP="001B0B9E">
      <w:pPr>
        <w:rPr>
          <w:rFonts w:eastAsiaTheme="minorEastAsia"/>
        </w:rPr>
      </w:pPr>
      <w:r>
        <w:rPr>
          <w:rFonts w:eastAsiaTheme="minorEastAsia"/>
        </w:rPr>
        <w:t xml:space="preserve">Hence, up is chosen when </w:t>
      </w:r>
      <m:oMath>
        <m:r>
          <w:rPr>
            <w:rFonts w:ascii="Cambria Math" w:eastAsiaTheme="minorEastAsia" w:hAnsi="Cambria Math"/>
          </w:rPr>
          <m:t>γ&gt;0.98440</m:t>
        </m:r>
      </m:oMath>
      <w:r>
        <w:rPr>
          <w:rFonts w:eastAsiaTheme="minorEastAsia"/>
        </w:rPr>
        <w:t xml:space="preserve">. Conversely, down is chosen when </w:t>
      </w:r>
      <m:oMath>
        <m:r>
          <w:rPr>
            <w:rFonts w:ascii="Cambria Math" w:eastAsiaTheme="minorEastAsia" w:hAnsi="Cambria Math"/>
          </w:rPr>
          <m:t>γ&lt;0.98439</m:t>
        </m:r>
      </m:oMath>
      <w:r w:rsidR="00FF6A34">
        <w:rPr>
          <w:rFonts w:eastAsiaTheme="minorEastAsia"/>
        </w:rPr>
        <w:t>.</w:t>
      </w:r>
    </w:p>
    <w:sectPr w:rsidR="002B533D" w:rsidRPr="005F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1614F"/>
    <w:multiLevelType w:val="hybridMultilevel"/>
    <w:tmpl w:val="1658A316"/>
    <w:lvl w:ilvl="0" w:tplc="392806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2A"/>
    <w:rsid w:val="00056BA8"/>
    <w:rsid w:val="00067E95"/>
    <w:rsid w:val="001B0B9E"/>
    <w:rsid w:val="002B533D"/>
    <w:rsid w:val="002C0B52"/>
    <w:rsid w:val="003C2AEC"/>
    <w:rsid w:val="00434EFC"/>
    <w:rsid w:val="00457CF2"/>
    <w:rsid w:val="005F768D"/>
    <w:rsid w:val="006A1867"/>
    <w:rsid w:val="006F13E6"/>
    <w:rsid w:val="00787335"/>
    <w:rsid w:val="009C7EFE"/>
    <w:rsid w:val="00A54C68"/>
    <w:rsid w:val="00AB3BBF"/>
    <w:rsid w:val="00B11E7F"/>
    <w:rsid w:val="00B56C35"/>
    <w:rsid w:val="00B90EB5"/>
    <w:rsid w:val="00D0531F"/>
    <w:rsid w:val="00D13B84"/>
    <w:rsid w:val="00D8472A"/>
    <w:rsid w:val="00E30559"/>
    <w:rsid w:val="00FC140B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FDF3"/>
  <w15:chartTrackingRefBased/>
  <w15:docId w15:val="{5B143DE0-1B54-4A48-B719-186A4084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3E6"/>
    <w:rPr>
      <w:color w:val="808080"/>
    </w:rPr>
  </w:style>
  <w:style w:type="paragraph" w:styleId="ListParagraph">
    <w:name w:val="List Paragraph"/>
    <w:basedOn w:val="Normal"/>
    <w:uiPriority w:val="34"/>
    <w:qFormat/>
    <w:rsid w:val="003C2AEC"/>
    <w:pPr>
      <w:ind w:left="720"/>
      <w:contextualSpacing/>
    </w:pPr>
  </w:style>
  <w:style w:type="table" w:styleId="TableGrid">
    <w:name w:val="Table Grid"/>
    <w:basedOn w:val="TableNormal"/>
    <w:uiPriority w:val="39"/>
    <w:rsid w:val="00FC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13</cp:revision>
  <dcterms:created xsi:type="dcterms:W3CDTF">2021-10-25T08:08:00Z</dcterms:created>
  <dcterms:modified xsi:type="dcterms:W3CDTF">2021-10-25T12:01:00Z</dcterms:modified>
</cp:coreProperties>
</file>