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B150D" w14:textId="5C4B5333" w:rsidR="00597992" w:rsidRPr="00597992" w:rsidRDefault="00597992" w:rsidP="00597992">
      <w:pPr>
        <w:pStyle w:val="NormalWeb"/>
        <w:rPr>
          <w:rFonts w:ascii="Consolas" w:hAnsi="Consolas"/>
          <w:b/>
          <w:bCs/>
          <w:sz w:val="36"/>
          <w:szCs w:val="36"/>
        </w:rPr>
      </w:pPr>
      <w:r w:rsidRPr="00597992">
        <w:rPr>
          <w:rFonts w:ascii="Consolas" w:hAnsi="Consolas"/>
          <w:b/>
          <w:bCs/>
          <w:sz w:val="36"/>
          <w:szCs w:val="36"/>
        </w:rPr>
        <w:t>AI Integration for Sluice CLI Tools</w:t>
      </w:r>
    </w:p>
    <w:p w14:paraId="39665862" w14:textId="08AC74D7" w:rsidR="00597992" w:rsidRPr="00597992" w:rsidRDefault="00597992" w:rsidP="00597992">
      <w:pPr>
        <w:pStyle w:val="NormalWeb"/>
        <w:rPr>
          <w:rFonts w:ascii="Consolas" w:hAnsi="Consolas"/>
        </w:rPr>
      </w:pPr>
      <w:r w:rsidRPr="00597992">
        <w:rPr>
          <w:rFonts w:ascii="Consolas" w:hAnsi="Consolas"/>
        </w:rPr>
        <w:t>Honestly, it's a brilliant idea and the natural evolution of what you're building. Here's why I think it works so well:</w:t>
      </w:r>
    </w:p>
    <w:p w14:paraId="3541DC76" w14:textId="0A960644" w:rsidR="00597992" w:rsidRPr="00597992" w:rsidRDefault="00597992" w:rsidP="00597992">
      <w:pPr>
        <w:pStyle w:val="NormalWeb"/>
        <w:rPr>
          <w:rFonts w:ascii="Consolas" w:hAnsi="Consolas"/>
        </w:rPr>
      </w:pPr>
      <w:r w:rsidRPr="00597992">
        <w:rPr>
          <w:rFonts w:ascii="Consolas" w:hAnsi="Consolas"/>
        </w:rPr>
        <w:drawing>
          <wp:inline distT="0" distB="0" distL="0" distR="0" wp14:anchorId="387B151A" wp14:editId="197DC2F2">
            <wp:extent cx="5731510" cy="4150360"/>
            <wp:effectExtent l="0" t="0" r="0" b="0"/>
            <wp:docPr id="163168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800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7DB2" w14:textId="77777777" w:rsidR="00597992" w:rsidRPr="00597992" w:rsidRDefault="00597992" w:rsidP="00597992">
      <w:pPr>
        <w:pStyle w:val="NormalWeb"/>
        <w:rPr>
          <w:rFonts w:ascii="Consolas" w:hAnsi="Consolas"/>
        </w:rPr>
      </w:pPr>
      <w:r w:rsidRPr="00597992">
        <w:rPr>
          <w:rStyle w:val="Strong"/>
          <w:rFonts w:ascii="Consolas" w:hAnsi="Consolas"/>
        </w:rPr>
        <w:t>Skills vs MCP — they're complementary, not alternatives.</w:t>
      </w:r>
      <w:r w:rsidRPr="00597992">
        <w:rPr>
          <w:rFonts w:ascii="Consolas" w:hAnsi="Consolas"/>
        </w:rPr>
        <w:t xml:space="preserve"> Skills give the AI </w:t>
      </w:r>
      <w:r w:rsidRPr="00597992">
        <w:rPr>
          <w:rStyle w:val="Emphasis"/>
          <w:rFonts w:ascii="Consolas" w:hAnsi="Consolas"/>
        </w:rPr>
        <w:t>intelligence</w:t>
      </w:r>
      <w:r w:rsidRPr="00597992">
        <w:rPr>
          <w:rFonts w:ascii="Consolas" w:hAnsi="Consolas"/>
        </w:rPr>
        <w:t xml:space="preserve"> — knowing how to structure a Sluice pipeline, what DQ rules make sense for ERP data, how to map source schemas to target adapters. The MCP server gives the AI </w:t>
      </w:r>
      <w:r w:rsidRPr="00597992">
        <w:rPr>
          <w:rStyle w:val="Emphasis"/>
          <w:rFonts w:ascii="Consolas" w:hAnsi="Consolas"/>
        </w:rPr>
        <w:t>hands</w:t>
      </w:r>
      <w:r w:rsidRPr="00597992">
        <w:rPr>
          <w:rFonts w:ascii="Consolas" w:hAnsi="Consolas"/>
        </w:rPr>
        <w:t xml:space="preserve"> — the ability to actually execute, inspect, validate, and iterate. Together you get an assistant that doesn't just tell the client what to do, but actually does it </w:t>
      </w:r>
      <w:r w:rsidRPr="00597992">
        <w:rPr>
          <w:rStyle w:val="Emphasis"/>
          <w:rFonts w:ascii="Consolas" w:hAnsi="Consolas"/>
        </w:rPr>
        <w:t>with them</w:t>
      </w:r>
      <w:r w:rsidRPr="00597992">
        <w:rPr>
          <w:rFonts w:ascii="Consolas" w:hAnsi="Consolas"/>
        </w:rPr>
        <w:t>, with human approval before the live run.</w:t>
      </w:r>
    </w:p>
    <w:p w14:paraId="5237E430" w14:textId="77777777" w:rsidR="00597992" w:rsidRPr="00597992" w:rsidRDefault="00597992" w:rsidP="00597992">
      <w:pPr>
        <w:pStyle w:val="NormalWeb"/>
        <w:rPr>
          <w:rFonts w:ascii="Consolas" w:hAnsi="Consolas"/>
        </w:rPr>
      </w:pPr>
      <w:r w:rsidRPr="00597992">
        <w:rPr>
          <w:rStyle w:val="Strong"/>
          <w:rFonts w:ascii="Consolas" w:hAnsi="Consolas"/>
        </w:rPr>
        <w:t>What the MCP server unlocks that skills alone can't:</w:t>
      </w:r>
    </w:p>
    <w:p w14:paraId="4539ED10" w14:textId="77777777" w:rsidR="00597992" w:rsidRPr="00597992" w:rsidRDefault="00597992" w:rsidP="00597992">
      <w:pPr>
        <w:pStyle w:val="NormalWeb"/>
        <w:rPr>
          <w:rFonts w:ascii="Consolas" w:hAnsi="Consolas"/>
        </w:rPr>
      </w:pPr>
      <w:r w:rsidRPr="00597992">
        <w:rPr>
          <w:rFonts w:ascii="Consolas" w:hAnsi="Consolas"/>
        </w:rPr>
        <w:t xml:space="preserve">The biggest gap right now is that AI can generate a pipeline YAML but has no way to know if it's </w:t>
      </w:r>
      <w:r w:rsidRPr="00597992">
        <w:rPr>
          <w:rStyle w:val="Emphasis"/>
          <w:rFonts w:ascii="Consolas" w:hAnsi="Consolas"/>
        </w:rPr>
        <w:t>actually correct</w:t>
      </w:r>
      <w:r w:rsidRPr="00597992">
        <w:rPr>
          <w:rFonts w:ascii="Consolas" w:hAnsi="Consolas"/>
        </w:rPr>
        <w:t xml:space="preserve"> against the live source DB. With </w:t>
      </w:r>
      <w:r w:rsidRPr="00597992">
        <w:rPr>
          <w:rStyle w:val="HTMLCode"/>
          <w:rFonts w:ascii="Consolas" w:hAnsi="Consolas"/>
        </w:rPr>
        <w:t>inspect_source</w:t>
      </w:r>
      <w:r w:rsidRPr="00597992">
        <w:rPr>
          <w:rFonts w:ascii="Consolas" w:hAnsi="Consolas"/>
        </w:rPr>
        <w:t xml:space="preserve"> and </w:t>
      </w:r>
      <w:r w:rsidRPr="00597992">
        <w:rPr>
          <w:rStyle w:val="HTMLCode"/>
          <w:rFonts w:ascii="Consolas" w:hAnsi="Consolas"/>
        </w:rPr>
        <w:t>get_sample_rows</w:t>
      </w:r>
      <w:r w:rsidRPr="00597992">
        <w:rPr>
          <w:rFonts w:ascii="Consolas" w:hAnsi="Consolas"/>
        </w:rPr>
        <w:t xml:space="preserve"> as MCP tools, the AI can see what's actually in the MSSQL instance before generating a single rule — that's a massive quality jump. Similarly, </w:t>
      </w:r>
      <w:r w:rsidRPr="00597992">
        <w:rPr>
          <w:rStyle w:val="HTMLCode"/>
          <w:rFonts w:ascii="Consolas" w:hAnsi="Consolas"/>
        </w:rPr>
        <w:t>dry_run_pipeline</w:t>
      </w:r>
      <w:r w:rsidRPr="00597992">
        <w:rPr>
          <w:rFonts w:ascii="Consolas" w:hAnsi="Consolas"/>
        </w:rPr>
        <w:t xml:space="preserve"> means the AI can validate its own output, read the rejection CSV, and self-correct before the human ever sees it.</w:t>
      </w:r>
    </w:p>
    <w:p w14:paraId="5A4860AB" w14:textId="77777777" w:rsidR="00597992" w:rsidRPr="00597992" w:rsidRDefault="00597992" w:rsidP="00597992">
      <w:pPr>
        <w:pStyle w:val="NormalWeb"/>
        <w:rPr>
          <w:rFonts w:ascii="Consolas" w:hAnsi="Consolas"/>
        </w:rPr>
      </w:pPr>
      <w:r w:rsidRPr="00597992">
        <w:rPr>
          <w:rStyle w:val="Strong"/>
          <w:rFonts w:ascii="Consolas" w:hAnsi="Consolas"/>
        </w:rPr>
        <w:lastRenderedPageBreak/>
        <w:t>The feedback loop is the secret weapon.</w:t>
      </w:r>
      <w:r w:rsidRPr="00597992">
        <w:rPr>
          <w:rFonts w:ascii="Consolas" w:hAnsi="Consolas"/>
        </w:rPr>
        <w:t xml:space="preserve"> As shown in the diagram, </w:t>
      </w:r>
      <w:r w:rsidRPr="00597992">
        <w:rPr>
          <w:rStyle w:val="HTMLCode"/>
          <w:rFonts w:ascii="Consolas" w:hAnsi="Consolas"/>
        </w:rPr>
        <w:t>get_run_state</w:t>
      </w:r>
      <w:r w:rsidRPr="00597992">
        <w:rPr>
          <w:rFonts w:ascii="Consolas" w:hAnsi="Consolas"/>
        </w:rPr>
        <w:t xml:space="preserve"> + </w:t>
      </w:r>
      <w:r w:rsidRPr="00597992">
        <w:rPr>
          <w:rStyle w:val="HTMLCode"/>
          <w:rFonts w:ascii="Consolas" w:hAnsi="Consolas"/>
        </w:rPr>
        <w:t>get_run_logs</w:t>
      </w:r>
      <w:r w:rsidRPr="00597992">
        <w:rPr>
          <w:rFonts w:ascii="Consolas" w:hAnsi="Consolas"/>
        </w:rPr>
        <w:t xml:space="preserve"> fed back into the AI creates a proper iterate-until-clean loop: generate → dry run → inspect rejections → fix rules → repeat — all AI-driven, with the client only reviewing the final proposed pipeline.</w:t>
      </w:r>
    </w:p>
    <w:p w14:paraId="25B16281" w14:textId="77777777" w:rsidR="00597992" w:rsidRPr="00597992" w:rsidRDefault="00597992" w:rsidP="00597992">
      <w:pPr>
        <w:pStyle w:val="NormalWeb"/>
        <w:rPr>
          <w:rFonts w:ascii="Consolas" w:hAnsi="Consolas"/>
        </w:rPr>
      </w:pPr>
      <w:r w:rsidRPr="00597992">
        <w:rPr>
          <w:rStyle w:val="Strong"/>
          <w:rFonts w:ascii="Consolas" w:hAnsi="Consolas"/>
        </w:rPr>
        <w:t>Implementation notes worth thinking about:</w:t>
      </w:r>
    </w:p>
    <w:p w14:paraId="211CB54C" w14:textId="77777777" w:rsidR="00597992" w:rsidRPr="00597992" w:rsidRDefault="00597992" w:rsidP="00597992">
      <w:pPr>
        <w:pStyle w:val="NormalWeb"/>
        <w:rPr>
          <w:rFonts w:ascii="Consolas" w:hAnsi="Consolas"/>
        </w:rPr>
      </w:pPr>
      <w:r w:rsidRPr="00597992">
        <w:rPr>
          <w:rFonts w:ascii="Consolas" w:hAnsi="Consolas"/>
        </w:rPr>
        <w:t>The MCP server would be a thin wrapper (</w:t>
      </w:r>
      <w:r w:rsidRPr="00597992">
        <w:rPr>
          <w:rStyle w:val="HTMLCode"/>
          <w:rFonts w:ascii="Consolas" w:hAnsi="Consolas"/>
        </w:rPr>
        <w:t>@caracal-lynx/sluice-mcp</w:t>
      </w:r>
      <w:r w:rsidRPr="00597992">
        <w:rPr>
          <w:rFonts w:ascii="Consolas" w:hAnsi="Consolas"/>
        </w:rPr>
        <w:t xml:space="preserve">) that shells out to the existing </w:t>
      </w:r>
      <w:r w:rsidRPr="00597992">
        <w:rPr>
          <w:rStyle w:val="HTMLCode"/>
          <w:rFonts w:ascii="Consolas" w:hAnsi="Consolas"/>
        </w:rPr>
        <w:t>sluice</w:t>
      </w:r>
      <w:r w:rsidRPr="00597992">
        <w:rPr>
          <w:rFonts w:ascii="Consolas" w:hAnsi="Consolas"/>
        </w:rPr>
        <w:t xml:space="preserve"> CLI or calls the engine directly via its TypeScript API. Most of the work is already done in Phase 1. The four tool groups — Pipeline, Schema, Config, and Scaffold — map cleanly onto what the engine already does. The Scaffold tools would just be file system operations that write skeleton files from templates.</w:t>
      </w:r>
    </w:p>
    <w:p w14:paraId="6563F48E" w14:textId="77777777" w:rsidR="00597992" w:rsidRPr="00597992" w:rsidRDefault="00597992" w:rsidP="00597992">
      <w:pPr>
        <w:pStyle w:val="NormalWeb"/>
        <w:rPr>
          <w:rFonts w:ascii="Consolas" w:hAnsi="Consolas"/>
        </w:rPr>
      </w:pPr>
      <w:r w:rsidRPr="00597992">
        <w:rPr>
          <w:rFonts w:ascii="Consolas" w:hAnsi="Consolas"/>
        </w:rPr>
        <w:t xml:space="preserve">Safety-wise, I'd make </w:t>
      </w:r>
      <w:r w:rsidRPr="00597992">
        <w:rPr>
          <w:rStyle w:val="HTMLCode"/>
          <w:rFonts w:ascii="Consolas" w:hAnsi="Consolas"/>
        </w:rPr>
        <w:t>run_pipeline</w:t>
      </w:r>
      <w:r w:rsidRPr="00597992">
        <w:rPr>
          <w:rFonts w:ascii="Consolas" w:hAnsi="Consolas"/>
        </w:rPr>
        <w:t xml:space="preserve"> require an explicit </w:t>
      </w:r>
      <w:r w:rsidRPr="00597992">
        <w:rPr>
          <w:rStyle w:val="HTMLCode"/>
          <w:rFonts w:ascii="Consolas" w:hAnsi="Consolas"/>
        </w:rPr>
        <w:t>dryRun: false</w:t>
      </w:r>
      <w:r w:rsidRPr="00597992">
        <w:rPr>
          <w:rFonts w:ascii="Consolas" w:hAnsi="Consolas"/>
        </w:rPr>
        <w:t xml:space="preserve"> parameter (default true) so there's no accidental data writes in an agentic session.</w:t>
      </w:r>
    </w:p>
    <w:p w14:paraId="46A9E485" w14:textId="77777777" w:rsidR="00597992" w:rsidRPr="00597992" w:rsidRDefault="00597992" w:rsidP="00597992">
      <w:pPr>
        <w:pStyle w:val="NormalWeb"/>
        <w:rPr>
          <w:rFonts w:ascii="Consolas" w:hAnsi="Consolas"/>
        </w:rPr>
      </w:pPr>
      <w:r w:rsidRPr="00597992">
        <w:rPr>
          <w:rStyle w:val="Strong"/>
          <w:rFonts w:ascii="Consolas" w:hAnsi="Consolas"/>
        </w:rPr>
        <w:t>Packaging:</w:t>
      </w:r>
      <w:r w:rsidRPr="00597992">
        <w:rPr>
          <w:rFonts w:ascii="Consolas" w:hAnsi="Consolas"/>
        </w:rPr>
        <w:t xml:space="preserve"> It fits naturally as a Claude Code plugin — a </w:t>
      </w:r>
      <w:r w:rsidRPr="00597992">
        <w:rPr>
          <w:rStyle w:val="HTMLCode"/>
          <w:rFonts w:ascii="Consolas" w:hAnsi="Consolas"/>
        </w:rPr>
        <w:t>sluice.plugin</w:t>
      </w:r>
      <w:r w:rsidRPr="00597992">
        <w:rPr>
          <w:rFonts w:ascii="Consolas" w:hAnsi="Consolas"/>
        </w:rPr>
        <w:t xml:space="preserve"> bundle that includes the MCP server + all the skills. One install and a client's Claude instance becomes a full Sluice collaborator. That's a genuinely marketable offering, not just a developer convenience.</w:t>
      </w:r>
    </w:p>
    <w:p w14:paraId="7EB0A299" w14:textId="77777777" w:rsidR="00597992" w:rsidRPr="00597992" w:rsidRDefault="00597992" w:rsidP="00597992">
      <w:pPr>
        <w:pStyle w:val="NormalWeb"/>
        <w:rPr>
          <w:rFonts w:ascii="Consolas" w:hAnsi="Consolas"/>
        </w:rPr>
      </w:pPr>
      <w:r w:rsidRPr="00597992">
        <w:rPr>
          <w:rFonts w:ascii="Consolas" w:hAnsi="Consolas"/>
        </w:rPr>
        <w:t xml:space="preserve">The one thing I'd flag: </w:t>
      </w:r>
      <w:r w:rsidRPr="00597992">
        <w:rPr>
          <w:rStyle w:val="HTMLCode"/>
          <w:rFonts w:ascii="Consolas" w:hAnsi="Consolas"/>
        </w:rPr>
        <w:t>inspect_source</w:t>
      </w:r>
      <w:r w:rsidRPr="00597992">
        <w:rPr>
          <w:rFonts w:ascii="Consolas" w:hAnsi="Consolas"/>
        </w:rPr>
        <w:t xml:space="preserve"> needs read credentials for the client's MSSQL/PG. Worth thinking about how those flow through the MCP context safely — probably via environment variables already in the pipeline YAML, which the MCP server can read.</w:t>
      </w:r>
    </w:p>
    <w:p w14:paraId="595AB114" w14:textId="77777777" w:rsidR="00597992" w:rsidRPr="00597992" w:rsidRDefault="00597992" w:rsidP="00597992">
      <w:pPr>
        <w:pStyle w:val="NormalWeb"/>
        <w:rPr>
          <w:rFonts w:ascii="Consolas" w:hAnsi="Consolas"/>
        </w:rPr>
      </w:pPr>
      <w:r w:rsidRPr="00597992">
        <w:rPr>
          <w:rFonts w:ascii="Consolas" w:hAnsi="Consolas"/>
        </w:rPr>
        <w:t xml:space="preserve">Shall I sketch out the </w:t>
      </w:r>
      <w:r w:rsidRPr="00597992">
        <w:rPr>
          <w:rStyle w:val="HTMLCode"/>
          <w:rFonts w:ascii="Consolas" w:hAnsi="Consolas"/>
        </w:rPr>
        <w:t>@caracal-lynx/sluice-mcp</w:t>
      </w:r>
      <w:r w:rsidRPr="00597992">
        <w:rPr>
          <w:rFonts w:ascii="Consolas" w:hAnsi="Consolas"/>
        </w:rPr>
        <w:t xml:space="preserve"> package structure and the tool schemas?</w:t>
      </w:r>
    </w:p>
    <w:p w14:paraId="57E44BBA" w14:textId="77777777" w:rsidR="00E86ED6" w:rsidRPr="00597992" w:rsidRDefault="00E86ED6">
      <w:pPr>
        <w:rPr>
          <w:rFonts w:ascii="Consolas" w:hAnsi="Consolas"/>
        </w:rPr>
      </w:pPr>
    </w:p>
    <w:sectPr w:rsidR="00E86ED6" w:rsidRPr="00597992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39103" w14:textId="77777777" w:rsidR="00307D1A" w:rsidRDefault="00307D1A" w:rsidP="00597992">
      <w:pPr>
        <w:spacing w:after="0" w:line="240" w:lineRule="auto"/>
      </w:pPr>
      <w:r>
        <w:separator/>
      </w:r>
    </w:p>
  </w:endnote>
  <w:endnote w:type="continuationSeparator" w:id="0">
    <w:p w14:paraId="3825102C" w14:textId="77777777" w:rsidR="00307D1A" w:rsidRDefault="00307D1A" w:rsidP="005979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B2618" w14:textId="77777777" w:rsidR="00307D1A" w:rsidRDefault="00307D1A" w:rsidP="00597992">
      <w:pPr>
        <w:spacing w:after="0" w:line="240" w:lineRule="auto"/>
      </w:pPr>
      <w:r>
        <w:separator/>
      </w:r>
    </w:p>
  </w:footnote>
  <w:footnote w:type="continuationSeparator" w:id="0">
    <w:p w14:paraId="3F394049" w14:textId="77777777" w:rsidR="00307D1A" w:rsidRDefault="00307D1A" w:rsidP="005979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20B42" w14:textId="58E79539" w:rsidR="00597992" w:rsidRDefault="0059799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7549834" wp14:editId="34AFD6AE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124585" cy="287020"/>
              <wp:effectExtent l="0" t="361950" r="0" b="360680"/>
              <wp:wrapNone/>
              <wp:docPr id="304590121" name="Text Box 2" descr="Internal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124585" cy="287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C739D3" w14:textId="680224DF" w:rsidR="00597992" w:rsidRPr="00597992" w:rsidRDefault="00597992" w:rsidP="0059799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32"/>
                              <w:szCs w:val="32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59799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32"/>
                              <w:szCs w:val="32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Internal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54983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Only" style="position:absolute;margin-left:0;margin-top:0;width:88.55pt;height:22.6pt;rotation:-45;z-index:-251657216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TltDQIAACAEAAAOAAAAZHJzL2Uyb0RvYy54bWysU8Fu2zAMvQ/YPwi6L3aCdUuNOEXWIsOA&#10;oC2QFj0rshwbkESBUmJnXz9KsdOt3WmYDwRNUk/k49PipjeaHRX6FmzJp5OcM2UlVK3dl/z5af1p&#10;zpkPwlZCg1UlPynPb5YfPyw6V6gZNKArhYxArC86V/ImBFdkmZeNMsJPwClLyRrQiEC/uM8qFB2h&#10;G53N8vxL1gFWDkEq7yl6d07yZcKvayXDQ117FZguOfUWksVkd9Fmy4Uo9ihc08qhDfEPXRjRWrr0&#10;AnUngmAHbN9BmVYieKjDRILJoK5bqdIMNM00fzPNthFOpVmIHO8uNPn/Byvvj1v3iCz036CnBUZC&#10;OucLT8E4T1+jYQjE23R+nccvjUmNMyonRk8XFlUfmIwY09nnq/kVZ5Jys/nXfJZozs5gEdShD98V&#10;GBadkiNtKaGK48YHaoBKx5JYbmHdap02pe0fASqMkey14+iFftcPY+ygOtF0aQBq1ju5bunOjfDh&#10;USBtmoKk3vBAptbQlRwGj7MG8Off4rGeFkBZzjpSTsktSZsz/cPSYqLIRgdHZzc69mBugaQ4Tb0k&#10;lw5g0KNbI5gXkvQq3kEpYSXdVPIwurfhrF56ElKtVqmIpORE2NitkxF6pPipfxHoBpIDreceRkWJ&#10;4g3X59p40rvVIRDjaRGRzjOHA8skw7Sf4clEnf/+n6peH/byFwAAAP//AwBQSwMEFAAGAAgAAAAh&#10;ANZfKlnaAAAABAEAAA8AAABkcnMvZG93bnJldi54bWxMj8FuwjAQRO+V+AdrkXorDtBCFeIgqJRW&#10;4gbtByzxJo6I11FsIO3X1/RCLyuNZjTzNlsPthUX6n3jWMF0koAgLp1uuFbw9Vk8vYLwAVlj65gU&#10;fJOHdT56yDDV7sp7uhxCLWIJ+xQVmBC6VEpfGrLoJ64jjl7leoshyr6WusdrLLetnCXJQlpsOC4Y&#10;7OjNUHk6nK2CojaLquL3Zie3P4UPNP/Y7+ZKPY6HzQpEoCHcw3DDj+iQR6ajO7P2olUQHwl/9+Yt&#10;l1MQRwXPLzOQeSb/w+e/AAAA//8DAFBLAQItABQABgAIAAAAIQC2gziS/gAAAOEBAAATAAAAAAAA&#10;AAAAAAAAAAAAAABbQ29udGVudF9UeXBlc10ueG1sUEsBAi0AFAAGAAgAAAAhADj9If/WAAAAlAEA&#10;AAsAAAAAAAAAAAAAAAAALwEAAF9yZWxzLy5yZWxzUEsBAi0AFAAGAAgAAAAhAAlVOW0NAgAAIAQA&#10;AA4AAAAAAAAAAAAAAAAALgIAAGRycy9lMm9Eb2MueG1sUEsBAi0AFAAGAAgAAAAhANZfKlnaAAAA&#10;BAEAAA8AAAAAAAAAAAAAAAAAZwQAAGRycy9kb3ducmV2LnhtbFBLBQYAAAAABAAEAPMAAABuBQAA&#10;AAA=&#10;" filled="f" stroked="f">
              <v:fill o:detectmouseclick="t"/>
              <v:textbox style="mso-fit-shape-to-text:t" inset="0,0,0,0">
                <w:txbxContent>
                  <w:p w14:paraId="1AC739D3" w14:textId="680224DF" w:rsidR="00597992" w:rsidRPr="00597992" w:rsidRDefault="00597992" w:rsidP="0059799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32"/>
                        <w:szCs w:val="32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597992">
                      <w:rPr>
                        <w:rFonts w:ascii="Aptos" w:eastAsia="Aptos" w:hAnsi="Aptos" w:cs="Aptos"/>
                        <w:noProof/>
                        <w:color w:val="000000"/>
                        <w:sz w:val="32"/>
                        <w:szCs w:val="32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  <w:t>Internal Only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8DD7F" w14:textId="16659ACE" w:rsidR="00597992" w:rsidRDefault="0059799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52F094DF" wp14:editId="4F3F1AB4">
              <wp:simplePos x="914400" y="448962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124585" cy="287020"/>
              <wp:effectExtent l="0" t="361950" r="0" b="360680"/>
              <wp:wrapNone/>
              <wp:docPr id="889821689" name="Text Box 3" descr="Internal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124585" cy="287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0F8E21" w14:textId="06CC304E" w:rsidR="00597992" w:rsidRPr="00597992" w:rsidRDefault="00597992" w:rsidP="0059799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32"/>
                              <w:szCs w:val="32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59799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32"/>
                              <w:szCs w:val="32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Internal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F094D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Only" style="position:absolute;margin-left:0;margin-top:0;width:88.55pt;height:22.6pt;rotation:-45;z-index:-251656192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WsGDwIAACcEAAAOAAAAZHJzL2Uyb0RvYy54bWysU8Fu2zAMvQ/YPwi6L3aCdcuMOEXWIsOA&#10;oi2QDj0rshQbkESBUmJnXz9KidOu22mYDwRNUk/k49PierCGHRSGDlzNp5OSM+UkNJ3b1fzH0/rD&#10;nLMQhWuEAadqflSBXy/fv1v0vlIzaME0ChmBuFD1vuZtjL4qiiBbZUWYgFeOkhrQiki/uCsaFD2h&#10;W1PMyvJT0QM2HkGqECh6e0ryZcbXWsn4oHVQkZmaU28xW8x2m2yxXIhqh8K3nTy3If6hCys6R5de&#10;oG5FFGyP3R9QtpMIAXScSLAFaN1JlWegaablm2k2rfAqz0LkBH+hKfw/WHl/2PhHZHH4CgMtMBHS&#10;+1AFCqZ5Bo2WIRBv0/mXMn15TGqcUTkxerywqIbIZMKYzj5eza84k5SbzT+Xs0xzcQJLoB5D/KbA&#10;suTUHGlLGVUc7kKkBqh0LEnlDtadMXlTxv0WoMIUKV46Tl4ctgPrmlfTbKE50pB5Duo5eLnu6Oo7&#10;EeKjQFo4BUnE8YGMNtDXHM4eZy3gz7/FUz3tgbKc9SSgmjtSOGfmu6P9JK2NDo7OdnTc3t4AKXKa&#10;e8kuHcBoRlcj2GdS9irdQSnhJN1U8zi6N/EkYnoZUq1WuYgU5UW8cxsvE/TI9NPwLNCfuY60pXsY&#10;hSWqN5SfatPJ4Ff7SMTnfSRWTxyeySY15jWdX06S++v/XPXyvpe/AAAA//8DAFBLAwQUAAYACAAA&#10;ACEA1l8qWdoAAAAEAQAADwAAAGRycy9kb3ducmV2LnhtbEyPwW7CMBBE75X4B2uReisO0EIV4iCo&#10;lFbiBu0HLPEmjojXUWwg7dfX9EIvK41mNPM2Ww+2FRfqfeNYwXSSgCAunW64VvD1WTy9gvABWWPr&#10;mBR8k4d1PnrIMNXuynu6HEItYgn7FBWYELpUSl8asugnriOOXuV6iyHKvpa6x2sst62cJclCWmw4&#10;Lhjs6M1QeTqcrYKiNouq4vdmJ7c/hQ80/9jv5ko9jofNCkSgIdzDcMOP6JBHpqM7s/aiVRAfCX/3&#10;5i2XUxBHBc8vM5B5Jv/D578AAAD//wMAUEsBAi0AFAAGAAgAAAAhALaDOJL+AAAA4QEAABMAAAAA&#10;AAAAAAAAAAAAAAAAAFtDb250ZW50X1R5cGVzXS54bWxQSwECLQAUAAYACAAAACEAOP0h/9YAAACU&#10;AQAACwAAAAAAAAAAAAAAAAAvAQAAX3JlbHMvLnJlbHNQSwECLQAUAAYACAAAACEAJL1rBg8CAAAn&#10;BAAADgAAAAAAAAAAAAAAAAAuAgAAZHJzL2Uyb0RvYy54bWxQSwECLQAUAAYACAAAACEA1l8qWdoA&#10;AAAEAQAADwAAAAAAAAAAAAAAAABpBAAAZHJzL2Rvd25yZXYueG1sUEsFBgAAAAAEAAQA8wAAAHAF&#10;AAAAAA==&#10;" filled="f" stroked="f">
              <v:fill o:detectmouseclick="t"/>
              <v:textbox style="mso-fit-shape-to-text:t" inset="0,0,0,0">
                <w:txbxContent>
                  <w:p w14:paraId="030F8E21" w14:textId="06CC304E" w:rsidR="00597992" w:rsidRPr="00597992" w:rsidRDefault="00597992" w:rsidP="0059799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32"/>
                        <w:szCs w:val="32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597992">
                      <w:rPr>
                        <w:rFonts w:ascii="Aptos" w:eastAsia="Aptos" w:hAnsi="Aptos" w:cs="Aptos"/>
                        <w:noProof/>
                        <w:color w:val="000000"/>
                        <w:sz w:val="32"/>
                        <w:szCs w:val="32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  <w:t>Internal Only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B8A1B" w14:textId="3C6253FD" w:rsidR="00597992" w:rsidRDefault="0059799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233CD566" wp14:editId="04D63CA9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124585" cy="287020"/>
              <wp:effectExtent l="0" t="361950" r="0" b="360680"/>
              <wp:wrapNone/>
              <wp:docPr id="1669394073" name="Text Box 1" descr="Internal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124585" cy="287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0E878F" w14:textId="3E737149" w:rsidR="00597992" w:rsidRPr="00597992" w:rsidRDefault="00597992" w:rsidP="0059799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32"/>
                              <w:szCs w:val="32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59799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32"/>
                              <w:szCs w:val="32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Internal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3CD56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Only" style="position:absolute;margin-left:0;margin-top:0;width:88.55pt;height:22.6pt;rotation:-45;z-index:-251658240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nWUEAIAACcEAAAOAAAAZHJzL2Uyb0RvYy54bWysU8Fu2zAMvQ/YPwi6L3aCdUuNOEXWIsOA&#10;oi2QDj0rshQbkESBUmJnXz9KidOt22mYDwJNUo/k49PiZrCGHRSGDlzNp5OSM+UkNJ3b1fz78/rD&#10;nLMQhWuEAadqflSB3yzfv1v0vlIzaME0ChmBuFD1vuZtjL4qiiBbZUWYgFeOghrQiki/uCsaFD2h&#10;W1PMyvJT0QM2HkGqEMh7dwryZcbXWsn4qHVQkZmaU28xn5jPbTqL5UJUOxS+7eS5DfEPXVjROSp6&#10;gboTUbA9dn9A2U4iBNBxIsEWoHUnVZ6BppmWb6bZtMKrPAuRE/yFpvD/YOXDYeOfkMXhCwy0wERI&#10;70MVyJnmGTRahkC8TefXZfrymNQ4o3Ri9HhhUQ2RyYQxnX28ml9xJik2m38uZ5nm4gSWQD2G+FWB&#10;ZcmoOdKWMqo43IdIDVDqmJLSHaw7Y/KmjPvNQYnJU7x2nKw4bAfWNVR8nGYLzZGGzHNQz8HLdUel&#10;70WITwJp4eQkEcdHOrSBvuZwtjhrAX/8zZ/yaQ8U5awnAdXckcI5M98c7SdpbTRwNLaj4fb2FkiR&#10;09xLNukCRjOaGsG+kLJXqQaFhJNUqeZxNG/jScT0MqRarXISKcqLeO82Xibokenn4UWgP3MdaUsP&#10;MApLVG8oP+Wmm8Gv9pGIz/tIrJ44PJNNasxrOr+cJPdf/3PW6/te/gQAAP//AwBQSwMEFAAGAAgA&#10;AAAhANZfKlnaAAAABAEAAA8AAABkcnMvZG93bnJldi54bWxMj8FuwjAQRO+V+AdrkXorDtBCFeIg&#10;qJRW4gbtByzxJo6I11FsIO3X1/RCLyuNZjTzNlsPthUX6n3jWMF0koAgLp1uuFbw9Vk8vYLwAVlj&#10;65gUfJOHdT56yDDV7sp7uhxCLWIJ+xQVmBC6VEpfGrLoJ64jjl7leoshyr6WusdrLLetnCXJQlps&#10;OC4Y7OjNUHk6nK2CojaLquL3Zie3P4UPNP/Y7+ZKPY6HzQpEoCHcw3DDj+iQR6ajO7P2olUQHwl/&#10;9+Ytl1MQRwXPLzOQeSb/w+e/AAAA//8DAFBLAQItABQABgAIAAAAIQC2gziS/gAAAOEBAAATAAAA&#10;AAAAAAAAAAAAAAAAAABbQ29udGVudF9UeXBlc10ueG1sUEsBAi0AFAAGAAgAAAAhADj9If/WAAAA&#10;lAEAAAsAAAAAAAAAAAAAAAAALwEAAF9yZWxzLy5yZWxzUEsBAi0AFAAGAAgAAAAhAEuidZQQAgAA&#10;JwQAAA4AAAAAAAAAAAAAAAAALgIAAGRycy9lMm9Eb2MueG1sUEsBAi0AFAAGAAgAAAAhANZfKlna&#10;AAAABAEAAA8AAAAAAAAAAAAAAAAAagQAAGRycy9kb3ducmV2LnhtbFBLBQYAAAAABAAEAPMAAABx&#10;BQAAAAA=&#10;" filled="f" stroked="f">
              <v:fill o:detectmouseclick="t"/>
              <v:textbox style="mso-fit-shape-to-text:t" inset="0,0,0,0">
                <w:txbxContent>
                  <w:p w14:paraId="6E0E878F" w14:textId="3E737149" w:rsidR="00597992" w:rsidRPr="00597992" w:rsidRDefault="00597992" w:rsidP="0059799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32"/>
                        <w:szCs w:val="32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597992">
                      <w:rPr>
                        <w:rFonts w:ascii="Aptos" w:eastAsia="Aptos" w:hAnsi="Aptos" w:cs="Aptos"/>
                        <w:noProof/>
                        <w:color w:val="000000"/>
                        <w:sz w:val="32"/>
                        <w:szCs w:val="32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  <w:t>Internal Only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992"/>
    <w:rsid w:val="00307D1A"/>
    <w:rsid w:val="00597992"/>
    <w:rsid w:val="00694A55"/>
    <w:rsid w:val="00A1300D"/>
    <w:rsid w:val="00E86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71B7A"/>
  <w15:chartTrackingRefBased/>
  <w15:docId w15:val="{0B488EC3-A883-4742-92B6-A2334CAB7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9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9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9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9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9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9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9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9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9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9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9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79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97992"/>
    <w:rPr>
      <w:b/>
      <w:bCs/>
    </w:rPr>
  </w:style>
  <w:style w:type="character" w:styleId="Emphasis">
    <w:name w:val="Emphasis"/>
    <w:basedOn w:val="DefaultParagraphFont"/>
    <w:uiPriority w:val="20"/>
    <w:qFormat/>
    <w:rsid w:val="0059799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97992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979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9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b668780-7654-4bee-a764-e5a1e6c95cec}" enabled="1" method="Standard" siteId="{92935dfc-e2db-4060-8f16-9ea74d65a41e}" contentBits="4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430</Words>
  <Characters>2237</Characters>
  <Application>Microsoft Office Word</Application>
  <DocSecurity>0</DocSecurity>
  <Lines>36</Lines>
  <Paragraphs>13</Paragraphs>
  <ScaleCrop>false</ScaleCrop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Scott</dc:creator>
  <cp:keywords/>
  <dc:description/>
  <cp:lastModifiedBy>Michael Scott</cp:lastModifiedBy>
  <cp:revision>1</cp:revision>
  <dcterms:created xsi:type="dcterms:W3CDTF">2026-04-27T20:43:00Z</dcterms:created>
  <dcterms:modified xsi:type="dcterms:W3CDTF">2026-04-27T20:46:00Z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WatermarkShapeIds">
    <vt:lpwstr>6380ee99,1227ad29,350999f9</vt:lpwstr>
  </property>
  <property fmtid="{D5CDD505-2E9C-101B-9397-08002B2CF9AE}" pid="3" name="ClassificationWatermarkFontProps">
    <vt:lpwstr>#000000,16,Aptos</vt:lpwstr>
  </property>
  <property fmtid="{D5CDD505-2E9C-101B-9397-08002B2CF9AE}" pid="4" name="ClassificationWatermarkText">
    <vt:lpwstr>Internal Only</vt:lpwstr>
  </property>
</Properties>
</file>