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2D5C"/>
          <w:sz w:val="40"/>
        </w:rPr>
        <w:t>CVC IAM Analytics</w:t>
      </w:r>
    </w:p>
    <w:p>
      <w:r>
        <w:rPr>
          <w:color w:val="5A6478"/>
          <w:sz w:val="26"/>
        </w:rPr>
        <w:t>Roteiro de validação — os 8 pontos do seu documento de 22/09</w:t>
      </w:r>
    </w:p>
    <w:p>
      <w:pPr>
        <w:spacing w:after="80"/>
      </w:pPr>
      <w:r>
        <w:rPr>
          <w:b w:val="0"/>
          <w:i w:val="0"/>
          <w:color w:val="5A6478"/>
          <w:sz w:val="18"/>
        </w:rPr>
        <w:t>24/09/2026</w:t>
      </w:r>
    </w:p>
    <w:p/>
    <w:p>
      <w:pPr>
        <w:spacing w:after="40"/>
      </w:pPr>
      <w:r>
        <w:rPr>
          <w:b/>
          <w:i w:val="0"/>
          <w:color w:val="1F2D5C"/>
          <w:sz w:val="22"/>
        </w:rPr>
        <w:t>Por que este documento existe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Ele responde, um a um, os oito pontos do seu documento de 22/09 — as nove páginas, incluindo as que eram só imagem. Cada item diz o que mudou, como conferir e o valor esperado na sua base.</w:t>
      </w:r>
    </w:p>
    <w:p>
      <w:pPr>
        <w:spacing w:after="40"/>
      </w:pPr>
      <w:r>
        <w:rPr>
          <w:b/>
          <w:i w:val="0"/>
          <w:color w:val="1F2D5C"/>
          <w:sz w:val="22"/>
        </w:rPr>
        <w:t>Leia primeiro: o número de linhas DIMINUI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Esta entrega tira da tela acessos que não deveriam estar lá, então o total cai de 14.176 para 11.732 linhas. Isso é o efeito pretendido: 2.929 dessas linhas vinham de uma FUNÇÃO que não é a da pessoa (o ponto que você levantou no SIG). As pendências, ao contrário, SOBEM — de 1.151 para 1.289 pessoas —, porque passamos a cobrar casos que antes passavam batidos.</w:t>
      </w:r>
    </w:p>
    <w:p>
      <w:pPr>
        <w:spacing w:after="160"/>
      </w:pPr>
      <w:r>
        <w:rPr>
          <w:i/>
          <w:color w:val="7A5B10"/>
          <w:sz w:val="17"/>
        </w:rPr>
        <w:t>O pacote já traz a pasta DADOS com o banco processado: você NÃO precisa rodar o Processador. Se rodar, tudo bem — mas deixe as matrizes na pasta ENTRADA, porque a regra do Oracle depende de uma coluna que só entra quando a matriz é importada de novo.</w:t>
      </w:r>
    </w:p>
    <w:p>
      <w:r>
        <w:br w:type="page"/>
      </w:r>
    </w:p>
    <w:p>
      <w:pPr>
        <w:pStyle w:val="Heading1"/>
      </w:pPr>
      <w:r>
        <w:rPr>
          <w:color w:val="1F2D5C"/>
        </w:rPr>
        <w:t>Antes de tudo: o que fazer, nesta ordem</w:t>
      </w:r>
    </w:p>
    <w:p>
      <w:pPr>
        <w:pStyle w:val="ListBullet"/>
      </w:pPr>
      <w:r>
        <w:rPr>
          <w:color w:val="2C3340"/>
          <w:sz w:val="19"/>
        </w:rPr>
        <w:t>1. Feche o painel e o Processador, se estiverem abertos.</w:t>
      </w:r>
    </w:p>
    <w:p>
      <w:pPr>
        <w:pStyle w:val="ListBullet"/>
      </w:pPr>
      <w:r>
        <w:rPr>
          <w:color w:val="2C3340"/>
          <w:sz w:val="19"/>
        </w:rPr>
        <w:t>2. BACKUP (obrigatório): copie as pastas DADOS\BANCO e INTERACOES para outro lugar. Se algo não sair como esperado, é só devolvê-las.</w:t>
      </w:r>
    </w:p>
    <w:p>
      <w:pPr>
        <w:pStyle w:val="ListBullet"/>
      </w:pPr>
      <w:r>
        <w:rPr>
          <w:color w:val="2C3340"/>
          <w:sz w:val="19"/>
        </w:rPr>
        <w:t>3. Extraia o pacote na pasta principal da instalação — a que contém DADOS, ENTRADA e EXECUTAVEIS — e aceite substituir os arquivos.</w:t>
      </w:r>
    </w:p>
    <w:p>
      <w:pPr>
        <w:pStyle w:val="ListBullet"/>
      </w:pPr>
      <w:r>
        <w:rPr>
          <w:color w:val="2C3340"/>
          <w:sz w:val="19"/>
        </w:rPr>
        <w:t>4. NÃO apague nem mexa na pasta INTERACOES: é onde ficam as suas tratativas, e o painel as lê ao vivo.</w:t>
      </w:r>
    </w:p>
    <w:p>
      <w:pPr>
        <w:pStyle w:val="ListBullet"/>
      </w:pPr>
      <w:r>
        <w:rPr>
          <w:color w:val="2C3340"/>
          <w:sz w:val="19"/>
        </w:rPr>
        <w:t>5. Abra o visualizador.exe.</w:t>
      </w:r>
    </w:p>
    <w:p>
      <w:r>
        <w:br w:type="page"/>
      </w:r>
    </w:p>
    <w:p>
      <w:pPr>
        <w:pStyle w:val="Heading1"/>
      </w:pPr>
      <w:r>
        <w:rPr>
          <w:color w:val="1F2D5C"/>
        </w:rPr>
        <w:t>1. Os oito pontos do seu documento</w:t>
      </w:r>
    </w:p>
    <w:p>
      <w:pPr>
        <w:spacing w:before="220" w:after="40"/>
      </w:pPr>
      <w:r>
        <w:rPr>
          <w:b/>
          <w:color w:val="1F2D5C"/>
          <w:sz w:val="21"/>
        </w:rPr>
        <w:t>★  1.1  Os acessos que a matriz prevê voltaram a aparecer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Quais acessos “a incluir” a aplicação mostra.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Havia um corte que escondia a inclusão quando poucas pessoas do mesmo cargo tinham aquele acesso. Ele nasceu para não inundar a fila de pendências — mas em 29/07 você pediu que “sem acesso” saísse das pendências e ficasse só na Consulta. Desde então o corte só escondia informação. Foi desligado: agora vem 100% do que a matriz mapeia.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Consulta → busque MARCELO DE CASTRO DIAS (1303) → “ver detalhe” → aba Acessos.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 (vale em qualquer base)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SYSTUR aparece com ATEND_AGENCIA_LJP_PROMOTORES_VC, que é o perfil da linha que você circulou na matriz. Antes ele vinha com “Sem registros de acesso” e os 7 sistemas em “Sem mapeamento”.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1.2  O SICA Esfera voltou a trazer o perfil sugerido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acesso esperado de quem é coberto pelo Mapeamento CCO.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Mesma causa do item anterior.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Consulta → CAMILA DOS SANTOS TENORIO MARQUES (32696).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 (vale em qualquer base)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SICA_ESFERA aparece com CREDITO B2B B2C — o perfil da linha que você circulou. Na base inteira são 99 pessoas com acesso sugerido pelo CCO no SICA Esfera.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1.3  O Oracle passa a seguir o perfil do SYSTUR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Quais acessos do Oracle EBS a pessoa pode ter.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Você disse que os acessos do Oracle dependem do perfil liberado no SYSTUR. A matriz do Oracle tem a coluna PERFIL SYSTUR — 39 valores, 38 deles existindo igualzinho no extrato do SYSTUR — e a aplicação a ignorava: a pessoa recebia todas as responsabilidades do cargo dela. Agora a linha da matriz só vale se ela tiver aquele perfil no SYSTUR. Quem tem Oracle e NÃO tem perfil no SYSTUR vira pendência NO SYSTUR, porque é lá que está a falta.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Consulta → PRISCILA SANTOS DE LIMA (90001455).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 (vale em qualquer base)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Oracle EBS aderente com os QUATRO perfis da função dela (CVC AP NOVA VISUAL / AP BRASIL / AP SUBMARINO / AP VISUAL Consulta). Na base: 190 pessoas com Oracle e sem perfil no SYSTUR, 81 com acesso fora do que o perfil delas prevê, e o “incluir” do Oracle cai de 354 para 244 pessoas.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1.4  Quando a matriz não cobre o cargo, a tela diz isso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que aparece para quem tem acesso num sistema que a matriz não mapeia para o cargo dela.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Seu pedido: “no ebs vir que não está mapeado”. A linha existe, é informativa (não é pendência) e mostra o acesso que a pessoa tem hoje. A matriz do Oracle cobre 36 centros de custo, então o caso é comum.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Consulta → MARCELO DE CASTRO DIAS (1303) → bloco “Sem mapeamento”.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 (vale em qualquer base)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ORACLE_EBS — “tem hoje: CVC OIE BRASIL - Relatório de Despesas — sem perfil previsto para o cargo/centro de custo”. Na base: 281 pessoas.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1.5  O CCO passa a seguir a FUNÇÃO da pessoa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Quais acessos do Mapeamento CCO valem para cada pessoa.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Você apontou: “com base na matriz o usuário não pode ter acesso ao SIG”. O CCO casa por centro de custo + GESTOR, e o mesmo gestor tem várias funções — a pessoa recebia a soma de todas. Quem diz qual é a dela é o perfil do SYSTUR. Se ela TEM um acesso que a função dela não prevê, a linha não some: vira pendência dizendo isso.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Consulta → BRENDA VASCONCELOS DERENCIO (34530984).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 (vale em qualquer base)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Nenhuma linha de SIG (eram 14, vindas da função “A Receber 2 + SIG”, que não é a dela). Na base: 2.929 linhas de outra função saíram — SIG 2.244, SIGOT 336, SICA RA 199, SICA Esfera 143 —, afetando 196 pessoas. Nenhuma pessoa entrou nem saiu da fila de pendências por causa disso.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1.6  Quantos perfis a pessoa pode 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O que a coluna “Perfil Esperado” mostra.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Você escreveu: “Ela pode ter acesso a 3 perfis do oracle e tem um só então está errado”. A linha guardava apenas o perfil que casou, e a tela usa esse campo para calcular a diferença — então ela anunciava como excesso tudo o que a matriz prevê e não foi o escolhido.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Consulta → GILDA TAVARES DA SILVA (34530435) → Oracle EBS.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 (vale em qualquer base)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“Tem 41 · Faltam 6 · 1 a mais: CVC OIE BRASIL - Relatório de Despesas”. Antes dizia “41 a mais”, quando o acesso fora do previsto era UM.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1.7  Transferidos em linhas e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Como a aba Transferidos mostra a situação de quem mudou de área.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Seu desenho: Sistema | Tem atualmente | mapeando nova área | Incluir/excluir/alterar acesso. As três perguntas de 17/09 viraram as três colunas. A tabela percorre TODOS os sistemas, inclusive aqueles em que não há nada a fazer — você pediu uma foto, e “nada aqui” também é informação.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Aba Transferidos → GILDA TAVARES DA SILVA (34530435) → clique para expandir.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 (vale em qualquer base)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Sete linhas, uma por sistema, com o login em cinza abaixo do nome do sistema. SICA Esfera e SIG aparecem com “—”.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pPr>
        <w:spacing w:before="220" w:after="40"/>
      </w:pPr>
      <w:r>
        <w:rPr>
          <w:b/>
          <w:color w:val="1F2D5C"/>
          <w:sz w:val="21"/>
        </w:rPr>
        <w:t>★  1.8  O programa não cai mais ao trocar de janela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O que decide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Se o painel continua respondendo depois de ficar em segundo plano.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Critério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Eram dois problemas somados. O painel se encerrava sozinho após 5 minutos sem sinal de vida — e o navegador congela a aba quando a janela fica atrás de outra. E, no Windows, duas cópias do painel conseguiam abrir na mesma porta, de modo que fechar uma derrubava a outra: o próprio “fechar e abrir de novo” recriava o problema.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Como conferir</w:t>
            </w:r>
          </w:p>
        </w:tc>
        <w:tc>
          <w:tcPr>
            <w:tcW w:type="dxa" w:w="6746"/>
          </w:tcPr>
          <w:p>
            <w:r>
              <w:rPr>
                <w:color w:val="2C3340"/>
                <w:sz w:val="18"/>
              </w:rPr>
              <w:t>Abra o painel, vá trabalhar em outra janela por mais de 5 minutos e volte.</w:t>
            </w:r>
          </w:p>
        </w:tc>
      </w:tr>
      <w:tr>
        <w:tc>
          <w:tcPr>
            <w:tcW w:type="dxa" w:w="2608"/>
            <w:shd w:val="clear" w:color="auto" w:fill="EEF2F8"/>
          </w:tcPr>
          <w:p>
            <w:r>
              <w:rPr>
                <w:b/>
                <w:color w:val="1F2D5C"/>
                <w:sz w:val="17"/>
              </w:rPr>
              <w:t>Deve mostrar (vale em qualquer base)</w:t>
            </w:r>
          </w:p>
        </w:tc>
        <w:tc>
          <w:tcPr>
            <w:tcW w:type="dxa" w:w="6746"/>
          </w:tcPr>
          <w:p>
            <w:r>
              <w:rPr>
                <w:b/>
                <w:color w:val="1E7B43"/>
                <w:sz w:val="18"/>
              </w:rPr>
              <w:t>Tudo continua funcionando, sem precisar fechar e abrir. A troca de abas também ficou mais rápida.</w:t>
            </w:r>
          </w:p>
        </w:tc>
      </w:tr>
      <w:tr>
        <w:tc>
          <w:tcPr>
            <w:tcW w:type="dxa" w:w="2608"/>
            <w:shd w:val="clear" w:color="auto" w:fill="1F2D5C"/>
          </w:tcPr>
          <w:p>
            <w:r>
              <w:rPr>
                <w:b/>
                <w:color w:val="FFFFFF"/>
                <w:sz w:val="17"/>
              </w:rPr>
              <w:t>A regra está correta? Se não, qual deveria ser?</w:t>
            </w:r>
          </w:p>
        </w:tc>
        <w:tc>
          <w:tcPr>
            <w:tcW w:type="dxa" w:w="6746"/>
            <w:shd w:val="clear" w:color="auto" w:fill="FCF9EE"/>
          </w:tcPr>
          <w:p>
            <w:r>
              <w:rPr>
                <w:color w:val="2C3340"/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2D5C"/>
        </w:rPr>
        <w:t>2. O que vai parecer diferente — e por quê</w:t>
      </w:r>
    </w:p>
    <w:p>
      <w:pPr>
        <w:spacing w:after="80"/>
      </w:pPr>
      <w:r>
        <w:rPr>
          <w:b w:val="0"/>
          <w:i w:val="0"/>
          <w:color w:val="2C3340"/>
          <w:sz w:val="20"/>
        </w:rPr>
        <w:t>Três mudanças alteram números que você acompanha. Nenhuma delas é erro; todas vêm dos pontos acima.</w:t>
      </w:r>
    </w:p>
    <w:p>
      <w:pPr>
        <w:pStyle w:val="ListBullet"/>
      </w:pPr>
      <w:r>
        <w:rPr>
          <w:color w:val="2C3340"/>
          <w:sz w:val="19"/>
        </w:rPr>
        <w:t>O total de linhas cai de 14.176 para 11.732. São os acessos de função que não é da pessoa (item 1.5) e os do Oracle que o perfil do SYSTUR não autoriza (item 1.3).</w:t>
      </w:r>
    </w:p>
    <w:p>
      <w:pPr>
        <w:pStyle w:val="ListBullet"/>
      </w:pPr>
      <w:r>
        <w:rPr>
          <w:color w:val="2C3340"/>
          <w:sz w:val="19"/>
        </w:rPr>
        <w:t>As pendências SOBEM: de 1.151 para 1.289 pessoas. A maior parte são as 190 pessoas que têm Oracle e não têm perfil no SYSTUR.</w:t>
      </w:r>
    </w:p>
    <w:p>
      <w:pPr>
        <w:pStyle w:val="ListBullet"/>
      </w:pPr>
      <w:r>
        <w:rPr>
          <w:color w:val="2C3340"/>
          <w:sz w:val="19"/>
        </w:rPr>
        <w:t>BRENDA VASCONCELOS DERENCIO passa a aparecer como pendência no Oracle. O único acesso dela fora do previsto é o CVC OIE BRASIL - Relatório de Despesas. Esse mesmo acesso responde por 76 das divergências do Oracle — 373 das 457 pessoas com Oracle o têm. Se ele for um acesso corporativo que não deve ser cobrado, a aplicação já tem onde configurar isso e a fila do Oracle cai de 99 para 18 pessoas.</w:t>
      </w:r>
    </w:p>
    <w:p>
      <w:r>
        <w:br w:type="page"/>
      </w:r>
    </w:p>
    <w:p>
      <w:pPr>
        <w:pStyle w:val="Heading1"/>
      </w:pPr>
      <w:r>
        <w:rPr>
          <w:color w:val="1F2D5C"/>
        </w:rPr>
        <w:t>3. Três perguntas para você</w:t>
      </w:r>
    </w:p>
    <w:p>
      <w:pPr>
        <w:spacing w:before="180" w:after="40"/>
      </w:pPr>
      <w:r>
        <w:rPr>
          <w:b/>
          <w:color w:val="1F2D5C"/>
          <w:sz w:val="21"/>
        </w:rPr>
        <w:t>3.1 O Relatório de Despesas deve contar como pendência?</w:t>
      </w:r>
    </w:p>
    <w:p>
      <w:pPr>
        <w:spacing w:after="80"/>
      </w:pPr>
      <w:r>
        <w:rPr>
          <w:b w:val="0"/>
          <w:i w:val="0"/>
          <w:color w:val="2C3340"/>
          <w:sz w:val="19"/>
        </w:rPr>
        <w:t>Hoje conta. São 373 das 457 pessoas com Oracle que têm esse acesso, e 278 têm só ele. Se for corporativo, ele deixa de contar e a fila do Oracle cai de 99 para 18 pessoas.</w:t>
      </w:r>
    </w:p>
    <w:p>
      <w:pPr>
        <w:spacing w:after="80"/>
      </w:pPr>
      <w:r>
        <w:rPr>
          <w:b w:val="0"/>
          <w:i w:val="0"/>
          <w:color w:val="5A6478"/>
          <w:sz w:val="19"/>
        </w:rPr>
        <w:t>Sua resposta: ______________________________________________</w:t>
      </w:r>
    </w:p>
    <w:p>
      <w:pPr>
        <w:spacing w:before="180" w:after="40"/>
      </w:pPr>
      <w:r>
        <w:rPr>
          <w:b/>
          <w:color w:val="1F2D5C"/>
          <w:sz w:val="21"/>
        </w:rPr>
        <w:t>3.2 No SIG, os perfis são alternativos ou se somam?</w:t>
      </w:r>
    </w:p>
    <w:p>
      <w:pPr>
        <w:spacing w:after="80"/>
      </w:pPr>
      <w:r>
        <w:rPr>
          <w:b w:val="0"/>
          <w:i w:val="0"/>
          <w:color w:val="2C3340"/>
          <w:sz w:val="19"/>
        </w:rPr>
        <w:t>Hoje ter mais de um perfil no mesmo sistema vira pendência, e no SIG isso são 230 linhas. Mas 47% das pessoas com SIG têm mais de um (média de 18,7), e os nomes parecem permissões que se somam (ACESSO_CARRO_INTER_GRUPOS, CAD_FORNECEDOR_SALVAR). No SYSTUR, onde a regra faz sentido, são 1%.</w:t>
      </w:r>
    </w:p>
    <w:p>
      <w:pPr>
        <w:spacing w:after="80"/>
      </w:pPr>
      <w:r>
        <w:rPr>
          <w:b w:val="0"/>
          <w:i w:val="0"/>
          <w:color w:val="5A6478"/>
          <w:sz w:val="19"/>
        </w:rPr>
        <w:t>Sua resposta: ______________________________________________</w:t>
      </w:r>
    </w:p>
    <w:p>
      <w:pPr>
        <w:spacing w:before="180" w:after="40"/>
      </w:pPr>
      <w:r>
        <w:rPr>
          <w:b/>
          <w:color w:val="1F2D5C"/>
          <w:sz w:val="21"/>
        </w:rPr>
        <w:t>3.3 Quando a matriz por cargo lista dois perfis do mesmo sistema, eles são alternativas?</w:t>
      </w:r>
    </w:p>
    <w:p>
      <w:pPr>
        <w:spacing w:after="80"/>
      </w:pPr>
      <w:r>
        <w:rPr>
          <w:b w:val="0"/>
          <w:i w:val="0"/>
          <w:color w:val="2C3340"/>
          <w:sz w:val="19"/>
        </w:rPr>
        <w:t>Exemplo: GILDA TAVARES DA SILVA tem INTERCOMPANY no SYSTUR e a tela diz “Falta 1: CUSTOS”. Se os dois forem alternativas, a sugestão está errada — e seguir por ela criaria uma pendência de “mais de um perfil”.</w:t>
      </w:r>
    </w:p>
    <w:p>
      <w:pPr>
        <w:spacing w:after="80"/>
      </w:pPr>
      <w:r>
        <w:rPr>
          <w:b w:val="0"/>
          <w:i w:val="0"/>
          <w:color w:val="5A6478"/>
          <w:sz w:val="19"/>
        </w:rPr>
        <w:t>Sua resposta: 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