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por categoria e regra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Pacote TESTE_LOCAL_BRUNA_v1.0.0  ·  06/08/2026</w:t>
      </w:r>
    </w:p>
    <w:p/>
    <w:p>
      <w:pPr>
        <w:spacing w:after="80"/>
      </w:pPr>
      <w:r>
        <w:rPr>
          <w:b/>
          <w:i w:val="0"/>
          <w:color w:val="1F2D5C"/>
          <w:sz w:val="22"/>
        </w:rPr>
        <w:t>Para que serve este documento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Os testes automatizados provam que o sistema faz o que foi programado. Eles não provam que a REGRA está certa — isso só quem conhece a operação consegue dizer. Este roteiro lista, categoria por categoria, cada regra que decide sozinha alguma coisa no painel: o critério que ela usa (com os limiares numéricos) e quanto ela produziu na base entregue.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Cada bloco tem uma linha de Parecer em branco. Basta escrever se concorda com a regra ou o que deveria mudar. Onde discordar, o número muda depois de um reprocessamento — nenhuma regra deste documento é definitiva.</w:t>
      </w:r>
    </w:p>
    <w:p>
      <w:pPr>
        <w:spacing w:after="40"/>
      </w:pPr>
      <w:r>
        <w:rPr>
          <w:b/>
          <w:i w:val="0"/>
          <w:color w:val="1F2D5C"/>
          <w:sz w:val="22"/>
        </w:rPr>
        <w:t>Como localizar os casos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Não há nome nem matrícula aqui de propósito: o documento circula por e-mail. Para ver os casos de uma regra, use o caminho indicado em “Onde ver no painel”.</w:t>
      </w:r>
    </w:p>
    <w:p>
      <w:pPr>
        <w:spacing w:after="160"/>
      </w:pPr>
      <w:r>
        <w:rPr>
          <w:i/>
          <w:color w:val="7A5B10"/>
          <w:sz w:val="17"/>
        </w:rPr>
        <w:t>Ressalva desta base: as pendências que vieram da matriz de cargo foram geradas hoje, então a coluna de tempo de tratamento na Visão Geral está achatada. Os números de validação estão corretos; apenas o “há quantos dias” dessas linhas não representa histórico real.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Identidade — ligar o acesso a uma pessoa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Antes de julgar se um acesso é indevido, o sistema precisa saber de quem ele é. Toda regra das seções seguintes depende desta. São 92.794 acessos lidos dos sete sistemas contra 14.428 ativos e 29.831 desligados do RH.</w:t>
      </w:r>
    </w:p>
    <w:p>
      <w:pPr>
        <w:spacing w:before="200" w:after="40"/>
      </w:pPr>
      <w:r>
        <w:rPr>
          <w:b/>
          <w:color w:val="1F2D5C"/>
          <w:sz w:val="21"/>
        </w:rPr>
        <w:t>1.1  Cascata de vinculação (acesso → pessoa)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De quem é cada acesso encontrado nos extratos.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Tenta em ordem, e para no primeiro que casar: CPF → e-mail → login → CPF parcial + nome → nome → aproximação (fuzzy). A ordem vai do mais confiável para o menos: o CPF identifica sozinho, o nome não.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Consulta → coluna Vínculo; e o método aparece no detalhe do acesso.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CPF 50.412 · nome 9.384 · e-mail 1.442 · fuzzy 694 · login 128 · CPF parcial 13 · não vinculado 30.721 (33,1%).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Os 33,1% não vinculados são majoritariamente contas de franqueado e prestador, que não estão na base de RH — por isso as três exportações do diretório (regra 1.4). Vale conferir se esse percentual faz sentido.</w:t>
      </w:r>
    </w:p>
    <w:p>
      <w:pPr>
        <w:spacing w:before="200" w:after="40"/>
      </w:pPr>
      <w:r>
        <w:rPr>
          <w:b/>
          <w:color w:val="1F2D5C"/>
          <w:sz w:val="21"/>
        </w:rPr>
        <w:t>1.2  Situação da conta manda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Se uma conta encontrada no extrato conta como acesso.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Conta BLOQUEADA ou INATIVA não é acesso: já está revogada, então não vira pendência nem irregularidade — em nenhuma das regras.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Não aparece como pendência em lugar nenhum (é uma exclusão).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Das 92.794 contas: 48.170 bloqueadas, 44.605 ativas, 11 pendentes, 6 inativas, 2 desligadas. 17.259 acessos foram ignorados por este motivo.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Esta é a regra de maior impacto no volume: mais da metade das contas está bloqueada. Se para a CVC uma conta bloqueada ainda for risco (porque pode ser reativada), a regra precisa mudar.</w:t>
      </w:r>
    </w:p>
    <w:p>
      <w:pPr>
        <w:spacing w:before="200" w:after="40"/>
      </w:pPr>
      <w:r>
        <w:rPr>
          <w:b/>
          <w:color w:val="1F2D5C"/>
          <w:sz w:val="21"/>
        </w:rPr>
        <w:t>1.3  Acesso sem vínculo com o RH (órfão)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Acesso cujo dono não foi encontrado em nenhuma base de pessoas.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Um achado por LOGIN e SISTEMA — não por perfil. Um login com cinco perfis gera um achado, não cinco, e o achado carrega todos os perfis. Contas bloqueadas ficam de fora (regra 1.2).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Pendências → filtro Tipo = “Sem Vínculo RH”.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65 achados: SYSTUR 54 · SIG 5 · SIGOT 3 · SICA RA 1 · SICA Esfera 1 · IC 1.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1.4  Identidades do diretório (AD)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Quem é franqueado, prestador ou já desligado, para quem não está no RH.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Três exportações do diretório (franqueados, prestadores, desligados) entram como fonte de identidade. As pastas são lidas em ordem cronológica: “07-2026”, “08-2026” viram 202607, 202608 e o mais recente prevalece.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Bases (link “Arquivos importados”) → grupo Diretório (AD).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Franqueados, prestadores e desligados do AD carregados; alimentam a validação por espelho (regras 2.4).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2. Validação do acesso — o que a pessoa deveria ter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Aqui o sistema compara o que a pessoa TEM com o que ela DEVERIA ter, e emite um dos vereditos: Aderente (bate), Incluir Acesso (falta), Alterar Perfil (errado) ou Em Análise (não dá para decidir sozinho). O que muda de regra para regra é COMO se descobre o “deveria ter”.</w:t>
      </w:r>
    </w:p>
    <w:p>
      <w:pPr>
        <w:spacing w:before="200" w:after="40"/>
      </w:pPr>
      <w:r>
        <w:rPr>
          <w:b/>
          <w:color w:val="1F2D5C"/>
          <w:sz w:val="21"/>
        </w:rPr>
        <w:t>2.1  Matriz de perfis por cargo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perfil esperado, quando existe matriz para o cargo.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Chave: centro de custo + cargo. É a regra principal — as demais são usadas quando esta não alcança a pessoa.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Pendências → coluna Origem = MATRIZ.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2.249 validações. Matriz carregada: SYSTUR 6.580 linhas · Oracle 3.682 · SICA RA 206 · SIGOT 195 · SICA Esfera 106 · IC 67.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2.2  CCO — centro de custo + gestor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perfil esperado quando o cargo não está na matriz, mas o centro de custo e o gestor estão no mapeamento CCO/CSC.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Chave: centro de custo + gestor. Aplicada ANTES da regra de “Em Análise”, senão sistemas sem dados de CCO virariam enxurrada de Em Análise falso.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Pendências → coluna Origem = CCO.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1.708 validações: SYSTUR 945 · SIGOT 349 · Oracle 266 · SICA RA 138 · SICA Esfera 10.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2.3  Espelho dinâmico do SIG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perfil esperado no SIG, que não tem matriz de cargo.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Olha os COLEGAS da pessoa e considera padrão o perfil presente em pelo menos 70% deles. Grupo: centro de custo + gestor + cargo; se não houver gente suficiente, cai para centro de custo + gestor. Exige no mínimo 2 colegas que usem o SIG — com menos, não há padrão que se sustente.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Pendências → filtro Sistema = SIG; Origem = ESPELHO.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654 validações. Veredito: Sem Acesso 289 · Em Análise 280 · Aderente 215 · Alterar 15.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Os 70% e o mínimo de 2 colegas são parâmetros — mudar o número muda quantas pendências o SIG gera. É a regra que mais depende do seu julgamento.</w:t>
      </w:r>
    </w:p>
    <w:p>
      <w:pPr>
        <w:spacing w:before="200" w:after="40"/>
      </w:pPr>
      <w:r>
        <w:rPr>
          <w:b/>
          <w:color w:val="1F2D5C"/>
          <w:sz w:val="21"/>
        </w:rPr>
        <w:t>2.4  Espelho de terceiros, franqueados e prestadores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perfil esperado de quem não tem cargo na estrutura da CVC.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Mesma lógica de espelho (70%, mínimo 2 pares), com chave própria: terceiro espelha por empresa + supervisor; franqueado e prestador espelham por empresa + gestor do diretório. Vale em todos os sistemas.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Pendências → coluna Origem começa com ESPELHO_.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Franqueado 767 · prestador 644 · terceiro 163.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2.5  Limiar de inclusão — 30% de adesão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Se a falta de um acesso vira pendência de “Incluir Acesso”.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Só gera Incluir Acesso quando pelo menos 30% das pessoas daquele cargo já têm o acesso ao sistema. Abaixo disso a matriz provavelmente abrange demais, e cobrar inclusão inundaria a fila com ruído.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É uma supressão: as linhas não aparecem.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1.587 inclusões suprimidas por este critério.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Parâmetro ajustável: 0% desliga a regra (tudo vira pendência). Se a CVC quiser cobrar inclusão mesmo em cargo de baixa adesão, é só baixar.</w:t>
      </w:r>
    </w:p>
    <w:p>
      <w:pPr>
        <w:spacing w:before="200" w:after="40"/>
      </w:pPr>
      <w:r>
        <w:rPr>
          <w:b/>
          <w:color w:val="1F2D5C"/>
          <w:sz w:val="21"/>
        </w:rPr>
        <w:t>2.6  Sem grupo de comparação não vira pendência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que fazer quando não há como saber o esperado.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Terceiro, franqueado ou prestador sem grupo-espelho com padrão não vira pendência. Sem par comparável, o sistema não tem base para afirmar que o acesso está errado — e acusar sem base gera retrabalho.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É uma supressão: as linhas não aparecem.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4.337 acessos nesta situação.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2.7  Dois ou mais perfis e nenhum aderente → Em Análise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veredito quando a pessoa tem acesso, mas nada bate com o esperado.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Com 2+ acessos ou 2+ perfis esperados, vai para Em Análise (pode ser excesso ou ambiguidade, precisa de gente). Com exatamente 1 de cada e eles não casam, é Alterar Perfil — aí o erro é claro.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Pendências → filtro Ação = “Em Análise”.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Em Análise: SIG 280 · SYSTUR 63 · SIGOT 16 · SICA RA 10 · IC 10 · Oracle 6.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2.8  Perfil por aproximação (só IC)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Como comparar o perfil do extrato com o da matriz no Integrador Contábil.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extrato traz “IC_CONSULTA” e a matriz traz “IC CONSULTA” — e a própria matriz é inconsistente internamente. Só no IC a comparação ignora underscore, espaço e caixa. Não se aplica ao SYSTUR, que já bate exato.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IC: Aderente 48 · Sem Acesso 36 · Em Análise 10.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Solução temporária, para ser removida quando a matriz for padronizada.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2.9  Status indefinido no extrato → Em Análise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que fazer quando o extrato não diz se a conta está ativa.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Sem informação de status, o sistema não decide sozinho: manda para Em Análise em vez de assumir ativo (acusaria indevidamente) ou bloqueado (esconderia risco).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Pendências → filtro Ação = “Em Análise”.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10 resultados nesta situação.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3. Ciclo de vida — o que muda depois que a pessoa muda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As regras acima olham uma foto. Estas comparam fotos: o que acontece quando alguém sai da empresa ou muda de função.</w:t>
      </w:r>
    </w:p>
    <w:p>
      <w:pPr>
        <w:spacing w:before="200" w:after="40"/>
      </w:pPr>
      <w:r>
        <w:rPr>
          <w:b/>
          <w:color w:val="1F2D5C"/>
          <w:sz w:val="21"/>
        </w:rPr>
        <w:t>3.1  Desligado com acesso 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Acesso que continua existindo depois do desligamento.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Cruza a base de desligados do RH com os extratos dos sistemas. Conta bloqueada não conta (regra 1.2) — já está revogada.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Aba Desligados.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19.309 divergências, sobre 29.831 desligados na base.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3.2  Transferido — detecção de movimentação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Quem mudou de função e por isso precisa ter o acesso revisto.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Compara cada carga de RH com a anterior e detecta mudança em cargo, centro de custo, departamento ou gestor. Só a mudança entre execuções é enxergada — por isso o histórico depende de rodar regularmente.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Aba Transferidos; e o de/para de cada pessoa no detalhe.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727 movimentações. O que mudou: gestor 372 · cargo 137 · centro de custo + departamento 60 · combinações 158.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3.3  Revalidação depois da transferência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que fazer com cada acesso de quem se moveu.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Classifica cada acesso comparando o esperado ANTES e DEPOIS da mudança: MANTÉM (serve nas duas funções), SOBROU (servia na antiga, não serve na nova — é o que revogar), FALTA (a nova função exige e ela não tem), EXCESSO (não está em nenhum dos dois padrões).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Aba Transferidos → detalhe da pessoa.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Mantém 6.432 · Falta 4.064 · Excesso 1.953 · Sobrou 434.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O “Sobrou” (434) é o número operacional desta aba: são os acessos que a transferência tornou desnecessários.</w:t>
      </w:r>
    </w:p>
    <w:p>
      <w:pPr>
        <w:spacing w:before="200" w:after="40"/>
      </w:pPr>
      <w:r>
        <w:rPr>
          <w:b/>
          <w:color w:val="1F2D5C"/>
          <w:sz w:val="21"/>
        </w:rPr>
        <w:t>3.4  Perfil inválido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Perfil que a pessoa tem e que não existe no que o cargo prevê.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Compara o perfil encontrado com a lista de perfis esperados do cargo.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Pendências → filtro Tipo.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249 divergências: Oracle 184 · SYSTUR 43 · SIGOT 10 · SICA RA 7 · SICA Esfera 3 · IC 2.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4. Tratativa e histórico — o que o analista registra</w:t>
      </w:r>
    </w:p>
    <w:p>
      <w:pPr>
        <w:spacing w:before="200" w:after="40"/>
      </w:pPr>
      <w:r>
        <w:rPr>
          <w:b/>
          <w:color w:val="1F2D5C"/>
          <w:sz w:val="21"/>
        </w:rPr>
        <w:t>4.1  Motivo só na pendência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Quais campos são obrigatórios ao tratar cada tipo de caso.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 exige motivo (lista fechada) + parecer. Desligado e transferido exigem só o parecer: no desligado o desfecho é sempre revogar, e no transferido o motivo repetiria o nome da aba — campo obrigatório de resposta única vira atrito, não informação.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Botão Resolver, nas três abas.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Motivos disponíveis: Exceção, Transferência de Área, Acesso Indevido (configuráveis em arquivo).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4.2  Chamado no Jira é opcional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Se é preciso ter um chamado aberto para registrar a tratativa.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Não é. O obrigatório é o que PROVA a tratativa (motivo e parecer); o número do chamado é referência externa e pode nem existir ainda. Antes o ticket era obrigatório, o que impedia registrar tratativa interna.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Formulário de tratativa → bloco “Chamado no Jira (opcional)”.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botão “Abrir chamado no Jira” está visível e DESABILITADO — depende do formulário no Jira e de alinhamento da equipe.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4.3  Ciclo de vida do acesso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Como um caso caminha da identificação até o encerramento.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Pendência identificada → Resolvida → Aderente. Se a divergência reaparece num processamento seguinte, o caso REABRE e ganha um novo ciclo, em vez de sumir do histórico.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Aba Histórico (trilha por sistema) e aba Aderentes.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5.356 pares (pessoa, sistema) rastreados: 3.265 com pendência registrada, 2.714 já aderentes.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00" w:after="40"/>
      </w:pPr>
      <w:r>
        <w:rPr>
          <w:b/>
          <w:color w:val="1F2D5C"/>
          <w:sz w:val="21"/>
        </w:rPr>
        <w:t>4.4  Quarentena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Como tirar um caso da fila sem perdê-lo de vista.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Envio com prazo em dias, título e motivo. No fim do prazo o caso volta sozinho para os pendentes. Pode ser aplicada à pessoa inteira, a um sistema ou a um acesso específico.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Aba Quarentena.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Nenhum caso em quarentena na base entregue (recurso disponível).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pStyle w:val="Heading1"/>
      </w:pPr>
      <w:r>
        <w:rPr>
          <w:color w:val="1F2D5C"/>
        </w:rPr>
        <w:t>5. Como ler os filtros</w:t>
      </w:r>
    </w:p>
    <w:p>
      <w:pPr>
        <w:spacing w:before="200" w:after="40"/>
      </w:pPr>
      <w:r>
        <w:rPr>
          <w:b/>
          <w:color w:val="1F2D5C"/>
          <w:sz w:val="21"/>
        </w:rPr>
        <w:t>5.1  Filtro de sistema faz coisas diferentes em cada aba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a regra decide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O que aparece quando se filtra por um sistema.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 exato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Em Pendências, Aderentes e Histórico o filtro ISOLA: a pessoa entra se tiver algo naquele sistema, e só as linhas daquele sistema aparecem. Na Consulta ele escolhe QUEM aparece, mas a linha continua mostrando todos os acessos da pessoa — a Consulta é a visão completa do indivíduo.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Onde ver no painel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Painel lateral (Pendências) e funil no cabeçalho das colunas.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Na base entregue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8"/>
              </w:rPr>
              <w:t>Na Consulta, um aviso em destaque avisa disso sempre que houver filtro de sistema ativo.</w:t>
            </w:r>
          </w:p>
        </w:tc>
      </w:tr>
      <w:tr>
        <w:tc>
          <w:tcPr>
            <w:tcW w:type="dxa" w:w="2381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Parecer (preencher)</w:t>
            </w:r>
          </w:p>
        </w:tc>
        <w:tc>
          <w:tcPr>
            <w:tcW w:type="dxa" w:w="6973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pStyle w:val="Heading1"/>
      </w:pPr>
      <w:r>
        <w:rPr>
          <w:color w:val="1F2D5C"/>
        </w:rPr>
        <w:t>6. O que ainda NÃO tem regra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Itens conhecidos e deliberadamente fora desta entrega. Estão aqui para que a ausência seja uma decisão, e não uma surpresa.</w:t>
      </w:r>
    </w:p>
    <w:p>
      <w:pPr>
        <w:pStyle w:val="ListBullet"/>
      </w:pPr>
      <w:r>
        <w:rPr>
          <w:b/>
          <w:color w:val="1F2D5C"/>
          <w:sz w:val="19"/>
        </w:rPr>
        <w:t xml:space="preserve">Perfil excessivo — </w:t>
      </w:r>
      <w:r>
        <w:rPr>
          <w:color w:val="2C3340"/>
          <w:sz w:val="19"/>
        </w:rPr>
        <w:t>Quem tem MAIS acesso do que o cargo exige não é sinalizado quando o esperado também está presente: o veredito Aderente prevalece e esconde o extra. Só cai em Em Análise pela regra 2.7.</w:t>
      </w:r>
    </w:p>
    <w:p>
      <w:pPr>
        <w:pStyle w:val="ListBullet"/>
      </w:pPr>
      <w:r>
        <w:rPr>
          <w:b/>
          <w:color w:val="1F2D5C"/>
          <w:sz w:val="19"/>
        </w:rPr>
        <w:t xml:space="preserve">Abertura automática de chamado — </w:t>
      </w:r>
      <w:r>
        <w:rPr>
          <w:color w:val="2C3340"/>
          <w:sz w:val="19"/>
        </w:rPr>
        <w:t>O botão existe e está desabilitado. Depende do formulário no Jira e de alinhamento da equipe.</w:t>
      </w:r>
    </w:p>
    <w:p>
      <w:pPr>
        <w:pStyle w:val="ListBullet"/>
      </w:pPr>
      <w:r>
        <w:rPr>
          <w:b/>
          <w:color w:val="1F2D5C"/>
          <w:sz w:val="19"/>
        </w:rPr>
        <w:t xml:space="preserve">Tempo de tratamento nesta base — </w:t>
      </w:r>
      <w:r>
        <w:rPr>
          <w:color w:val="2C3340"/>
          <w:sz w:val="19"/>
        </w:rPr>
        <w:t>As pendências vindas da matriz nasceram hoje, então o aging da Visão Geral está achatado. Não é regra: é característica desta base de teste.</w:t>
      </w:r>
    </w:p>
    <w:p>
      <w:pPr>
        <w:pStyle w:val="ListBullet"/>
      </w:pPr>
      <w:r>
        <w:rPr>
          <w:b/>
          <w:color w:val="1F2D5C"/>
          <w:sz w:val="19"/>
        </w:rPr>
        <w:t xml:space="preserve">Terceiros — </w:t>
      </w:r>
      <w:r>
        <w:rPr>
          <w:color w:val="2C3340"/>
          <w:sz w:val="19"/>
        </w:rPr>
        <w:t>A integração existe e está desligada por configuração nesta fase.</w:t>
      </w:r>
    </w:p>
    <w:p>
      <w:r>
        <w:br w:type="page"/>
      </w:r>
    </w:p>
    <w:p>
      <w:pPr>
        <w:pStyle w:val="Heading1"/>
      </w:pPr>
      <w:r>
        <w:rPr>
          <w:color w:val="1F2D5C"/>
        </w:rPr>
        <w:t>7. Resumo para devolver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Se preferir responder tudo de uma vez, basta marcar abaixo as regras com as quais NÃO concorda e escrever o porquê. As demais ficam entendidas como aprovadas.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2D5C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1474"/>
            <w:shd w:val="clear" w:color="auto" w:fill="1F2D5C"/>
          </w:tcPr>
          <w:p>
            <w:r/>
            <w:r>
              <w:rPr>
                <w:b/>
                <w:color w:val="FFFFFF"/>
                <w:sz w:val="18"/>
              </w:rPr>
              <w:t>Concordo?</w:t>
            </w:r>
          </w:p>
        </w:tc>
        <w:tc>
          <w:tcPr>
            <w:tcW w:type="dxa" w:w="6180"/>
            <w:shd w:val="clear" w:color="auto" w:fill="1F2D5C"/>
          </w:tcPr>
          <w:p>
            <w:r/>
            <w:r>
              <w:rPr>
                <w:b/>
                <w:color w:val="FFFFFF"/>
                <w:sz w:val="18"/>
              </w:rPr>
              <w:t>Se não, o que deveria ser</w:t>
            </w:r>
          </w:p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  <w:tr>
        <w:tc>
          <w:tcPr>
            <w:tcW w:type="dxa" w:w="1701"/>
          </w:tcPr>
          <w:p/>
        </w:tc>
        <w:tc>
          <w:tcPr>
            <w:tcW w:type="dxa" w:w="1474"/>
          </w:tcPr>
          <w:p/>
        </w:tc>
        <w:tc>
          <w:tcPr>
            <w:tcW w:type="dxa" w:w="6180"/>
          </w:tcPr>
          <w:p/>
        </w:tc>
      </w:tr>
    </w:tbl>
    <w:p/>
    <w:p>
      <w:pPr>
        <w:spacing w:after="160"/>
      </w:pPr>
      <w:r>
        <w:rPr>
          <w:i/>
          <w:color w:val="7A5B10"/>
          <w:sz w:val="17"/>
        </w:rPr>
        <w:t>Toda regra deste documento é parâmetro ou critério que pode mudar. Alterações exigem um reprocessamento para os números refletirem a decisão.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