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Atualização de 16/10 — ajustes aprovados (versão mantida em 1.0.3)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16/10/2026</w:t>
      </w:r>
    </w:p>
    <w:p>
      <w:pPr>
        <w:pStyle w:val="Heading1"/>
      </w:pPr>
      <w:r>
        <w:rPr>
          <w:color w:val="1F2D5C"/>
        </w:rPr>
        <w:t>1. O que muda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Ajustes aprovados no mockup de 16/10 (MOCKUP_PAINEL_AJUSTES_2026-10-16.html).</w:t>
      </w:r>
    </w:p>
    <w:p>
      <w:pPr>
        <w:pStyle w:val="ListBullet"/>
      </w:pPr>
      <w:r>
        <w:rPr>
          <w:color w:val="2C3340"/>
          <w:sz w:val="19"/>
        </w:rPr>
        <w:t>Contas de robô e sistêmicas (login SIST…) nunca ficam vinculadas a uma pessoa: vão sempre para Pendências como “Usuário Não Encontrado”, para análise e quarentena. Antes, o robô cadastrado com o e-mail de quem o criou virava acesso dessa pessoa. A categoria “Contas de serviço” da aba Desligados passa a ficar vazia.</w:t>
      </w:r>
    </w:p>
    <w:p>
      <w:pPr>
        <w:pStyle w:val="ListBullet"/>
      </w:pPr>
      <w:r>
        <w:rPr>
          <w:color w:val="2C3340"/>
          <w:sz w:val="19"/>
        </w:rPr>
        <w:t>Conta com e-mail de uma pessoa, mas CPF e nome de outra, deixa de ser atribuída a ela (caso ALEXANDRA, 90000266: o PERFIL_CONSULTA do SYSTUR era do robô “VISUAL TURISMO”). Nome abreviado continua valendo (ex.: “FELIPPE SATO”).</w:t>
      </w:r>
    </w:p>
    <w:p>
      <w:pPr>
        <w:pStyle w:val="ListBullet"/>
      </w:pPr>
      <w:r>
        <w:rPr>
          <w:color w:val="2C3340"/>
          <w:sz w:val="19"/>
        </w:rPr>
        <w:t>Quem está na CCO é validado só pela CCO, inclusive no Oracle EBS: o que a função prevê e a pessoa não tem passa a ser “Incluir” (antes: “não tem mapeado na matriz”). Caso CLAUDIA, 90001433; na base de 09/10 são 52 pessoas.</w:t>
      </w:r>
    </w:p>
    <w:p>
      <w:pPr>
        <w:pStyle w:val="ListBullet"/>
      </w:pPr>
      <w:r>
        <w:rPr>
          <w:color w:val="2C3340"/>
          <w:sz w:val="19"/>
        </w:rPr>
        <w:t>Transferidos: o perfil “CVC OIE BRASIL - Relatório de Despesas” é desconsiderado, como já era na validação. No detalhe e no Excel ele aparece como “desconsiderado (perfil padrão)”.</w:t>
      </w:r>
    </w:p>
    <w:p>
      <w:pPr>
        <w:pStyle w:val="ListBullet"/>
      </w:pPr>
      <w:r>
        <w:rPr>
          <w:color w:val="2C3340"/>
          <w:sz w:val="19"/>
        </w:rPr>
        <w:t>Resolver pendência: com mais de uma pendência, o painel lista cada uma para escolher (nenhuma vem marcada; “marcar todas” resolve tudo de uma vez, como antes).</w:t>
      </w:r>
    </w:p>
    <w:p>
      <w:pPr>
        <w:pStyle w:val="ListBullet"/>
      </w:pPr>
      <w:r>
        <w:rPr>
          <w:color w:val="2C3340"/>
          <w:sz w:val="19"/>
        </w:rPr>
        <w:t>Motivo do “Resolver pendência”: só “Acesso Indevido”.</w:t>
      </w:r>
    </w:p>
    <w:p>
      <w:pPr>
        <w:pStyle w:val="ListBullet"/>
      </w:pPr>
      <w:r>
        <w:rPr>
          <w:color w:val="2C3340"/>
          <w:sz w:val="19"/>
        </w:rPr>
        <w:t>Layout: as barras de botões das abas Transferidos, Desligados, Quarentena e Consulta não quebram mais em telas menores.</w:t>
      </w:r>
    </w:p>
    <w:p>
      <w:pPr>
        <w:pStyle w:val="Heading1"/>
      </w:pPr>
      <w:r>
        <w:rPr>
          <w:color w:val="1F2D5C"/>
        </w:rPr>
        <w:t>2. Instalação na rede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O banco já vem processado (BANCO_PROCESSADO_2026-10-16.zip): base da rede de 13/10 com os extratos até 15/10, mais o RH de 16/10, com as regras novas. O processamento da rede de 15/10 (iniciado às 17:17) não terminou e deixou um journal aberto; este banco o substitui. A versão dos executáveis continua 1.0.3: nenhuma máquina se atualiza sozinha.</w:t>
      </w:r>
    </w:p>
    <w:p>
      <w:pPr>
        <w:pStyle w:val="ListNumber"/>
      </w:pPr>
      <w:r>
        <w:rPr>
          <w:color w:val="2C3340"/>
          <w:sz w:val="19"/>
        </w:rPr>
        <w:t>Feche os painéis e garanta que ninguém esteja rodando o Processador.</w:t>
      </w:r>
    </w:p>
    <w:p>
      <w:pPr>
        <w:pStyle w:val="ListNumber"/>
      </w:pPr>
      <w:r>
        <w:rPr>
          <w:color w:val="2C3340"/>
          <w:sz w:val="19"/>
        </w:rPr>
        <w:t>Em &lt;raiz&gt;\DADOS\BANCO, mova JUNTOS para uma pasta de backup (ex.: _antes_1610) o iam_analytics.db, o iam_analytics.db-journal e o _processando.lock. Não apague o journal sozinho: sem ele o banco antigo fica corrompido.</w:t>
      </w:r>
    </w:p>
    <w:p>
      <w:pPr>
        <w:pStyle w:val="ListNumber"/>
      </w:pPr>
      <w:r>
        <w:rPr>
          <w:color w:val="2C3340"/>
          <w:sz w:val="19"/>
        </w:rPr>
        <w:t>Copie o iam_analytics.db do BANCO_PROCESSADO_2026-10-16.zip para &lt;raiz&gt;\DADOS\BANCO.</w:t>
      </w:r>
    </w:p>
    <w:p>
      <w:pPr>
        <w:pStyle w:val="ListNumber"/>
      </w:pPr>
      <w:r>
        <w:rPr>
          <w:color w:val="2C3340"/>
          <w:sz w:val="19"/>
        </w:rPr>
        <w:t>Não mexa na pasta INTERACOES nem na ENTRADA (os 2 arquivos de SIG de 14 e 15/10 continuam lá e entram no próximo processamento).</w:t>
      </w:r>
    </w:p>
    <w:p>
      <w:pPr>
        <w:pStyle w:val="ListNumber"/>
      </w:pPr>
      <w:r>
        <w:rPr>
          <w:color w:val="2C3340"/>
          <w:sz w:val="19"/>
        </w:rPr>
        <w:t>Copie a pasta EXECUTAVEIS do ATUALIZACAO_PRD_v1.0.3.zip por cima da EXECUTAVEIS da rede. Como a versão é a mesma, as máquinas não se atualizam sozinhas.</w:t>
      </w:r>
    </w:p>
    <w:p>
      <w:pPr>
        <w:pStyle w:val="ListNumber"/>
      </w:pPr>
      <w:r>
        <w:rPr>
          <w:color w:val="2C3340"/>
          <w:sz w:val="19"/>
        </w:rPr>
        <w:t>Se existir a pasta &lt;raiz&gt;\EXECUTAVEIS\DADOS, apague ou renomeie: é um cache antigo de quando o painel era aberto direto da rede.</w:t>
      </w:r>
    </w:p>
    <w:p>
      <w:pPr>
        <w:pStyle w:val="ListNumber"/>
      </w:pPr>
      <w:r>
        <w:rPr>
          <w:color w:val="2C3340"/>
          <w:sz w:val="19"/>
        </w:rPr>
        <w:t>Abra os painéis e clique em Atualizar.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PRÓXIMO PROCESSAMENTO: quem for processar precisa usar os executáveis novos — copie a EXECUTAVEIS da rede (já atualizada) por cima da sua cópia local antes de abrir o Processador.exe. Com o Processador antigo, as regras antigas voltam (robôs atribuídos às pessoas, EBS da CCO como informativo).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Os painéis das máquinas mostram os dados novos já com a versão atual (robôs em Pendências, ALEXANDRA aderente, EBS da CLAUDIA como inclusão). As mudanças de tela (escolher a pendência no Resolver, motivo só “Acesso Indevido”, “Relatório de Despesas” desconsiderado nos Transferidos e o layout das barras) aparecem em quem copiar a EXECUTAVEIS nova para a máquina.</w:t>
      </w:r>
    </w:p>
    <w:p>
      <w:pPr>
        <w:pStyle w:val="Heading1"/>
      </w:pPr>
      <w:r>
        <w:rPr>
          <w:color w:val="1F2D5C"/>
        </w:rPr>
        <w:t>3. O que conferir</w:t>
      </w:r>
    </w:p>
    <w:p>
      <w:pPr>
        <w:pStyle w:val="ListBullet"/>
      </w:pPr>
      <w:r>
        <w:rPr>
          <w:color w:val="2C3340"/>
          <w:sz w:val="19"/>
        </w:rPr>
        <w:t>Pendências: as contas SIST… aparecem como “Usuário Não Encontrado”.</w:t>
      </w:r>
    </w:p>
    <w:p>
      <w:pPr>
        <w:pStyle w:val="ListBullet"/>
      </w:pPr>
      <w:r>
        <w:rPr>
          <w:color w:val="2C3340"/>
          <w:sz w:val="19"/>
        </w:rPr>
        <w:t>Consulta da ALEXANDRA (90000266): SYSTUR aderente, só com B2B_PROJETOS.</w:t>
      </w:r>
    </w:p>
    <w:p>
      <w:pPr>
        <w:pStyle w:val="ListBullet"/>
      </w:pPr>
      <w:r>
        <w:rPr>
          <w:color w:val="2C3340"/>
          <w:sz w:val="19"/>
        </w:rPr>
        <w:t>Consulta da CLAUDIA (90001433): ORACLE_EBS em “Acessos esperados” com os 8 perfis.</w:t>
      </w:r>
    </w:p>
    <w:p>
      <w:pPr>
        <w:pStyle w:val="ListBullet"/>
      </w:pPr>
      <w:r>
        <w:rPr>
          <w:color w:val="2C3340"/>
          <w:sz w:val="19"/>
        </w:rPr>
        <w:t>Transferidos: o “Relatório de Despesas” não aparece no resumo do Oracle.</w:t>
      </w:r>
    </w:p>
    <w:p>
      <w:pPr>
        <w:pStyle w:val="ListBullet"/>
      </w:pPr>
      <w:r>
        <w:rPr>
          <w:color w:val="2C3340"/>
          <w:sz w:val="19"/>
        </w:rPr>
        <w:t>Resolver pendência de quem tem pendência em mais de um sistema: a lista para escolher; motivo só “Acesso Indevido”.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