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Sumário Executivo</w:t>
      </w:r>
    </w:p>
    <w:p>
      <w:r>
        <w:rPr>
          <w:i w:val="0"/>
          <w:sz w:val="21"/>
        </w:rPr>
        <w:t>O CVC IAM Analytics é a solução de governança de acessos (IAM) da CVC Corp. Ela processa as bases de RH e os extratos de acesso dos sistemas corporativos, cruza com as matrizes de perfis esperados por cargo e evidencia, por usuário, as divergências de acesso — apontando o que precisa ser incluído, alterado ou analisado.</w:t>
      </w:r>
    </w:p>
    <w:p>
      <w:r>
        <w:rPr>
          <w:i w:val="0"/>
          <w:sz w:val="21"/>
        </w:rPr>
        <w:t>Esta primeira entrega cobre o sistema SYSTUR no fluxo de Inclusão e Alteração de acessos. Ela já é a fundação multiusuário e multi-sistema sobre a qual as próximas fases (demais sistemas, desligados, transferidos e integração Jira) serão acopladas por configuração, sem retrabalho.</w:t>
      </w:r>
    </w:p>
    <w:p>
      <w:r>
        <w:rPr>
          <w:i/>
          <w:color w:val="1F2D5C"/>
          <w:sz w:val="21"/>
        </w:rPr>
        <w:t>Princípio de leitura dos números: o sistema conta USUÁRIOS a tratar, não acessos. Um usuário com várias opções de perfil ou vários acessos conta como uma pessoa — o foco é "quantas pessoas preciso tratar".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Sistema e bases</w:t>
      </w:r>
    </w:p>
    <w:p>
      <w:r>
        <w:rPr>
          <w:i w:val="0"/>
          <w:sz w:val="21"/>
        </w:rPr>
        <w:t>Escopo da Fase 1: sistema SYSTUR (Sistema de Turismo), fluxo de Inclusão/Alteração. O Processador consome quatro insumos: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Insumo</w:t>
            </w:r>
          </w:p>
        </w:tc>
        <w:tc>
          <w:tcPr>
            <w:tcW w:type="dxa" w:w="46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Pasta de entrada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RH Ativos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(matrícula, nome, cargo, centro de custo)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ENTRADA/RH/ATIVOS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organizacional (centro de custo × gestor)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ENTRADA/MATRIZES/ORGANIZACIONAL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SYSTUR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Perfis esperados por cargo no SYSTUR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ENTRADA/MATRIZES/PERFIS_SISTEMAS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SYSTUR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atuais dos usuários no SYSTUR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ENTRADA/SISTEMAS/SYSTUR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o sistema identifica</w:t>
      </w:r>
    </w:p>
    <w:p>
      <w:r>
        <w:rPr>
          <w:i w:val="0"/>
          <w:sz w:val="21"/>
        </w:rPr>
        <w:t>Cada usuário é classificado pelo cruzamento entre o acesso atual e o perfil esperado para o cargo: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489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bate com o perfil esperado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Nenhuma (conforme)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acesso que o usuário não tem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o acesso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usuário tem acesso, mas com perfil divergente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Análise manual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vínculo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Fora do escopo desta fase</w:t>
      </w:r>
    </w:p>
    <w:p>
      <w:r>
        <w:rPr>
          <w:i w:val="0"/>
          <w:sz w:val="21"/>
        </w:rPr>
        <w:t>Para manter a Fase 1 enxuta e sem ruído, ficam desativados por configuração (serão ligados nas fases seguintes):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revogação de acesso é um fluxo separado (fase de desligados).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espelho.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SIGOT, SICA RA, SICA ESFERA, IC, SIG, Oracle EBS, Opera entram nas próximas fases.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acesso a MAIS do que o cargo exige ainda não é sinalizado (em avaliação).</w:t>
      </w:r>
    </w:p>
    <w:p>
      <w:pPr>
        <w:pStyle w:val="Heading1"/>
      </w:pPr>
      <w:r>
        <w:rPr>
          <w:color w:val="1F2D5C"/>
          <w:sz w:val="32"/>
        </w:rPr>
        <w:t>3. Os dois aplicativos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Aplicativo</w:t>
            </w:r>
          </w:p>
        </w:tc>
        <w:tc>
          <w:tcPr>
            <w:tcW w:type="dxa" w:w="57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Quem usa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Processador.exe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Lê as bases de ENTRADA, padroniza, cruza com as matrizes, grava o banco (iam_analytics.db) e consolida as interações. Roda sob demanda.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Responsável pelo processamento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visualizador.exe</w:t>
            </w:r>
          </w:p>
        </w:tc>
        <w:tc>
          <w:tcPr>
            <w:tcW w:type="dxa" w:w="57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Abre o painel no navegador lendo o banco ao vivo. É onde o time acompanha e trata as pendências.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Todos os usuários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4. Arquitetura multiusuário</w:t>
      </w:r>
    </w:p>
    <w:p>
      <w:r>
        <w:rPr>
          <w:i w:val="0"/>
          <w:sz w:val="21"/>
        </w:rPr>
        <w:t>A base e os dados ficam em uma raiz de rede compartilhada. Vários usuários abrem o Visualizador ao mesmo tempo, com segurança:</w:t>
      </w:r>
    </w:p>
    <w:p>
      <w:pPr>
        <w:pStyle w:val="ListBullet"/>
      </w:pPr>
      <w:r>
        <w:rPr>
          <w:sz w:val="21"/>
        </w:rPr>
        <w:t>o Processador grava o banco na rede; cada Visualizador copia o banco para um cache local no startup (mais rápido e sem ler durante a escrita).</w:t>
      </w:r>
    </w:p>
    <w:p>
      <w:pPr>
        <w:pStyle w:val="ListBullet"/>
      </w:pPr>
      <w:r>
        <w:rPr>
          <w:sz w:val="21"/>
        </w:rPr>
        <w:t>as ações de cada usuário (quarentena, resolução) são gravadas em arquivos por usuário na pasta INTERACOES/ — seguro sobre rede.</w:t>
      </w:r>
    </w:p>
    <w:p>
      <w:pPr>
        <w:pStyle w:val="ListBullet"/>
      </w:pPr>
      <w:r>
        <w:rPr>
          <w:sz w:val="21"/>
        </w:rPr>
        <w:t>a cada execução, o Processador consolida essas interações no banco.</w:t>
      </w:r>
    </w:p>
    <w:p>
      <w:pPr>
        <w:pStyle w:val="ListBullet"/>
      </w:pPr>
      <w:r>
        <w:rPr>
          <w:sz w:val="21"/>
        </w:rPr>
        <w:t>os executáveis se auto-atualizam: comparam a versão local com a da rede e se copiam sozinhos quando há versão nova.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Preparar a rede (uma vez)</w:t>
      </w:r>
    </w:p>
    <w:p>
      <w:r>
        <w:rPr>
          <w:i w:val="0"/>
          <w:sz w:val="21"/>
        </w:rPr>
        <w:t>Extrair o pacote e copiar a pasta CVC_IAM_ANALYTICS para a raiz de rede (ex.: Z:\CVC\). O banco nasce vazio — será gerado no primeiro processamento.</w:t>
      </w:r>
    </w:p>
    <w:p>
      <w:pPr>
        <w:pStyle w:val="Heading2"/>
      </w:pPr>
      <w:r>
        <w:rPr>
          <w:color w:val="16A085"/>
          <w:sz w:val="26"/>
        </w:rPr>
        <w:t>5.2. Depositar os arquivos</w:t>
      </w:r>
    </w:p>
    <w:p>
      <w:r>
        <w:rPr>
          <w:i w:val="0"/>
          <w:sz w:val="21"/>
        </w:rPr>
        <w:t>Colocar os arquivos atuais nas pastas de ENTRADA conforme a tabela do item 2.1.</w:t>
      </w:r>
    </w:p>
    <w:p>
      <w:pPr>
        <w:pStyle w:val="Heading2"/>
      </w:pPr>
      <w:r>
        <w:rPr>
          <w:color w:val="16A085"/>
          <w:sz w:val="26"/>
        </w:rPr>
        <w:t>5.3. Primeiro processamento</w:t>
      </w:r>
    </w:p>
    <w:p>
      <w:r>
        <w:rPr>
          <w:i w:val="0"/>
          <w:sz w:val="21"/>
        </w:rPr>
        <w:t>Rodar o Processador.exe uma vez. Ao final: o banco iam_analytics.db é criado, os arquivos lidos vão para PROCESSADOS e o log fica em DADOS/LOGS.</w:t>
      </w:r>
    </w:p>
    <w:p>
      <w:pPr>
        <w:pStyle w:val="Heading2"/>
      </w:pPr>
      <w:r>
        <w:rPr>
          <w:color w:val="16A085"/>
          <w:sz w:val="26"/>
        </w:rPr>
        <w:t>5.4. Abrir o painel</w:t>
      </w:r>
    </w:p>
    <w:p>
      <w:r>
        <w:rPr>
          <w:i w:val="0"/>
          <w:sz w:val="21"/>
        </w:rPr>
        <w:t>Cada usuário copia a pasta EXECUTAVEIS para a sua máquina e roda o visualizador.exe. O painel abre no navegador (http://127.0.0.1:8800/). Atualizações na base aparecem ao reabrir/atualizar — mudanças no painel não exigem reprocessar.</w:t>
      </w:r>
    </w:p>
    <w:p>
      <w:pPr>
        <w:pStyle w:val="Heading1"/>
      </w:pPr>
      <w:r>
        <w:rPr>
          <w:color w:val="1F2D5C"/>
          <w:sz w:val="32"/>
        </w:rPr>
        <w:t>6. Resumo dos painéis</w:t>
      </w:r>
    </w:p>
    <w:p>
      <w:r>
        <w:rPr>
          <w:i w:val="0"/>
          <w:sz w:val="21"/>
        </w:rPr>
        <w:t>O Visualizador tem seis abas: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Aba</w:t>
            </w:r>
          </w:p>
        </w:tc>
        <w:tc>
          <w:tcPr>
            <w:tcW w:type="dxa" w:w="82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mostra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Geral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Dashboard operacional: KPIs por classificação (sempre por usuário), evolução de chamados (identificados × resolvidos × aderentes na janela de 30 dias), tempo de tratamento do ciclo (Pendência→Resolvido→Aderente) e movimentação de RH.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Busca por usuário (matrícula, nome, login, CPF) com a visão consolidada de acessos, pendências e atalhos para as demais abas.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Pendências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Grid de tratamento: por usuário, os acessos a Incluir/Alterar/Analisar, com filtros, agrupamento e exportação Excel.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Aderentes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Usuários conformes, com a trilha de datas do ciclo e o tempo total de tratamento.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Histórico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Trilha de movimentações: admissões, alterações de RH e o ciclo de vida de cada acesso (pendência, resolução, aderência).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colocados em observação por prazo (90 dias), com acompanhamento do tempo restante.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7. Fluxo de atendimento</w:t>
      </w:r>
    </w:p>
    <w:p>
      <w:r>
        <w:rPr>
          <w:i w:val="0"/>
          <w:sz w:val="21"/>
        </w:rPr>
        <w:t>Cada acesso pendente segue um ciclo de vida de três estágios, com registro de data em cada marco (a trilha fica no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Estágio</w:t>
            </w:r>
          </w:p>
        </w:tc>
        <w:tc>
          <w:tcPr>
            <w:tcW w:type="dxa" w:w="777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Pendência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Processador identifica a divergência (Incluir/Alterar/Em Análise).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Resolvido</w:t>
            </w:r>
          </w:p>
        </w:tc>
        <w:tc>
          <w:tcPr>
            <w:tcW w:type="dxa" w:w="777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analista trata o caso sob um ticket do Jira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Aderente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 próximo processamento, o acesso passa a bater com o esperado.</w:t>
            </w:r>
          </w:p>
        </w:tc>
      </w:tr>
    </w:tbl>
    <w:p/>
    <w:p>
      <w:r>
        <w:rPr>
          <w:i w:val="0"/>
          <w:sz w:val="21"/>
        </w:rPr>
        <w:t>Observações do fluxo:</w:t>
      </w:r>
    </w:p>
    <w:p>
      <w:pPr>
        <w:pStyle w:val="ListBullet"/>
      </w:pPr>
      <w:r>
        <w:rPr>
          <w:sz w:val="21"/>
        </w:rPr>
        <w:t>a resolução é feita por usuário, sempre vinculada a um ticket do Jira (com descrição).</w:t>
      </w:r>
    </w:p>
    <w:p>
      <w:pPr>
        <w:pStyle w:val="ListBullet"/>
      </w:pPr>
      <w:r>
        <w:rPr>
          <w:sz w:val="21"/>
        </w:rPr>
        <w:t>o tempo de tratamento é medido em cada etapa de forma independente (Pendência→Resolvido, Resolvido→Aderente e Pendência→Aderente), inclusive liberações feitas fora do sistema.</w:t>
      </w:r>
    </w:p>
    <w:p>
      <w:pPr>
        <w:pStyle w:val="ListBullet"/>
      </w:pPr>
      <w:r>
        <w:rPr>
          <w:sz w:val="21"/>
        </w:rPr>
        <w:t>a quarentena permite colocar um acesso em observação por prazo antes de uma decisão definitiva.</w:t>
      </w:r>
    </w:p>
    <w:p>
      <w:pPr>
        <w:pStyle w:val="ListBullet"/>
      </w:pPr>
      <w:r>
        <w:rPr>
          <w:sz w:val="21"/>
        </w:rPr>
        <w:t>toda exportação para Excel reflete exatamente a grid (mesmas colunas, valores e formatação),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 (roadmap)</w:t>
      </w:r>
    </w:p>
    <w:p>
      <w:r>
        <w:rPr>
          <w:i w:val="0"/>
          <w:sz w:val="21"/>
        </w:rPr>
        <w:t>As próximas fases acoplam-se a esta fundação. Sequenciamento previsto: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Fase / Card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Janela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8-13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sistemas: IC, SICA RA, SIGOT, Oracle EBS, SIG, SICA Esfera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 14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Consolidação multi-sistema dos acessos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15-17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organizacionais e motor de divergências completo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19-21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Motor de desligados (revogação) e auditoria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22-24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Movimentações e revalidação pós-transferência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25-26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Integração Jira: abertura automática de chamados e fechamento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ago/2026</w:t>
            </w:r>
          </w:p>
        </w:tc>
      </w:tr>
    </w:tbl>
    <w:p/>
    <w:p>
      <w:r>
        <w:rPr>
          <w:i/>
          <w:color w:val="5A6377"/>
          <w:sz w:val="21"/>
        </w:rPr>
        <w:t>Quando um sistema entra, ele é ativado por configuração — o painel já é multi-sistema e não precisa de reescrita.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Itens que recomendamos definir com o cliente para extrair mais valor da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a periodicidade de extração das bases e do processamento (ex.: mensal/quinzenal), para que os números reflitam um ciclo previsível.</w:t>
      </w:r>
    </w:p>
    <w:p>
      <w:pPr>
        <w:pStyle w:val="ListBullet"/>
      </w:pPr>
      <w:r>
        <w:rPr>
          <w:b/>
          <w:sz w:val="21"/>
        </w:rPr>
        <w:t xml:space="preserve">Responsáveis e SLA: </w:t>
      </w:r>
      <w:r>
        <w:rPr>
          <w:sz w:val="21"/>
        </w:rPr>
        <w:t>definir o responsável por tratar cada classificação (Incluir, Alterar, Analisar, Não Mapeado) e o prazo-alvo (SLA) de cada um.</w:t>
      </w:r>
    </w:p>
    <w:p>
      <w:pPr>
        <w:pStyle w:val="ListBullet"/>
      </w:pPr>
      <w:r>
        <w:rPr>
          <w:b/>
          <w:sz w:val="21"/>
        </w:rPr>
        <w:t xml:space="preserve">Disciplina de ticket: </w:t>
      </w:r>
      <w:r>
        <w:rPr>
          <w:sz w:val="21"/>
        </w:rPr>
        <w:t>padronizar o uso do ticket do Jira na resolução (todo tratamento sob um chamado) — isso já prepara a automação dos Cards 25-26.</w:t>
      </w:r>
    </w:p>
    <w:p>
      <w:pPr>
        <w:pStyle w:val="ListBullet"/>
      </w:pPr>
      <w:r>
        <w:rPr>
          <w:b/>
          <w:sz w:val="21"/>
        </w:rPr>
        <w:t xml:space="preserve">Política de quarentena: </w:t>
      </w:r>
      <w:r>
        <w:rPr>
          <w:sz w:val="21"/>
        </w:rPr>
        <w:t>estabelecer o prazo e o critério de saída da quarentena (hoje 90 dias) e quem decide.</w:t>
      </w:r>
    </w:p>
    <w:p>
      <w:pPr>
        <w:pStyle w:val="ListBullet"/>
      </w:pPr>
      <w:r>
        <w:rPr>
          <w:b/>
          <w:sz w:val="21"/>
        </w:rPr>
        <w:t xml:space="preserve">Backup: </w:t>
      </w:r>
      <w:r>
        <w:rPr>
          <w:sz w:val="21"/>
        </w:rPr>
        <w:t>rotina de backup do iam_analytics.db (a base guarda o histórico e o ciclo de vida).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a trilha do Histórico serve como evidência para auditoria (SOX/LGPD); vale definir o período de retenção.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avaliar a sinalização de acesso excessivo (mais do que o cargo exige) — hoje fora de escopo, mas relevante para risco.</w:t>
      </w:r>
    </w:p>
    <w:p>
      <w:pPr>
        <w:pStyle w:val="ListBullet"/>
      </w:pPr>
      <w:r>
        <w:rPr>
          <w:b/>
          <w:sz w:val="21"/>
        </w:rPr>
        <w:t xml:space="preserve">Curadoria das matrizes: </w:t>
      </w:r>
      <w:r>
        <w:rPr>
          <w:sz w:val="21"/>
        </w:rPr>
        <w:t>revisar as matrizes de perfil por cargo periodicamente, já que elas definem o "esperado" — matriz desatualizada gera divergência falsa.</w:t>
      </w:r>
    </w:p>
    <w:p>
      <w:pPr>
        <w:pStyle w:val="ListBullet"/>
      </w:pPr>
      <w:r>
        <w:rPr>
          <w:b/>
          <w:sz w:val="21"/>
        </w:rPr>
        <w:t xml:space="preserve">Evolução da Visão Geral: </w:t>
      </w:r>
      <w:r>
        <w:rPr>
          <w:sz w:val="21"/>
        </w:rPr>
        <w:t>a Visão Geral é um dashboard operacional; o enriquecimento (metas/SLA, tendências) será guiado pelo uso e pela fase Jira — sugestões do time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Definição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 cujo acesso está conforme o perfil esperado.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Divergência identificada que precisa de tratamento.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com mais de um perfil possível — exige decisão manual.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o perfil esperado por cargo em cada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que liga centro de custo e gestor ao acesso esperado.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