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D5C"/>
          <w:sz w:val="40"/>
        </w:rPr>
        <w:t>CVC IAM Analytics</w:t>
      </w:r>
    </w:p>
    <w:p>
      <w:r>
        <w:rPr>
          <w:color w:val="5A6478"/>
          <w:sz w:val="26"/>
        </w:rPr>
        <w:t>Roteiro de validação — seu documento de 01/10</w:t>
      </w:r>
    </w:p>
    <w:p>
      <w:pPr>
        <w:spacing w:after="80"/>
      </w:pPr>
      <w:r>
        <w:rPr>
          <w:b w:val="0"/>
          <w:i w:val="0"/>
          <w:color w:val="5A6478"/>
          <w:sz w:val="18"/>
        </w:rPr>
        <w:t>01/10/2026</w:t>
      </w:r>
    </w:p>
    <w:p/>
    <w:p>
      <w:pPr>
        <w:spacing w:after="40"/>
      </w:pPr>
      <w:r>
        <w:rPr>
          <w:b/>
          <w:i w:val="0"/>
          <w:color w:val="1F2D5C"/>
          <w:sz w:val="22"/>
        </w:rPr>
        <w:t>Por que este documento existe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Ele responde os dois pontos do seu documento de 01/10 (ajuste_01_10): o SYSTUR de quem é da CCO e a extração em Excel. Traz o antes e o depois de cada caso para você conferir.</w:t>
      </w:r>
    </w:p>
    <w:p>
      <w:pPr>
        <w:spacing w:after="160"/>
      </w:pPr>
      <w:r>
        <w:rPr>
          <w:i/>
          <w:color w:val="7A5B10"/>
          <w:sz w:val="17"/>
        </w:rPr>
        <w:t>Este pacote substitui o de 29/09 e já inclui todos os ajustes dele. Ele traz a pasta DADOS com o banco processado: você NÃO precisa rodar o Processador.</w:t>
      </w:r>
    </w:p>
    <w:p>
      <w:r>
        <w:br w:type="page"/>
      </w:r>
    </w:p>
    <w:p>
      <w:pPr>
        <w:pStyle w:val="Heading1"/>
      </w:pPr>
      <w:r>
        <w:rPr>
          <w:color w:val="1F2D5C"/>
        </w:rPr>
        <w:t>Antes de tudo: o que fazer, nesta ordem</w:t>
      </w:r>
    </w:p>
    <w:p>
      <w:pPr>
        <w:pStyle w:val="ListBullet"/>
      </w:pPr>
      <w:r>
        <w:rPr>
          <w:color w:val="2C3340"/>
          <w:sz w:val="19"/>
        </w:rPr>
        <w:t>1. Feche o painel e o Processador, se estiverem abertos.</w:t>
      </w:r>
    </w:p>
    <w:p>
      <w:pPr>
        <w:pStyle w:val="ListBullet"/>
      </w:pPr>
      <w:r>
        <w:rPr>
          <w:color w:val="2C3340"/>
          <w:sz w:val="19"/>
        </w:rPr>
        <w:t>2. BACKUP (obrigatório): copie as pastas DADOS\BANCO e INTERACOES para outro lugar. Se algo não sair como esperado, é só devolvê-las.</w:t>
      </w:r>
    </w:p>
    <w:p>
      <w:pPr>
        <w:pStyle w:val="ListBullet"/>
      </w:pPr>
      <w:r>
        <w:rPr>
          <w:color w:val="2C3340"/>
          <w:sz w:val="19"/>
        </w:rPr>
        <w:t>3. Extraia o pacote na pasta principal da instalação — a que contém DADOS, ENTRADA e EXECUTAVEIS — e aceite substituir os arquivos.</w:t>
      </w:r>
    </w:p>
    <w:p>
      <w:pPr>
        <w:pStyle w:val="ListBullet"/>
      </w:pPr>
      <w:r>
        <w:rPr>
          <w:color w:val="2C3340"/>
          <w:sz w:val="19"/>
        </w:rPr>
        <w:t>4. NÃO apague nem mexa na pasta INTERACOES: é onde ficam as suas tratativas, e o painel as lê ao vivo.</w:t>
      </w:r>
    </w:p>
    <w:p>
      <w:pPr>
        <w:pStyle w:val="ListBullet"/>
      </w:pPr>
      <w:r>
        <w:rPr>
          <w:color w:val="2C3340"/>
          <w:sz w:val="19"/>
        </w:rPr>
        <w:t>5. Abra o visualizador.exe.</w:t>
      </w:r>
    </w:p>
    <w:p>
      <w:r>
        <w:br w:type="page"/>
      </w:r>
    </w:p>
    <w:p>
      <w:pPr>
        <w:pStyle w:val="Heading1"/>
      </w:pPr>
      <w:r>
        <w:rPr>
          <w:color w:val="1F2D5C"/>
        </w:rPr>
        <w:t>1. CCO é uma regra à parte</w:t>
      </w:r>
    </w:p>
    <w:p>
      <w:pPr>
        <w:spacing w:before="220" w:after="40"/>
      </w:pPr>
      <w:r>
        <w:rPr>
          <w:b/>
          <w:color w:val="1F2D5C"/>
          <w:sz w:val="21"/>
        </w:rPr>
        <w:t>★  1  Quem é da CCO segue só o que a CCO prevê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que vale para quem é da CCO: a CCO ou a matriz do cargo.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Como combinamos: o que está na CCO é o que a pessoa pode ter. Quem é da CCO não recebe nada da matriz por cargo nem passa pela regra Oracle × SYSTUR. Os perfis que a função prevê não contam como “mais de um perfil” — a pessoa pode ter dois ou mais, se estiverem na função. É da CCO quem está no centro de custo + gestor da CCO e tem perfil (SYSTUR, SICA RA, SICA ESFERA ou SIGOT) de uma função dessa equipe — ou não tem perfil nenhum nesses sistemas. Assim os vice-presidentes da Presidência, que dividem o centro de custo com o diretor da CCO, continuam pela matriz do cargo.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ANA PAULA DE OLIVEIRA CARDAMONE (90001406) → aba Acessos. ANTES: SYSTUR em “Necessário análise” com “Usuário com mais de um perfil (2)” e “Esperado: 1 de 2 opções: CUSTOS, TESOURARIA”; a função A Receber 1 Comissão sem o SYSTUR.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DEPOIS: SYSTUR em “Acessos encontrados”, em verde, com GRP_COMISSOES_IMPORTACAO_ARQUIVOS e A_RECEBER_1_COMISSAO, sem alerta. Em “Funções previstas”, A Receber 1 Comissão — “tem 9 de 11”, com o SYSTUR dentro (faltam SICA ESFERA e SICA RA). Na base: 16 pessoas saem de pendência no SYSTUR.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after="40"/>
      </w:pPr>
      <w:r>
        <w:rPr>
          <w:b/>
          <w:i w:val="0"/>
          <w:color w:val="1F2D5C"/>
          <w:sz w:val="21"/>
        </w:rPr>
        <w:t>Os 16 casos que mudaram</w:t>
      </w:r>
    </w:p>
    <w:p>
      <w:pPr>
        <w:spacing w:before="160" w:after="40"/>
      </w:pPr>
      <w:r>
        <w:rPr>
          <w:b/>
          <w:color w:val="1F2D5C"/>
          <w:sz w:val="20"/>
        </w:rPr>
        <w:t>14389 — TATIANE DA SILVA LEMES   ·   função N2 - Financeiro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PARAMETROS_DE_CAIXA, N2_FINANCEIRO,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N2 - Financeiro,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15250 — ADRIANNE RODRIGUES   ·   função Marítimo,Associação e Conciliação de bilhetes a recibos - B2C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GRP_COMISSOES_IMPORTACAO_ARQUIVOS, MARITIMO_CONC,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Marítimo,Associação e Conciliação de bilhetes a recibos - B2C I,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2061 — ANDREIA REIS TEIXEIRA   ·   função Marítimo,Associação e Conciliação de bilhetes a recibos - B2C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GRP_COMISSOES_IMPORTACAO_ARQUIVOS, MARITIMO_CONC,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Marítimo,Associação e Conciliação de bilhetes a recibos - B2C I,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23217 — ROBERTO FERREIRA DOS SANTOS   ·   função Sup Financeiro - Caixa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PARAMETROS_DE_CAIXA, CCO_SUPORTE_DE_CAIXA_SUP_FIN,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Sup Financeiro - Caixa,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2324 — SEBASTIAO CLAUDIO DE ANDRADE   ·   função Marítimo,Associação e Conciliação de bilhetes a recibos - B2C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GRP_COMISSOES_IMPORTACAO_ARQUIVOS, ASS_CONC_BILHETES_RECIBOS_B2C_I,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Marítimo,Associação e Conciliação de bilhetes a recibos - B2C I,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32446 — GRAZIELLI CARRILHO ANDRADE   ·   função Gerencia Operações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GRP_COVID_VOADO_NAO_REMOVER, GER_OPER,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Gerencia Operações,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34531737 — THAYS MORAES PEREIRA DA SILVA   ·   função Apoio Canais criticos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APOIO_CCRITICOS, CANAIS_CRITICOS,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Apoio Canais criticos,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34532400 — KATIA SUELI VIEIRA DIAS   ·   função A Receber 1 Comissão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GRP_COMISSOES_IMPORTACAO_ARQUIVOS, A_RECEBER_1_COMISSAO,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A Receber 1 Comissão,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6506 — CRISTIANE VARELA GOMES   ·   função SUPERVISÃO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CANAIS_CRITICOS, SUPERV_OPER_CCRITICOS,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SUPERVISÃO,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7496 — MIRIAM ARAUJO DE MOURA   ·   função Marítimo,Associação e Conciliação de bilhetes a recibos - B2C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GRP_COMISSOES_IMPORTACAO_ARQUIVOS, ASS_CONC_BILHETES_RECIBOS_B2C_I,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Marítimo,Associação e Conciliação de bilhetes a recibos - B2C I,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7530 — ADILSON LUIS BRUGNARO   ·   função Marítimo,Associação e Conciliação de bilhetes a recibos - B2C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GRP_COMISSOES_IMPORTACAO_ARQUIVOS, ASS_CONC_BILHETES_RECIBOS_B2C_I,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Marítimo,Associação e Conciliação de bilhetes a recibos - B2C I,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90001050 — MARCIO ALENCAR CARVALHO   ·   função Marítimo,Associação e Conciliação de bilhetes a recibos - B2C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GRP_COMISSOES_IMPORTACAO_ARQUIVOS, ASS_CONC_BILHETES_RECIBOS_B2C_I,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Marítimo,Associação e Conciliação de bilhetes a recibos - B2C I,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90001187 — MARIA EDUARDA CRESPO FARIAS   ·   função A Receber 1 Comissão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GRP_COMISSOES_IMPORTACAO_ARQUIVOS, A_RECEBER_1_COMISSAO,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A Receber 1 Comissão,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90001406 — ANA PAULA DE OLIVEIRA CARDAMONE   ·   função A Receber 1 Comissão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análise: a matriz do cargo pedia CUSTOS ou TESOURARIA; tem GRP_COMISSOES_IMPORTACAO_ARQUIVOS, A_RECEBER_1_COMISSAO.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A Receber 1 Comissão,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90001433 — CLAUDIA DA LUZ SALIDO RIVERO   ·   função Atendimento a fornecedores TREND N2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análise: a matriz do cargo pedia CUSTOS ou TESOURARIA; tem ATD_FOR_TREND_N2.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Atendimento a fornecedores TREND N2,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9910 — ALINE DA SILVA NASCIMENTO OLIVARES   ·   função A Receber 1 Comissão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GRP_COMISSOES_IMPORTACAO_ARQUIVOS, A_RECEBER_1_COMISSAO,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A Receber 1 Comissão,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after="40"/>
      </w:pPr>
      <w:r>
        <w:rPr>
          <w:b/>
          <w:i w:val="0"/>
          <w:color w:val="1F2D5C"/>
          <w:sz w:val="21"/>
        </w:rPr>
        <w:t>Dois casos que mudam de motivo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ELAINE ALVES MELKUNAS (33082) e SILMAR PERPETUO DA SILVA (34530333) estão no centro de custo + gestor de uma equipe da CCO, mas os perfis delas são de função de outra equipe. Por isso não contam como CCO dessa equipe e seguem a regra geral: continuam pendentes, agora como “tem acesso sem previsão” em vez de “acesso fora da função”.</w:t>
      </w:r>
    </w:p>
    <w:p>
      <w:r>
        <w:br w:type="page"/>
      </w:r>
    </w:p>
    <w:p>
      <w:pPr>
        <w:pStyle w:val="Heading1"/>
      </w:pPr>
      <w:r>
        <w:rPr>
          <w:color w:val="1F2D5C"/>
        </w:rPr>
        <w:t>2. A planilha da Consulta igual à tela</w:t>
      </w:r>
    </w:p>
    <w:p>
      <w:pPr>
        <w:spacing w:before="220" w:after="40"/>
      </w:pPr>
      <w:r>
        <w:rPr>
          <w:b/>
          <w:color w:val="1F2D5C"/>
          <w:sz w:val="21"/>
        </w:rPr>
        <w:t>★  2  Pendências e Status da planilha = os do painel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que sai nas colunas Pendências e Status ao exportar a Consulta.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 planilha contava de outro jeito: “Pendências” levava o total de linhas da pessoa e “Status” chamava de pendente o que é só “incluir acesso” e de aderente o que é “sem mapeamento”. Agora usa a mesma regra da tela, na linha da pessoa e na de cada sistema. Conferido na base inteira: 7.433 pessoas, nenhuma diferença entre planilha e tela. A exportação da aba Pendências continua trazendo só o que é pendência — e nenhuma pendência fica de fora dela.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LETICIA THAIS SABIAO SOUZA (9130) → Exportar Excel → Analítico. ANTES: SICA_RA “1 pendente” e ORACLE_EBS “Aderente”, com a tela dizendo Pendências 0.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DEPOIS: pessoa com Pendências 0 e “Incluir acessos”; ORACLE_EBS “Sem mapeamento” (CVC OIE BRASIL - Relatório de Despesas); SICA_RA “Incluir acessos” (SVA PRODUTOS); SYSTUR “Aderente”.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C"/>
        </w:rPr>
        <w:t>3. O que vai parecer diferente</w:t>
      </w:r>
    </w:p>
    <w:p>
      <w:pPr>
        <w:pStyle w:val="ListBullet"/>
      </w:pPr>
      <w:r>
        <w:rPr>
          <w:color w:val="2C3340"/>
          <w:sz w:val="19"/>
        </w:rPr>
        <w:t>As pendências caem de 1.064 para 1.048 pessoas (de 1.108 para 1.089 linhas): são os SYSTUR da CCO que deixam de ser “mais de um perfil”.</w:t>
      </w:r>
    </w:p>
    <w:p>
      <w:pPr>
        <w:pStyle w:val="ListBullet"/>
      </w:pPr>
      <w:r>
        <w:rPr>
          <w:color w:val="2C3340"/>
          <w:sz w:val="19"/>
        </w:rPr>
        <w:t>Nenhum número da tela muda por causa da planilha: ela passa a repetir o que a tela já mostrava.</w:t>
      </w:r>
    </w:p>
    <w:p>
      <w:pPr>
        <w:pStyle w:val="Heading1"/>
      </w:pPr>
      <w:r>
        <w:rPr>
          <w:color w:val="1F2D5C"/>
        </w:rPr>
        <w:t>4. Duas perguntas para você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4.1 No documento, o nome da usuária do ponto da extração ficou em branco. O print da planilha é da LILIANE BENTO ALEXANDRE (4374), que tem só o SIG pendente e não tem Oracle; o do painel é da LETICIA THAIS SABIAO SOUZA (9130). Era uma delas, ou outra pessoa?</w:t>
      </w:r>
    </w:p>
    <w:p>
      <w:pPr>
        <w:spacing w:after="80"/>
      </w:pPr>
      <w:r>
        <w:rPr>
          <w:b w:val="0"/>
          <w:i w:val="0"/>
          <w:color w:val="5A6478"/>
          <w:sz w:val="19"/>
        </w:rPr>
        <w:t>Sua resposta: ______________________________________________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4.2 O Oracle de quem a matriz não cobre (como o Relatório de Despesas da LETICIA) hoje é informativo — “sem mapeamento”, como você pediu em 23/09. Deve passar a contar como pendência? Na base, são cerca de 280 pessoas.</w:t>
      </w:r>
    </w:p>
    <w:p>
      <w:pPr>
        <w:spacing w:after="80"/>
      </w:pPr>
      <w:r>
        <w:rPr>
          <w:b w:val="0"/>
          <w:i w:val="0"/>
          <w:color w:val="5A6478"/>
          <w:sz w:val="19"/>
        </w:rPr>
        <w:t>Sua resposta: 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