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3732" w:rsidRDefault="00AB3B50">
      <w:bookmarkStart w:id="0" w:name="_GoBack"/>
      <w:bookmarkEnd w:id="0"/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-457039</wp:posOffset>
            </wp:positionH>
            <wp:positionV relativeFrom="paragraph">
              <wp:posOffset>-1399540</wp:posOffset>
            </wp:positionV>
            <wp:extent cx="7563798" cy="10699115"/>
            <wp:effectExtent l="0" t="0" r="0" b="0"/>
            <wp:wrapNone/>
            <wp:docPr id="2" name="Imagem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Técnica"/>
                    <pic:cNvPicPr preferRelativeResize="0"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98" cy="10699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4F6BBE" w:rsidRPr="00206C50" w:rsidRDefault="00080645">
      <w:r>
        <w:rPr>
          <w:rFonts w:cs="Calibri"/>
          <w:noProof/>
          <w:lang w:eastAsia="pt-B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4" o:spid="_x0000_s1026" type="#_x0000_t202" style="position:absolute;margin-left:238.4pt;margin-top:398.25pt;width:279.8pt;height:222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" o:allowincell="f" filled="f" stroked="f">
            <v:textbox style="mso-next-textbox:#Text Box 4">
              <w:txbxContent>
                <w:p w:rsidR="002B16E1" w:rsidRPr="00206C50" w:rsidRDefault="00262B20" w:rsidP="004F6BBE">
                  <w:pPr>
                    <w:pStyle w:val="Corpodetexto"/>
                    <w:jc w:val="left"/>
                    <w:rPr>
                      <w:rFonts w:ascii="Calibri" w:hAnsi="Calibri" w:cs="Calibri"/>
                      <w:b w:val="0"/>
                    </w:rPr>
                  </w:pPr>
                  <w:r>
                    <w:rPr>
                      <w:rFonts w:ascii="Calibri" w:hAnsi="Calibri" w:cs="Calibri"/>
                      <w:b w:val="0"/>
                    </w:rPr>
                    <w:t>Documentação de Teste</w:t>
                  </w:r>
                </w:p>
                <w:p w:rsidR="002B16E1" w:rsidRDefault="002B16E1" w:rsidP="004F6BBE">
                  <w:pPr>
                    <w:pStyle w:val="Corpodetexto"/>
                    <w:jc w:val="left"/>
                    <w:rPr>
                      <w:rFonts w:ascii="Calibri" w:hAnsi="Calibri" w:cs="Calibri"/>
                      <w:b w:val="0"/>
                      <w:sz w:val="30"/>
                      <w:szCs w:val="30"/>
                    </w:rPr>
                  </w:pPr>
                </w:p>
                <w:p w:rsidR="00262B20" w:rsidRPr="00206C50" w:rsidRDefault="00262B20" w:rsidP="004F6BBE">
                  <w:pPr>
                    <w:pStyle w:val="Corpodetexto"/>
                    <w:jc w:val="left"/>
                    <w:rPr>
                      <w:rFonts w:ascii="Calibri" w:hAnsi="Calibri" w:cs="Calibri"/>
                      <w:b w:val="0"/>
                      <w:sz w:val="30"/>
                      <w:szCs w:val="30"/>
                    </w:rPr>
                  </w:pPr>
                </w:p>
                <w:p w:rsidR="0056532C" w:rsidRDefault="00FC7D98" w:rsidP="004F6BBE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Calibri" w:hAnsi="Calibri" w:cs="Calibri"/>
                      <w:b/>
                    </w:rPr>
                  </w:pPr>
                  <w:r w:rsidRPr="00FC7D98">
                    <w:rPr>
                      <w:rFonts w:ascii="Calibri" w:hAnsi="Calibri" w:cs="Calibri"/>
                      <w:bCs/>
                      <w:sz w:val="30"/>
                      <w:szCs w:val="30"/>
                    </w:rPr>
                    <w:t>LTDEV-2 – Integração Outlook X BRS Cloud: indexação automática de e-mail</w:t>
                  </w:r>
                </w:p>
                <w:p w:rsidR="00262B20" w:rsidRPr="00206C50" w:rsidRDefault="00262B20" w:rsidP="004F6BBE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Calibri" w:hAnsi="Calibri" w:cs="Calibri"/>
                      <w:b/>
                    </w:rPr>
                  </w:pPr>
                </w:p>
                <w:p w:rsidR="0056532C" w:rsidRPr="00FC7D98" w:rsidRDefault="00262B20" w:rsidP="004F6BBE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Calibri" w:hAnsi="Calibri" w:cs="Calibri"/>
                      <w:b/>
                    </w:rPr>
                  </w:pPr>
                  <w:r w:rsidRPr="00FC7D98">
                    <w:rPr>
                      <w:rFonts w:ascii="Calibri" w:hAnsi="Calibri" w:cs="Calibri"/>
                      <w:b/>
                    </w:rPr>
                    <w:t>Card Nº LTDEV-2</w:t>
                  </w:r>
                </w:p>
                <w:p w:rsidR="0056532C" w:rsidRPr="00FC7D98" w:rsidRDefault="00262B20" w:rsidP="004F6BBE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Calibri" w:hAnsi="Calibri" w:cs="Calibri"/>
                      <w:b/>
                    </w:rPr>
                  </w:pPr>
                  <w:r w:rsidRPr="00FC7D98">
                    <w:rPr>
                      <w:rFonts w:ascii="Calibri" w:hAnsi="Calibri" w:cs="Calibri"/>
                      <w:b/>
                    </w:rPr>
                    <w:t>Versão: 1</w:t>
                  </w:r>
                </w:p>
                <w:p w:rsidR="0056532C" w:rsidRPr="00206C50" w:rsidRDefault="00FE33B3" w:rsidP="004F6BBE">
                  <w:pPr>
                    <w:pStyle w:val="Cabealho"/>
                    <w:tabs>
                      <w:tab w:val="clear" w:pos="4419"/>
                      <w:tab w:val="clear" w:pos="8838"/>
                    </w:tabs>
                    <w:rPr>
                      <w:rFonts w:ascii="Calibri" w:hAnsi="Calibri" w:cs="Calibri"/>
                      <w:b/>
                    </w:rPr>
                  </w:pPr>
                  <w:r>
                    <w:rPr>
                      <w:rFonts w:ascii="Calibri" w:hAnsi="Calibri" w:cs="Calibri"/>
                      <w:b/>
                    </w:rPr>
                    <w:t>23 de outubro de 2026</w:t>
                  </w:r>
                </w:p>
                <w:p w:rsidR="0056532C" w:rsidRPr="004F6BBE" w:rsidRDefault="0056532C" w:rsidP="004F6BBE">
                  <w:pPr>
                    <w:rPr>
                      <w:szCs w:val="2"/>
                    </w:rPr>
                  </w:pPr>
                </w:p>
              </w:txbxContent>
            </v:textbox>
            <w10:wrap type="square" anchorx="margin" anchory="page"/>
          </v:shape>
        </w:pict>
      </w:r>
      <w:r w:rsidR="003D3732">
        <w:br w:type="page"/>
      </w:r>
    </w:p>
    <w:p w:rsidR="004F6BBE" w:rsidRPr="00206C50" w:rsidRDefault="004F6BBE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sz w:val="36"/>
        </w:rPr>
      </w:pPr>
    </w:p>
    <w:p w:rsidR="004F6BBE" w:rsidRPr="00206C50" w:rsidRDefault="004F6BBE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sz w:val="36"/>
        </w:rPr>
      </w:pPr>
      <w:r w:rsidRPr="00206C50">
        <w:rPr>
          <w:rFonts w:ascii="Calibri" w:hAnsi="Calibri" w:cs="Calibri"/>
          <w:sz w:val="36"/>
        </w:rPr>
        <w:t>ÍNDICE</w:t>
      </w:r>
    </w:p>
    <w:p w:rsidR="00FB2909" w:rsidRDefault="00B641B1">
      <w:pPr>
        <w:pStyle w:val="Sumrio1"/>
        <w:rPr>
          <w:rFonts w:asciiTheme="minorHAnsi" w:eastAsiaTheme="minorEastAsia" w:hAnsiTheme="minorHAnsi" w:cstheme="minorBidi"/>
          <w:iCs w:val="0"/>
          <w:caps w:val="0"/>
          <w:szCs w:val="22"/>
          <w:u w:val="none"/>
        </w:rPr>
      </w:pPr>
      <w:r w:rsidRPr="00206C50">
        <w:fldChar w:fldCharType="begin"/>
      </w:r>
      <w:r w:rsidR="004F6BBE" w:rsidRPr="00206C50">
        <w:instrText xml:space="preserve"> TOC \o "1-3" \h \z </w:instrText>
      </w:r>
      <w:r w:rsidRPr="00206C50">
        <w:fldChar w:fldCharType="separate"/>
      </w:r>
      <w:hyperlink w:anchor="_Toc67406173" w:history="1">
        <w:r w:rsidR="00FB2909" w:rsidRPr="00E11C7C">
          <w:rPr>
            <w:rStyle w:val="Hyperlink"/>
          </w:rPr>
          <w:t>1</w:t>
        </w:r>
        <w:r w:rsidR="00FB2909">
          <w:rPr>
            <w:rFonts w:asciiTheme="minorHAnsi" w:eastAsiaTheme="minorEastAsia" w:hAnsiTheme="minorHAnsi" w:cstheme="minorBidi"/>
            <w:iCs w:val="0"/>
            <w:caps w:val="0"/>
            <w:szCs w:val="22"/>
            <w:u w:val="none"/>
          </w:rPr>
          <w:tab/>
        </w:r>
        <w:r w:rsidR="00FB2909" w:rsidRPr="00E11C7C">
          <w:rPr>
            <w:rStyle w:val="Hyperlink"/>
          </w:rPr>
          <w:t>Objetivo</w:t>
        </w:r>
        <w:r w:rsidR="00FB2909">
          <w:rPr>
            <w:webHidden/>
          </w:rPr>
          <w:tab/>
        </w:r>
        <w:r w:rsidR="00FB2909">
          <w:rPr>
            <w:webHidden/>
          </w:rPr>
          <w:fldChar w:fldCharType="begin"/>
        </w:r>
        <w:r w:rsidR="00FB2909">
          <w:rPr>
            <w:webHidden/>
          </w:rPr>
          <w:instrText xml:space="preserve"> PAGEREF _Toc67406173 \h </w:instrText>
        </w:r>
        <w:r w:rsidR="00FB2909">
          <w:rPr>
            <w:webHidden/>
          </w:rPr>
        </w:r>
        <w:r w:rsidR="00FB2909">
          <w:rPr>
            <w:webHidden/>
          </w:rPr>
          <w:fldChar w:fldCharType="separate"/>
        </w:r>
        <w:r w:rsidR="00080645">
          <w:rPr>
            <w:webHidden/>
          </w:rPr>
          <w:t>2</w:t>
        </w:r>
        <w:r w:rsidR="00FB2909">
          <w:rPr>
            <w:webHidden/>
          </w:rPr>
          <w:fldChar w:fldCharType="end"/>
        </w:r>
      </w:hyperlink>
    </w:p>
    <w:p w:rsidR="00FB2909" w:rsidRDefault="00080645">
      <w:pPr>
        <w:pStyle w:val="Sumrio1"/>
        <w:rPr>
          <w:rFonts w:asciiTheme="minorHAnsi" w:eastAsiaTheme="minorEastAsia" w:hAnsiTheme="minorHAnsi" w:cstheme="minorBidi"/>
          <w:iCs w:val="0"/>
          <w:caps w:val="0"/>
          <w:szCs w:val="22"/>
          <w:u w:val="none"/>
        </w:rPr>
      </w:pPr>
      <w:hyperlink w:anchor="_Toc67406174" w:history="1">
        <w:r w:rsidR="00FB2909" w:rsidRPr="00E11C7C">
          <w:rPr>
            <w:rStyle w:val="Hyperlink"/>
          </w:rPr>
          <w:t>2</w:t>
        </w:r>
        <w:r w:rsidR="00FB2909">
          <w:rPr>
            <w:rFonts w:asciiTheme="minorHAnsi" w:eastAsiaTheme="minorEastAsia" w:hAnsiTheme="minorHAnsi" w:cstheme="minorBidi"/>
            <w:iCs w:val="0"/>
            <w:caps w:val="0"/>
            <w:szCs w:val="22"/>
            <w:u w:val="none"/>
          </w:rPr>
          <w:tab/>
        </w:r>
        <w:r w:rsidR="00FB2909" w:rsidRPr="00E11C7C">
          <w:rPr>
            <w:rStyle w:val="Hyperlink"/>
          </w:rPr>
          <w:t>Técnico</w:t>
        </w:r>
        <w:r w:rsidR="00FB2909">
          <w:rPr>
            <w:webHidden/>
          </w:rPr>
          <w:tab/>
        </w:r>
        <w:r w:rsidR="00FB2909">
          <w:rPr>
            <w:webHidden/>
          </w:rPr>
          <w:fldChar w:fldCharType="begin"/>
        </w:r>
        <w:r w:rsidR="00FB2909">
          <w:rPr>
            <w:webHidden/>
          </w:rPr>
          <w:instrText xml:space="preserve"> PAGEREF _Toc67406174 \h </w:instrText>
        </w:r>
        <w:r w:rsidR="00FB2909">
          <w:rPr>
            <w:webHidden/>
          </w:rPr>
        </w:r>
        <w:r w:rsidR="00FB2909">
          <w:rPr>
            <w:webHidden/>
          </w:rPr>
          <w:fldChar w:fldCharType="separate"/>
        </w:r>
        <w:r>
          <w:rPr>
            <w:webHidden/>
          </w:rPr>
          <w:t>2</w:t>
        </w:r>
        <w:r w:rsidR="00FB2909">
          <w:rPr>
            <w:webHidden/>
          </w:rPr>
          <w:fldChar w:fldCharType="end"/>
        </w:r>
      </w:hyperlink>
    </w:p>
    <w:p w:rsidR="00FB2909" w:rsidRDefault="00080645">
      <w:pPr>
        <w:pStyle w:val="Sumrio2"/>
        <w:tabs>
          <w:tab w:val="left" w:pos="880"/>
          <w:tab w:val="right" w:leader="underscore" w:pos="10456"/>
        </w:tabs>
        <w:rPr>
          <w:rFonts w:asciiTheme="minorHAnsi" w:eastAsiaTheme="minorEastAsia" w:hAnsiTheme="minorHAnsi" w:cstheme="minorBidi"/>
          <w:noProof/>
          <w:lang w:eastAsia="pt-BR"/>
        </w:rPr>
      </w:pPr>
      <w:hyperlink w:anchor="_Toc67406175" w:history="1">
        <w:r w:rsidR="00FB2909" w:rsidRPr="00E11C7C">
          <w:rPr>
            <w:rStyle w:val="Hyperlink"/>
            <w:noProof/>
          </w:rPr>
          <w:t>2.1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Por que é importante?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_Toc67406175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2"/>
        <w:tabs>
          <w:tab w:val="left" w:pos="880"/>
          <w:tab w:val="right" w:leader="underscore" w:pos="10456"/>
        </w:tabs>
        <w:rPr>
          <w:rFonts w:asciiTheme="minorHAnsi" w:eastAsiaTheme="minorEastAsia" w:hAnsiTheme="minorHAnsi" w:cstheme="minorBidi"/>
          <w:noProof/>
          <w:lang w:eastAsia="pt-BR"/>
        </w:rPr>
      </w:pPr>
      <w:hyperlink w:anchor="_Toc67406176" w:history="1">
        <w:r w:rsidR="00FB2909" w:rsidRPr="00E11C7C">
          <w:rPr>
            <w:rStyle w:val="Hyperlink"/>
            <w:noProof/>
          </w:rPr>
          <w:t>2.2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Parâmetros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_Toc67406176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77" w:history="1">
        <w:r w:rsidR="00FB2909" w:rsidRPr="00E11C7C">
          <w:rPr>
            <w:rStyle w:val="Hyperlink"/>
            <w:noProof/>
          </w:rPr>
          <w:t>2.2.1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Funcionalidades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_Toc67406177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78" w:history="1">
        <w:r w:rsidR="00FB2909" w:rsidRPr="00E11C7C">
          <w:rPr>
            <w:rStyle w:val="Hyperlink"/>
            <w:noProof/>
          </w:rPr>
          <w:t>2.2.2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Confiabilidade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_Toc67406178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79" w:history="1">
        <w:r w:rsidR="00FB2909" w:rsidRPr="00E11C7C">
          <w:rPr>
            <w:rStyle w:val="Hyperlink"/>
            <w:noProof/>
          </w:rPr>
          <w:t>2.2.3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Usabilidade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_Toc67406179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0" w:history="1">
        <w:r w:rsidR="00FB2909" w:rsidRPr="00E11C7C">
          <w:rPr>
            <w:rStyle w:val="Hyperlink"/>
            <w:noProof/>
          </w:rPr>
          <w:t>2.2.4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Eficiência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_Toc67406180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1" w:history="1">
        <w:r w:rsidR="00FB2909" w:rsidRPr="00E11C7C">
          <w:rPr>
            <w:rStyle w:val="Hyperlink"/>
            <w:noProof/>
          </w:rPr>
          <w:t>2.2.5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Manutenibilidade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_Toc67406181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2" w:history="1">
        <w:r w:rsidR="00FB2909" w:rsidRPr="00E11C7C">
          <w:rPr>
            <w:rStyle w:val="Hyperlink"/>
            <w:noProof/>
          </w:rPr>
          <w:t>2.2.6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Portabilidade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_Toc67406182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2"/>
        <w:tabs>
          <w:tab w:val="left" w:pos="880"/>
          <w:tab w:val="right" w:leader="underscore" w:pos="10456"/>
        </w:tabs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3" w:history="1">
        <w:r w:rsidR="00FB2909" w:rsidRPr="00E11C7C">
          <w:rPr>
            <w:rStyle w:val="Hyperlink"/>
            <w:noProof/>
          </w:rPr>
          <w:t>2.3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Tipos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_Toc67406183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4" w:history="1">
        <w:r w:rsidR="00FB2909" w:rsidRPr="00E11C7C">
          <w:rPr>
            <w:rStyle w:val="Hyperlink"/>
            <w:noProof/>
          </w:rPr>
          <w:t>2.3.1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Unidade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_Toc67406184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5" w:history="1">
        <w:r w:rsidR="00FB2909" w:rsidRPr="00E11C7C">
          <w:rPr>
            <w:rStyle w:val="Hyperlink"/>
            <w:noProof/>
          </w:rPr>
          <w:t>2.3.2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Unidade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_Toc67406185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6" w:history="1">
        <w:r w:rsidR="00FB2909" w:rsidRPr="00E11C7C">
          <w:rPr>
            <w:rStyle w:val="Hyperlink"/>
            <w:noProof/>
          </w:rPr>
          <w:t>2.3.3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Sistema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_Toc67406186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7" w:history="1">
        <w:r w:rsidR="00FB2909" w:rsidRPr="00E11C7C">
          <w:rPr>
            <w:rStyle w:val="Hyperlink"/>
            <w:noProof/>
          </w:rPr>
          <w:t>2.3.4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Regressão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_Toc67406187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8" w:history="1">
        <w:r w:rsidR="00FB2909" w:rsidRPr="00E11C7C">
          <w:rPr>
            <w:rStyle w:val="Hyperlink"/>
            <w:noProof/>
          </w:rPr>
          <w:t>2.3.5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Performance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_Toc67406188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89" w:history="1">
        <w:r w:rsidR="00FB2909" w:rsidRPr="00E11C7C">
          <w:rPr>
            <w:rStyle w:val="Hyperlink"/>
            <w:noProof/>
          </w:rPr>
          <w:t>2.3.6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Segurança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_Toc67406189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90" w:history="1">
        <w:r w:rsidR="00FB2909" w:rsidRPr="00E11C7C">
          <w:rPr>
            <w:rStyle w:val="Hyperlink"/>
            <w:noProof/>
          </w:rPr>
          <w:t>2.3.7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Teste de Stress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_Toc67406190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1"/>
        <w:rPr>
          <w:rFonts w:asciiTheme="minorHAnsi" w:eastAsiaTheme="minorEastAsia" w:hAnsiTheme="minorHAnsi" w:cstheme="minorBidi"/>
          <w:iCs w:val="0"/>
          <w:caps w:val="0"/>
          <w:szCs w:val="22"/>
          <w:u w:val="none"/>
        </w:rPr>
      </w:pPr>
      <w:hyperlink w:anchor="_Toc67406191" w:history="1">
        <w:r w:rsidR="00FB2909" w:rsidRPr="00E11C7C">
          <w:rPr>
            <w:rStyle w:val="Hyperlink"/>
          </w:rPr>
          <w:t>3</w:t>
        </w:r>
        <w:r w:rsidR="00FB2909">
          <w:rPr>
            <w:rFonts w:asciiTheme="minorHAnsi" w:eastAsiaTheme="minorEastAsia" w:hAnsiTheme="minorHAnsi" w:cstheme="minorBidi"/>
            <w:iCs w:val="0"/>
            <w:caps w:val="0"/>
            <w:szCs w:val="22"/>
            <w:u w:val="none"/>
          </w:rPr>
          <w:tab/>
        </w:r>
        <w:r w:rsidR="00FB2909" w:rsidRPr="00E11C7C">
          <w:rPr>
            <w:rStyle w:val="Hyperlink"/>
          </w:rPr>
          <w:t>Prático</w:t>
        </w:r>
        <w:r w:rsidR="00FB2909">
          <w:rPr>
            <w:webHidden/>
          </w:rPr>
          <w:tab/>
        </w:r>
        <w:r w:rsidR="00FB2909">
          <w:rPr>
            <w:webHidden/>
          </w:rPr>
          <w:fldChar w:fldCharType="begin"/>
        </w:r>
        <w:r w:rsidR="00FB2909">
          <w:rPr>
            <w:webHidden/>
          </w:rPr>
          <w:instrText xml:space="preserve"> PAGEREF _Toc67406191 \h </w:instrText>
        </w:r>
        <w:r w:rsidR="00FB2909">
          <w:rPr>
            <w:webHidden/>
          </w:rPr>
        </w:r>
        <w:r w:rsidR="00FB2909">
          <w:rPr>
            <w:webHidden/>
          </w:rPr>
          <w:fldChar w:fldCharType="separate"/>
        </w:r>
        <w:r>
          <w:rPr>
            <w:webHidden/>
          </w:rPr>
          <w:t>3</w:t>
        </w:r>
        <w:r w:rsidR="00FB2909">
          <w:rPr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92" w:history="1">
        <w:r w:rsidR="00FB2909" w:rsidRPr="00E11C7C">
          <w:rPr>
            <w:rStyle w:val="Hyperlink"/>
            <w:noProof/>
          </w:rPr>
          <w:t>3.1.1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Recursos Humanos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_Toc67406192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93" w:history="1">
        <w:r w:rsidR="00FB2909" w:rsidRPr="00E11C7C">
          <w:rPr>
            <w:rStyle w:val="Hyperlink"/>
            <w:noProof/>
          </w:rPr>
          <w:t>3.1.2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Requisitos a serem testados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_Toc67406193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FB2909">
          <w:rPr>
            <w:noProof/>
            <w:webHidden/>
          </w:rPr>
          <w:fldChar w:fldCharType="end"/>
        </w:r>
      </w:hyperlink>
    </w:p>
    <w:p w:rsidR="00FB2909" w:rsidRDefault="00080645">
      <w:pPr>
        <w:pStyle w:val="Sumrio3"/>
        <w:rPr>
          <w:rFonts w:asciiTheme="minorHAnsi" w:eastAsiaTheme="minorEastAsia" w:hAnsiTheme="minorHAnsi" w:cstheme="minorBidi"/>
          <w:noProof/>
          <w:lang w:eastAsia="pt-BR"/>
        </w:rPr>
      </w:pPr>
      <w:hyperlink w:anchor="_Toc67406194" w:history="1">
        <w:r w:rsidR="00FB2909" w:rsidRPr="00E11C7C">
          <w:rPr>
            <w:rStyle w:val="Hyperlink"/>
            <w:noProof/>
          </w:rPr>
          <w:t>3.1.3</w:t>
        </w:r>
        <w:r w:rsidR="00FB2909">
          <w:rPr>
            <w:rFonts w:asciiTheme="minorHAnsi" w:eastAsiaTheme="minorEastAsia" w:hAnsiTheme="minorHAnsi" w:cstheme="minorBidi"/>
            <w:noProof/>
            <w:lang w:eastAsia="pt-BR"/>
          </w:rPr>
          <w:tab/>
        </w:r>
        <w:r w:rsidR="00FB2909" w:rsidRPr="00E11C7C">
          <w:rPr>
            <w:rStyle w:val="Hyperlink"/>
            <w:noProof/>
          </w:rPr>
          <w:t>Registros de casos de teste</w:t>
        </w:r>
        <w:r w:rsidR="00FB2909">
          <w:rPr>
            <w:noProof/>
            <w:webHidden/>
          </w:rPr>
          <w:tab/>
        </w:r>
        <w:r w:rsidR="00FB2909">
          <w:rPr>
            <w:noProof/>
            <w:webHidden/>
          </w:rPr>
          <w:fldChar w:fldCharType="begin"/>
        </w:r>
        <w:r w:rsidR="00FB2909">
          <w:rPr>
            <w:noProof/>
            <w:webHidden/>
          </w:rPr>
          <w:instrText xml:space="preserve"> PAGEREF _Toc67406194 \h </w:instrText>
        </w:r>
        <w:r w:rsidR="00FB2909">
          <w:rPr>
            <w:noProof/>
            <w:webHidden/>
          </w:rPr>
        </w:r>
        <w:r w:rsidR="00FB2909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FB2909">
          <w:rPr>
            <w:noProof/>
            <w:webHidden/>
          </w:rPr>
          <w:fldChar w:fldCharType="end"/>
        </w:r>
      </w:hyperlink>
    </w:p>
    <w:p w:rsidR="004F6BBE" w:rsidRDefault="00B641B1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  <w:r w:rsidRPr="00206C50">
        <w:rPr>
          <w:rFonts w:ascii="Calibri" w:hAnsi="Calibri" w:cs="Calibri"/>
          <w:bCs/>
          <w:iCs/>
          <w:szCs w:val="28"/>
        </w:rPr>
        <w:fldChar w:fldCharType="end"/>
      </w:r>
    </w:p>
    <w:p w:rsidR="00375A3C" w:rsidRDefault="00375A3C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375A3C" w:rsidRDefault="00375A3C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375A3C" w:rsidRDefault="00375A3C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375A3C" w:rsidRDefault="00375A3C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2D14CE" w:rsidRDefault="002D14CE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2D14CE" w:rsidRDefault="002D14CE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C67292" w:rsidRDefault="00C67292" w:rsidP="004F6BBE">
      <w:pPr>
        <w:pStyle w:val="Cabealho"/>
        <w:tabs>
          <w:tab w:val="clear" w:pos="4419"/>
          <w:tab w:val="clear" w:pos="8838"/>
        </w:tabs>
        <w:rPr>
          <w:rFonts w:ascii="Calibri" w:hAnsi="Calibri" w:cs="Calibri"/>
          <w:bCs/>
          <w:iCs/>
          <w:szCs w:val="28"/>
        </w:rPr>
      </w:pPr>
    </w:p>
    <w:p w:rsidR="002D14CE" w:rsidRDefault="002D14CE" w:rsidP="009F0057">
      <w:pPr>
        <w:pStyle w:val="Recuodecorpodetexto"/>
        <w:ind w:left="0"/>
        <w:rPr>
          <w:rFonts w:ascii="Calibri" w:hAnsi="Calibri" w:cs="Calibri"/>
          <w:sz w:val="20"/>
        </w:rPr>
      </w:pPr>
    </w:p>
    <w:p w:rsidR="00375A3C" w:rsidRDefault="00375A3C" w:rsidP="004F6BBE">
      <w:pPr>
        <w:pStyle w:val="Recuodecorpodetexto"/>
        <w:rPr>
          <w:rFonts w:ascii="Calibri" w:hAnsi="Calibri" w:cs="Calibri"/>
          <w:sz w:val="20"/>
        </w:rPr>
      </w:pPr>
    </w:p>
    <w:p w:rsidR="00B302C1" w:rsidRPr="00206C50" w:rsidRDefault="00B302C1" w:rsidP="0006172D">
      <w:pPr>
        <w:pStyle w:val="Ttulo1"/>
        <w:pBdr>
          <w:bottom w:val="single" w:sz="2" w:space="1" w:color="auto"/>
        </w:pBdr>
        <w:rPr>
          <w:rFonts w:ascii="Calibri" w:hAnsi="Calibri" w:cs="Calibri"/>
          <w:b w:val="0"/>
          <w:iCs/>
        </w:rPr>
      </w:pPr>
      <w:bookmarkStart w:id="1" w:name="_Toc304798294"/>
      <w:bookmarkStart w:id="2" w:name="_Toc67406173"/>
      <w:r w:rsidRPr="00206C50">
        <w:rPr>
          <w:rFonts w:ascii="Calibri" w:hAnsi="Calibri" w:cs="Calibri"/>
          <w:b w:val="0"/>
          <w:iCs/>
        </w:rPr>
        <w:t>Objetivo</w:t>
      </w:r>
      <w:bookmarkEnd w:id="1"/>
      <w:bookmarkEnd w:id="2"/>
    </w:p>
    <w:p w:rsidR="00B302C1" w:rsidRDefault="00B302C1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1837D5" w:rsidRDefault="00794EAB" w:rsidP="0006172D">
      <w:pPr>
        <w:pStyle w:val="Corpodetexto2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Este documento visa formalizar a importância da realização de testes no desenvolvimento de sistemas e evidenciar a execução dos mesmos para cada item incluso no projeto LTDEV-2 – Integração Outlook X BRS Cloud (cards 1 a 6). É o roteiro de testes da homologação: cada caso traz os passos e o resultado esperado, e os campos de execução são preenchidos por quem executa o teste.</w:t>
      </w:r>
    </w:p>
    <w:p w:rsidR="001837D5" w:rsidRDefault="001837D5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23665D" w:rsidRDefault="001837D5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1837D5">
        <w:rPr>
          <w:rFonts w:ascii="Calibri" w:hAnsi="Calibri" w:cs="Calibri"/>
          <w:sz w:val="20"/>
          <w:szCs w:val="20"/>
        </w:rPr>
        <w:t>A atividade de teste de softw</w:t>
      </w:r>
      <w:r w:rsidR="00B65817">
        <w:rPr>
          <w:rFonts w:ascii="Calibri" w:hAnsi="Calibri" w:cs="Calibri"/>
          <w:sz w:val="20"/>
          <w:szCs w:val="20"/>
        </w:rPr>
        <w:t xml:space="preserve">are é o processo de executar as funcionalidades do sistema </w:t>
      </w:r>
      <w:r w:rsidRPr="001837D5">
        <w:rPr>
          <w:rFonts w:ascii="Calibri" w:hAnsi="Calibri" w:cs="Calibri"/>
          <w:sz w:val="20"/>
          <w:szCs w:val="20"/>
        </w:rPr>
        <w:t>com a intenção de descobrir erros</w:t>
      </w:r>
      <w:r>
        <w:rPr>
          <w:rFonts w:ascii="Calibri" w:hAnsi="Calibri" w:cs="Calibri"/>
          <w:sz w:val="20"/>
          <w:szCs w:val="20"/>
        </w:rPr>
        <w:t xml:space="preserve"> antes que o mesmo seja disponibilizado para uso dos usuários finais.</w:t>
      </w:r>
    </w:p>
    <w:p w:rsidR="00792689" w:rsidRDefault="00792689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92689" w:rsidRDefault="00792689" w:rsidP="0006172D">
      <w:pPr>
        <w:pStyle w:val="Corpodetexto2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Um teste bem-sucedido é</w:t>
      </w:r>
      <w:r w:rsidRPr="00792689">
        <w:rPr>
          <w:rFonts w:ascii="Calibri" w:hAnsi="Calibri" w:cs="Calibri"/>
          <w:sz w:val="20"/>
          <w:szCs w:val="20"/>
        </w:rPr>
        <w:t xml:space="preserve"> aquele valida se a aplicação está funcionando corretamente e se atende aos requisitos especificados</w:t>
      </w:r>
      <w:r w:rsidR="006A70E7">
        <w:rPr>
          <w:rFonts w:ascii="Calibri" w:hAnsi="Calibri" w:cs="Calibri"/>
          <w:sz w:val="20"/>
          <w:szCs w:val="20"/>
        </w:rPr>
        <w:t>.</w:t>
      </w:r>
    </w:p>
    <w:p w:rsidR="0006172D" w:rsidRPr="0023665D" w:rsidRDefault="0006172D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0D4EA5" w:rsidRDefault="00A947F2" w:rsidP="0006172D">
      <w:pPr>
        <w:pStyle w:val="Corpodetexto2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 </w:t>
      </w:r>
    </w:p>
    <w:p w:rsidR="00B302C1" w:rsidRPr="00206C50" w:rsidRDefault="006C6700" w:rsidP="0006172D">
      <w:pPr>
        <w:pStyle w:val="Ttulo1"/>
        <w:pBdr>
          <w:bottom w:val="single" w:sz="2" w:space="1" w:color="auto"/>
        </w:pBdr>
        <w:rPr>
          <w:rFonts w:ascii="Calibri" w:hAnsi="Calibri" w:cs="Calibri"/>
          <w:b w:val="0"/>
          <w:iCs/>
          <w:szCs w:val="28"/>
        </w:rPr>
      </w:pPr>
      <w:bookmarkStart w:id="3" w:name="_Toc67406174"/>
      <w:r>
        <w:rPr>
          <w:rFonts w:ascii="Calibri" w:hAnsi="Calibri" w:cs="Calibri"/>
          <w:b w:val="0"/>
          <w:iCs/>
          <w:szCs w:val="28"/>
        </w:rPr>
        <w:t>Técnico</w:t>
      </w:r>
      <w:bookmarkEnd w:id="3"/>
    </w:p>
    <w:p w:rsidR="00B302C1" w:rsidRDefault="00B302C1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9A0869" w:rsidRDefault="009A0869" w:rsidP="0006172D">
      <w:pPr>
        <w:pStyle w:val="Corpodetexto2"/>
        <w:rPr>
          <w:rFonts w:ascii="Calibri" w:hAnsi="Calibri" w:cs="Calibri"/>
          <w:sz w:val="20"/>
          <w:szCs w:val="20"/>
        </w:rPr>
      </w:pPr>
      <w:bookmarkStart w:id="4" w:name="_Toc441066746"/>
      <w:r>
        <w:rPr>
          <w:rFonts w:ascii="Calibri" w:hAnsi="Calibri" w:cs="Calibri"/>
          <w:sz w:val="20"/>
          <w:szCs w:val="20"/>
        </w:rPr>
        <w:t xml:space="preserve">Estão descritas abaixo as </w:t>
      </w:r>
      <w:r w:rsidR="00E87E39">
        <w:rPr>
          <w:rFonts w:ascii="Calibri" w:hAnsi="Calibri" w:cs="Calibri"/>
          <w:sz w:val="20"/>
          <w:szCs w:val="20"/>
        </w:rPr>
        <w:t xml:space="preserve">principais </w:t>
      </w:r>
      <w:r w:rsidR="00AD0AE5">
        <w:rPr>
          <w:rFonts w:ascii="Calibri" w:hAnsi="Calibri" w:cs="Calibri"/>
          <w:sz w:val="20"/>
          <w:szCs w:val="20"/>
        </w:rPr>
        <w:t>informações sobre a realização de teste no desenvolvimento de sistemas</w:t>
      </w:r>
      <w:r>
        <w:rPr>
          <w:rFonts w:ascii="Calibri" w:hAnsi="Calibri" w:cs="Calibri"/>
          <w:sz w:val="20"/>
          <w:szCs w:val="20"/>
        </w:rPr>
        <w:t>.</w:t>
      </w:r>
    </w:p>
    <w:p w:rsidR="009A0869" w:rsidRDefault="009A0869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0466EC" w:rsidRDefault="00EA12D9" w:rsidP="0006172D">
      <w:pPr>
        <w:pStyle w:val="Ttulo2"/>
        <w:rPr>
          <w:rFonts w:asciiTheme="minorHAnsi" w:hAnsiTheme="minorHAnsi"/>
          <w:b w:val="0"/>
        </w:rPr>
      </w:pPr>
      <w:bookmarkStart w:id="5" w:name="_Toc441066747"/>
      <w:bookmarkStart w:id="6" w:name="_Toc67406175"/>
      <w:bookmarkEnd w:id="4"/>
      <w:r>
        <w:rPr>
          <w:rFonts w:asciiTheme="minorHAnsi" w:hAnsiTheme="minorHAnsi"/>
          <w:b w:val="0"/>
        </w:rPr>
        <w:t>Por</w:t>
      </w:r>
      <w:bookmarkEnd w:id="5"/>
      <w:r>
        <w:rPr>
          <w:rFonts w:asciiTheme="minorHAnsi" w:hAnsiTheme="minorHAnsi"/>
          <w:b w:val="0"/>
        </w:rPr>
        <w:t xml:space="preserve"> que é importante?</w:t>
      </w:r>
      <w:bookmarkEnd w:id="6"/>
    </w:p>
    <w:p w:rsidR="000466EC" w:rsidRPr="000466EC" w:rsidRDefault="000466EC" w:rsidP="0006172D">
      <w:pPr>
        <w:spacing w:after="0" w:line="240" w:lineRule="auto"/>
        <w:rPr>
          <w:lang w:eastAsia="pt-BR"/>
        </w:rPr>
      </w:pPr>
    </w:p>
    <w:p w:rsidR="00EA12D9" w:rsidRPr="00EA12D9" w:rsidRDefault="00EA12D9" w:rsidP="0006172D">
      <w:pPr>
        <w:pStyle w:val="PargrafodaLista"/>
        <w:numPr>
          <w:ilvl w:val="0"/>
          <w:numId w:val="25"/>
        </w:numPr>
        <w:rPr>
          <w:rFonts w:eastAsia="Times New Roman" w:cs="Calibri"/>
          <w:sz w:val="20"/>
          <w:szCs w:val="20"/>
        </w:rPr>
      </w:pPr>
      <w:r w:rsidRPr="00EA12D9">
        <w:rPr>
          <w:rFonts w:eastAsia="Times New Roman" w:cs="Calibri"/>
          <w:sz w:val="20"/>
          <w:szCs w:val="20"/>
        </w:rPr>
        <w:t>Preservar a experiência do cliente;</w:t>
      </w:r>
    </w:p>
    <w:p w:rsidR="00EA12D9" w:rsidRPr="00EA12D9" w:rsidRDefault="00EA12D9" w:rsidP="0006172D">
      <w:pPr>
        <w:pStyle w:val="PargrafodaLista"/>
        <w:numPr>
          <w:ilvl w:val="0"/>
          <w:numId w:val="25"/>
        </w:numPr>
        <w:rPr>
          <w:rFonts w:eastAsia="Times New Roman" w:cs="Calibri"/>
          <w:sz w:val="20"/>
          <w:szCs w:val="20"/>
        </w:rPr>
      </w:pPr>
      <w:r w:rsidRPr="00EA12D9">
        <w:rPr>
          <w:rFonts w:eastAsia="Times New Roman" w:cs="Calibri"/>
          <w:sz w:val="20"/>
          <w:szCs w:val="20"/>
        </w:rPr>
        <w:t>Garantir a qualidade de uma solução nos vários estágios de desenvolvimento;</w:t>
      </w:r>
    </w:p>
    <w:p w:rsidR="00EA12D9" w:rsidRDefault="00EA12D9" w:rsidP="0006172D">
      <w:pPr>
        <w:pStyle w:val="PargrafodaLista"/>
        <w:numPr>
          <w:ilvl w:val="0"/>
          <w:numId w:val="25"/>
        </w:numPr>
        <w:rPr>
          <w:rFonts w:eastAsia="Times New Roman" w:cs="Calibri"/>
          <w:sz w:val="20"/>
          <w:szCs w:val="20"/>
        </w:rPr>
      </w:pPr>
      <w:r w:rsidRPr="00EA12D9">
        <w:rPr>
          <w:rFonts w:eastAsia="Times New Roman" w:cs="Calibri"/>
          <w:sz w:val="20"/>
          <w:szCs w:val="20"/>
        </w:rPr>
        <w:t>Garantir a confiabilidade na entrega do produto.</w:t>
      </w:r>
    </w:p>
    <w:p w:rsidR="00197331" w:rsidRDefault="00197331" w:rsidP="0006172D">
      <w:pPr>
        <w:spacing w:after="0" w:line="240" w:lineRule="auto"/>
        <w:rPr>
          <w:rFonts w:eastAsia="Times New Roman" w:cs="Calibri"/>
          <w:sz w:val="20"/>
          <w:szCs w:val="20"/>
        </w:rPr>
      </w:pPr>
    </w:p>
    <w:p w:rsidR="008C1AA5" w:rsidRDefault="00B945C6" w:rsidP="0006172D">
      <w:pPr>
        <w:pStyle w:val="Ttulo2"/>
        <w:rPr>
          <w:rFonts w:asciiTheme="minorHAnsi" w:hAnsiTheme="minorHAnsi"/>
          <w:b w:val="0"/>
        </w:rPr>
      </w:pPr>
      <w:bookmarkStart w:id="7" w:name="_Toc67406176"/>
      <w:r>
        <w:rPr>
          <w:rFonts w:asciiTheme="minorHAnsi" w:hAnsiTheme="minorHAnsi"/>
          <w:b w:val="0"/>
        </w:rPr>
        <w:t>Parâmetros</w:t>
      </w:r>
      <w:bookmarkEnd w:id="7"/>
    </w:p>
    <w:p w:rsidR="000466EC" w:rsidRPr="000466EC" w:rsidRDefault="000466EC" w:rsidP="0006172D">
      <w:pPr>
        <w:spacing w:after="0" w:line="240" w:lineRule="auto"/>
        <w:rPr>
          <w:lang w:eastAsia="pt-BR"/>
        </w:rPr>
      </w:pPr>
    </w:p>
    <w:p w:rsidR="00A8340D" w:rsidRDefault="00A8340D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A norma ISO 9126, que trata da qualidade de produtos de software, designa 6 atributos que devem ser avaliados. E todos eles são subdivididos, com qualidades inerentes.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872975" w:rsidRDefault="00DC2CB3" w:rsidP="0006172D">
      <w:pPr>
        <w:pStyle w:val="Ttulo3"/>
        <w:rPr>
          <w:rFonts w:asciiTheme="minorHAnsi" w:hAnsiTheme="minorHAnsi"/>
          <w:b w:val="0"/>
        </w:rPr>
      </w:pPr>
      <w:bookmarkStart w:id="8" w:name="_Toc441066748"/>
      <w:bookmarkStart w:id="9" w:name="_Toc21347313"/>
      <w:bookmarkStart w:id="10" w:name="_Toc67406177"/>
      <w:r>
        <w:rPr>
          <w:rFonts w:asciiTheme="minorHAnsi" w:hAnsiTheme="minorHAnsi"/>
          <w:b w:val="0"/>
        </w:rPr>
        <w:t>Funcionalidades</w:t>
      </w:r>
      <w:bookmarkEnd w:id="8"/>
      <w:bookmarkEnd w:id="9"/>
      <w:bookmarkEnd w:id="10"/>
    </w:p>
    <w:p w:rsid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B93483" w:rsidRDefault="00DA227B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 xml:space="preserve">É importante avaliar se a aplicação faz, de fato, o que ela é </w:t>
      </w:r>
      <w:r w:rsidR="00404887" w:rsidRPr="00977BE2">
        <w:rPr>
          <w:rFonts w:ascii="Calibri" w:hAnsi="Calibri" w:cs="Calibri"/>
          <w:sz w:val="20"/>
          <w:szCs w:val="20"/>
        </w:rPr>
        <w:t>programada</w:t>
      </w:r>
      <w:r w:rsidRPr="00977BE2">
        <w:rPr>
          <w:rFonts w:ascii="Calibri" w:hAnsi="Calibri" w:cs="Calibri"/>
          <w:sz w:val="20"/>
          <w:szCs w:val="20"/>
        </w:rPr>
        <w:t xml:space="preserve"> para </w:t>
      </w:r>
      <w:r w:rsidR="00404887" w:rsidRPr="00977BE2">
        <w:rPr>
          <w:rFonts w:ascii="Calibri" w:hAnsi="Calibri" w:cs="Calibri"/>
          <w:sz w:val="20"/>
          <w:szCs w:val="20"/>
        </w:rPr>
        <w:t>executar. I</w:t>
      </w:r>
      <w:r w:rsidRPr="00977BE2">
        <w:rPr>
          <w:rFonts w:ascii="Calibri" w:hAnsi="Calibri" w:cs="Calibri"/>
          <w:sz w:val="20"/>
          <w:szCs w:val="20"/>
        </w:rPr>
        <w:t>sso deve ser avaliado tanto em relação ao que o usuário explicitamente precisa quanto ao que ele necessita, mesmo que não demonstre objetivamente</w:t>
      </w:r>
      <w:r w:rsidR="00404887" w:rsidRPr="00977BE2">
        <w:rPr>
          <w:rFonts w:ascii="Calibri" w:hAnsi="Calibri" w:cs="Calibri"/>
          <w:sz w:val="20"/>
          <w:szCs w:val="20"/>
        </w:rPr>
        <w:t>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15239B" w:rsidRDefault="0015239B" w:rsidP="0006172D">
      <w:pPr>
        <w:pStyle w:val="Ttulo3"/>
        <w:rPr>
          <w:rFonts w:asciiTheme="minorHAnsi" w:hAnsiTheme="minorHAnsi"/>
          <w:b w:val="0"/>
        </w:rPr>
      </w:pPr>
      <w:bookmarkStart w:id="11" w:name="_Toc67406178"/>
      <w:r>
        <w:rPr>
          <w:rFonts w:asciiTheme="minorHAnsi" w:hAnsiTheme="minorHAnsi"/>
          <w:b w:val="0"/>
        </w:rPr>
        <w:t>Confiabilidade</w:t>
      </w:r>
      <w:bookmarkEnd w:id="11"/>
    </w:p>
    <w:p w:rsid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Default="00B70AC4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O sistema deve manter o padrão de desempenho ideal quando é utilizado dentro das funções previstas.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Default="00C92193" w:rsidP="0006172D">
      <w:pPr>
        <w:pStyle w:val="Ttulo3"/>
        <w:rPr>
          <w:rFonts w:asciiTheme="minorHAnsi" w:hAnsiTheme="minorHAnsi"/>
          <w:b w:val="0"/>
        </w:rPr>
      </w:pPr>
      <w:bookmarkStart w:id="12" w:name="_Toc67406179"/>
      <w:r>
        <w:rPr>
          <w:rFonts w:asciiTheme="minorHAnsi" w:hAnsiTheme="minorHAnsi"/>
          <w:b w:val="0"/>
        </w:rPr>
        <w:t>Usabilidade</w:t>
      </w:r>
      <w:bookmarkEnd w:id="12"/>
    </w:p>
    <w:p w:rsidR="000466EC" w:rsidRPr="000466EC" w:rsidRDefault="000466EC" w:rsidP="0006172D">
      <w:pPr>
        <w:spacing w:after="0" w:line="240" w:lineRule="auto"/>
        <w:rPr>
          <w:lang w:eastAsia="pt-BR"/>
        </w:rPr>
      </w:pPr>
    </w:p>
    <w:p w:rsidR="00C92193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A avaliação da usabilidade pesquisa se o usuário consegue entender e fazer uso da aplicação de um jeito simples.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Default="00C92193" w:rsidP="0006172D">
      <w:pPr>
        <w:pStyle w:val="Ttulo3"/>
        <w:rPr>
          <w:rFonts w:asciiTheme="minorHAnsi" w:hAnsiTheme="minorHAnsi"/>
          <w:b w:val="0"/>
        </w:rPr>
      </w:pPr>
      <w:bookmarkStart w:id="13" w:name="_Toc67406180"/>
      <w:r>
        <w:rPr>
          <w:rFonts w:asciiTheme="minorHAnsi" w:hAnsiTheme="minorHAnsi"/>
          <w:b w:val="0"/>
        </w:rPr>
        <w:t>Eficiência</w:t>
      </w:r>
      <w:bookmarkEnd w:id="13"/>
    </w:p>
    <w:p w:rsidR="00C92193" w:rsidRPr="00977BE2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Pr="00977BE2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A análise da eficiência do sistema engloba testes sobre o tempo de processamento ou resposta da aplicação.</w:t>
      </w:r>
    </w:p>
    <w:p w:rsidR="009D12E3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Outros quesitos são os recursos da máquina que o produto consome e a atenção ao atendimento a regulamentações e normas de eficiência.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Default="00C92193" w:rsidP="0006172D">
      <w:pPr>
        <w:pStyle w:val="Ttulo3"/>
        <w:rPr>
          <w:rFonts w:asciiTheme="minorHAnsi" w:hAnsiTheme="minorHAnsi"/>
          <w:b w:val="0"/>
        </w:rPr>
      </w:pPr>
      <w:bookmarkStart w:id="14" w:name="_Toc67406181"/>
      <w:r>
        <w:rPr>
          <w:rFonts w:asciiTheme="minorHAnsi" w:hAnsiTheme="minorHAnsi"/>
          <w:b w:val="0"/>
        </w:rPr>
        <w:t>Manutenibilidade</w:t>
      </w:r>
      <w:bookmarkEnd w:id="14"/>
    </w:p>
    <w:p w:rsidR="00C92193" w:rsidRPr="00977BE2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C92193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Nesse caso, é preciso pesquisar a facilidade com a qual o software pode passar por mudanças, se é simples identificar e corrigir problemas que apareçam após essas alterações e como ele se comporta em testes após ser atualizado.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FA3778" w:rsidRDefault="00FA3778" w:rsidP="0006172D">
      <w:pPr>
        <w:pStyle w:val="Ttulo3"/>
        <w:rPr>
          <w:rFonts w:asciiTheme="minorHAnsi" w:hAnsiTheme="minorHAnsi"/>
          <w:b w:val="0"/>
        </w:rPr>
      </w:pPr>
      <w:bookmarkStart w:id="15" w:name="_Toc67406182"/>
      <w:r>
        <w:rPr>
          <w:rFonts w:asciiTheme="minorHAnsi" w:hAnsiTheme="minorHAnsi"/>
          <w:b w:val="0"/>
        </w:rPr>
        <w:t>Portabilidade</w:t>
      </w:r>
      <w:bookmarkEnd w:id="15"/>
    </w:p>
    <w:p w:rsidR="00FA3778" w:rsidRPr="00FA3778" w:rsidRDefault="00FA3778" w:rsidP="0006172D">
      <w:pPr>
        <w:spacing w:after="0" w:line="240" w:lineRule="auto"/>
        <w:rPr>
          <w:lang w:eastAsia="pt-BR"/>
        </w:rPr>
      </w:pPr>
    </w:p>
    <w:p w:rsidR="00B945C6" w:rsidRDefault="00FA3778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A capacidade do sistema de ser transferido para ambientes diferentes daquele para o qual ele foi planejado inicialmente</w:t>
      </w:r>
      <w:r w:rsidR="00FE19C0" w:rsidRPr="00977BE2">
        <w:rPr>
          <w:rFonts w:ascii="Calibri" w:hAnsi="Calibri" w:cs="Calibri"/>
          <w:sz w:val="20"/>
          <w:szCs w:val="20"/>
        </w:rPr>
        <w:t>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B945C6" w:rsidRDefault="00B945C6" w:rsidP="0006172D">
      <w:pPr>
        <w:pStyle w:val="Ttulo2"/>
        <w:rPr>
          <w:rFonts w:asciiTheme="minorHAnsi" w:hAnsiTheme="minorHAnsi"/>
          <w:b w:val="0"/>
        </w:rPr>
      </w:pPr>
      <w:bookmarkStart w:id="16" w:name="_Toc67406183"/>
      <w:r>
        <w:rPr>
          <w:rFonts w:asciiTheme="minorHAnsi" w:hAnsiTheme="minorHAnsi"/>
          <w:b w:val="0"/>
        </w:rPr>
        <w:t>Tipos</w:t>
      </w:r>
      <w:bookmarkEnd w:id="16"/>
    </w:p>
    <w:p w:rsidR="00C92193" w:rsidRPr="00977BE2" w:rsidRDefault="00C92193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B945C6" w:rsidRDefault="00B945C6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 xml:space="preserve">Estão descritos </w:t>
      </w:r>
      <w:r w:rsidR="00DD3B2E" w:rsidRPr="00977BE2">
        <w:rPr>
          <w:rFonts w:ascii="Calibri" w:hAnsi="Calibri" w:cs="Calibri"/>
          <w:sz w:val="20"/>
          <w:szCs w:val="20"/>
        </w:rPr>
        <w:t xml:space="preserve">abaixo </w:t>
      </w:r>
      <w:r w:rsidRPr="00977BE2">
        <w:rPr>
          <w:rFonts w:ascii="Calibri" w:hAnsi="Calibri" w:cs="Calibri"/>
          <w:sz w:val="20"/>
          <w:szCs w:val="20"/>
        </w:rPr>
        <w:t xml:space="preserve">os tipos </w:t>
      </w:r>
      <w:r w:rsidR="00DD3B2E" w:rsidRPr="00977BE2">
        <w:rPr>
          <w:rFonts w:ascii="Calibri" w:hAnsi="Calibri" w:cs="Calibri"/>
          <w:sz w:val="20"/>
          <w:szCs w:val="20"/>
        </w:rPr>
        <w:t>de teste de software.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B945C6" w:rsidRDefault="0085612E" w:rsidP="0006172D">
      <w:pPr>
        <w:pStyle w:val="Ttulo3"/>
        <w:rPr>
          <w:rFonts w:asciiTheme="minorHAnsi" w:hAnsiTheme="minorHAnsi"/>
          <w:b w:val="0"/>
        </w:rPr>
      </w:pPr>
      <w:bookmarkStart w:id="17" w:name="_Toc67406184"/>
      <w:r>
        <w:rPr>
          <w:rFonts w:asciiTheme="minorHAnsi" w:hAnsiTheme="minorHAnsi"/>
          <w:b w:val="0"/>
        </w:rPr>
        <w:t>Teste de Unidade</w:t>
      </w:r>
      <w:bookmarkEnd w:id="17"/>
    </w:p>
    <w:p w:rsidR="0085612E" w:rsidRPr="00977BE2" w:rsidRDefault="0085612E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85612E" w:rsidRPr="00977BE2" w:rsidRDefault="0085612E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O teste de software de unidade vai investigar cada unidade ou pequenos trechos da aplicação, como partes do código. </w:t>
      </w:r>
    </w:p>
    <w:p w:rsidR="00B945C6" w:rsidRDefault="0085612E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Com ele, é possível descobrir falhas mínimas, ainda que o software como um todo pareça funcionar corretamente. 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F5BFF" w:rsidRDefault="007F5BFF" w:rsidP="0006172D">
      <w:pPr>
        <w:pStyle w:val="Ttulo3"/>
        <w:rPr>
          <w:rFonts w:asciiTheme="minorHAnsi" w:hAnsiTheme="minorHAnsi"/>
          <w:b w:val="0"/>
        </w:rPr>
      </w:pPr>
      <w:bookmarkStart w:id="18" w:name="_Toc67406185"/>
      <w:bookmarkEnd w:id="18"/>
      <w:r>
        <w:rPr>
          <w:rFonts w:asciiTheme="minorHAnsi" w:hAnsiTheme="minorHAnsi"/>
          <w:b w:val="0"/>
        </w:rPr>
        <w:t xml:space="preserve">Teste de Integração</w:t>
      </w:r>
    </w:p>
    <w:p w:rsidR="007F5BFF" w:rsidRPr="00977BE2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F5BFF" w:rsidRPr="00977BE2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São eles que vão afirmar que as diversas unidades da aplicação funcionam em conjunto. </w:t>
      </w:r>
    </w:p>
    <w:p w:rsidR="007F5BFF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Se uma parte da aplicação não consegue conversar com outra, os testes de integração vão revelar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F5BFF" w:rsidRDefault="007F5BFF" w:rsidP="0006172D">
      <w:pPr>
        <w:pStyle w:val="Ttulo3"/>
        <w:rPr>
          <w:rFonts w:asciiTheme="minorHAnsi" w:hAnsiTheme="minorHAnsi"/>
          <w:b w:val="0"/>
        </w:rPr>
      </w:pPr>
      <w:bookmarkStart w:id="19" w:name="_Toc67406186"/>
      <w:r>
        <w:rPr>
          <w:rFonts w:asciiTheme="minorHAnsi" w:hAnsiTheme="minorHAnsi"/>
          <w:b w:val="0"/>
        </w:rPr>
        <w:t>Teste de Sistema</w:t>
      </w:r>
      <w:bookmarkEnd w:id="19"/>
    </w:p>
    <w:p w:rsidR="007F5BFF" w:rsidRPr="00977BE2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F5BFF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São os testes realizados simulando as condições que os usuários finais vão vivenciar na prática. 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F5BFF" w:rsidRDefault="007F5BFF" w:rsidP="0006172D">
      <w:pPr>
        <w:pStyle w:val="Ttulo3"/>
        <w:rPr>
          <w:rFonts w:asciiTheme="minorHAnsi" w:hAnsiTheme="minorHAnsi"/>
          <w:b w:val="0"/>
        </w:rPr>
      </w:pPr>
      <w:bookmarkStart w:id="20" w:name="_Toc67406187"/>
      <w:r>
        <w:rPr>
          <w:rFonts w:asciiTheme="minorHAnsi" w:hAnsiTheme="minorHAnsi"/>
          <w:b w:val="0"/>
        </w:rPr>
        <w:t>Teste de Regressão</w:t>
      </w:r>
      <w:bookmarkEnd w:id="20"/>
    </w:p>
    <w:p w:rsidR="007F5BFF" w:rsidRDefault="007F5BFF" w:rsidP="0006172D">
      <w:pPr>
        <w:spacing w:after="0" w:line="240" w:lineRule="auto"/>
        <w:rPr>
          <w:lang w:eastAsia="pt-BR"/>
        </w:rPr>
      </w:pPr>
    </w:p>
    <w:p w:rsidR="007F5BFF" w:rsidRDefault="007F5BFF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Quando algo for mudado no sistema por conta de uma atualização, os mesmos testes devem ser realizados novamente.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C12FA" w:rsidRDefault="007C12FA" w:rsidP="0006172D">
      <w:pPr>
        <w:pStyle w:val="Ttulo3"/>
        <w:rPr>
          <w:rFonts w:asciiTheme="minorHAnsi" w:hAnsiTheme="minorHAnsi"/>
          <w:b w:val="0"/>
        </w:rPr>
      </w:pPr>
      <w:bookmarkStart w:id="21" w:name="_Toc67406188"/>
      <w:r>
        <w:rPr>
          <w:rFonts w:asciiTheme="minorHAnsi" w:hAnsiTheme="minorHAnsi"/>
          <w:b w:val="0"/>
        </w:rPr>
        <w:t>Teste de Performance</w:t>
      </w:r>
      <w:bookmarkEnd w:id="21"/>
    </w:p>
    <w:p w:rsidR="007C12FA" w:rsidRPr="00977BE2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C12FA" w:rsidRPr="00977BE2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 xml:space="preserve">Atesta o desempenho do software. Se os comandos dados respondem rapidamente, se os componentes não demoram muito a carregar e se a experiência do usuário é satisfatória no produto testado. </w:t>
      </w:r>
    </w:p>
    <w:p w:rsidR="000466EC" w:rsidRPr="007C12FA" w:rsidRDefault="000466EC" w:rsidP="0006172D">
      <w:pPr>
        <w:spacing w:after="0" w:line="240" w:lineRule="auto"/>
        <w:rPr>
          <w:lang w:eastAsia="pt-BR"/>
        </w:rPr>
      </w:pPr>
    </w:p>
    <w:p w:rsidR="007C12FA" w:rsidRDefault="007C12FA" w:rsidP="0006172D">
      <w:pPr>
        <w:pStyle w:val="Ttulo3"/>
        <w:rPr>
          <w:rFonts w:asciiTheme="minorHAnsi" w:hAnsiTheme="minorHAnsi"/>
          <w:b w:val="0"/>
        </w:rPr>
      </w:pPr>
      <w:bookmarkStart w:id="22" w:name="_Toc67406189"/>
      <w:r>
        <w:rPr>
          <w:rFonts w:asciiTheme="minorHAnsi" w:hAnsiTheme="minorHAnsi"/>
          <w:b w:val="0"/>
        </w:rPr>
        <w:t>Teste de Segurança</w:t>
      </w:r>
      <w:bookmarkEnd w:id="22"/>
    </w:p>
    <w:p w:rsidR="007C12FA" w:rsidRPr="00977BE2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C12FA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Verifica a segurança do software no que diz respeito à proteção a ataques diversos a que pode estar submetido como hackers e vírus bem como na lida dos dados que são inseridos pelo usuário</w:t>
      </w:r>
      <w:r w:rsidR="000466EC" w:rsidRPr="00977BE2">
        <w:rPr>
          <w:rFonts w:ascii="Calibri" w:hAnsi="Calibri" w:cs="Calibri"/>
          <w:sz w:val="20"/>
          <w:szCs w:val="20"/>
        </w:rPr>
        <w:t>.</w:t>
      </w:r>
    </w:p>
    <w:p w:rsidR="00977BE2" w:rsidRPr="00977BE2" w:rsidRDefault="00977BE2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C12FA" w:rsidRDefault="007C12FA" w:rsidP="0006172D">
      <w:pPr>
        <w:pStyle w:val="Ttulo3"/>
        <w:rPr>
          <w:rFonts w:asciiTheme="minorHAnsi" w:hAnsiTheme="minorHAnsi"/>
          <w:b w:val="0"/>
        </w:rPr>
      </w:pPr>
      <w:bookmarkStart w:id="23" w:name="_Toc67406190"/>
      <w:r>
        <w:rPr>
          <w:rFonts w:asciiTheme="minorHAnsi" w:hAnsiTheme="minorHAnsi"/>
          <w:b w:val="0"/>
        </w:rPr>
        <w:t>Teste de Stress</w:t>
      </w:r>
      <w:bookmarkEnd w:id="23"/>
    </w:p>
    <w:p w:rsidR="007C12FA" w:rsidRPr="00977BE2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</w:p>
    <w:p w:rsidR="007C12FA" w:rsidRPr="00977BE2" w:rsidRDefault="007C12FA" w:rsidP="0006172D">
      <w:pPr>
        <w:pStyle w:val="Corpodetexto2"/>
        <w:rPr>
          <w:rFonts w:ascii="Calibri" w:hAnsi="Calibri" w:cs="Calibri"/>
          <w:sz w:val="20"/>
          <w:szCs w:val="20"/>
        </w:rPr>
      </w:pPr>
      <w:r w:rsidRPr="00977BE2">
        <w:rPr>
          <w:rFonts w:ascii="Calibri" w:hAnsi="Calibri" w:cs="Calibri"/>
          <w:sz w:val="20"/>
          <w:szCs w:val="20"/>
        </w:rPr>
        <w:t>O teste de stress busca rotas imprevisíveis no uso do programa a fim de ver como reagirá aumentando a precaução antes de lançar o produto bem como suas chances de sucesso. É realiza</w:t>
      </w:r>
      <w:r w:rsidR="00ED7C0D" w:rsidRPr="00977BE2">
        <w:rPr>
          <w:rFonts w:ascii="Calibri" w:hAnsi="Calibri" w:cs="Calibri"/>
          <w:sz w:val="20"/>
          <w:szCs w:val="20"/>
        </w:rPr>
        <w:t>do</w:t>
      </w:r>
      <w:r w:rsidRPr="00977BE2">
        <w:rPr>
          <w:rFonts w:ascii="Calibri" w:hAnsi="Calibri" w:cs="Calibri"/>
          <w:sz w:val="20"/>
          <w:szCs w:val="20"/>
        </w:rPr>
        <w:t xml:space="preserve"> um envio de uma grande carga de informações para a aplicação, bem como o uso simultâneo de múltiplos usuários</w:t>
      </w:r>
      <w:r w:rsidR="00ED7C0D" w:rsidRPr="00977BE2">
        <w:rPr>
          <w:rFonts w:ascii="Calibri" w:hAnsi="Calibri" w:cs="Calibri"/>
          <w:sz w:val="20"/>
          <w:szCs w:val="20"/>
        </w:rPr>
        <w:t xml:space="preserve"> na plataforma</w:t>
      </w:r>
      <w:r w:rsidRPr="00977BE2">
        <w:rPr>
          <w:rFonts w:ascii="Calibri" w:hAnsi="Calibri" w:cs="Calibri"/>
          <w:sz w:val="20"/>
          <w:szCs w:val="20"/>
        </w:rPr>
        <w:t>.</w:t>
      </w:r>
    </w:p>
    <w:p w:rsidR="007F5BFF" w:rsidRPr="007F5BFF" w:rsidRDefault="007F5BFF" w:rsidP="007F5BFF">
      <w:pPr>
        <w:rPr>
          <w:lang w:eastAsia="pt-BR"/>
        </w:rPr>
      </w:pPr>
    </w:p>
    <w:p w:rsidR="006C6700" w:rsidRPr="00206C50" w:rsidRDefault="006C6700" w:rsidP="00334070">
      <w:pPr>
        <w:pStyle w:val="Ttulo1"/>
        <w:pBdr>
          <w:bottom w:val="single" w:sz="2" w:space="1" w:color="auto"/>
        </w:pBdr>
        <w:rPr>
          <w:rFonts w:ascii="Calibri" w:hAnsi="Calibri" w:cs="Calibri"/>
          <w:b w:val="0"/>
          <w:iCs/>
          <w:szCs w:val="28"/>
        </w:rPr>
      </w:pPr>
      <w:bookmarkStart w:id="24" w:name="_Toc67406191"/>
      <w:r>
        <w:rPr>
          <w:rFonts w:ascii="Calibri" w:hAnsi="Calibri" w:cs="Calibri"/>
          <w:b w:val="0"/>
          <w:iCs/>
          <w:szCs w:val="28"/>
        </w:rPr>
        <w:t>Prátic</w:t>
      </w:r>
      <w:r w:rsidR="00C503A0">
        <w:rPr>
          <w:rFonts w:ascii="Calibri" w:hAnsi="Calibri" w:cs="Calibri"/>
          <w:b w:val="0"/>
          <w:iCs/>
          <w:szCs w:val="28"/>
        </w:rPr>
        <w:t>o</w:t>
      </w:r>
      <w:bookmarkEnd w:id="24"/>
    </w:p>
    <w:p w:rsidR="007F5BFF" w:rsidRDefault="007F5BFF" w:rsidP="00334070">
      <w:pPr>
        <w:spacing w:after="0" w:line="240" w:lineRule="auto"/>
        <w:rPr>
          <w:rFonts w:eastAsia="Times New Roman" w:cs="Calibri"/>
          <w:sz w:val="20"/>
          <w:szCs w:val="20"/>
        </w:rPr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Recursos Humanos</w:t>
      </w:r>
    </w:p>
    <w:p w:rsidR="00304F4F" w:rsidRDefault="00304F4F" w:rsidP="00334070">
      <w:pPr>
        <w:spacing w:after="0" w:line="240" w:lineRule="auto"/>
        <w:contextualSpacing/>
      </w:pPr>
    </w:p>
    <w:p w:rsidR="003A47AB" w:rsidRPr="00FC7D98" w:rsidRDefault="003A47AB" w:rsidP="00977BE2">
      <w:pPr>
        <w:spacing w:after="0" w:line="240" w:lineRule="auto"/>
        <w:rPr>
          <w:lang w:eastAsia="pt-BR"/>
        </w:rPr>
      </w:pPr>
      <w:r>
        <w:rPr>
          <w:lang w:eastAsia="pt-BR"/>
        </w:rPr>
        <w:t xml:space="preserve">Responsáveis pelo Projeto: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Desenvolvimento: Nelson Diniz;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Modelar os Casos de Teste: Nelson Diniz;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Execução dos Casos de Teste: Caroline Poteria.</w:t>
      </w:r>
    </w:p>
    <w:p w:rsidR="00304F4F" w:rsidRDefault="00304F4F" w:rsidP="00334070">
      <w:pPr>
        <w:spacing w:after="0" w:line="240" w:lineRule="auto"/>
        <w:contextualSpacing/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Preparação do ambiente de teste</w:t>
      </w:r>
    </w:p>
    <w:p w:rsidR="00304F4F" w:rsidRDefault="00304F4F" w:rsidP="00334070">
      <w:pPr>
        <w:spacing w:after="0" w:line="240" w:lineRule="auto"/>
        <w:contextualSpacing/>
      </w:pPr>
    </w:p>
    <w:p w:rsidR="003A47AB" w:rsidRPr="00FC7D98" w:rsidRDefault="003A47AB" w:rsidP="00977BE2">
      <w:pPr>
        <w:spacing w:after="0" w:line="240" w:lineRule="auto"/>
        <w:rPr>
          <w:lang w:eastAsia="pt-BR"/>
        </w:rPr>
      </w:pPr>
      <w:r>
        <w:rPr>
          <w:lang w:eastAsia="pt-BR"/>
        </w:rPr>
        <w:t xml:space="preserve">Antes de executar os casos de teste, confirmar: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Ambiente de homologação com as versões dos pull requests BRSCloud-Backend #358 e #371, BRSCloud-Frontend #332 e Service-ClaimEmailAutomation #1, #3 e #4;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NLog.config do serviço no padrão dos Service-* (LogDB.dbo.Logs com o ServiceName do ambiente e arquivo em log\ na pasta do serviço), conforme o CONFIGURACAO_MANUAL.txt;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Scripts de OneCrawford.Infra.Database.SqlServer/_executar/ executados na ordem do CONFIGURACAO_MANUAL.txt;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ParameterRoot do país preenchido: caixa monitorada, tratamento manual, retenção, domínios locais e destinatário do aviso de erro crítico (EmailIndexing*);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Microsserviço EmailIndexingService instalado e configurado conforme o CONFIGURACAO_MANUAL.txt (Graph, pasta compartilhada, RabbitMQ, usuário de serviço);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Usuário de serviço ativo, com acesso a todas as operações do país;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Um sinistro aberto de teste (com regulador principal com e-mail), um sinistro cancelado e um encerrado;</w:t>
      </w:r>
    </w:p>
    <w:p w:rsidR="003A47AB" w:rsidRPr="00FC7D98" w:rsidRDefault="003A47AB" w:rsidP="003A47AB">
      <w:pPr>
        <w:pStyle w:val="PargrafodaLista"/>
        <w:numPr>
          <w:ilvl w:val="0"/>
          <w:numId w:val="27"/>
        </w:numPr>
        <w:spacing w:line="300" w:lineRule="exact"/>
        <w:ind w:left="357" w:hanging="357"/>
        <w:contextualSpacing/>
      </w:pPr>
      <w:r>
        <w:t xml:space="preserve">Uma conta de e-mail externa (fora dos domínios locais) e uma conta interna para enviar os e-mails de teste.</w:t>
      </w:r>
    </w:p>
    <w:p w:rsidR="00304F4F" w:rsidRDefault="00304F4F" w:rsidP="00334070">
      <w:pPr>
        <w:spacing w:after="0" w:line="240" w:lineRule="auto"/>
        <w:contextualSpacing/>
      </w:pPr>
    </w:p>
    <w:p w:rsidR="003A47AB" w:rsidRPr="00FC7D98" w:rsidRDefault="003A47AB" w:rsidP="00977BE2">
      <w:pPr>
        <w:spacing w:after="0" w:line="240" w:lineRule="auto"/>
        <w:rPr>
          <w:lang w:eastAsia="pt-BR"/>
        </w:rPr>
      </w:pPr>
      <w:r>
        <w:rPr>
          <w:lang w:eastAsia="pt-BR"/>
        </w:rPr>
        <w:t xml:space="preserve">No desenvolvimento, o serviço completo foi executado contra a caixa monitorada com banco e RabbitMQ locais, cobrindo anexos (assinatura, foto pequena, imagem embutida, anexo sem extensão), nomes, datas, idempotência, recusas, queda do banco com aviso de erro crítico e log. O modo com integração de arquivos do país (ParameterRoot.hasFile = 0) e o remetente externo são confirmados neste roteiro.</w:t>
      </w:r>
    </w:p>
    <w:p w:rsidR="00304F4F" w:rsidRDefault="00304F4F" w:rsidP="00334070">
      <w:pPr>
        <w:spacing w:after="0" w:line="240" w:lineRule="auto"/>
        <w:contextualSpacing/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Requisitos a serem testados</w:t>
      </w:r>
    </w:p>
    <w:p w:rsidR="00304F4F" w:rsidRDefault="00304F4F" w:rsidP="00334070">
      <w:pPr>
        <w:spacing w:after="0" w:line="240" w:lineRule="auto"/>
        <w:contextualSpacing/>
      </w:pPr>
    </w:p>
    <w:tbl>
      <w:tblPr>
        <w:tblW w:w="106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6"/>
        <w:gridCol w:w="5386"/>
      </w:tblGrid>
      <w:tr w:rsidR="00781E98" w:rsidRPr="00FB1C58" w:rsidTr="00A221D1">
        <w:trPr>
          <w:trHeight w:val="420"/>
        </w:trPr>
        <w:tc>
          <w:tcPr>
            <w:tcW w:w="524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Requisito Funcional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Requisito Não Funcional</w:t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Leitura da caixa monitorada (Microsoft Graph)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RNF-001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Indisponibilidade do banco não perde e-mails</w:t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Identificação do sinistro pelo assunto do e-mail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RNF-002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Segredos fora do appsettings (User Secrets / DPAPI)</w:t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Conversão para .msg e filtro de anexos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RNF-003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Log de operação no LogDB e em arquivo</w:t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RF-004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Indexação do e-mail e dos anexos no sinistro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RF-005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Idempotência (o mesmo e-mail não é indexado duas vezes)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RF-006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Roteamento para Processados / Rejeitados e tratamento manual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RF-007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Recusa: sem número, sinistro inexistente ou cancelado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RF-008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Parametrização por país (ParameterRoot)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RF-009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Retenção e expurgo das pastas de tratados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RF-010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Data "Comunicação/E-mail recebido" na cronologia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RF-011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Campo na cronologia, tela inicial, exportação e tags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RF-012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Aviso ao regulador principal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RF-013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Aviso de erro crítico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5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RF-014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E-mails tratados ficam como não lidos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</w:tbl>
    <w:p w:rsidR="00304F4F" w:rsidRDefault="00304F4F" w:rsidP="00334070">
      <w:pPr>
        <w:spacing w:after="0" w:line="240" w:lineRule="auto"/>
        <w:contextualSpacing/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Registros de casos de teste</w:t>
      </w:r>
    </w:p>
    <w:p w:rsidR="00304F4F" w:rsidRDefault="00304F4F" w:rsidP="00334070">
      <w:pPr>
        <w:spacing w:after="0" w:line="240" w:lineRule="auto"/>
        <w:contextualSpacing/>
      </w:pPr>
    </w:p>
    <w:p w:rsidR="003A47AB" w:rsidRPr="00FC7D98" w:rsidRDefault="003A47AB" w:rsidP="00977BE2">
      <w:pPr>
        <w:spacing w:after="0" w:line="240" w:lineRule="auto"/>
        <w:rPr>
          <w:lang w:eastAsia="pt-BR"/>
        </w:rPr>
      </w:pPr>
      <w:r>
        <w:rPr>
          <w:lang w:eastAsia="pt-BR"/>
        </w:rPr>
        <w:t xml:space="preserve">Preencher, para cada caso, a data, quem executou, o resultado obtido e a situação (Aprovado / Reprovado / Bloqueado).</w:t>
      </w:r>
    </w:p>
    <w:p w:rsidR="00304F4F" w:rsidRDefault="00304F4F" w:rsidP="00334070">
      <w:pPr>
        <w:spacing w:after="0" w:line="240" w:lineRule="auto"/>
        <w:contextualSpacing/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Indexar no sinistro um e-mail com número de sinistro existente e anexo.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RF-001, RF-002, RF-003 e RF-004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Preparação do ambiente concluída; sinistro aberto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Da conta externa, enviar para a caixa monitorada um e-mail com assunto "&lt;sinistro aberto de teste&gt; teste indexação" e um PDF anexo;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uma varredura do serviço (intervalo configurado, padrão 10 minutos);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3. Abrir o sinistro no BRS Cloud, aba de anexos;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4. Conferir a caixa monitorada no Outlook.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.msg está na pasta mestre Emails com o assunto do e-mail como nome e o PDF em Documentos com o nome original; os dois têm na descrição a data e hora do recebimento (dd/mm/aaaa hh:mm:ss); a data de inserção do .msg é a do recebimento; o e-mail está na pasta Processados da caixa.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Preencher a data "Comunicação/E-mail recebido" quando o remetente é externo.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RF-010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CT-01 executado com remetente externo; a data do sinistro estava vazia antes do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Abrir o sinistro do CT-01, aba Cronologia.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campo "Comunicação/E-mail recebido" está preenchido com a data do recebimento.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preencher a data quando o remetente é de domínio local.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RF-010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Outro sinistro aberto, com a data "Comunicação/E-mail recebido" vazia.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Da conta interna (domínio local), enviar um e-mail com o código do sinistro no assunto e um anexo;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 sinistro (anexos e cronologia).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e o anexo são indexados normalmente; a data "Comunicação/E-mail recebido" continua vazia.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CT-03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Avisar o regulador principal na primeira indexação.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CT-01 executado; regulador principal do sinistro com e-mail cadastrado.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Conferir a caixa de e-mail do regulador principal do sinistro do CT-01.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regulador recebe o aviso "Novo e-mail indexado no sinistro &lt;sinistro&gt;" com o assunto, o remetente e a quantidade de anexos.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Recusar e-mail sem número de sinistro no assunto.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RF-006 e RF-007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Endereço de tratamento manual configurado no ParameterRoot.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para a caixa monitorada um e-mail com assunto "teste sem número";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3. Conferir a caixa monitorada e a caixa de tratamento manual.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vai para a pasta Rejeitados e é encaminhado ao tratamento manual com o motivo "O assunto do e-mail não tem um número de sinistro válido (ou tem mais de um)."; nada é anexado.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CT-05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Recusar e-mail com dois números de sinistro no assunto.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RF-002 e RF-007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Dois sinistros abertos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um e-mail com os dois códigos de sinistro no assunto;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conferir as caixas.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Mesmo resultado do CT-05: o sistema não escolhe o sinistro sozinho.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CT-06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Recusar e-mail com número de sinistro inexistente.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RF-006 e RF-007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Um código no formato do país que não exista (ex.: BR99999999).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um e-mail com esse código no assunto;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conferir as caixas.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vai para Rejeitados e é encaminhado ao tratamento manual com o motivo de sinistro não encontrado.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Recusar e-mail de sinistro cancelado.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Sinistro cancelado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um e-mail com o código do sinistro cancelado no assunto e um anexo;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conferir as caixas e 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vai para Rejeitados e é encaminhado com o motivo de sinistro cancelado; nada é anexado.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CT-08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Indexar e-mail de sinistro encerrado.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RF-004 e RF-010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Sinistro encerrado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Da conta externa, enviar um e-mail com o código do sinistro encerrado e um anexo;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e o anexo são indexados (sinistro encerrado aceita anexo); a data "Comunicação/E-mail recebido" não é alterada.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CT-09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duplicar a indexação quando o mesmo e-mail é processado de novo.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RF-005 e RF-012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CT-01 executado.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No Outlook, mover o e-mail do CT-01 da pasta Processados de volta para a Caixa de Entrada;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Nenhum anexo novo no sinistro e nenhum aviso novo ao regulador; o e-mail volta para Processados.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CT-10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Identificar o sinistro em respostas e encaminhamentos.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Sinistro aberto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Responder ou encaminhar um e-mail para a caixa monitorada com assunto "RES: ENC: &lt;sinistro aberto de teste&gt; documentos";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é indexado no sinistro correto.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indexar o logotipo de assinatura como anexo.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RF-003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Conta de e-mail com assinatura que contenha logotipo.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um e-mail com assinatura com logotipo, o código do sinistro no assunto e uma foto pequena (menos de 100 KB) anexada;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os anexos do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Aparecem o .msg e a foto anexada; o logotipo da assinatura (imagem embutida no corpo) não vira anexo separado.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Deixar como não lidos os e-mails tratados.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Casos CT-01 e CT-05 executados, sem abrir os e-mails no Outlook.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No Outlook da caixa monitorada, abrir as pastas Processados e Rejeitados.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Os e-mails tratados aparecem como não lidos (em negrito).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CT-13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Interface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Exibir o campo "Comunicação/E-mail recebido" na cronologia e na tela inicial.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CT-02 executado.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Abrir a aba Cronologia do sinistro do CT-02;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Abrir a tela inicial e localizar a coluna "Comunicação/E-mail recebido".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Campo somente leitura na cronologia; coluna na tela inicial com a data, ordenável.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Interface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Exportar o campo no Exportar dados.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CT-02 executado.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Em Exportar dados (Sinistro), incluir a coluna "Data da Comunicação/E-mail Recebido";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Gerar a exportação filtrando o sinistro do CT-02.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 coluna aparece na lista e sai preenchida com a data do CT-02.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CT-15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Interface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Usar a tag do campo em modelo de documento.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CT-02 executado; modelo de documento editável.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Incluir a tag CRWLastEmailReceivedDate (ou CRWOnlyDateLastEmailReceivedDate) num modelo;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Gerar o documento para o sinistro do CT-02.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documento sai com a data "Comunicação/E-mail recebido" do sinistro.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CT-16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Visualizar no BRS Cloud o .msg indexado.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CT-01 executado.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No sinistro do CT-01, abrir a pré-visualização do anexo .msg.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abre com assunto, remetente, destinatários, corpo e a lista de anexos.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CT-17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Ler a parametrização do país sem reiniciar o serviço.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RF-008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Serviço em execução; um segundo endereço de tratamento manual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Alterar EmailIndexingManualBox no ParameterRoot para o segundo endereço;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Enviar um e-mail sem número de sinistro e aguardar a varredura;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3. Voltar o EmailIndexingManualBox ao valor original.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encaminhamento chega ao segundo endereço, sem reiniciar o serviço.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CT-18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Aplicar a retenção nas pastas de tratados.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RF-009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Caixa de homologação com e-mails antigos em Processados ou Rejeitados.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Configurar EmailIndexingStore = 1 e EmailIndexingStoreDays = 1 no ParameterRoot;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uma varredura;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3. Voltar a retenção ao valor original.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Os e-mails com mais de 1 dia são excluídos das duas pastas; os mais novos permanecem.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CT-19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Resiliência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Manter os e-mails e avisar quando o banco estiver indisponível.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RF-013 e RNF-001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EmailIndexingAlertBox preenchido; serviço em execução.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Com o serviço rodando e pelo menos uma varredura já feita com o banco disponível, tornar o banco indisponível SEM reiniciar o serviço (ex.: tirar o acesso do usuário do serviço ou o banco do ar). Se o banco já estiver fora quando o serviço inicia, ele não sabe qual caixa ler e não envia o aviso;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Enviar um e-mail com número de sinistro e aguardar a varredura;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3. Restaurar a conexão e aguardar a varredura seguinte.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Na falha, o e-mail continua na Caixa de Entrada e o EmailIndexingAlertBox recebe o aviso de erro crítico; depois da restauração, o e-mail é indexado normalmente.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CT-20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Segurança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Confirmar que os segredos não estão no appsettings.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RNF-002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Serviço instalado.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Abrir o appsettings.json do serviço instalado;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Conferir Graph.ClientSecret e RabbitMQ.Password.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Os segredos não aparecem em texto aberto (vazios, protegidos por DPAPI ou em variável de ambiente) e o serviço funciona.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CT-21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Tratar nome repetido no sinistro.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Caso CT-01 executado.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de novo para a caixa monitorada um e-mail com o mesmo assunto e o mesmo anexo do CT-01;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os anexos do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é indexado de novo (é outra mensagem) sem sobrescrever o anterior: o .msg e o anexo novos recebem um contador no nome (ex.: " (2)" ou "_1", conforme o modo de gravação de arquivos do país).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CT-22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Sistema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Indexar anexo sem extensão no nome.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RF-003 e RF-004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Sinistro aberto de teste.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Enviar um e-mail com o código do sinistro no assunto e um anexo sem extensão no nome (ex.: "LEIAME", arquivo de texto);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Aguardar a varredura e abrir os anexos do sinistro.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O e-mail é indexado; o anexo aparece com uma extensão pelo tipo de conteúdo (ex.: "LEIAME.txt").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CT-23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tbl>
      <w:tblPr>
        <w:tblW w:w="10576" w:type="dxa"/>
        <w:tblInd w:w="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7892"/>
      </w:tblGrid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Tipo de teste:</w:t>
            </w:r>
          </w:p>
        </w:tc>
        <w:tc>
          <w:tcPr>
            <w:tcW w:w="789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Não funcional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Subtipo de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Monitoramento</w:t>
            </w:r>
          </w:p>
        </w:tc>
      </w:tr>
      <w:tr w:rsidR="005D5457" w:rsidRPr="005D5457" w:rsidTr="008456CE">
        <w:trPr>
          <w:cantSplit/>
          <w:trHeight w:val="5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Objetivo do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0C4DD8" w:rsidRDefault="008456CE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Registrar o log de operação no LogDB.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Requisitos que motivaram esse teste: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b/>
                <w:rFonts w:eastAsia="Times New Roman"/>
                <w:color w:val="000000"/>
                <w:lang w:eastAsia="pt-BR"/>
              </w:rPr>
              <w:t xml:space="preserve">RNF-003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Pré-condição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NLog.config conforme a preparação; casos CT-01 e CT-05 executados.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Passos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1. No LogDB, consultar: select top 50 Logged, Level, Message, Exception from dbo.Logs where ServiceName = '&lt;ServiceName do ambiente&gt;' order by Id desc;</w:t>
            </w:r>
          </w:p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2. Abrir o arquivo log\emailindexing-&lt;data&gt;.log na pasta do serviço.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 w:rsidRPr="005D5457">
              <w:rPr>
                <w:rFonts w:eastAsia="Times New Roman"/>
                <w:b/>
                <w:bCs/>
                <w:color w:val="000000"/>
                <w:lang w:eastAsia="pt-BR"/>
              </w:rPr>
              <w:t>Resultado esperado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Uma linha "Scan: read=... indexed=... rejected=... failed=... purged=..." por varredura, nos dois lugares; falhas com o erro completo na coluna Exception.</w:t>
            </w:r>
          </w:p>
        </w:tc>
      </w:tr>
      <w:tr w:rsidR="005D5457" w:rsidRPr="005D5457" w:rsidTr="008456CE">
        <w:trPr>
          <w:cantSplit/>
          <w:trHeight w:val="300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Id do Caso de Teste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AA6E16" w:rsidP="005E3986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CT-24</w:t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Data da execução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Executado por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900" w:hRule="atLeast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keepNext/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Resultado obtido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keepNext/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/>
            </w:r>
          </w:p>
        </w:tc>
      </w:tr>
      <w:tr w:rsidR="005D5457" w:rsidRPr="005D5457" w:rsidTr="008456CE">
        <w:trPr>
          <w:cantSplit/>
          <w:trHeight w:val="252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5D5457" w:rsidRPr="005D5457" w:rsidRDefault="005D5457" w:rsidP="005D5457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  <w:tc>
          <w:tcPr>
            <w:tcW w:w="789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:rsidR="005D5457" w:rsidRPr="005D5457" w:rsidRDefault="008456CE" w:rsidP="00CA026C">
            <w:pPr>
              <w:spacing w:after="0" w:line="240" w:lineRule="auto"/>
              <w:rPr>
                <w:rFonts w:eastAsia="Times New Roman"/>
                <w:color w:val="000000"/>
                <w:lang w:eastAsia="pt-BR"/>
              </w:rPr>
            </w:pPr>
            <w:r>
              <w:rPr>
                <w:rFonts w:eastAsia="Times New Roman"/>
                <w:color w:val="000000"/>
                <w:lang w:eastAsia="pt-BR"/>
              </w:rPr>
              <w:t xml:space="preserve">Aprovado / Reprovado / Bloqueado</w:t>
            </w:r>
          </w:p>
        </w:tc>
      </w:tr>
    </w:tbl>
    <w:p w:rsidR="002B506D" w:rsidRDefault="002B506D" w:rsidP="007A09DB">
      <w:pPr>
        <w:rPr>
          <w:lang w:eastAsia="pt-BR"/>
        </w:rPr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Resumo da execução</w:t>
      </w:r>
    </w:p>
    <w:p w:rsidR="00304F4F" w:rsidRDefault="00304F4F" w:rsidP="00334070">
      <w:pPr>
        <w:spacing w:after="0" w:line="240" w:lineRule="auto"/>
        <w:contextualSpacing/>
      </w:pPr>
    </w:p>
    <w:tbl>
      <w:tblPr>
        <w:tblW w:w="106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400"/>
        <w:gridCol w:w="3232"/>
      </w:tblGrid>
      <w:tr w:rsidR="00781E98" w:rsidRPr="00FB1C58" w:rsidTr="00A221D1">
        <w:trPr>
          <w:trHeight w:val="420"/>
        </w:trPr>
        <w:tc>
          <w:tcPr>
            <w:tcW w:w="74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Caso de teste</w:t>
            </w:r>
          </w:p>
        </w:tc>
        <w:tc>
          <w:tcPr>
            <w:tcW w:w="32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Situação</w:t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Indexar no sinistro um e-mail com número de sinistro existente e anexo.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Preencher a data "Comunicação/E-mail recebido" quando o remetente é externo.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Não preencher a data quando o remetente é de domínio local.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CT-04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Avisar o regulador principal na primeira indexação.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CT-05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Recusar e-mail sem número de sinistro no assunto.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CT-06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Recusar e-mail com dois números de sinistro no assunto.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CT-07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Recusar e-mail com número de sinistro inexistente.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CT-08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Recusar e-mail de sinistro cancelado.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CT-09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Indexar e-mail de sinistro encerrado.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CT-10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Não duplicar a indexação quando o mesmo e-mail é processado de novo.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Identificar o sinistro em respostas e encaminhamentos.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Não indexar o logotipo de assinatura como anexo.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Deixar como não lidos os e-mails tratados.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CT-14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Exibir o campo "Comunicação/E-mail recebido" na cronologia e na tela inicial.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CT-15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Exportar o campo no Exportar dados.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CT-16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Usar a tag do campo em modelo de documento.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CT-17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Visualizar no BRS Cloud o .msg indexado.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CT-18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Ler a parametrização do país sem reiniciar o serviço.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CT-19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Aplicar a retenção nas pastas de tratados.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CT-20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Manter os e-mails e avisar quando o banco estiver indisponível.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CT-21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Confirmar que os segredos não estão no appsettings.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CT-22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Tratar nome repetido no sinistro.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CT-23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Indexar anexo sem extensão no nome.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7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CT-24</w:t>
            </w:r>
            <w:r>
              <w:rPr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 – Registrar o log de operação no LogDB.</w:t>
            </w:r>
          </w:p>
        </w:tc>
        <w:tc>
          <w:tcPr>
            <w:tcW w:w="32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</w:tbl>
    <w:p w:rsidR="00304F4F" w:rsidRDefault="00304F4F" w:rsidP="00334070">
      <w:pPr>
        <w:spacing w:after="0" w:line="240" w:lineRule="auto"/>
        <w:contextualSpacing/>
      </w:pPr>
    </w:p>
    <w:p w:rsidR="003A47AB" w:rsidRDefault="00F719B4" w:rsidP="00334070">
      <w:pPr>
        <w:pStyle w:val="Ttulo3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Conclusão da homologação</w:t>
      </w:r>
    </w:p>
    <w:p w:rsidR="00304F4F" w:rsidRDefault="00304F4F" w:rsidP="00334070">
      <w:pPr>
        <w:spacing w:after="0" w:line="240" w:lineRule="auto"/>
        <w:contextualSpacing/>
      </w:pPr>
    </w:p>
    <w:tbl>
      <w:tblPr>
        <w:tblW w:w="106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00"/>
        <w:gridCol w:w="7632"/>
      </w:tblGrid>
      <w:tr w:rsidR="00781E98" w:rsidRPr="00FB1C58" w:rsidTr="00A221D1">
        <w:trPr>
          <w:trHeight w:val="420"/>
        </w:trPr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Item</w:t>
            </w:r>
          </w:p>
        </w:tc>
        <w:tc>
          <w:tcPr>
            <w:tcW w:w="763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:rsidR="00781E98" w:rsidRPr="00FB1C58" w:rsidRDefault="00781E98" w:rsidP="00977BE2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lang w:eastAsia="pt-BR"/>
              </w:rPr>
              <w:t xml:space="preserve">Preenchimento</w:t>
            </w:r>
          </w:p>
        </w:tc>
      </w:tr>
      <w:tr w:rsidR="00781E98" w:rsidRPr="00FB1C58" w:rsidTr="00A221D1">
        <w:trPr>
          <w:trHeight w:val="315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Resultado geral</w:t>
            </w:r>
          </w:p>
        </w:tc>
        <w:tc>
          <w:tcPr>
            <w:tcW w:w="7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Aprovado / Aprovado com ressalvas / Reprovado</w:t>
            </w:r>
          </w:p>
        </w:tc>
      </w:tr>
      <w:tr w:rsidR="00781E98" w:rsidRPr="00FB1C58" w:rsidTr="00A221D1">
        <w:trPr>
          <w:trHeight w:val="900" w:hRule="atLeast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Ressalvas</w:t>
            </w:r>
          </w:p>
        </w:tc>
        <w:tc>
          <w:tcPr>
            <w:tcW w:w="7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Responsável</w:t>
            </w:r>
          </w:p>
        </w:tc>
        <w:tc>
          <w:tcPr>
            <w:tcW w:w="7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  <w:tr w:rsidR="00781E98" w:rsidRPr="00FB1C58" w:rsidTr="00A221D1">
        <w:trPr>
          <w:trHeight w:val="315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781E98" w:rsidP="004A19DA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b/>
                <w:rFonts w:eastAsia="Times New Roman"/>
                <w:color w:val="000000"/>
                <w:sz w:val="24"/>
                <w:szCs w:val="24"/>
                <w:lang w:eastAsia="pt-BR"/>
              </w:rPr>
              <w:t xml:space="preserve">Data</w:t>
            </w:r>
          </w:p>
        </w:tc>
        <w:tc>
          <w:tcPr>
            <w:tcW w:w="76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781E98" w:rsidRPr="004A19DA" w:rsidRDefault="00C51188" w:rsidP="008456CE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highlight w:val="yellow"/>
                <w:lang w:eastAsia="pt-BR"/>
              </w:rPr>
            </w:pPr>
            <w:r>
              <w:rPr>
                <w:rFonts w:eastAsia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</w:tr>
    </w:tbl>
    <w:p w:rsidR="009A7140" w:rsidRPr="00421CF6" w:rsidRDefault="009A7140" w:rsidP="007A09DB">
      <w:pPr>
        <w:rPr>
          <w:lang w:eastAsia="pt-BR"/>
        </w:rPr>
      </w:pPr>
    </w:p>
    <w:sectPr w:rsidR="009A7140" w:rsidRPr="00421CF6" w:rsidSect="00C23A9C">
      <w:headerReference w:type="default" r:id="rId9"/>
      <w:footerReference w:type="even" r:id="rId10"/>
      <w:footerReference w:type="default" r:id="rId11"/>
      <w:pgSz w:w="11906" w:h="16838"/>
      <w:pgMar w:top="720" w:right="720" w:bottom="720" w:left="720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5BFB" w:rsidRDefault="001D5BFB" w:rsidP="004F6BBE">
      <w:pPr>
        <w:spacing w:after="0" w:line="240" w:lineRule="auto"/>
      </w:pPr>
      <w:r>
        <w:separator/>
      </w:r>
    </w:p>
  </w:endnote>
  <w:endnote w:type="continuationSeparator" w:id="0">
    <w:p w:rsidR="001D5BFB" w:rsidRDefault="001D5BFB" w:rsidP="004F6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16E1" w:rsidRDefault="002B16E1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16E1" w:rsidRPr="009858D4" w:rsidRDefault="002B16E1" w:rsidP="00B970FA">
    <w:pPr>
      <w:pStyle w:val="Rodap"/>
      <w:ind w:left="708"/>
      <w:jc w:val="right"/>
      <w:rPr>
        <w:rFonts w:ascii="Calibri" w:hAnsi="Calibri" w:cs="Calibri"/>
        <w:b/>
        <w:color w:val="7F7F7F"/>
        <w:sz w:val="28"/>
        <w:szCs w:val="28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67B32F2B" wp14:editId="60257529">
          <wp:simplePos x="0" y="0"/>
          <wp:positionH relativeFrom="column">
            <wp:posOffset>-323850</wp:posOffset>
          </wp:positionH>
          <wp:positionV relativeFrom="paragraph">
            <wp:posOffset>-109855</wp:posOffset>
          </wp:positionV>
          <wp:extent cx="7400925" cy="574675"/>
          <wp:effectExtent l="19050" t="0" r="9525" b="0"/>
          <wp:wrapNone/>
          <wp:docPr id="10" name="Imagem 10" descr="rodapé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rodapé"/>
                  <pic:cNvPicPr preferRelativeResize="0">
                    <a:picLocks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00925" cy="5746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9858D4">
      <w:rPr>
        <w:rFonts w:ascii="Calibri" w:hAnsi="Calibri" w:cs="Calibri"/>
        <w:b/>
        <w:color w:val="7F7F7F"/>
        <w:sz w:val="28"/>
        <w:szCs w:val="28"/>
      </w:rPr>
      <w:fldChar w:fldCharType="begin"/>
    </w:r>
    <w:r w:rsidRPr="009858D4">
      <w:rPr>
        <w:rFonts w:ascii="Calibri" w:hAnsi="Calibri" w:cs="Calibri"/>
        <w:b/>
        <w:color w:val="7F7F7F"/>
        <w:sz w:val="28"/>
        <w:szCs w:val="28"/>
      </w:rPr>
      <w:instrText xml:space="preserve"> PAGE   \* MERGEFORMAT </w:instrText>
    </w:r>
    <w:r w:rsidRPr="009858D4">
      <w:rPr>
        <w:rFonts w:ascii="Calibri" w:hAnsi="Calibri" w:cs="Calibri"/>
        <w:b/>
        <w:color w:val="7F7F7F"/>
        <w:sz w:val="28"/>
        <w:szCs w:val="28"/>
      </w:rPr>
      <w:fldChar w:fldCharType="separate"/>
    </w:r>
    <w:r w:rsidR="00080645">
      <w:rPr>
        <w:rFonts w:ascii="Calibri" w:hAnsi="Calibri" w:cs="Calibri"/>
        <w:b/>
        <w:noProof/>
        <w:color w:val="7F7F7F"/>
        <w:sz w:val="28"/>
        <w:szCs w:val="28"/>
      </w:rPr>
      <w:t>0</w:t>
    </w:r>
    <w:r w:rsidRPr="009858D4">
      <w:rPr>
        <w:rFonts w:ascii="Calibri" w:hAnsi="Calibri" w:cs="Calibri"/>
        <w:b/>
        <w:color w:val="7F7F7F"/>
        <w:sz w:val="28"/>
        <w:szCs w:val="28"/>
      </w:rPr>
      <w:fldChar w:fldCharType="end"/>
    </w:r>
  </w:p>
  <w:p w:rsidR="002B16E1" w:rsidRDefault="002B16E1" w:rsidP="003D3732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5BFB" w:rsidRDefault="001D5BFB" w:rsidP="004F6BBE">
      <w:pPr>
        <w:spacing w:after="0" w:line="240" w:lineRule="auto"/>
      </w:pPr>
      <w:r>
        <w:separator/>
      </w:r>
    </w:p>
  </w:footnote>
  <w:footnote w:type="continuationSeparator" w:id="0">
    <w:p w:rsidR="001D5BFB" w:rsidRDefault="001D5BFB" w:rsidP="004F6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Ind w:w="392" w:type="dxa"/>
      <w:tblLook w:val="04A0" w:firstRow="1" w:lastRow="0" w:firstColumn="1" w:lastColumn="0" w:noHBand="0" w:noVBand="1"/>
    </w:tblPr>
    <w:tblGrid>
      <w:gridCol w:w="3969"/>
      <w:gridCol w:w="1401"/>
      <w:gridCol w:w="1434"/>
    </w:tblGrid>
    <w:tr w:rsidR="002B16E1" w:rsidRPr="00040BC8" w:rsidTr="00416942">
      <w:tc>
        <w:tcPr>
          <w:tcW w:w="3969" w:type="dxa"/>
          <w:tcBorders>
            <w:left w:val="single" w:sz="4" w:space="0" w:color="000000"/>
          </w:tcBorders>
        </w:tcPr>
        <w:p w:rsidR="002B16E1" w:rsidRPr="00320949" w:rsidRDefault="002B16E1" w:rsidP="001928D6">
          <w:pPr>
            <w:pStyle w:val="Cabealho"/>
            <w:rPr>
              <w:rFonts w:ascii="Calibri" w:hAnsi="Calibri" w:cs="Calibri"/>
              <w:b/>
              <w:sz w:val="28"/>
              <w:szCs w:val="28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07502FDC" wp14:editId="2A48B75B">
                <wp:simplePos x="0" y="0"/>
                <wp:positionH relativeFrom="column">
                  <wp:posOffset>-753745</wp:posOffset>
                </wp:positionH>
                <wp:positionV relativeFrom="paragraph">
                  <wp:posOffset>-335280</wp:posOffset>
                </wp:positionV>
                <wp:extent cx="7562850" cy="987425"/>
                <wp:effectExtent l="19050" t="0" r="0" b="0"/>
                <wp:wrapNone/>
                <wp:docPr id="9" name="Imagem 9" descr="cabeçalh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cabeçalh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62850" cy="987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  <w:r w:rsidR="001928D6">
            <w:rPr>
              <w:rFonts w:ascii="Calibri" w:hAnsi="Calibri" w:cs="Calibri"/>
              <w:b/>
              <w:sz w:val="28"/>
              <w:szCs w:val="28"/>
            </w:rPr>
            <w:t>Documentação de Teste</w:t>
          </w:r>
        </w:p>
      </w:tc>
      <w:tc>
        <w:tcPr>
          <w:tcW w:w="1401" w:type="dxa"/>
        </w:tcPr>
        <w:p w:rsidR="002B16E1" w:rsidRPr="004F6BBE" w:rsidRDefault="002B16E1" w:rsidP="004F6BBE">
          <w:pPr>
            <w:pStyle w:val="Cabealho"/>
            <w:rPr>
              <w:rFonts w:ascii="Calibri" w:hAnsi="Calibri" w:cs="Calibri"/>
            </w:rPr>
          </w:pPr>
        </w:p>
      </w:tc>
      <w:tc>
        <w:tcPr>
          <w:tcW w:w="1434" w:type="dxa"/>
        </w:tcPr>
        <w:p w:rsidR="002B16E1" w:rsidRPr="00040BC8" w:rsidRDefault="001928D6" w:rsidP="00D349D5">
          <w:pPr>
            <w:pStyle w:val="Cabealho"/>
            <w:jc w:val="center"/>
            <w:rPr>
              <w:rFonts w:ascii="Calibri" w:hAnsi="Calibri" w:cs="Calibri"/>
              <w:b/>
              <w:color w:val="000000"/>
            </w:rPr>
          </w:pPr>
          <w:r>
            <w:rPr>
              <w:rFonts w:ascii="Calibri" w:hAnsi="Calibri" w:cs="Calibri"/>
              <w:b/>
              <w:color w:val="000000"/>
            </w:rPr>
            <w:t>Versão: 1</w:t>
          </w:r>
        </w:p>
      </w:tc>
    </w:tr>
    <w:tr w:rsidR="002B16E1" w:rsidRPr="004F6BBE" w:rsidTr="00416942">
      <w:tc>
        <w:tcPr>
          <w:tcW w:w="3969" w:type="dxa"/>
          <w:tcBorders>
            <w:left w:val="single" w:sz="4" w:space="0" w:color="000000"/>
          </w:tcBorders>
          <w:vAlign w:val="bottom"/>
        </w:tcPr>
        <w:p w:rsidR="002B16E1" w:rsidRPr="00040BC8" w:rsidRDefault="002B16E1" w:rsidP="00FC7D98">
          <w:pPr>
            <w:pStyle w:val="Cabealho"/>
            <w:rPr>
              <w:rFonts w:ascii="Calibri" w:hAnsi="Calibri" w:cs="Calibri"/>
              <w:color w:val="000000"/>
            </w:rPr>
          </w:pPr>
          <w:r>
            <w:rPr>
              <w:rFonts w:ascii="Calibri" w:hAnsi="Calibri" w:cs="Calibri"/>
              <w:color w:val="000000"/>
            </w:rPr>
            <w:t>CRAWFORD-LTDEV-2</w:t>
          </w:r>
        </w:p>
      </w:tc>
      <w:tc>
        <w:tcPr>
          <w:tcW w:w="1401" w:type="dxa"/>
        </w:tcPr>
        <w:p w:rsidR="002B16E1" w:rsidRPr="004F6BBE" w:rsidRDefault="002B16E1" w:rsidP="004F6BBE">
          <w:pPr>
            <w:pStyle w:val="Cabealho"/>
            <w:rPr>
              <w:rFonts w:ascii="Calibri" w:hAnsi="Calibri" w:cs="Calibri"/>
            </w:rPr>
          </w:pPr>
        </w:p>
      </w:tc>
      <w:tc>
        <w:tcPr>
          <w:tcW w:w="1434" w:type="dxa"/>
        </w:tcPr>
        <w:p w:rsidR="002B16E1" w:rsidRPr="004F6BBE" w:rsidRDefault="00FC7D98" w:rsidP="001928D6">
          <w:pPr>
            <w:pStyle w:val="Cabealho"/>
            <w:jc w:val="center"/>
            <w:rPr>
              <w:rFonts w:ascii="Calibri" w:hAnsi="Calibri" w:cs="Calibri"/>
              <w:i/>
            </w:rPr>
          </w:pPr>
          <w:r w:rsidRPr="00FC7D98">
            <w:rPr>
              <w:rFonts w:ascii="Calibri" w:hAnsi="Calibri" w:cs="Calibri"/>
              <w:i/>
            </w:rPr>
            <w:t>23/10/2026</w:t>
          </w:r>
        </w:p>
      </w:tc>
    </w:tr>
  </w:tbl>
  <w:p w:rsidR="002B16E1" w:rsidRPr="004F6BBE" w:rsidRDefault="002B16E1" w:rsidP="004F6BB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952C5"/>
    <w:multiLevelType w:val="hybridMultilevel"/>
    <w:tmpl w:val="2A2EA832"/>
    <w:lvl w:ilvl="0" w:tplc="04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50ED58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247E6"/>
    <w:multiLevelType w:val="hybridMultilevel"/>
    <w:tmpl w:val="0BBEB492"/>
    <w:lvl w:ilvl="0" w:tplc="0CA0AE0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9F6FCE"/>
    <w:multiLevelType w:val="hybridMultilevel"/>
    <w:tmpl w:val="F8E29054"/>
    <w:lvl w:ilvl="0" w:tplc="ED58DB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E0EC5"/>
    <w:multiLevelType w:val="hybridMultilevel"/>
    <w:tmpl w:val="7ECE41A4"/>
    <w:lvl w:ilvl="0" w:tplc="95A68AB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06E30"/>
    <w:multiLevelType w:val="hybridMultilevel"/>
    <w:tmpl w:val="232810E0"/>
    <w:lvl w:ilvl="0" w:tplc="E912194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5" w:hanging="360"/>
      </w:pPr>
    </w:lvl>
    <w:lvl w:ilvl="2" w:tplc="0416001B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165F002C"/>
    <w:multiLevelType w:val="hybridMultilevel"/>
    <w:tmpl w:val="718A438A"/>
    <w:lvl w:ilvl="0" w:tplc="DA0A6E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165E07"/>
    <w:multiLevelType w:val="hybridMultilevel"/>
    <w:tmpl w:val="F2CE7282"/>
    <w:lvl w:ilvl="0" w:tplc="04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50ED58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78F"/>
    <w:multiLevelType w:val="hybridMultilevel"/>
    <w:tmpl w:val="9DF0A2B8"/>
    <w:lvl w:ilvl="0" w:tplc="55BEDD9E">
      <w:start w:val="1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8" w15:restartNumberingAfterBreak="0">
    <w:nsid w:val="25CD7062"/>
    <w:multiLevelType w:val="hybridMultilevel"/>
    <w:tmpl w:val="461E7EA2"/>
    <w:lvl w:ilvl="0" w:tplc="807817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BA5069"/>
    <w:multiLevelType w:val="hybridMultilevel"/>
    <w:tmpl w:val="461E7EA2"/>
    <w:lvl w:ilvl="0" w:tplc="807817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E22BE"/>
    <w:multiLevelType w:val="hybridMultilevel"/>
    <w:tmpl w:val="0400C93E"/>
    <w:lvl w:ilvl="0" w:tplc="82FEE8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F32787"/>
    <w:multiLevelType w:val="hybridMultilevel"/>
    <w:tmpl w:val="F8C0A5C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B67014"/>
    <w:multiLevelType w:val="hybridMultilevel"/>
    <w:tmpl w:val="97E6D480"/>
    <w:lvl w:ilvl="0" w:tplc="648255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0A5650"/>
    <w:multiLevelType w:val="hybridMultilevel"/>
    <w:tmpl w:val="0C4624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A35485"/>
    <w:multiLevelType w:val="hybridMultilevel"/>
    <w:tmpl w:val="80409874"/>
    <w:lvl w:ilvl="0" w:tplc="D464814A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68" w:hanging="360"/>
      </w:pPr>
    </w:lvl>
    <w:lvl w:ilvl="2" w:tplc="0416001B" w:tentative="1">
      <w:start w:val="1"/>
      <w:numFmt w:val="lowerRoman"/>
      <w:lvlText w:val="%3."/>
      <w:lvlJc w:val="right"/>
      <w:pPr>
        <w:ind w:left="1788" w:hanging="180"/>
      </w:pPr>
    </w:lvl>
    <w:lvl w:ilvl="3" w:tplc="0416000F" w:tentative="1">
      <w:start w:val="1"/>
      <w:numFmt w:val="decimal"/>
      <w:lvlText w:val="%4."/>
      <w:lvlJc w:val="left"/>
      <w:pPr>
        <w:ind w:left="2508" w:hanging="360"/>
      </w:pPr>
    </w:lvl>
    <w:lvl w:ilvl="4" w:tplc="04160019" w:tentative="1">
      <w:start w:val="1"/>
      <w:numFmt w:val="lowerLetter"/>
      <w:lvlText w:val="%5."/>
      <w:lvlJc w:val="left"/>
      <w:pPr>
        <w:ind w:left="3228" w:hanging="360"/>
      </w:pPr>
    </w:lvl>
    <w:lvl w:ilvl="5" w:tplc="0416001B" w:tentative="1">
      <w:start w:val="1"/>
      <w:numFmt w:val="lowerRoman"/>
      <w:lvlText w:val="%6."/>
      <w:lvlJc w:val="right"/>
      <w:pPr>
        <w:ind w:left="3948" w:hanging="180"/>
      </w:pPr>
    </w:lvl>
    <w:lvl w:ilvl="6" w:tplc="0416000F" w:tentative="1">
      <w:start w:val="1"/>
      <w:numFmt w:val="decimal"/>
      <w:lvlText w:val="%7."/>
      <w:lvlJc w:val="left"/>
      <w:pPr>
        <w:ind w:left="4668" w:hanging="360"/>
      </w:pPr>
    </w:lvl>
    <w:lvl w:ilvl="7" w:tplc="04160019" w:tentative="1">
      <w:start w:val="1"/>
      <w:numFmt w:val="lowerLetter"/>
      <w:lvlText w:val="%8."/>
      <w:lvlJc w:val="left"/>
      <w:pPr>
        <w:ind w:left="5388" w:hanging="360"/>
      </w:pPr>
    </w:lvl>
    <w:lvl w:ilvl="8" w:tplc="0416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15" w15:restartNumberingAfterBreak="0">
    <w:nsid w:val="3EFB6A77"/>
    <w:multiLevelType w:val="hybridMultilevel"/>
    <w:tmpl w:val="63201AEC"/>
    <w:lvl w:ilvl="0" w:tplc="FAD445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AE6DFC"/>
    <w:multiLevelType w:val="hybridMultilevel"/>
    <w:tmpl w:val="644E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E43AF9"/>
    <w:multiLevelType w:val="multilevel"/>
    <w:tmpl w:val="57724CC8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499939D0"/>
    <w:multiLevelType w:val="hybridMultilevel"/>
    <w:tmpl w:val="2BB2C8C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CEE0C14"/>
    <w:multiLevelType w:val="hybridMultilevel"/>
    <w:tmpl w:val="568A3EE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D464814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794E4C"/>
    <w:multiLevelType w:val="hybridMultilevel"/>
    <w:tmpl w:val="1CFC61D6"/>
    <w:lvl w:ilvl="0" w:tplc="82D24C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AD5FDF"/>
    <w:multiLevelType w:val="hybridMultilevel"/>
    <w:tmpl w:val="7688B52E"/>
    <w:lvl w:ilvl="0" w:tplc="04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D941E4"/>
    <w:multiLevelType w:val="hybridMultilevel"/>
    <w:tmpl w:val="BB96136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687972"/>
    <w:multiLevelType w:val="hybridMultilevel"/>
    <w:tmpl w:val="AAC02232"/>
    <w:lvl w:ilvl="0" w:tplc="4202BA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D97DEB"/>
    <w:multiLevelType w:val="hybridMultilevel"/>
    <w:tmpl w:val="6B367630"/>
    <w:lvl w:ilvl="0" w:tplc="DEEEF06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6E04C8"/>
    <w:multiLevelType w:val="hybridMultilevel"/>
    <w:tmpl w:val="5CF8EF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21"/>
  </w:num>
  <w:num w:numId="3">
    <w:abstractNumId w:val="6"/>
  </w:num>
  <w:num w:numId="4">
    <w:abstractNumId w:val="0"/>
  </w:num>
  <w:num w:numId="5">
    <w:abstractNumId w:val="18"/>
  </w:num>
  <w:num w:numId="6">
    <w:abstractNumId w:val="13"/>
  </w:num>
  <w:num w:numId="7">
    <w:abstractNumId w:val="20"/>
  </w:num>
  <w:num w:numId="8">
    <w:abstractNumId w:val="10"/>
  </w:num>
  <w:num w:numId="9">
    <w:abstractNumId w:val="2"/>
  </w:num>
  <w:num w:numId="10">
    <w:abstractNumId w:val="23"/>
  </w:num>
  <w:num w:numId="11">
    <w:abstractNumId w:val="5"/>
  </w:num>
  <w:num w:numId="12">
    <w:abstractNumId w:val="15"/>
  </w:num>
  <w:num w:numId="13">
    <w:abstractNumId w:val="8"/>
  </w:num>
  <w:num w:numId="14">
    <w:abstractNumId w:val="19"/>
  </w:num>
  <w:num w:numId="15">
    <w:abstractNumId w:val="3"/>
  </w:num>
  <w:num w:numId="16">
    <w:abstractNumId w:val="14"/>
  </w:num>
  <w:num w:numId="17">
    <w:abstractNumId w:val="1"/>
  </w:num>
  <w:num w:numId="18">
    <w:abstractNumId w:val="12"/>
  </w:num>
  <w:num w:numId="19">
    <w:abstractNumId w:val="4"/>
  </w:num>
  <w:num w:numId="20">
    <w:abstractNumId w:val="24"/>
  </w:num>
  <w:num w:numId="21">
    <w:abstractNumId w:val="7"/>
  </w:num>
  <w:num w:numId="22">
    <w:abstractNumId w:val="22"/>
  </w:num>
  <w:num w:numId="23">
    <w:abstractNumId w:val="25"/>
  </w:num>
  <w:num w:numId="24">
    <w:abstractNumId w:val="9"/>
  </w:num>
  <w:num w:numId="25">
    <w:abstractNumId w:val="11"/>
  </w:num>
  <w:num w:numId="26">
    <w:abstractNumId w:val="17"/>
    <w:lvlOverride w:ilvl="0">
      <w:startOverride w:val="2"/>
    </w:lvlOverride>
    <w:lvlOverride w:ilvl="1">
      <w:startOverride w:val="1"/>
    </w:lvlOverride>
    <w:lvlOverride w:ilvl="2">
      <w:startOverride w:val="2"/>
    </w:lvlOverride>
  </w:num>
  <w:num w:numId="27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pt-BR" w:vendorID="64" w:dllVersion="131078" w:nlCheck="1" w:checkStyle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091F55"/>
    <w:rsid w:val="00002519"/>
    <w:rsid w:val="000034B9"/>
    <w:rsid w:val="0002062A"/>
    <w:rsid w:val="0002400F"/>
    <w:rsid w:val="000267AB"/>
    <w:rsid w:val="00033B2F"/>
    <w:rsid w:val="00034050"/>
    <w:rsid w:val="00037BF6"/>
    <w:rsid w:val="00040870"/>
    <w:rsid w:val="00040BC8"/>
    <w:rsid w:val="00043DE6"/>
    <w:rsid w:val="0004665F"/>
    <w:rsid w:val="000466EC"/>
    <w:rsid w:val="00047CBB"/>
    <w:rsid w:val="0005025E"/>
    <w:rsid w:val="000509D7"/>
    <w:rsid w:val="0005622B"/>
    <w:rsid w:val="00056326"/>
    <w:rsid w:val="0006172D"/>
    <w:rsid w:val="000718FC"/>
    <w:rsid w:val="00080645"/>
    <w:rsid w:val="00081A00"/>
    <w:rsid w:val="00082C4E"/>
    <w:rsid w:val="000834CC"/>
    <w:rsid w:val="00085F1A"/>
    <w:rsid w:val="00091B8F"/>
    <w:rsid w:val="00091F55"/>
    <w:rsid w:val="00093E23"/>
    <w:rsid w:val="000956C8"/>
    <w:rsid w:val="0009601C"/>
    <w:rsid w:val="00096294"/>
    <w:rsid w:val="00096487"/>
    <w:rsid w:val="000A49AB"/>
    <w:rsid w:val="000A5178"/>
    <w:rsid w:val="000B2B92"/>
    <w:rsid w:val="000C0CD1"/>
    <w:rsid w:val="000C337B"/>
    <w:rsid w:val="000C4DD8"/>
    <w:rsid w:val="000C692D"/>
    <w:rsid w:val="000C7BCE"/>
    <w:rsid w:val="000D0591"/>
    <w:rsid w:val="000D4EA5"/>
    <w:rsid w:val="000D6F1B"/>
    <w:rsid w:val="000E0FDD"/>
    <w:rsid w:val="000E7062"/>
    <w:rsid w:val="000E74F0"/>
    <w:rsid w:val="000F078F"/>
    <w:rsid w:val="000F315D"/>
    <w:rsid w:val="000F4796"/>
    <w:rsid w:val="000F56D9"/>
    <w:rsid w:val="000F5A03"/>
    <w:rsid w:val="00100B82"/>
    <w:rsid w:val="00104D07"/>
    <w:rsid w:val="00105188"/>
    <w:rsid w:val="0011499F"/>
    <w:rsid w:val="0011660A"/>
    <w:rsid w:val="00120DC2"/>
    <w:rsid w:val="00121D2B"/>
    <w:rsid w:val="00124E87"/>
    <w:rsid w:val="001255BE"/>
    <w:rsid w:val="00130901"/>
    <w:rsid w:val="00131A9A"/>
    <w:rsid w:val="0014753A"/>
    <w:rsid w:val="00147F62"/>
    <w:rsid w:val="00150F03"/>
    <w:rsid w:val="00151455"/>
    <w:rsid w:val="0015239B"/>
    <w:rsid w:val="00153878"/>
    <w:rsid w:val="00164105"/>
    <w:rsid w:val="001656A2"/>
    <w:rsid w:val="00166C0A"/>
    <w:rsid w:val="00166CBA"/>
    <w:rsid w:val="00166FBC"/>
    <w:rsid w:val="00173D18"/>
    <w:rsid w:val="001745D8"/>
    <w:rsid w:val="00176726"/>
    <w:rsid w:val="001837D5"/>
    <w:rsid w:val="00190720"/>
    <w:rsid w:val="001928D6"/>
    <w:rsid w:val="001931EA"/>
    <w:rsid w:val="00194A15"/>
    <w:rsid w:val="00197331"/>
    <w:rsid w:val="001A1069"/>
    <w:rsid w:val="001A203D"/>
    <w:rsid w:val="001A565E"/>
    <w:rsid w:val="001A623C"/>
    <w:rsid w:val="001B14EB"/>
    <w:rsid w:val="001B1B30"/>
    <w:rsid w:val="001B3314"/>
    <w:rsid w:val="001B5BDD"/>
    <w:rsid w:val="001B725B"/>
    <w:rsid w:val="001C3155"/>
    <w:rsid w:val="001D0CEB"/>
    <w:rsid w:val="001D1CAD"/>
    <w:rsid w:val="001D224C"/>
    <w:rsid w:val="001D5BFB"/>
    <w:rsid w:val="001D6A4F"/>
    <w:rsid w:val="001E1167"/>
    <w:rsid w:val="001E500C"/>
    <w:rsid w:val="001E6FDB"/>
    <w:rsid w:val="001E7DFF"/>
    <w:rsid w:val="001F576F"/>
    <w:rsid w:val="001F7F34"/>
    <w:rsid w:val="00200A0A"/>
    <w:rsid w:val="00200F02"/>
    <w:rsid w:val="00202EF0"/>
    <w:rsid w:val="00203C80"/>
    <w:rsid w:val="0020562E"/>
    <w:rsid w:val="00205B39"/>
    <w:rsid w:val="00206C50"/>
    <w:rsid w:val="00214137"/>
    <w:rsid w:val="00214196"/>
    <w:rsid w:val="0021705F"/>
    <w:rsid w:val="00220301"/>
    <w:rsid w:val="00227D11"/>
    <w:rsid w:val="00233323"/>
    <w:rsid w:val="00233EDE"/>
    <w:rsid w:val="00234275"/>
    <w:rsid w:val="0023665D"/>
    <w:rsid w:val="00237404"/>
    <w:rsid w:val="002406F0"/>
    <w:rsid w:val="00240C34"/>
    <w:rsid w:val="00246D8F"/>
    <w:rsid w:val="0026076C"/>
    <w:rsid w:val="00262B20"/>
    <w:rsid w:val="002656FD"/>
    <w:rsid w:val="0026576E"/>
    <w:rsid w:val="00265912"/>
    <w:rsid w:val="002727B6"/>
    <w:rsid w:val="00277D0C"/>
    <w:rsid w:val="002809D6"/>
    <w:rsid w:val="00280EA7"/>
    <w:rsid w:val="0029439A"/>
    <w:rsid w:val="002949C3"/>
    <w:rsid w:val="00297BF3"/>
    <w:rsid w:val="002A7190"/>
    <w:rsid w:val="002B079A"/>
    <w:rsid w:val="002B16E1"/>
    <w:rsid w:val="002B244E"/>
    <w:rsid w:val="002B4E6E"/>
    <w:rsid w:val="002B506D"/>
    <w:rsid w:val="002B77F8"/>
    <w:rsid w:val="002B7898"/>
    <w:rsid w:val="002C06B6"/>
    <w:rsid w:val="002C2556"/>
    <w:rsid w:val="002C3B60"/>
    <w:rsid w:val="002C42E8"/>
    <w:rsid w:val="002C5735"/>
    <w:rsid w:val="002C7707"/>
    <w:rsid w:val="002D0316"/>
    <w:rsid w:val="002D14CE"/>
    <w:rsid w:val="002D2E4A"/>
    <w:rsid w:val="002D3D68"/>
    <w:rsid w:val="002D53ED"/>
    <w:rsid w:val="002E0F34"/>
    <w:rsid w:val="002E28A3"/>
    <w:rsid w:val="002E4B9E"/>
    <w:rsid w:val="002E61D0"/>
    <w:rsid w:val="002E7EE0"/>
    <w:rsid w:val="002F10A2"/>
    <w:rsid w:val="002F3852"/>
    <w:rsid w:val="002F6B70"/>
    <w:rsid w:val="002F775D"/>
    <w:rsid w:val="00300DD8"/>
    <w:rsid w:val="00302067"/>
    <w:rsid w:val="00304F4F"/>
    <w:rsid w:val="0030516C"/>
    <w:rsid w:val="00312745"/>
    <w:rsid w:val="003143EF"/>
    <w:rsid w:val="0031468B"/>
    <w:rsid w:val="00317740"/>
    <w:rsid w:val="00317AEC"/>
    <w:rsid w:val="00320949"/>
    <w:rsid w:val="00325DED"/>
    <w:rsid w:val="00326EB6"/>
    <w:rsid w:val="00330286"/>
    <w:rsid w:val="0033115E"/>
    <w:rsid w:val="00334070"/>
    <w:rsid w:val="00340743"/>
    <w:rsid w:val="00340DD1"/>
    <w:rsid w:val="00346334"/>
    <w:rsid w:val="00347668"/>
    <w:rsid w:val="003573BE"/>
    <w:rsid w:val="00357FD1"/>
    <w:rsid w:val="00361706"/>
    <w:rsid w:val="00361BFE"/>
    <w:rsid w:val="00364249"/>
    <w:rsid w:val="00364F44"/>
    <w:rsid w:val="00366E4B"/>
    <w:rsid w:val="00370B4F"/>
    <w:rsid w:val="0037191C"/>
    <w:rsid w:val="00371B53"/>
    <w:rsid w:val="00372DFD"/>
    <w:rsid w:val="00374167"/>
    <w:rsid w:val="003748C0"/>
    <w:rsid w:val="003756D6"/>
    <w:rsid w:val="00375A3C"/>
    <w:rsid w:val="003800C1"/>
    <w:rsid w:val="00381B1E"/>
    <w:rsid w:val="00382227"/>
    <w:rsid w:val="00383D52"/>
    <w:rsid w:val="0038758D"/>
    <w:rsid w:val="00392A03"/>
    <w:rsid w:val="003A2647"/>
    <w:rsid w:val="003A47AB"/>
    <w:rsid w:val="003A4BE9"/>
    <w:rsid w:val="003A508D"/>
    <w:rsid w:val="003B0444"/>
    <w:rsid w:val="003B27ED"/>
    <w:rsid w:val="003B4AC8"/>
    <w:rsid w:val="003B5081"/>
    <w:rsid w:val="003B5605"/>
    <w:rsid w:val="003B7AE3"/>
    <w:rsid w:val="003C4AF7"/>
    <w:rsid w:val="003C6631"/>
    <w:rsid w:val="003C6AB9"/>
    <w:rsid w:val="003D1A99"/>
    <w:rsid w:val="003D3732"/>
    <w:rsid w:val="003D3E09"/>
    <w:rsid w:val="003D7E27"/>
    <w:rsid w:val="003E00F8"/>
    <w:rsid w:val="003E1058"/>
    <w:rsid w:val="003E33BF"/>
    <w:rsid w:val="003E4823"/>
    <w:rsid w:val="003E669F"/>
    <w:rsid w:val="003F3455"/>
    <w:rsid w:val="00402D75"/>
    <w:rsid w:val="004037C1"/>
    <w:rsid w:val="00404887"/>
    <w:rsid w:val="00405FDE"/>
    <w:rsid w:val="00407678"/>
    <w:rsid w:val="004104AF"/>
    <w:rsid w:val="00410C24"/>
    <w:rsid w:val="004116F5"/>
    <w:rsid w:val="00411D41"/>
    <w:rsid w:val="004122DF"/>
    <w:rsid w:val="0041342C"/>
    <w:rsid w:val="00414040"/>
    <w:rsid w:val="004149B1"/>
    <w:rsid w:val="00416942"/>
    <w:rsid w:val="00417BE7"/>
    <w:rsid w:val="00421CF6"/>
    <w:rsid w:val="00422F3A"/>
    <w:rsid w:val="00423F8F"/>
    <w:rsid w:val="00424530"/>
    <w:rsid w:val="00431017"/>
    <w:rsid w:val="0043203D"/>
    <w:rsid w:val="00434CE9"/>
    <w:rsid w:val="0044068B"/>
    <w:rsid w:val="00444262"/>
    <w:rsid w:val="00446133"/>
    <w:rsid w:val="00446A94"/>
    <w:rsid w:val="00447468"/>
    <w:rsid w:val="00451275"/>
    <w:rsid w:val="00452785"/>
    <w:rsid w:val="004562B4"/>
    <w:rsid w:val="00457B0A"/>
    <w:rsid w:val="00460016"/>
    <w:rsid w:val="00460E37"/>
    <w:rsid w:val="00464F6F"/>
    <w:rsid w:val="00472889"/>
    <w:rsid w:val="00473B52"/>
    <w:rsid w:val="0047600D"/>
    <w:rsid w:val="004763FB"/>
    <w:rsid w:val="004765E2"/>
    <w:rsid w:val="0048062F"/>
    <w:rsid w:val="004817E9"/>
    <w:rsid w:val="00483AF3"/>
    <w:rsid w:val="00484513"/>
    <w:rsid w:val="0048699C"/>
    <w:rsid w:val="00487E74"/>
    <w:rsid w:val="004932C0"/>
    <w:rsid w:val="00494522"/>
    <w:rsid w:val="00494983"/>
    <w:rsid w:val="00496AC6"/>
    <w:rsid w:val="004A19DA"/>
    <w:rsid w:val="004A2CA5"/>
    <w:rsid w:val="004A378D"/>
    <w:rsid w:val="004A4845"/>
    <w:rsid w:val="004B3919"/>
    <w:rsid w:val="004B64A7"/>
    <w:rsid w:val="004C3365"/>
    <w:rsid w:val="004C5200"/>
    <w:rsid w:val="004D00D5"/>
    <w:rsid w:val="004D0FEA"/>
    <w:rsid w:val="004D2B81"/>
    <w:rsid w:val="004D4F5E"/>
    <w:rsid w:val="004D75DC"/>
    <w:rsid w:val="004E15C3"/>
    <w:rsid w:val="004E28B9"/>
    <w:rsid w:val="004E35DB"/>
    <w:rsid w:val="004E75CF"/>
    <w:rsid w:val="004F12B8"/>
    <w:rsid w:val="004F49C7"/>
    <w:rsid w:val="004F6BBE"/>
    <w:rsid w:val="00501D66"/>
    <w:rsid w:val="005020AA"/>
    <w:rsid w:val="00504628"/>
    <w:rsid w:val="005102C0"/>
    <w:rsid w:val="005159F9"/>
    <w:rsid w:val="00520415"/>
    <w:rsid w:val="00522905"/>
    <w:rsid w:val="00530A6E"/>
    <w:rsid w:val="00536D9C"/>
    <w:rsid w:val="00542E2D"/>
    <w:rsid w:val="005506C9"/>
    <w:rsid w:val="00553398"/>
    <w:rsid w:val="00553CA1"/>
    <w:rsid w:val="005557E1"/>
    <w:rsid w:val="0055631C"/>
    <w:rsid w:val="0056532C"/>
    <w:rsid w:val="005675D6"/>
    <w:rsid w:val="0057116F"/>
    <w:rsid w:val="00572272"/>
    <w:rsid w:val="0057362B"/>
    <w:rsid w:val="00574A90"/>
    <w:rsid w:val="00574F38"/>
    <w:rsid w:val="00577F15"/>
    <w:rsid w:val="005801E2"/>
    <w:rsid w:val="00582333"/>
    <w:rsid w:val="005829D4"/>
    <w:rsid w:val="00583648"/>
    <w:rsid w:val="005915B6"/>
    <w:rsid w:val="00592F7C"/>
    <w:rsid w:val="00593336"/>
    <w:rsid w:val="005A0E73"/>
    <w:rsid w:val="005A159B"/>
    <w:rsid w:val="005B207E"/>
    <w:rsid w:val="005B49F7"/>
    <w:rsid w:val="005B72A0"/>
    <w:rsid w:val="005C15CE"/>
    <w:rsid w:val="005C26F8"/>
    <w:rsid w:val="005C305B"/>
    <w:rsid w:val="005C53E4"/>
    <w:rsid w:val="005C62AE"/>
    <w:rsid w:val="005D5457"/>
    <w:rsid w:val="005D5A6D"/>
    <w:rsid w:val="005D6408"/>
    <w:rsid w:val="005E21F1"/>
    <w:rsid w:val="005E3986"/>
    <w:rsid w:val="005E47A5"/>
    <w:rsid w:val="005E5925"/>
    <w:rsid w:val="005E6739"/>
    <w:rsid w:val="005F0C13"/>
    <w:rsid w:val="005F3E34"/>
    <w:rsid w:val="00600B92"/>
    <w:rsid w:val="00600CAC"/>
    <w:rsid w:val="00604C49"/>
    <w:rsid w:val="00604F30"/>
    <w:rsid w:val="00606EEB"/>
    <w:rsid w:val="0061032C"/>
    <w:rsid w:val="00611301"/>
    <w:rsid w:val="00611935"/>
    <w:rsid w:val="0061453B"/>
    <w:rsid w:val="00617B28"/>
    <w:rsid w:val="00625C1A"/>
    <w:rsid w:val="00626A8E"/>
    <w:rsid w:val="00632A56"/>
    <w:rsid w:val="006424F9"/>
    <w:rsid w:val="00647436"/>
    <w:rsid w:val="0065062C"/>
    <w:rsid w:val="006519BB"/>
    <w:rsid w:val="00653B0C"/>
    <w:rsid w:val="00654632"/>
    <w:rsid w:val="006573DA"/>
    <w:rsid w:val="00657BB9"/>
    <w:rsid w:val="006600BF"/>
    <w:rsid w:val="00660359"/>
    <w:rsid w:val="006623B7"/>
    <w:rsid w:val="006657EA"/>
    <w:rsid w:val="00667E7F"/>
    <w:rsid w:val="00680BE4"/>
    <w:rsid w:val="00681399"/>
    <w:rsid w:val="00686839"/>
    <w:rsid w:val="00686F27"/>
    <w:rsid w:val="006875BE"/>
    <w:rsid w:val="00694644"/>
    <w:rsid w:val="006951D7"/>
    <w:rsid w:val="00695E41"/>
    <w:rsid w:val="006A0198"/>
    <w:rsid w:val="006A1DEB"/>
    <w:rsid w:val="006A2DF4"/>
    <w:rsid w:val="006A70E7"/>
    <w:rsid w:val="006B02E2"/>
    <w:rsid w:val="006B3022"/>
    <w:rsid w:val="006B4E69"/>
    <w:rsid w:val="006B58E1"/>
    <w:rsid w:val="006B6686"/>
    <w:rsid w:val="006B7762"/>
    <w:rsid w:val="006C03D4"/>
    <w:rsid w:val="006C2C59"/>
    <w:rsid w:val="006C6700"/>
    <w:rsid w:val="006C7D7E"/>
    <w:rsid w:val="006D21E5"/>
    <w:rsid w:val="006D44AA"/>
    <w:rsid w:val="006D66D2"/>
    <w:rsid w:val="006E2FB0"/>
    <w:rsid w:val="006E4DB4"/>
    <w:rsid w:val="006E4DCE"/>
    <w:rsid w:val="006E6A94"/>
    <w:rsid w:val="006F1281"/>
    <w:rsid w:val="006F37A4"/>
    <w:rsid w:val="006F41D3"/>
    <w:rsid w:val="006F4270"/>
    <w:rsid w:val="0070060E"/>
    <w:rsid w:val="0070386B"/>
    <w:rsid w:val="00706519"/>
    <w:rsid w:val="00710455"/>
    <w:rsid w:val="0071050A"/>
    <w:rsid w:val="00711B49"/>
    <w:rsid w:val="007132EC"/>
    <w:rsid w:val="0071354A"/>
    <w:rsid w:val="007144AA"/>
    <w:rsid w:val="007210A6"/>
    <w:rsid w:val="00724F06"/>
    <w:rsid w:val="00725308"/>
    <w:rsid w:val="00725513"/>
    <w:rsid w:val="0072559F"/>
    <w:rsid w:val="00726641"/>
    <w:rsid w:val="00730B5B"/>
    <w:rsid w:val="007324B4"/>
    <w:rsid w:val="00732E1E"/>
    <w:rsid w:val="007340B4"/>
    <w:rsid w:val="00734802"/>
    <w:rsid w:val="00734F17"/>
    <w:rsid w:val="00735A8E"/>
    <w:rsid w:val="00737494"/>
    <w:rsid w:val="00737602"/>
    <w:rsid w:val="0074066C"/>
    <w:rsid w:val="00741605"/>
    <w:rsid w:val="00741E77"/>
    <w:rsid w:val="00742415"/>
    <w:rsid w:val="00745C4D"/>
    <w:rsid w:val="007524C6"/>
    <w:rsid w:val="007552E7"/>
    <w:rsid w:val="00755A28"/>
    <w:rsid w:val="00755ABC"/>
    <w:rsid w:val="00756186"/>
    <w:rsid w:val="00761FBF"/>
    <w:rsid w:val="00764C58"/>
    <w:rsid w:val="00766F35"/>
    <w:rsid w:val="007674FF"/>
    <w:rsid w:val="007736D7"/>
    <w:rsid w:val="0077453D"/>
    <w:rsid w:val="0077494F"/>
    <w:rsid w:val="00781E98"/>
    <w:rsid w:val="00791091"/>
    <w:rsid w:val="00792689"/>
    <w:rsid w:val="00794EAB"/>
    <w:rsid w:val="00797663"/>
    <w:rsid w:val="007A09DB"/>
    <w:rsid w:val="007A4BBB"/>
    <w:rsid w:val="007A5D29"/>
    <w:rsid w:val="007B1861"/>
    <w:rsid w:val="007B18C3"/>
    <w:rsid w:val="007B31BD"/>
    <w:rsid w:val="007B3FE3"/>
    <w:rsid w:val="007B6207"/>
    <w:rsid w:val="007C03A4"/>
    <w:rsid w:val="007C12FA"/>
    <w:rsid w:val="007C22E3"/>
    <w:rsid w:val="007C547B"/>
    <w:rsid w:val="007D0D80"/>
    <w:rsid w:val="007D56F2"/>
    <w:rsid w:val="007D66C7"/>
    <w:rsid w:val="007E3200"/>
    <w:rsid w:val="007E7FFE"/>
    <w:rsid w:val="007F1E1D"/>
    <w:rsid w:val="007F3CAC"/>
    <w:rsid w:val="007F507A"/>
    <w:rsid w:val="007F5BFF"/>
    <w:rsid w:val="00801413"/>
    <w:rsid w:val="00803A1B"/>
    <w:rsid w:val="00805E68"/>
    <w:rsid w:val="00807D1C"/>
    <w:rsid w:val="00812327"/>
    <w:rsid w:val="00812DC4"/>
    <w:rsid w:val="00816A70"/>
    <w:rsid w:val="00823560"/>
    <w:rsid w:val="00826066"/>
    <w:rsid w:val="0083225F"/>
    <w:rsid w:val="0083281B"/>
    <w:rsid w:val="00835C46"/>
    <w:rsid w:val="008456CE"/>
    <w:rsid w:val="008512A7"/>
    <w:rsid w:val="0085612E"/>
    <w:rsid w:val="0085763B"/>
    <w:rsid w:val="00861489"/>
    <w:rsid w:val="00862D61"/>
    <w:rsid w:val="008634AB"/>
    <w:rsid w:val="00864ACF"/>
    <w:rsid w:val="00866C5C"/>
    <w:rsid w:val="00872975"/>
    <w:rsid w:val="008732F4"/>
    <w:rsid w:val="00877A2A"/>
    <w:rsid w:val="008820A5"/>
    <w:rsid w:val="008832E1"/>
    <w:rsid w:val="00883DE6"/>
    <w:rsid w:val="00884403"/>
    <w:rsid w:val="008844AF"/>
    <w:rsid w:val="00887764"/>
    <w:rsid w:val="008934DE"/>
    <w:rsid w:val="00893D9A"/>
    <w:rsid w:val="00896070"/>
    <w:rsid w:val="00896539"/>
    <w:rsid w:val="008972DF"/>
    <w:rsid w:val="008A4907"/>
    <w:rsid w:val="008A54D0"/>
    <w:rsid w:val="008B46FF"/>
    <w:rsid w:val="008B47F3"/>
    <w:rsid w:val="008B4A1E"/>
    <w:rsid w:val="008C1AA5"/>
    <w:rsid w:val="008C5581"/>
    <w:rsid w:val="008C5C36"/>
    <w:rsid w:val="008D560D"/>
    <w:rsid w:val="008D7DAD"/>
    <w:rsid w:val="008E29D0"/>
    <w:rsid w:val="008E6AC6"/>
    <w:rsid w:val="008F24D8"/>
    <w:rsid w:val="008F403F"/>
    <w:rsid w:val="008F43E4"/>
    <w:rsid w:val="008F6DD9"/>
    <w:rsid w:val="008F76A2"/>
    <w:rsid w:val="009013D0"/>
    <w:rsid w:val="00901DD4"/>
    <w:rsid w:val="0090274A"/>
    <w:rsid w:val="00904217"/>
    <w:rsid w:val="0090486C"/>
    <w:rsid w:val="00905CE5"/>
    <w:rsid w:val="00906EB9"/>
    <w:rsid w:val="00911469"/>
    <w:rsid w:val="00925400"/>
    <w:rsid w:val="00926650"/>
    <w:rsid w:val="009323DD"/>
    <w:rsid w:val="00934844"/>
    <w:rsid w:val="00936912"/>
    <w:rsid w:val="0094334F"/>
    <w:rsid w:val="00946A61"/>
    <w:rsid w:val="00946ADA"/>
    <w:rsid w:val="00946B67"/>
    <w:rsid w:val="00950539"/>
    <w:rsid w:val="00950CC2"/>
    <w:rsid w:val="0095211B"/>
    <w:rsid w:val="009540E5"/>
    <w:rsid w:val="00957D1B"/>
    <w:rsid w:val="009649C6"/>
    <w:rsid w:val="00965068"/>
    <w:rsid w:val="00965661"/>
    <w:rsid w:val="00966B2A"/>
    <w:rsid w:val="009726D0"/>
    <w:rsid w:val="00973AED"/>
    <w:rsid w:val="00977BE2"/>
    <w:rsid w:val="0098458A"/>
    <w:rsid w:val="009858D4"/>
    <w:rsid w:val="00985C6B"/>
    <w:rsid w:val="00986CAE"/>
    <w:rsid w:val="0098765E"/>
    <w:rsid w:val="0099082C"/>
    <w:rsid w:val="00990861"/>
    <w:rsid w:val="00991407"/>
    <w:rsid w:val="009916D9"/>
    <w:rsid w:val="009919E5"/>
    <w:rsid w:val="00994432"/>
    <w:rsid w:val="00995733"/>
    <w:rsid w:val="00996924"/>
    <w:rsid w:val="009A0869"/>
    <w:rsid w:val="009A2C97"/>
    <w:rsid w:val="009A4EBB"/>
    <w:rsid w:val="009A55F0"/>
    <w:rsid w:val="009A7140"/>
    <w:rsid w:val="009B3B7B"/>
    <w:rsid w:val="009B492C"/>
    <w:rsid w:val="009B5362"/>
    <w:rsid w:val="009B63BB"/>
    <w:rsid w:val="009B6636"/>
    <w:rsid w:val="009C0AF8"/>
    <w:rsid w:val="009C25A3"/>
    <w:rsid w:val="009C2F2C"/>
    <w:rsid w:val="009C47EB"/>
    <w:rsid w:val="009C66E7"/>
    <w:rsid w:val="009C79C4"/>
    <w:rsid w:val="009D05CA"/>
    <w:rsid w:val="009D10FC"/>
    <w:rsid w:val="009D12E3"/>
    <w:rsid w:val="009D6A2B"/>
    <w:rsid w:val="009E02C1"/>
    <w:rsid w:val="009E2F27"/>
    <w:rsid w:val="009F0057"/>
    <w:rsid w:val="009F1271"/>
    <w:rsid w:val="009F3136"/>
    <w:rsid w:val="009F471A"/>
    <w:rsid w:val="009F47F6"/>
    <w:rsid w:val="009F6371"/>
    <w:rsid w:val="009F7E0A"/>
    <w:rsid w:val="00A05D06"/>
    <w:rsid w:val="00A11614"/>
    <w:rsid w:val="00A12C9F"/>
    <w:rsid w:val="00A13D73"/>
    <w:rsid w:val="00A14AED"/>
    <w:rsid w:val="00A17123"/>
    <w:rsid w:val="00A22176"/>
    <w:rsid w:val="00A221D1"/>
    <w:rsid w:val="00A25B0B"/>
    <w:rsid w:val="00A3170F"/>
    <w:rsid w:val="00A320EC"/>
    <w:rsid w:val="00A35CC7"/>
    <w:rsid w:val="00A36922"/>
    <w:rsid w:val="00A37BB7"/>
    <w:rsid w:val="00A41B21"/>
    <w:rsid w:val="00A424F6"/>
    <w:rsid w:val="00A4771F"/>
    <w:rsid w:val="00A51E1F"/>
    <w:rsid w:val="00A543CE"/>
    <w:rsid w:val="00A55627"/>
    <w:rsid w:val="00A64F9D"/>
    <w:rsid w:val="00A650D1"/>
    <w:rsid w:val="00A65DD7"/>
    <w:rsid w:val="00A66106"/>
    <w:rsid w:val="00A66ED7"/>
    <w:rsid w:val="00A66F1D"/>
    <w:rsid w:val="00A7210D"/>
    <w:rsid w:val="00A72651"/>
    <w:rsid w:val="00A77E1D"/>
    <w:rsid w:val="00A805A2"/>
    <w:rsid w:val="00A8340D"/>
    <w:rsid w:val="00A8374A"/>
    <w:rsid w:val="00A83FCA"/>
    <w:rsid w:val="00A84398"/>
    <w:rsid w:val="00A858E2"/>
    <w:rsid w:val="00A86C78"/>
    <w:rsid w:val="00A93497"/>
    <w:rsid w:val="00A93F99"/>
    <w:rsid w:val="00A947F2"/>
    <w:rsid w:val="00A97BBF"/>
    <w:rsid w:val="00AA1470"/>
    <w:rsid w:val="00AA534C"/>
    <w:rsid w:val="00AA5BB0"/>
    <w:rsid w:val="00AA67F8"/>
    <w:rsid w:val="00AA6E16"/>
    <w:rsid w:val="00AA7E2D"/>
    <w:rsid w:val="00AB3B50"/>
    <w:rsid w:val="00AC51E9"/>
    <w:rsid w:val="00AC52C7"/>
    <w:rsid w:val="00AC5BE6"/>
    <w:rsid w:val="00AC5DF6"/>
    <w:rsid w:val="00AD0AE5"/>
    <w:rsid w:val="00AD2137"/>
    <w:rsid w:val="00AD43E4"/>
    <w:rsid w:val="00AD5C7E"/>
    <w:rsid w:val="00AD65F7"/>
    <w:rsid w:val="00AD7C5B"/>
    <w:rsid w:val="00AE4912"/>
    <w:rsid w:val="00AE77F5"/>
    <w:rsid w:val="00AE7DB1"/>
    <w:rsid w:val="00AF0C52"/>
    <w:rsid w:val="00AF17FB"/>
    <w:rsid w:val="00AF3CEF"/>
    <w:rsid w:val="00AF4CA2"/>
    <w:rsid w:val="00B006F4"/>
    <w:rsid w:val="00B00C4A"/>
    <w:rsid w:val="00B02325"/>
    <w:rsid w:val="00B0516C"/>
    <w:rsid w:val="00B05A2B"/>
    <w:rsid w:val="00B064AC"/>
    <w:rsid w:val="00B06DCD"/>
    <w:rsid w:val="00B075B7"/>
    <w:rsid w:val="00B07753"/>
    <w:rsid w:val="00B10500"/>
    <w:rsid w:val="00B10A19"/>
    <w:rsid w:val="00B12CB5"/>
    <w:rsid w:val="00B15D05"/>
    <w:rsid w:val="00B2290E"/>
    <w:rsid w:val="00B2309F"/>
    <w:rsid w:val="00B2458C"/>
    <w:rsid w:val="00B300A3"/>
    <w:rsid w:val="00B302C1"/>
    <w:rsid w:val="00B30B7E"/>
    <w:rsid w:val="00B327C2"/>
    <w:rsid w:val="00B32903"/>
    <w:rsid w:val="00B32CC5"/>
    <w:rsid w:val="00B34E4A"/>
    <w:rsid w:val="00B372D8"/>
    <w:rsid w:val="00B37795"/>
    <w:rsid w:val="00B4131D"/>
    <w:rsid w:val="00B451FF"/>
    <w:rsid w:val="00B45E91"/>
    <w:rsid w:val="00B4714D"/>
    <w:rsid w:val="00B50FCA"/>
    <w:rsid w:val="00B514F8"/>
    <w:rsid w:val="00B53A43"/>
    <w:rsid w:val="00B54717"/>
    <w:rsid w:val="00B60E4F"/>
    <w:rsid w:val="00B63F4A"/>
    <w:rsid w:val="00B641B1"/>
    <w:rsid w:val="00B65817"/>
    <w:rsid w:val="00B7052D"/>
    <w:rsid w:val="00B70AC4"/>
    <w:rsid w:val="00B71126"/>
    <w:rsid w:val="00B77532"/>
    <w:rsid w:val="00B80DDD"/>
    <w:rsid w:val="00B83590"/>
    <w:rsid w:val="00B8422B"/>
    <w:rsid w:val="00B9011A"/>
    <w:rsid w:val="00B90A3A"/>
    <w:rsid w:val="00B93483"/>
    <w:rsid w:val="00B945C6"/>
    <w:rsid w:val="00B970FA"/>
    <w:rsid w:val="00B9729F"/>
    <w:rsid w:val="00BA153A"/>
    <w:rsid w:val="00BA3AFA"/>
    <w:rsid w:val="00BA4677"/>
    <w:rsid w:val="00BB0980"/>
    <w:rsid w:val="00BB1E22"/>
    <w:rsid w:val="00BB4636"/>
    <w:rsid w:val="00BB72C5"/>
    <w:rsid w:val="00BC1BE9"/>
    <w:rsid w:val="00BC607A"/>
    <w:rsid w:val="00BC620B"/>
    <w:rsid w:val="00BC7A66"/>
    <w:rsid w:val="00BC7CE0"/>
    <w:rsid w:val="00BD078E"/>
    <w:rsid w:val="00BD2C78"/>
    <w:rsid w:val="00BD4741"/>
    <w:rsid w:val="00BD4AEE"/>
    <w:rsid w:val="00BD4DF3"/>
    <w:rsid w:val="00BD7221"/>
    <w:rsid w:val="00BE2254"/>
    <w:rsid w:val="00BE2CC2"/>
    <w:rsid w:val="00BE4553"/>
    <w:rsid w:val="00BF082B"/>
    <w:rsid w:val="00BF1AF1"/>
    <w:rsid w:val="00BF2ACA"/>
    <w:rsid w:val="00BF2B9B"/>
    <w:rsid w:val="00BF4E57"/>
    <w:rsid w:val="00C02E64"/>
    <w:rsid w:val="00C040E8"/>
    <w:rsid w:val="00C043E0"/>
    <w:rsid w:val="00C10809"/>
    <w:rsid w:val="00C14A3A"/>
    <w:rsid w:val="00C14D1E"/>
    <w:rsid w:val="00C21729"/>
    <w:rsid w:val="00C21A0D"/>
    <w:rsid w:val="00C23A9C"/>
    <w:rsid w:val="00C26CFE"/>
    <w:rsid w:val="00C27C8F"/>
    <w:rsid w:val="00C30F44"/>
    <w:rsid w:val="00C3407D"/>
    <w:rsid w:val="00C353C9"/>
    <w:rsid w:val="00C35C61"/>
    <w:rsid w:val="00C413EB"/>
    <w:rsid w:val="00C46F25"/>
    <w:rsid w:val="00C47C85"/>
    <w:rsid w:val="00C503A0"/>
    <w:rsid w:val="00C50D60"/>
    <w:rsid w:val="00C51188"/>
    <w:rsid w:val="00C51A8F"/>
    <w:rsid w:val="00C52600"/>
    <w:rsid w:val="00C52C2D"/>
    <w:rsid w:val="00C56409"/>
    <w:rsid w:val="00C62348"/>
    <w:rsid w:val="00C62625"/>
    <w:rsid w:val="00C67292"/>
    <w:rsid w:val="00C6774A"/>
    <w:rsid w:val="00C83500"/>
    <w:rsid w:val="00C8490D"/>
    <w:rsid w:val="00C863BE"/>
    <w:rsid w:val="00C8782B"/>
    <w:rsid w:val="00C87DC2"/>
    <w:rsid w:val="00C92193"/>
    <w:rsid w:val="00CA026C"/>
    <w:rsid w:val="00CA3248"/>
    <w:rsid w:val="00CA4547"/>
    <w:rsid w:val="00CA5197"/>
    <w:rsid w:val="00CA5F2C"/>
    <w:rsid w:val="00CB0B03"/>
    <w:rsid w:val="00CB14E2"/>
    <w:rsid w:val="00CB1D95"/>
    <w:rsid w:val="00CB3E0B"/>
    <w:rsid w:val="00CB3F4C"/>
    <w:rsid w:val="00CC1DAD"/>
    <w:rsid w:val="00CC570B"/>
    <w:rsid w:val="00CC6C09"/>
    <w:rsid w:val="00CC751F"/>
    <w:rsid w:val="00CD3AE7"/>
    <w:rsid w:val="00CD4398"/>
    <w:rsid w:val="00CD659E"/>
    <w:rsid w:val="00CE07E9"/>
    <w:rsid w:val="00CE1AFE"/>
    <w:rsid w:val="00CE1D47"/>
    <w:rsid w:val="00CE37D8"/>
    <w:rsid w:val="00CF4D9B"/>
    <w:rsid w:val="00CF56D3"/>
    <w:rsid w:val="00CF6BF4"/>
    <w:rsid w:val="00D01795"/>
    <w:rsid w:val="00D017A5"/>
    <w:rsid w:val="00D03DCF"/>
    <w:rsid w:val="00D07FB7"/>
    <w:rsid w:val="00D12068"/>
    <w:rsid w:val="00D127C3"/>
    <w:rsid w:val="00D12D6B"/>
    <w:rsid w:val="00D14364"/>
    <w:rsid w:val="00D1627E"/>
    <w:rsid w:val="00D2106B"/>
    <w:rsid w:val="00D21117"/>
    <w:rsid w:val="00D21675"/>
    <w:rsid w:val="00D31AD7"/>
    <w:rsid w:val="00D33F1C"/>
    <w:rsid w:val="00D349D5"/>
    <w:rsid w:val="00D37143"/>
    <w:rsid w:val="00D3766A"/>
    <w:rsid w:val="00D402B2"/>
    <w:rsid w:val="00D41376"/>
    <w:rsid w:val="00D478BC"/>
    <w:rsid w:val="00D50603"/>
    <w:rsid w:val="00D54251"/>
    <w:rsid w:val="00D546E2"/>
    <w:rsid w:val="00D608C6"/>
    <w:rsid w:val="00D60D21"/>
    <w:rsid w:val="00D636CE"/>
    <w:rsid w:val="00D70B0B"/>
    <w:rsid w:val="00D7170F"/>
    <w:rsid w:val="00D71766"/>
    <w:rsid w:val="00D717D5"/>
    <w:rsid w:val="00D74898"/>
    <w:rsid w:val="00D83244"/>
    <w:rsid w:val="00D86A1C"/>
    <w:rsid w:val="00D872D6"/>
    <w:rsid w:val="00D87D1B"/>
    <w:rsid w:val="00D908C3"/>
    <w:rsid w:val="00D90B4A"/>
    <w:rsid w:val="00D93174"/>
    <w:rsid w:val="00D94500"/>
    <w:rsid w:val="00D961EE"/>
    <w:rsid w:val="00D96A3D"/>
    <w:rsid w:val="00DA227B"/>
    <w:rsid w:val="00DA2826"/>
    <w:rsid w:val="00DA4359"/>
    <w:rsid w:val="00DA5407"/>
    <w:rsid w:val="00DB002F"/>
    <w:rsid w:val="00DB10BE"/>
    <w:rsid w:val="00DB4E91"/>
    <w:rsid w:val="00DB57D3"/>
    <w:rsid w:val="00DB64C4"/>
    <w:rsid w:val="00DC2CB3"/>
    <w:rsid w:val="00DC523F"/>
    <w:rsid w:val="00DD023A"/>
    <w:rsid w:val="00DD1775"/>
    <w:rsid w:val="00DD185F"/>
    <w:rsid w:val="00DD3B2E"/>
    <w:rsid w:val="00DD5E3D"/>
    <w:rsid w:val="00DE114F"/>
    <w:rsid w:val="00DE5E82"/>
    <w:rsid w:val="00DE79C1"/>
    <w:rsid w:val="00DF02DA"/>
    <w:rsid w:val="00DF30AD"/>
    <w:rsid w:val="00DF3D18"/>
    <w:rsid w:val="00DF4B8A"/>
    <w:rsid w:val="00E021E3"/>
    <w:rsid w:val="00E02439"/>
    <w:rsid w:val="00E024EB"/>
    <w:rsid w:val="00E03340"/>
    <w:rsid w:val="00E041D9"/>
    <w:rsid w:val="00E05F35"/>
    <w:rsid w:val="00E06AA8"/>
    <w:rsid w:val="00E10CCB"/>
    <w:rsid w:val="00E126E6"/>
    <w:rsid w:val="00E139A4"/>
    <w:rsid w:val="00E13DC2"/>
    <w:rsid w:val="00E14E3D"/>
    <w:rsid w:val="00E20189"/>
    <w:rsid w:val="00E20FB1"/>
    <w:rsid w:val="00E25EBB"/>
    <w:rsid w:val="00E26368"/>
    <w:rsid w:val="00E2672A"/>
    <w:rsid w:val="00E35E17"/>
    <w:rsid w:val="00E378AB"/>
    <w:rsid w:val="00E4067D"/>
    <w:rsid w:val="00E426A6"/>
    <w:rsid w:val="00E44FC0"/>
    <w:rsid w:val="00E45891"/>
    <w:rsid w:val="00E507C8"/>
    <w:rsid w:val="00E546E0"/>
    <w:rsid w:val="00E56A60"/>
    <w:rsid w:val="00E56C7A"/>
    <w:rsid w:val="00E6583B"/>
    <w:rsid w:val="00E65F99"/>
    <w:rsid w:val="00E703FF"/>
    <w:rsid w:val="00E72D4D"/>
    <w:rsid w:val="00E74B94"/>
    <w:rsid w:val="00E817A8"/>
    <w:rsid w:val="00E81D65"/>
    <w:rsid w:val="00E86B95"/>
    <w:rsid w:val="00E86CF5"/>
    <w:rsid w:val="00E8704C"/>
    <w:rsid w:val="00E87E39"/>
    <w:rsid w:val="00E93C2E"/>
    <w:rsid w:val="00E96AB5"/>
    <w:rsid w:val="00EA12D9"/>
    <w:rsid w:val="00EA36D5"/>
    <w:rsid w:val="00EA58DC"/>
    <w:rsid w:val="00EA62C7"/>
    <w:rsid w:val="00EB5DF1"/>
    <w:rsid w:val="00EC0711"/>
    <w:rsid w:val="00EC1891"/>
    <w:rsid w:val="00EC491E"/>
    <w:rsid w:val="00EC4B23"/>
    <w:rsid w:val="00EC67A9"/>
    <w:rsid w:val="00ED26AA"/>
    <w:rsid w:val="00ED4131"/>
    <w:rsid w:val="00ED4D9B"/>
    <w:rsid w:val="00ED4E95"/>
    <w:rsid w:val="00ED574F"/>
    <w:rsid w:val="00ED7C0D"/>
    <w:rsid w:val="00EE360D"/>
    <w:rsid w:val="00EE5963"/>
    <w:rsid w:val="00EF24C8"/>
    <w:rsid w:val="00EF3B78"/>
    <w:rsid w:val="00EF4729"/>
    <w:rsid w:val="00EF5489"/>
    <w:rsid w:val="00EF63F2"/>
    <w:rsid w:val="00EF6ABB"/>
    <w:rsid w:val="00F1313D"/>
    <w:rsid w:val="00F132DB"/>
    <w:rsid w:val="00F22F9B"/>
    <w:rsid w:val="00F23AB5"/>
    <w:rsid w:val="00F23E88"/>
    <w:rsid w:val="00F24313"/>
    <w:rsid w:val="00F34115"/>
    <w:rsid w:val="00F40953"/>
    <w:rsid w:val="00F41480"/>
    <w:rsid w:val="00F43570"/>
    <w:rsid w:val="00F46753"/>
    <w:rsid w:val="00F4782D"/>
    <w:rsid w:val="00F524BA"/>
    <w:rsid w:val="00F535D9"/>
    <w:rsid w:val="00F53B7E"/>
    <w:rsid w:val="00F62DE6"/>
    <w:rsid w:val="00F63C5A"/>
    <w:rsid w:val="00F642A3"/>
    <w:rsid w:val="00F648AD"/>
    <w:rsid w:val="00F64B4B"/>
    <w:rsid w:val="00F66271"/>
    <w:rsid w:val="00F70878"/>
    <w:rsid w:val="00F719B4"/>
    <w:rsid w:val="00F71E6B"/>
    <w:rsid w:val="00F72AAF"/>
    <w:rsid w:val="00F74A61"/>
    <w:rsid w:val="00F76876"/>
    <w:rsid w:val="00F7760A"/>
    <w:rsid w:val="00F82027"/>
    <w:rsid w:val="00F82113"/>
    <w:rsid w:val="00F82F74"/>
    <w:rsid w:val="00F87731"/>
    <w:rsid w:val="00F92350"/>
    <w:rsid w:val="00F9691C"/>
    <w:rsid w:val="00FA2517"/>
    <w:rsid w:val="00FA3778"/>
    <w:rsid w:val="00FB22FA"/>
    <w:rsid w:val="00FB2909"/>
    <w:rsid w:val="00FB4418"/>
    <w:rsid w:val="00FB5054"/>
    <w:rsid w:val="00FB79BB"/>
    <w:rsid w:val="00FC1AB9"/>
    <w:rsid w:val="00FC3204"/>
    <w:rsid w:val="00FC7D98"/>
    <w:rsid w:val="00FD2720"/>
    <w:rsid w:val="00FD2A8A"/>
    <w:rsid w:val="00FD2CCC"/>
    <w:rsid w:val="00FD355A"/>
    <w:rsid w:val="00FD39D3"/>
    <w:rsid w:val="00FE02C9"/>
    <w:rsid w:val="00FE19C0"/>
    <w:rsid w:val="00FE33B3"/>
    <w:rsid w:val="00FE373B"/>
    <w:rsid w:val="00FE40B7"/>
    <w:rsid w:val="00FE51F1"/>
    <w:rsid w:val="00FE54CB"/>
    <w:rsid w:val="00FE55F6"/>
    <w:rsid w:val="00FE605D"/>
    <w:rsid w:val="00FF1CDA"/>
    <w:rsid w:val="00FF241C"/>
    <w:rsid w:val="00FF7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5:docId w15:val="{C139251A-0465-4B24-8A6B-93D6B2F2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Batang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4CE9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F6BBE"/>
    <w:pPr>
      <w:keepNext/>
      <w:numPr>
        <w:numId w:val="1"/>
      </w:numPr>
      <w:spacing w:after="0" w:line="240" w:lineRule="auto"/>
      <w:outlineLvl w:val="0"/>
    </w:pPr>
    <w:rPr>
      <w:rFonts w:ascii="Arial" w:eastAsia="Times New Roman" w:hAnsi="Arial"/>
      <w:b/>
      <w:bCs/>
      <w:sz w:val="28"/>
      <w:szCs w:val="24"/>
      <w:lang w:eastAsia="pt-BR"/>
    </w:rPr>
  </w:style>
  <w:style w:type="paragraph" w:styleId="Ttulo2">
    <w:name w:val="heading 2"/>
    <w:basedOn w:val="Normal"/>
    <w:next w:val="Normal"/>
    <w:link w:val="Ttulo2Char"/>
    <w:uiPriority w:val="9"/>
    <w:qFormat/>
    <w:rsid w:val="004F6BBE"/>
    <w:pPr>
      <w:keepNext/>
      <w:numPr>
        <w:ilvl w:val="1"/>
        <w:numId w:val="1"/>
      </w:numPr>
      <w:spacing w:after="0" w:line="240" w:lineRule="auto"/>
      <w:outlineLvl w:val="1"/>
    </w:pPr>
    <w:rPr>
      <w:rFonts w:ascii="Arial" w:eastAsia="Times New Roman" w:hAnsi="Arial"/>
      <w:b/>
      <w:bCs/>
      <w:sz w:val="24"/>
      <w:szCs w:val="24"/>
      <w:lang w:eastAsia="pt-BR"/>
    </w:rPr>
  </w:style>
  <w:style w:type="paragraph" w:styleId="Ttulo3">
    <w:name w:val="heading 3"/>
    <w:basedOn w:val="Normal"/>
    <w:next w:val="Normal"/>
    <w:link w:val="Ttulo3Char"/>
    <w:uiPriority w:val="9"/>
    <w:qFormat/>
    <w:rsid w:val="004F6BBE"/>
    <w:pPr>
      <w:keepNext/>
      <w:numPr>
        <w:ilvl w:val="2"/>
        <w:numId w:val="1"/>
      </w:numPr>
      <w:spacing w:after="0" w:line="240" w:lineRule="auto"/>
      <w:outlineLvl w:val="2"/>
    </w:pPr>
    <w:rPr>
      <w:rFonts w:ascii="Arial" w:eastAsia="Times New Roman" w:hAnsi="Arial"/>
      <w:b/>
      <w:bCs/>
      <w:szCs w:val="24"/>
      <w:lang w:eastAsia="pt-BR"/>
    </w:rPr>
  </w:style>
  <w:style w:type="paragraph" w:styleId="Ttulo4">
    <w:name w:val="heading 4"/>
    <w:basedOn w:val="Normal"/>
    <w:next w:val="Normal"/>
    <w:link w:val="Ttulo4Char"/>
    <w:qFormat/>
    <w:rsid w:val="004F6BBE"/>
    <w:pPr>
      <w:keepNext/>
      <w:numPr>
        <w:ilvl w:val="3"/>
        <w:numId w:val="1"/>
      </w:numPr>
      <w:spacing w:after="0" w:line="240" w:lineRule="auto"/>
      <w:jc w:val="center"/>
      <w:outlineLvl w:val="3"/>
    </w:pPr>
    <w:rPr>
      <w:rFonts w:ascii="Arial" w:eastAsia="Times New Roman" w:hAnsi="Arial"/>
      <w:b/>
      <w:bCs/>
      <w:sz w:val="24"/>
      <w:szCs w:val="24"/>
      <w:lang w:eastAsia="pt-BR"/>
    </w:rPr>
  </w:style>
  <w:style w:type="paragraph" w:styleId="Ttulo5">
    <w:name w:val="heading 5"/>
    <w:basedOn w:val="Normal"/>
    <w:next w:val="Normal"/>
    <w:link w:val="Ttulo5Char"/>
    <w:qFormat/>
    <w:rsid w:val="004F6BBE"/>
    <w:pPr>
      <w:keepNext/>
      <w:numPr>
        <w:ilvl w:val="4"/>
        <w:numId w:val="1"/>
      </w:numPr>
      <w:spacing w:after="0" w:line="240" w:lineRule="auto"/>
      <w:jc w:val="center"/>
      <w:outlineLvl w:val="4"/>
    </w:pPr>
    <w:rPr>
      <w:rFonts w:ascii="Arial" w:eastAsia="Times New Roman" w:hAnsi="Arial"/>
      <w:b/>
      <w:bCs/>
      <w:szCs w:val="24"/>
      <w:lang w:eastAsia="pt-BR"/>
    </w:rPr>
  </w:style>
  <w:style w:type="paragraph" w:styleId="Ttulo6">
    <w:name w:val="heading 6"/>
    <w:basedOn w:val="Normal"/>
    <w:next w:val="Normal"/>
    <w:link w:val="Ttulo6Char"/>
    <w:qFormat/>
    <w:rsid w:val="004F6BBE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eastAsia="pt-BR"/>
    </w:rPr>
  </w:style>
  <w:style w:type="paragraph" w:styleId="Ttulo7">
    <w:name w:val="heading 7"/>
    <w:basedOn w:val="Normal"/>
    <w:next w:val="Normal"/>
    <w:link w:val="Ttulo7Char"/>
    <w:qFormat/>
    <w:rsid w:val="004F6BBE"/>
    <w:pPr>
      <w:numPr>
        <w:ilvl w:val="6"/>
        <w:numId w:val="1"/>
      </w:num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Ttulo8">
    <w:name w:val="heading 8"/>
    <w:basedOn w:val="Normal"/>
    <w:next w:val="Normal"/>
    <w:link w:val="Ttulo8Char"/>
    <w:qFormat/>
    <w:rsid w:val="004F6BBE"/>
    <w:pPr>
      <w:numPr>
        <w:ilvl w:val="7"/>
        <w:numId w:val="1"/>
      </w:numPr>
      <w:spacing w:before="240" w:after="60" w:line="240" w:lineRule="auto"/>
      <w:outlineLvl w:val="7"/>
    </w:pPr>
    <w:rPr>
      <w:rFonts w:ascii="Times New Roman" w:eastAsia="Times New Roman" w:hAnsi="Times New Roman"/>
      <w:i/>
      <w:iCs/>
      <w:sz w:val="24"/>
      <w:szCs w:val="24"/>
      <w:lang w:eastAsia="pt-BR"/>
    </w:rPr>
  </w:style>
  <w:style w:type="paragraph" w:styleId="Ttulo9">
    <w:name w:val="heading 9"/>
    <w:basedOn w:val="Normal"/>
    <w:next w:val="Normal"/>
    <w:link w:val="Ttulo9Char"/>
    <w:qFormat/>
    <w:rsid w:val="004F6BBE"/>
    <w:pPr>
      <w:numPr>
        <w:ilvl w:val="8"/>
        <w:numId w:val="1"/>
      </w:numPr>
      <w:spacing w:before="240" w:after="60" w:line="240" w:lineRule="auto"/>
      <w:outlineLvl w:val="8"/>
    </w:pPr>
    <w:rPr>
      <w:rFonts w:ascii="Arial" w:eastAsia="Times New Roman" w:hAnsi="Arial" w:cs="Arial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091F55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091F55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4F6BBE"/>
    <w:rPr>
      <w:rFonts w:ascii="Arial" w:eastAsia="Times New Roman" w:hAnsi="Arial"/>
      <w:b/>
      <w:bCs/>
      <w:sz w:val="28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4F6BBE"/>
    <w:rPr>
      <w:rFonts w:ascii="Arial" w:eastAsia="Times New Roman" w:hAnsi="Arial"/>
      <w:b/>
      <w:bCs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4F6BBE"/>
    <w:rPr>
      <w:rFonts w:ascii="Arial" w:eastAsia="Times New Roman" w:hAnsi="Arial"/>
      <w:b/>
      <w:bCs/>
      <w:sz w:val="22"/>
      <w:szCs w:val="24"/>
    </w:rPr>
  </w:style>
  <w:style w:type="character" w:customStyle="1" w:styleId="Ttulo4Char">
    <w:name w:val="Título 4 Char"/>
    <w:basedOn w:val="Fontepargpadro"/>
    <w:link w:val="Ttulo4"/>
    <w:rsid w:val="004F6BBE"/>
    <w:rPr>
      <w:rFonts w:ascii="Arial" w:eastAsia="Times New Roman" w:hAnsi="Arial"/>
      <w:b/>
      <w:bCs/>
      <w:sz w:val="24"/>
      <w:szCs w:val="24"/>
    </w:rPr>
  </w:style>
  <w:style w:type="character" w:customStyle="1" w:styleId="Ttulo5Char">
    <w:name w:val="Título 5 Char"/>
    <w:basedOn w:val="Fontepargpadro"/>
    <w:link w:val="Ttulo5"/>
    <w:rsid w:val="004F6BBE"/>
    <w:rPr>
      <w:rFonts w:ascii="Arial" w:eastAsia="Times New Roman" w:hAnsi="Arial"/>
      <w:b/>
      <w:bCs/>
      <w:sz w:val="22"/>
      <w:szCs w:val="24"/>
    </w:rPr>
  </w:style>
  <w:style w:type="character" w:customStyle="1" w:styleId="Ttulo6Char">
    <w:name w:val="Título 6 Char"/>
    <w:basedOn w:val="Fontepargpadro"/>
    <w:link w:val="Ttulo6"/>
    <w:rsid w:val="004F6BBE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rsid w:val="004F6BBE"/>
    <w:rPr>
      <w:rFonts w:ascii="Times New Roman" w:eastAsia="Times New Roman" w:hAnsi="Times New Roman"/>
      <w:sz w:val="24"/>
      <w:szCs w:val="24"/>
    </w:rPr>
  </w:style>
  <w:style w:type="character" w:customStyle="1" w:styleId="Ttulo8Char">
    <w:name w:val="Título 8 Char"/>
    <w:basedOn w:val="Fontepargpadro"/>
    <w:link w:val="Ttulo8"/>
    <w:rsid w:val="004F6BBE"/>
    <w:rPr>
      <w:rFonts w:ascii="Times New Roman" w:eastAsia="Times New Roman" w:hAnsi="Times New Roman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rsid w:val="004F6BBE"/>
    <w:rPr>
      <w:rFonts w:ascii="Arial" w:eastAsia="Times New Roman" w:hAnsi="Arial" w:cs="Arial"/>
      <w:sz w:val="22"/>
      <w:szCs w:val="22"/>
    </w:rPr>
  </w:style>
  <w:style w:type="paragraph" w:styleId="Cabealho">
    <w:name w:val="header"/>
    <w:basedOn w:val="Normal"/>
    <w:link w:val="CabealhoChar"/>
    <w:uiPriority w:val="99"/>
    <w:rsid w:val="004F6BBE"/>
    <w:pPr>
      <w:tabs>
        <w:tab w:val="center" w:pos="4419"/>
        <w:tab w:val="right" w:pos="8838"/>
      </w:tabs>
      <w:spacing w:after="0" w:line="240" w:lineRule="auto"/>
    </w:pPr>
    <w:rPr>
      <w:rFonts w:ascii="Arial" w:eastAsia="Times New Roman" w:hAnsi="Arial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rsid w:val="004F6BBE"/>
    <w:rPr>
      <w:rFonts w:ascii="Arial" w:eastAsia="Times New Roman" w:hAnsi="Arial"/>
      <w:sz w:val="24"/>
      <w:szCs w:val="24"/>
    </w:rPr>
  </w:style>
  <w:style w:type="paragraph" w:styleId="Rodap">
    <w:name w:val="footer"/>
    <w:basedOn w:val="Normal"/>
    <w:link w:val="RodapChar"/>
    <w:uiPriority w:val="99"/>
    <w:rsid w:val="004F6BBE"/>
    <w:pPr>
      <w:tabs>
        <w:tab w:val="center" w:pos="4419"/>
        <w:tab w:val="right" w:pos="8838"/>
      </w:tabs>
      <w:spacing w:after="0" w:line="240" w:lineRule="auto"/>
    </w:pPr>
    <w:rPr>
      <w:rFonts w:ascii="Arial" w:eastAsia="Times New Roman" w:hAnsi="Arial"/>
      <w:sz w:val="24"/>
      <w:szCs w:val="24"/>
      <w:lang w:eastAsia="pt-BR"/>
    </w:rPr>
  </w:style>
  <w:style w:type="character" w:customStyle="1" w:styleId="RodapChar">
    <w:name w:val="Rodapé Char"/>
    <w:basedOn w:val="Fontepargpadro"/>
    <w:link w:val="Rodap"/>
    <w:uiPriority w:val="99"/>
    <w:rsid w:val="004F6BBE"/>
    <w:rPr>
      <w:rFonts w:ascii="Arial" w:eastAsia="Times New Roman" w:hAnsi="Arial"/>
      <w:sz w:val="24"/>
      <w:szCs w:val="24"/>
    </w:rPr>
  </w:style>
  <w:style w:type="paragraph" w:styleId="Corpodetexto">
    <w:name w:val="Body Text"/>
    <w:basedOn w:val="Normal"/>
    <w:link w:val="CorpodetextoChar"/>
    <w:rsid w:val="004F6BBE"/>
    <w:pPr>
      <w:spacing w:after="0" w:line="240" w:lineRule="auto"/>
      <w:jc w:val="center"/>
    </w:pPr>
    <w:rPr>
      <w:rFonts w:ascii="Arial" w:eastAsia="Times New Roman" w:hAnsi="Arial"/>
      <w:b/>
      <w:bCs/>
      <w:sz w:val="44"/>
      <w:szCs w:val="2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4F6BBE"/>
    <w:rPr>
      <w:rFonts w:ascii="Arial" w:eastAsia="Times New Roman" w:hAnsi="Arial"/>
      <w:b/>
      <w:bCs/>
      <w:sz w:val="44"/>
      <w:szCs w:val="24"/>
    </w:rPr>
  </w:style>
  <w:style w:type="paragraph" w:styleId="Corpodetexto2">
    <w:name w:val="Body Text 2"/>
    <w:basedOn w:val="Normal"/>
    <w:link w:val="Corpodetexto2Char"/>
    <w:rsid w:val="004F6BBE"/>
    <w:pPr>
      <w:spacing w:after="0" w:line="240" w:lineRule="auto"/>
      <w:jc w:val="both"/>
    </w:pPr>
    <w:rPr>
      <w:rFonts w:ascii="Arial" w:eastAsia="Times New Roman" w:hAnsi="Arial"/>
      <w:sz w:val="24"/>
      <w:szCs w:val="24"/>
      <w:lang w:eastAsia="pt-BR"/>
    </w:rPr>
  </w:style>
  <w:style w:type="character" w:customStyle="1" w:styleId="Corpodetexto2Char">
    <w:name w:val="Corpo de texto 2 Char"/>
    <w:basedOn w:val="Fontepargpadro"/>
    <w:link w:val="Corpodetexto2"/>
    <w:rsid w:val="004F6BBE"/>
    <w:rPr>
      <w:rFonts w:ascii="Arial" w:eastAsia="Times New Roman" w:hAnsi="Arial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rsid w:val="00375A3C"/>
    <w:pPr>
      <w:tabs>
        <w:tab w:val="left" w:pos="440"/>
        <w:tab w:val="right" w:leader="underscore" w:pos="10456"/>
      </w:tabs>
      <w:spacing w:before="120" w:after="120" w:line="240" w:lineRule="auto"/>
    </w:pPr>
    <w:rPr>
      <w:rFonts w:eastAsia="Times New Roman" w:cs="Calibri"/>
      <w:iCs/>
      <w:caps/>
      <w:noProof/>
      <w:szCs w:val="24"/>
      <w:u w:val="single"/>
      <w:lang w:eastAsia="pt-BR"/>
    </w:rPr>
  </w:style>
  <w:style w:type="paragraph" w:styleId="Ttulo">
    <w:name w:val="Title"/>
    <w:basedOn w:val="Normal"/>
    <w:link w:val="TtuloChar"/>
    <w:qFormat/>
    <w:rsid w:val="004F6BBE"/>
    <w:pPr>
      <w:spacing w:after="0" w:line="240" w:lineRule="auto"/>
      <w:jc w:val="center"/>
    </w:pPr>
    <w:rPr>
      <w:rFonts w:ascii="Tahoma" w:eastAsia="Times New Roman" w:hAnsi="Tahoma"/>
      <w:b/>
      <w:color w:val="000000"/>
      <w:sz w:val="32"/>
      <w:szCs w:val="20"/>
      <w:lang w:eastAsia="pt-BR"/>
    </w:rPr>
  </w:style>
  <w:style w:type="character" w:customStyle="1" w:styleId="TtuloChar">
    <w:name w:val="Título Char"/>
    <w:basedOn w:val="Fontepargpadro"/>
    <w:link w:val="Ttulo"/>
    <w:rsid w:val="004F6BBE"/>
    <w:rPr>
      <w:rFonts w:ascii="Tahoma" w:eastAsia="Times New Roman" w:hAnsi="Tahoma"/>
      <w:b/>
      <w:color w:val="000000"/>
      <w:sz w:val="32"/>
    </w:rPr>
  </w:style>
  <w:style w:type="paragraph" w:styleId="Recuodecorpodetexto">
    <w:name w:val="Body Text Indent"/>
    <w:basedOn w:val="Normal"/>
    <w:link w:val="RecuodecorpodetextoChar"/>
    <w:rsid w:val="004F6BBE"/>
    <w:pPr>
      <w:spacing w:after="0" w:line="240" w:lineRule="auto"/>
      <w:ind w:left="567"/>
      <w:jc w:val="both"/>
    </w:pPr>
    <w:rPr>
      <w:rFonts w:ascii="Arial" w:eastAsia="Times New Roman" w:hAnsi="Arial"/>
      <w:sz w:val="24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4F6BBE"/>
    <w:rPr>
      <w:rFonts w:ascii="Arial" w:eastAsia="Times New Roman" w:hAnsi="Arial"/>
      <w:sz w:val="24"/>
    </w:rPr>
  </w:style>
  <w:style w:type="character" w:styleId="Hyperlink">
    <w:name w:val="Hyperlink"/>
    <w:basedOn w:val="Fontepargpadro"/>
    <w:uiPriority w:val="99"/>
    <w:rsid w:val="004F6BBE"/>
    <w:rPr>
      <w:color w:val="0000FF"/>
      <w:u w:val="single"/>
    </w:rPr>
  </w:style>
  <w:style w:type="table" w:styleId="Tabelacomgrade">
    <w:name w:val="Table Grid"/>
    <w:basedOn w:val="Tabelanormal"/>
    <w:uiPriority w:val="39"/>
    <w:rsid w:val="004F6BB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grafodaLista">
    <w:name w:val="List Paragraph"/>
    <w:basedOn w:val="Normal"/>
    <w:uiPriority w:val="34"/>
    <w:qFormat/>
    <w:rsid w:val="00BD4DF3"/>
    <w:pPr>
      <w:spacing w:after="0" w:line="240" w:lineRule="auto"/>
      <w:ind w:left="720"/>
    </w:pPr>
    <w:rPr>
      <w:lang w:eastAsia="pt-BR"/>
    </w:rPr>
  </w:style>
  <w:style w:type="paragraph" w:customStyle="1" w:styleId="InfoBlue">
    <w:name w:val="InfoBlue"/>
    <w:basedOn w:val="Normal"/>
    <w:next w:val="Normal"/>
    <w:autoRedefine/>
    <w:rsid w:val="00F76876"/>
    <w:pPr>
      <w:widowControl w:val="0"/>
      <w:kinsoku w:val="0"/>
      <w:spacing w:after="0" w:line="240" w:lineRule="auto"/>
    </w:pPr>
    <w:rPr>
      <w:rFonts w:eastAsia="Arial Unicode MS" w:cs="Calibri"/>
      <w:iCs/>
      <w:sz w:val="20"/>
      <w:szCs w:val="20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626A8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75A3C"/>
    <w:pPr>
      <w:tabs>
        <w:tab w:val="left" w:pos="1320"/>
        <w:tab w:val="right" w:leader="underscore" w:pos="10456"/>
      </w:tabs>
      <w:spacing w:after="20"/>
      <w:ind w:left="440"/>
    </w:pPr>
  </w:style>
  <w:style w:type="table" w:customStyle="1" w:styleId="TabeladeGrade4-nfase51">
    <w:name w:val="Tabela de Grade 4 - Ênfase 51"/>
    <w:basedOn w:val="Tabelanormal"/>
    <w:uiPriority w:val="49"/>
    <w:rsid w:val="00F524BA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1180CC-13B6-4851-A4FA-E193B3E3A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2885</TotalTime>
  <Pages>10</Pages>
  <Words>2068</Words>
  <Characters>11172</Characters>
  <Application>Microsoft Office Word</Application>
  <DocSecurity>0</DocSecurity>
  <Lines>93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13214</CharactersWithSpaces>
  <SharedDoc>false</SharedDoc>
  <HLinks>
    <vt:vector size="78" baseType="variant">
      <vt:variant>
        <vt:i4>1245237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_Toc305005317</vt:lpwstr>
      </vt:variant>
      <vt:variant>
        <vt:i4>1245237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_Toc305005316</vt:lpwstr>
      </vt:variant>
      <vt:variant>
        <vt:i4>1245237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_Toc305005315</vt:lpwstr>
      </vt:variant>
      <vt:variant>
        <vt:i4>1245237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_Toc305005314</vt:lpwstr>
      </vt:variant>
      <vt:variant>
        <vt:i4>1245237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_Toc305005313</vt:lpwstr>
      </vt:variant>
      <vt:variant>
        <vt:i4>1245237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_Toc305005312</vt:lpwstr>
      </vt:variant>
      <vt:variant>
        <vt:i4>1245237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_Toc305005311</vt:lpwstr>
      </vt:variant>
      <vt:variant>
        <vt:i4>1245237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_Toc305005310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_Toc305005309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_Toc305005308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_Toc305005307</vt:lpwstr>
      </vt:variant>
      <vt:variant>
        <vt:i4>1179701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_Toc305005306</vt:lpwstr>
      </vt:variant>
      <vt:variant>
        <vt:i4>1179701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_Toc305005305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Vanessa Mazza</dc:creator>
  <cp:lastModifiedBy>Daniel Felicio</cp:lastModifiedBy>
  <cp:revision>695</cp:revision>
  <cp:lastPrinted>2022-07-21T13:48:00Z</cp:lastPrinted>
  <dcterms:created xsi:type="dcterms:W3CDTF">2016-02-12T13:14:00Z</dcterms:created>
  <dcterms:modified xsi:type="dcterms:W3CDTF">2022-07-21T13:50:00Z</dcterms:modified>
</cp:coreProperties>
</file>