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Narrative </w:t>
        <w:br w:type="textWrapping"/>
        <w:br w:type="textWrapping"/>
        <w:t xml:space="preserve">Table 4: Log in Use Case</w:t>
        <w:br w:type="textWrapping"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Field </w:t>
        <w:tab/>
        <w:tab/>
        <w:tab/>
        <w:t xml:space="preserve">Details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 Case                  Log In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Summary                  Authorized users can log in to the SCHOOLCARE+ system             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Actors                       Super Admin, Admin, Doctor, Nurse, Staff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Purpose                    To provide a secure and efficient way for authorized users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Pre-condition            The user has a registered account and valid login credentials.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Post-condition          The user is successfully logged in and redirected to the dashboard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Exception                 Invalid login credentials, unregistered account, inactive account </w:t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Flow of Events</w:t>
        <w:br w:type="textWrapping"/>
        <w:br w:type="textWrapping"/>
        <w:t xml:space="preserve">Actor Action:</w:t>
        <w:tab/>
        <w:t xml:space="preserve">                                                               System Response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The user opens the SCHOOLCARE+ login page.   The system displays the login form.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The user enters their username and password.      System receives entered user and PW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The user clicks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Log In</w:t>
            </w:r>
            <w:r w:rsidDel="00000000" w:rsidR="00000000" w:rsidRPr="00000000">
              <w:rPr>
                <w:rtl w:val="0"/>
              </w:rPr>
              <w:t xml:space="preserve"> button.                           System validates the login credentials.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Alternative Flow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Actor Action:                                                                     System Response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The user enters an incorrect username or password.  System display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"Invalid user &amp; PW"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The user attempts to log in using unregistered acc.    System display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"Acc not registered"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The user attempts to log in using an inactive account. System displays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"Account inactive"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