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CARAMÉS LANÚS ESTE   ·   RUNBOOK   ·   27 DE AGOSTO DE 2026</w:t>
      </w:r>
    </w:p>
    <w:p>
      <w:pPr>
        <w:pBdr>
          <w:bottom w:val="single" w:color="D9E1E8" w:sz="8"/>
        </w:pBdr>
        <w:spacing w:after="200"/>
      </w:pPr>
    </w:p>
    <w:p>
      <w:pPr>
        <w:pStyle w:val="Title"/>
        <w:spacing w:after="200"/>
      </w:pPr>
      <w:r>
        <w:rPr>
          <w:b/>
          <w:bCs/>
          <w:color w:val="141D26"/>
          <w:sz w:val="52"/>
          <w:szCs w:val="52"/>
        </w:rPr>
        <w:t xml:space="preserve">Reconstruir la campaña de interacción</w:t>
      </w:r>
    </w:p>
    <w:p>
      <w:pPr>
        <w:spacing w:after="260" w:before="0" w:line="276"/>
      </w:pPr>
      <w:r>
        <w:rPr>
          <w:color w:val="43535F"/>
          <w:sz w:val="23"/>
          <w:szCs w:val="23"/>
        </w:rPr>
        <w:t xml:space="preserve">Paso a paso para pasar de un conjunto con ubicaciones automáticas a tres conjuntos con presupuesto propio. Tildá cada casillero a medida que avanzás.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Dónde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Administrador de anuncios · cuenta «Caramés Bienes Raices - Sucursal Lanús Este»</w:t>
            </w:r>
          </w:p>
        </w:tc>
      </w:tr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Qué vas a tocar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Campaña de interacción · activa desde el 8/4/2026 · $7.500 diarios</w:t>
            </w:r>
          </w:p>
        </w:tc>
      </w:tr>
      <w:tr>
        <w:tc>
          <w:tcPr>
            <w:tcW w:type="dxa" w:w="24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Cuánto lleva</w:t>
            </w:r>
          </w:p>
        </w:tc>
        <w:tc>
          <w:tcPr>
            <w:tcW w:type="dxa" w:w="66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45 a 60 minutos, más el tiempo de editar los videos nuevos</w:t>
            </w:r>
          </w:p>
        </w:tc>
      </w:tr>
    </w:tbl>
    <w:p>
      <w:pPr>
        <w:spacing w:after="220"/>
      </w:pPr>
    </w:p>
    <w:tbl>
      <w:tblPr>
        <w:tblW w:type="dxa" w:w="9026"/>
        <w:tblBorders>
          <w:top w:val="none" w:color="FFFFFF" w:sz="0"/>
          <w:left w:val="single" w:color="B07C18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BF2E0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B07C18"/>
                <w:sz w:val="15"/>
                <w:szCs w:val="15"/>
              </w:rPr>
              <w:t xml:space="preserve">ELEGÍ BIEN EL DÍA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No arranques un viernes ni antes de irte de viaje. Los conjuntos nuevos entran en fase de aprendizaje y los primeros tres días son los más ruidosos: conviene que puedas mirarlos.</w:t>
            </w:r>
          </w:p>
        </w:tc>
      </w:tr>
    </w:tbl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1   ·   10 min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Apagar el presupuesto de campaña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Sin esto, nada de lo que sigue funciona. Hoy el presupuesto está a nivel campaña y es Meta quien decide cuánto le toca a cada conjunto — por eso repartió $292.520 a uno y $18.172 al otro.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Abrí la campaña en modo edición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En la pestaña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Campañas</w:t>
            </w:r>
            <w:r>
              <w:rPr>
                <w:color w:val="43535F"/>
                <w:sz w:val="20"/>
                <w:szCs w:val="20"/>
              </w:rPr>
              <w:t xml:space="preserve">, tildá el casillero de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Campaña de interacción</w:t>
            </w:r>
            <w:r>
              <w:rPr>
                <w:color w:val="43535F"/>
                <w:sz w:val="20"/>
                <w:szCs w:val="20"/>
              </w:rPr>
              <w:t xml:space="preserve"> y hacé clic en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Editar</w:t>
            </w:r>
            <w:r>
              <w:rPr>
                <w:color w:val="43535F"/>
                <w:sz w:val="20"/>
                <w:szCs w:val="20"/>
              </w:rPr>
              <w:t xml:space="preserve">. Se abre el panel lateral.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Buscá el interruptor del presupuesto Advantage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Aparece como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Presupuesto de campaña Advantage</w:t>
            </w:r>
            <w:r>
              <w:rPr>
                <w:color w:val="43535F"/>
                <w:sz w:val="20"/>
                <w:szCs w:val="20"/>
              </w:rPr>
              <w:t xml:space="preserve">. En cuentas más viejas figura como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Optimización del presupuesto de la campaña</w:t>
            </w:r>
            <w:r>
              <w:rPr>
                <w:color w:val="43535F"/>
                <w:sz w:val="20"/>
                <w:szCs w:val="20"/>
              </w:rPr>
              <w:t xml:space="preserve"> o CBO — es lo mismo.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Apagalo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Al desactivarlo, el campo de presupuesto desaparece del nivel campaña y pasa a pedirse en cada conjunto. Es lo que buscamos.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Publicá y verificá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Guardá los cambios. En la lista de campañas, la columna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Presupuesto</w:t>
            </w:r>
            <w:r>
              <w:rPr>
                <w:color w:val="43535F"/>
                <w:sz w:val="20"/>
                <w:szCs w:val="20"/>
              </w:rPr>
              <w:t xml:space="preserve"> tiene que pasar de decir «$7.500 diarios» 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Usar presupuesto del conjunto de anuncios</w:t>
            </w:r>
            <w:r>
              <w:rPr>
                <w:color w:val="43535F"/>
                <w:sz w:val="20"/>
                <w:szCs w:val="20"/>
              </w:rPr>
              <w:t xml:space="preserve">. Si sigue mostrando un monto, no se guardó.</w:t>
            </w: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9026"/>
        <w:tblBorders>
          <w:top w:val="none" w:color="FFFFFF" w:sz="0"/>
          <w:left w:val="single" w:color="AF35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9E9E6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AF3527"/>
                <w:sz w:val="15"/>
                <w:szCs w:val="15"/>
              </w:rPr>
              <w:t xml:space="preserve">SI EL INTERRUPTOR ESTÁ BLOQUEADO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En algunas cuentas Meta no deja apagar el CBO de una campaña ya creada. Si te pasa: duplicá la campaña y en el duplicado dejá el presupuesto Advantage apagado desde el arranque. Armá los tres conjuntos ahí y pausá la original recién cuando la nueva esté gastando. Te queda la vieja intacta por si querés volver atrás.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 w:color="FFFFFF" w:sz="0"/>
          <w:left w:val="single" w:color="43539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7EAF7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Apagar el CBO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reinicia la fase de aprendizaje</w:t>
            </w:r>
            <w:r>
              <w:rPr>
                <w:color w:val="43535F"/>
                <w:sz w:val="20"/>
                <w:szCs w:val="20"/>
              </w:rPr>
              <w:t xml:space="preserve"> de los conjuntos. Es esperable y es el precio de la corrección: los primeros días van a estar movidos.</w:t>
            </w:r>
          </w:p>
        </w:tc>
      </w:tr>
    </w:tbl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2   ·   25 min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Armar los tres conjuntos</w:t>
      </w:r>
    </w:p>
    <w:p>
      <w:pPr>
        <w:spacing w:after="120" w:before="0" w:line="276"/>
      </w:pPr>
      <w:r>
        <w:rPr>
          <w:color w:val="43535F"/>
          <w:sz w:val="20"/>
          <w:szCs w:val="20"/>
        </w:rPr>
        <w:t xml:space="preserve">La idea es una ubicación por conjunto, cada uno con su presupuesto, para que Stories y Feed dejen de perder la subasta interna contra Reels.</w:t>
      </w:r>
    </w:p>
    <w:p>
      <w:pPr>
        <w:spacing w:after="200" w:before="0" w:line="276"/>
      </w:pPr>
      <w:r>
        <w:rPr>
          <w:color w:val="43535F"/>
          <w:sz w:val="20"/>
          <w:szCs w:val="20"/>
        </w:rPr>
        <w:t xml:space="preserve">Atajo: en vez de crear los tres de cero, </w:t>
      </w:r>
      <w:r>
        <w:rPr>
          <w:b/>
          <w:bCs/>
          <w:color w:val="141D26"/>
          <w:sz w:val="20"/>
          <w:szCs w:val="20"/>
        </w:rPr>
        <w:t xml:space="preserve">duplicá dos veces el conjunto «alquileres - NUEVO»</w:t>
      </w:r>
      <w:r>
        <w:rPr>
          <w:color w:val="43535F"/>
          <w:sz w:val="20"/>
          <w:szCs w:val="20"/>
        </w:rPr>
        <w:t xml:space="preserve">. Así heredás la geo y las exclusiones de seguidores, que ya están bien configuradas, y solo cambiás lo de abajo.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2200"/>
        <w:gridCol w:w="3026"/>
      </w:tblGrid>
      <w:tr>
        <w:trPr>
          <w:tblHeader/>
        </w:trPr>
        <w:tc>
          <w:tcPr>
            <w:tcW w:type="dxa" w:w="11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CONJUNTO</w:t>
            </w:r>
          </w:p>
        </w:tc>
        <w:tc>
          <w:tcPr>
            <w:tcW w:type="dxa" w:w="2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NOMBRE A PONER</w:t>
            </w:r>
          </w:p>
        </w:tc>
        <w:tc>
          <w:tcPr>
            <w:tcW w:type="dxa" w:w="2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PRESUPUESTO DIARIO</w:t>
            </w:r>
          </w:p>
        </w:tc>
        <w:tc>
          <w:tcPr>
            <w:tcW w:type="dxa" w:w="30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ÚNICA UBICACIÓN TILDADA</w:t>
            </w:r>
          </w:p>
        </w:tc>
      </w:tr>
      <w:tr>
        <w:tc>
          <w:tcPr>
            <w:tcW w:type="dxa" w:w="11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A</w:t>
            </w:r>
          </w:p>
        </w:tc>
        <w:tc>
          <w:tcPr>
            <w:tcW w:type="dxa" w:w="2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43535F"/>
                <w:sz w:val="19"/>
                <w:szCs w:val="19"/>
              </w:rPr>
              <w:t xml:space="preserve">SEG / IG Reels</w:t>
            </w:r>
          </w:p>
        </w:tc>
        <w:tc>
          <w:tcPr>
            <w:tcW w:type="dxa" w:w="2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$3.000</w:t>
            </w:r>
          </w:p>
        </w:tc>
        <w:tc>
          <w:tcPr>
            <w:tcW w:type="dxa" w:w="30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Instagram · Reels</w:t>
            </w:r>
          </w:p>
        </w:tc>
      </w:tr>
      <w:tr>
        <w:tc>
          <w:tcPr>
            <w:tcW w:type="dxa" w:w="11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B</w:t>
            </w:r>
          </w:p>
        </w:tc>
        <w:tc>
          <w:tcPr>
            <w:tcW w:type="dxa" w:w="2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43535F"/>
                <w:sz w:val="19"/>
                <w:szCs w:val="19"/>
              </w:rPr>
              <w:t xml:space="preserve">SEG / IG Stories</w:t>
            </w:r>
          </w:p>
        </w:tc>
        <w:tc>
          <w:tcPr>
            <w:tcW w:type="dxa" w:w="2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$2.600</w:t>
            </w:r>
          </w:p>
        </w:tc>
        <w:tc>
          <w:tcPr>
            <w:tcW w:type="dxa" w:w="30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Instagram · Historias</w:t>
            </w:r>
          </w:p>
        </w:tc>
      </w:tr>
      <w:tr>
        <w:tc>
          <w:tcPr>
            <w:tcW w:type="dxa" w:w="11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C</w:t>
            </w:r>
          </w:p>
        </w:tc>
        <w:tc>
          <w:tcPr>
            <w:tcW w:type="dxa" w:w="2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43535F"/>
                <w:sz w:val="19"/>
                <w:szCs w:val="19"/>
              </w:rPr>
              <w:t xml:space="preserve">SEG / IG Feed</w:t>
            </w:r>
          </w:p>
        </w:tc>
        <w:tc>
          <w:tcPr>
            <w:tcW w:type="dxa" w:w="22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$1.900</w:t>
            </w:r>
          </w:p>
        </w:tc>
        <w:tc>
          <w:tcPr>
            <w:tcW w:type="dxa" w:w="30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Instagram · Feed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Duplicá el conjunto base dos veces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Sobre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Conjunto de anuncio interacciones / IG y Facebook / alquileres - NUEVO</w:t>
            </w:r>
            <w:r>
              <w:rPr>
                <w:color w:val="43535F"/>
                <w:sz w:val="20"/>
                <w:szCs w:val="20"/>
              </w:rPr>
              <w:t xml:space="preserve">, usá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Duplicar</w:t>
            </w:r>
            <w:r>
              <w:rPr>
                <w:color w:val="43535F"/>
                <w:sz w:val="20"/>
                <w:szCs w:val="20"/>
              </w:rPr>
              <w:t xml:space="preserve">. Vas a terminar con tres, contando el original.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Renombralos según la tabla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El prefijo SEG te va a servir después para filtrar rápido en los informes. Los nombres largos actuales no dicen qué ubicación es cada uno.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Cargá el presupuesto diario de cada uno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$3.000, $2.600 y $1.900. Suman los mismos $7.500 que gastás hoy, así que no estás aumentando la inversión: solo la estás repartiendo distinto.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Pasá las ubicaciones a manuales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En la sección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Ubicaciones</w:t>
            </w:r>
            <w:r>
              <w:rPr>
                <w:color w:val="43535F"/>
                <w:sz w:val="20"/>
                <w:szCs w:val="20"/>
              </w:rPr>
              <w:t xml:space="preserve">, cambiá de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Ubicaciones Advantage+</w:t>
            </w:r>
            <w:r>
              <w:rPr>
                <w:color w:val="43535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Ubicaciones manuales</w:t>
            </w:r>
            <w:r>
              <w:rPr>
                <w:color w:val="43535F"/>
                <w:sz w:val="20"/>
                <w:szCs w:val="20"/>
              </w:rPr>
              <w:t xml:space="preserve">. Después destildá todo y dejá una sola por conjunto, según la tabla.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Asegurate de que queden destildadas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Facebook</w:t>
            </w:r>
            <w:r>
              <w:rPr>
                <w:color w:val="43535F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Messenger</w:t>
            </w:r>
            <w:r>
              <w:rPr>
                <w:color w:val="43535F"/>
                <w:sz w:val="20"/>
                <w:szCs w:val="20"/>
              </w:rPr>
              <w:t xml:space="preserve"> y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Audience Network</w:t>
            </w:r>
            <w:r>
              <w:rPr>
                <w:color w:val="43535F"/>
                <w:sz w:val="20"/>
                <w:szCs w:val="20"/>
              </w:rPr>
              <w:t xml:space="preserve"> en los tres. Facebook se llevó $53.580 y devolvió 5 seguidores.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Bajá el techo de edad a 54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Hoy está en 18–65. La franja de 65 o más te cuesta $1.350 por seguidor con 0,71% de conversión: es toque accidental casi puro. Dejalo en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18 a 54</w:t>
            </w:r>
            <w:r>
              <w:rPr>
                <w:color w:val="43535F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Cambiá a audiencia original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Con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Audiencia Advantage+</w:t>
            </w:r>
            <w:r>
              <w:rPr>
                <w:color w:val="43535F"/>
                <w:sz w:val="20"/>
                <w:szCs w:val="20"/>
              </w:rPr>
              <w:t xml:space="preserve"> activada, la edad que ponés es apenas una sugerencia y Meta puede entregar fuera de ese rango. Si querés que el corte en 54 se respete de verdad, buscá el enlace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Cambiar a audiencia original</w:t>
            </w:r>
            <w:r>
              <w:rPr>
                <w:color w:val="43535F"/>
                <w:sz w:val="20"/>
                <w:szCs w:val="20"/>
              </w:rPr>
              <w:t xml:space="preserve"> y usá esa.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Es un cambio con costo: la audiencia original suele encarecer un poco. Si preferís no tocarlo, dejá Advantage+ y aceptá que el límite de edad es orientativo.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Confirmá que las exclusiones siguen puestas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Audiencias personalizadas a excluir</w:t>
            </w:r>
            <w:r>
              <w:rPr>
                <w:color w:val="43535F"/>
                <w:sz w:val="20"/>
                <w:szCs w:val="20"/>
              </w:rPr>
              <w:t xml:space="preserve"> tienen que seguir apareciendo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Seguidores de instagram</w:t>
            </w:r>
            <w:r>
              <w:rPr>
                <w:color w:val="43535F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/>
                <w:bCs/>
                <w:color w:val="141D26"/>
                <w:sz w:val="20"/>
                <w:szCs w:val="20"/>
              </w:rPr>
              <w:t xml:space="preserve">Seguidores de facebook</w:t>
            </w:r>
            <w:r>
              <w:rPr>
                <w:color w:val="43535F"/>
                <w:sz w:val="20"/>
                <w:szCs w:val="20"/>
              </w:rPr>
              <w:t xml:space="preserve"> en los tres conjuntos. Eso evita que pagues por mostrarle el anuncio a gente que ya te sigue. Al duplicar se heredan, pero verificalo.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Dejá la ubicación geográfica como está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Lanús + 17 km, personas que viven ahí o estuvieron hace poco. Está bien: el 96,5% de los contactos son del AMBA. No es acá donde está el problema.</w:t>
            </w: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9026"/>
        <w:tblBorders>
          <w:top w:val="none" w:color="FFFFFF" w:sz="0"/>
          <w:left w:val="single" w:color="0E7A63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4F1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0E7A63"/>
                <w:sz w:val="15"/>
                <w:szCs w:val="15"/>
              </w:rPr>
              <w:t xml:space="preserve">ANTES DE PUBLICAR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Repasá que cada conjunto tenga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una sola</w:t>
            </w:r>
            <w:r>
              <w:rPr>
                <w:color w:val="43535F"/>
                <w:sz w:val="20"/>
                <w:szCs w:val="20"/>
              </w:rPr>
              <w:t xml:space="preserve"> ubicación tildada y su propio presupuesto. Si alguno quedó con dos, Meta va a volver a concentrar el gasto y perdés el sentido del ejercicio.</w:t>
            </w:r>
          </w:p>
        </w:tc>
      </w:tr>
    </w:tbl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3   ·   15 min + edición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Los anuncios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Acá está la otra mitad del resultado. Los anuncios que traen seguidores baratos son los que la gente termina de ver, y hoy los que se llevan el presupuesto se ven completos apenas el 1,1% de las veces.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Poné tres anuncios en cada conjunto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Con menos de tres no hay rotación posible y todo el peso cae en una sola pieza, que es exactamente lo que pasó en agosto.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Reactivá Córdoba 920 si la propiedad sigue disponible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Es el que mejor convierte de toda la campaña: 6,28% de visita a seguidor y $383 por seguidor. Si ya se alquiló, no lo uses — pero mirá el video para copiarle el estilo.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Reemplazá Basavilbaso 1665 1A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Trajo 394 seguidores, más que ningún otro anuncio, y hoy no hay nada equivalente corriendo. Necesitás una pieza que ocupe ese lugar.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Cambiá qué mostrás en el primer cuadro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Dejá de abrir con la fachada. Los tres anuncios que revisé son puerta y frente, y el que hoy consume el presupuesto es una puerta de chapa cerrada con dos cajas de gas.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Abrí con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el mejor ambiente de adentro, con luz natural</w:t>
            </w:r>
            <w:r>
              <w:rPr>
                <w:color w:val="43535F"/>
                <w:sz w:val="20"/>
                <w:szCs w:val="20"/>
              </w:rPr>
              <w:t xml:space="preserve">, y si se puede con alguien caminando por el espacio. Los que funcionan tienen color, luz y profundidad.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Pausá Blanco Encalada 2396 y Córdoba 2056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$756 y $874 por seguidor, con 1,29% y 1,06% de conversión. Son los dos que trajeron el problema. Pausalos, no los borres: la historia sirve para comparar.</w:t>
            </w:r>
          </w:p>
        </w:tc>
      </w:tr>
    </w:tbl>
    <w:p>
      <w:pPr>
        <w:spacing w:after="100"/>
      </w:pPr>
    </w:p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FASE 4   ·   10 min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Apagar lo viejo y medir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Esperá a que los conjuntos nuevos estén aprobados y gastando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Recién cuando veas gasto real en los tres, pausá el conjunto viejo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reels - ventas NUEVO</w:t>
            </w:r>
            <w:r>
              <w:rPr>
                <w:color w:val="43535F"/>
                <w:sz w:val="20"/>
                <w:szCs w:val="20"/>
              </w:rPr>
              <w:t xml:space="preserve">. No los apagues antes o te quedás sin nada corriendo.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Agregá la columna de seguidores al informe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En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Columnas → Personalizar columnas</w:t>
            </w:r>
            <w:r>
              <w:rPr>
                <w:color w:val="43535F"/>
                <w:sz w:val="20"/>
                <w:szCs w:val="20"/>
              </w:rPr>
              <w:t xml:space="preserve">, buscá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Seguidores nuevos en Instagram</w:t>
            </w:r>
            <w:r>
              <w:rPr>
                <w:color w:val="43535F"/>
                <w:sz w:val="20"/>
                <w:szCs w:val="20"/>
              </w:rPr>
              <w:t xml:space="preserve"> y agregala junto a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Importe gastado</w:t>
            </w:r>
            <w:r>
              <w:rPr>
                <w:color w:val="43535F"/>
                <w:sz w:val="20"/>
                <w:szCs w:val="20"/>
              </w:rPr>
              <w:t xml:space="preserve">. Es la métrica que la API llama </w:t>
            </w:r>
            <w:r>
              <w:rPr>
                <w:rFonts w:ascii="Consolas" w:cs="Consolas" w:eastAsia="Consolas" w:hAnsi="Consolas"/>
                <w:color w:val="141D26"/>
                <w:sz w:val="20"/>
                <w:szCs w:val="20"/>
              </w:rPr>
              <w:t xml:space="preserve">instagram_profile_follow_v2</w:t>
            </w:r>
            <w:r>
              <w:rPr>
                <w:color w:val="43535F"/>
                <w:sz w:val="20"/>
                <w:szCs w:val="20"/>
              </w:rPr>
              <w:t xml:space="preserve">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Guardá esa vista como preajuste. Mientras mires «costo por resultado», vas a estar viendo visitas al perfil y no seguidores — que es justamente lo que ocultó el problema durante dos meses.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Anotá el punto de partida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Hoy estás en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$762 por seguidor</w:t>
            </w:r>
            <w:r>
              <w:rPr>
                <w:color w:val="43535F"/>
                <w:sz w:val="20"/>
                <w:szCs w:val="20"/>
              </w:rPr>
              <w:t xml:space="preserve"> y unos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89 a 121 seguidores por semana</w:t>
            </w:r>
            <w:r>
              <w:rPr>
                <w:color w:val="43535F"/>
                <w:sz w:val="20"/>
                <w:szCs w:val="20"/>
              </w:rPr>
              <w:t xml:space="preserve">. Guardá ese número: es contra lo que vas a comparar dentro de dos semanas.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406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tbl>
            <w:tblPr>
              <w:tblW w:type="dxa" w:w="300"/>
              <w:tblBorders>
                <w:top w:val="single" w:color="8C9AA6" w:sz="8"/>
                <w:left w:val="single" w:color="8C9AA6" w:sz="8"/>
                <w:bottom w:val="single" w:color="8C9AA6" w:sz="8"/>
                <w:right w:val="single" w:color="8C9AA6" w:sz="8"/>
                <w:insideH w:val="none" w:color="FFFFFF" w:sz="0"/>
                <w:insideV w:val="none" w:color="FFFFFF" w:sz="0"/>
              </w:tblBorders>
            </w:tblPr>
            <w:tblGrid>
              <w:gridCol w:w="300"/>
            </w:tblGrid>
            <w:tr>
              <w:trPr>
                <w:trHeight w:val="300" w:hRule="exact"/>
              </w:trPr>
              <w:tc>
                <w:tcPr>
                  <w:tcW w:type="dxa" w:w="300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line="200"/>
                  </w:pPr>
                  <w:r>
                    <w:rPr>
                      <w:color w:val="43535F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8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60" w:line="276"/>
            </w:pPr>
            <w:r>
              <w:rPr>
                <w:b/>
                <w:bCs/>
                <w:color w:val="6E7C89"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41D26"/>
                <w:sz w:val="21"/>
                <w:szCs w:val="21"/>
              </w:rPr>
              <w:t xml:space="preserve">Fijá la regla de corte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Cualquier anuncio que después de 7 días y $15.000 gastados esté arriba de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$600 por seguidor</w:t>
            </w:r>
            <w:r>
              <w:rPr>
                <w:color w:val="43535F"/>
                <w:sz w:val="20"/>
                <w:szCs w:val="20"/>
              </w:rPr>
              <w:t xml:space="preserve">, se pausa. Con esa regla, los dos anuncios caros se hubieran cortado solos hace tres semanas.</w:t>
            </w:r>
          </w:p>
        </w:tc>
      </w:tr>
    </w:tbl>
    <w:p>
      <w:pPr>
        <w:spacing w:after="100"/>
      </w:pPr>
    </w:p>
    <w:p>
      <w:pPr>
        <w:spacing w:after="160"/>
      </w:pPr>
    </w:p>
    <w:tbl>
      <w:tblPr>
        <w:tblW w:type="dxa" w:w="9026"/>
        <w:tblBorders>
          <w:top w:val="none" w:color="FFFFFF" w:sz="0"/>
          <w:left w:val="single" w:color="AF35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9E9E6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AF3527"/>
                <w:sz w:val="15"/>
                <w:szCs w:val="15"/>
              </w:rPr>
              <w:t xml:space="preserve">LAS PRIMERAS DOS SEMANAS</w:t>
            </w:r>
          </w:p>
          <w:p>
            <w:pPr>
              <w:spacing w:after="90" w:line="276"/>
            </w:pPr>
            <w:r>
              <w:rPr>
                <w:b/>
                <w:bCs/>
                <w:color w:val="141D26"/>
                <w:sz w:val="20"/>
                <w:szCs w:val="20"/>
              </w:rPr>
              <w:t xml:space="preserve">No toques nada.</w:t>
            </w:r>
            <w:r>
              <w:rPr>
                <w:color w:val="43535F"/>
                <w:sz w:val="20"/>
                <w:szCs w:val="20"/>
              </w:rPr>
              <w:t xml:space="preserve"> Ni presupuestos, ni segmentación, ni anuncios nuevos. Los conjuntos están en aprendizaje y cada cambio lo reinicia. Vas a ver números feos los primeros tres días: es normal.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La primera lectura seria es a los 7 días. La decisión de escalar, a los 14.</w:t>
            </w:r>
          </w:p>
        </w:tc>
      </w:tr>
    </w:tbl>
    <w:p>
      <w:pPr>
        <w:spacing w:after="0" w:before="460"/>
      </w:pPr>
      <w:r>
        <w:rPr>
          <w:rFonts w:ascii="Consolas" w:cs="Consolas" w:eastAsia="Consolas" w:hAnsi="Consolas"/>
          <w:b/>
          <w:bCs/>
          <w:color w:val="6E7C89"/>
          <w:sz w:val="15"/>
          <w:szCs w:val="15"/>
        </w:rPr>
        <w:t xml:space="preserve">DESPUÉS   ·   —</w:t>
      </w:r>
    </w:p>
    <w:p>
      <w:pPr>
        <w:pStyle w:val="Heading1"/>
        <w:pBdr>
          <w:bottom w:val="single" w:color="141D26" w:sz="12"/>
        </w:pBdr>
        <w:spacing w:after="200" w:before="60"/>
      </w:pPr>
      <w:r>
        <w:rPr>
          <w:b/>
          <w:bCs/>
          <w:color w:val="141D26"/>
          <w:sz w:val="30"/>
          <w:szCs w:val="30"/>
        </w:rPr>
        <w:t xml:space="preserve">Qué mirar a los 14 días</w:t>
      </w:r>
    </w:p>
    <w:p>
      <w:pPr>
        <w:spacing w:after="180" w:before="0" w:line="276"/>
      </w:pPr>
      <w:r>
        <w:rPr>
          <w:color w:val="43535F"/>
          <w:sz w:val="20"/>
          <w:szCs w:val="20"/>
        </w:rPr>
        <w:t xml:space="preserve">Compará el costo por seguidor de cada conjunto contra estos valores, que son los que tenés hoy por ubicación: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600"/>
        <w:gridCol w:w="3026"/>
      </w:tblGrid>
      <w:tr>
        <w:trPr>
          <w:tblHeader/>
        </w:trP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CONJUNTO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REFERENCIA ACTUAL</w:t>
            </w:r>
          </w:p>
        </w:tc>
        <w:tc>
          <w:tcPr>
            <w:tcW w:type="dxa" w:w="26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SI SALE MEJOR</w:t>
            </w:r>
          </w:p>
        </w:tc>
        <w:tc>
          <w:tcPr>
            <w:tcW w:type="dxa" w:w="30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shd w:fill="EDF1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6E7C89"/>
                <w:sz w:val="15"/>
                <w:szCs w:val="15"/>
              </w:rPr>
              <w:t xml:space="preserve">SI SALE PEOR</w:t>
            </w:r>
          </w:p>
        </w:tc>
      </w:tr>
      <w:t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IG Feed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$176</w:t>
            </w:r>
          </w:p>
        </w:tc>
        <w:tc>
          <w:tcPr>
            <w:tcW w:type="dxa" w:w="26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Subile presupuesto de a 20%</w:t>
            </w:r>
          </w:p>
        </w:tc>
        <w:tc>
          <w:tcPr>
            <w:tcW w:type="dxa" w:w="30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Esperá otra semana antes de tocar</w:t>
            </w:r>
          </w:p>
        </w:tc>
      </w:tr>
      <w:t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IG Stories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$237</w:t>
            </w:r>
          </w:p>
        </w:tc>
        <w:tc>
          <w:tcPr>
            <w:tcW w:type="dxa" w:w="26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Subile presupuesto de a 20%</w:t>
            </w:r>
          </w:p>
        </w:tc>
        <w:tc>
          <w:tcPr>
            <w:tcW w:type="dxa" w:w="30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Esperá otra semana antes de tocar</w:t>
            </w:r>
          </w:p>
        </w:tc>
      </w:tr>
      <w:tr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141D26"/>
                <w:sz w:val="19"/>
                <w:szCs w:val="19"/>
              </w:rPr>
              <w:t xml:space="preserve">IG Reels</w:t>
            </w:r>
          </w:p>
        </w:tc>
        <w:tc>
          <w:tcPr>
            <w:tcW w:type="dxa" w:w="17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$833</w:t>
            </w:r>
          </w:p>
        </w:tc>
        <w:tc>
          <w:tcPr>
            <w:tcW w:type="dxa" w:w="2600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Dejalo como está</w:t>
            </w:r>
          </w:p>
        </w:tc>
        <w:tc>
          <w:tcPr>
            <w:tcW w:type="dxa" w:w="3026"/>
            <w:tcBorders>
              <w:top w:val="single" w:color="D9E1E8" w:sz="4"/>
              <w:left w:val="single" w:color="D9E1E8" w:sz="4"/>
              <w:bottom w:val="single" w:color="D9E1E8" w:sz="4"/>
              <w:right w:val="single" w:color="D9E1E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43535F"/>
                <w:sz w:val="19"/>
                <w:szCs w:val="19"/>
              </w:rPr>
              <w:t xml:space="preserve">Bajale presupuesto a favor de los otros dos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 w:color="FFFFFF" w:sz="0"/>
          <w:left w:val="single" w:color="B07C18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BF2E0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70" w:line="276"/>
            </w:pPr>
            <w:r>
              <w:rPr>
                <w:rFonts w:ascii="Consolas" w:cs="Consolas" w:eastAsia="Consolas" w:hAnsi="Consolas"/>
                <w:b/>
                <w:bCs/>
                <w:color w:val="B07C18"/>
                <w:sz w:val="15"/>
                <w:szCs w:val="15"/>
              </w:rPr>
              <w:t xml:space="preserve">EXPECTATIVA REALISTA</w:t>
            </w:r>
          </w:p>
          <w:p>
            <w:pPr>
              <w:spacing w:after="90" w:line="276"/>
            </w:pPr>
            <w:r>
              <w:rPr>
                <w:color w:val="43535F"/>
                <w:sz w:val="20"/>
                <w:szCs w:val="20"/>
              </w:rPr>
              <w:t xml:space="preserve">Los $176 y $237 de Feed y Stories salen de muy poca inversión — $5.468 y $10.172 en treinta días. Al darles diez veces más presupuesto </w:t>
            </w:r>
            <w:r>
              <w:rPr>
                <w:b/>
                <w:bCs/>
                <w:color w:val="141D26"/>
                <w:sz w:val="20"/>
                <w:szCs w:val="20"/>
              </w:rPr>
              <w:t xml:space="preserve">el costo va a subir sí o sí</w:t>
            </w:r>
            <w:r>
              <w:rPr>
                <w:color w:val="43535F"/>
                <w:sz w:val="20"/>
                <w:szCs w:val="20"/>
              </w:rPr>
              <w:t xml:space="preserve">. No los tomes como promesa.</w:t>
            </w:r>
          </w:p>
          <w:p>
            <w:pPr>
              <w:spacing w:after="0" w:line="276"/>
            </w:pPr>
            <w:r>
              <w:rPr>
                <w:color w:val="43535F"/>
                <w:sz w:val="20"/>
                <w:szCs w:val="20"/>
              </w:rPr>
              <w:t xml:space="preserve">Aun duplicándose siguen siendo la mitad de caros que Reels. El escenario conservador es pasar de 425 a unos 600 seguidores por mes; el optimista, cerca de 1.000. Con la misma plata en los dos casos.</w:t>
            </w:r>
          </w:p>
        </w:tc>
      </w:tr>
    </w:tbl>
    <w:p>
      <w:pPr>
        <w:pBdr>
          <w:bottom w:val="single" w:color="D9E1E8" w:sz="8"/>
        </w:pBdr>
        <w:spacing w:after="160" w:before="500"/>
      </w:pPr>
    </w:p>
    <w:p>
      <w:pPr>
        <w:spacing w:after="110" w:before="0" w:line="276"/>
      </w:pPr>
      <w:r>
        <w:rPr>
          <w:b/>
          <w:bCs/>
          <w:color w:val="141D26"/>
          <w:sz w:val="18"/>
          <w:szCs w:val="18"/>
        </w:rPr>
        <w:t xml:space="preserve">De dónde salen los números. </w:t>
      </w:r>
      <w:r>
        <w:rPr>
          <w:color w:val="6E7C89"/>
          <w:sz w:val="18"/>
          <w:szCs w:val="18"/>
        </w:rPr>
        <w:t xml:space="preserve">Todos los valores vienen del análisis de la cuenta del 27/08/2026: serie semanal de los últimos 90 días, desglose por ubicación y edad de los últimos 30, y detalle de los once anuncios con inversión real. Seguidores medidos con instagram_profile_follow_v2.</w:t>
      </w:r>
    </w:p>
    <w:p>
      <w:pPr>
        <w:spacing w:after="0" w:before="0" w:line="276"/>
      </w:pPr>
      <w:r>
        <w:rPr>
          <w:b/>
          <w:bCs/>
          <w:color w:val="141D26"/>
          <w:sz w:val="18"/>
          <w:szCs w:val="18"/>
        </w:rPr>
        <w:t xml:space="preserve">Sobre los nombres de los menús. </w:t>
      </w:r>
      <w:r>
        <w:rPr>
          <w:color w:val="6E7C89"/>
          <w:sz w:val="18"/>
          <w:szCs w:val="18"/>
        </w:rPr>
        <w:t xml:space="preserve">Meta renombra opciones del Administrador de anuncios seguido. Si alguno no aparece con el nombre exacto que figura acá, buscá el concepto: presupuesto a nivel campaña, ubicaciones manuales, audiencia original, exclusión de audiencias personalizadas.</w:t>
      </w:r>
    </w:p>
    <w:sectPr>
      <w:footerReference w:type="default" r:id="rId7"/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E7C89"/>
        <w:sz w:val="15"/>
        <w:szCs w:val="15"/>
      </w:rPr>
      <w:t xml:space="preserve">Caramés Lanús Este  ·  Runbook campaña de interacción  ·  </w:t>
    </w:r>
    <w:r>
      <w:rPr>
        <w:color w:val="6E7C8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3535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  <w:b/>
      <w:bCs/>
      <w:color w:val="141D26"/>
      <w:sz w:val="52"/>
      <w:szCs w:val="52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41D2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Reconstruir la campaña de interacción</dc:title>
  <dc:creator>Caramés Lanús Este</dc:creator>
  <dc:description>Runbook paso a paso · 27 de agosto de 2026</dc:description>
  <cp:lastModifiedBy>Un-named</cp:lastModifiedBy>
  <cp:revision>1</cp:revision>
  <dcterms:created xsi:type="dcterms:W3CDTF">2026-08-27T18:35:12.692Z</dcterms:created>
  <dcterms:modified xsi:type="dcterms:W3CDTF">2026-08-27T18:35:12.692Z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