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Pending</w:t>
      </w:r>
      <w:r>
        <w:t xml:space="preserve"> </w:t>
      </w:r>
      <w:r>
        <w:t xml:space="preserve">times</w:t>
      </w:r>
    </w:p>
    <w:p>
      <w:pPr>
        <w:pStyle w:val="Author"/>
      </w:pPr>
      <w:r>
        <w:t xml:space="preserve">Carlos</w:t>
      </w:r>
      <w:r>
        <w:t xml:space="preserve"> </w:t>
      </w:r>
      <w:r>
        <w:t xml:space="preserve">Ram?rez</w:t>
      </w:r>
    </w:p>
    <w:p>
      <w:pPr>
        <w:pStyle w:val="Date"/>
      </w:pPr>
      <w:r>
        <w:t xml:space="preserve">December</w:t>
      </w:r>
      <w:r>
        <w:t xml:space="preserve"> </w:t>
      </w:r>
      <w:r>
        <w:t xml:space="preserve">5,</w:t>
      </w:r>
      <w:r>
        <w:t xml:space="preserve"> </w:t>
      </w:r>
      <w:r>
        <w:t xml:space="preserve">2017</w:t>
      </w:r>
    </w:p>
    <w:p>
      <w:pPr>
        <w:pStyle w:val="Heading1"/>
      </w:pPr>
      <w:bookmarkStart w:id="21" w:name="abstract"/>
      <w:bookmarkEnd w:id="21"/>
      <w:r>
        <w:t xml:space="preserve">Abstract</w:t>
      </w:r>
    </w:p>
    <w:p>
      <w:pPr>
        <w:pStyle w:val="FirstParagraph"/>
      </w:pPr>
      <w:r>
        <w:t xml:space="preserve">Pending times are very important for customer experience and fidelity. Hence, in this EDA report we analyze</w:t>
      </w:r>
      <w:r>
        <w:t xml:space="preserve"> </w:t>
      </w:r>
      <w:r>
        <w:t xml:space="preserve">pending times for bussiness step processes in order to monitore and evaluate businness steps</w:t>
      </w:r>
      <w:r>
        <w:t xml:space="preserve"> </w:t>
      </w:r>
      <w:r>
        <w:t xml:space="preserve">performance. In this report we focuses in Pareto categories, that is, top categories that accounts for more than eighty percent of the total GMV in the year 2017.</w:t>
      </w:r>
    </w:p>
    <w:p>
      <w:pPr>
        <w:pStyle w:val="Heading1"/>
      </w:pPr>
      <w:bookmarkStart w:id="22" w:name="results"/>
      <w:bookmarkEnd w:id="22"/>
      <w:r>
        <w:t xml:space="preserve">Results</w:t>
      </w:r>
    </w:p>
    <w:p>
      <w:pPr>
        <w:pStyle w:val="Heading2"/>
      </w:pPr>
      <w:bookmarkStart w:id="23" w:name="pending-times-across-ifix-steps"/>
      <w:bookmarkEnd w:id="23"/>
      <w:r>
        <w:t xml:space="preserve">Pending times across ifix steps</w:t>
      </w:r>
    </w:p>
    <w:p>
      <w:pPr>
        <w:pStyle w:val="FirstParagraph"/>
      </w:pPr>
      <w:r>
        <w:t xml:space="preserve">The following figure shows the pending times for diverse ifix steps.</w:t>
      </w:r>
    </w:p>
    <w:p>
      <w:pPr>
        <w:pStyle w:val="BodyText"/>
      </w:pPr>
      <w:r>
        <w:t xml:space="preserve">The logarithm of the pending times are shown in the next figure, it can be seen that the process from visit to quote pdf attachment to ifix platform has the biggest mean pending time (267 hours ~ 11 days) of all the process steps in 2017. However, all steps have much variation</w:t>
      </w:r>
      <w:r>
        <w:t xml:space="preserve"> </w:t>
      </w:r>
      <w:r>
        <w:t xml:space="preserve">(from 3 to 124, taking exponents). The time from payment to the initiation of the custom project has the lower mean values (142 hours ~ 6 days).</w:t>
      </w:r>
    </w:p>
    <w:p>
      <w:pPr>
        <w:pStyle w:val="BodyText"/>
      </w:pPr>
      <w:r>
        <w:drawing>
          <wp:inline>
            <wp:extent cx="4620126" cy="3696101"/>
            <wp:effectExtent b="0" l="0" r="0" t="0"/>
            <wp:docPr descr="" id="1" name="Picture"/>
            <a:graphic>
              <a:graphicData uri="http://schemas.openxmlformats.org/drawingml/2006/picture">
                <pic:pic>
                  <pic:nvPicPr>
                    <pic:cNvPr descr="pendingTimesParetoCategories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ordvisit2ord.sum ord2project.sum visit2quote.sum paid2project.sum</w:t>
      </w:r>
      <w:r>
        <w:br w:type="textWrapping"/>
      </w:r>
      <w:r>
        <w:rPr>
          <w:rStyle w:val="VerbatimChar"/>
        </w:rPr>
        <w:t xml:space="preserve">## Min.           -346.0000        -22.0000       -702.0000         -23.0000</w:t>
      </w:r>
      <w:r>
        <w:br w:type="textWrapping"/>
      </w:r>
      <w:r>
        <w:rPr>
          <w:rStyle w:val="VerbatimChar"/>
        </w:rPr>
        <w:t xml:space="preserve">## 1st Qu.          66.0000         32.0000         69.5000          28.0000</w:t>
      </w:r>
      <w:r>
        <w:br w:type="textWrapping"/>
      </w:r>
      <w:r>
        <w:rPr>
          <w:rStyle w:val="VerbatimChar"/>
        </w:rPr>
        <w:t xml:space="preserve">## Median          122.0000        102.0000        140.0000          78.0000</w:t>
      </w:r>
      <w:r>
        <w:br w:type="textWrapping"/>
      </w:r>
      <w:r>
        <w:rPr>
          <w:rStyle w:val="VerbatimChar"/>
        </w:rPr>
        <w:t xml:space="preserve">## Mean            232.4138        190.7275        267.0162         144.1753</w:t>
      </w:r>
      <w:r>
        <w:br w:type="textWrapping"/>
      </w:r>
      <w:r>
        <w:rPr>
          <w:rStyle w:val="VerbatimChar"/>
        </w:rPr>
        <w:t xml:space="preserve">## 3rd Qu.         233.5000        242.0000        333.0000         168.0000</w:t>
      </w:r>
      <w:r>
        <w:br w:type="textWrapping"/>
      </w:r>
      <w:r>
        <w:rPr>
          <w:rStyle w:val="VerbatimChar"/>
        </w:rPr>
        <w:t xml:space="preserve">## Max.           2777.0000       2406.0000       3093.0000        2406.0000</w:t>
      </w:r>
    </w:p>
    <w:p>
      <w:pPr>
        <w:pStyle w:val="Heading2"/>
      </w:pPr>
      <w:bookmarkStart w:id="25" w:name="pending-times-across-categories"/>
      <w:bookmarkEnd w:id="25"/>
      <w:r>
        <w:t xml:space="preserve">Pending times across categories</w:t>
      </w:r>
    </w:p>
    <w:p>
      <w:pPr>
        <w:pStyle w:val="FirstParagraph"/>
      </w:pPr>
      <w:r>
        <w:t xml:space="preserve">In the following figure pending times (logs) by categories are shown. It can be seen that Limpieza (cleanning)</w:t>
      </w:r>
      <w:r>
        <w:t xml:space="preserve"> </w:t>
      </w:r>
      <w:r>
        <w:t xml:space="preserve">has low pending times and also a lot of variation in time values. At the other hand Plomero (plumbing) has low pending time. These two categories distributions differs in a unpaired t-test with a p-value = 4.496e-08 statistical test.</w:t>
      </w:r>
    </w:p>
    <w:p>
      <w:pPr>
        <w:pStyle w:val="BodyText"/>
      </w:pPr>
      <w:r>
        <w:drawing>
          <wp:inline>
            <wp:extent cx="4620126" cy="3696101"/>
            <wp:effectExtent b="0" l="0" r="0" t="0"/>
            <wp:docPr descr="" id="1" name="Picture"/>
            <a:graphic>
              <a:graphicData uri="http://schemas.openxmlformats.org/drawingml/2006/picture">
                <pic:pic>
                  <pic:nvPicPr>
                    <pic:cNvPr descr="pendingTimesParetoCategories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timmings.mx[timmings.mx$category == "Pintor", "visit2quote"] and timmings.mx[timmings.mx$category == "Plomero", "visit2quote"]</w:t>
      </w:r>
      <w:r>
        <w:br w:type="textWrapping"/>
      </w:r>
      <w:r>
        <w:rPr>
          <w:rStyle w:val="VerbatimChar"/>
        </w:rPr>
        <w:t xml:space="preserve">## t = 6.1617, df = 400.27, p-value = 1.756e-09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142.2898 275.6265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425.3421  216.3840</w:t>
      </w:r>
    </w:p>
    <w:p>
      <w:pPr>
        <w:pStyle w:val="Heading2"/>
      </w:pPr>
      <w:bookmarkStart w:id="27" w:name="conclusions"/>
      <w:bookmarkEnd w:id="27"/>
      <w:r>
        <w:t xml:space="preserve">Conclusions</w:t>
      </w:r>
    </w:p>
    <w:p>
      <w:pPr>
        <w:pStyle w:val="FirstParagraph"/>
      </w:pPr>
      <w:r>
        <w:t xml:space="preserve">In this report we analyzed pending times for several ifix bussinnes steps. We could observe that Mexico has lower mean</w:t>
      </w:r>
      <w:r>
        <w:t xml:space="preserve"> </w:t>
      </w:r>
      <w:r>
        <w:t xml:space="preserve">time for quote definition. However, Argentina has lower mean pending time rate for quotes by job. In the case of Mexico,</w:t>
      </w:r>
      <w:r>
        <w:t xml:space="preserve"> </w:t>
      </w:r>
      <w:r>
        <w:t xml:space="preserve">when analyzing pending times for different bussinness ifix steps and observed that quote definition has the high mean</w:t>
      </w:r>
      <w:r>
        <w:t xml:space="preserve"> </w:t>
      </w:r>
      <w:r>
        <w:t xml:space="preserve">pending time value. At the other hand, the process from paid to project realization of custom projects had the lowest</w:t>
      </w:r>
      <w:r>
        <w:t xml:space="preserve"> </w:t>
      </w:r>
      <w:r>
        <w:t xml:space="preserve">mean pending time. Finally, when mean pending times are evaluated it can be seen that Plomero (plumbing) and Limpieza (cleanning) has low and high mean times, respectively. These two categories had also different distributions when tested</w:t>
      </w:r>
      <w:r>
        <w:t xml:space="preserve"> </w:t>
      </w:r>
      <w:r>
        <w:t xml:space="preserve">by a statistical t-test. Therefore, the next step is to evaluate how mean pending times affect sales conversion.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616f7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Pending times</dc:title>
  <dc:creator>Carlos Ram?rez</dc:creator>
  <dcterms:created xsi:type="dcterms:W3CDTF">2017-12-30T18:09:20Z</dcterms:created>
  <dcterms:modified xsi:type="dcterms:W3CDTF">2017-12-30T18:09:20Z</dcterms:modified>
</cp:coreProperties>
</file>