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100"/>
      </w:pPr>
      <w:r>
        <w:rPr>
          <w:b/>
          <w:bCs/>
          <w:color w:val="2F5496"/>
          <w:sz w:val="52"/>
          <w:szCs w:val="52"/>
        </w:rPr>
        <w:t xml:space="preserve">SCHEMA.md — Complete Insight Breakdown</w:t>
      </w:r>
    </w:p>
    <w:p>
      <w:pPr>
        <w:spacing w:after="260"/>
      </w:pPr>
      <w:r>
        <w:rPr>
          <w:i/>
          <w:iCs/>
          <w:color w:val="555566"/>
          <w:sz w:val="25"/>
          <w:szCs w:val="25"/>
        </w:rPr>
        <w:t xml:space="preserve">Every verified fact, metric, recipe, and trap in backend/main/src/usage-ai/SCHEMA.md (612 lines)</w:t>
      </w:r>
    </w:p>
    <w:p>
      <w:pPr>
        <w:spacing w:after="120"/>
      </w:pPr>
      <w:r>
        <w:rPr>
          <w:color w:val="555566"/>
          <w:sz w:val="20"/>
          <w:szCs w:val="20"/>
        </w:rPr>
        <w:t xml:space="preserve">SCHEMA.md is the knowledge base embedded in the Usage AI admin agent’s system prompt — an internally maintained data catalog. Facts labeled “verified” were checked against live data on the noted date (freshest: 2026-07-19). Its own instruction: prefer these recipes over re-deriving semantics — re-derivation is what makes answers slow and wrong. Breakdown compiled 2026-07-20.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The two-database worldview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4280"/>
      </w:tblGrid>
      <w:tr>
        <w:trPr>
          <w:tblHeader/>
        </w:trPr>
        <w:tc>
          <w:tcPr>
            <w:tcW w:type="dxa" w:w="15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Logs DB (“pixel”)</w:t>
            </w:r>
          </w:p>
        </w:tc>
        <w:tc>
          <w:tcPr>
            <w:tcW w:type="dxa" w:w="428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Prod DB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Content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Append-only event log + reporting views</w:t>
            </w:r>
          </w:p>
        </w:tc>
        <w:tc>
          <w:tcPr>
            <w:tcW w:type="dxa" w:w="4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Live application state</w:t>
            </w:r>
          </w:p>
        </w:tc>
      </w:tr>
      <w:tr>
        <w:tc>
          <w:tcPr>
            <w:tcW w:type="dxa" w:w="15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Naming</w:t>
            </w:r>
          </w:p>
        </w:tc>
        <w:tc>
          <w:tcPr>
            <w:tcW w:type="dxa" w:w="43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snake_case</w:t>
            </w:r>
            <w:r>
              <w:rPr>
                <w:sz w:val="19"/>
                <w:szCs w:val="19"/>
              </w:rPr>
              <w:t xml:space="preserve">, no quotes needed</w:t>
            </w:r>
          </w:p>
        </w:tc>
        <w:tc>
          <w:tcPr>
            <w:tcW w:type="dxa" w:w="42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camelCase — </w:t>
            </w:r>
            <w:r>
              <w:rPr>
                <w:b/>
                <w:bCs/>
                <w:color w:val="9C3D1E"/>
                <w:sz w:val="19"/>
                <w:szCs w:val="19"/>
              </w:rPr>
              <w:t xml:space="preserve">double quotes required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"endTrial"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Good for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Funnels, cohorts, trends, per-user activity timelines</w:t>
            </w:r>
          </w:p>
        </w:tc>
        <w:tc>
          <w:tcPr>
            <w:tcW w:type="dxa" w:w="4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“How many right now” state counts, plans/packages, authoritative revenue</w:t>
            </w:r>
          </w:p>
        </w:tc>
      </w:tr>
      <w:tr>
        <w:tc>
          <w:tcPr>
            <w:tcW w:type="dxa" w:w="15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Core objects</w:t>
            </w:r>
          </w:p>
        </w:tc>
        <w:tc>
          <w:tcPr>
            <w:tcW w:type="dxa" w:w="43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imai_events</w:t>
            </w:r>
            <w:r>
              <w:rPr>
                <w:sz w:val="19"/>
                <w:szCs w:val="19"/>
              </w:rPr>
              <w:t xml:space="preserve"> (~4.6M rows)</w:t>
            </w:r>
          </w:p>
        </w:tc>
        <w:tc>
          <w:tcPr>
            <w:tcW w:type="dxa" w:w="42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subscription, user, user_payments, package</w:t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color w:val="9C3D1E"/>
          <w:sz w:val="19"/>
          <w:szCs w:val="19"/>
        </w:rPr>
        <w:t xml:space="preserve">No cross-DB joins exist. </w:t>
      </w:r>
      <w:r>
        <w:rPr>
          <w:sz w:val="21"/>
          <w:szCs w:val="21"/>
        </w:rPr>
        <w:t xml:space="preserve">Bridge with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user_id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email</w:t>
      </w:r>
      <w:r>
        <w:rPr>
          <w:sz w:val="21"/>
          <w:szCs w:val="21"/>
        </w:rPr>
        <w:t xml:space="preserve"> — both DBs use the same user ids. Query one DB, carry the ids into an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IN (...)</w:t>
      </w:r>
      <w:r>
        <w:rPr>
          <w:sz w:val="21"/>
          <w:szCs w:val="21"/>
        </w:rPr>
        <w:t xml:space="preserve"> on the other.</w:t>
      </w:r>
    </w:p>
    <w:p>
      <w:pPr>
        <w:pStyle w:val="Heading1"/>
        <w:spacing w:after="160" w:before="320"/>
      </w:pPr>
      <w:r>
        <w:t xml:space="preserve">2. Lifecycle event semantics (the funnel as it actually behaves)</w:t>
      </w:r>
    </w:p>
    <w:p>
      <w:pPr>
        <w:spacing w:after="120"/>
      </w:pPr>
      <w:r>
        <w:rPr>
          <w:sz w:val="21"/>
          <w:szCs w:val="21"/>
        </w:rPr>
        <w:t xml:space="preserve">Funnel: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signup</w:t>
      </w:r>
      <w:r>
        <w:rPr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finished_onboarding</w:t>
      </w:r>
      <w:r>
        <w:rPr>
          <w:sz w:val="21"/>
          <w:szCs w:val="21"/>
        </w:rPr>
        <w:t xml:space="preserve"> → card step →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new_subscription_trial</w:t>
      </w:r>
      <w:r>
        <w:rPr>
          <w:sz w:val="21"/>
          <w:szCs w:val="21"/>
        </w:rPr>
        <w:t xml:space="preserve"> (7 days) → usage + trial-friction → cancel or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new_subscription_payment</w:t>
      </w:r>
      <w:r>
        <w:rPr>
          <w:sz w:val="21"/>
          <w:szCs w:val="21"/>
        </w:rPr>
        <w:t xml:space="preserve"> → recurring payments → churn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Onboarding is skippable</w:t>
      </w:r>
      <w:r>
        <w:rPr>
          <w:sz w:val="19"/>
          <w:szCs w:val="19"/>
        </w:rPr>
        <w:t xml:space="preserve"> — some users go straight to /trial. Never treat signup → finished_onboarding as a mandatory funnel 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2F5496"/>
          <w:sz w:val="19"/>
          <w:szCs w:val="19"/>
        </w:rPr>
        <w:t xml:space="preserve">cancel_trial</w:t>
      </w:r>
      <w:r>
        <w:rPr>
          <w:b/>
          <w:bCs/>
          <w:color w:val="9C3D1E"/>
          <w:sz w:val="19"/>
          <w:szCs w:val="19"/>
        </w:rPr>
        <w:t xml:space="preserve"> exists only since 2026-04-22</w:t>
      </w:r>
      <w:r>
        <w:rPr>
          <w:sz w:val="19"/>
          <w:szCs w:val="19"/>
        </w:rPr>
        <w:t xml:space="preserve"> (verified 2026-07-13). Before that ALL trial cancels emitted cancel_subscription. One code path emits exactly ONE of the two, chosen by subscription state at cancel time (endTrial set ⇒ cancel_trial). Trial users whose endTrial already expired still emit cancel_subscription today (~20/month). Complete trial churn = the UNION of both, deduped per user. Reverse mislabel is negligible: 1 of 517 cancel_trial users had paid.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2F5496"/>
          <w:sz w:val="19"/>
          <w:szCs w:val="19"/>
        </w:rPr>
        <w:t xml:space="preserve">cancel_subscription</w:t>
      </w:r>
      <w:r>
        <w:rPr>
          <w:b/>
          <w:bCs/>
          <w:color w:val="9C3D1E"/>
          <w:sz w:val="19"/>
          <w:szCs w:val="19"/>
        </w:rPr>
        <w:t xml:space="preserve"> is NOT paying churn by itself</w:t>
      </w:r>
      <w:r>
        <w:rPr>
          <w:sz w:val="19"/>
          <w:szCs w:val="19"/>
        </w:rPr>
        <w:t xml:space="preserve"> (verified 2026-07-13): ~72% of last year’s emitters were still in trial. The raw event count is ~4× too high. Paying churn requires a prior-payment EXISTS filter (new_subscription_payment / payment_success / upgrade_package_payment before the cancel date).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2F5496"/>
          <w:sz w:val="19"/>
          <w:szCs w:val="19"/>
        </w:rPr>
        <w:t xml:space="preserve">new_subscription_payment</w:t>
      </w:r>
      <w:r>
        <w:rPr>
          <w:b/>
          <w:bCs/>
          <w:sz w:val="19"/>
          <w:szCs w:val="19"/>
        </w:rPr>
        <w:t xml:space="preserve"> IS the trial→paid conversion event</w:t>
      </w:r>
      <w:r>
        <w:rPr>
          <w:sz w:val="19"/>
          <w:szCs w:val="19"/>
        </w:rPr>
        <w:t xml:space="preserve"> — but a user can emit it more than once (re-subscription after churn: ~7% of payers; one outlier account has 34). “First payment” is ALWAYS min(date) per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2F5496"/>
          <w:sz w:val="19"/>
          <w:szCs w:val="19"/>
        </w:rPr>
        <w:t xml:space="preserve">started_cancellation_process</w:t>
      </w:r>
      <w:r>
        <w:rPr>
          <w:sz w:val="19"/>
          <w:szCs w:val="19"/>
        </w:rPr>
        <w:t xml:space="preserve"> = churn intent (entered the flow, may not finish). Related: 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cancel_subscription_after_ai_agent_call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deactivate_account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free_trial_blocked</w:t>
      </w:r>
      <w:r>
        <w:rPr>
          <w:sz w:val="19"/>
          <w:szCs w:val="19"/>
        </w:rPr>
        <w:t xml:space="preserve"> (card-step abuse block), 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duplicate_charge_prevented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2F5496"/>
          <w:sz w:val="19"/>
          <w:szCs w:val="19"/>
        </w:rPr>
        <w:t xml:space="preserve">user_created_by_admin</w:t>
      </w:r>
      <w:r>
        <w:rPr>
          <w:sz w:val="19"/>
          <w:szCs w:val="19"/>
        </w:rPr>
        <w:t xml:space="preserve"> accounts (sales-created) skip the self-serve funnel entirely. Activation milestones: 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first_report_created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first_list_created</w:t>
      </w:r>
      <w:r>
        <w:rPr>
          <w:sz w:val="19"/>
          <w:szCs w:val="19"/>
        </w:rPr>
        <w:t xml:space="preserve">.</w:t>
      </w:r>
    </w:p>
    <w:p>
      <w:pPr>
        <w:pStyle w:val="Heading1"/>
        <w:spacing w:after="160" w:before="320"/>
      </w:pPr>
      <w:r>
        <w:t xml:space="preserve">3. Verified timing baselines (verified 2026-07-13 — use as-is)</w:t>
      </w:r>
    </w:p>
    <w:p>
      <w:pPr>
        <w:spacing w:after="120"/>
      </w:pPr>
      <w:r>
        <w:rPr>
          <w:sz w:val="21"/>
          <w:szCs w:val="21"/>
        </w:rPr>
        <w:t xml:space="preserve">Per-user anchors: trial start =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min(new_subscription_trial)</w:t>
      </w:r>
      <w:r>
        <w:rPr>
          <w:sz w:val="21"/>
          <w:szCs w:val="21"/>
        </w:rPr>
        <w:t xml:space="preserve"> · signup =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min(signup)</w:t>
      </w:r>
      <w:r>
        <w:rPr>
          <w:sz w:val="21"/>
          <w:szCs w:val="21"/>
        </w:rPr>
        <w:t xml:space="preserve"> · first payment =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min(new_subscription_payment)</w:t>
      </w:r>
      <w:r>
        <w:rPr>
          <w:sz w:val="21"/>
          <w:szCs w:val="21"/>
        </w:rPr>
        <w:t xml:space="preserve">. Anchor coverage: </w:t>
      </w:r>
      <w:r>
        <w:rPr>
          <w:b/>
          <w:bCs/>
          <w:sz w:val="21"/>
          <w:szCs w:val="21"/>
        </w:rPr>
        <w:t xml:space="preserve">99%</w:t>
      </w:r>
      <w:r>
        <w:rPr>
          <w:sz w:val="21"/>
          <w:szCs w:val="21"/>
        </w:rPr>
        <w:t xml:space="preserve"> of trial-cancelers have a trial-start event; </w:t>
      </w:r>
      <w:r>
        <w:rPr>
          <w:b/>
          <w:bCs/>
          <w:sz w:val="21"/>
          <w:szCs w:val="21"/>
        </w:rPr>
        <w:t xml:space="preserve">97%</w:t>
      </w:r>
      <w:r>
        <w:rPr>
          <w:sz w:val="21"/>
          <w:szCs w:val="21"/>
        </w:rPr>
        <w:t xml:space="preserve"> of payers have both anchors — LEFT JOIN and report the remainder rather than investigating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748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Verified baseline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Time-to-cancel within trial</w:t>
            </w:r>
          </w:p>
        </w:tc>
        <w:tc>
          <w:tcPr>
            <w:tcW w:type="dxa" w:w="7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Median ~4 HOURS; average ~2.4 days; 93% within 7 days; ~6% after day 8 (trial extensions exist). Show the distribution, never just a mean.</w:t>
            </w:r>
          </w:p>
        </w:tc>
      </w:tr>
      <w:tr>
        <w:tc>
          <w:tcPr>
            <w:tcW w:type="dxa" w:w="2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Trial→paid timing</w:t>
            </w:r>
          </w:p>
        </w:tc>
        <w:tc>
          <w:tcPr>
            <w:tcW w:type="dxa" w:w="74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Median 6.9 days; ~76% pay on day 6–8 (end-of-trial autocharge); ~5% upgrade early (before day 6).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Signup→trial start</w:t>
            </w:r>
          </w:p>
        </w:tc>
        <w:tc>
          <w:tcPr>
            <w:tcW w:type="dxa" w:w="7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Same-day for nearly everyone — signup→paid median is also ~6.9d. Don’t build signup→trial as a separate stage.</w:t>
            </w:r>
          </w:p>
        </w:tc>
      </w:tr>
      <w:tr>
        <w:tc>
          <w:tcPr>
            <w:tcW w:type="dxa" w:w="2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Payments before churn / tenure</w:t>
            </w:r>
          </w:p>
        </w:tc>
        <w:tc>
          <w:tcPr>
            <w:tcW w:type="dxa" w:w="74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Never count charges from events — pull canceled user ids from logs DB, count charges in prod user_payments (the standard bridge).</w:t>
            </w:r>
          </w:p>
        </w:tc>
      </w:tr>
    </w:tbl>
    <w:p>
      <w:pPr>
        <w:pStyle w:val="Heading1"/>
        <w:spacing w:after="160" w:before="320"/>
      </w:pPr>
      <w:r>
        <w:t xml:space="preserve">4. The payment-data hierarchy (verified 2026-07-16 — most important gotcha)</w:t>
      </w:r>
    </w:p>
    <w:p>
      <w:pPr>
        <w:spacing w:after="120"/>
      </w:pPr>
      <w:r>
        <w:rPr>
          <w:sz w:val="21"/>
          <w:szCs w:val="21"/>
        </w:rPr>
        <w:t xml:space="preserve">June 2026 measurement: prod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user_payments</w:t>
      </w:r>
      <w:r>
        <w:rPr>
          <w:sz w:val="21"/>
          <w:szCs w:val="21"/>
        </w:rPr>
        <w:t xml:space="preserve"> = </w:t>
      </w:r>
      <w:r>
        <w:rPr>
          <w:b/>
          <w:bCs/>
          <w:sz w:val="21"/>
          <w:szCs w:val="21"/>
        </w:rPr>
        <w:t xml:space="preserve">135 paid charges</w:t>
      </w:r>
      <w:r>
        <w:rPr>
          <w:sz w:val="21"/>
          <w:szCs w:val="21"/>
        </w:rPr>
        <w:t xml:space="preserve">; the event log saw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new_subscription_payment</w:t>
      </w:r>
      <w:r>
        <w:rPr>
          <w:sz w:val="21"/>
          <w:szCs w:val="21"/>
        </w:rPr>
        <w:t xml:space="preserve"> 47 +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payment_success</w:t>
      </w:r>
      <w:r>
        <w:rPr>
          <w:sz w:val="21"/>
          <w:szCs w:val="21"/>
        </w:rPr>
        <w:t xml:space="preserve"> 48 — </w:t>
      </w:r>
      <w:r>
        <w:rPr>
          <w:b/>
          <w:bCs/>
          <w:color w:val="9C3D1E"/>
          <w:sz w:val="19"/>
          <w:szCs w:val="19"/>
        </w:rPr>
        <w:t xml:space="preserve">the event log sees only ~70% of charge volume, mostly missing renewals.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4980"/>
      </w:tblGrid>
      <w:tr>
        <w:trPr>
          <w:tblHeader/>
        </w:trPr>
        <w:tc>
          <w:tcPr>
            <w:tcW w:type="dxa" w:w="22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29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Correct source</w:t>
            </w:r>
          </w:p>
        </w:tc>
        <w:tc>
          <w:tcPr>
            <w:tcW w:type="dxa" w:w="498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Revenue / AOV / LTV / charge counts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user_payments</w:t>
            </w:r>
            <w:r>
              <w:rPr>
                <w:sz w:val="19"/>
                <w:szCs w:val="19"/>
              </w:rPr>
              <w:t xml:space="preserve"> (prod):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paid = true AND "price" &gt; 0</w:t>
            </w:r>
            <w:r>
              <w:rPr>
                <w:sz w:val="19"/>
                <w:szCs w:val="19"/>
              </w:rPr>
              <w:t xml:space="preserve">; whole dollars; created = epoch seconds</w:t>
            </w:r>
          </w:p>
        </w:tc>
        <w:tc>
          <w:tcPr>
            <w:tcW w:type="dxa" w:w="4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Authoritative stripe+cardcom record. Excludes manual/invoiced deals (Close only) — </w:t>
            </w:r>
            <w:r>
              <w:rPr>
                <w:b/>
                <w:bCs/>
                <w:color w:val="9C3D1E"/>
                <w:sz w:val="19"/>
                <w:szCs w:val="19"/>
              </w:rPr>
              <w:t xml:space="preserve">no complete revenue record exists anywhere</w:t>
            </w:r>
            <w:r>
              <w:rPr>
                <w:sz w:val="19"/>
                <w:szCs w:val="19"/>
              </w:rPr>
              <w:t xml:space="preserve">; qualify every revenue answer.</w:t>
            </w:r>
          </w:p>
        </w:tc>
      </w:tr>
      <w:tr>
        <w:tc>
          <w:tcPr>
            <w:tcW w:type="dxa" w:w="22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Conversion moment / funnel joins</w:t>
            </w:r>
          </w:p>
        </w:tc>
        <w:tc>
          <w:tcPr>
            <w:tcW w:type="dxa" w:w="29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new_subscription_payment</w:t>
            </w:r>
          </w:p>
        </w:tc>
        <w:tc>
          <w:tcPr>
            <w:tcW w:type="dxa" w:w="49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≈90% of prod’s first charges (June: 47 events / 43 users vs 51 in prod). Can double-fire — dedupe. April 2026 emitted almost nothing (thin patch) — cross-check prod for exact counts.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Renewal trends (shape only)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payment_success</w:t>
            </w:r>
          </w:p>
        </w:tc>
        <w:tc>
          <w:tcPr>
            <w:tcW w:type="dxa" w:w="4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9C3D1E"/>
                <w:sz w:val="19"/>
                <w:szCs w:val="19"/>
              </w:rPr>
              <w:t xml:space="preserve">57% of recurring charges but 36% of dollars</w:t>
            </w:r>
            <w:r>
              <w:rPr>
                <w:sz w:val="19"/>
                <w:szCs w:val="19"/>
              </w:rPr>
              <w:t xml:space="preserve"> in June 2026 ($22.7k of $62.4k) — the missing renewals are the BIG annual/enterprise ones. Never build revenue or retention on it.</w:t>
            </w:r>
          </w:p>
        </w:tc>
      </w:tr>
      <w:tr>
        <w:tc>
          <w:tcPr>
            <w:tcW w:type="dxa" w:w="22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Payment failures</w:t>
            </w:r>
          </w:p>
        </w:tc>
        <w:tc>
          <w:tcPr>
            <w:tcW w:type="dxa" w:w="29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payment_failed</w:t>
            </w:r>
            <w:r>
              <w:rPr>
                <w:sz w:val="19"/>
                <w:szCs w:val="19"/>
              </w:rPr>
              <w:t xml:space="preserve"> — distinct users only</w:t>
            </w:r>
          </w:p>
        </w:tc>
        <w:tc>
          <w:tcPr>
            <w:tcW w:type="dxa" w:w="49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9C3D1E"/>
                <w:sz w:val="19"/>
                <w:szCs w:val="19"/>
              </w:rPr>
              <w:t xml:space="preserve">Dunning noise:</w:t>
            </w:r>
            <w:r>
              <w:rPr>
                <w:sz w:val="19"/>
                <w:szCs w:val="19"/>
              </w:rPr>
              <w:t xml:space="preserve"> 6,000 events vs 44 successes in 3 weeks (retries). Always count(DISTINCT user_id).</w:t>
            </w:r>
          </w:p>
        </w:tc>
      </w:tr>
    </w:tbl>
    <w:p>
      <w:pPr>
        <w:pStyle w:val="Heading1"/>
        <w:spacing w:after="160" w:before="320"/>
      </w:pPr>
      <w:r>
        <w:t xml:space="preserve">5. The “fake active” problem (verified 2026-07-12)</w:t>
      </w:r>
    </w:p>
    <w:p>
      <w:pPr>
        <w:spacing w:after="120"/>
      </w:pPr>
      <w:r>
        <w:rPr>
          <w:b/>
          <w:bCs/>
          <w:color w:val="9C3D1E"/>
          <w:sz w:val="19"/>
          <w:szCs w:val="19"/>
        </w:rPr>
        <w:t xml:space="preserve">Nothing in the system deactivates a subscription when its endTime passes</w:t>
      </w:r>
      <w:r>
        <w:rPr>
          <w:sz w:val="21"/>
          <w:szCs w:val="21"/>
        </w:rPr>
        <w:t xml:space="preserve"> — only a failed charge flips the flag. Raw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"isActive"</w:t>
      </w:r>
      <w:r>
        <w:rPr>
          <w:sz w:val="21"/>
          <w:szCs w:val="21"/>
        </w:rPr>
        <w:t xml:space="preserve"> says ~2,170; demonstrably-paying accounts ≈ 650. Roughly 1,500 “active” rows are dead: ~500 lapsed Stripe (median period end Jan 2025), ~457 legacy Cardcom, stale manual accounts, old team-member rows. Known product issue — ignore dead rows in analytics but be able to explain the gap.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Default paying-client definition (≈648 before exclusions: 561 manual / 86 stripe / 1 cardcom):</w:t>
      </w:r>
    </w:p>
    <w:p>
      <w:pPr>
        <w:shd w:fill="F0F0F4" w:val="clear"/>
        <w:spacing w:after="0"/>
      </w:pPr>
      <w:r>
        <w:rPr>
          <w:rFonts w:ascii="Consolas" w:cs="Consolas" w:eastAsia="Consolas" w:hAnsi="Consolas"/>
          <w:color w:val="333344"/>
          <w:sz w:val="18"/>
          <w:szCs w:val="18"/>
        </w:rPr>
        <w:t xml:space="preserve">"isActive" = true</w:t>
      </w:r>
    </w:p>
    <w:p>
      <w:pPr>
        <w:shd w:fill="F0F0F4" w:val="clear"/>
        <w:spacing w:after="0"/>
      </w:pPr>
      <w:r>
        <w:rPr>
          <w:rFonts w:ascii="Consolas" w:cs="Consolas" w:eastAsia="Consolas" w:hAnsi="Consolas"/>
          <w:color w:val="333344"/>
          <w:sz w:val="18"/>
          <w:szCs w:val="18"/>
        </w:rPr>
        <w:t xml:space="preserve">AND ("endTrial" IS NULL OR "endTrial" &lt;= extract(epoch from now()))</w:t>
      </w:r>
    </w:p>
    <w:p>
      <w:pPr>
        <w:shd w:fill="F0F0F4" w:val="clear"/>
        <w:spacing w:after="0"/>
      </w:pPr>
      <w:r>
        <w:rPr>
          <w:rFonts w:ascii="Consolas" w:cs="Consolas" w:eastAsia="Consolas" w:hAnsi="Consolas"/>
          <w:color w:val="333344"/>
          <w:sz w:val="18"/>
          <w:szCs w:val="18"/>
        </w:rPr>
        <w:t xml:space="preserve">AND "endTime" &gt; extract(epoch from now())</w:t>
      </w:r>
    </w:p>
    <w:p>
      <w:pPr>
        <w:spacing w:after="60"/>
      </w:pPr>
      <w:r>
        <w:rPr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 xml:space="preserve">…deduped to main accounts via 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user."mainUserId"</w:t>
      </w:r>
      <w:r>
        <w:rPr>
          <w:sz w:val="19"/>
          <w:szCs w:val="19"/>
        </w:rPr>
        <w:t xml:space="preserve"> (57 rows belong to team members with their own legacy subscription) and excluding white-label/reseller accounts.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stripe</w:t>
      </w:r>
      <w:r>
        <w:rPr>
          <w:sz w:val="19"/>
          <w:szCs w:val="19"/>
        </w:rPr>
        <w:t xml:space="preserve"> — endTime is renewal-maintained (cross-checked vs user_payments) → trustworthy. </w:t>
      </w:r>
      <w:r>
        <w:rPr>
          <w:b/>
          <w:bCs/>
          <w:sz w:val="19"/>
          <w:szCs w:val="19"/>
        </w:rPr>
        <w:t xml:space="preserve">manual</w:t>
      </w:r>
      <w:r>
        <w:rPr>
          <w:sz w:val="19"/>
          <w:szCs w:val="19"/>
        </w:rPr>
        <w:t xml:space="preserve"> — invoiced/admin-set; a current period proves MAINTENANCE, not payment. Activity is the only health signal: 125 of 561 had usage in last 30d; ~280 have zero events ever. </w:t>
      </w:r>
      <w:r>
        <w:rPr>
          <w:b/>
          <w:bCs/>
          <w:sz w:val="19"/>
          <w:szCs w:val="19"/>
        </w:rPr>
        <w:t xml:space="preserve">cardcom</w:t>
      </w:r>
      <w:r>
        <w:rPr>
          <w:sz w:val="19"/>
          <w:szCs w:val="19"/>
        </w:rPr>
        <w:t xml:space="preserve"> — legacy, effectively dead (one stray “s” value exists).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Active trials</w:t>
      </w:r>
      <w:r>
        <w:rPr>
          <w:sz w:val="19"/>
          <w:szCs w:val="19"/>
        </w:rPr>
        <w:t xml:space="preserve">: 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"isActive" AND "endTrial" &gt; extract(epoch from now())</w:t>
      </w:r>
      <w:r>
        <w:rPr>
          <w:sz w:val="19"/>
          <w:szCs w:val="19"/>
        </w:rPr>
        <w:t xml:space="preserve"> — verified 37 on 2026-07-12.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Churn windows</w:t>
      </w:r>
      <w:r>
        <w:rPr>
          <w:sz w:val="19"/>
          <w:szCs w:val="19"/>
        </w:rPr>
        <w:t xml:space="preserve">: a cancellation usually precedes endTime — “canceled in window” ≠ “access ended in window”; say which you used.</w:t>
      </w:r>
    </w:p>
    <w:p>
      <w:pPr>
        <w:pStyle w:val="Heading1"/>
        <w:spacing w:after="160" w:before="320"/>
      </w:pPr>
      <w:r>
        <w:t xml:space="preserve">6. White-label &amp; reseller invisibility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Modern white-labels</w:t>
      </w:r>
      <w:r>
        <w:rPr>
          <w:sz w:val="19"/>
          <w:szCs w:val="19"/>
        </w:rPr>
        <w:t xml:space="preserve">: prod 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user."whiteLabelId" IS NOT NULL</w:t>
      </w:r>
      <w:r>
        <w:rPr>
          <w:sz w:val="19"/>
          <w:szCs w:val="19"/>
        </w:rPr>
        <w:t xml:space="preserve"> (~100 users) — filter prod-side, carry ids into logs-DB queries.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Legacy resellers are INVISIBLE in prod</w:t>
      </w:r>
      <w:r>
        <w:rPr>
          <w:sz w:val="19"/>
          <w:szCs w:val="19"/>
        </w:rPr>
        <w:t xml:space="preserve"> — 0 of 126 known reseller users have whiteLabelId. Identify from logs DB: 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reseller_stripe_cuid IS NOT NULL</w:t>
      </w:r>
      <w:r>
        <w:rPr>
          <w:sz w:val="19"/>
          <w:szCs w:val="19"/>
        </w:rPr>
        <w:t xml:space="preserve"> (126 users, 7 platforms; the resellers table maps cuid → platform). Coverage is best-effort — only users who emitted reseller-tagged payment events are findable. 27 reseller accounts leak into the default paying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9C3D1E"/>
          <w:sz w:val="19"/>
          <w:szCs w:val="19"/>
        </w:rPr>
        <w:t xml:space="preserve">No distinguishing field in imai_events</w:t>
      </w:r>
      <w:r>
        <w:rPr>
          <w:sz w:val="19"/>
          <w:szCs w:val="19"/>
        </w:rPr>
        <w:t xml:space="preserve"> — the emitters strip white-label identity; some labels route to their own webhook URL, others fall through to the default.</w:t>
      </w:r>
    </w:p>
    <w:p>
      <w:pPr>
        <w:pStyle w:val="Heading1"/>
        <w:spacing w:after="160" w:before="320"/>
      </w:pPr>
      <w:r>
        <w:t xml:space="preserve">7. Acquisition &amp; attribution (Google Ads)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Primary source: Windsor.ai connector</w:t>
      </w:r>
      <w:r>
        <w:rPr>
          <w:sz w:val="19"/>
          <w:szCs w:val="19"/>
        </w:rPr>
        <w:t xml:space="preserve"> — full Google Ads access (~2,467 fields: campaign, ad group, keyword, device, geo × date; spend, clicks, conversions, quality score, impression share as 0–1 fraction…). The ONLY connector on the account — no GA4/CRM through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9C3D1E"/>
          <w:sz w:val="19"/>
          <w:szCs w:val="19"/>
        </w:rPr>
        <w:t xml:space="preserve">The ad account runs in ILS (₪).</w:t>
      </w:r>
      <w:r>
        <w:rPr>
          <w:sz w:val="19"/>
          <w:szCs w:val="19"/>
        </w:rPr>
        <w:t xml:space="preserve"> Monetary fields auto-convert to USD (daily ECB rates) and each result says so; if conversion failed, the values are shekels — label them ₪.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9C3D1E"/>
          <w:sz w:val="19"/>
          <w:szCs w:val="19"/>
        </w:rPr>
        <w:t xml:space="preserve">Google-side conversion numbers do NOT match platform truth</w:t>
      </w:r>
      <w:r>
        <w:rPr>
          <w:sz w:val="19"/>
          <w:szCs w:val="19"/>
        </w:rPr>
        <w:t xml:space="preserve"> — over/under-count vs imai_events. Directional per-campaign comparison only; for real trial/paid counts always use imai_events / prod. State which source a number came from.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The “attribution” virtual table is the crown jewel</w:t>
      </w:r>
      <w:r>
        <w:rPr>
          <w:sz w:val="19"/>
          <w:szCs w:val="19"/>
        </w:rPr>
        <w:t xml:space="preserve">: Ron’s live marketing control sheet (Google Sheet, fetched on demand, cached ~5 min, never stored). One row per signup/trial since Apr 2024 (~5–6k rows): user_id, email, gclid, ip, medium_source (PPC / Cold Emails / SEO / Direct / Organic / Unknown), search_keyword (what the user typed) AND keyword (the ad keyword), campaign/ad_group/ad, device, geo, revenue, first_payment_date, cancelled_during_trial, demo_booked, landing_url. JOIN on user_id or email. THIS is how “which campaign/keyword brought paying customers” is answered — from platform data, not Google’s attribution.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 xml:space="preserve">Attribution-sheet caveats: human-maintained (gaps; some rows lack user_id; campaign is sometimes an id, sometimes a name); </w:t>
      </w:r>
      <w:r>
        <w:rPr>
          <w:b/>
          <w:bCs/>
          <w:color w:val="9C3D1E"/>
          <w:sz w:val="19"/>
          <w:szCs w:val="19"/>
        </w:rPr>
        <w:t xml:space="preserve">never filter on ignore_flag</w:t>
      </w:r>
      <w:r>
        <w:rPr>
          <w:sz w:val="19"/>
          <w:szCs w:val="19"/>
        </w:rPr>
        <w:t xml:space="preserve"> (it belongs to marketing’s internal upload pipeline); trial-centric, not exhaustive.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Per-campaign cost effectiveness</w:t>
      </w:r>
      <w:r>
        <w:rPr>
          <w:sz w:val="19"/>
          <w:szCs w:val="19"/>
        </w:rPr>
        <w:t xml:space="preserve"> = Windsor spend per campaign ÷ trials/revenue per campaign from the attribution sheet. Match campaigns by name (fuzzy — names drift; say so).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Logs-DB ads tables</w:t>
      </w:r>
      <w:r>
        <w:rPr>
          <w:sz w:val="19"/>
          <w:szCs w:val="19"/>
        </w:rPr>
        <w:t xml:space="preserve">: google_ads_daily_metrics (daily since Nov 2025, genuinely USD) is good; google_ads_report_totals has ~3.5y history BUT cost=0 for recent days; _ads/_keywords/_with_trials dead since 2024-05; click_scoring (gclid capture) dead since 2024 (its view also broken by an obsolete ::smallint cast).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9C3D1E"/>
          <w:sz w:val="19"/>
          <w:szCs w:val="19"/>
        </w:rPr>
        <w:t xml:space="preserve">Only Google Ads spend is visible.</w:t>
      </w:r>
      <w:r>
        <w:rPr>
          <w:sz w:val="19"/>
          <w:szCs w:val="19"/>
        </w:rPr>
        <w:t xml:space="preserve"> Never present spend ÷ all signups as “CAC” — cold email, demos, and sales channels have no cost data. Label everything Google-channel CAC.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 xml:space="preserve">Change history: request only change_event_* fields together (cannot mix with performance fields); ~30 days retention; answers “who paused what and when”.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Close CRM (sales side of the funnel)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Two pipelines with overlapping stage names</w:t>
      </w:r>
      <w:r>
        <w:rPr>
          <w:sz w:val="19"/>
          <w:szCs w:val="19"/>
        </w:rPr>
        <w:t xml:space="preserve"> — Qualification / Evaluation-Scoping / Proposal-Buying exist in BOTH Sales (pipe_0xLHTTsveSjkUCQzyriEst: Prospecting → … → Won | Lost, + “No Show” parking) and Customer Success (pipe_4BnKRbCUhAyhDG7cUeJ3yn: Identification → … → Won (Renewed/Expanded) | Lost). A status_label filter mixes new-business and CS deals — filter by status_id (ids catalogued in the file). The stage names mirrored into imai_events are ambiguous the same way. Prospecting only exists since 2026-03-31.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Demo-booking automation</w:t>
      </w:r>
      <w:r>
        <w:rPr>
          <w:sz w:val="19"/>
          <w:szCs w:val="19"/>
        </w:rPr>
        <w:t xml:space="preserve"> (Ron, 2026-07-13): booking a demo auto-creates a SALES opportunity directly in Qualification — so “entered Qualification” ≈ demos booked, and date_created ≈ the booking moment. Treat Qualification, not Prospecting, as the top of the demo funnel.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9C3D1E"/>
          <w:sz w:val="19"/>
          <w:szCs w:val="19"/>
        </w:rPr>
        <w:t xml:space="preserve">“No Show” is lost, not open</w:t>
      </w:r>
      <w:r>
        <w:rPr>
          <w:sz w:val="19"/>
          <w:szCs w:val="19"/>
        </w:rPr>
        <w:t xml:space="preserve"> (Ron, 2026-07-19): typed active in Close but process-lost — inflated “open pipeline” by 125 of 584 deals. Nobody closes stale deals: active is an all-time accumulation; value&gt;0 marks the genuinely working subset.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The value heuristic</w:t>
      </w:r>
      <w:r>
        <w:rPr>
          <w:sz w:val="19"/>
          <w:szCs w:val="19"/>
        </w:rPr>
        <w:t xml:space="preserve"> (verified on all 1,701 opportunities): no demo field exists, so 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value &gt; 0</w:t>
      </w:r>
      <w:r>
        <w:rPr>
          <w:sz w:val="19"/>
          <w:szCs w:val="19"/>
        </w:rPr>
        <w:t xml:space="preserve"> ⇔ a demo happened (value is entered at the demo; pre-demo stages ≤3% have value, demo-and-later 85–100%). Bonus: a LOST deal with value&gt;0 died AFTER a demo; value=0 died before one — use to split lost-deal analyses. Sales pipeline only — CS deals carry values from creation (98%). ⚠ Close stores value as 0, never NULL.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Mechanics</w:t>
      </w:r>
      <w:r>
        <w:rPr>
          <w:sz w:val="19"/>
          <w:szCs w:val="19"/>
        </w:rPr>
        <w:t xml:space="preserve">: value is CENTS (49900 = $499) with value_period; lead_name is usually the contact email (join key). Server rule: opportunities owned by Omer Kashi and Tom Sanville are excluded from analytics per-page — total_results still includes them, so count by paging, never by quoting total_results.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Custom fields hold the real business data</w:t>
      </w:r>
      <w:r>
        <w:rPr>
          <w:sz w:val="19"/>
          <w:szCs w:val="19"/>
        </w:rPr>
        <w:t xml:space="preserve"> — 24 lead + 23 opportunity fields, all cf ids catalogued. Join keys: ⭐ IMAI User Id (exact; not populated on older leads — fall back to email), Contact Email, Stripe ID. “Closed Lost Reason” / “Disqualified Reason” answer WHY deals die; Package Type + Payment Frequency + Seats describe deal shape; Customer Journey Status is the CS lifecycle view. Search leads by QUOTED field name without prefix: 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"IMAI User Id":84680</w:t>
      </w:r>
      <w:r>
        <w:rPr>
          <w:sz w:val="19"/>
          <w:szCs w:val="19"/>
        </w:rPr>
        <w:t xml:space="preserve">.</w:t>
      </w:r>
    </w:p>
    <w:p>
      <w:pPr>
        <w:pStyle w:val="Heading1"/>
        <w:spacing w:after="160" w:before="320"/>
      </w:pPr>
      <w:r>
        <w:t xml:space="preserve">9. Klaviyo (lifecycle email)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Young account</w:t>
      </w:r>
      <w:r>
        <w:rPr>
          <w:sz w:val="19"/>
          <w:szCs w:val="19"/>
        </w:rPr>
        <w:t xml:space="preserve"> — nothing predates 2025-11. Behavior reaches Klaviyo two ways (verified 2026-07-13).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7 API-pushed lifecycle metrics</w:t>
      </w:r>
      <w:r>
        <w:rPr>
          <w:sz w:val="19"/>
          <w:szCs w:val="19"/>
        </w:rPr>
        <w:t xml:space="preserve"> (id · birth date): Signup TgdFj8 · 2025-12-23 | New Trial T47iri · 2025-12-25 | New Customer W9Y37g · 2026-03-23 | Churned Customer SL668n · 2026-03-23 | Demo Booked WtXNd6 · 2025-12-18 | Viewed Product WVeTEK · 2025-12-11 | Active on Site Rj7QRn · 2025-11-20. Volumes trustworthy: New Trial matches imai_events ≈99% (verified Apr–Jul 2026). Respect birth dates — no pre-2026-03 history for New/Churned Customer.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~97 lists are the automation bus</w:t>
      </w:r>
      <w:r>
        <w:rPr>
          <w:sz w:val="19"/>
          <w:szCs w:val="19"/>
        </w:rPr>
        <w:t xml:space="preserve">: platform events mirrored as list-adds under their EXACT imai_events names, plus Close stage labels. ALL live flows trigger on “Added to List”, never on metrics — “which emails does behavior X trigger?” = find the list named after the event, then its 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9C3D1E"/>
          <w:sz w:val="19"/>
          <w:szCs w:val="19"/>
        </w:rPr>
        <w:t xml:space="preserve">Traps:</w:t>
      </w:r>
      <w:r>
        <w:rPr>
          <w:sz w:val="19"/>
          <w:szCs w:val="19"/>
        </w:rPr>
        <w:t xml:space="preserve"> duplicate list names exist (4× signup — aggregate by name across ids); single-event routing means trial cancelers land ONLY in the cancel_trial list (flows on cancel_subscription never reach them); ~1 in 10 events reach NEITHER list — the sync is not lossless.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Flows</w:t>
      </w:r>
      <w:r>
        <w:rPr>
          <w:sz w:val="19"/>
          <w:szCs w:val="19"/>
        </w:rPr>
        <w:t xml:space="preserve">: 19 total, 16 live. The 7D Free Trial Welcome + 5D reminder are the live trial flows; the 14D/12D twins belong to a RETIRED 14-day trial (Ron, 2026-07-13) — treat their stats as historical.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Email-machinery metric ids</w:t>
      </w:r>
      <w:r>
        <w:rPr>
          <w:sz w:val="19"/>
          <w:szCs w:val="19"/>
        </w:rPr>
        <w:t xml:space="preserve">: Received WGpvnP · Opened YuPnTi (includes Apple MPP auto-opens — directional) · Clicked SuwFKe · Unsubscribed RDN7PX · Bounced RRvD8B · Spam XRNkgF.</w:t>
      </w:r>
    </w:p>
    <w:p>
      <w:pPr>
        <w:pStyle w:val="Heading1"/>
        <w:spacing w:after="160" w:before="320"/>
      </w:pPr>
      <w:r>
        <w:t xml:space="preserve">10. Reporting views (logs DB) and their fine print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4380"/>
      </w:tblGrid>
      <w:tr>
        <w:trPr>
          <w:tblHeader/>
        </w:trPr>
        <w:tc>
          <w:tcPr>
            <w:tcW w:type="dxa" w:w="21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View</w:t>
            </w:r>
          </w:p>
        </w:tc>
        <w:tc>
          <w:tcPr>
            <w:tcW w:type="dxa" w:w="36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it is</w:t>
            </w:r>
          </w:p>
        </w:tc>
        <w:tc>
          <w:tcPr>
            <w:tcW w:type="dxa" w:w="438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Verified caveats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trial_analytics_report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row per trial user: trial_start_date, first_payment_date, cancel_date, total_revenue, payment_count, last_activity_date, user_type, day_1–day_7 counts of searches / reports / campaigns / influencers_added.</w:t>
            </w:r>
          </w:p>
        </w:tc>
        <w:tc>
          <w:tcPr>
            <w:tcW w:type="dxa" w:w="4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9C3D1E"/>
                <w:sz w:val="19"/>
                <w:szCs w:val="19"/>
              </w:rPr>
              <w:t xml:space="preserve">cancel_date</w:t>
            </w:r>
            <w:r>
              <w:rPr>
                <w:sz w:val="19"/>
                <w:szCs w:val="19"/>
              </w:rPr>
              <w:t xml:space="preserve"> = max(date) of ANY event containing “cancel” — including started_cancellation_process (intent). It means “last cancel-ish activity”, NOT the cancel moment. </w:t>
            </w:r>
            <w:r>
              <w:rPr>
                <w:b/>
                <w:bCs/>
                <w:color w:val="9C3D1E"/>
                <w:sz w:val="19"/>
                <w:szCs w:val="19"/>
              </w:rPr>
              <w:t xml:space="preserve">payment_count / total_revenue</w:t>
            </w:r>
            <w:r>
              <w:rPr>
                <w:sz w:val="19"/>
                <w:szCs w:val="19"/>
              </w:rPr>
              <w:t xml:space="preserve"> count ONLY new_subscription_payment (subscription starts — a 12-month customer shows payment_count = 1). Pre-excludes %test%, ldrsgroup.com, influencermarketing.ai emails — raw counts differ. first_payment_date and trial_start_date are reliable.</w:t>
            </w:r>
          </w:p>
        </w:tc>
      </w:tr>
      <w:tr>
        <w:tc>
          <w:tcPr>
            <w:tcW w:type="dxa" w:w="21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user_base_info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Same identity/lifecycle base without the day columns.</w:t>
            </w:r>
          </w:p>
        </w:tc>
        <w:tc>
          <w:tcPr>
            <w:tcW w:type="dxa" w:w="43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user_daily_usage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Long format (user_id, day_number, event) — day-relative stream for cohort math.</w:t>
            </w:r>
          </w:p>
        </w:tc>
        <w:tc>
          <w:tcPr>
            <w:tcW w:type="dxa" w:w="4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sz w:val="21"/>
          <w:szCs w:val="21"/>
        </w:rPr>
        <w:t xml:space="preserve">All views span millions of rows — filter early (date, user set) and expect them to need the full statement timeout.</w:t>
      </w:r>
    </w:p>
    <w:p>
      <w:pPr>
        <w:pStyle w:val="Heading1"/>
        <w:spacing w:after="160" w:before="320"/>
      </w:pPr>
      <w:r>
        <w:t xml:space="preserve">11. The nine numbered gotchas (the file’s own checklist)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938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Gotcha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Pick payment source by purpose — see §4. The event log sees ~70% of charges; user_payments is truth (minus manual deals).</w:t>
            </w:r>
          </w:p>
        </w:tc>
      </w:tr>
      <w:tr>
        <w:tc>
          <w:tcPr>
            <w:tcW w:type="dxa" w:w="7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3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payment_failed is retry/dunning noise (6,000 events vs 44 successes in 3 weeks) — count DISTINCT user_id.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 members: product events carry the member’s user_id — roll up to main_user_id for account-level questions.</w:t>
            </w:r>
          </w:p>
        </w:tc>
      </w:tr>
      <w:tr>
        <w:tc>
          <w:tcPr>
            <w:tcW w:type="dxa" w:w="7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93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Admin-created users (user_created_by_admin / created_by_admin_id in views) skip the self-serve funnel — exclude from conversion rates.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9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Onboarding is skippable — never a hard funnel stage.</w:t>
            </w:r>
          </w:p>
        </w:tc>
      </w:tr>
      <w:tr>
        <w:tc>
          <w:tcPr>
            <w:tcW w:type="dxa" w:w="7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3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subscription time columns are EPOCH SECONDS; imai_events.date is a timezone-naive timestamp.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9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Trial-friction events start 2026-06-30 — any trend crossing that date is a measurement change, not behavior.</w:t>
            </w:r>
          </w:p>
        </w:tc>
      </w:tr>
      <w:tr>
        <w:tc>
          <w:tcPr>
            <w:tcW w:type="dxa" w:w="7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3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imai_events.amount is WHOLE DOLLARS, not cents.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9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Calendar-day windows, not rolling now() windows (verified: 60 vs 70 trials for the “same” 7 days). Default to date &gt;= current_date - interval, and state the exact window in footnotes.</w:t>
            </w:r>
          </w:p>
        </w:tc>
      </w:tr>
    </w:tbl>
    <w:p>
      <w:pPr>
        <w:pStyle w:val="Heading1"/>
        <w:spacing w:after="160" w:before="320"/>
      </w:pPr>
      <w:r>
        <w:t xml:space="preserve">12. Canonical metric definitions (v1 — cite in footnotes)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Activated trial</w:t>
      </w:r>
      <w:r>
        <w:rPr>
          <w:sz w:val="19"/>
          <w:szCs w:val="19"/>
        </w:rPr>
        <w:t xml:space="preserve">: emitted first_report_created within the trial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Engaged</w:t>
      </w:r>
      <w:r>
        <w:rPr>
          <w:sz w:val="19"/>
          <w:szCs w:val="19"/>
        </w:rPr>
        <w:t xml:space="preserve">: ≥ 5 usage events across ≥ 2 distinct days in the first 7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Weekly active</w:t>
      </w:r>
      <w:r>
        <w:rPr>
          <w:sz w:val="19"/>
          <w:szCs w:val="19"/>
        </w:rPr>
        <w:t xml:space="preserve">: ≥ 1 usage event (excluding user_logged_in) in the 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Trial→paid conversion</w:t>
      </w:r>
      <w:r>
        <w:rPr>
          <w:sz w:val="19"/>
          <w:szCs w:val="19"/>
        </w:rPr>
        <w:t xml:space="preserve">: new_subscription_trial followed by new_subscription_payment, same user_id.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Churn-risk (paying)</w:t>
      </w:r>
      <w:r>
        <w:rPr>
          <w:sz w:val="19"/>
          <w:szCs w:val="19"/>
        </w:rPr>
        <w:t xml:space="preserve">: usage in last 14 days down ≥ 60% vs prior 30-day baseline, or zero activity for 14 days. A heuristic, not a model.</w:t>
      </w:r>
    </w:p>
    <w:p>
      <w:pPr>
        <w:pStyle w:val="Heading2"/>
        <w:spacing w:after="110" w:before="240"/>
      </w:pPr>
      <w:r>
        <w:t xml:space="preserve">The health score (0–100) — exact replica of the Mixpanel per-user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 xml:space="preserve">Computed live from imai_events: 60-day window, excluding created_report.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Recency bucket</w:t>
      </w:r>
      <w:r>
        <w:rPr>
          <w:sz w:val="19"/>
          <w:szCs w:val="19"/>
        </w:rPr>
        <w:t xml:space="preserve"> (max over events): ≤7d = 60 · ≤14d = 50 · ≤30d = 40 · ≤60d = 20.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+ Tiered usage</w:t>
      </w:r>
      <w:r>
        <w:rPr>
          <w:sz w:val="19"/>
          <w:szCs w:val="19"/>
        </w:rPr>
        <w:t xml:space="preserve">: searches (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'Influencer Search','influencer_discovery_search'</w:t>
      </w:r>
      <w:r>
        <w:rPr>
          <w:sz w:val="19"/>
          <w:szCs w:val="19"/>
        </w:rPr>
        <w:t xml:space="preserve">) 1–10→8, 11–30→12, 31–60→16, 61+→20 · reports (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'Influencer Report'</w:t>
      </w:r>
      <w:r>
        <w:rPr>
          <w:sz w:val="19"/>
          <w:szCs w:val="19"/>
        </w:rPr>
        <w:t xml:space="preserve">) 1–3→8, 4–8→12, 9–15→16, 16+→20 · campaigns (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'Created Campaign','influencer_added_to_campaign','Added Tracked Campaign Influencer'</w:t>
      </w:r>
      <w:r>
        <w:rPr>
          <w:sz w:val="19"/>
          <w:szCs w:val="19"/>
        </w:rPr>
        <w:t xml:space="preserve">) 1→12, 2–3→20, 4–6→28, 7+→36 · lists (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'Created Influencer List','Added Influencer to List'</w:t>
      </w:r>
      <w:r>
        <w:rPr>
          <w:sz w:val="19"/>
          <w:szCs w:val="19"/>
        </w:rPr>
        <w:t xml:space="preserve">) 1–10→6, 11–25→10, 26–50→14, 51+→18. Capped at 100.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Bands</w:t>
      </w:r>
      <w:r>
        <w:rPr>
          <w:sz w:val="19"/>
          <w:szCs w:val="19"/>
        </w:rPr>
        <w:t xml:space="preserve">: ≥80 Healthy · ≥60 Stable · ≥40 At Risk · else Critical. No events in 60d ⇒ 0 / Critical.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9C3D1E"/>
          <w:sz w:val="19"/>
          <w:szCs w:val="19"/>
        </w:rPr>
        <w:t xml:space="preserve">Keep the event lists VERBATIM</w:t>
      </w:r>
      <w:r>
        <w:rPr>
          <w:sz w:val="19"/>
          <w:szCs w:val="19"/>
        </w:rPr>
        <w:t xml:space="preserve"> — some names are Mixpanel-style and rarely match pixel events. That is intentional, for parity with the Mixpanel sync. Drift vs Mixpanel = its sync lag; this replica is live.</w:t>
      </w:r>
    </w:p>
    <w:p>
      <w:pPr>
        <w:pStyle w:val="Heading1"/>
        <w:spacing w:after="160" w:before="320"/>
      </w:pPr>
      <w:r>
        <w:t xml:space="preserve">13. The file’s operating philosophy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“These are product-team definitions, not derived truths — keep them stable across conversations and flag them in footnotes so numbers are comparable.”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 xml:space="preserve">Facts carry verification dates (2026-07-12 / -13 / -16 / -19 are the freshest) — treat each number as a dated measurement, not a constant.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 xml:space="preserve">Named sources appear inline: several process facts are attributed to Ron (demo automation, No Show semantics, retired 14-day trial) — he is the de-facto owner of the attribution sheet and marketing-side truth.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 xml:space="preserve">Whoever maintains this file has been doing incremental data-quality validation for months — it is the single most valuable analytics asset in the repository.</w:t>
      </w:r>
    </w:p>
    <w:p>
      <w:pPr>
        <w:spacing w:after="20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color w:val="555566"/>
          <w:sz w:val="19"/>
          <w:szCs w:val="19"/>
        </w:rPr>
        <w:t xml:space="preserve">Source: backend/main/src/usage-ai/SCHEMA.md (612 lines) in the Discovery-imai repo. Companion docs: docs/events-audit/ (event dictionary, pipeline architecture, validation SQL). Compiled 2026-07-20.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2F5496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2026-07-20T18:45:41.025Z</dcterms:created>
  <dcterms:modified xsi:type="dcterms:W3CDTF">2026-07-20T18:45:41.040Z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