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pPr>
      <w:r>
        <w:rPr>
          <w:b/>
          <w:color w:val="21875A"/>
          <w:sz w:val="32"/>
        </w:rPr>
        <w:t>CARATLOGIC</w:t>
      </w:r>
    </w:p>
    <w:p>
      <w:pPr>
        <w:pStyle w:val="Title"/>
      </w:pPr>
      <w:r>
        <w:t>CaratLogic KYC Product Guide</w:t>
      </w:r>
    </w:p>
    <w:p>
      <w:r>
        <w:rPr>
          <w:color w:val="5F6B66"/>
          <w:sz w:val="34"/>
        </w:rPr>
        <w:t>Client feature and workflow manual</w:t>
      </w:r>
    </w:p>
    <w:p>
      <w:r>
        <w:t>This manual explains each major CaratLogic KYC feature using a short description followed by the corresponding product screen. It is designed to help clients understand where each feature is located and how it supports the KYC process.</w:t>
      </w:r>
    </w:p>
    <w:p>
      <w:pPr>
        <w:spacing w:after="4400"/>
      </w:pPr>
    </w:p>
    <w:p>
      <w:r>
        <w:rPr>
          <w:color w:val="5F6B66"/>
          <w:sz w:val="20"/>
        </w:rPr>
        <w:t>Prepared for client understanding</w:t>
        <w:br/>
        <w:t>Product environment reviewed September 2026</w:t>
      </w:r>
    </w:p>
    <w:p>
      <w:r>
        <w:br w:type="page"/>
      </w:r>
    </w:p>
    <w:p>
      <w:pPr>
        <w:pStyle w:val="Heading1"/>
      </w:pPr>
      <w:r>
        <w:t>Contents</w:t>
      </w:r>
    </w:p>
    <w:p>
      <w:pPr>
        <w:spacing w:before="40" w:after="180"/>
        <w:pBdr>
          <w:bottom w:val="single" w:sz="10" w:space="1" w:color="21875A"/>
        </w:pBdr>
      </w:pPr>
    </w:p>
    <w:p>
      <w:pPr>
        <w:spacing w:after="220"/>
      </w:pPr>
      <w:r>
        <w:rPr>
          <w:sz w:val="26"/>
        </w:rPr>
        <w:t>1  Dashboard</w:t>
      </w:r>
    </w:p>
    <w:p>
      <w:pPr>
        <w:spacing w:after="220"/>
      </w:pPr>
      <w:r>
        <w:rPr>
          <w:sz w:val="26"/>
        </w:rPr>
        <w:t>2  Review Submissions</w:t>
      </w:r>
    </w:p>
    <w:p>
      <w:pPr>
        <w:spacing w:after="220"/>
      </w:pPr>
      <w:r>
        <w:rPr>
          <w:sz w:val="26"/>
        </w:rPr>
        <w:t>3  Forms Management</w:t>
      </w:r>
    </w:p>
    <w:p>
      <w:pPr>
        <w:spacing w:after="220"/>
      </w:pPr>
      <w:r>
        <w:rPr>
          <w:sz w:val="26"/>
        </w:rPr>
        <w:t>4  Settings</w:t>
      </w:r>
    </w:p>
    <w:p>
      <w:pPr>
        <w:spacing w:after="220"/>
      </w:pPr>
      <w:r>
        <w:rPr>
          <w:sz w:val="26"/>
        </w:rPr>
        <w:t>5  Email Template Configuration</w:t>
      </w:r>
    </w:p>
    <w:p>
      <w:r>
        <w:t>Every subsection follows the same layout: feature name, a brief explanation, and the application screenshot. Screen content shown in this guide comes from the development environment and may change as the product evolves.</w:t>
      </w:r>
    </w:p>
    <w:p>
      <w:r>
        <w:br w:type="page"/>
      </w:r>
    </w:p>
    <w:p>
      <w:pPr>
        <w:pStyle w:val="Heading1"/>
      </w:pPr>
      <w:r>
        <w:t>1 Dashboard</w:t>
      </w:r>
    </w:p>
    <w:p>
      <w:pPr>
        <w:spacing w:before="40" w:after="180"/>
        <w:pBdr>
          <w:bottom w:val="single" w:sz="10" w:space="1" w:color="21875A"/>
        </w:pBdr>
      </w:pPr>
    </w:p>
    <w:p>
      <w:pPr>
        <w:spacing w:after="160"/>
      </w:pPr>
      <w:r>
        <w:t>The Dashboard is the main operational workspace for contacts and KYC activity. It combines status counts, search and filters, contact records, notifications, and contact-level actions in one place.</w:t>
      </w:r>
    </w:p>
    <w:p>
      <w:pPr>
        <w:pStyle w:val="Heading2"/>
      </w:pPr>
      <w:r>
        <w:t>Dashboard Overview</w:t>
      </w:r>
    </w:p>
    <w:p>
      <w:pPr>
        <w:spacing w:after="200"/>
      </w:pPr>
      <w:r>
        <w:t>The Dashboard gives users a single view of KYC activity and business contacts. It shows status totals at the top and a searchable contact list below, allowing teams to understand the current workload quickly.</w:t>
      </w:r>
    </w:p>
    <w:p>
      <w:r>
        <w:drawing>
          <wp:inline xmlns:a="http://schemas.openxmlformats.org/drawingml/2006/main" xmlns:pic="http://schemas.openxmlformats.org/drawingml/2006/picture">
            <wp:extent cx="6263640" cy="3170882"/>
            <wp:docPr id="1" name="Picture 1"/>
            <wp:cNvGraphicFramePr>
              <a:graphicFrameLocks noChangeAspect="1"/>
            </wp:cNvGraphicFramePr>
            <a:graphic>
              <a:graphicData uri="http://schemas.openxmlformats.org/drawingml/2006/picture">
                <pic:pic>
                  <pic:nvPicPr>
                    <pic:cNvPr id="0" name="dashboard-overview.jpg"/>
                    <pic:cNvPicPr/>
                  </pic:nvPicPr>
                  <pic:blipFill>
                    <a:blip r:embed="rId11"/>
                    <a:stretch>
                      <a:fillRect/>
                    </a:stretch>
                  </pic:blipFill>
                  <pic:spPr>
                    <a:xfrm>
                      <a:off x="0" y="0"/>
                      <a:ext cx="6263640" cy="3170882"/>
                    </a:xfrm>
                    <a:prstGeom prst="rect"/>
                  </pic:spPr>
                </pic:pic>
              </a:graphicData>
            </a:graphic>
          </wp:inline>
        </w:drawing>
      </w:r>
    </w:p>
    <w:p>
      <w:pPr>
        <w:spacing w:before="60" w:after="0"/>
        <w:jc w:val="center"/>
      </w:pPr>
      <w:r>
        <w:rPr>
          <w:i/>
          <w:color w:val="5F6B66"/>
          <w:sz w:val="17"/>
        </w:rPr>
        <w:t>Dashboard Overview screen</w:t>
      </w:r>
    </w:p>
    <w:p>
      <w:r>
        <w:br w:type="page"/>
      </w:r>
    </w:p>
    <w:p>
      <w:pPr>
        <w:pStyle w:val="Heading2"/>
      </w:pPr>
      <w:r>
        <w:t>KYC Status Summary</w:t>
      </w:r>
    </w:p>
    <w:p>
      <w:pPr>
        <w:spacing w:after="200"/>
      </w:pPr>
      <w:r>
        <w:t>The summary cards display totals for Not Required, In Progress, Submitted, Under Review, Information Required, Resubmitted, Approved, Conditionally Approved, Rejected, and Expired. Selecting a status helps users focus on contacts that need the next action.</w:t>
      </w:r>
    </w:p>
    <w:p>
      <w:r>
        <w:drawing>
          <wp:inline xmlns:a="http://schemas.openxmlformats.org/drawingml/2006/main" xmlns:pic="http://schemas.openxmlformats.org/drawingml/2006/picture">
            <wp:extent cx="6263640" cy="3170882"/>
            <wp:docPr id="2" name="Picture 2"/>
            <wp:cNvGraphicFramePr>
              <a:graphicFrameLocks noChangeAspect="1"/>
            </wp:cNvGraphicFramePr>
            <a:graphic>
              <a:graphicData uri="http://schemas.openxmlformats.org/drawingml/2006/picture">
                <pic:pic>
                  <pic:nvPicPr>
                    <pic:cNvPr id="0" name="dashboard-overview.jpg"/>
                    <pic:cNvPicPr/>
                  </pic:nvPicPr>
                  <pic:blipFill>
                    <a:blip r:embed="rId11"/>
                    <a:stretch>
                      <a:fillRect/>
                    </a:stretch>
                  </pic:blipFill>
                  <pic:spPr>
                    <a:xfrm>
                      <a:off x="0" y="0"/>
                      <a:ext cx="6263640" cy="3170882"/>
                    </a:xfrm>
                    <a:prstGeom prst="rect"/>
                  </pic:spPr>
                </pic:pic>
              </a:graphicData>
            </a:graphic>
          </wp:inline>
        </w:drawing>
      </w:r>
    </w:p>
    <w:p>
      <w:pPr>
        <w:spacing w:before="60" w:after="0"/>
        <w:jc w:val="center"/>
      </w:pPr>
      <w:r>
        <w:rPr>
          <w:i/>
          <w:color w:val="5F6B66"/>
          <w:sz w:val="17"/>
        </w:rPr>
        <w:t>KYC Status Summary screen</w:t>
      </w:r>
    </w:p>
    <w:p>
      <w:r>
        <w:br w:type="page"/>
      </w:r>
    </w:p>
    <w:p>
      <w:pPr>
        <w:pStyle w:val="Heading2"/>
      </w:pPr>
      <w:r>
        <w:t>Search and Filters</w:t>
      </w:r>
    </w:p>
    <w:p>
      <w:pPr>
        <w:spacing w:after="200"/>
      </w:pPr>
      <w:r>
        <w:t>Users can search by contact name, company, or email and narrow the list by KYC status or contact type. Multiple status choices are available, and Reset all clears the active filters.</w:t>
      </w:r>
    </w:p>
    <w:p>
      <w:r>
        <w:drawing>
          <wp:inline xmlns:a="http://schemas.openxmlformats.org/drawingml/2006/main" xmlns:pic="http://schemas.openxmlformats.org/drawingml/2006/picture">
            <wp:extent cx="6263640" cy="3170882"/>
            <wp:docPr id="3" name="Picture 3"/>
            <wp:cNvGraphicFramePr>
              <a:graphicFrameLocks noChangeAspect="1"/>
            </wp:cNvGraphicFramePr>
            <a:graphic>
              <a:graphicData uri="http://schemas.openxmlformats.org/drawingml/2006/picture">
                <pic:pic>
                  <pic:nvPicPr>
                    <pic:cNvPr id="0" name="dashboard-filters.jpg"/>
                    <pic:cNvPicPr/>
                  </pic:nvPicPr>
                  <pic:blipFill>
                    <a:blip r:embed="rId12"/>
                    <a:stretch>
                      <a:fillRect/>
                    </a:stretch>
                  </pic:blipFill>
                  <pic:spPr>
                    <a:xfrm>
                      <a:off x="0" y="0"/>
                      <a:ext cx="6263640" cy="3170882"/>
                    </a:xfrm>
                    <a:prstGeom prst="rect"/>
                  </pic:spPr>
                </pic:pic>
              </a:graphicData>
            </a:graphic>
          </wp:inline>
        </w:drawing>
      </w:r>
    </w:p>
    <w:p>
      <w:pPr>
        <w:spacing w:before="60" w:after="0"/>
        <w:jc w:val="center"/>
      </w:pPr>
      <w:r>
        <w:rPr>
          <w:i/>
          <w:color w:val="5F6B66"/>
          <w:sz w:val="17"/>
        </w:rPr>
        <w:t>Search and Filters screen</w:t>
      </w:r>
    </w:p>
    <w:p>
      <w:r>
        <w:br w:type="page"/>
      </w:r>
    </w:p>
    <w:p>
      <w:pPr>
        <w:pStyle w:val="Heading2"/>
      </w:pPr>
      <w:r>
        <w:t>Notifications</w:t>
      </w:r>
    </w:p>
    <w:p>
      <w:pPr>
        <w:spacing w:after="200"/>
      </w:pPr>
      <w:r>
        <w:t>The notification panel shows recent KYC events, such as a business contact submitting a form for review. Each notification identifies the related contact and helps the user open the appropriate review activity.</w:t>
      </w:r>
    </w:p>
    <w:p>
      <w:r>
        <w:drawing>
          <wp:inline xmlns:a="http://schemas.openxmlformats.org/drawingml/2006/main" xmlns:pic="http://schemas.openxmlformats.org/drawingml/2006/picture">
            <wp:extent cx="6263640" cy="3170882"/>
            <wp:docPr id="4" name="Picture 4"/>
            <wp:cNvGraphicFramePr>
              <a:graphicFrameLocks noChangeAspect="1"/>
            </wp:cNvGraphicFramePr>
            <a:graphic>
              <a:graphicData uri="http://schemas.openxmlformats.org/drawingml/2006/picture">
                <pic:pic>
                  <pic:nvPicPr>
                    <pic:cNvPr id="0" name="dashboard-notifications.jpg"/>
                    <pic:cNvPicPr/>
                  </pic:nvPicPr>
                  <pic:blipFill>
                    <a:blip r:embed="rId13"/>
                    <a:stretch>
                      <a:fillRect/>
                    </a:stretch>
                  </pic:blipFill>
                  <pic:spPr>
                    <a:xfrm>
                      <a:off x="0" y="0"/>
                      <a:ext cx="6263640" cy="3170882"/>
                    </a:xfrm>
                    <a:prstGeom prst="rect"/>
                  </pic:spPr>
                </pic:pic>
              </a:graphicData>
            </a:graphic>
          </wp:inline>
        </w:drawing>
      </w:r>
    </w:p>
    <w:p>
      <w:pPr>
        <w:spacing w:before="60" w:after="0"/>
        <w:jc w:val="center"/>
      </w:pPr>
      <w:r>
        <w:rPr>
          <w:i/>
          <w:color w:val="5F6B66"/>
          <w:sz w:val="17"/>
        </w:rPr>
        <w:t>Notifications screen</w:t>
      </w:r>
    </w:p>
    <w:p>
      <w:r>
        <w:br w:type="page"/>
      </w:r>
    </w:p>
    <w:p>
      <w:pPr>
        <w:pStyle w:val="Heading2"/>
      </w:pPr>
      <w:r>
        <w:t>Add Business Contact</w:t>
      </w:r>
    </w:p>
    <w:p>
      <w:pPr>
        <w:spacing w:after="200"/>
      </w:pPr>
      <w:r>
        <w:t>Add Business Contact captures address, company, tax, currency, contact, relationship, and initial KYC information. Required fields ensure that the minimum details are collected before the contact is saved.</w:t>
      </w:r>
    </w:p>
    <w:p>
      <w:r>
        <w:drawing>
          <wp:inline xmlns:a="http://schemas.openxmlformats.org/drawingml/2006/main" xmlns:pic="http://schemas.openxmlformats.org/drawingml/2006/picture">
            <wp:extent cx="6263640" cy="4301370"/>
            <wp:docPr id="5" name="Picture 5"/>
            <wp:cNvGraphicFramePr>
              <a:graphicFrameLocks noChangeAspect="1"/>
            </wp:cNvGraphicFramePr>
            <a:graphic>
              <a:graphicData uri="http://schemas.openxmlformats.org/drawingml/2006/picture">
                <pic:pic>
                  <pic:nvPicPr>
                    <pic:cNvPr id="0" name="add-business-contact.jpg"/>
                    <pic:cNvPicPr/>
                  </pic:nvPicPr>
                  <pic:blipFill>
                    <a:blip r:embed="rId14"/>
                    <a:stretch>
                      <a:fillRect/>
                    </a:stretch>
                  </pic:blipFill>
                  <pic:spPr>
                    <a:xfrm>
                      <a:off x="0" y="0"/>
                      <a:ext cx="6263640" cy="4301370"/>
                    </a:xfrm>
                    <a:prstGeom prst="rect"/>
                  </pic:spPr>
                </pic:pic>
              </a:graphicData>
            </a:graphic>
          </wp:inline>
        </w:drawing>
      </w:r>
    </w:p>
    <w:p>
      <w:pPr>
        <w:spacing w:before="60" w:after="0"/>
        <w:jc w:val="center"/>
      </w:pPr>
      <w:r>
        <w:rPr>
          <w:i/>
          <w:color w:val="5F6B66"/>
          <w:sz w:val="17"/>
        </w:rPr>
        <w:t>Add Business Contact screen</w:t>
      </w:r>
    </w:p>
    <w:p>
      <w:r>
        <w:br w:type="page"/>
      </w:r>
    </w:p>
    <w:p>
      <w:pPr>
        <w:pStyle w:val="Heading2"/>
      </w:pPr>
      <w:r>
        <w:t>Contact Actions and Form Assignment</w:t>
      </w:r>
    </w:p>
    <w:p>
      <w:pPr>
        <w:spacing w:after="200"/>
      </w:pPr>
      <w:r>
        <w:t>The row action menu provides access to View, Edit, Fill KYC, Review KYC, Assign Form, and Delete. Assign Form connects the correct published KYC form and version to the selected business contact.</w:t>
      </w:r>
    </w:p>
    <w:p>
      <w:r>
        <w:drawing>
          <wp:inline xmlns:a="http://schemas.openxmlformats.org/drawingml/2006/main" xmlns:pic="http://schemas.openxmlformats.org/drawingml/2006/picture">
            <wp:extent cx="6263640" cy="3170882"/>
            <wp:docPr id="6" name="Picture 6"/>
            <wp:cNvGraphicFramePr>
              <a:graphicFrameLocks noChangeAspect="1"/>
            </wp:cNvGraphicFramePr>
            <a:graphic>
              <a:graphicData uri="http://schemas.openxmlformats.org/drawingml/2006/picture">
                <pic:pic>
                  <pic:nvPicPr>
                    <pic:cNvPr id="0" name="contact-actions.jpg"/>
                    <pic:cNvPicPr/>
                  </pic:nvPicPr>
                  <pic:blipFill>
                    <a:blip r:embed="rId15"/>
                    <a:stretch>
                      <a:fillRect/>
                    </a:stretch>
                  </pic:blipFill>
                  <pic:spPr>
                    <a:xfrm>
                      <a:off x="0" y="0"/>
                      <a:ext cx="6263640" cy="3170882"/>
                    </a:xfrm>
                    <a:prstGeom prst="rect"/>
                  </pic:spPr>
                </pic:pic>
              </a:graphicData>
            </a:graphic>
          </wp:inline>
        </w:drawing>
      </w:r>
    </w:p>
    <w:p>
      <w:pPr>
        <w:spacing w:before="60" w:after="0"/>
        <w:jc w:val="center"/>
      </w:pPr>
      <w:r>
        <w:rPr>
          <w:i/>
          <w:color w:val="5F6B66"/>
          <w:sz w:val="17"/>
        </w:rPr>
        <w:t>Contact Actions and Form Assignment screen</w:t>
      </w:r>
    </w:p>
    <w:p>
      <w:r>
        <w:br w:type="page"/>
      </w:r>
    </w:p>
    <w:p>
      <w:pPr>
        <w:pStyle w:val="Heading2"/>
      </w:pPr>
      <w:r>
        <w:t>Select Multiple Customers</w:t>
      </w:r>
    </w:p>
    <w:p>
      <w:pPr>
        <w:spacing w:after="200"/>
      </w:pPr>
      <w:r>
        <w:t>The checkbox beside each contact supports bulk selection. After selecting two or more customers, the selection count appears below the table and Operations can apply the same action to all selected records.</w:t>
      </w:r>
    </w:p>
    <w:p>
      <w:r>
        <w:drawing>
          <wp:inline xmlns:a="http://schemas.openxmlformats.org/drawingml/2006/main" xmlns:pic="http://schemas.openxmlformats.org/drawingml/2006/picture">
            <wp:extent cx="6263640" cy="4301370"/>
            <wp:docPr id="7" name="Picture 7"/>
            <wp:cNvGraphicFramePr>
              <a:graphicFrameLocks noChangeAspect="1"/>
            </wp:cNvGraphicFramePr>
            <a:graphic>
              <a:graphicData uri="http://schemas.openxmlformats.org/drawingml/2006/picture">
                <pic:pic>
                  <pic:nvPicPr>
                    <pic:cNvPr id="0" name="dashboard-bulk-selection.jpg"/>
                    <pic:cNvPicPr/>
                  </pic:nvPicPr>
                  <pic:blipFill>
                    <a:blip r:embed="rId16"/>
                    <a:stretch>
                      <a:fillRect/>
                    </a:stretch>
                  </pic:blipFill>
                  <pic:spPr>
                    <a:xfrm>
                      <a:off x="0" y="0"/>
                      <a:ext cx="6263640" cy="4301370"/>
                    </a:xfrm>
                    <a:prstGeom prst="rect"/>
                  </pic:spPr>
                </pic:pic>
              </a:graphicData>
            </a:graphic>
          </wp:inline>
        </w:drawing>
      </w:r>
    </w:p>
    <w:p>
      <w:pPr>
        <w:spacing w:before="60" w:after="0"/>
        <w:jc w:val="center"/>
      </w:pPr>
      <w:r>
        <w:rPr>
          <w:i/>
          <w:color w:val="5F6B66"/>
          <w:sz w:val="17"/>
        </w:rPr>
        <w:t>Select Multiple Customers screen</w:t>
      </w:r>
    </w:p>
    <w:p>
      <w:r>
        <w:br w:type="page"/>
      </w:r>
    </w:p>
    <w:p>
      <w:pPr>
        <w:pStyle w:val="Heading2"/>
      </w:pPr>
      <w:r>
        <w:t>Bulk Assign Form Operation</w:t>
      </w:r>
    </w:p>
    <w:p>
      <w:pPr>
        <w:spacing w:after="200"/>
      </w:pPr>
      <w:r>
        <w:t>Open Operations and choose Assign Form to start one assignment for all selected customers. The number shown beside Assign Form confirms how many recipients will receive the selected form and version.</w:t>
      </w:r>
    </w:p>
    <w:p>
      <w:r>
        <w:drawing>
          <wp:inline xmlns:a="http://schemas.openxmlformats.org/drawingml/2006/main" xmlns:pic="http://schemas.openxmlformats.org/drawingml/2006/picture">
            <wp:extent cx="6263640" cy="4301370"/>
            <wp:docPr id="8" name="Picture 8"/>
            <wp:cNvGraphicFramePr>
              <a:graphicFrameLocks noChangeAspect="1"/>
            </wp:cNvGraphicFramePr>
            <a:graphic>
              <a:graphicData uri="http://schemas.openxmlformats.org/drawingml/2006/picture">
                <pic:pic>
                  <pic:nvPicPr>
                    <pic:cNvPr id="0" name="dashboard-operations-assign.jpg"/>
                    <pic:cNvPicPr/>
                  </pic:nvPicPr>
                  <pic:blipFill>
                    <a:blip r:embed="rId17"/>
                    <a:stretch>
                      <a:fillRect/>
                    </a:stretch>
                  </pic:blipFill>
                  <pic:spPr>
                    <a:xfrm>
                      <a:off x="0" y="0"/>
                      <a:ext cx="6263640" cy="4301370"/>
                    </a:xfrm>
                    <a:prstGeom prst="rect"/>
                  </pic:spPr>
                </pic:pic>
              </a:graphicData>
            </a:graphic>
          </wp:inline>
        </w:drawing>
      </w:r>
    </w:p>
    <w:p>
      <w:pPr>
        <w:spacing w:before="60" w:after="0"/>
        <w:jc w:val="center"/>
      </w:pPr>
      <w:r>
        <w:rPr>
          <w:i/>
          <w:color w:val="5F6B66"/>
          <w:sz w:val="17"/>
        </w:rPr>
        <w:t>Bulk Assign Form Operation screen</w:t>
      </w:r>
    </w:p>
    <w:p>
      <w:r>
        <w:br w:type="page"/>
      </w:r>
    </w:p>
    <w:p>
      <w:pPr>
        <w:pStyle w:val="Heading2"/>
      </w:pPr>
      <w:r>
        <w:t>Assign Form Popup</w:t>
      </w:r>
    </w:p>
    <w:p>
      <w:pPr>
        <w:spacing w:after="200"/>
      </w:pPr>
      <w:r>
        <w:t>The popup applies one published form and version to every selected contact, while giving each recipient an individual verification link. Users can choose the default form, control customer email notification, review recipients, and confirm the verification and access periods before sending.</w:t>
      </w:r>
    </w:p>
    <w:p>
      <w:r>
        <w:drawing>
          <wp:inline xmlns:a="http://schemas.openxmlformats.org/drawingml/2006/main" xmlns:pic="http://schemas.openxmlformats.org/drawingml/2006/picture">
            <wp:extent cx="6263640" cy="7046595"/>
            <wp:docPr id="9" name="Picture 9"/>
            <wp:cNvGraphicFramePr>
              <a:graphicFrameLocks noChangeAspect="1"/>
            </wp:cNvGraphicFramePr>
            <a:graphic>
              <a:graphicData uri="http://schemas.openxmlformats.org/drawingml/2006/picture">
                <pic:pic>
                  <pic:nvPicPr>
                    <pic:cNvPr id="0" name="assign-form-popup.jpg"/>
                    <pic:cNvPicPr/>
                  </pic:nvPicPr>
                  <pic:blipFill>
                    <a:blip r:embed="rId18"/>
                    <a:stretch>
                      <a:fillRect/>
                    </a:stretch>
                  </pic:blipFill>
                  <pic:spPr>
                    <a:xfrm>
                      <a:off x="0" y="0"/>
                      <a:ext cx="6263640" cy="7046595"/>
                    </a:xfrm>
                    <a:prstGeom prst="rect"/>
                  </pic:spPr>
                </pic:pic>
              </a:graphicData>
            </a:graphic>
          </wp:inline>
        </w:drawing>
      </w:r>
    </w:p>
    <w:p>
      <w:pPr>
        <w:spacing w:before="60" w:after="0"/>
        <w:jc w:val="center"/>
      </w:pPr>
      <w:r>
        <w:rPr>
          <w:i/>
          <w:color w:val="5F6B66"/>
          <w:sz w:val="17"/>
        </w:rPr>
        <w:t>Assign Form Popup screen</w:t>
      </w:r>
    </w:p>
    <w:p>
      <w:r>
        <w:br w:type="page"/>
      </w:r>
    </w:p>
    <w:p>
      <w:pPr>
        <w:pStyle w:val="Heading1"/>
      </w:pPr>
      <w:r>
        <w:t>2 Review Submissions</w:t>
      </w:r>
    </w:p>
    <w:p>
      <w:pPr>
        <w:spacing w:before="40" w:after="180"/>
        <w:pBdr>
          <w:bottom w:val="single" w:sz="10" w:space="1" w:color="21875A"/>
        </w:pBdr>
      </w:pPr>
    </w:p>
    <w:p>
      <w:pPr>
        <w:spacing w:after="160"/>
      </w:pPr>
      <w:r>
        <w:t>Review Submissions is the compliance work queue. It allows reviewers to find completed submissions, inspect the collected data, check submission history, and record the final review action.</w:t>
      </w:r>
    </w:p>
    <w:p>
      <w:pPr>
        <w:pStyle w:val="Heading2"/>
      </w:pPr>
      <w:r>
        <w:t>Submission Listing and Search</w:t>
      </w:r>
    </w:p>
    <w:p>
      <w:pPr>
        <w:spacing w:after="200"/>
      </w:pPr>
      <w:r>
        <w:t>The listing displays the company, contact details, relationship types, KYC form and version, submission date, status, and Review action. The search field can find a record using the contact, company, email, phone number, or contact ID.</w:t>
      </w:r>
    </w:p>
    <w:p>
      <w:r>
        <w:drawing>
          <wp:inline xmlns:a="http://schemas.openxmlformats.org/drawingml/2006/main" xmlns:pic="http://schemas.openxmlformats.org/drawingml/2006/picture">
            <wp:extent cx="6263640" cy="4301370"/>
            <wp:docPr id="10" name="Picture 10"/>
            <wp:cNvGraphicFramePr>
              <a:graphicFrameLocks noChangeAspect="1"/>
            </wp:cNvGraphicFramePr>
            <a:graphic>
              <a:graphicData uri="http://schemas.openxmlformats.org/drawingml/2006/picture">
                <pic:pic>
                  <pic:nvPicPr>
                    <pic:cNvPr id="0" name="review-list.jpg"/>
                    <pic:cNvPicPr/>
                  </pic:nvPicPr>
                  <pic:blipFill>
                    <a:blip r:embed="rId19"/>
                    <a:stretch>
                      <a:fillRect/>
                    </a:stretch>
                  </pic:blipFill>
                  <pic:spPr>
                    <a:xfrm>
                      <a:off x="0" y="0"/>
                      <a:ext cx="6263640" cy="4301370"/>
                    </a:xfrm>
                    <a:prstGeom prst="rect"/>
                  </pic:spPr>
                </pic:pic>
              </a:graphicData>
            </a:graphic>
          </wp:inline>
        </w:drawing>
      </w:r>
    </w:p>
    <w:p>
      <w:pPr>
        <w:spacing w:before="60" w:after="0"/>
        <w:jc w:val="center"/>
      </w:pPr>
      <w:r>
        <w:rPr>
          <w:i/>
          <w:color w:val="5F6B66"/>
          <w:sz w:val="17"/>
        </w:rPr>
        <w:t>Submission Listing and Search screen</w:t>
      </w:r>
    </w:p>
    <w:p>
      <w:r>
        <w:br w:type="page"/>
      </w:r>
    </w:p>
    <w:p>
      <w:pPr>
        <w:pStyle w:val="Heading2"/>
      </w:pPr>
      <w:r>
        <w:t>Review Submission Details</w:t>
      </w:r>
    </w:p>
    <w:p>
      <w:pPr>
        <w:spacing w:after="200"/>
      </w:pPr>
      <w:r>
        <w:t>The review screen confirms the company, current status, assigned form, submission date, and number of completed pages. Each submitted section can be expanded so the reviewer can inspect field values and uploaded evidence.</w:t>
      </w:r>
    </w:p>
    <w:p>
      <w:r>
        <w:drawing>
          <wp:inline xmlns:a="http://schemas.openxmlformats.org/drawingml/2006/main" xmlns:pic="http://schemas.openxmlformats.org/drawingml/2006/picture">
            <wp:extent cx="6263640" cy="4301370"/>
            <wp:docPr id="11" name="Picture 11"/>
            <wp:cNvGraphicFramePr>
              <a:graphicFrameLocks noChangeAspect="1"/>
            </wp:cNvGraphicFramePr>
            <a:graphic>
              <a:graphicData uri="http://schemas.openxmlformats.org/drawingml/2006/picture">
                <pic:pic>
                  <pic:nvPicPr>
                    <pic:cNvPr id="0" name="review-details.jpg"/>
                    <pic:cNvPicPr/>
                  </pic:nvPicPr>
                  <pic:blipFill>
                    <a:blip r:embed="rId20"/>
                    <a:stretch>
                      <a:fillRect/>
                    </a:stretch>
                  </pic:blipFill>
                  <pic:spPr>
                    <a:xfrm>
                      <a:off x="0" y="0"/>
                      <a:ext cx="6263640" cy="4301370"/>
                    </a:xfrm>
                    <a:prstGeom prst="rect"/>
                  </pic:spPr>
                </pic:pic>
              </a:graphicData>
            </a:graphic>
          </wp:inline>
        </w:drawing>
      </w:r>
    </w:p>
    <w:p>
      <w:pPr>
        <w:spacing w:before="60" w:after="0"/>
        <w:jc w:val="center"/>
      </w:pPr>
      <w:r>
        <w:rPr>
          <w:i/>
          <w:color w:val="5F6B66"/>
          <w:sz w:val="17"/>
        </w:rPr>
        <w:t>Review Submission Details screen</w:t>
      </w:r>
    </w:p>
    <w:p>
      <w:r>
        <w:br w:type="page"/>
      </w:r>
    </w:p>
    <w:p>
      <w:pPr>
        <w:pStyle w:val="Heading2"/>
      </w:pPr>
      <w:r>
        <w:t>Submission History</w:t>
      </w:r>
    </w:p>
    <w:p>
      <w:pPr>
        <w:spacing w:after="200"/>
      </w:pPr>
      <w:r>
        <w:t>History shows all submissions for the selected contact, with the newest submission first. The Current label identifies the active record and helps reviewers distinguish it from earlier form versions or previous submissions.</w:t>
      </w:r>
    </w:p>
    <w:p>
      <w:r>
        <w:drawing>
          <wp:inline xmlns:a="http://schemas.openxmlformats.org/drawingml/2006/main" xmlns:pic="http://schemas.openxmlformats.org/drawingml/2006/picture">
            <wp:extent cx="6263640" cy="4301370"/>
            <wp:docPr id="12" name="Picture 12"/>
            <wp:cNvGraphicFramePr>
              <a:graphicFrameLocks noChangeAspect="1"/>
            </wp:cNvGraphicFramePr>
            <a:graphic>
              <a:graphicData uri="http://schemas.openxmlformats.org/drawingml/2006/picture">
                <pic:pic>
                  <pic:nvPicPr>
                    <pic:cNvPr id="0" name="submission-history.jpg"/>
                    <pic:cNvPicPr/>
                  </pic:nvPicPr>
                  <pic:blipFill>
                    <a:blip r:embed="rId21"/>
                    <a:stretch>
                      <a:fillRect/>
                    </a:stretch>
                  </pic:blipFill>
                  <pic:spPr>
                    <a:xfrm>
                      <a:off x="0" y="0"/>
                      <a:ext cx="6263640" cy="4301370"/>
                    </a:xfrm>
                    <a:prstGeom prst="rect"/>
                  </pic:spPr>
                </pic:pic>
              </a:graphicData>
            </a:graphic>
          </wp:inline>
        </w:drawing>
      </w:r>
    </w:p>
    <w:p>
      <w:pPr>
        <w:spacing w:before="60" w:after="0"/>
        <w:jc w:val="center"/>
      </w:pPr>
      <w:r>
        <w:rPr>
          <w:i/>
          <w:color w:val="5F6B66"/>
          <w:sz w:val="17"/>
        </w:rPr>
        <w:t>Submission History screen</w:t>
      </w:r>
    </w:p>
    <w:p>
      <w:r>
        <w:br w:type="page"/>
      </w:r>
    </w:p>
    <w:p>
      <w:pPr>
        <w:pStyle w:val="Heading2"/>
      </w:pPr>
      <w:r>
        <w:t>Review Actions</w:t>
      </w:r>
    </w:p>
    <w:p>
      <w:pPr>
        <w:spacing w:after="200"/>
      </w:pPr>
      <w:r>
        <w:t>After checking the submission, the reviewer can Approve, Conditionally Approve, Request Information, or Reject. The selected action updates the KYC workflow and can trigger the matching email communication.</w:t>
      </w:r>
    </w:p>
    <w:p>
      <w:r>
        <w:drawing>
          <wp:inline xmlns:a="http://schemas.openxmlformats.org/drawingml/2006/main" xmlns:pic="http://schemas.openxmlformats.org/drawingml/2006/picture">
            <wp:extent cx="6263640" cy="4301370"/>
            <wp:docPr id="13" name="Picture 13"/>
            <wp:cNvGraphicFramePr>
              <a:graphicFrameLocks noChangeAspect="1"/>
            </wp:cNvGraphicFramePr>
            <a:graphic>
              <a:graphicData uri="http://schemas.openxmlformats.org/drawingml/2006/picture">
                <pic:pic>
                  <pic:nvPicPr>
                    <pic:cNvPr id="0" name="review-actions.jpg"/>
                    <pic:cNvPicPr/>
                  </pic:nvPicPr>
                  <pic:blipFill>
                    <a:blip r:embed="rId22"/>
                    <a:stretch>
                      <a:fillRect/>
                    </a:stretch>
                  </pic:blipFill>
                  <pic:spPr>
                    <a:xfrm>
                      <a:off x="0" y="0"/>
                      <a:ext cx="6263640" cy="4301370"/>
                    </a:xfrm>
                    <a:prstGeom prst="rect"/>
                  </pic:spPr>
                </pic:pic>
              </a:graphicData>
            </a:graphic>
          </wp:inline>
        </w:drawing>
      </w:r>
    </w:p>
    <w:p>
      <w:pPr>
        <w:spacing w:before="60" w:after="0"/>
        <w:jc w:val="center"/>
      </w:pPr>
      <w:r>
        <w:rPr>
          <w:i/>
          <w:color w:val="5F6B66"/>
          <w:sz w:val="17"/>
        </w:rPr>
        <w:t>Review Actions screen</w:t>
      </w:r>
    </w:p>
    <w:p>
      <w:r>
        <w:br w:type="page"/>
      </w:r>
    </w:p>
    <w:p>
      <w:pPr>
        <w:pStyle w:val="Heading1"/>
      </w:pPr>
      <w:r>
        <w:t>3 Forms Management</w:t>
      </w:r>
    </w:p>
    <w:p>
      <w:pPr>
        <w:spacing w:before="40" w:after="180"/>
        <w:pBdr>
          <w:bottom w:val="single" w:sz="10" w:space="1" w:color="21875A"/>
        </w:pBdr>
      </w:pPr>
    </w:p>
    <w:p>
      <w:pPr>
        <w:spacing w:after="160"/>
      </w:pPr>
      <w:r>
        <w:t>Forms Management controls the questionnaires used for customers, suppliers, vendors, and other business relationships. Administrators can create forms, configure pages and fields, manage versions, preview the customer experience, and select the default version.</w:t>
      </w:r>
    </w:p>
    <w:p>
      <w:pPr>
        <w:pStyle w:val="Heading2"/>
      </w:pPr>
      <w:r>
        <w:t>Form Listing and Search</w:t>
      </w:r>
    </w:p>
    <w:p>
      <w:pPr>
        <w:spacing w:after="200"/>
      </w:pPr>
      <w:r>
        <w:t>The form list shows every KYC form, its latest version, creator, and last updated time. The search bar helps administrators locate a form quickly, while the Default label identifies the version used for new contacts.</w:t>
      </w:r>
    </w:p>
    <w:p>
      <w:r>
        <w:drawing>
          <wp:inline xmlns:a="http://schemas.openxmlformats.org/drawingml/2006/main" xmlns:pic="http://schemas.openxmlformats.org/drawingml/2006/picture">
            <wp:extent cx="6263640" cy="4301370"/>
            <wp:docPr id="14" name="Picture 14"/>
            <wp:cNvGraphicFramePr>
              <a:graphicFrameLocks noChangeAspect="1"/>
            </wp:cNvGraphicFramePr>
            <a:graphic>
              <a:graphicData uri="http://schemas.openxmlformats.org/drawingml/2006/picture">
                <pic:pic>
                  <pic:nvPicPr>
                    <pic:cNvPr id="0" name="forms-list.jpg"/>
                    <pic:cNvPicPr/>
                  </pic:nvPicPr>
                  <pic:blipFill>
                    <a:blip r:embed="rId23"/>
                    <a:stretch>
                      <a:fillRect/>
                    </a:stretch>
                  </pic:blipFill>
                  <pic:spPr>
                    <a:xfrm>
                      <a:off x="0" y="0"/>
                      <a:ext cx="6263640" cy="4301370"/>
                    </a:xfrm>
                    <a:prstGeom prst="rect"/>
                  </pic:spPr>
                </pic:pic>
              </a:graphicData>
            </a:graphic>
          </wp:inline>
        </w:drawing>
      </w:r>
    </w:p>
    <w:p>
      <w:pPr>
        <w:spacing w:before="60" w:after="0"/>
        <w:jc w:val="center"/>
      </w:pPr>
      <w:r>
        <w:rPr>
          <w:i/>
          <w:color w:val="5F6B66"/>
          <w:sz w:val="17"/>
        </w:rPr>
        <w:t>Form Listing and Search screen</w:t>
      </w:r>
    </w:p>
    <w:p>
      <w:r>
        <w:br w:type="page"/>
      </w:r>
    </w:p>
    <w:p>
      <w:pPr>
        <w:pStyle w:val="Heading2"/>
      </w:pPr>
      <w:r>
        <w:t>Create Form</w:t>
      </w:r>
    </w:p>
    <w:p>
      <w:pPr>
        <w:spacing w:after="200"/>
      </w:pPr>
      <w:r>
        <w:t>Create Form starts a new questionnaire using a form name and optional description. The system creates a version 1 draft, which can then be configured with pages and fields before publication.</w:t>
      </w:r>
    </w:p>
    <w:p>
      <w:r>
        <w:drawing>
          <wp:inline xmlns:a="http://schemas.openxmlformats.org/drawingml/2006/main" xmlns:pic="http://schemas.openxmlformats.org/drawingml/2006/picture">
            <wp:extent cx="6263640" cy="4301370"/>
            <wp:docPr id="15" name="Picture 15"/>
            <wp:cNvGraphicFramePr>
              <a:graphicFrameLocks noChangeAspect="1"/>
            </wp:cNvGraphicFramePr>
            <a:graphic>
              <a:graphicData uri="http://schemas.openxmlformats.org/drawingml/2006/picture">
                <pic:pic>
                  <pic:nvPicPr>
                    <pic:cNvPr id="0" name="create-form.jpg"/>
                    <pic:cNvPicPr/>
                  </pic:nvPicPr>
                  <pic:blipFill>
                    <a:blip r:embed="rId24"/>
                    <a:stretch>
                      <a:fillRect/>
                    </a:stretch>
                  </pic:blipFill>
                  <pic:spPr>
                    <a:xfrm>
                      <a:off x="0" y="0"/>
                      <a:ext cx="6263640" cy="4301370"/>
                    </a:xfrm>
                    <a:prstGeom prst="rect"/>
                  </pic:spPr>
                </pic:pic>
              </a:graphicData>
            </a:graphic>
          </wp:inline>
        </w:drawing>
      </w:r>
    </w:p>
    <w:p>
      <w:pPr>
        <w:spacing w:before="60" w:after="0"/>
        <w:jc w:val="center"/>
      </w:pPr>
      <w:r>
        <w:rPr>
          <w:i/>
          <w:color w:val="5F6B66"/>
          <w:sz w:val="17"/>
        </w:rPr>
        <w:t>Create Form screen</w:t>
      </w:r>
    </w:p>
    <w:p>
      <w:r>
        <w:br w:type="page"/>
      </w:r>
    </w:p>
    <w:p>
      <w:pPr>
        <w:pStyle w:val="Heading2"/>
      </w:pPr>
      <w:r>
        <w:t>Form Editor Workspace</w:t>
      </w:r>
    </w:p>
    <w:p>
      <w:pPr>
        <w:spacing w:after="200"/>
      </w:pPr>
      <w:r>
        <w:t>After the form name is entered, the version 1 draft opens in the form editor. The workspace provides Save changes, Publish, form actions, page tabs, Add page, page actions, and Add Field controls; Publish becomes available after the draft has been saved and is ready for use.</w:t>
      </w:r>
    </w:p>
    <w:p>
      <w:r>
        <w:drawing>
          <wp:inline xmlns:a="http://schemas.openxmlformats.org/drawingml/2006/main" xmlns:pic="http://schemas.openxmlformats.org/drawingml/2006/picture">
            <wp:extent cx="6263640" cy="4301370"/>
            <wp:docPr id="16" name="Picture 16"/>
            <wp:cNvGraphicFramePr>
              <a:graphicFrameLocks noChangeAspect="1"/>
            </wp:cNvGraphicFramePr>
            <a:graphic>
              <a:graphicData uri="http://schemas.openxmlformats.org/drawingml/2006/picture">
                <pic:pic>
                  <pic:nvPicPr>
                    <pic:cNvPr id="0" name="form-editor-overview.jpg"/>
                    <pic:cNvPicPr/>
                  </pic:nvPicPr>
                  <pic:blipFill>
                    <a:blip r:embed="rId25"/>
                    <a:stretch>
                      <a:fillRect/>
                    </a:stretch>
                  </pic:blipFill>
                  <pic:spPr>
                    <a:xfrm>
                      <a:off x="0" y="0"/>
                      <a:ext cx="6263640" cy="4301370"/>
                    </a:xfrm>
                    <a:prstGeom prst="rect"/>
                  </pic:spPr>
                </pic:pic>
              </a:graphicData>
            </a:graphic>
          </wp:inline>
        </w:drawing>
      </w:r>
    </w:p>
    <w:p>
      <w:pPr>
        <w:spacing w:before="60" w:after="0"/>
        <w:jc w:val="center"/>
      </w:pPr>
      <w:r>
        <w:rPr>
          <w:i/>
          <w:color w:val="5F6B66"/>
          <w:sz w:val="17"/>
        </w:rPr>
        <w:t>Form Editor Workspace screen</w:t>
      </w:r>
    </w:p>
    <w:p>
      <w:r>
        <w:br w:type="page"/>
      </w:r>
    </w:p>
    <w:p>
      <w:pPr>
        <w:pStyle w:val="Heading2"/>
      </w:pPr>
      <w:r>
        <w:t>Form Level Menu</w:t>
      </w:r>
    </w:p>
    <w:p>
      <w:pPr>
        <w:spacing w:after="200"/>
      </w:pPr>
      <w:r>
        <w:t>The menu beside Publish provides Rename form and Reset form to default. Rename changes the form title, while Reset form to default restores the editor to its default structure and should be used carefully when draft content already exists.</w:t>
      </w:r>
    </w:p>
    <w:p>
      <w:r>
        <w:drawing>
          <wp:inline xmlns:a="http://schemas.openxmlformats.org/drawingml/2006/main" xmlns:pic="http://schemas.openxmlformats.org/drawingml/2006/picture">
            <wp:extent cx="6263640" cy="4301370"/>
            <wp:docPr id="17" name="Picture 17"/>
            <wp:cNvGraphicFramePr>
              <a:graphicFrameLocks noChangeAspect="1"/>
            </wp:cNvGraphicFramePr>
            <a:graphic>
              <a:graphicData uri="http://schemas.openxmlformats.org/drawingml/2006/picture">
                <pic:pic>
                  <pic:nvPicPr>
                    <pic:cNvPr id="0" name="form-editor-form-menu.jpg"/>
                    <pic:cNvPicPr/>
                  </pic:nvPicPr>
                  <pic:blipFill>
                    <a:blip r:embed="rId26"/>
                    <a:stretch>
                      <a:fillRect/>
                    </a:stretch>
                  </pic:blipFill>
                  <pic:spPr>
                    <a:xfrm>
                      <a:off x="0" y="0"/>
                      <a:ext cx="6263640" cy="4301370"/>
                    </a:xfrm>
                    <a:prstGeom prst="rect"/>
                  </pic:spPr>
                </pic:pic>
              </a:graphicData>
            </a:graphic>
          </wp:inline>
        </w:drawing>
      </w:r>
    </w:p>
    <w:p>
      <w:pPr>
        <w:spacing w:before="60" w:after="0"/>
        <w:jc w:val="center"/>
      </w:pPr>
      <w:r>
        <w:rPr>
          <w:i/>
          <w:color w:val="5F6B66"/>
          <w:sz w:val="17"/>
        </w:rPr>
        <w:t>Form Level Menu screen</w:t>
      </w:r>
    </w:p>
    <w:p>
      <w:r>
        <w:br w:type="page"/>
      </w:r>
    </w:p>
    <w:p>
      <w:pPr>
        <w:pStyle w:val="Heading2"/>
      </w:pPr>
      <w:r>
        <w:t>Page Management Menu</w:t>
      </w:r>
    </w:p>
    <w:p>
      <w:pPr>
        <w:spacing w:after="200"/>
      </w:pPr>
      <w:r>
        <w:t>Every page has a menu for Rename page, Clear all fields, and Delete page. Clear and Delete are enabled only when valid, and the product prevents deletion when the form must retain at least one page.</w:t>
      </w:r>
    </w:p>
    <w:p>
      <w:r>
        <w:drawing>
          <wp:inline xmlns:a="http://schemas.openxmlformats.org/drawingml/2006/main" xmlns:pic="http://schemas.openxmlformats.org/drawingml/2006/picture">
            <wp:extent cx="6263640" cy="4301370"/>
            <wp:docPr id="18" name="Picture 18"/>
            <wp:cNvGraphicFramePr>
              <a:graphicFrameLocks noChangeAspect="1"/>
            </wp:cNvGraphicFramePr>
            <a:graphic>
              <a:graphicData uri="http://schemas.openxmlformats.org/drawingml/2006/picture">
                <pic:pic>
                  <pic:nvPicPr>
                    <pic:cNvPr id="0" name="form-editor-page-menu.jpg"/>
                    <pic:cNvPicPr/>
                  </pic:nvPicPr>
                  <pic:blipFill>
                    <a:blip r:embed="rId27"/>
                    <a:stretch>
                      <a:fillRect/>
                    </a:stretch>
                  </pic:blipFill>
                  <pic:spPr>
                    <a:xfrm>
                      <a:off x="0" y="0"/>
                      <a:ext cx="6263640" cy="4301370"/>
                    </a:xfrm>
                    <a:prstGeom prst="rect"/>
                  </pic:spPr>
                </pic:pic>
              </a:graphicData>
            </a:graphic>
          </wp:inline>
        </w:drawing>
      </w:r>
    </w:p>
    <w:p>
      <w:pPr>
        <w:spacing w:before="60" w:after="0"/>
        <w:jc w:val="center"/>
      </w:pPr>
      <w:r>
        <w:rPr>
          <w:i/>
          <w:color w:val="5F6B66"/>
          <w:sz w:val="17"/>
        </w:rPr>
        <w:t>Page Management Menu screen</w:t>
      </w:r>
    </w:p>
    <w:p>
      <w:r>
        <w:br w:type="page"/>
      </w:r>
    </w:p>
    <w:p>
      <w:pPr>
        <w:pStyle w:val="Heading2"/>
      </w:pPr>
      <w:r>
        <w:t>Add and Configure Fields</w:t>
      </w:r>
    </w:p>
    <w:p>
      <w:pPr>
        <w:spacing w:after="200"/>
      </w:pPr>
      <w:r>
        <w:t>Add Field captures the field label, type, placeholder, and formatted help description. Supported types include Text, Text Area, Email, Phone, Number, Date, Time, Dropdown, Radio Group, Checkbox, Multi Select, Toggle, Image, File, and Docs with Expiry; Required, Visible, and Editable switches control field behavior.</w:t>
      </w:r>
    </w:p>
    <w:p>
      <w:r>
        <w:drawing>
          <wp:inline xmlns:a="http://schemas.openxmlformats.org/drawingml/2006/main" xmlns:pic="http://schemas.openxmlformats.org/drawingml/2006/picture">
            <wp:extent cx="6263640" cy="4301370"/>
            <wp:docPr id="19" name="Picture 19"/>
            <wp:cNvGraphicFramePr>
              <a:graphicFrameLocks noChangeAspect="1"/>
            </wp:cNvGraphicFramePr>
            <a:graphic>
              <a:graphicData uri="http://schemas.openxmlformats.org/drawingml/2006/picture">
                <pic:pic>
                  <pic:nvPicPr>
                    <pic:cNvPr id="0" name="form-editor-field-types.jpg"/>
                    <pic:cNvPicPr/>
                  </pic:nvPicPr>
                  <pic:blipFill>
                    <a:blip r:embed="rId28"/>
                    <a:stretch>
                      <a:fillRect/>
                    </a:stretch>
                  </pic:blipFill>
                  <pic:spPr>
                    <a:xfrm>
                      <a:off x="0" y="0"/>
                      <a:ext cx="6263640" cy="4301370"/>
                    </a:xfrm>
                    <a:prstGeom prst="rect"/>
                  </pic:spPr>
                </pic:pic>
              </a:graphicData>
            </a:graphic>
          </wp:inline>
        </w:drawing>
      </w:r>
    </w:p>
    <w:p>
      <w:pPr>
        <w:spacing w:before="60" w:after="0"/>
        <w:jc w:val="center"/>
      </w:pPr>
      <w:r>
        <w:rPr>
          <w:i/>
          <w:color w:val="5F6B66"/>
          <w:sz w:val="17"/>
        </w:rPr>
        <w:t>Add and Configure Fields screen</w:t>
      </w:r>
    </w:p>
    <w:p>
      <w:r>
        <w:br w:type="page"/>
      </w:r>
    </w:p>
    <w:p>
      <w:pPr>
        <w:pStyle w:val="Heading2"/>
      </w:pPr>
      <w:r>
        <w:t>Field Level Controls</w:t>
      </w:r>
    </w:p>
    <w:p>
      <w:pPr>
        <w:spacing w:after="200"/>
      </w:pPr>
      <w:r>
        <w:t>Each field card includes a Required switch and controls to show or hide, edit, or delete the field. Save changes stores the draft updates, Discard removes the current unsaved changes, and Publish makes the completed version available for assignment.</w:t>
      </w:r>
    </w:p>
    <w:p>
      <w:r>
        <w:drawing>
          <wp:inline xmlns:a="http://schemas.openxmlformats.org/drawingml/2006/main" xmlns:pic="http://schemas.openxmlformats.org/drawingml/2006/picture">
            <wp:extent cx="6263640" cy="4301370"/>
            <wp:docPr id="20" name="Picture 20"/>
            <wp:cNvGraphicFramePr>
              <a:graphicFrameLocks noChangeAspect="1"/>
            </wp:cNvGraphicFramePr>
            <a:graphic>
              <a:graphicData uri="http://schemas.openxmlformats.org/drawingml/2006/picture">
                <pic:pic>
                  <pic:nvPicPr>
                    <pic:cNvPr id="0" name="form-editor-field-controls.jpg"/>
                    <pic:cNvPicPr/>
                  </pic:nvPicPr>
                  <pic:blipFill>
                    <a:blip r:embed="rId29"/>
                    <a:stretch>
                      <a:fillRect/>
                    </a:stretch>
                  </pic:blipFill>
                  <pic:spPr>
                    <a:xfrm>
                      <a:off x="0" y="0"/>
                      <a:ext cx="6263640" cy="4301370"/>
                    </a:xfrm>
                    <a:prstGeom prst="rect"/>
                  </pic:spPr>
                </pic:pic>
              </a:graphicData>
            </a:graphic>
          </wp:inline>
        </w:drawing>
      </w:r>
    </w:p>
    <w:p>
      <w:pPr>
        <w:spacing w:before="60" w:after="0"/>
        <w:jc w:val="center"/>
      </w:pPr>
      <w:r>
        <w:rPr>
          <w:i/>
          <w:color w:val="5F6B66"/>
          <w:sz w:val="17"/>
        </w:rPr>
        <w:t>Field Level Controls screen</w:t>
      </w:r>
    </w:p>
    <w:p>
      <w:r>
        <w:br w:type="page"/>
      </w:r>
    </w:p>
    <w:p>
      <w:pPr>
        <w:pStyle w:val="Heading2"/>
      </w:pPr>
      <w:r>
        <w:t>Form Version History</w:t>
      </w:r>
    </w:p>
    <w:p>
      <w:pPr>
        <w:spacing w:after="200"/>
      </w:pPr>
      <w:r>
        <w:t>Expanding a form displays every published version with its version number and publication time. The Latest and Default indicators make it clear which version is newest and which version is assigned by default.</w:t>
      </w:r>
    </w:p>
    <w:p>
      <w:r>
        <w:drawing>
          <wp:inline xmlns:a="http://schemas.openxmlformats.org/drawingml/2006/main" xmlns:pic="http://schemas.openxmlformats.org/drawingml/2006/picture">
            <wp:extent cx="6263640" cy="4301370"/>
            <wp:docPr id="21" name="Picture 21"/>
            <wp:cNvGraphicFramePr>
              <a:graphicFrameLocks noChangeAspect="1"/>
            </wp:cNvGraphicFramePr>
            <a:graphic>
              <a:graphicData uri="http://schemas.openxmlformats.org/drawingml/2006/picture">
                <pic:pic>
                  <pic:nvPicPr>
                    <pic:cNvPr id="0" name="form-version-history.jpg"/>
                    <pic:cNvPicPr/>
                  </pic:nvPicPr>
                  <pic:blipFill>
                    <a:blip r:embed="rId30"/>
                    <a:stretch>
                      <a:fillRect/>
                    </a:stretch>
                  </pic:blipFill>
                  <pic:spPr>
                    <a:xfrm>
                      <a:off x="0" y="0"/>
                      <a:ext cx="6263640" cy="4301370"/>
                    </a:xfrm>
                    <a:prstGeom prst="rect"/>
                  </pic:spPr>
                </pic:pic>
              </a:graphicData>
            </a:graphic>
          </wp:inline>
        </w:drawing>
      </w:r>
    </w:p>
    <w:p>
      <w:pPr>
        <w:spacing w:before="60" w:after="0"/>
        <w:jc w:val="center"/>
      </w:pPr>
      <w:r>
        <w:rPr>
          <w:i/>
          <w:color w:val="5F6B66"/>
          <w:sz w:val="17"/>
        </w:rPr>
        <w:t>Form Version History screen</w:t>
      </w:r>
    </w:p>
    <w:p>
      <w:r>
        <w:br w:type="page"/>
      </w:r>
    </w:p>
    <w:p>
      <w:pPr>
        <w:pStyle w:val="Heading2"/>
      </w:pPr>
      <w:r>
        <w:t>Form Version Actions</w:t>
      </w:r>
    </w:p>
    <w:p>
      <w:pPr>
        <w:spacing w:after="200"/>
      </w:pPr>
      <w:r>
        <w:t>Each version provides actions to Preview, Edit, Duplicate, Set as default, or Deactivate. These controls support safe form updates while retaining earlier versions and their related submissions.</w:t>
      </w:r>
    </w:p>
    <w:p>
      <w:r>
        <w:drawing>
          <wp:inline xmlns:a="http://schemas.openxmlformats.org/drawingml/2006/main" xmlns:pic="http://schemas.openxmlformats.org/drawingml/2006/picture">
            <wp:extent cx="6263640" cy="4301370"/>
            <wp:docPr id="22" name="Picture 22"/>
            <wp:cNvGraphicFramePr>
              <a:graphicFrameLocks noChangeAspect="1"/>
            </wp:cNvGraphicFramePr>
            <a:graphic>
              <a:graphicData uri="http://schemas.openxmlformats.org/drawingml/2006/picture">
                <pic:pic>
                  <pic:nvPicPr>
                    <pic:cNvPr id="0" name="form-actions.jpg"/>
                    <pic:cNvPicPr/>
                  </pic:nvPicPr>
                  <pic:blipFill>
                    <a:blip r:embed="rId31"/>
                    <a:stretch>
                      <a:fillRect/>
                    </a:stretch>
                  </pic:blipFill>
                  <pic:spPr>
                    <a:xfrm>
                      <a:off x="0" y="0"/>
                      <a:ext cx="6263640" cy="4301370"/>
                    </a:xfrm>
                    <a:prstGeom prst="rect"/>
                  </pic:spPr>
                </pic:pic>
              </a:graphicData>
            </a:graphic>
          </wp:inline>
        </w:drawing>
      </w:r>
    </w:p>
    <w:p>
      <w:pPr>
        <w:spacing w:before="60" w:after="0"/>
        <w:jc w:val="center"/>
      </w:pPr>
      <w:r>
        <w:rPr>
          <w:i/>
          <w:color w:val="5F6B66"/>
          <w:sz w:val="17"/>
        </w:rPr>
        <w:t>Form Version Actions screen</w:t>
      </w:r>
    </w:p>
    <w:p>
      <w:r>
        <w:br w:type="page"/>
      </w:r>
    </w:p>
    <w:p>
      <w:pPr>
        <w:pStyle w:val="Heading2"/>
      </w:pPr>
      <w:r>
        <w:t>Form Preview</w:t>
      </w:r>
    </w:p>
    <w:p>
      <w:pPr>
        <w:spacing w:after="200"/>
      </w:pPr>
      <w:r>
        <w:t>Preview displays the form as the business contact will see it without saving any entered information. Administrators can verify the page order, field labels, required indicators, and Previous and Next navigation before using the form.</w:t>
      </w:r>
    </w:p>
    <w:p>
      <w:r>
        <w:drawing>
          <wp:inline xmlns:a="http://schemas.openxmlformats.org/drawingml/2006/main" xmlns:pic="http://schemas.openxmlformats.org/drawingml/2006/picture">
            <wp:extent cx="6263640" cy="4301370"/>
            <wp:docPr id="23" name="Picture 23"/>
            <wp:cNvGraphicFramePr>
              <a:graphicFrameLocks noChangeAspect="1"/>
            </wp:cNvGraphicFramePr>
            <a:graphic>
              <a:graphicData uri="http://schemas.openxmlformats.org/drawingml/2006/picture">
                <pic:pic>
                  <pic:nvPicPr>
                    <pic:cNvPr id="0" name="form-preview.jpg"/>
                    <pic:cNvPicPr/>
                  </pic:nvPicPr>
                  <pic:blipFill>
                    <a:blip r:embed="rId32"/>
                    <a:stretch>
                      <a:fillRect/>
                    </a:stretch>
                  </pic:blipFill>
                  <pic:spPr>
                    <a:xfrm>
                      <a:off x="0" y="0"/>
                      <a:ext cx="6263640" cy="4301370"/>
                    </a:xfrm>
                    <a:prstGeom prst="rect"/>
                  </pic:spPr>
                </pic:pic>
              </a:graphicData>
            </a:graphic>
          </wp:inline>
        </w:drawing>
      </w:r>
    </w:p>
    <w:p>
      <w:pPr>
        <w:spacing w:before="60" w:after="0"/>
        <w:jc w:val="center"/>
      </w:pPr>
      <w:r>
        <w:rPr>
          <w:i/>
          <w:color w:val="5F6B66"/>
          <w:sz w:val="17"/>
        </w:rPr>
        <w:t>Form Preview screen</w:t>
      </w:r>
    </w:p>
    <w:p>
      <w:r>
        <w:br w:type="page"/>
      </w:r>
    </w:p>
    <w:p>
      <w:pPr>
        <w:pStyle w:val="Heading1"/>
      </w:pPr>
      <w:r>
        <w:t>4 Settings</w:t>
      </w:r>
    </w:p>
    <w:p>
      <w:pPr>
        <w:spacing w:before="40" w:after="180"/>
        <w:pBdr>
          <w:bottom w:val="single" w:sz="10" w:space="1" w:color="21875A"/>
        </w:pBdr>
      </w:pPr>
    </w:p>
    <w:p>
      <w:pPr>
        <w:spacing w:after="160"/>
      </w:pPr>
      <w:r>
        <w:t>Settings controls automated reminders, KYC renewal timing, outgoing email delivery, and the internal recipients who are notified when a submission is received.</w:t>
      </w:r>
    </w:p>
    <w:p>
      <w:pPr>
        <w:pStyle w:val="Heading2"/>
      </w:pPr>
      <w:r>
        <w:t>Reminder Settings</w:t>
      </w:r>
    </w:p>
    <w:p>
      <w:pPr>
        <w:spacing w:after="200"/>
      </w:pPr>
      <w:r>
        <w:t>Reminder Settings defines how frequently KYC reminder emails are sent and when an approved KYC record should be renewed. Auto Reminders can be enabled or disabled, and Reset to defaults restores the standard configuration.</w:t>
      </w:r>
    </w:p>
    <w:p>
      <w:r>
        <w:drawing>
          <wp:inline xmlns:a="http://schemas.openxmlformats.org/drawingml/2006/main" xmlns:pic="http://schemas.openxmlformats.org/drawingml/2006/picture">
            <wp:extent cx="6263640" cy="4301370"/>
            <wp:docPr id="24" name="Picture 24"/>
            <wp:cNvGraphicFramePr>
              <a:graphicFrameLocks noChangeAspect="1"/>
            </wp:cNvGraphicFramePr>
            <a:graphic>
              <a:graphicData uri="http://schemas.openxmlformats.org/drawingml/2006/picture">
                <pic:pic>
                  <pic:nvPicPr>
                    <pic:cNvPr id="0" name="reminder-settings.jpg"/>
                    <pic:cNvPicPr/>
                  </pic:nvPicPr>
                  <pic:blipFill>
                    <a:blip r:embed="rId33"/>
                    <a:stretch>
                      <a:fillRect/>
                    </a:stretch>
                  </pic:blipFill>
                  <pic:spPr>
                    <a:xfrm>
                      <a:off x="0" y="0"/>
                      <a:ext cx="6263640" cy="4301370"/>
                    </a:xfrm>
                    <a:prstGeom prst="rect"/>
                  </pic:spPr>
                </pic:pic>
              </a:graphicData>
            </a:graphic>
          </wp:inline>
        </w:drawing>
      </w:r>
    </w:p>
    <w:p>
      <w:pPr>
        <w:spacing w:before="60" w:after="0"/>
        <w:jc w:val="center"/>
      </w:pPr>
      <w:r>
        <w:rPr>
          <w:i/>
          <w:color w:val="5F6B66"/>
          <w:sz w:val="17"/>
        </w:rPr>
        <w:t>Reminder Settings screen</w:t>
      </w:r>
    </w:p>
    <w:p>
      <w:r>
        <w:br w:type="page"/>
      </w:r>
    </w:p>
    <w:p>
      <w:pPr>
        <w:pStyle w:val="Heading2"/>
      </w:pPr>
      <w:r>
        <w:t>Email Setup</w:t>
      </w:r>
    </w:p>
    <w:p>
      <w:pPr>
        <w:spacing w:after="200"/>
      </w:pPr>
      <w:r>
        <w:t>Email Setup connects the KYC product to the organization’s SMTP service. Administrators provide the SMTP server, port, username, password, sender email address, and sender name used for outgoing notifications.</w:t>
      </w:r>
    </w:p>
    <w:p>
      <w:r>
        <w:drawing>
          <wp:inline xmlns:a="http://schemas.openxmlformats.org/drawingml/2006/main" xmlns:pic="http://schemas.openxmlformats.org/drawingml/2006/picture">
            <wp:extent cx="6263640" cy="4301370"/>
            <wp:docPr id="25" name="Picture 25"/>
            <wp:cNvGraphicFramePr>
              <a:graphicFrameLocks noChangeAspect="1"/>
            </wp:cNvGraphicFramePr>
            <a:graphic>
              <a:graphicData uri="http://schemas.openxmlformats.org/drawingml/2006/picture">
                <pic:pic>
                  <pic:nvPicPr>
                    <pic:cNvPr id="0" name="email-setup.jpg"/>
                    <pic:cNvPicPr/>
                  </pic:nvPicPr>
                  <pic:blipFill>
                    <a:blip r:embed="rId34"/>
                    <a:stretch>
                      <a:fillRect/>
                    </a:stretch>
                  </pic:blipFill>
                  <pic:spPr>
                    <a:xfrm>
                      <a:off x="0" y="0"/>
                      <a:ext cx="6263640" cy="4301370"/>
                    </a:xfrm>
                    <a:prstGeom prst="rect"/>
                  </pic:spPr>
                </pic:pic>
              </a:graphicData>
            </a:graphic>
          </wp:inline>
        </w:drawing>
      </w:r>
    </w:p>
    <w:p>
      <w:pPr>
        <w:spacing w:before="60" w:after="0"/>
        <w:jc w:val="center"/>
      </w:pPr>
      <w:r>
        <w:rPr>
          <w:i/>
          <w:color w:val="5F6B66"/>
          <w:sz w:val="17"/>
        </w:rPr>
        <w:t>Email Setup screen</w:t>
      </w:r>
    </w:p>
    <w:p>
      <w:r>
        <w:br w:type="page"/>
      </w:r>
    </w:p>
    <w:p>
      <w:pPr>
        <w:pStyle w:val="Heading2"/>
      </w:pPr>
      <w:r>
        <w:t>KYC Submission Notification Recipients</w:t>
      </w:r>
    </w:p>
    <w:p>
      <w:pPr>
        <w:spacing w:after="200"/>
      </w:pPr>
      <w:r>
        <w:t>This setting defines the internal email addresses that receive an alert when a contact submits KYC for review. Recipients can be added, edited, or removed; leaving the list empty disables submission emails.</w:t>
      </w:r>
    </w:p>
    <w:p>
      <w:r>
        <w:drawing>
          <wp:inline xmlns:a="http://schemas.openxmlformats.org/drawingml/2006/main" xmlns:pic="http://schemas.openxmlformats.org/drawingml/2006/picture">
            <wp:extent cx="6263640" cy="4301370"/>
            <wp:docPr id="26" name="Picture 26"/>
            <wp:cNvGraphicFramePr>
              <a:graphicFrameLocks noChangeAspect="1"/>
            </wp:cNvGraphicFramePr>
            <a:graphic>
              <a:graphicData uri="http://schemas.openxmlformats.org/drawingml/2006/picture">
                <pic:pic>
                  <pic:nvPicPr>
                    <pic:cNvPr id="0" name="notification-recipients.jpg"/>
                    <pic:cNvPicPr/>
                  </pic:nvPicPr>
                  <pic:blipFill>
                    <a:blip r:embed="rId35"/>
                    <a:stretch>
                      <a:fillRect/>
                    </a:stretch>
                  </pic:blipFill>
                  <pic:spPr>
                    <a:xfrm>
                      <a:off x="0" y="0"/>
                      <a:ext cx="6263640" cy="4301370"/>
                    </a:xfrm>
                    <a:prstGeom prst="rect"/>
                  </pic:spPr>
                </pic:pic>
              </a:graphicData>
            </a:graphic>
          </wp:inline>
        </w:drawing>
      </w:r>
    </w:p>
    <w:p>
      <w:pPr>
        <w:spacing w:before="60" w:after="0"/>
        <w:jc w:val="center"/>
      </w:pPr>
      <w:r>
        <w:rPr>
          <w:i/>
          <w:color w:val="5F6B66"/>
          <w:sz w:val="17"/>
        </w:rPr>
        <w:t>KYC Submission Notification Recipients screen</w:t>
      </w:r>
    </w:p>
    <w:p>
      <w:r>
        <w:br w:type="page"/>
      </w:r>
    </w:p>
    <w:p>
      <w:pPr>
        <w:pStyle w:val="Heading1"/>
      </w:pPr>
      <w:r>
        <w:t>5 Email Template Configuration</w:t>
      </w:r>
    </w:p>
    <w:p>
      <w:pPr>
        <w:spacing w:before="40" w:after="180"/>
        <w:pBdr>
          <w:bottom w:val="single" w:sz="10" w:space="1" w:color="21875A"/>
        </w:pBdr>
      </w:pPr>
    </w:p>
    <w:p>
      <w:pPr>
        <w:spacing w:after="160"/>
      </w:pPr>
      <w:r>
        <w:t>Email Template Configuration allows administrators to control the messages sent during each stage of the KYC lifecycle. The available templates are KYC Invitation, Submitted, Additional Information Required, Approved, Rejected, and Conditionally Approved.</w:t>
      </w:r>
    </w:p>
    <w:p>
      <w:pPr>
        <w:pStyle w:val="Heading2"/>
      </w:pPr>
      <w:r>
        <w:t>Lifecycle Email Templates</w:t>
      </w:r>
    </w:p>
    <w:p>
      <w:pPr>
        <w:spacing w:after="200"/>
      </w:pPr>
      <w:r>
        <w:t>The left menu provides a separate template for every major customer communication. This allows the organization to keep invitation, confirmation, follow-up, approval, conditional approval, and rejection messages consistent.</w:t>
      </w:r>
    </w:p>
    <w:p>
      <w:r>
        <w:drawing>
          <wp:inline xmlns:a="http://schemas.openxmlformats.org/drawingml/2006/main" xmlns:pic="http://schemas.openxmlformats.org/drawingml/2006/picture">
            <wp:extent cx="6263640" cy="4301370"/>
            <wp:docPr id="27" name="Picture 27"/>
            <wp:cNvGraphicFramePr>
              <a:graphicFrameLocks noChangeAspect="1"/>
            </wp:cNvGraphicFramePr>
            <a:graphic>
              <a:graphicData uri="http://schemas.openxmlformats.org/drawingml/2006/picture">
                <pic:pic>
                  <pic:nvPicPr>
                    <pic:cNvPr id="0" name="email-template-editor.jpg"/>
                    <pic:cNvPicPr/>
                  </pic:nvPicPr>
                  <pic:blipFill>
                    <a:blip r:embed="rId36"/>
                    <a:stretch>
                      <a:fillRect/>
                    </a:stretch>
                  </pic:blipFill>
                  <pic:spPr>
                    <a:xfrm>
                      <a:off x="0" y="0"/>
                      <a:ext cx="6263640" cy="4301370"/>
                    </a:xfrm>
                    <a:prstGeom prst="rect"/>
                  </pic:spPr>
                </pic:pic>
              </a:graphicData>
            </a:graphic>
          </wp:inline>
        </w:drawing>
      </w:r>
    </w:p>
    <w:p>
      <w:pPr>
        <w:spacing w:before="60" w:after="0"/>
        <w:jc w:val="center"/>
      </w:pPr>
      <w:r>
        <w:rPr>
          <w:i/>
          <w:color w:val="5F6B66"/>
          <w:sz w:val="17"/>
        </w:rPr>
        <w:t>Lifecycle Email Templates screen</w:t>
      </w:r>
    </w:p>
    <w:p>
      <w:r>
        <w:br w:type="page"/>
      </w:r>
    </w:p>
    <w:p>
      <w:pPr>
        <w:pStyle w:val="Heading2"/>
      </w:pPr>
      <w:r>
        <w:t>Template Editor and Email Preview</w:t>
      </w:r>
    </w:p>
    <w:p>
      <w:pPr>
        <w:spacing w:after="200"/>
      </w:pPr>
      <w:r>
        <w:t>The editor supports a greeting, summary heading, formatted message, notes, and common rich-text tools. The preview displays how the email will look to the recipient, including branding, KYC details, the action button, and footer text.</w:t>
      </w:r>
    </w:p>
    <w:p>
      <w:r>
        <w:drawing>
          <wp:inline xmlns:a="http://schemas.openxmlformats.org/drawingml/2006/main" xmlns:pic="http://schemas.openxmlformats.org/drawingml/2006/picture">
            <wp:extent cx="6263640" cy="4301370"/>
            <wp:docPr id="28" name="Picture 28"/>
            <wp:cNvGraphicFramePr>
              <a:graphicFrameLocks noChangeAspect="1"/>
            </wp:cNvGraphicFramePr>
            <a:graphic>
              <a:graphicData uri="http://schemas.openxmlformats.org/drawingml/2006/picture">
                <pic:pic>
                  <pic:nvPicPr>
                    <pic:cNvPr id="0" name="email-template-editor.jpg"/>
                    <pic:cNvPicPr/>
                  </pic:nvPicPr>
                  <pic:blipFill>
                    <a:blip r:embed="rId36"/>
                    <a:stretch>
                      <a:fillRect/>
                    </a:stretch>
                  </pic:blipFill>
                  <pic:spPr>
                    <a:xfrm>
                      <a:off x="0" y="0"/>
                      <a:ext cx="6263640" cy="4301370"/>
                    </a:xfrm>
                    <a:prstGeom prst="rect"/>
                  </pic:spPr>
                </pic:pic>
              </a:graphicData>
            </a:graphic>
          </wp:inline>
        </w:drawing>
      </w:r>
    </w:p>
    <w:p>
      <w:pPr>
        <w:spacing w:before="60" w:after="0"/>
        <w:jc w:val="center"/>
      </w:pPr>
      <w:r>
        <w:rPr>
          <w:i/>
          <w:color w:val="5F6B66"/>
          <w:sz w:val="17"/>
        </w:rPr>
        <w:t>Template Editor and Email Preview screen</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6B66"/>
        <w:sz w:val="16"/>
      </w:rPr>
      <w:t xml:space="preserve">CaratLogic KYC Product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21875A"/>
        <w:sz w:val="16"/>
      </w:rPr>
      <w:t>CARATLOGIC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color w:val="202A2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Aptos Display" w:hAnsi="Aptos Display"/>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