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BC90" w14:textId="77777777" w:rsidR="00302363" w:rsidRPr="00E96B26" w:rsidRDefault="00302363" w:rsidP="00302363">
      <w:pPr>
        <w:rPr>
          <w:b/>
          <w:bCs/>
          <w:sz w:val="28"/>
          <w:szCs w:val="28"/>
          <w:lang w:val="en-US"/>
        </w:rPr>
      </w:pPr>
      <w:r w:rsidRPr="00E96B26">
        <w:rPr>
          <w:b/>
          <w:bCs/>
          <w:sz w:val="28"/>
          <w:szCs w:val="28"/>
          <w:lang w:val="en-US"/>
        </w:rPr>
        <w:t>PCAWG results</w:t>
      </w:r>
    </w:p>
    <w:p w14:paraId="28408567" w14:textId="3856487B" w:rsidR="00302363" w:rsidRPr="00E96B26" w:rsidRDefault="00397603" w:rsidP="00302363">
      <w:pPr>
        <w:rPr>
          <w:b/>
          <w:bCs/>
          <w:sz w:val="28"/>
          <w:szCs w:val="28"/>
          <w:lang w:val="en-US"/>
        </w:rPr>
      </w:pPr>
      <w:r>
        <w:rPr>
          <w:b/>
          <w:bCs/>
          <w:sz w:val="28"/>
          <w:szCs w:val="28"/>
          <w:lang w:val="en-US"/>
        </w:rPr>
        <w:t xml:space="preserve">TMB </w:t>
      </w:r>
      <w:r w:rsidR="009468CB">
        <w:rPr>
          <w:b/>
          <w:bCs/>
          <w:sz w:val="28"/>
          <w:szCs w:val="28"/>
          <w:lang w:val="en-US"/>
        </w:rPr>
        <w:t xml:space="preserve">and FGA </w:t>
      </w:r>
      <w:r>
        <w:rPr>
          <w:b/>
          <w:bCs/>
          <w:sz w:val="28"/>
          <w:szCs w:val="28"/>
          <w:lang w:val="en-US"/>
        </w:rPr>
        <w:t>correlation with the number of clusters</w:t>
      </w:r>
    </w:p>
    <w:p w14:paraId="41457427" w14:textId="77777777" w:rsidR="009468CB" w:rsidRDefault="009468CB" w:rsidP="00302363">
      <w:pPr>
        <w:rPr>
          <w:sz w:val="24"/>
          <w:szCs w:val="24"/>
          <w:lang w:val="en-US"/>
        </w:rPr>
      </w:pPr>
    </w:p>
    <w:p w14:paraId="4E4A96E3" w14:textId="612771CB" w:rsidR="00302363" w:rsidRDefault="00302363" w:rsidP="00302363">
      <w:pPr>
        <w:rPr>
          <w:sz w:val="24"/>
          <w:szCs w:val="24"/>
          <w:lang w:val="en-US"/>
        </w:rPr>
      </w:pPr>
      <w:r w:rsidRPr="00E96B26">
        <w:rPr>
          <w:sz w:val="24"/>
          <w:szCs w:val="24"/>
          <w:lang w:val="en-US"/>
        </w:rPr>
        <w:t xml:space="preserve">Positive correlation between TMB and number of clusters. This can be genuine, mutagens can also induce </w:t>
      </w:r>
      <w:proofErr w:type="gramStart"/>
      <w:r w:rsidRPr="00E96B26">
        <w:rPr>
          <w:sz w:val="24"/>
          <w:szCs w:val="24"/>
          <w:lang w:val="en-US"/>
        </w:rPr>
        <w:t>CNAs, but</w:t>
      </w:r>
      <w:proofErr w:type="gramEnd"/>
      <w:r w:rsidRPr="00E96B26">
        <w:rPr>
          <w:sz w:val="24"/>
          <w:szCs w:val="24"/>
          <w:lang w:val="en-US"/>
        </w:rPr>
        <w:t xml:space="preserve"> can also be </w:t>
      </w:r>
      <w:proofErr w:type="gramStart"/>
      <w:r w:rsidRPr="00E96B26">
        <w:rPr>
          <w:sz w:val="24"/>
          <w:szCs w:val="24"/>
          <w:lang w:val="en-US"/>
        </w:rPr>
        <w:t>due to the fact that</w:t>
      </w:r>
      <w:proofErr w:type="gramEnd"/>
      <w:r w:rsidRPr="00E96B26">
        <w:rPr>
          <w:sz w:val="24"/>
          <w:szCs w:val="24"/>
          <w:lang w:val="en-US"/>
        </w:rPr>
        <w:t xml:space="preserve"> higher TMB facilitate the distinction of clusters.</w:t>
      </w:r>
      <w:r w:rsidR="00397603">
        <w:rPr>
          <w:sz w:val="24"/>
          <w:szCs w:val="24"/>
          <w:lang w:val="en-US"/>
        </w:rPr>
        <w:t xml:space="preserve"> Checking the correlation between TMB and FGA we could only see weak correlations in some cancer types. </w:t>
      </w:r>
      <w:r w:rsidR="009468CB">
        <w:rPr>
          <w:sz w:val="24"/>
          <w:szCs w:val="24"/>
          <w:lang w:val="en-US"/>
        </w:rPr>
        <w:t>Unfortunately</w:t>
      </w:r>
      <w:r w:rsidR="00397603">
        <w:rPr>
          <w:sz w:val="24"/>
          <w:szCs w:val="24"/>
          <w:lang w:val="en-US"/>
        </w:rPr>
        <w:t>, we see that the model successfully manages to call more than one cluster only when TMB is higher than certain threshold</w:t>
      </w:r>
    </w:p>
    <w:p w14:paraId="3280A145" w14:textId="52A5D2FD" w:rsidR="00397603" w:rsidRDefault="00397603" w:rsidP="00302363">
      <w:pPr>
        <w:rPr>
          <w:sz w:val="24"/>
          <w:szCs w:val="24"/>
          <w:lang w:val="en-US"/>
        </w:rPr>
      </w:pPr>
    </w:p>
    <w:p w14:paraId="0CE9D13B" w14:textId="37C56E1B" w:rsidR="006F1CE4" w:rsidRDefault="006F1CE4" w:rsidP="00302363">
      <w:pPr>
        <w:rPr>
          <w:sz w:val="24"/>
          <w:szCs w:val="24"/>
          <w:lang w:val="en-US"/>
        </w:rPr>
      </w:pPr>
      <w:r>
        <w:rPr>
          <w:sz w:val="24"/>
          <w:szCs w:val="24"/>
          <w:lang w:val="en-US"/>
        </w:rPr>
        <w:t>As expected, the WGD tend to cluster at high FGA, HM are in the middle.</w:t>
      </w:r>
    </w:p>
    <w:p w14:paraId="513C528F" w14:textId="77777777" w:rsidR="006F1CE4" w:rsidRPr="00E96B26" w:rsidRDefault="006F1CE4" w:rsidP="00302363">
      <w:pPr>
        <w:rPr>
          <w:sz w:val="24"/>
          <w:szCs w:val="24"/>
          <w:lang w:val="en-US"/>
        </w:rPr>
      </w:pPr>
    </w:p>
    <w:p w14:paraId="1E8B58F9" w14:textId="57F8A109" w:rsidR="00302363" w:rsidRPr="00E96B26" w:rsidRDefault="009468CB" w:rsidP="00302363">
      <w:pPr>
        <w:rPr>
          <w:sz w:val="24"/>
          <w:szCs w:val="24"/>
          <w:lang w:val="en-US"/>
        </w:rPr>
      </w:pPr>
      <w:r>
        <w:rPr>
          <w:sz w:val="24"/>
          <w:szCs w:val="24"/>
          <w:lang w:val="en-US"/>
        </w:rPr>
        <w:t>Cancer types ordered by TMB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2964"/>
      </w:tblGrid>
      <w:tr w:rsidR="00302363" w:rsidRPr="00E96B26" w14:paraId="6FAC3D0B" w14:textId="77777777">
        <w:trPr>
          <w:tblHeader/>
          <w:tblCellSpacing w:w="15" w:type="dxa"/>
        </w:trPr>
        <w:tc>
          <w:tcPr>
            <w:tcW w:w="0" w:type="auto"/>
            <w:vAlign w:val="center"/>
            <w:hideMark/>
          </w:tcPr>
          <w:p w14:paraId="62E103CC" w14:textId="77777777" w:rsidR="00302363" w:rsidRPr="00E96B26" w:rsidRDefault="00302363">
            <w:pPr>
              <w:jc w:val="center"/>
              <w:rPr>
                <w:b/>
                <w:bCs/>
                <w:sz w:val="24"/>
                <w:szCs w:val="24"/>
              </w:rPr>
            </w:pPr>
            <w:proofErr w:type="spellStart"/>
            <w:r w:rsidRPr="00E96B26">
              <w:rPr>
                <w:b/>
                <w:bCs/>
                <w:sz w:val="24"/>
                <w:szCs w:val="24"/>
              </w:rPr>
              <w:t>Abbreviation</w:t>
            </w:r>
            <w:proofErr w:type="spellEnd"/>
          </w:p>
        </w:tc>
        <w:tc>
          <w:tcPr>
            <w:tcW w:w="0" w:type="auto"/>
            <w:vAlign w:val="center"/>
            <w:hideMark/>
          </w:tcPr>
          <w:p w14:paraId="6D5BA3EA" w14:textId="77777777" w:rsidR="00302363" w:rsidRPr="00E96B26" w:rsidRDefault="00302363">
            <w:pPr>
              <w:rPr>
                <w:b/>
                <w:bCs/>
                <w:sz w:val="24"/>
                <w:szCs w:val="24"/>
              </w:rPr>
            </w:pPr>
            <w:r w:rsidRPr="00E96B26">
              <w:rPr>
                <w:b/>
                <w:bCs/>
                <w:sz w:val="24"/>
                <w:szCs w:val="24"/>
              </w:rPr>
              <w:t xml:space="preserve">Cancer </w:t>
            </w:r>
            <w:proofErr w:type="spellStart"/>
            <w:r w:rsidRPr="00E96B26">
              <w:rPr>
                <w:b/>
                <w:bCs/>
                <w:sz w:val="24"/>
                <w:szCs w:val="24"/>
              </w:rPr>
              <w:t>type</w:t>
            </w:r>
            <w:proofErr w:type="spellEnd"/>
            <w:r w:rsidRPr="00E96B26">
              <w:rPr>
                <w:b/>
                <w:bCs/>
                <w:sz w:val="24"/>
                <w:szCs w:val="24"/>
              </w:rPr>
              <w:t xml:space="preserve">         </w:t>
            </w:r>
          </w:p>
        </w:tc>
      </w:tr>
      <w:tr w:rsidR="00302363" w:rsidRPr="00013001" w14:paraId="3E0F0650" w14:textId="77777777">
        <w:trPr>
          <w:tblCellSpacing w:w="15" w:type="dxa"/>
        </w:trPr>
        <w:tc>
          <w:tcPr>
            <w:tcW w:w="0" w:type="auto"/>
            <w:vAlign w:val="center"/>
            <w:hideMark/>
          </w:tcPr>
          <w:p w14:paraId="3DAEC48F" w14:textId="77777777" w:rsidR="00302363" w:rsidRPr="00E96B26" w:rsidRDefault="00302363">
            <w:pPr>
              <w:rPr>
                <w:color w:val="153D63" w:themeColor="text2" w:themeTint="E6"/>
                <w:sz w:val="24"/>
                <w:szCs w:val="24"/>
              </w:rPr>
            </w:pPr>
            <w:r w:rsidRPr="00E96B26">
              <w:rPr>
                <w:color w:val="153D63" w:themeColor="text2" w:themeTint="E6"/>
                <w:sz w:val="24"/>
                <w:szCs w:val="24"/>
              </w:rPr>
              <w:t>DLBCLNOS</w:t>
            </w:r>
          </w:p>
        </w:tc>
        <w:tc>
          <w:tcPr>
            <w:tcW w:w="0" w:type="auto"/>
            <w:vAlign w:val="center"/>
            <w:hideMark/>
          </w:tcPr>
          <w:p w14:paraId="74B77BA3" w14:textId="77777777" w:rsidR="00302363" w:rsidRPr="00E96B26" w:rsidRDefault="00302363">
            <w:pPr>
              <w:rPr>
                <w:color w:val="153D63" w:themeColor="text2" w:themeTint="E6"/>
                <w:sz w:val="24"/>
                <w:szCs w:val="24"/>
                <w:lang w:val="en-US"/>
              </w:rPr>
            </w:pPr>
            <w:r w:rsidRPr="00E96B26">
              <w:rPr>
                <w:color w:val="153D63" w:themeColor="text2" w:themeTint="E6"/>
                <w:sz w:val="24"/>
                <w:szCs w:val="24"/>
                <w:lang w:val="en-US"/>
              </w:rPr>
              <w:t>Diffuse Large B-Cell Lymphoma (hematological, Blood cancers typically have lower TMB because they arise from cells with lower replication rates and less exposure to exogenous mutagens.)</w:t>
            </w:r>
          </w:p>
        </w:tc>
      </w:tr>
      <w:tr w:rsidR="00302363" w:rsidRPr="00013001" w14:paraId="7DECF5DF" w14:textId="77777777">
        <w:trPr>
          <w:tblCellSpacing w:w="15" w:type="dxa"/>
        </w:trPr>
        <w:tc>
          <w:tcPr>
            <w:tcW w:w="0" w:type="auto"/>
            <w:vAlign w:val="center"/>
            <w:hideMark/>
          </w:tcPr>
          <w:p w14:paraId="61720CB1" w14:textId="77777777" w:rsidR="00302363" w:rsidRPr="00E96B26" w:rsidRDefault="00302363">
            <w:pPr>
              <w:rPr>
                <w:color w:val="80340D" w:themeColor="accent2" w:themeShade="80"/>
                <w:sz w:val="24"/>
                <w:szCs w:val="24"/>
              </w:rPr>
            </w:pPr>
            <w:r w:rsidRPr="00E96B26">
              <w:rPr>
                <w:color w:val="80340D" w:themeColor="accent2" w:themeShade="80"/>
                <w:sz w:val="24"/>
                <w:szCs w:val="24"/>
              </w:rPr>
              <w:t>LUSC</w:t>
            </w:r>
          </w:p>
        </w:tc>
        <w:tc>
          <w:tcPr>
            <w:tcW w:w="0" w:type="auto"/>
            <w:vAlign w:val="center"/>
            <w:hideMark/>
          </w:tcPr>
          <w:p w14:paraId="6F5DD623" w14:textId="1C820A5A" w:rsidR="00302363" w:rsidRPr="00E96B26" w:rsidRDefault="00302363">
            <w:pPr>
              <w:rPr>
                <w:color w:val="80340D" w:themeColor="accent2" w:themeShade="80"/>
                <w:sz w:val="24"/>
                <w:szCs w:val="24"/>
                <w:lang w:val="en-US"/>
              </w:rPr>
            </w:pPr>
            <w:r w:rsidRPr="00E96B26">
              <w:rPr>
                <w:color w:val="80340D" w:themeColor="accent2" w:themeShade="80"/>
                <w:sz w:val="24"/>
                <w:szCs w:val="24"/>
                <w:lang w:val="en-US"/>
              </w:rPr>
              <w:t xml:space="preserve">Lung Squamous Cell Carcinoma (Carcinogen-exposed epithelial tumors) weird that those are here, possibly because of low number of samples and the fact </w:t>
            </w:r>
            <w:proofErr w:type="gramStart"/>
            <w:r w:rsidRPr="00E96B26">
              <w:rPr>
                <w:color w:val="80340D" w:themeColor="accent2" w:themeShade="80"/>
                <w:sz w:val="24"/>
                <w:szCs w:val="24"/>
                <w:lang w:val="en-US"/>
              </w:rPr>
              <w:t>the we</w:t>
            </w:r>
            <w:proofErr w:type="gramEnd"/>
            <w:r w:rsidRPr="00E96B26">
              <w:rPr>
                <w:color w:val="80340D" w:themeColor="accent2" w:themeShade="80"/>
                <w:sz w:val="24"/>
                <w:szCs w:val="24"/>
                <w:lang w:val="en-US"/>
              </w:rPr>
              <w:t xml:space="preserve"> </w:t>
            </w:r>
            <w:r w:rsidRPr="002B21ED">
              <w:rPr>
                <w:color w:val="EE0000"/>
                <w:sz w:val="24"/>
                <w:szCs w:val="24"/>
                <w:lang w:val="en-US"/>
              </w:rPr>
              <w:t>excluded complex C</w:t>
            </w:r>
            <w:r w:rsidR="00066155">
              <w:rPr>
                <w:color w:val="EE0000"/>
                <w:sz w:val="24"/>
                <w:szCs w:val="24"/>
                <w:lang w:val="en-US"/>
              </w:rPr>
              <w:t>NA</w:t>
            </w:r>
            <w:r w:rsidRPr="00E96B26">
              <w:rPr>
                <w:color w:val="80340D" w:themeColor="accent2" w:themeShade="80"/>
                <w:sz w:val="24"/>
                <w:szCs w:val="24"/>
                <w:lang w:val="en-US"/>
              </w:rPr>
              <w:t xml:space="preserve">, so maybe we miss samples with higher TMB -&gt; </w:t>
            </w:r>
            <w:r w:rsidRPr="002B21ED">
              <w:rPr>
                <w:color w:val="EE0000"/>
                <w:sz w:val="24"/>
                <w:szCs w:val="24"/>
                <w:lang w:val="en-US"/>
              </w:rPr>
              <w:t>NEED TO CHECK</w:t>
            </w:r>
          </w:p>
        </w:tc>
      </w:tr>
      <w:tr w:rsidR="00302363" w:rsidRPr="00013001" w14:paraId="235A9AE5" w14:textId="77777777">
        <w:trPr>
          <w:tblCellSpacing w:w="15" w:type="dxa"/>
        </w:trPr>
        <w:tc>
          <w:tcPr>
            <w:tcW w:w="0" w:type="auto"/>
            <w:vAlign w:val="center"/>
            <w:hideMark/>
          </w:tcPr>
          <w:p w14:paraId="06A16147" w14:textId="77777777" w:rsidR="00302363" w:rsidRPr="00E96B26" w:rsidRDefault="00302363">
            <w:pPr>
              <w:rPr>
                <w:color w:val="80340D" w:themeColor="accent2" w:themeShade="80"/>
                <w:sz w:val="24"/>
                <w:szCs w:val="24"/>
              </w:rPr>
            </w:pPr>
            <w:r w:rsidRPr="00E96B26">
              <w:rPr>
                <w:color w:val="80340D" w:themeColor="accent2" w:themeShade="80"/>
                <w:sz w:val="24"/>
                <w:szCs w:val="24"/>
              </w:rPr>
              <w:t>BLCA</w:t>
            </w:r>
          </w:p>
        </w:tc>
        <w:tc>
          <w:tcPr>
            <w:tcW w:w="0" w:type="auto"/>
            <w:vAlign w:val="center"/>
            <w:hideMark/>
          </w:tcPr>
          <w:p w14:paraId="781D9E9B" w14:textId="77777777" w:rsidR="00302363" w:rsidRPr="00E96B26" w:rsidRDefault="00302363">
            <w:pPr>
              <w:rPr>
                <w:color w:val="80340D" w:themeColor="accent2" w:themeShade="80"/>
                <w:sz w:val="24"/>
                <w:szCs w:val="24"/>
                <w:lang w:val="en-US"/>
              </w:rPr>
            </w:pPr>
            <w:r w:rsidRPr="00E96B26">
              <w:rPr>
                <w:color w:val="80340D" w:themeColor="accent2" w:themeShade="80"/>
                <w:sz w:val="24"/>
                <w:szCs w:val="24"/>
                <w:lang w:val="en-US"/>
              </w:rPr>
              <w:t>Bladder Carcinoma (Carcinogen-exposed epithelial tumors)</w:t>
            </w:r>
          </w:p>
        </w:tc>
      </w:tr>
      <w:tr w:rsidR="00302363" w:rsidRPr="00013001" w14:paraId="4CF636F3" w14:textId="77777777">
        <w:trPr>
          <w:tblCellSpacing w:w="15" w:type="dxa"/>
        </w:trPr>
        <w:tc>
          <w:tcPr>
            <w:tcW w:w="0" w:type="auto"/>
            <w:vAlign w:val="center"/>
            <w:hideMark/>
          </w:tcPr>
          <w:p w14:paraId="65F4FCF6" w14:textId="77777777" w:rsidR="00302363" w:rsidRPr="00E96B26" w:rsidRDefault="00302363">
            <w:pPr>
              <w:rPr>
                <w:color w:val="80340D" w:themeColor="accent2" w:themeShade="80"/>
                <w:sz w:val="24"/>
                <w:szCs w:val="24"/>
              </w:rPr>
            </w:pPr>
            <w:r w:rsidRPr="00E96B26">
              <w:rPr>
                <w:color w:val="80340D" w:themeColor="accent2" w:themeShade="80"/>
                <w:sz w:val="24"/>
                <w:szCs w:val="24"/>
              </w:rPr>
              <w:t>LUAD</w:t>
            </w:r>
          </w:p>
        </w:tc>
        <w:tc>
          <w:tcPr>
            <w:tcW w:w="0" w:type="auto"/>
            <w:vAlign w:val="center"/>
            <w:hideMark/>
          </w:tcPr>
          <w:p w14:paraId="029944EF" w14:textId="77777777" w:rsidR="00302363" w:rsidRPr="00E96B26" w:rsidRDefault="00302363">
            <w:pPr>
              <w:rPr>
                <w:color w:val="80340D" w:themeColor="accent2" w:themeShade="80"/>
                <w:sz w:val="24"/>
                <w:szCs w:val="24"/>
                <w:lang w:val="en-US"/>
              </w:rPr>
            </w:pPr>
            <w:r w:rsidRPr="00E96B26">
              <w:rPr>
                <w:color w:val="80340D" w:themeColor="accent2" w:themeShade="80"/>
                <w:sz w:val="24"/>
                <w:szCs w:val="24"/>
                <w:lang w:val="en-US"/>
              </w:rPr>
              <w:t>Lung Adenocarcinoma (Carcinogen-exposed epithelial tumors)</w:t>
            </w:r>
          </w:p>
        </w:tc>
      </w:tr>
      <w:tr w:rsidR="00302363" w:rsidRPr="00013001" w14:paraId="7E8451BF" w14:textId="77777777">
        <w:trPr>
          <w:tblCellSpacing w:w="15" w:type="dxa"/>
        </w:trPr>
        <w:tc>
          <w:tcPr>
            <w:tcW w:w="0" w:type="auto"/>
            <w:vAlign w:val="center"/>
            <w:hideMark/>
          </w:tcPr>
          <w:p w14:paraId="1CA6F5FA" w14:textId="77777777" w:rsidR="00302363" w:rsidRPr="00E96B26" w:rsidRDefault="00302363">
            <w:pPr>
              <w:rPr>
                <w:sz w:val="24"/>
                <w:szCs w:val="24"/>
              </w:rPr>
            </w:pPr>
            <w:r w:rsidRPr="00E96B26">
              <w:rPr>
                <w:sz w:val="24"/>
                <w:szCs w:val="24"/>
              </w:rPr>
              <w:t>HNSC</w:t>
            </w:r>
          </w:p>
        </w:tc>
        <w:tc>
          <w:tcPr>
            <w:tcW w:w="0" w:type="auto"/>
            <w:vAlign w:val="center"/>
            <w:hideMark/>
          </w:tcPr>
          <w:p w14:paraId="4C373F4D" w14:textId="77777777" w:rsidR="00302363" w:rsidRPr="00E96B26" w:rsidRDefault="00302363">
            <w:pPr>
              <w:rPr>
                <w:sz w:val="24"/>
                <w:szCs w:val="24"/>
                <w:lang w:val="en-US"/>
              </w:rPr>
            </w:pPr>
            <w:r w:rsidRPr="00E96B26">
              <w:rPr>
                <w:sz w:val="24"/>
                <w:szCs w:val="24"/>
                <w:lang w:val="en-US"/>
              </w:rPr>
              <w:t>Head &amp; Neck Squamous Cell Carcinoma</w:t>
            </w:r>
          </w:p>
        </w:tc>
      </w:tr>
      <w:tr w:rsidR="00302363" w:rsidRPr="00E96B26" w14:paraId="250ADB45" w14:textId="77777777">
        <w:trPr>
          <w:tblCellSpacing w:w="15" w:type="dxa"/>
        </w:trPr>
        <w:tc>
          <w:tcPr>
            <w:tcW w:w="0" w:type="auto"/>
            <w:vAlign w:val="center"/>
            <w:hideMark/>
          </w:tcPr>
          <w:p w14:paraId="3541185B" w14:textId="77777777" w:rsidR="00302363" w:rsidRPr="00E96B26" w:rsidRDefault="00302363">
            <w:pPr>
              <w:rPr>
                <w:sz w:val="24"/>
                <w:szCs w:val="24"/>
              </w:rPr>
            </w:pPr>
            <w:r w:rsidRPr="00E96B26">
              <w:rPr>
                <w:sz w:val="24"/>
                <w:szCs w:val="24"/>
              </w:rPr>
              <w:t>CHRCC</w:t>
            </w:r>
          </w:p>
        </w:tc>
        <w:tc>
          <w:tcPr>
            <w:tcW w:w="0" w:type="auto"/>
            <w:vAlign w:val="center"/>
            <w:hideMark/>
          </w:tcPr>
          <w:p w14:paraId="1D501A3A" w14:textId="77777777" w:rsidR="00302363" w:rsidRPr="00E96B26" w:rsidRDefault="00302363">
            <w:pPr>
              <w:rPr>
                <w:sz w:val="24"/>
                <w:szCs w:val="24"/>
              </w:rPr>
            </w:pPr>
            <w:proofErr w:type="spellStart"/>
            <w:r w:rsidRPr="00E96B26">
              <w:rPr>
                <w:sz w:val="24"/>
                <w:szCs w:val="24"/>
              </w:rPr>
              <w:t>Chromophobe</w:t>
            </w:r>
            <w:proofErr w:type="spellEnd"/>
            <w:r w:rsidRPr="00E96B26">
              <w:rPr>
                <w:sz w:val="24"/>
                <w:szCs w:val="24"/>
              </w:rPr>
              <w:t xml:space="preserve"> Renal Cell Carcinoma</w:t>
            </w:r>
          </w:p>
        </w:tc>
      </w:tr>
      <w:tr w:rsidR="00302363" w:rsidRPr="00013001" w14:paraId="3C2C891C" w14:textId="77777777">
        <w:trPr>
          <w:tblCellSpacing w:w="15" w:type="dxa"/>
        </w:trPr>
        <w:tc>
          <w:tcPr>
            <w:tcW w:w="0" w:type="auto"/>
            <w:vAlign w:val="center"/>
            <w:hideMark/>
          </w:tcPr>
          <w:p w14:paraId="2C8AA263" w14:textId="77777777" w:rsidR="00302363" w:rsidRPr="00E96B26" w:rsidRDefault="00302363">
            <w:pPr>
              <w:rPr>
                <w:color w:val="275317" w:themeColor="accent6" w:themeShade="80"/>
                <w:sz w:val="24"/>
                <w:szCs w:val="24"/>
              </w:rPr>
            </w:pPr>
            <w:r w:rsidRPr="00E96B26">
              <w:rPr>
                <w:color w:val="275317" w:themeColor="accent6" w:themeShade="80"/>
                <w:sz w:val="24"/>
                <w:szCs w:val="24"/>
              </w:rPr>
              <w:t>PAST</w:t>
            </w:r>
          </w:p>
        </w:tc>
        <w:tc>
          <w:tcPr>
            <w:tcW w:w="0" w:type="auto"/>
            <w:vAlign w:val="center"/>
            <w:hideMark/>
          </w:tcPr>
          <w:p w14:paraId="5D846BE8" w14:textId="77777777" w:rsidR="00302363" w:rsidRPr="00E96B26" w:rsidRDefault="00302363">
            <w:pPr>
              <w:rPr>
                <w:color w:val="275317" w:themeColor="accent6" w:themeShade="80"/>
                <w:sz w:val="24"/>
                <w:szCs w:val="24"/>
                <w:lang w:val="en-US"/>
              </w:rPr>
            </w:pPr>
            <w:r w:rsidRPr="00E96B26">
              <w:rPr>
                <w:color w:val="275317" w:themeColor="accent6" w:themeShade="80"/>
                <w:sz w:val="24"/>
                <w:szCs w:val="24"/>
                <w:lang w:val="en-US"/>
              </w:rPr>
              <w:t>Pilocytic Astrocytoma (Pediatric cancers, expected low TMB)</w:t>
            </w:r>
          </w:p>
        </w:tc>
      </w:tr>
      <w:tr w:rsidR="00302363" w:rsidRPr="00E96B26" w14:paraId="690B05A5" w14:textId="77777777">
        <w:trPr>
          <w:tblCellSpacing w:w="15" w:type="dxa"/>
        </w:trPr>
        <w:tc>
          <w:tcPr>
            <w:tcW w:w="0" w:type="auto"/>
            <w:vAlign w:val="center"/>
            <w:hideMark/>
          </w:tcPr>
          <w:p w14:paraId="1394CB3F" w14:textId="77777777" w:rsidR="00302363" w:rsidRPr="00E96B26" w:rsidRDefault="00302363">
            <w:pPr>
              <w:rPr>
                <w:sz w:val="24"/>
                <w:szCs w:val="24"/>
              </w:rPr>
            </w:pPr>
            <w:r w:rsidRPr="00E96B26">
              <w:rPr>
                <w:sz w:val="24"/>
                <w:szCs w:val="24"/>
              </w:rPr>
              <w:t>UCEC</w:t>
            </w:r>
          </w:p>
        </w:tc>
        <w:tc>
          <w:tcPr>
            <w:tcW w:w="0" w:type="auto"/>
            <w:vAlign w:val="center"/>
            <w:hideMark/>
          </w:tcPr>
          <w:p w14:paraId="4E45DBB8" w14:textId="77777777" w:rsidR="00302363" w:rsidRPr="00E96B26" w:rsidRDefault="00302363">
            <w:pPr>
              <w:rPr>
                <w:sz w:val="24"/>
                <w:szCs w:val="24"/>
              </w:rPr>
            </w:pPr>
            <w:r w:rsidRPr="00E96B26">
              <w:rPr>
                <w:sz w:val="24"/>
                <w:szCs w:val="24"/>
              </w:rPr>
              <w:t xml:space="preserve">Uterine Corpus </w:t>
            </w:r>
            <w:proofErr w:type="spellStart"/>
            <w:r w:rsidRPr="00E96B26">
              <w:rPr>
                <w:sz w:val="24"/>
                <w:szCs w:val="24"/>
              </w:rPr>
              <w:t>Endometrial</w:t>
            </w:r>
            <w:proofErr w:type="spellEnd"/>
            <w:r w:rsidRPr="00E96B26">
              <w:rPr>
                <w:sz w:val="24"/>
                <w:szCs w:val="24"/>
              </w:rPr>
              <w:t xml:space="preserve"> Carcinoma</w:t>
            </w:r>
          </w:p>
        </w:tc>
      </w:tr>
      <w:tr w:rsidR="00302363" w:rsidRPr="00E96B26" w14:paraId="53E788FC" w14:textId="77777777">
        <w:trPr>
          <w:tblCellSpacing w:w="15" w:type="dxa"/>
        </w:trPr>
        <w:tc>
          <w:tcPr>
            <w:tcW w:w="0" w:type="auto"/>
            <w:vAlign w:val="center"/>
            <w:hideMark/>
          </w:tcPr>
          <w:p w14:paraId="66E4890B" w14:textId="77777777" w:rsidR="00302363" w:rsidRPr="00E96B26" w:rsidRDefault="00302363">
            <w:pPr>
              <w:rPr>
                <w:color w:val="153D63" w:themeColor="text2" w:themeTint="E6"/>
                <w:sz w:val="24"/>
                <w:szCs w:val="24"/>
              </w:rPr>
            </w:pPr>
            <w:r w:rsidRPr="00E96B26">
              <w:rPr>
                <w:color w:val="153D63" w:themeColor="text2" w:themeTint="E6"/>
                <w:sz w:val="24"/>
                <w:szCs w:val="24"/>
              </w:rPr>
              <w:t>AML</w:t>
            </w:r>
          </w:p>
        </w:tc>
        <w:tc>
          <w:tcPr>
            <w:tcW w:w="0" w:type="auto"/>
            <w:vAlign w:val="center"/>
            <w:hideMark/>
          </w:tcPr>
          <w:p w14:paraId="686A5FBB" w14:textId="77777777" w:rsidR="00302363" w:rsidRPr="00E96B26" w:rsidRDefault="00302363">
            <w:pPr>
              <w:rPr>
                <w:color w:val="153D63" w:themeColor="text2" w:themeTint="E6"/>
                <w:sz w:val="24"/>
                <w:szCs w:val="24"/>
              </w:rPr>
            </w:pPr>
            <w:r w:rsidRPr="00E96B26">
              <w:rPr>
                <w:color w:val="153D63" w:themeColor="text2" w:themeTint="E6"/>
                <w:sz w:val="24"/>
                <w:szCs w:val="24"/>
              </w:rPr>
              <w:t xml:space="preserve">Acute </w:t>
            </w:r>
            <w:proofErr w:type="spellStart"/>
            <w:r w:rsidRPr="00E96B26">
              <w:rPr>
                <w:color w:val="153D63" w:themeColor="text2" w:themeTint="E6"/>
                <w:sz w:val="24"/>
                <w:szCs w:val="24"/>
              </w:rPr>
              <w:t>Myeloid</w:t>
            </w:r>
            <w:proofErr w:type="spellEnd"/>
            <w:r w:rsidRPr="00E96B26">
              <w:rPr>
                <w:color w:val="153D63" w:themeColor="text2" w:themeTint="E6"/>
                <w:sz w:val="24"/>
                <w:szCs w:val="24"/>
              </w:rPr>
              <w:t xml:space="preserve"> </w:t>
            </w:r>
            <w:proofErr w:type="spellStart"/>
            <w:r w:rsidRPr="00E96B26">
              <w:rPr>
                <w:color w:val="153D63" w:themeColor="text2" w:themeTint="E6"/>
                <w:sz w:val="24"/>
                <w:szCs w:val="24"/>
              </w:rPr>
              <w:t>Leukemia</w:t>
            </w:r>
            <w:proofErr w:type="spellEnd"/>
          </w:p>
        </w:tc>
      </w:tr>
      <w:tr w:rsidR="00302363" w:rsidRPr="00013001" w14:paraId="0216A0F5" w14:textId="77777777">
        <w:trPr>
          <w:tblCellSpacing w:w="15" w:type="dxa"/>
        </w:trPr>
        <w:tc>
          <w:tcPr>
            <w:tcW w:w="0" w:type="auto"/>
            <w:vAlign w:val="center"/>
            <w:hideMark/>
          </w:tcPr>
          <w:p w14:paraId="747F15A4" w14:textId="77777777" w:rsidR="00302363" w:rsidRPr="00E96B26" w:rsidRDefault="00302363">
            <w:pPr>
              <w:rPr>
                <w:sz w:val="24"/>
                <w:szCs w:val="24"/>
              </w:rPr>
            </w:pPr>
            <w:r w:rsidRPr="00E96B26">
              <w:rPr>
                <w:sz w:val="24"/>
                <w:szCs w:val="24"/>
              </w:rPr>
              <w:t>COADREAD</w:t>
            </w:r>
          </w:p>
        </w:tc>
        <w:tc>
          <w:tcPr>
            <w:tcW w:w="0" w:type="auto"/>
            <w:vAlign w:val="center"/>
            <w:hideMark/>
          </w:tcPr>
          <w:p w14:paraId="4A6E3C93" w14:textId="5E0172E4" w:rsidR="00302363" w:rsidRPr="00E96B26" w:rsidRDefault="00302363">
            <w:pPr>
              <w:rPr>
                <w:sz w:val="24"/>
                <w:szCs w:val="24"/>
                <w:lang w:val="en-US"/>
              </w:rPr>
            </w:pPr>
            <w:r w:rsidRPr="00E96B26">
              <w:rPr>
                <w:sz w:val="24"/>
                <w:szCs w:val="24"/>
                <w:lang w:val="en-US"/>
              </w:rPr>
              <w:t xml:space="preserve">Colorectal Adenocarcinoma (It’s surprising that’s not at the top, might be enriched for MSS, </w:t>
            </w:r>
            <w:r w:rsidRPr="002B21ED">
              <w:rPr>
                <w:color w:val="EE0000"/>
                <w:sz w:val="24"/>
                <w:szCs w:val="24"/>
                <w:lang w:val="en-US"/>
              </w:rPr>
              <w:t xml:space="preserve">we excluded the MSI because of complex </w:t>
            </w:r>
            <w:r w:rsidR="002B21ED" w:rsidRPr="002B21ED">
              <w:rPr>
                <w:color w:val="EE0000"/>
                <w:sz w:val="24"/>
                <w:szCs w:val="24"/>
                <w:lang w:val="en-US"/>
              </w:rPr>
              <w:t xml:space="preserve">CAN, we could </w:t>
            </w:r>
            <w:proofErr w:type="gramStart"/>
            <w:r w:rsidR="002B21ED" w:rsidRPr="002B21ED">
              <w:rPr>
                <w:color w:val="EE0000"/>
                <w:sz w:val="24"/>
                <w:szCs w:val="24"/>
                <w:lang w:val="en-US"/>
              </w:rPr>
              <w:t>asses</w:t>
            </w:r>
            <w:proofErr w:type="gramEnd"/>
            <w:r w:rsidR="002B21ED" w:rsidRPr="002B21ED">
              <w:rPr>
                <w:color w:val="EE0000"/>
                <w:sz w:val="24"/>
                <w:szCs w:val="24"/>
                <w:lang w:val="en-US"/>
              </w:rPr>
              <w:t xml:space="preserve"> this by checking the mutational signatures analysis</w:t>
            </w:r>
            <w:r w:rsidRPr="00E96B26">
              <w:rPr>
                <w:sz w:val="24"/>
                <w:szCs w:val="24"/>
                <w:lang w:val="en-US"/>
              </w:rPr>
              <w:t>)</w:t>
            </w:r>
          </w:p>
        </w:tc>
      </w:tr>
      <w:tr w:rsidR="00302363" w:rsidRPr="00E96B26" w14:paraId="2D2DC390" w14:textId="77777777">
        <w:trPr>
          <w:tblCellSpacing w:w="15" w:type="dxa"/>
        </w:trPr>
        <w:tc>
          <w:tcPr>
            <w:tcW w:w="0" w:type="auto"/>
            <w:vAlign w:val="center"/>
            <w:hideMark/>
          </w:tcPr>
          <w:p w14:paraId="39298A68" w14:textId="77777777" w:rsidR="00302363" w:rsidRPr="00E96B26" w:rsidRDefault="00302363">
            <w:pPr>
              <w:rPr>
                <w:sz w:val="24"/>
                <w:szCs w:val="24"/>
              </w:rPr>
            </w:pPr>
            <w:r w:rsidRPr="00E96B26">
              <w:rPr>
                <w:sz w:val="24"/>
                <w:szCs w:val="24"/>
              </w:rPr>
              <w:t>PANET</w:t>
            </w:r>
          </w:p>
        </w:tc>
        <w:tc>
          <w:tcPr>
            <w:tcW w:w="0" w:type="auto"/>
            <w:vAlign w:val="center"/>
            <w:hideMark/>
          </w:tcPr>
          <w:p w14:paraId="09AF827E" w14:textId="77777777" w:rsidR="00302363" w:rsidRPr="00E96B26" w:rsidRDefault="00302363">
            <w:pPr>
              <w:rPr>
                <w:sz w:val="24"/>
                <w:szCs w:val="24"/>
              </w:rPr>
            </w:pPr>
            <w:proofErr w:type="spellStart"/>
            <w:r w:rsidRPr="00E96B26">
              <w:rPr>
                <w:sz w:val="24"/>
                <w:szCs w:val="24"/>
              </w:rPr>
              <w:t>Pancreatic</w:t>
            </w:r>
            <w:proofErr w:type="spellEnd"/>
            <w:r w:rsidRPr="00E96B26">
              <w:rPr>
                <w:sz w:val="24"/>
                <w:szCs w:val="24"/>
              </w:rPr>
              <w:t xml:space="preserve"> Neuroendocrine </w:t>
            </w:r>
            <w:proofErr w:type="spellStart"/>
            <w:r w:rsidRPr="00E96B26">
              <w:rPr>
                <w:sz w:val="24"/>
                <w:szCs w:val="24"/>
              </w:rPr>
              <w:t>Tumour</w:t>
            </w:r>
            <w:proofErr w:type="spellEnd"/>
          </w:p>
        </w:tc>
      </w:tr>
      <w:tr w:rsidR="00302363" w:rsidRPr="00E96B26" w14:paraId="513B6838" w14:textId="77777777">
        <w:trPr>
          <w:tblCellSpacing w:w="15" w:type="dxa"/>
        </w:trPr>
        <w:tc>
          <w:tcPr>
            <w:tcW w:w="0" w:type="auto"/>
            <w:vAlign w:val="center"/>
            <w:hideMark/>
          </w:tcPr>
          <w:p w14:paraId="4FB43019" w14:textId="77777777" w:rsidR="00302363" w:rsidRPr="00E96B26" w:rsidRDefault="00302363">
            <w:pPr>
              <w:rPr>
                <w:color w:val="275317" w:themeColor="accent6" w:themeShade="80"/>
                <w:sz w:val="24"/>
                <w:szCs w:val="24"/>
              </w:rPr>
            </w:pPr>
            <w:r w:rsidRPr="00E96B26">
              <w:rPr>
                <w:color w:val="275317" w:themeColor="accent6" w:themeShade="80"/>
                <w:sz w:val="24"/>
                <w:szCs w:val="24"/>
              </w:rPr>
              <w:t>MBL</w:t>
            </w:r>
          </w:p>
        </w:tc>
        <w:tc>
          <w:tcPr>
            <w:tcW w:w="0" w:type="auto"/>
            <w:vAlign w:val="center"/>
            <w:hideMark/>
          </w:tcPr>
          <w:p w14:paraId="4EA5FF2E" w14:textId="77777777" w:rsidR="00302363" w:rsidRPr="00E96B26" w:rsidRDefault="00302363">
            <w:pPr>
              <w:rPr>
                <w:color w:val="275317" w:themeColor="accent6" w:themeShade="80"/>
                <w:sz w:val="24"/>
                <w:szCs w:val="24"/>
              </w:rPr>
            </w:pPr>
            <w:r w:rsidRPr="00E96B26">
              <w:rPr>
                <w:color w:val="275317" w:themeColor="accent6" w:themeShade="80"/>
                <w:sz w:val="24"/>
                <w:szCs w:val="24"/>
              </w:rPr>
              <w:t>Medulloblastoma</w:t>
            </w:r>
          </w:p>
        </w:tc>
      </w:tr>
      <w:tr w:rsidR="00302363" w:rsidRPr="00013001" w14:paraId="794B2D66" w14:textId="77777777">
        <w:trPr>
          <w:tblCellSpacing w:w="15" w:type="dxa"/>
        </w:trPr>
        <w:tc>
          <w:tcPr>
            <w:tcW w:w="0" w:type="auto"/>
            <w:vAlign w:val="center"/>
            <w:hideMark/>
          </w:tcPr>
          <w:p w14:paraId="6F1A0462" w14:textId="77777777" w:rsidR="00302363" w:rsidRPr="00E96B26" w:rsidRDefault="00302363">
            <w:pPr>
              <w:rPr>
                <w:color w:val="153D63" w:themeColor="text2" w:themeTint="E6"/>
                <w:sz w:val="24"/>
                <w:szCs w:val="24"/>
              </w:rPr>
            </w:pPr>
            <w:r w:rsidRPr="00E96B26">
              <w:rPr>
                <w:color w:val="153D63" w:themeColor="text2" w:themeTint="E6"/>
                <w:sz w:val="24"/>
                <w:szCs w:val="24"/>
              </w:rPr>
              <w:t>CLLSLL</w:t>
            </w:r>
          </w:p>
        </w:tc>
        <w:tc>
          <w:tcPr>
            <w:tcW w:w="0" w:type="auto"/>
            <w:vAlign w:val="center"/>
            <w:hideMark/>
          </w:tcPr>
          <w:p w14:paraId="54270DD9" w14:textId="77777777" w:rsidR="00302363" w:rsidRPr="00E96B26" w:rsidRDefault="00302363">
            <w:pPr>
              <w:rPr>
                <w:color w:val="153D63" w:themeColor="text2" w:themeTint="E6"/>
                <w:sz w:val="24"/>
                <w:szCs w:val="24"/>
                <w:lang w:val="en-US"/>
              </w:rPr>
            </w:pPr>
            <w:r w:rsidRPr="00E96B26">
              <w:rPr>
                <w:color w:val="153D63" w:themeColor="text2" w:themeTint="E6"/>
                <w:sz w:val="24"/>
                <w:szCs w:val="24"/>
                <w:lang w:val="en-US"/>
              </w:rPr>
              <w:t>Chronic Lymphocytic Leukemia / Small Lymphocytic Lymphoma</w:t>
            </w:r>
          </w:p>
        </w:tc>
      </w:tr>
      <w:tr w:rsidR="00302363" w:rsidRPr="00E96B26" w14:paraId="2E59ECC3" w14:textId="77777777">
        <w:trPr>
          <w:tblCellSpacing w:w="15" w:type="dxa"/>
        </w:trPr>
        <w:tc>
          <w:tcPr>
            <w:tcW w:w="0" w:type="auto"/>
            <w:vAlign w:val="center"/>
            <w:hideMark/>
          </w:tcPr>
          <w:p w14:paraId="54198DA7" w14:textId="77777777" w:rsidR="00302363" w:rsidRPr="00E96B26" w:rsidRDefault="00302363">
            <w:pPr>
              <w:rPr>
                <w:sz w:val="24"/>
                <w:szCs w:val="24"/>
              </w:rPr>
            </w:pPr>
            <w:r w:rsidRPr="00E96B26">
              <w:rPr>
                <w:sz w:val="24"/>
                <w:szCs w:val="24"/>
              </w:rPr>
              <w:t>OS</w:t>
            </w:r>
          </w:p>
        </w:tc>
        <w:tc>
          <w:tcPr>
            <w:tcW w:w="0" w:type="auto"/>
            <w:vAlign w:val="center"/>
            <w:hideMark/>
          </w:tcPr>
          <w:p w14:paraId="735C1336" w14:textId="77777777" w:rsidR="00302363" w:rsidRPr="00E96B26" w:rsidRDefault="00302363">
            <w:pPr>
              <w:rPr>
                <w:sz w:val="24"/>
                <w:szCs w:val="24"/>
              </w:rPr>
            </w:pPr>
            <w:r w:rsidRPr="00E96B26">
              <w:rPr>
                <w:sz w:val="24"/>
                <w:szCs w:val="24"/>
              </w:rPr>
              <w:t>Osteosarcoma</w:t>
            </w:r>
          </w:p>
        </w:tc>
      </w:tr>
      <w:tr w:rsidR="00302363" w:rsidRPr="00E96B26" w14:paraId="5141C4D6" w14:textId="77777777">
        <w:trPr>
          <w:tblCellSpacing w:w="15" w:type="dxa"/>
        </w:trPr>
        <w:tc>
          <w:tcPr>
            <w:tcW w:w="0" w:type="auto"/>
            <w:vAlign w:val="center"/>
            <w:hideMark/>
          </w:tcPr>
          <w:p w14:paraId="4ADCCF21" w14:textId="77777777" w:rsidR="00302363" w:rsidRPr="00E96B26" w:rsidRDefault="00302363">
            <w:pPr>
              <w:rPr>
                <w:sz w:val="24"/>
                <w:szCs w:val="24"/>
              </w:rPr>
            </w:pPr>
            <w:r w:rsidRPr="00E96B26">
              <w:rPr>
                <w:sz w:val="24"/>
                <w:szCs w:val="24"/>
              </w:rPr>
              <w:t>BRCA</w:t>
            </w:r>
          </w:p>
        </w:tc>
        <w:tc>
          <w:tcPr>
            <w:tcW w:w="0" w:type="auto"/>
            <w:vAlign w:val="center"/>
            <w:hideMark/>
          </w:tcPr>
          <w:p w14:paraId="1402FA1C" w14:textId="77777777" w:rsidR="00302363" w:rsidRPr="00E96B26" w:rsidRDefault="00302363">
            <w:pPr>
              <w:rPr>
                <w:sz w:val="24"/>
                <w:szCs w:val="24"/>
              </w:rPr>
            </w:pPr>
            <w:proofErr w:type="spellStart"/>
            <w:r w:rsidRPr="00E96B26">
              <w:rPr>
                <w:sz w:val="24"/>
                <w:szCs w:val="24"/>
              </w:rPr>
              <w:t>Breast</w:t>
            </w:r>
            <w:proofErr w:type="spellEnd"/>
            <w:r w:rsidRPr="00E96B26">
              <w:rPr>
                <w:sz w:val="24"/>
                <w:szCs w:val="24"/>
              </w:rPr>
              <w:t xml:space="preserve"> Carcinoma</w:t>
            </w:r>
          </w:p>
        </w:tc>
      </w:tr>
      <w:tr w:rsidR="00302363" w:rsidRPr="00E96B26" w14:paraId="2E38A588" w14:textId="77777777">
        <w:trPr>
          <w:tblCellSpacing w:w="15" w:type="dxa"/>
        </w:trPr>
        <w:tc>
          <w:tcPr>
            <w:tcW w:w="0" w:type="auto"/>
            <w:vAlign w:val="center"/>
            <w:hideMark/>
          </w:tcPr>
          <w:p w14:paraId="63291637" w14:textId="77777777" w:rsidR="00302363" w:rsidRPr="00E96B26" w:rsidRDefault="00302363">
            <w:pPr>
              <w:rPr>
                <w:sz w:val="24"/>
                <w:szCs w:val="24"/>
              </w:rPr>
            </w:pPr>
            <w:r w:rsidRPr="00E96B26">
              <w:rPr>
                <w:sz w:val="24"/>
                <w:szCs w:val="24"/>
              </w:rPr>
              <w:t>PRAD</w:t>
            </w:r>
          </w:p>
        </w:tc>
        <w:tc>
          <w:tcPr>
            <w:tcW w:w="0" w:type="auto"/>
            <w:vAlign w:val="center"/>
            <w:hideMark/>
          </w:tcPr>
          <w:p w14:paraId="3A4618F8" w14:textId="77777777" w:rsidR="00302363" w:rsidRPr="00E96B26" w:rsidRDefault="00302363">
            <w:pPr>
              <w:rPr>
                <w:sz w:val="24"/>
                <w:szCs w:val="24"/>
              </w:rPr>
            </w:pPr>
            <w:r w:rsidRPr="00E96B26">
              <w:rPr>
                <w:sz w:val="24"/>
                <w:szCs w:val="24"/>
              </w:rPr>
              <w:t>Prostate Adenocarcinoma</w:t>
            </w:r>
          </w:p>
        </w:tc>
      </w:tr>
      <w:tr w:rsidR="00302363" w:rsidRPr="00E96B26" w14:paraId="4FF6F2A4" w14:textId="77777777">
        <w:trPr>
          <w:tblCellSpacing w:w="15" w:type="dxa"/>
        </w:trPr>
        <w:tc>
          <w:tcPr>
            <w:tcW w:w="0" w:type="auto"/>
            <w:vAlign w:val="center"/>
            <w:hideMark/>
          </w:tcPr>
          <w:p w14:paraId="4E33182A" w14:textId="77777777" w:rsidR="00302363" w:rsidRPr="00E96B26" w:rsidRDefault="00302363">
            <w:pPr>
              <w:rPr>
                <w:sz w:val="24"/>
                <w:szCs w:val="24"/>
              </w:rPr>
            </w:pPr>
            <w:r w:rsidRPr="00E96B26">
              <w:rPr>
                <w:sz w:val="24"/>
                <w:szCs w:val="24"/>
              </w:rPr>
              <w:t>PAAD</w:t>
            </w:r>
          </w:p>
        </w:tc>
        <w:tc>
          <w:tcPr>
            <w:tcW w:w="0" w:type="auto"/>
            <w:vAlign w:val="center"/>
            <w:hideMark/>
          </w:tcPr>
          <w:p w14:paraId="1932E138" w14:textId="77777777" w:rsidR="00302363" w:rsidRPr="00E96B26" w:rsidRDefault="00302363">
            <w:pPr>
              <w:rPr>
                <w:sz w:val="24"/>
                <w:szCs w:val="24"/>
              </w:rPr>
            </w:pPr>
            <w:proofErr w:type="spellStart"/>
            <w:r w:rsidRPr="00E96B26">
              <w:rPr>
                <w:sz w:val="24"/>
                <w:szCs w:val="24"/>
              </w:rPr>
              <w:t>Pancreatic</w:t>
            </w:r>
            <w:proofErr w:type="spellEnd"/>
            <w:r w:rsidRPr="00E96B26">
              <w:rPr>
                <w:sz w:val="24"/>
                <w:szCs w:val="24"/>
              </w:rPr>
              <w:t xml:space="preserve"> </w:t>
            </w:r>
            <w:proofErr w:type="spellStart"/>
            <w:r w:rsidRPr="00E96B26">
              <w:rPr>
                <w:sz w:val="24"/>
                <w:szCs w:val="24"/>
              </w:rPr>
              <w:t>Ductal</w:t>
            </w:r>
            <w:proofErr w:type="spellEnd"/>
            <w:r w:rsidRPr="00E96B26">
              <w:rPr>
                <w:sz w:val="24"/>
                <w:szCs w:val="24"/>
              </w:rPr>
              <w:t xml:space="preserve"> Adenocarcinoma</w:t>
            </w:r>
          </w:p>
        </w:tc>
      </w:tr>
      <w:tr w:rsidR="00302363" w:rsidRPr="00013001" w14:paraId="1DFE2468" w14:textId="77777777">
        <w:trPr>
          <w:tblCellSpacing w:w="15" w:type="dxa"/>
        </w:trPr>
        <w:tc>
          <w:tcPr>
            <w:tcW w:w="0" w:type="auto"/>
            <w:vAlign w:val="center"/>
            <w:hideMark/>
          </w:tcPr>
          <w:p w14:paraId="4FC75A7D" w14:textId="77777777" w:rsidR="00302363" w:rsidRPr="00E96B26" w:rsidRDefault="00302363">
            <w:pPr>
              <w:rPr>
                <w:color w:val="153D63" w:themeColor="text2" w:themeTint="E6"/>
                <w:sz w:val="24"/>
                <w:szCs w:val="24"/>
              </w:rPr>
            </w:pPr>
            <w:r w:rsidRPr="00E96B26">
              <w:rPr>
                <w:color w:val="153D63" w:themeColor="text2" w:themeTint="E6"/>
                <w:sz w:val="24"/>
                <w:szCs w:val="24"/>
              </w:rPr>
              <w:t>MLYM</w:t>
            </w:r>
          </w:p>
        </w:tc>
        <w:tc>
          <w:tcPr>
            <w:tcW w:w="0" w:type="auto"/>
            <w:vAlign w:val="center"/>
            <w:hideMark/>
          </w:tcPr>
          <w:p w14:paraId="2DE7503E" w14:textId="77777777" w:rsidR="00302363" w:rsidRPr="00E96B26" w:rsidRDefault="00302363">
            <w:pPr>
              <w:rPr>
                <w:color w:val="153D63" w:themeColor="text2" w:themeTint="E6"/>
                <w:sz w:val="24"/>
                <w:szCs w:val="24"/>
                <w:lang w:val="en-US"/>
              </w:rPr>
            </w:pPr>
            <w:r w:rsidRPr="00E96B26">
              <w:rPr>
                <w:color w:val="153D63" w:themeColor="text2" w:themeTint="E6"/>
                <w:sz w:val="24"/>
                <w:szCs w:val="24"/>
                <w:lang w:val="en-US"/>
              </w:rPr>
              <w:t>Mature B-cell lymphoma / Myeloma</w:t>
            </w:r>
          </w:p>
        </w:tc>
      </w:tr>
      <w:tr w:rsidR="00302363" w:rsidRPr="00E96B26" w14:paraId="4B352E3A" w14:textId="77777777">
        <w:trPr>
          <w:tblCellSpacing w:w="15" w:type="dxa"/>
        </w:trPr>
        <w:tc>
          <w:tcPr>
            <w:tcW w:w="0" w:type="auto"/>
            <w:vAlign w:val="center"/>
            <w:hideMark/>
          </w:tcPr>
          <w:p w14:paraId="39C76101" w14:textId="77777777" w:rsidR="00302363" w:rsidRPr="00E96B26" w:rsidRDefault="00302363">
            <w:pPr>
              <w:rPr>
                <w:sz w:val="24"/>
                <w:szCs w:val="24"/>
              </w:rPr>
            </w:pPr>
            <w:r w:rsidRPr="00E96B26">
              <w:rPr>
                <w:sz w:val="24"/>
                <w:szCs w:val="24"/>
              </w:rPr>
              <w:t>OVT</w:t>
            </w:r>
          </w:p>
        </w:tc>
        <w:tc>
          <w:tcPr>
            <w:tcW w:w="0" w:type="auto"/>
            <w:vAlign w:val="center"/>
            <w:hideMark/>
          </w:tcPr>
          <w:p w14:paraId="30E1382F" w14:textId="77777777" w:rsidR="00302363" w:rsidRPr="00E96B26" w:rsidRDefault="00302363">
            <w:pPr>
              <w:rPr>
                <w:sz w:val="24"/>
                <w:szCs w:val="24"/>
              </w:rPr>
            </w:pPr>
            <w:proofErr w:type="spellStart"/>
            <w:r w:rsidRPr="00E96B26">
              <w:rPr>
                <w:sz w:val="24"/>
                <w:szCs w:val="24"/>
              </w:rPr>
              <w:t>Ovarian</w:t>
            </w:r>
            <w:proofErr w:type="spellEnd"/>
            <w:r w:rsidRPr="00E96B26">
              <w:rPr>
                <w:sz w:val="24"/>
                <w:szCs w:val="24"/>
              </w:rPr>
              <w:t xml:space="preserve"> </w:t>
            </w:r>
            <w:proofErr w:type="spellStart"/>
            <w:r w:rsidRPr="00E96B26">
              <w:rPr>
                <w:sz w:val="24"/>
                <w:szCs w:val="24"/>
              </w:rPr>
              <w:t>Tumour</w:t>
            </w:r>
            <w:proofErr w:type="spellEnd"/>
          </w:p>
        </w:tc>
      </w:tr>
      <w:tr w:rsidR="00302363" w:rsidRPr="00E96B26" w14:paraId="0C3ED46F" w14:textId="77777777">
        <w:trPr>
          <w:tblCellSpacing w:w="15" w:type="dxa"/>
        </w:trPr>
        <w:tc>
          <w:tcPr>
            <w:tcW w:w="0" w:type="auto"/>
            <w:vAlign w:val="center"/>
            <w:hideMark/>
          </w:tcPr>
          <w:p w14:paraId="523B4807" w14:textId="77777777" w:rsidR="00302363" w:rsidRPr="00E96B26" w:rsidRDefault="00302363">
            <w:pPr>
              <w:rPr>
                <w:sz w:val="24"/>
                <w:szCs w:val="24"/>
              </w:rPr>
            </w:pPr>
            <w:r w:rsidRPr="00E96B26">
              <w:rPr>
                <w:sz w:val="24"/>
                <w:szCs w:val="24"/>
              </w:rPr>
              <w:lastRenderedPageBreak/>
              <w:t>CHOL</w:t>
            </w:r>
          </w:p>
        </w:tc>
        <w:tc>
          <w:tcPr>
            <w:tcW w:w="0" w:type="auto"/>
            <w:vAlign w:val="center"/>
            <w:hideMark/>
          </w:tcPr>
          <w:p w14:paraId="47471008" w14:textId="77777777" w:rsidR="00302363" w:rsidRPr="00E96B26" w:rsidRDefault="00302363">
            <w:pPr>
              <w:rPr>
                <w:sz w:val="24"/>
                <w:szCs w:val="24"/>
              </w:rPr>
            </w:pPr>
            <w:proofErr w:type="spellStart"/>
            <w:r w:rsidRPr="00E96B26">
              <w:rPr>
                <w:sz w:val="24"/>
                <w:szCs w:val="24"/>
              </w:rPr>
              <w:t>Cholangiocarcinoma</w:t>
            </w:r>
            <w:proofErr w:type="spellEnd"/>
          </w:p>
        </w:tc>
      </w:tr>
      <w:tr w:rsidR="00302363" w:rsidRPr="00E96B26" w14:paraId="2732FCD3" w14:textId="77777777">
        <w:trPr>
          <w:tblCellSpacing w:w="15" w:type="dxa"/>
        </w:trPr>
        <w:tc>
          <w:tcPr>
            <w:tcW w:w="0" w:type="auto"/>
            <w:vAlign w:val="center"/>
            <w:hideMark/>
          </w:tcPr>
          <w:p w14:paraId="61684B69" w14:textId="77777777" w:rsidR="00302363" w:rsidRPr="00E96B26" w:rsidRDefault="00302363">
            <w:pPr>
              <w:rPr>
                <w:sz w:val="24"/>
                <w:szCs w:val="24"/>
              </w:rPr>
            </w:pPr>
            <w:r w:rsidRPr="00E96B26">
              <w:rPr>
                <w:sz w:val="24"/>
                <w:szCs w:val="24"/>
              </w:rPr>
              <w:t>STAD</w:t>
            </w:r>
          </w:p>
        </w:tc>
        <w:tc>
          <w:tcPr>
            <w:tcW w:w="0" w:type="auto"/>
            <w:vAlign w:val="center"/>
            <w:hideMark/>
          </w:tcPr>
          <w:p w14:paraId="7921F7F9" w14:textId="77777777" w:rsidR="00302363" w:rsidRPr="00E96B26" w:rsidRDefault="00302363">
            <w:pPr>
              <w:rPr>
                <w:sz w:val="24"/>
                <w:szCs w:val="24"/>
              </w:rPr>
            </w:pPr>
            <w:proofErr w:type="spellStart"/>
            <w:r w:rsidRPr="00E96B26">
              <w:rPr>
                <w:sz w:val="24"/>
                <w:szCs w:val="24"/>
              </w:rPr>
              <w:t>Stomach</w:t>
            </w:r>
            <w:proofErr w:type="spellEnd"/>
            <w:r w:rsidRPr="00E96B26">
              <w:rPr>
                <w:sz w:val="24"/>
                <w:szCs w:val="24"/>
              </w:rPr>
              <w:t xml:space="preserve"> Adenocarcinoma</w:t>
            </w:r>
          </w:p>
        </w:tc>
      </w:tr>
      <w:tr w:rsidR="00302363" w:rsidRPr="00E96B26" w14:paraId="64D3DFA4" w14:textId="77777777">
        <w:trPr>
          <w:tblCellSpacing w:w="15" w:type="dxa"/>
        </w:trPr>
        <w:tc>
          <w:tcPr>
            <w:tcW w:w="0" w:type="auto"/>
            <w:vAlign w:val="center"/>
            <w:hideMark/>
          </w:tcPr>
          <w:p w14:paraId="6A19FDBF" w14:textId="77777777" w:rsidR="00302363" w:rsidRPr="00E96B26" w:rsidRDefault="00302363">
            <w:pPr>
              <w:rPr>
                <w:sz w:val="24"/>
                <w:szCs w:val="24"/>
              </w:rPr>
            </w:pPr>
            <w:r w:rsidRPr="00E96B26">
              <w:rPr>
                <w:sz w:val="24"/>
                <w:szCs w:val="24"/>
              </w:rPr>
              <w:t>CCRCC</w:t>
            </w:r>
          </w:p>
        </w:tc>
        <w:tc>
          <w:tcPr>
            <w:tcW w:w="0" w:type="auto"/>
            <w:vAlign w:val="center"/>
            <w:hideMark/>
          </w:tcPr>
          <w:p w14:paraId="02287317" w14:textId="77777777" w:rsidR="00302363" w:rsidRPr="00E96B26" w:rsidRDefault="00302363">
            <w:pPr>
              <w:rPr>
                <w:sz w:val="24"/>
                <w:szCs w:val="24"/>
              </w:rPr>
            </w:pPr>
            <w:r w:rsidRPr="00E96B26">
              <w:rPr>
                <w:sz w:val="24"/>
                <w:szCs w:val="24"/>
              </w:rPr>
              <w:t>Clear Cell Renal Cell Carcinoma</w:t>
            </w:r>
          </w:p>
        </w:tc>
      </w:tr>
      <w:tr w:rsidR="00302363" w:rsidRPr="00E96B26" w14:paraId="4DE1985F" w14:textId="77777777">
        <w:trPr>
          <w:tblCellSpacing w:w="15" w:type="dxa"/>
        </w:trPr>
        <w:tc>
          <w:tcPr>
            <w:tcW w:w="0" w:type="auto"/>
            <w:vAlign w:val="center"/>
            <w:hideMark/>
          </w:tcPr>
          <w:p w14:paraId="2F378FD1" w14:textId="77777777" w:rsidR="00302363" w:rsidRPr="00E96B26" w:rsidRDefault="00302363">
            <w:pPr>
              <w:rPr>
                <w:color w:val="153D63" w:themeColor="text2" w:themeTint="E6"/>
                <w:sz w:val="24"/>
                <w:szCs w:val="24"/>
              </w:rPr>
            </w:pPr>
            <w:r w:rsidRPr="00E96B26">
              <w:rPr>
                <w:color w:val="153D63" w:themeColor="text2" w:themeTint="E6"/>
                <w:sz w:val="24"/>
                <w:szCs w:val="24"/>
              </w:rPr>
              <w:t>NHL</w:t>
            </w:r>
          </w:p>
        </w:tc>
        <w:tc>
          <w:tcPr>
            <w:tcW w:w="0" w:type="auto"/>
            <w:vAlign w:val="center"/>
            <w:hideMark/>
          </w:tcPr>
          <w:p w14:paraId="01950B5D" w14:textId="77777777" w:rsidR="00302363" w:rsidRPr="00E96B26" w:rsidRDefault="00302363">
            <w:pPr>
              <w:rPr>
                <w:color w:val="153D63" w:themeColor="text2" w:themeTint="E6"/>
                <w:sz w:val="24"/>
                <w:szCs w:val="24"/>
              </w:rPr>
            </w:pPr>
            <w:r w:rsidRPr="00E96B26">
              <w:rPr>
                <w:color w:val="153D63" w:themeColor="text2" w:themeTint="E6"/>
                <w:sz w:val="24"/>
                <w:szCs w:val="24"/>
              </w:rPr>
              <w:t xml:space="preserve">Non-Hodgkin </w:t>
            </w:r>
            <w:proofErr w:type="spellStart"/>
            <w:r w:rsidRPr="00E96B26">
              <w:rPr>
                <w:color w:val="153D63" w:themeColor="text2" w:themeTint="E6"/>
                <w:sz w:val="24"/>
                <w:szCs w:val="24"/>
              </w:rPr>
              <w:t>Lymphoma</w:t>
            </w:r>
            <w:proofErr w:type="spellEnd"/>
          </w:p>
        </w:tc>
      </w:tr>
      <w:tr w:rsidR="00302363" w:rsidRPr="00013001" w14:paraId="51F1305B" w14:textId="77777777">
        <w:trPr>
          <w:tblCellSpacing w:w="15" w:type="dxa"/>
        </w:trPr>
        <w:tc>
          <w:tcPr>
            <w:tcW w:w="0" w:type="auto"/>
            <w:vAlign w:val="center"/>
            <w:hideMark/>
          </w:tcPr>
          <w:p w14:paraId="629F4715" w14:textId="77777777" w:rsidR="00302363" w:rsidRPr="00E96B26" w:rsidRDefault="00302363">
            <w:pPr>
              <w:rPr>
                <w:color w:val="501549" w:themeColor="accent5" w:themeShade="80"/>
                <w:sz w:val="24"/>
                <w:szCs w:val="24"/>
              </w:rPr>
            </w:pPr>
            <w:r w:rsidRPr="00E96B26">
              <w:rPr>
                <w:color w:val="501549" w:themeColor="accent5" w:themeShade="80"/>
                <w:sz w:val="24"/>
                <w:szCs w:val="24"/>
              </w:rPr>
              <w:t>HCC</w:t>
            </w:r>
          </w:p>
        </w:tc>
        <w:tc>
          <w:tcPr>
            <w:tcW w:w="0" w:type="auto"/>
            <w:vAlign w:val="center"/>
            <w:hideMark/>
          </w:tcPr>
          <w:p w14:paraId="1376DC61" w14:textId="77777777" w:rsidR="00302363" w:rsidRPr="00E96B26" w:rsidRDefault="00302363">
            <w:pPr>
              <w:rPr>
                <w:color w:val="501549" w:themeColor="accent5" w:themeShade="80"/>
                <w:sz w:val="24"/>
                <w:szCs w:val="24"/>
                <w:lang w:val="en-US"/>
              </w:rPr>
            </w:pPr>
            <w:r w:rsidRPr="00E96B26">
              <w:rPr>
                <w:color w:val="501549" w:themeColor="accent5" w:themeShade="80"/>
                <w:sz w:val="24"/>
                <w:szCs w:val="24"/>
                <w:lang w:val="en-US"/>
              </w:rPr>
              <w:t>Hepatocellular Carcinoma: aflatoxin/HBV mutagenesis (typically high TMB)</w:t>
            </w:r>
          </w:p>
        </w:tc>
      </w:tr>
      <w:tr w:rsidR="00302363" w:rsidRPr="00013001" w14:paraId="4AEEF3DB" w14:textId="77777777">
        <w:trPr>
          <w:tblCellSpacing w:w="15" w:type="dxa"/>
        </w:trPr>
        <w:tc>
          <w:tcPr>
            <w:tcW w:w="0" w:type="auto"/>
            <w:vAlign w:val="center"/>
            <w:hideMark/>
          </w:tcPr>
          <w:p w14:paraId="2CD8F8F6" w14:textId="77777777" w:rsidR="00302363" w:rsidRPr="00E96B26" w:rsidRDefault="00302363">
            <w:pPr>
              <w:rPr>
                <w:color w:val="501549" w:themeColor="accent5" w:themeShade="80"/>
                <w:sz w:val="24"/>
                <w:szCs w:val="24"/>
              </w:rPr>
            </w:pPr>
            <w:r w:rsidRPr="00E96B26">
              <w:rPr>
                <w:color w:val="501549" w:themeColor="accent5" w:themeShade="80"/>
                <w:sz w:val="24"/>
                <w:szCs w:val="24"/>
              </w:rPr>
              <w:t>ESCA</w:t>
            </w:r>
          </w:p>
        </w:tc>
        <w:tc>
          <w:tcPr>
            <w:tcW w:w="0" w:type="auto"/>
            <w:vAlign w:val="center"/>
            <w:hideMark/>
          </w:tcPr>
          <w:p w14:paraId="1AD3D068" w14:textId="77777777" w:rsidR="00302363" w:rsidRPr="00E96B26" w:rsidRDefault="00302363">
            <w:pPr>
              <w:rPr>
                <w:color w:val="501549" w:themeColor="accent5" w:themeShade="80"/>
                <w:sz w:val="24"/>
                <w:szCs w:val="24"/>
                <w:lang w:val="en-US"/>
              </w:rPr>
            </w:pPr>
            <w:r w:rsidRPr="00E96B26">
              <w:rPr>
                <w:color w:val="501549" w:themeColor="accent5" w:themeShade="80"/>
                <w:sz w:val="24"/>
                <w:szCs w:val="24"/>
                <w:lang w:val="en-US"/>
              </w:rPr>
              <w:t>Esophageal Carcinoma: alcohol/</w:t>
            </w:r>
            <w:proofErr w:type="spellStart"/>
            <w:r w:rsidRPr="00E96B26">
              <w:rPr>
                <w:color w:val="501549" w:themeColor="accent5" w:themeShade="80"/>
                <w:sz w:val="24"/>
                <w:szCs w:val="24"/>
                <w:lang w:val="en-US"/>
              </w:rPr>
              <w:t>tabacco</w:t>
            </w:r>
            <w:proofErr w:type="spellEnd"/>
            <w:r w:rsidRPr="00E96B26">
              <w:rPr>
                <w:color w:val="501549" w:themeColor="accent5" w:themeShade="80"/>
                <w:sz w:val="24"/>
                <w:szCs w:val="24"/>
                <w:lang w:val="en-US"/>
              </w:rPr>
              <w:t xml:space="preserve"> mutagenesis (</w:t>
            </w:r>
            <w:r w:rsidRPr="00E96B26">
              <w:rPr>
                <w:sz w:val="24"/>
                <w:szCs w:val="24"/>
                <w:lang w:val="en-US"/>
              </w:rPr>
              <w:t xml:space="preserve">Carcinogen-exposed epithelial tumors, </w:t>
            </w:r>
            <w:r w:rsidRPr="00E96B26">
              <w:rPr>
                <w:color w:val="501549" w:themeColor="accent5" w:themeShade="80"/>
                <w:sz w:val="24"/>
                <w:szCs w:val="24"/>
                <w:lang w:val="en-US"/>
              </w:rPr>
              <w:t>typically high TMB)</w:t>
            </w:r>
          </w:p>
        </w:tc>
      </w:tr>
      <w:tr w:rsidR="00302363" w:rsidRPr="00013001" w14:paraId="22CC41E0" w14:textId="77777777">
        <w:trPr>
          <w:tblCellSpacing w:w="15" w:type="dxa"/>
        </w:trPr>
        <w:tc>
          <w:tcPr>
            <w:tcW w:w="0" w:type="auto"/>
            <w:vAlign w:val="center"/>
            <w:hideMark/>
          </w:tcPr>
          <w:p w14:paraId="4C0DFCBD" w14:textId="77777777" w:rsidR="00302363" w:rsidRPr="00E96B26" w:rsidRDefault="00302363">
            <w:pPr>
              <w:rPr>
                <w:color w:val="501549" w:themeColor="accent5" w:themeShade="80"/>
                <w:sz w:val="24"/>
                <w:szCs w:val="24"/>
              </w:rPr>
            </w:pPr>
            <w:r w:rsidRPr="00E96B26">
              <w:rPr>
                <w:color w:val="501549" w:themeColor="accent5" w:themeShade="80"/>
                <w:sz w:val="24"/>
                <w:szCs w:val="24"/>
              </w:rPr>
              <w:t>MEL</w:t>
            </w:r>
          </w:p>
        </w:tc>
        <w:tc>
          <w:tcPr>
            <w:tcW w:w="0" w:type="auto"/>
            <w:vAlign w:val="center"/>
            <w:hideMark/>
          </w:tcPr>
          <w:p w14:paraId="4FA5B2E1" w14:textId="5A2288A4" w:rsidR="00C12691" w:rsidRPr="00E96B26" w:rsidRDefault="00302363">
            <w:pPr>
              <w:rPr>
                <w:color w:val="501549" w:themeColor="accent5" w:themeShade="80"/>
                <w:sz w:val="24"/>
                <w:szCs w:val="24"/>
                <w:lang w:val="en-US"/>
              </w:rPr>
            </w:pPr>
            <w:r w:rsidRPr="00E96B26">
              <w:rPr>
                <w:color w:val="501549" w:themeColor="accent5" w:themeShade="80"/>
                <w:sz w:val="24"/>
                <w:szCs w:val="24"/>
                <w:lang w:val="en-US"/>
              </w:rPr>
              <w:t>Melanoma: UV induced C&gt;T mutations (typically high TMB)</w:t>
            </w:r>
          </w:p>
        </w:tc>
      </w:tr>
      <w:tr w:rsidR="00C12691" w:rsidRPr="00013001" w14:paraId="3C2BB30F" w14:textId="77777777">
        <w:trPr>
          <w:tblCellSpacing w:w="15" w:type="dxa"/>
        </w:trPr>
        <w:tc>
          <w:tcPr>
            <w:tcW w:w="0" w:type="auto"/>
            <w:vAlign w:val="center"/>
          </w:tcPr>
          <w:p w14:paraId="7DAADA13" w14:textId="33740957" w:rsidR="00C12691" w:rsidRPr="00E96B26" w:rsidRDefault="00C12691">
            <w:pPr>
              <w:rPr>
                <w:color w:val="501549" w:themeColor="accent5" w:themeShade="80"/>
                <w:sz w:val="24"/>
                <w:szCs w:val="24"/>
              </w:rPr>
            </w:pPr>
          </w:p>
        </w:tc>
        <w:tc>
          <w:tcPr>
            <w:tcW w:w="0" w:type="auto"/>
            <w:vAlign w:val="center"/>
          </w:tcPr>
          <w:p w14:paraId="1E7CFE12" w14:textId="77777777" w:rsidR="00C12691" w:rsidRPr="00E96B26" w:rsidRDefault="00C12691">
            <w:pPr>
              <w:rPr>
                <w:color w:val="501549" w:themeColor="accent5" w:themeShade="80"/>
                <w:sz w:val="24"/>
                <w:szCs w:val="24"/>
                <w:lang w:val="en-US"/>
              </w:rPr>
            </w:pPr>
          </w:p>
        </w:tc>
      </w:tr>
    </w:tbl>
    <w:p w14:paraId="1107E394" w14:textId="34AFD40A" w:rsidR="00302363" w:rsidRPr="00302363" w:rsidRDefault="00302363" w:rsidP="00302363">
      <w:pPr>
        <w:rPr>
          <w:sz w:val="24"/>
          <w:szCs w:val="24"/>
          <w:lang w:val="en-US"/>
        </w:rPr>
      </w:pPr>
    </w:p>
    <w:p w14:paraId="76B256E4" w14:textId="5D055BBE" w:rsidR="00302363" w:rsidRPr="00302363" w:rsidRDefault="00C12691" w:rsidP="00302363">
      <w:pPr>
        <w:rPr>
          <w:sz w:val="24"/>
          <w:szCs w:val="24"/>
          <w:lang w:val="en-US"/>
        </w:rPr>
      </w:pPr>
      <w:r>
        <w:rPr>
          <w:sz w:val="24"/>
          <w:szCs w:val="24"/>
          <w:lang w:val="en-US"/>
        </w:rPr>
        <w:t xml:space="preserve">When ordered by FGA some </w:t>
      </w:r>
      <w:proofErr w:type="spellStart"/>
      <w:r>
        <w:rPr>
          <w:sz w:val="24"/>
          <w:szCs w:val="24"/>
          <w:lang w:val="en-US"/>
        </w:rPr>
        <w:t>ttypes</w:t>
      </w:r>
      <w:proofErr w:type="spellEnd"/>
      <w:r>
        <w:rPr>
          <w:sz w:val="24"/>
          <w:szCs w:val="24"/>
          <w:lang w:val="en-US"/>
        </w:rPr>
        <w:t xml:space="preserve"> flip their order (</w:t>
      </w:r>
      <w:r w:rsidRPr="00C12691">
        <w:rPr>
          <w:color w:val="000000" w:themeColor="text1"/>
          <w:sz w:val="24"/>
          <w:szCs w:val="24"/>
          <w:lang w:val="en-US"/>
        </w:rPr>
        <w:t>DLBCLNOS, LUSC, BLCA, LUAD</w:t>
      </w:r>
      <w:r>
        <w:rPr>
          <w:color w:val="000000" w:themeColor="text1"/>
          <w:sz w:val="24"/>
          <w:szCs w:val="24"/>
          <w:lang w:val="en-US"/>
        </w:rPr>
        <w:t xml:space="preserve">) </w:t>
      </w:r>
    </w:p>
    <w:p w14:paraId="32BC5686" w14:textId="77777777" w:rsidR="00302363" w:rsidRPr="00302363" w:rsidRDefault="00302363" w:rsidP="00302363">
      <w:pPr>
        <w:rPr>
          <w:sz w:val="24"/>
          <w:szCs w:val="24"/>
          <w:lang w:val="en-US"/>
        </w:rPr>
      </w:pPr>
    </w:p>
    <w:p w14:paraId="7E502985" w14:textId="4716DAC1" w:rsidR="00302363" w:rsidRPr="00E96B26" w:rsidRDefault="00302363" w:rsidP="00302363">
      <w:pPr>
        <w:rPr>
          <w:sz w:val="24"/>
          <w:szCs w:val="24"/>
          <w:lang w:val="en-US"/>
        </w:rPr>
      </w:pPr>
      <w:r w:rsidRPr="00E96B26">
        <w:rPr>
          <w:sz w:val="24"/>
          <w:szCs w:val="24"/>
          <w:lang w:val="en-US"/>
        </w:rPr>
        <w:t>Some of the results look genuine, other though are odd. I’d check:</w:t>
      </w:r>
    </w:p>
    <w:p w14:paraId="6455C129" w14:textId="1945F7C0" w:rsidR="00302363" w:rsidRPr="00E96B26" w:rsidRDefault="00302363" w:rsidP="00302363">
      <w:pPr>
        <w:pStyle w:val="Paragrafoelenco"/>
        <w:numPr>
          <w:ilvl w:val="0"/>
          <w:numId w:val="2"/>
        </w:numPr>
        <w:spacing w:after="160" w:line="278" w:lineRule="auto"/>
        <w:contextualSpacing/>
        <w:rPr>
          <w:rFonts w:eastAsiaTheme="minorHAnsi"/>
          <w:kern w:val="2"/>
          <w:sz w:val="24"/>
          <w:szCs w:val="24"/>
          <w:lang w:val="en-US" w:eastAsia="en-US"/>
          <w14:ligatures w14:val="standardContextual"/>
        </w:rPr>
      </w:pPr>
      <w:r w:rsidRPr="00E96B26">
        <w:rPr>
          <w:sz w:val="24"/>
          <w:szCs w:val="24"/>
          <w:lang w:val="en-US"/>
        </w:rPr>
        <w:t xml:space="preserve">The characteristics of the samples we excluded for </w:t>
      </w:r>
      <w:r w:rsidRPr="00E96B26">
        <w:rPr>
          <w:color w:val="80340D" w:themeColor="accent2" w:themeShade="80"/>
          <w:sz w:val="24"/>
          <w:szCs w:val="24"/>
          <w:lang w:val="en-US"/>
        </w:rPr>
        <w:t xml:space="preserve">LUSC, BLCA, LUAD, </w:t>
      </w:r>
      <w:r w:rsidRPr="00E96B26">
        <w:rPr>
          <w:sz w:val="24"/>
          <w:szCs w:val="24"/>
          <w:lang w:val="en-US"/>
        </w:rPr>
        <w:t>COADREAD, to verify what kind of samples we excluded and why since we seem to have a bias for low TMB samples</w:t>
      </w:r>
    </w:p>
    <w:p w14:paraId="48E026AC" w14:textId="58665408" w:rsidR="00302363" w:rsidRPr="00E96B26" w:rsidRDefault="00C12691" w:rsidP="00302363">
      <w:pPr>
        <w:rPr>
          <w:rFonts w:eastAsiaTheme="minorHAnsi"/>
          <w:sz w:val="24"/>
          <w:szCs w:val="24"/>
          <w:lang w:val="en-US"/>
        </w:rPr>
      </w:pPr>
      <w:r w:rsidRPr="00E96B26">
        <w:rPr>
          <w:noProof/>
          <w:sz w:val="24"/>
          <w:szCs w:val="24"/>
        </w:rPr>
        <w:lastRenderedPageBreak/>
        <w:drawing>
          <wp:anchor distT="0" distB="0" distL="114300" distR="114300" simplePos="0" relativeHeight="251659264" behindDoc="0" locked="0" layoutInCell="1" allowOverlap="1" wp14:anchorId="2934A5BD" wp14:editId="68D8A085">
            <wp:simplePos x="0" y="0"/>
            <wp:positionH relativeFrom="column">
              <wp:posOffset>0</wp:posOffset>
            </wp:positionH>
            <wp:positionV relativeFrom="paragraph">
              <wp:posOffset>0</wp:posOffset>
            </wp:positionV>
            <wp:extent cx="9061450" cy="4836160"/>
            <wp:effectExtent l="0" t="0" r="6350" b="2540"/>
            <wp:wrapSquare wrapText="bothSides"/>
            <wp:docPr id="40036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61450" cy="4836160"/>
                    </a:xfrm>
                    <a:prstGeom prst="rect">
                      <a:avLst/>
                    </a:prstGeom>
                    <a:noFill/>
                    <a:ln>
                      <a:noFill/>
                    </a:ln>
                  </pic:spPr>
                </pic:pic>
              </a:graphicData>
            </a:graphic>
            <wp14:sizeRelH relativeFrom="page">
              <wp14:pctWidth>0</wp14:pctWidth>
            </wp14:sizeRelH>
            <wp14:sizeRelV relativeFrom="page">
              <wp14:pctHeight>0</wp14:pctHeight>
            </wp14:sizeRelV>
          </wp:anchor>
        </w:drawing>
      </w:r>
      <w:r w:rsidR="00302363" w:rsidRPr="00E96B26">
        <w:rPr>
          <w:sz w:val="24"/>
          <w:szCs w:val="24"/>
          <w:lang w:val="en-US"/>
        </w:rPr>
        <w:t>We might check whether there are some specific drivers associated to longer C</w:t>
      </w:r>
      <w:r w:rsidR="00F331A0">
        <w:rPr>
          <w:sz w:val="24"/>
          <w:szCs w:val="24"/>
          <w:lang w:val="en-US"/>
        </w:rPr>
        <w:t>NA</w:t>
      </w:r>
      <w:r w:rsidR="00302363" w:rsidRPr="00E96B26">
        <w:rPr>
          <w:sz w:val="24"/>
          <w:szCs w:val="24"/>
          <w:lang w:val="en-US"/>
        </w:rPr>
        <w:t xml:space="preserve"> evolution (higher number of clusters). </w:t>
      </w:r>
      <w:r w:rsidR="00302363" w:rsidRPr="002B21ED">
        <w:rPr>
          <w:color w:val="EE0000"/>
          <w:sz w:val="24"/>
          <w:szCs w:val="24"/>
          <w:lang w:val="en-US"/>
        </w:rPr>
        <w:t xml:space="preserve">This could strengthen our claim that the signal we see is genuine and not just </w:t>
      </w:r>
      <w:proofErr w:type="gramStart"/>
      <w:r w:rsidR="00302363" w:rsidRPr="002B21ED">
        <w:rPr>
          <w:color w:val="EE0000"/>
          <w:sz w:val="24"/>
          <w:szCs w:val="24"/>
          <w:lang w:val="en-US"/>
        </w:rPr>
        <w:t>due to the fact that</w:t>
      </w:r>
      <w:proofErr w:type="gramEnd"/>
      <w:r w:rsidR="00302363" w:rsidRPr="002B21ED">
        <w:rPr>
          <w:color w:val="EE0000"/>
          <w:sz w:val="24"/>
          <w:szCs w:val="24"/>
          <w:lang w:val="en-US"/>
        </w:rPr>
        <w:t xml:space="preserve"> having more mutations grants us more resolution. </w:t>
      </w:r>
      <w:r w:rsidR="00302363" w:rsidRPr="00E96B26">
        <w:rPr>
          <w:sz w:val="24"/>
          <w:szCs w:val="24"/>
          <w:lang w:val="en-US"/>
        </w:rPr>
        <w:t xml:space="preserve">I would also be interesting to see if we can pick up </w:t>
      </w:r>
      <w:r w:rsidR="00302363" w:rsidRPr="002B21ED">
        <w:rPr>
          <w:color w:val="EE0000"/>
          <w:sz w:val="24"/>
          <w:szCs w:val="24"/>
          <w:lang w:val="en-US"/>
        </w:rPr>
        <w:t>differences in the CN</w:t>
      </w:r>
      <w:r w:rsidR="00013001">
        <w:rPr>
          <w:color w:val="EE0000"/>
          <w:sz w:val="24"/>
          <w:szCs w:val="24"/>
          <w:lang w:val="en-US"/>
        </w:rPr>
        <w:t>A</w:t>
      </w:r>
      <w:r w:rsidR="00302363" w:rsidRPr="002B21ED">
        <w:rPr>
          <w:color w:val="EE0000"/>
          <w:sz w:val="24"/>
          <w:szCs w:val="24"/>
          <w:lang w:val="en-US"/>
        </w:rPr>
        <w:t xml:space="preserve"> signature contents of the different clusters</w:t>
      </w:r>
      <w:r w:rsidR="00302363" w:rsidRPr="00E96B26">
        <w:rPr>
          <w:sz w:val="24"/>
          <w:szCs w:val="24"/>
          <w:lang w:val="en-US"/>
        </w:rPr>
        <w:t>, see if there are different mechanisms at play forming each “burst”. This again would strengthen our claim over the presence of the clusters.</w:t>
      </w:r>
    </w:p>
    <w:p w14:paraId="5A387A16" w14:textId="77777777" w:rsidR="00302363" w:rsidRPr="00E96B26" w:rsidRDefault="00302363" w:rsidP="00302363">
      <w:pPr>
        <w:rPr>
          <w:sz w:val="24"/>
          <w:szCs w:val="24"/>
          <w:lang w:val="en-US"/>
        </w:rPr>
      </w:pPr>
      <w:r w:rsidRPr="00E96B26">
        <w:rPr>
          <w:sz w:val="24"/>
          <w:szCs w:val="24"/>
          <w:lang w:val="en-US"/>
        </w:rPr>
        <w:t>During the signature deconvolution I’d check:</w:t>
      </w:r>
    </w:p>
    <w:p w14:paraId="43B08385" w14:textId="346BD1F4" w:rsidR="00302363" w:rsidRDefault="00302363" w:rsidP="00302363">
      <w:pPr>
        <w:pStyle w:val="Paragrafoelenco"/>
        <w:numPr>
          <w:ilvl w:val="0"/>
          <w:numId w:val="2"/>
        </w:numPr>
        <w:spacing w:after="160" w:line="278" w:lineRule="auto"/>
        <w:contextualSpacing/>
        <w:rPr>
          <w:lang w:val="en-US"/>
        </w:rPr>
      </w:pPr>
      <w:r w:rsidRPr="00E96B26">
        <w:rPr>
          <w:sz w:val="24"/>
          <w:szCs w:val="24"/>
          <w:lang w:val="en-US"/>
        </w:rPr>
        <w:t xml:space="preserve">That we find mutagens-associated signatures (UV, </w:t>
      </w:r>
      <w:proofErr w:type="spellStart"/>
      <w:r w:rsidRPr="00E96B26">
        <w:rPr>
          <w:sz w:val="24"/>
          <w:szCs w:val="24"/>
          <w:lang w:val="en-US"/>
        </w:rPr>
        <w:t>tabacco</w:t>
      </w:r>
      <w:proofErr w:type="spellEnd"/>
      <w:r w:rsidRPr="00E96B26">
        <w:rPr>
          <w:sz w:val="24"/>
          <w:szCs w:val="24"/>
          <w:lang w:val="en-US"/>
        </w:rPr>
        <w:t xml:space="preserve">…) more often in early </w:t>
      </w:r>
      <w:proofErr w:type="spellStart"/>
      <w:r w:rsidRPr="00E96B26">
        <w:rPr>
          <w:sz w:val="24"/>
          <w:szCs w:val="24"/>
          <w:lang w:val="en-US"/>
        </w:rPr>
        <w:t>evlution</w:t>
      </w:r>
      <w:proofErr w:type="spellEnd"/>
      <w:r w:rsidRPr="00E96B26">
        <w:rPr>
          <w:sz w:val="24"/>
          <w:szCs w:val="24"/>
          <w:lang w:val="en-US"/>
        </w:rPr>
        <w:t xml:space="preserve"> (alpha mutations). This is just a confirmation of what’s expected</w:t>
      </w:r>
      <w:r w:rsidR="002B21ED">
        <w:rPr>
          <w:sz w:val="24"/>
          <w:szCs w:val="24"/>
          <w:lang w:val="en-US"/>
        </w:rPr>
        <w:t xml:space="preserve"> (in the alpha – beta </w:t>
      </w:r>
      <w:r w:rsidR="00013001">
        <w:rPr>
          <w:sz w:val="24"/>
          <w:szCs w:val="24"/>
          <w:lang w:val="en-US"/>
        </w:rPr>
        <w:t>analysis</w:t>
      </w:r>
      <w:r w:rsidR="002B21ED">
        <w:rPr>
          <w:sz w:val="24"/>
          <w:szCs w:val="24"/>
          <w:lang w:val="en-US"/>
        </w:rPr>
        <w:t>)</w:t>
      </w:r>
    </w:p>
    <w:p w14:paraId="65B263E0" w14:textId="77777777" w:rsidR="00302363" w:rsidRDefault="00302363" w:rsidP="00302363">
      <w:pPr>
        <w:rPr>
          <w:lang w:val="en-US"/>
        </w:rPr>
      </w:pPr>
    </w:p>
    <w:p w14:paraId="07AE6B0F" w14:textId="212D64FF" w:rsidR="00302363" w:rsidRPr="00466E40" w:rsidRDefault="0093519D" w:rsidP="00302363">
      <w:pPr>
        <w:rPr>
          <w:sz w:val="24"/>
          <w:szCs w:val="24"/>
          <w:lang w:val="en-US"/>
        </w:rPr>
      </w:pPr>
      <w:r w:rsidRPr="00466E40">
        <w:rPr>
          <w:sz w:val="24"/>
          <w:szCs w:val="24"/>
          <w:lang w:val="en-US"/>
        </w:rPr>
        <w:t>Analysis</w:t>
      </w:r>
    </w:p>
    <w:p w14:paraId="37D7A3CB" w14:textId="387381A7" w:rsidR="0093519D" w:rsidRPr="00466E40" w:rsidRDefault="0093519D" w:rsidP="00302363">
      <w:pPr>
        <w:rPr>
          <w:sz w:val="24"/>
          <w:szCs w:val="24"/>
          <w:lang w:val="en-US"/>
        </w:rPr>
      </w:pPr>
      <w:r w:rsidRPr="00466E40">
        <w:rPr>
          <w:sz w:val="24"/>
          <w:szCs w:val="24"/>
          <w:lang w:val="en-US"/>
        </w:rPr>
        <w:t xml:space="preserve">Check the </w:t>
      </w:r>
      <w:r w:rsidRPr="00466E40">
        <w:rPr>
          <w:color w:val="EE0000"/>
          <w:sz w:val="24"/>
          <w:szCs w:val="24"/>
          <w:lang w:val="en-US"/>
        </w:rPr>
        <w:t>distribution of time per class of samples</w:t>
      </w:r>
      <w:r w:rsidRPr="00466E40">
        <w:rPr>
          <w:sz w:val="24"/>
          <w:szCs w:val="24"/>
          <w:lang w:val="en-US"/>
        </w:rPr>
        <w:t>: in each tumor type, when do WGD happen most frequently?</w:t>
      </w:r>
    </w:p>
    <w:p w14:paraId="27B9E425" w14:textId="77777777" w:rsidR="00302363" w:rsidRDefault="00302363" w:rsidP="00302363">
      <w:pPr>
        <w:rPr>
          <w:lang w:val="en-US"/>
        </w:rPr>
      </w:pPr>
    </w:p>
    <w:p w14:paraId="21721CE3" w14:textId="77777777" w:rsidR="00302363" w:rsidRDefault="00302363" w:rsidP="00302363">
      <w:pPr>
        <w:rPr>
          <w:lang w:val="en-US"/>
        </w:rPr>
      </w:pPr>
    </w:p>
    <w:p w14:paraId="2052B00D" w14:textId="0D444EF7" w:rsidR="00302363" w:rsidRDefault="00397603" w:rsidP="00302363">
      <w:pPr>
        <w:rPr>
          <w:lang w:val="en-US"/>
        </w:rPr>
      </w:pPr>
      <w:r>
        <w:rPr>
          <w:noProof/>
          <w:lang w:val="en-US"/>
        </w:rPr>
        <w:drawing>
          <wp:inline distT="0" distB="0" distL="0" distR="0" wp14:anchorId="1096130E" wp14:editId="484708C0">
            <wp:extent cx="9144000" cy="2901950"/>
            <wp:effectExtent l="0" t="0" r="0" b="6350"/>
            <wp:docPr id="20924954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95401" name="Immagine 2092495401"/>
                    <pic:cNvPicPr/>
                  </pic:nvPicPr>
                  <pic:blipFill>
                    <a:blip r:embed="rId6">
                      <a:extLst>
                        <a:ext uri="{28A0092B-C50C-407E-A947-70E740481C1C}">
                          <a14:useLocalDpi xmlns:a14="http://schemas.microsoft.com/office/drawing/2010/main" val="0"/>
                        </a:ext>
                      </a:extLst>
                    </a:blip>
                    <a:stretch>
                      <a:fillRect/>
                    </a:stretch>
                  </pic:blipFill>
                  <pic:spPr>
                    <a:xfrm>
                      <a:off x="0" y="0"/>
                      <a:ext cx="9144000" cy="2901950"/>
                    </a:xfrm>
                    <a:prstGeom prst="rect">
                      <a:avLst/>
                    </a:prstGeom>
                  </pic:spPr>
                </pic:pic>
              </a:graphicData>
            </a:graphic>
          </wp:inline>
        </w:drawing>
      </w:r>
    </w:p>
    <w:p w14:paraId="3F1D8798" w14:textId="77777777" w:rsidR="00CC7E5E" w:rsidRDefault="00CC7E5E" w:rsidP="00302363">
      <w:pPr>
        <w:rPr>
          <w:lang w:val="en-US"/>
        </w:rPr>
      </w:pPr>
    </w:p>
    <w:p w14:paraId="52C983C1" w14:textId="77777777" w:rsidR="00CC7E5E" w:rsidRDefault="00CC7E5E" w:rsidP="00302363">
      <w:pPr>
        <w:rPr>
          <w:lang w:val="en-US"/>
        </w:rPr>
      </w:pPr>
    </w:p>
    <w:p w14:paraId="2E545C48" w14:textId="77777777" w:rsidR="00CC7E5E" w:rsidRDefault="00CC7E5E" w:rsidP="00302363">
      <w:pPr>
        <w:rPr>
          <w:lang w:val="en-US"/>
        </w:rPr>
      </w:pPr>
    </w:p>
    <w:p w14:paraId="3EC7D678" w14:textId="77777777" w:rsidR="00CC7E5E" w:rsidRDefault="00CC7E5E" w:rsidP="00302363">
      <w:pPr>
        <w:rPr>
          <w:lang w:val="en-US"/>
        </w:rPr>
      </w:pPr>
    </w:p>
    <w:p w14:paraId="0438F901" w14:textId="77777777" w:rsidR="00CC7E5E" w:rsidRDefault="00CC7E5E" w:rsidP="00302363">
      <w:pPr>
        <w:rPr>
          <w:lang w:val="en-US"/>
        </w:rPr>
      </w:pPr>
    </w:p>
    <w:p w14:paraId="7E1A25B9" w14:textId="77777777" w:rsidR="00CC7E5E" w:rsidRDefault="00CC7E5E" w:rsidP="00302363">
      <w:pPr>
        <w:rPr>
          <w:lang w:val="en-US"/>
        </w:rPr>
      </w:pPr>
    </w:p>
    <w:p w14:paraId="6ECE548B" w14:textId="77777777" w:rsidR="00CC7E5E" w:rsidRDefault="00CC7E5E" w:rsidP="00302363">
      <w:pPr>
        <w:rPr>
          <w:lang w:val="en-US"/>
        </w:rPr>
      </w:pPr>
    </w:p>
    <w:p w14:paraId="7C243A3D" w14:textId="1496D209" w:rsidR="00CC7E5E" w:rsidRDefault="00397603" w:rsidP="00302363">
      <w:pPr>
        <w:rPr>
          <w:lang w:val="en-US"/>
        </w:rPr>
      </w:pPr>
      <w:r>
        <w:rPr>
          <w:noProof/>
          <w:lang w:val="en-US"/>
        </w:rPr>
        <w:lastRenderedPageBreak/>
        <w:drawing>
          <wp:inline distT="0" distB="0" distL="0" distR="0" wp14:anchorId="7904711E" wp14:editId="684E1B84">
            <wp:extent cx="9144000" cy="5383530"/>
            <wp:effectExtent l="0" t="0" r="0" b="1270"/>
            <wp:docPr id="44108400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84001" name="Immagine 441084001"/>
                    <pic:cNvPicPr/>
                  </pic:nvPicPr>
                  <pic:blipFill>
                    <a:blip r:embed="rId7">
                      <a:extLst>
                        <a:ext uri="{28A0092B-C50C-407E-A947-70E740481C1C}">
                          <a14:useLocalDpi xmlns:a14="http://schemas.microsoft.com/office/drawing/2010/main" val="0"/>
                        </a:ext>
                      </a:extLst>
                    </a:blip>
                    <a:stretch>
                      <a:fillRect/>
                    </a:stretch>
                  </pic:blipFill>
                  <pic:spPr>
                    <a:xfrm>
                      <a:off x="0" y="0"/>
                      <a:ext cx="9144000" cy="5383530"/>
                    </a:xfrm>
                    <a:prstGeom prst="rect">
                      <a:avLst/>
                    </a:prstGeom>
                  </pic:spPr>
                </pic:pic>
              </a:graphicData>
            </a:graphic>
          </wp:inline>
        </w:drawing>
      </w:r>
    </w:p>
    <w:p w14:paraId="3876A2E5" w14:textId="77777777" w:rsidR="00CC7E5E" w:rsidRDefault="00CC7E5E" w:rsidP="00302363">
      <w:pPr>
        <w:rPr>
          <w:lang w:val="en-US"/>
        </w:rPr>
      </w:pPr>
    </w:p>
    <w:p w14:paraId="441B3809" w14:textId="77777777" w:rsidR="00CC7E5E" w:rsidRDefault="00CC7E5E" w:rsidP="00302363">
      <w:pPr>
        <w:rPr>
          <w:lang w:val="en-US"/>
        </w:rPr>
      </w:pPr>
    </w:p>
    <w:p w14:paraId="64ADA0E7" w14:textId="77777777" w:rsidR="00CC7E5E" w:rsidRDefault="00CC7E5E" w:rsidP="00302363">
      <w:pPr>
        <w:rPr>
          <w:lang w:val="en-US"/>
        </w:rPr>
      </w:pPr>
    </w:p>
    <w:p w14:paraId="24AF8631" w14:textId="77777777" w:rsidR="00CC7E5E" w:rsidRDefault="00CC7E5E" w:rsidP="00302363">
      <w:pPr>
        <w:rPr>
          <w:lang w:val="en-US"/>
        </w:rPr>
      </w:pPr>
    </w:p>
    <w:p w14:paraId="4A3B1965" w14:textId="77777777" w:rsidR="00CC7E5E" w:rsidRDefault="00CC7E5E" w:rsidP="00302363">
      <w:pPr>
        <w:rPr>
          <w:lang w:val="en-US"/>
        </w:rPr>
      </w:pPr>
    </w:p>
    <w:p w14:paraId="2B75ACC1" w14:textId="77777777" w:rsidR="00CC7E5E" w:rsidRDefault="00CC7E5E" w:rsidP="00302363">
      <w:pPr>
        <w:rPr>
          <w:lang w:val="en-US"/>
        </w:rPr>
      </w:pPr>
    </w:p>
    <w:p w14:paraId="7D331F62" w14:textId="77777777" w:rsidR="00CC7E5E" w:rsidRDefault="00CC7E5E" w:rsidP="00302363">
      <w:pPr>
        <w:rPr>
          <w:lang w:val="en-US"/>
        </w:rPr>
      </w:pPr>
    </w:p>
    <w:p w14:paraId="3A187328" w14:textId="77777777" w:rsidR="00CC7E5E" w:rsidRDefault="00CC7E5E" w:rsidP="00302363">
      <w:pPr>
        <w:rPr>
          <w:lang w:val="en-US"/>
        </w:rPr>
      </w:pPr>
    </w:p>
    <w:p w14:paraId="31B2CCFD" w14:textId="77777777" w:rsidR="00CC7E5E" w:rsidRDefault="00CC7E5E" w:rsidP="00302363">
      <w:pPr>
        <w:rPr>
          <w:lang w:val="en-US"/>
        </w:rPr>
      </w:pPr>
    </w:p>
    <w:p w14:paraId="400634DC" w14:textId="77777777" w:rsidR="00CC7E5E" w:rsidRDefault="00CC7E5E" w:rsidP="00302363">
      <w:pPr>
        <w:rPr>
          <w:lang w:val="en-US"/>
        </w:rPr>
      </w:pPr>
    </w:p>
    <w:p w14:paraId="6F371311" w14:textId="77777777" w:rsidR="00CC7E5E" w:rsidRDefault="00CC7E5E" w:rsidP="00302363">
      <w:pPr>
        <w:rPr>
          <w:lang w:val="en-US"/>
        </w:rPr>
      </w:pPr>
    </w:p>
    <w:p w14:paraId="64FF56BB" w14:textId="77777777" w:rsidR="00CC7E5E" w:rsidRDefault="00CC7E5E" w:rsidP="00302363">
      <w:pPr>
        <w:rPr>
          <w:lang w:val="en-US"/>
        </w:rPr>
      </w:pPr>
    </w:p>
    <w:p w14:paraId="04B6D3DA" w14:textId="77777777" w:rsidR="00CC7E5E" w:rsidRDefault="00CC7E5E" w:rsidP="00302363">
      <w:pPr>
        <w:rPr>
          <w:lang w:val="en-US"/>
        </w:rPr>
      </w:pPr>
    </w:p>
    <w:p w14:paraId="5346EDDE" w14:textId="77777777" w:rsidR="00CC7E5E" w:rsidRDefault="00CC7E5E" w:rsidP="00302363">
      <w:pPr>
        <w:rPr>
          <w:lang w:val="en-US"/>
        </w:rPr>
      </w:pPr>
    </w:p>
    <w:p w14:paraId="67DAB29D" w14:textId="77777777" w:rsidR="00CC7E5E" w:rsidRDefault="00CC7E5E" w:rsidP="00302363">
      <w:pPr>
        <w:rPr>
          <w:lang w:val="en-US"/>
        </w:rPr>
      </w:pPr>
    </w:p>
    <w:p w14:paraId="2CAAFAB4" w14:textId="77777777" w:rsidR="00CC7E5E" w:rsidRDefault="00CC7E5E" w:rsidP="00302363">
      <w:pPr>
        <w:rPr>
          <w:lang w:val="en-US"/>
        </w:rPr>
      </w:pPr>
    </w:p>
    <w:p w14:paraId="31348233" w14:textId="77777777" w:rsidR="00CC7E5E" w:rsidRDefault="00CC7E5E" w:rsidP="00302363">
      <w:pPr>
        <w:rPr>
          <w:lang w:val="en-US"/>
        </w:rPr>
      </w:pPr>
    </w:p>
    <w:p w14:paraId="5C5E6EE5" w14:textId="77777777" w:rsidR="00CC7E5E" w:rsidRDefault="00CC7E5E" w:rsidP="00302363">
      <w:pPr>
        <w:rPr>
          <w:lang w:val="en-US"/>
        </w:rPr>
      </w:pPr>
    </w:p>
    <w:p w14:paraId="4B713BA1" w14:textId="77777777" w:rsidR="00CC7E5E" w:rsidRDefault="00CC7E5E" w:rsidP="00302363">
      <w:pPr>
        <w:rPr>
          <w:lang w:val="en-US"/>
        </w:rPr>
      </w:pPr>
    </w:p>
    <w:p w14:paraId="4E5F8A15" w14:textId="77777777" w:rsidR="00CC7E5E" w:rsidRDefault="00CC7E5E" w:rsidP="00302363">
      <w:pPr>
        <w:rPr>
          <w:lang w:val="en-US"/>
        </w:rPr>
      </w:pPr>
    </w:p>
    <w:p w14:paraId="6E1A6D86" w14:textId="77777777" w:rsidR="00CC7E5E" w:rsidRPr="00E96B26" w:rsidRDefault="00CC7E5E" w:rsidP="00302363">
      <w:pPr>
        <w:rPr>
          <w:lang w:val="en-US"/>
        </w:rPr>
      </w:pPr>
    </w:p>
    <w:p w14:paraId="31CAE1D8" w14:textId="77777777" w:rsidR="00302363" w:rsidRDefault="00302363" w:rsidP="00302363">
      <w:pPr>
        <w:rPr>
          <w:b/>
          <w:bCs/>
          <w:sz w:val="28"/>
          <w:szCs w:val="28"/>
          <w:lang w:val="en-US"/>
        </w:rPr>
      </w:pPr>
      <w:r w:rsidRPr="00E96B26">
        <w:rPr>
          <w:b/>
          <w:bCs/>
          <w:sz w:val="28"/>
          <w:szCs w:val="28"/>
          <w:lang w:val="en-US"/>
        </w:rPr>
        <w:t>Arm-level events patter</w:t>
      </w:r>
      <w:r>
        <w:rPr>
          <w:b/>
          <w:bCs/>
          <w:sz w:val="28"/>
          <w:szCs w:val="28"/>
          <w:lang w:val="en-US"/>
        </w:rPr>
        <w:t>s</w:t>
      </w:r>
    </w:p>
    <w:p w14:paraId="281D834D" w14:textId="1F802411" w:rsidR="00CC7E5E" w:rsidRDefault="00CC7E5E" w:rsidP="00CC7E5E">
      <w:pPr>
        <w:pStyle w:val="font-claude-response-body"/>
        <w:rPr>
          <w:lang w:val="en-US"/>
        </w:rPr>
      </w:pPr>
      <w:r>
        <w:rPr>
          <w:noProof/>
        </w:rPr>
        <w:lastRenderedPageBreak/>
        <w:drawing>
          <wp:anchor distT="0" distB="0" distL="114300" distR="114300" simplePos="0" relativeHeight="251660288" behindDoc="0" locked="0" layoutInCell="1" allowOverlap="1" wp14:anchorId="67B55554" wp14:editId="745E5E66">
            <wp:simplePos x="0" y="0"/>
            <wp:positionH relativeFrom="column">
              <wp:posOffset>3066353</wp:posOffset>
            </wp:positionH>
            <wp:positionV relativeFrom="paragraph">
              <wp:posOffset>171450</wp:posOffset>
            </wp:positionV>
            <wp:extent cx="6120130" cy="6120130"/>
            <wp:effectExtent l="0" t="0" r="1270" b="1270"/>
            <wp:wrapSquare wrapText="bothSides"/>
            <wp:docPr id="14718174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61201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E</w:t>
      </w:r>
      <w:r w:rsidRPr="00CC7E5E">
        <w:rPr>
          <w:lang w:val="en-US"/>
        </w:rPr>
        <w:t xml:space="preserve">vents </w:t>
      </w:r>
      <w:r>
        <w:rPr>
          <w:lang w:val="en-US"/>
        </w:rPr>
        <w:t xml:space="preserve">that </w:t>
      </w:r>
      <w:r w:rsidRPr="00CC7E5E">
        <w:rPr>
          <w:lang w:val="en-US"/>
        </w:rPr>
        <w:t>recur across cancer</w:t>
      </w:r>
      <w:r>
        <w:rPr>
          <w:lang w:val="en-US"/>
        </w:rPr>
        <w:t>s (“gravity wells of evolution”)</w:t>
      </w:r>
      <w:r w:rsidRPr="00CC7E5E">
        <w:rPr>
          <w:lang w:val="en-US"/>
        </w:rPr>
        <w:t xml:space="preserve">: </w:t>
      </w:r>
    </w:p>
    <w:p w14:paraId="54A81609" w14:textId="77777777" w:rsidR="00CC7E5E" w:rsidRDefault="00CC7E5E" w:rsidP="00CC7E5E">
      <w:pPr>
        <w:pStyle w:val="font-claude-response-body"/>
        <w:numPr>
          <w:ilvl w:val="0"/>
          <w:numId w:val="2"/>
        </w:numPr>
        <w:rPr>
          <w:lang w:val="en-US"/>
        </w:rPr>
      </w:pPr>
      <w:r w:rsidRPr="00CC7E5E">
        <w:rPr>
          <w:lang w:val="en-US"/>
        </w:rPr>
        <w:t xml:space="preserve">8q gain (MYC), </w:t>
      </w:r>
    </w:p>
    <w:p w14:paraId="03C69F13" w14:textId="77777777" w:rsidR="00CC7E5E" w:rsidRDefault="00CC7E5E" w:rsidP="00CC7E5E">
      <w:pPr>
        <w:pStyle w:val="font-claude-response-body"/>
        <w:numPr>
          <w:ilvl w:val="0"/>
          <w:numId w:val="2"/>
        </w:numPr>
        <w:rPr>
          <w:lang w:val="en-US"/>
        </w:rPr>
      </w:pPr>
      <w:r w:rsidRPr="00CC7E5E">
        <w:rPr>
          <w:lang w:val="en-US"/>
        </w:rPr>
        <w:t xml:space="preserve">17p loss (TP53), </w:t>
      </w:r>
    </w:p>
    <w:p w14:paraId="61AFF50D" w14:textId="77777777" w:rsidR="00CC7E5E" w:rsidRDefault="00CC7E5E" w:rsidP="00CC7E5E">
      <w:pPr>
        <w:pStyle w:val="font-claude-response-body"/>
        <w:numPr>
          <w:ilvl w:val="0"/>
          <w:numId w:val="2"/>
        </w:numPr>
        <w:rPr>
          <w:lang w:val="en-US"/>
        </w:rPr>
      </w:pPr>
      <w:r w:rsidRPr="00CC7E5E">
        <w:rPr>
          <w:lang w:val="en-US"/>
        </w:rPr>
        <w:t xml:space="preserve">9p loss (CDKN2A), </w:t>
      </w:r>
    </w:p>
    <w:p w14:paraId="5B8CFDBA" w14:textId="0CA58FC7" w:rsidR="00CC7E5E" w:rsidRPr="00CC7E5E" w:rsidRDefault="00CC7E5E" w:rsidP="00CC7E5E">
      <w:pPr>
        <w:pStyle w:val="font-claude-response-body"/>
        <w:numPr>
          <w:ilvl w:val="0"/>
          <w:numId w:val="2"/>
        </w:numPr>
        <w:rPr>
          <w:lang w:val="en-US"/>
        </w:rPr>
      </w:pPr>
      <w:r w:rsidRPr="00CC7E5E">
        <w:rPr>
          <w:lang w:val="en-US"/>
        </w:rPr>
        <w:t>8p loss (NKX3.1, PRLTS, and other TSGs)</w:t>
      </w:r>
    </w:p>
    <w:p w14:paraId="4AEEB12B" w14:textId="662D3774" w:rsidR="00CC7E5E" w:rsidRPr="00CC7E5E" w:rsidRDefault="00CC7E5E" w:rsidP="00CC7E5E">
      <w:pPr>
        <w:spacing w:before="100" w:beforeAutospacing="1" w:after="100" w:afterAutospacing="1"/>
        <w:rPr>
          <w:sz w:val="24"/>
          <w:szCs w:val="24"/>
          <w:lang w:val="en-US"/>
        </w:rPr>
      </w:pPr>
      <w:r>
        <w:rPr>
          <w:sz w:val="24"/>
          <w:szCs w:val="24"/>
          <w:lang w:val="en-US"/>
        </w:rPr>
        <w:t xml:space="preserve">CCRCC: </w:t>
      </w:r>
      <w:r w:rsidRPr="00CC7E5E">
        <w:rPr>
          <w:sz w:val="24"/>
          <w:szCs w:val="24"/>
          <w:lang w:val="en-US"/>
        </w:rPr>
        <w:t>simultaneous loss of 3p and gain of 5q</w:t>
      </w:r>
      <w:r>
        <w:rPr>
          <w:sz w:val="24"/>
          <w:szCs w:val="24"/>
          <w:lang w:val="en-US"/>
        </w:rPr>
        <w:t xml:space="preserve"> </w:t>
      </w:r>
      <w:r w:rsidRPr="00CC7E5E">
        <w:rPr>
          <w:sz w:val="24"/>
          <w:szCs w:val="24"/>
          <w:lang w:val="en-US"/>
        </w:rPr>
        <w:t xml:space="preserve">typically occurs through </w:t>
      </w:r>
      <w:proofErr w:type="spellStart"/>
      <w:r w:rsidRPr="00CC7E5E">
        <w:rPr>
          <w:sz w:val="24"/>
          <w:szCs w:val="24"/>
          <w:lang w:val="en-US"/>
        </w:rPr>
        <w:t>chromothripsis</w:t>
      </w:r>
      <w:proofErr w:type="spellEnd"/>
      <w:r w:rsidRPr="00CC7E5E">
        <w:rPr>
          <w:sz w:val="24"/>
          <w:szCs w:val="24"/>
          <w:lang w:val="en-US"/>
        </w:rPr>
        <w:t xml:space="preserve"> in childhood or adolescence, generally as the initiating event that precedes emergence of the tumor's most recent common ancestor by years to decades. This is extraordinary — the founding genomic event happens before puberty</w:t>
      </w:r>
      <w:r>
        <w:rPr>
          <w:sz w:val="24"/>
          <w:szCs w:val="24"/>
          <w:lang w:val="en-US"/>
        </w:rPr>
        <w:t>. (</w:t>
      </w:r>
      <w:r w:rsidRPr="00CC7E5E">
        <w:rPr>
          <w:sz w:val="21"/>
          <w:szCs w:val="21"/>
          <w:lang w:val="en-US"/>
        </w:rPr>
        <w:t>https://pmc.ncbi.nlm.nih.gov/articles/PMC5927631/</w:t>
      </w:r>
      <w:r>
        <w:rPr>
          <w:sz w:val="24"/>
          <w:szCs w:val="24"/>
          <w:lang w:val="en-US"/>
        </w:rPr>
        <w:t>)</w:t>
      </w:r>
    </w:p>
    <w:p w14:paraId="420FAE57" w14:textId="5A0A13EF" w:rsidR="00CC7E5E" w:rsidRPr="00CC7E5E" w:rsidRDefault="00CC7E5E" w:rsidP="00CC7E5E">
      <w:pPr>
        <w:spacing w:before="100" w:beforeAutospacing="1" w:after="100" w:afterAutospacing="1"/>
        <w:rPr>
          <w:sz w:val="24"/>
          <w:szCs w:val="24"/>
          <w:lang w:val="en-US"/>
        </w:rPr>
      </w:pPr>
      <w:r w:rsidRPr="00CC7E5E">
        <w:rPr>
          <w:sz w:val="24"/>
          <w:szCs w:val="24"/>
          <w:lang w:val="en-US"/>
        </w:rPr>
        <w:t>BRCA</w:t>
      </w:r>
      <w:r>
        <w:rPr>
          <w:sz w:val="24"/>
          <w:szCs w:val="24"/>
          <w:lang w:val="en-US"/>
        </w:rPr>
        <w:t xml:space="preserve">: </w:t>
      </w:r>
      <w:r w:rsidRPr="00CC7E5E">
        <w:rPr>
          <w:sz w:val="24"/>
          <w:szCs w:val="24"/>
          <w:lang w:val="en-US"/>
        </w:rPr>
        <w:t>gain of 1q and losses on 16q, 10q, 22q and 7q were recurrent across donors and present in a rare population of cells across almost all samples examined, even before loss of heterozygosity of wild-type BRCA1/BRCA2 alleles. So 1q gain is pre-malignant.</w:t>
      </w:r>
      <w:r>
        <w:rPr>
          <w:sz w:val="24"/>
          <w:szCs w:val="24"/>
          <w:lang w:val="en-US"/>
        </w:rPr>
        <w:t xml:space="preserve"> (</w:t>
      </w:r>
      <w:r w:rsidRPr="00CC7E5E">
        <w:rPr>
          <w:sz w:val="21"/>
          <w:szCs w:val="21"/>
          <w:lang w:val="en-US"/>
        </w:rPr>
        <w:t>https://pubmed.ncbi.nlm.nih.gov/39567747/)</w:t>
      </w:r>
    </w:p>
    <w:p w14:paraId="3E9FC8A7" w14:textId="74BB5551" w:rsidR="00CC7E5E" w:rsidRPr="00A166A2" w:rsidRDefault="00CC7E5E" w:rsidP="00A166A2">
      <w:pPr>
        <w:rPr>
          <w:sz w:val="24"/>
          <w:szCs w:val="24"/>
          <w:lang w:val="en-US"/>
        </w:rPr>
      </w:pPr>
      <w:r w:rsidRPr="00A166A2">
        <w:rPr>
          <w:b/>
          <w:bCs/>
          <w:sz w:val="24"/>
          <w:szCs w:val="24"/>
          <w:lang w:val="en-US"/>
        </w:rPr>
        <w:t>Co-occurrence and mutual exclusivity</w:t>
      </w:r>
    </w:p>
    <w:p w14:paraId="10964543" w14:textId="6A21160C" w:rsidR="00537FDE" w:rsidRPr="00776EC9" w:rsidRDefault="00CC7E5E" w:rsidP="00776EC9">
      <w:pPr>
        <w:spacing w:before="100" w:beforeAutospacing="1" w:after="100" w:afterAutospacing="1"/>
        <w:rPr>
          <w:sz w:val="24"/>
          <w:szCs w:val="24"/>
          <w:lang w:val="en-US"/>
        </w:rPr>
      </w:pPr>
      <w:r w:rsidRPr="00A166A2">
        <w:rPr>
          <w:b/>
          <w:bCs/>
          <w:sz w:val="24"/>
          <w:szCs w:val="24"/>
          <w:lang w:val="en-US"/>
        </w:rPr>
        <w:t>CLL/SLL</w:t>
      </w:r>
      <w:r w:rsidR="00F560BA">
        <w:rPr>
          <w:sz w:val="24"/>
          <w:szCs w:val="24"/>
          <w:lang w:val="en-US"/>
        </w:rPr>
        <w:t>: trisomy</w:t>
      </w:r>
      <w:r w:rsidRPr="00A166A2">
        <w:rPr>
          <w:sz w:val="24"/>
          <w:szCs w:val="24"/>
          <w:lang w:val="en-US"/>
        </w:rPr>
        <w:t xml:space="preserve"> +12 and del(13q) tend to be mutually exclusive</w:t>
      </w:r>
      <w:r w:rsidR="00F560BA">
        <w:rPr>
          <w:sz w:val="24"/>
          <w:szCs w:val="24"/>
          <w:lang w:val="en-US"/>
        </w:rPr>
        <w:t xml:space="preserve"> (</w:t>
      </w:r>
      <w:hyperlink r:id="rId9" w:history="1">
        <w:r w:rsidR="00776EC9" w:rsidRPr="008B481E">
          <w:rPr>
            <w:rStyle w:val="Collegamentoipertestuale"/>
            <w:sz w:val="21"/>
            <w:szCs w:val="21"/>
            <w:lang w:val="en-US"/>
          </w:rPr>
          <w:t>https://www.pnas.org/doi/10.1073/pnas.2118752119</w:t>
        </w:r>
      </w:hyperlink>
      <w:r w:rsidR="00F560BA">
        <w:rPr>
          <w:sz w:val="24"/>
          <w:szCs w:val="24"/>
          <w:lang w:val="en-US"/>
        </w:rPr>
        <w: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979"/>
        <w:gridCol w:w="1979"/>
        <w:gridCol w:w="4024"/>
        <w:gridCol w:w="3407"/>
      </w:tblGrid>
      <w:tr w:rsidR="00537FDE" w14:paraId="1CB04509" w14:textId="77777777">
        <w:trPr>
          <w:tblHeader/>
        </w:trPr>
        <w:tc>
          <w:tcPr>
            <w:tcW w:w="144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FEBDE66" w14:textId="77777777" w:rsidR="00537FDE" w:rsidRDefault="00000000">
            <w:r>
              <w:rPr>
                <w:rFonts w:ascii="Arial" w:eastAsia="Arial" w:hAnsi="Arial" w:cs="Arial"/>
                <w:b/>
                <w:bCs/>
                <w:color w:val="FFFFFF"/>
                <w:sz w:val="18"/>
                <w:szCs w:val="18"/>
              </w:rPr>
              <w:lastRenderedPageBreak/>
              <w:t>Cancer</w:t>
            </w:r>
          </w:p>
        </w:tc>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6BFDEB3" w14:textId="77777777" w:rsidR="00537FDE" w:rsidRDefault="00000000">
            <w:r>
              <w:rPr>
                <w:rFonts w:ascii="Arial" w:eastAsia="Arial" w:hAnsi="Arial" w:cs="Arial"/>
                <w:b/>
                <w:bCs/>
                <w:color w:val="FFFFFF"/>
                <w:sz w:val="18"/>
                <w:szCs w:val="18"/>
              </w:rPr>
              <w:t>Gains</w:t>
            </w:r>
          </w:p>
        </w:tc>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9CF453B" w14:textId="77777777" w:rsidR="00537FDE" w:rsidRDefault="00000000">
            <w:proofErr w:type="spellStart"/>
            <w:r>
              <w:rPr>
                <w:rFonts w:ascii="Arial" w:eastAsia="Arial" w:hAnsi="Arial" w:cs="Arial"/>
                <w:b/>
                <w:bCs/>
                <w:color w:val="FFFFFF"/>
                <w:sz w:val="18"/>
                <w:szCs w:val="18"/>
              </w:rPr>
              <w:t>Losses</w:t>
            </w:r>
            <w:proofErr w:type="spellEnd"/>
          </w:p>
        </w:tc>
        <w:tc>
          <w:tcPr>
            <w:tcW w:w="40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F9FB7DC" w14:textId="77777777" w:rsidR="00537FDE" w:rsidRDefault="00000000">
            <w:r>
              <w:rPr>
                <w:rFonts w:ascii="Arial" w:eastAsia="Arial" w:hAnsi="Arial" w:cs="Arial"/>
                <w:b/>
                <w:bCs/>
                <w:color w:val="FFFFFF"/>
                <w:sz w:val="18"/>
                <w:szCs w:val="18"/>
              </w:rPr>
              <w:t xml:space="preserve">Key </w:t>
            </w:r>
            <w:proofErr w:type="spellStart"/>
            <w:r>
              <w:rPr>
                <w:rFonts w:ascii="Arial" w:eastAsia="Arial" w:hAnsi="Arial" w:cs="Arial"/>
                <w:b/>
                <w:bCs/>
                <w:color w:val="FFFFFF"/>
                <w:sz w:val="18"/>
                <w:szCs w:val="18"/>
              </w:rPr>
              <w:t>genes</w:t>
            </w:r>
            <w:proofErr w:type="spellEnd"/>
            <w:r>
              <w:rPr>
                <w:rFonts w:ascii="Arial" w:eastAsia="Arial" w:hAnsi="Arial" w:cs="Arial"/>
                <w:b/>
                <w:bCs/>
                <w:color w:val="FFFFFF"/>
                <w:sz w:val="18"/>
                <w:szCs w:val="18"/>
              </w:rPr>
              <w:t xml:space="preserve"> / </w:t>
            </w:r>
            <w:proofErr w:type="spellStart"/>
            <w:r>
              <w:rPr>
                <w:rFonts w:ascii="Arial" w:eastAsia="Arial" w:hAnsi="Arial" w:cs="Arial"/>
                <w:b/>
                <w:bCs/>
                <w:color w:val="FFFFFF"/>
                <w:sz w:val="18"/>
                <w:szCs w:val="18"/>
              </w:rPr>
              <w:t>function</w:t>
            </w:r>
            <w:proofErr w:type="spellEnd"/>
          </w:p>
        </w:tc>
        <w:tc>
          <w:tcPr>
            <w:tcW w:w="344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D5D3B15" w14:textId="77777777" w:rsidR="00537FDE" w:rsidRDefault="00000000">
            <w:r>
              <w:rPr>
                <w:rFonts w:ascii="Arial" w:eastAsia="Arial" w:hAnsi="Arial" w:cs="Arial"/>
                <w:b/>
                <w:bCs/>
                <w:color w:val="FFFFFF"/>
                <w:sz w:val="18"/>
                <w:szCs w:val="18"/>
              </w:rPr>
              <w:t>Timing / notes</w:t>
            </w:r>
          </w:p>
        </w:tc>
      </w:tr>
      <w:tr w:rsidR="00537FDE" w14:paraId="77543C8D"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552AC9" w14:textId="77777777" w:rsidR="00537FDE" w:rsidRDefault="00000000">
            <w:r>
              <w:rPr>
                <w:rFonts w:ascii="Arial" w:eastAsia="Arial" w:hAnsi="Arial" w:cs="Arial"/>
                <w:sz w:val="18"/>
                <w:szCs w:val="18"/>
              </w:rPr>
              <w:t xml:space="preserve">BRCA – </w:t>
            </w:r>
            <w:proofErr w:type="spellStart"/>
            <w:r>
              <w:rPr>
                <w:rFonts w:ascii="Arial" w:eastAsia="Arial" w:hAnsi="Arial" w:cs="Arial"/>
                <w:sz w:val="18"/>
                <w:szCs w:val="18"/>
              </w:rPr>
              <w:t>Breast</w:t>
            </w:r>
            <w:proofErr w:type="spellEnd"/>
            <w:r>
              <w:rPr>
                <w:rFonts w:ascii="Arial" w:eastAsia="Arial" w:hAnsi="Arial" w:cs="Arial"/>
                <w:sz w:val="18"/>
                <w:szCs w:val="18"/>
              </w:rPr>
              <w:t xml:space="preserve"> carcinoma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57238F" w14:textId="77777777" w:rsidR="00537FDE" w:rsidRDefault="00000000">
            <w:r w:rsidRPr="00ED3A72">
              <w:rPr>
                <w:rFonts w:ascii="Arial" w:eastAsia="Arial" w:hAnsi="Arial" w:cs="Arial"/>
                <w:b/>
                <w:bCs/>
                <w:color w:val="80340D" w:themeColor="accent2" w:themeShade="80"/>
                <w:sz w:val="18"/>
                <w:szCs w:val="18"/>
              </w:rPr>
              <w:t>1q</w:t>
            </w:r>
            <w:r>
              <w:rPr>
                <w:rFonts w:ascii="Arial" w:eastAsia="Arial" w:hAnsi="Arial" w:cs="Arial"/>
                <w:sz w:val="18"/>
                <w:szCs w:val="18"/>
              </w:rPr>
              <w:t xml:space="preserve">, </w:t>
            </w:r>
            <w:r w:rsidRPr="00ED3A72">
              <w:rPr>
                <w:rFonts w:ascii="Arial" w:eastAsia="Arial" w:hAnsi="Arial" w:cs="Arial"/>
                <w:b/>
                <w:bCs/>
                <w:color w:val="80340D" w:themeColor="accent2" w:themeShade="80"/>
                <w:sz w:val="18"/>
                <w:szCs w:val="18"/>
              </w:rPr>
              <w:t>8q</w:t>
            </w:r>
            <w:r>
              <w:rPr>
                <w:rFonts w:ascii="Arial" w:eastAsia="Arial" w:hAnsi="Arial" w:cs="Arial"/>
                <w:sz w:val="18"/>
                <w:szCs w:val="18"/>
              </w:rPr>
              <w:t xml:space="preserve">, </w:t>
            </w:r>
            <w:r w:rsidRPr="00ED3A72">
              <w:rPr>
                <w:rFonts w:ascii="Arial" w:eastAsia="Arial" w:hAnsi="Arial" w:cs="Arial"/>
                <w:b/>
                <w:bCs/>
                <w:color w:val="80340D" w:themeColor="accent2" w:themeShade="80"/>
                <w:sz w:val="18"/>
                <w:szCs w:val="18"/>
              </w:rPr>
              <w:t>16p</w:t>
            </w:r>
            <w:r>
              <w:rPr>
                <w:rFonts w:ascii="Arial" w:eastAsia="Arial" w:hAnsi="Arial" w:cs="Arial"/>
                <w:sz w:val="18"/>
                <w:szCs w:val="18"/>
              </w:rPr>
              <w:t>, 17q, 20q</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BE3D0" w14:textId="77777777" w:rsidR="00537FDE" w:rsidRDefault="00000000">
            <w:r w:rsidRPr="00ED3A72">
              <w:rPr>
                <w:rFonts w:ascii="Arial" w:eastAsia="Arial" w:hAnsi="Arial" w:cs="Arial"/>
                <w:b/>
                <w:bCs/>
                <w:color w:val="80340D" w:themeColor="accent2" w:themeShade="80"/>
                <w:sz w:val="18"/>
                <w:szCs w:val="18"/>
              </w:rPr>
              <w:t>8p</w:t>
            </w:r>
            <w:r>
              <w:rPr>
                <w:rFonts w:ascii="Arial" w:eastAsia="Arial" w:hAnsi="Arial" w:cs="Arial"/>
                <w:sz w:val="18"/>
                <w:szCs w:val="18"/>
              </w:rPr>
              <w:t>, 11q, 13q, 16q, 17p, 22q</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5F8B9E" w14:textId="77777777" w:rsidR="00537FDE" w:rsidRPr="00302363" w:rsidRDefault="00000000">
            <w:pPr>
              <w:rPr>
                <w:lang w:val="en-US"/>
              </w:rPr>
            </w:pPr>
            <w:r w:rsidRPr="00ED3A72">
              <w:rPr>
                <w:rFonts w:ascii="Arial" w:eastAsia="Arial" w:hAnsi="Arial" w:cs="Arial"/>
                <w:b/>
                <w:bCs/>
                <w:color w:val="80340D" w:themeColor="accent2" w:themeShade="80"/>
                <w:sz w:val="18"/>
                <w:szCs w:val="18"/>
                <w:lang w:val="en-US"/>
              </w:rPr>
              <w:t>1q: MCL1</w:t>
            </w:r>
            <w:r w:rsidRPr="00302363">
              <w:rPr>
                <w:rFonts w:ascii="Arial" w:eastAsia="Arial" w:hAnsi="Arial" w:cs="Arial"/>
                <w:sz w:val="18"/>
                <w:szCs w:val="18"/>
                <w:lang w:val="en-US"/>
              </w:rPr>
              <w:t xml:space="preserve">, </w:t>
            </w:r>
            <w:r w:rsidRPr="00ED3A72">
              <w:rPr>
                <w:rFonts w:ascii="Arial" w:eastAsia="Arial" w:hAnsi="Arial" w:cs="Arial"/>
                <w:b/>
                <w:bCs/>
                <w:color w:val="80340D" w:themeColor="accent2" w:themeShade="80"/>
                <w:sz w:val="18"/>
                <w:szCs w:val="18"/>
                <w:lang w:val="en-US"/>
              </w:rPr>
              <w:t>CKS1B; 8q</w:t>
            </w:r>
            <w:r w:rsidRPr="00302363">
              <w:rPr>
                <w:rFonts w:ascii="Arial" w:eastAsia="Arial" w:hAnsi="Arial" w:cs="Arial"/>
                <w:sz w:val="18"/>
                <w:szCs w:val="18"/>
                <w:lang w:val="en-US"/>
              </w:rPr>
              <w:t xml:space="preserve">: MYC; 13q: RB1, BRCA2; </w:t>
            </w:r>
            <w:r w:rsidRPr="00ED3A72">
              <w:rPr>
                <w:rFonts w:ascii="Arial" w:eastAsia="Arial" w:hAnsi="Arial" w:cs="Arial"/>
                <w:b/>
                <w:bCs/>
                <w:color w:val="80340D" w:themeColor="accent2" w:themeShade="80"/>
                <w:sz w:val="18"/>
                <w:szCs w:val="18"/>
                <w:lang w:val="en-US"/>
              </w:rPr>
              <w:t>16q: CDH1 (luminal A);</w:t>
            </w:r>
            <w:r w:rsidRPr="00ED3A72">
              <w:rPr>
                <w:rFonts w:ascii="Arial" w:eastAsia="Arial" w:hAnsi="Arial" w:cs="Arial"/>
                <w:color w:val="80340D" w:themeColor="accent2" w:themeShade="80"/>
                <w:sz w:val="18"/>
                <w:szCs w:val="18"/>
                <w:lang w:val="en-US"/>
              </w:rPr>
              <w:t xml:space="preserve"> </w:t>
            </w:r>
            <w:r w:rsidRPr="00302363">
              <w:rPr>
                <w:rFonts w:ascii="Arial" w:eastAsia="Arial" w:hAnsi="Arial" w:cs="Arial"/>
                <w:sz w:val="18"/>
                <w:szCs w:val="18"/>
                <w:lang w:val="en-US"/>
              </w:rPr>
              <w:t>17p: TP53</w:t>
            </w:r>
          </w:p>
        </w:tc>
        <w:tc>
          <w:tcPr>
            <w:tcW w:w="3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BD2D7" w14:textId="77777777" w:rsidR="00537FDE" w:rsidRDefault="00000000">
            <w:r w:rsidRPr="00ED3A72">
              <w:rPr>
                <w:rFonts w:ascii="Arial" w:eastAsia="Arial" w:hAnsi="Arial" w:cs="Arial"/>
                <w:b/>
                <w:bCs/>
                <w:color w:val="80340D" w:themeColor="accent2" w:themeShade="80"/>
                <w:sz w:val="18"/>
                <w:szCs w:val="18"/>
                <w:lang w:val="en-US"/>
              </w:rPr>
              <w:t>1q gain &amp; 16q loss are early</w:t>
            </w:r>
            <w:r w:rsidRPr="00302363">
              <w:rPr>
                <w:rFonts w:ascii="Arial" w:eastAsia="Arial" w:hAnsi="Arial" w:cs="Arial"/>
                <w:sz w:val="18"/>
                <w:szCs w:val="18"/>
                <w:lang w:val="en-US"/>
              </w:rPr>
              <w:t xml:space="preserve">, present even in normal epithelium. </w:t>
            </w:r>
            <w:r>
              <w:rPr>
                <w:rFonts w:ascii="Arial" w:eastAsia="Arial" w:hAnsi="Arial" w:cs="Arial"/>
                <w:sz w:val="18"/>
                <w:szCs w:val="18"/>
              </w:rPr>
              <w:t xml:space="preserve">1q+/16q– </w:t>
            </w:r>
            <w:proofErr w:type="spellStart"/>
            <w:r>
              <w:rPr>
                <w:rFonts w:ascii="Arial" w:eastAsia="Arial" w:hAnsi="Arial" w:cs="Arial"/>
                <w:sz w:val="18"/>
                <w:szCs w:val="18"/>
              </w:rPr>
              <w:t>strongly</w:t>
            </w:r>
            <w:proofErr w:type="spellEnd"/>
            <w:r>
              <w:rPr>
                <w:rFonts w:ascii="Arial" w:eastAsia="Arial" w:hAnsi="Arial" w:cs="Arial"/>
                <w:sz w:val="18"/>
                <w:szCs w:val="18"/>
              </w:rPr>
              <w:t xml:space="preserve"> co-</w:t>
            </w:r>
            <w:proofErr w:type="spellStart"/>
            <w:r>
              <w:rPr>
                <w:rFonts w:ascii="Arial" w:eastAsia="Arial" w:hAnsi="Arial" w:cs="Arial"/>
                <w:sz w:val="18"/>
                <w:szCs w:val="18"/>
              </w:rPr>
              <w:t>occur</w:t>
            </w:r>
            <w:proofErr w:type="spellEnd"/>
            <w:r>
              <w:rPr>
                <w:rFonts w:ascii="Arial" w:eastAsia="Arial" w:hAnsi="Arial" w:cs="Arial"/>
                <w:sz w:val="18"/>
                <w:szCs w:val="18"/>
              </w:rPr>
              <w:t xml:space="preserve"> (luminal A signature).</w:t>
            </w:r>
          </w:p>
        </w:tc>
      </w:tr>
      <w:tr w:rsidR="00537FDE" w:rsidRPr="00013001" w14:paraId="5D76AEA4" w14:textId="77777777">
        <w:tc>
          <w:tcPr>
            <w:tcW w:w="1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75A3D1C6" w14:textId="77777777" w:rsidR="00537FDE" w:rsidRDefault="00000000">
            <w:r>
              <w:rPr>
                <w:rFonts w:ascii="Arial" w:eastAsia="Arial" w:hAnsi="Arial" w:cs="Arial"/>
                <w:sz w:val="18"/>
                <w:szCs w:val="18"/>
              </w:rPr>
              <w:t xml:space="preserve">CCRCC – Clear </w:t>
            </w:r>
            <w:proofErr w:type="spellStart"/>
            <w:r>
              <w:rPr>
                <w:rFonts w:ascii="Arial" w:eastAsia="Arial" w:hAnsi="Arial" w:cs="Arial"/>
                <w:sz w:val="18"/>
                <w:szCs w:val="18"/>
              </w:rPr>
              <w:t>cell</w:t>
            </w:r>
            <w:proofErr w:type="spellEnd"/>
            <w:r>
              <w:rPr>
                <w:rFonts w:ascii="Arial" w:eastAsia="Arial" w:hAnsi="Arial" w:cs="Arial"/>
                <w:sz w:val="18"/>
                <w:szCs w:val="18"/>
              </w:rPr>
              <w:t xml:space="preserve"> </w:t>
            </w:r>
            <w:proofErr w:type="spellStart"/>
            <w:r>
              <w:rPr>
                <w:rFonts w:ascii="Arial" w:eastAsia="Arial" w:hAnsi="Arial" w:cs="Arial"/>
                <w:sz w:val="18"/>
                <w:szCs w:val="18"/>
              </w:rPr>
              <w:t>renal</w:t>
            </w:r>
            <w:proofErr w:type="spellEnd"/>
            <w:r>
              <w:rPr>
                <w:rFonts w:ascii="Arial" w:eastAsia="Arial" w:hAnsi="Arial" w:cs="Arial"/>
                <w:sz w:val="18"/>
                <w:szCs w:val="18"/>
              </w:rPr>
              <w:t xml:space="preserve"> </w:t>
            </w:r>
            <w:proofErr w:type="spellStart"/>
            <w:r>
              <w:rPr>
                <w:rFonts w:ascii="Arial" w:eastAsia="Arial" w:hAnsi="Arial" w:cs="Arial"/>
                <w:sz w:val="18"/>
                <w:szCs w:val="18"/>
              </w:rPr>
              <w:t>cell</w:t>
            </w:r>
            <w:proofErr w:type="spellEnd"/>
            <w:r>
              <w:rPr>
                <w:rFonts w:ascii="Arial" w:eastAsia="Arial" w:hAnsi="Arial" w:cs="Arial"/>
                <w:sz w:val="18"/>
                <w:szCs w:val="18"/>
              </w:rPr>
              <w:t xml:space="preserve"> carcinoma</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28B38FFE" w14:textId="77777777" w:rsidR="00537FDE" w:rsidRDefault="00000000">
            <w:r>
              <w:rPr>
                <w:rFonts w:ascii="Arial" w:eastAsia="Arial" w:hAnsi="Arial" w:cs="Arial"/>
                <w:sz w:val="18"/>
                <w:szCs w:val="18"/>
              </w:rPr>
              <w:t>5q, 7q</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0BA7CEE1" w14:textId="77777777" w:rsidR="00537FDE" w:rsidRDefault="00000000">
            <w:r>
              <w:rPr>
                <w:rFonts w:ascii="Arial" w:eastAsia="Arial" w:hAnsi="Arial" w:cs="Arial"/>
                <w:sz w:val="18"/>
                <w:szCs w:val="18"/>
              </w:rPr>
              <w:t>3p, 8p, 9p, 14q</w:t>
            </w:r>
          </w:p>
        </w:tc>
        <w:tc>
          <w:tcPr>
            <w:tcW w:w="408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3FB84BC7" w14:textId="77777777" w:rsidR="00537FDE" w:rsidRPr="00302363" w:rsidRDefault="00000000">
            <w:pPr>
              <w:rPr>
                <w:lang w:val="en-US"/>
              </w:rPr>
            </w:pPr>
            <w:r w:rsidRPr="00302363">
              <w:rPr>
                <w:rFonts w:ascii="Arial" w:eastAsia="Arial" w:hAnsi="Arial" w:cs="Arial"/>
                <w:sz w:val="18"/>
                <w:szCs w:val="18"/>
                <w:lang w:val="en-US"/>
              </w:rPr>
              <w:t>3p: VHL, PBRM1, BAP1, SETD2; 5q: SQSTM1; 9p: CDKN2A; 14q: HIF1A</w:t>
            </w:r>
          </w:p>
        </w:tc>
        <w:tc>
          <w:tcPr>
            <w:tcW w:w="3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1C3FFA6B" w14:textId="77777777" w:rsidR="00537FDE" w:rsidRPr="00302363" w:rsidRDefault="00000000">
            <w:pPr>
              <w:rPr>
                <w:lang w:val="en-US"/>
              </w:rPr>
            </w:pPr>
            <w:r w:rsidRPr="00302363">
              <w:rPr>
                <w:rFonts w:ascii="Arial" w:eastAsia="Arial" w:hAnsi="Arial" w:cs="Arial"/>
                <w:sz w:val="18"/>
                <w:szCs w:val="18"/>
                <w:lang w:val="en-US"/>
              </w:rPr>
              <w:t xml:space="preserve">3p loss is the initiating event, occurring in childhood/teens. 3p loss + 5q gain co-occur simultaneously via </w:t>
            </w:r>
            <w:proofErr w:type="spellStart"/>
            <w:r w:rsidRPr="00302363">
              <w:rPr>
                <w:rFonts w:ascii="Arial" w:eastAsia="Arial" w:hAnsi="Arial" w:cs="Arial"/>
                <w:sz w:val="18"/>
                <w:szCs w:val="18"/>
                <w:lang w:val="en-US"/>
              </w:rPr>
              <w:t>chromothripsis</w:t>
            </w:r>
            <w:proofErr w:type="spellEnd"/>
            <w:r w:rsidRPr="00302363">
              <w:rPr>
                <w:rFonts w:ascii="Arial" w:eastAsia="Arial" w:hAnsi="Arial" w:cs="Arial"/>
                <w:sz w:val="18"/>
                <w:szCs w:val="18"/>
                <w:lang w:val="en-US"/>
              </w:rPr>
              <w:t xml:space="preserve"> (</w:t>
            </w:r>
            <w:proofErr w:type="spellStart"/>
            <w:r w:rsidRPr="00302363">
              <w:rPr>
                <w:rFonts w:ascii="Arial" w:eastAsia="Arial" w:hAnsi="Arial" w:cs="Arial"/>
                <w:sz w:val="18"/>
                <w:szCs w:val="18"/>
                <w:lang w:val="en-US"/>
              </w:rPr>
              <w:t>TRACERx</w:t>
            </w:r>
            <w:proofErr w:type="spellEnd"/>
            <w:r w:rsidRPr="00302363">
              <w:rPr>
                <w:rFonts w:ascii="Arial" w:eastAsia="Arial" w:hAnsi="Arial" w:cs="Arial"/>
                <w:sz w:val="18"/>
                <w:szCs w:val="18"/>
                <w:lang w:val="en-US"/>
              </w:rPr>
              <w:t xml:space="preserve"> Renal).</w:t>
            </w:r>
          </w:p>
        </w:tc>
      </w:tr>
      <w:tr w:rsidR="00537FDE" w:rsidRPr="00013001" w14:paraId="383BC182"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6A644" w14:textId="77777777" w:rsidR="00537FDE" w:rsidRPr="00302363" w:rsidRDefault="00000000">
            <w:pPr>
              <w:rPr>
                <w:lang w:val="en-US"/>
              </w:rPr>
            </w:pPr>
            <w:r w:rsidRPr="00302363">
              <w:rPr>
                <w:rFonts w:ascii="Arial" w:eastAsia="Arial" w:hAnsi="Arial" w:cs="Arial"/>
                <w:sz w:val="18"/>
                <w:szCs w:val="18"/>
                <w:lang w:val="en-US"/>
              </w:rPr>
              <w:t>CLL/SLL – Chronic lymphocytic leukemia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F54CA1" w14:textId="77777777" w:rsidR="00537FDE" w:rsidRDefault="00000000">
            <w:r>
              <w:rPr>
                <w:rFonts w:ascii="Arial" w:eastAsia="Arial" w:hAnsi="Arial" w:cs="Arial"/>
                <w:sz w:val="18"/>
                <w:szCs w:val="18"/>
              </w:rPr>
              <w:t>+</w:t>
            </w:r>
            <w:r w:rsidRPr="00ED3A72">
              <w:rPr>
                <w:rFonts w:ascii="Arial" w:eastAsia="Arial" w:hAnsi="Arial" w:cs="Arial"/>
                <w:b/>
                <w:bCs/>
                <w:color w:val="80340D" w:themeColor="accent2" w:themeShade="80"/>
                <w:sz w:val="18"/>
                <w:szCs w:val="18"/>
              </w:rPr>
              <w:t>12 (</w:t>
            </w:r>
            <w:proofErr w:type="spellStart"/>
            <w:r w:rsidRPr="00ED3A72">
              <w:rPr>
                <w:rFonts w:ascii="Arial" w:eastAsia="Arial" w:hAnsi="Arial" w:cs="Arial"/>
                <w:b/>
                <w:bCs/>
                <w:color w:val="80340D" w:themeColor="accent2" w:themeShade="80"/>
                <w:sz w:val="18"/>
                <w:szCs w:val="18"/>
              </w:rPr>
              <w:t>trisomy</w:t>
            </w:r>
            <w:proofErr w:type="spellEnd"/>
            <w:r w:rsidRPr="00ED3A72">
              <w:rPr>
                <w:rFonts w:ascii="Arial" w:eastAsia="Arial" w:hAnsi="Arial" w:cs="Arial"/>
                <w:b/>
                <w:bCs/>
                <w:color w:val="80340D" w:themeColor="accent2" w:themeShade="80"/>
                <w:sz w:val="18"/>
                <w:szCs w:val="18"/>
              </w:rPr>
              <w:t xml:space="preserve"> 12)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8992BB" w14:textId="77777777" w:rsidR="00537FDE" w:rsidRDefault="00000000">
            <w:r>
              <w:rPr>
                <w:rFonts w:ascii="Arial" w:eastAsia="Arial" w:hAnsi="Arial" w:cs="Arial"/>
                <w:sz w:val="18"/>
                <w:szCs w:val="18"/>
              </w:rPr>
              <w:t>13q14, 11q22, 17p13</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CEEC66" w14:textId="77777777" w:rsidR="00537FDE" w:rsidRPr="00302363" w:rsidRDefault="00000000">
            <w:pPr>
              <w:rPr>
                <w:lang w:val="en-US"/>
              </w:rPr>
            </w:pPr>
            <w:r w:rsidRPr="00302363">
              <w:rPr>
                <w:rFonts w:ascii="Arial" w:eastAsia="Arial" w:hAnsi="Arial" w:cs="Arial"/>
                <w:sz w:val="18"/>
                <w:szCs w:val="18"/>
                <w:lang w:val="en-US"/>
              </w:rPr>
              <w:t xml:space="preserve">13q: miR-15a/16-1 (BCL2 de-repression); 11q: ATM; 17p: TP53; </w:t>
            </w:r>
            <w:r w:rsidRPr="00ED3A72">
              <w:rPr>
                <w:rFonts w:ascii="Arial" w:eastAsia="Arial" w:hAnsi="Arial" w:cs="Arial"/>
                <w:b/>
                <w:bCs/>
                <w:color w:val="80340D" w:themeColor="accent2" w:themeShade="80"/>
                <w:sz w:val="18"/>
                <w:szCs w:val="18"/>
                <w:lang w:val="en-US"/>
              </w:rPr>
              <w:t>+12: CD38/ZAP70 context</w:t>
            </w:r>
          </w:p>
        </w:tc>
        <w:tc>
          <w:tcPr>
            <w:tcW w:w="3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4FBE14" w14:textId="77777777" w:rsidR="00537FDE" w:rsidRPr="00302363" w:rsidRDefault="00000000">
            <w:pPr>
              <w:rPr>
                <w:lang w:val="en-US"/>
              </w:rPr>
            </w:pPr>
            <w:r w:rsidRPr="00302363">
              <w:rPr>
                <w:rFonts w:ascii="Arial" w:eastAsia="Arial" w:hAnsi="Arial" w:cs="Arial"/>
                <w:sz w:val="18"/>
                <w:szCs w:val="18"/>
                <w:lang w:val="en-US"/>
              </w:rPr>
              <w:t xml:space="preserve">13q del is earliest &amp; most common (55%); sole 13q del = indolent. 17p or 11q del = aggressive. </w:t>
            </w:r>
            <w:r w:rsidRPr="00ED3A72">
              <w:rPr>
                <w:rFonts w:ascii="Arial" w:eastAsia="Arial" w:hAnsi="Arial" w:cs="Arial"/>
                <w:b/>
                <w:bCs/>
                <w:color w:val="80340D" w:themeColor="accent2" w:themeShade="80"/>
                <w:sz w:val="18"/>
                <w:szCs w:val="18"/>
                <w:lang w:val="en-US"/>
              </w:rPr>
              <w:t>+12 and 13q del tend to be mutually exclusive</w:t>
            </w:r>
            <w:r w:rsidRPr="00ED3A72">
              <w:rPr>
                <w:rFonts w:ascii="Arial" w:eastAsia="Arial" w:hAnsi="Arial" w:cs="Arial"/>
                <w:color w:val="80340D" w:themeColor="accent2" w:themeShade="80"/>
                <w:sz w:val="18"/>
                <w:szCs w:val="18"/>
                <w:lang w:val="en-US"/>
              </w:rPr>
              <w:t xml:space="preserve"> </w:t>
            </w:r>
            <w:r w:rsidRPr="00302363">
              <w:rPr>
                <w:rFonts w:ascii="Arial" w:eastAsia="Arial" w:hAnsi="Arial" w:cs="Arial"/>
                <w:sz w:val="18"/>
                <w:szCs w:val="18"/>
                <w:lang w:val="en-US"/>
              </w:rPr>
              <w:t>(distinct evolutionary paths).</w:t>
            </w:r>
          </w:p>
        </w:tc>
      </w:tr>
      <w:tr w:rsidR="00537FDE" w:rsidRPr="00013001" w14:paraId="52F444DF" w14:textId="77777777">
        <w:tc>
          <w:tcPr>
            <w:tcW w:w="1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677B7390" w14:textId="77777777" w:rsidR="00537FDE" w:rsidRDefault="00000000">
            <w:r>
              <w:rPr>
                <w:rFonts w:ascii="Arial" w:eastAsia="Arial" w:hAnsi="Arial" w:cs="Arial"/>
                <w:sz w:val="18"/>
                <w:szCs w:val="18"/>
              </w:rPr>
              <w:t xml:space="preserve">COADREAD – </w:t>
            </w:r>
            <w:proofErr w:type="spellStart"/>
            <w:r>
              <w:rPr>
                <w:rFonts w:ascii="Arial" w:eastAsia="Arial" w:hAnsi="Arial" w:cs="Arial"/>
                <w:sz w:val="18"/>
                <w:szCs w:val="18"/>
              </w:rPr>
              <w:t>Colorectal</w:t>
            </w:r>
            <w:proofErr w:type="spellEnd"/>
            <w:r>
              <w:rPr>
                <w:rFonts w:ascii="Arial" w:eastAsia="Arial" w:hAnsi="Arial" w:cs="Arial"/>
                <w:sz w:val="18"/>
                <w:szCs w:val="18"/>
              </w:rPr>
              <w:t xml:space="preserve"> adenocarcinoma</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060D4544" w14:textId="77777777" w:rsidR="00537FDE" w:rsidRDefault="00000000">
            <w:r>
              <w:rPr>
                <w:rFonts w:ascii="Arial" w:eastAsia="Arial" w:hAnsi="Arial" w:cs="Arial"/>
                <w:sz w:val="18"/>
                <w:szCs w:val="18"/>
              </w:rPr>
              <w:t>7p, 7q, 8q, 13q, 20p, 20q</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4626EF09" w14:textId="77777777" w:rsidR="00537FDE" w:rsidRDefault="00000000">
            <w:r>
              <w:rPr>
                <w:rFonts w:ascii="Arial" w:eastAsia="Arial" w:hAnsi="Arial" w:cs="Arial"/>
                <w:sz w:val="18"/>
                <w:szCs w:val="18"/>
              </w:rPr>
              <w:t>4q, 8p, 17p, 18p, 18q</w:t>
            </w:r>
          </w:p>
        </w:tc>
        <w:tc>
          <w:tcPr>
            <w:tcW w:w="408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5EAD01FC" w14:textId="77777777" w:rsidR="00537FDE" w:rsidRPr="00302363" w:rsidRDefault="00000000">
            <w:pPr>
              <w:rPr>
                <w:lang w:val="en-US"/>
              </w:rPr>
            </w:pPr>
            <w:r w:rsidRPr="00302363">
              <w:rPr>
                <w:rFonts w:ascii="Arial" w:eastAsia="Arial" w:hAnsi="Arial" w:cs="Arial"/>
                <w:sz w:val="18"/>
                <w:szCs w:val="18"/>
                <w:lang w:val="en-US"/>
              </w:rPr>
              <w:t>8q: MYC; 13q: RB1; 17p: TP53; 18q: SMAD4/DCC; 20q: AURKA</w:t>
            </w:r>
          </w:p>
        </w:tc>
        <w:tc>
          <w:tcPr>
            <w:tcW w:w="3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2E3218F5" w14:textId="77777777" w:rsidR="00537FDE" w:rsidRPr="00302363" w:rsidRDefault="00000000">
            <w:pPr>
              <w:rPr>
                <w:lang w:val="en-US"/>
              </w:rPr>
            </w:pPr>
            <w:r w:rsidRPr="00302363">
              <w:rPr>
                <w:rFonts w:ascii="Arial" w:eastAsia="Arial" w:hAnsi="Arial" w:cs="Arial"/>
                <w:sz w:val="18"/>
                <w:szCs w:val="18"/>
                <w:lang w:val="en-US"/>
              </w:rPr>
              <w:t>Chr7 gain is early (adenomas). 8q+ and 13q+ strongly co-occur. 18q loss accumulates late (adenoma-to-carcinoma transition, invasion). Gains in chr8/10/21q more frequent in primaries; chr14/3p/18q gains in metastases.</w:t>
            </w:r>
          </w:p>
        </w:tc>
      </w:tr>
      <w:tr w:rsidR="00537FDE" w14:paraId="531B806C"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02FF00" w14:textId="77777777" w:rsidR="00537FDE" w:rsidRDefault="00000000">
            <w:r>
              <w:rPr>
                <w:rFonts w:ascii="Arial" w:eastAsia="Arial" w:hAnsi="Arial" w:cs="Arial"/>
                <w:sz w:val="18"/>
                <w:szCs w:val="18"/>
              </w:rPr>
              <w:t xml:space="preserve">ESCA – </w:t>
            </w:r>
            <w:proofErr w:type="spellStart"/>
            <w:r>
              <w:rPr>
                <w:rFonts w:ascii="Arial" w:eastAsia="Arial" w:hAnsi="Arial" w:cs="Arial"/>
                <w:sz w:val="18"/>
                <w:szCs w:val="18"/>
              </w:rPr>
              <w:t>Esophageal</w:t>
            </w:r>
            <w:proofErr w:type="spellEnd"/>
            <w:r>
              <w:rPr>
                <w:rFonts w:ascii="Arial" w:eastAsia="Arial" w:hAnsi="Arial" w:cs="Arial"/>
                <w:sz w:val="18"/>
                <w:szCs w:val="18"/>
              </w:rPr>
              <w:t xml:space="preserve"> carcinoma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FD4A44" w14:textId="77777777" w:rsidR="00537FDE" w:rsidRDefault="00000000">
            <w:r>
              <w:rPr>
                <w:rFonts w:ascii="Arial" w:eastAsia="Arial" w:hAnsi="Arial" w:cs="Arial"/>
                <w:sz w:val="18"/>
                <w:szCs w:val="18"/>
              </w:rPr>
              <w:t xml:space="preserve">1q, 3q, 5p, 7q, 8q, </w:t>
            </w:r>
            <w:r w:rsidRPr="00ED3A72">
              <w:rPr>
                <w:rFonts w:ascii="Arial" w:eastAsia="Arial" w:hAnsi="Arial" w:cs="Arial"/>
                <w:b/>
                <w:bCs/>
                <w:color w:val="80340D" w:themeColor="accent2" w:themeShade="80"/>
                <w:sz w:val="18"/>
                <w:szCs w:val="18"/>
              </w:rPr>
              <w:t>20q</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6CD13" w14:textId="77777777" w:rsidR="00537FDE" w:rsidRDefault="00000000">
            <w:r>
              <w:rPr>
                <w:rFonts w:ascii="Arial" w:eastAsia="Arial" w:hAnsi="Arial" w:cs="Arial"/>
                <w:sz w:val="18"/>
                <w:szCs w:val="18"/>
              </w:rPr>
              <w:t>3p, 4q, 9p, 17p, 18q</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62655" w14:textId="77777777" w:rsidR="00537FDE" w:rsidRPr="00302363" w:rsidRDefault="00000000">
            <w:pPr>
              <w:rPr>
                <w:lang w:val="en-US"/>
              </w:rPr>
            </w:pPr>
            <w:r w:rsidRPr="00302363">
              <w:rPr>
                <w:rFonts w:ascii="Arial" w:eastAsia="Arial" w:hAnsi="Arial" w:cs="Arial"/>
                <w:sz w:val="18"/>
                <w:szCs w:val="18"/>
                <w:lang w:val="en-US"/>
              </w:rPr>
              <w:t>3q: PIK3CA, SOX2; 5p: TERT, TRIO; 8q: MYC; 9p: CDKN2A; 17p: TP53</w:t>
            </w:r>
          </w:p>
        </w:tc>
        <w:tc>
          <w:tcPr>
            <w:tcW w:w="3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93B0E" w14:textId="77777777" w:rsidR="00537FDE" w:rsidRDefault="00000000">
            <w:r w:rsidRPr="00302363">
              <w:rPr>
                <w:rFonts w:ascii="Arial" w:eastAsia="Arial" w:hAnsi="Arial" w:cs="Arial"/>
                <w:sz w:val="18"/>
                <w:szCs w:val="18"/>
                <w:lang w:val="en-US"/>
              </w:rPr>
              <w:t xml:space="preserve">SCC and EAC have distinct profiles. 3q gain (SOX2/PIK3CA) is early and diagnostic in squamous cell carcinoma. </w:t>
            </w:r>
            <w:r>
              <w:rPr>
                <w:rFonts w:ascii="Arial" w:eastAsia="Arial" w:hAnsi="Arial" w:cs="Arial"/>
                <w:sz w:val="18"/>
                <w:szCs w:val="18"/>
              </w:rPr>
              <w:t xml:space="preserve">9p </w:t>
            </w:r>
            <w:proofErr w:type="spellStart"/>
            <w:r>
              <w:rPr>
                <w:rFonts w:ascii="Arial" w:eastAsia="Arial" w:hAnsi="Arial" w:cs="Arial"/>
                <w:sz w:val="18"/>
                <w:szCs w:val="18"/>
              </w:rPr>
              <w:t>loss</w:t>
            </w:r>
            <w:proofErr w:type="spellEnd"/>
            <w:r>
              <w:rPr>
                <w:rFonts w:ascii="Arial" w:eastAsia="Arial" w:hAnsi="Arial" w:cs="Arial"/>
                <w:sz w:val="18"/>
                <w:szCs w:val="18"/>
              </w:rPr>
              <w:t xml:space="preserve"> (CDKN2A) </w:t>
            </w:r>
            <w:proofErr w:type="spellStart"/>
            <w:r>
              <w:rPr>
                <w:rFonts w:ascii="Arial" w:eastAsia="Arial" w:hAnsi="Arial" w:cs="Arial"/>
                <w:sz w:val="18"/>
                <w:szCs w:val="18"/>
              </w:rPr>
              <w:t>is</w:t>
            </w:r>
            <w:proofErr w:type="spellEnd"/>
            <w:r>
              <w:rPr>
                <w:rFonts w:ascii="Arial" w:eastAsia="Arial" w:hAnsi="Arial" w:cs="Arial"/>
                <w:sz w:val="18"/>
                <w:szCs w:val="18"/>
              </w:rPr>
              <w:t xml:space="preserve"> common to </w:t>
            </w:r>
            <w:proofErr w:type="spellStart"/>
            <w:r>
              <w:rPr>
                <w:rFonts w:ascii="Arial" w:eastAsia="Arial" w:hAnsi="Arial" w:cs="Arial"/>
                <w:sz w:val="18"/>
                <w:szCs w:val="18"/>
              </w:rPr>
              <w:t>both</w:t>
            </w:r>
            <w:proofErr w:type="spellEnd"/>
            <w:r>
              <w:rPr>
                <w:rFonts w:ascii="Arial" w:eastAsia="Arial" w:hAnsi="Arial" w:cs="Arial"/>
                <w:sz w:val="18"/>
                <w:szCs w:val="18"/>
              </w:rPr>
              <w:t xml:space="preserve"> </w:t>
            </w:r>
            <w:proofErr w:type="spellStart"/>
            <w:r>
              <w:rPr>
                <w:rFonts w:ascii="Arial" w:eastAsia="Arial" w:hAnsi="Arial" w:cs="Arial"/>
                <w:sz w:val="18"/>
                <w:szCs w:val="18"/>
              </w:rPr>
              <w:t>subtypes</w:t>
            </w:r>
            <w:proofErr w:type="spellEnd"/>
            <w:r>
              <w:rPr>
                <w:rFonts w:ascii="Arial" w:eastAsia="Arial" w:hAnsi="Arial" w:cs="Arial"/>
                <w:sz w:val="18"/>
                <w:szCs w:val="18"/>
              </w:rPr>
              <w:t>.</w:t>
            </w:r>
          </w:p>
        </w:tc>
      </w:tr>
      <w:tr w:rsidR="00537FDE" w14:paraId="732EA754" w14:textId="77777777">
        <w:tc>
          <w:tcPr>
            <w:tcW w:w="1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611A7E22" w14:textId="77777777" w:rsidR="00537FDE" w:rsidRDefault="00000000">
            <w:r>
              <w:rPr>
                <w:rFonts w:ascii="Arial" w:eastAsia="Arial" w:hAnsi="Arial" w:cs="Arial"/>
                <w:sz w:val="18"/>
                <w:szCs w:val="18"/>
              </w:rPr>
              <w:t xml:space="preserve">HCC – </w:t>
            </w:r>
            <w:proofErr w:type="spellStart"/>
            <w:r>
              <w:rPr>
                <w:rFonts w:ascii="Arial" w:eastAsia="Arial" w:hAnsi="Arial" w:cs="Arial"/>
                <w:sz w:val="18"/>
                <w:szCs w:val="18"/>
              </w:rPr>
              <w:t>Hepatocellular</w:t>
            </w:r>
            <w:proofErr w:type="spellEnd"/>
            <w:r>
              <w:rPr>
                <w:rFonts w:ascii="Arial" w:eastAsia="Arial" w:hAnsi="Arial" w:cs="Arial"/>
                <w:sz w:val="18"/>
                <w:szCs w:val="18"/>
              </w:rPr>
              <w:t xml:space="preserve"> carcinoma</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5065C275" w14:textId="77777777" w:rsidR="00537FDE" w:rsidRDefault="00000000">
            <w:r>
              <w:rPr>
                <w:rFonts w:ascii="Arial" w:eastAsia="Arial" w:hAnsi="Arial" w:cs="Arial"/>
                <w:sz w:val="18"/>
                <w:szCs w:val="18"/>
              </w:rPr>
              <w:t>1q, 6p, 8q, 17q, 20q</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6AE1CFC1" w14:textId="77777777" w:rsidR="00537FDE" w:rsidRDefault="00000000">
            <w:r>
              <w:rPr>
                <w:rFonts w:ascii="Arial" w:eastAsia="Arial" w:hAnsi="Arial" w:cs="Arial"/>
                <w:sz w:val="18"/>
                <w:szCs w:val="18"/>
              </w:rPr>
              <w:t>1p, 4q, 8p, 13q, 16q, 17p</w:t>
            </w:r>
          </w:p>
        </w:tc>
        <w:tc>
          <w:tcPr>
            <w:tcW w:w="408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73EC035D" w14:textId="77777777" w:rsidR="00537FDE" w:rsidRDefault="00000000">
            <w:r>
              <w:rPr>
                <w:rFonts w:ascii="Arial" w:eastAsia="Arial" w:hAnsi="Arial" w:cs="Arial"/>
                <w:sz w:val="18"/>
                <w:szCs w:val="18"/>
              </w:rPr>
              <w:t>1q: MCL1, YY1AP1; 8q: MYC; 8p: PRLTS (TSG); 13q: RB1; 17p: TP53</w:t>
            </w:r>
          </w:p>
        </w:tc>
        <w:tc>
          <w:tcPr>
            <w:tcW w:w="3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404A0856" w14:textId="77777777" w:rsidR="00537FDE" w:rsidRDefault="00000000">
            <w:r w:rsidRPr="00302363">
              <w:rPr>
                <w:rFonts w:ascii="Arial" w:eastAsia="Arial" w:hAnsi="Arial" w:cs="Arial"/>
                <w:sz w:val="18"/>
                <w:szCs w:val="18"/>
                <w:lang w:val="en-US"/>
              </w:rPr>
              <w:t xml:space="preserve">1q gain &amp; 8q gain are early events (present in dysplastic nodules). 8p deletion correlates with metastasis. 1q+ and 8q+ strongly co-occur. </w:t>
            </w:r>
            <w:r>
              <w:rPr>
                <w:rFonts w:ascii="Arial" w:eastAsia="Arial" w:hAnsi="Arial" w:cs="Arial"/>
                <w:sz w:val="18"/>
                <w:szCs w:val="18"/>
              </w:rPr>
              <w:t xml:space="preserve">4q </w:t>
            </w:r>
            <w:proofErr w:type="spellStart"/>
            <w:r>
              <w:rPr>
                <w:rFonts w:ascii="Arial" w:eastAsia="Arial" w:hAnsi="Arial" w:cs="Arial"/>
                <w:sz w:val="18"/>
                <w:szCs w:val="18"/>
              </w:rPr>
              <w:t>loss</w:t>
            </w:r>
            <w:proofErr w:type="spellEnd"/>
            <w:r>
              <w:rPr>
                <w:rFonts w:ascii="Arial" w:eastAsia="Arial" w:hAnsi="Arial" w:cs="Arial"/>
                <w:sz w:val="18"/>
                <w:szCs w:val="18"/>
              </w:rPr>
              <w:t xml:space="preserve"> </w:t>
            </w:r>
            <w:proofErr w:type="spellStart"/>
            <w:r>
              <w:rPr>
                <w:rFonts w:ascii="Arial" w:eastAsia="Arial" w:hAnsi="Arial" w:cs="Arial"/>
                <w:sz w:val="18"/>
                <w:szCs w:val="18"/>
              </w:rPr>
              <w:t>correlated</w:t>
            </w:r>
            <w:proofErr w:type="spellEnd"/>
            <w:r>
              <w:rPr>
                <w:rFonts w:ascii="Arial" w:eastAsia="Arial" w:hAnsi="Arial" w:cs="Arial"/>
                <w:sz w:val="18"/>
                <w:szCs w:val="18"/>
              </w:rPr>
              <w:t xml:space="preserve"> with HBV </w:t>
            </w:r>
            <w:proofErr w:type="spellStart"/>
            <w:r>
              <w:rPr>
                <w:rFonts w:ascii="Arial" w:eastAsia="Arial" w:hAnsi="Arial" w:cs="Arial"/>
                <w:sz w:val="18"/>
                <w:szCs w:val="18"/>
              </w:rPr>
              <w:t>aetiology</w:t>
            </w:r>
            <w:proofErr w:type="spellEnd"/>
            <w:r>
              <w:rPr>
                <w:rFonts w:ascii="Arial" w:eastAsia="Arial" w:hAnsi="Arial" w:cs="Arial"/>
                <w:sz w:val="18"/>
                <w:szCs w:val="18"/>
              </w:rPr>
              <w:t>.</w:t>
            </w:r>
          </w:p>
        </w:tc>
      </w:tr>
      <w:tr w:rsidR="00537FDE" w14:paraId="3DDC9BCD"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D6246B" w14:textId="77777777" w:rsidR="00537FDE" w:rsidRDefault="00000000">
            <w:r>
              <w:rPr>
                <w:rFonts w:ascii="Arial" w:eastAsia="Arial" w:hAnsi="Arial" w:cs="Arial"/>
                <w:sz w:val="18"/>
                <w:szCs w:val="18"/>
              </w:rPr>
              <w:t>MEL – Melanoma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401415" w14:textId="77777777" w:rsidR="00537FDE" w:rsidRDefault="00000000">
            <w:r w:rsidRPr="00306DC6">
              <w:rPr>
                <w:rFonts w:ascii="Arial" w:eastAsia="Arial" w:hAnsi="Arial" w:cs="Arial"/>
                <w:b/>
                <w:bCs/>
                <w:color w:val="80340D" w:themeColor="accent2" w:themeShade="80"/>
                <w:sz w:val="18"/>
                <w:szCs w:val="18"/>
              </w:rPr>
              <w:t>1q</w:t>
            </w:r>
            <w:r>
              <w:rPr>
                <w:rFonts w:ascii="Arial" w:eastAsia="Arial" w:hAnsi="Arial" w:cs="Arial"/>
                <w:sz w:val="18"/>
                <w:szCs w:val="18"/>
              </w:rPr>
              <w:t xml:space="preserve">, </w:t>
            </w:r>
            <w:r w:rsidRPr="00306DC6">
              <w:rPr>
                <w:rFonts w:ascii="Arial" w:eastAsia="Arial" w:hAnsi="Arial" w:cs="Arial"/>
                <w:b/>
                <w:bCs/>
                <w:color w:val="80340D" w:themeColor="accent2" w:themeShade="80"/>
                <w:sz w:val="18"/>
                <w:szCs w:val="18"/>
              </w:rPr>
              <w:t>6p</w:t>
            </w:r>
            <w:r>
              <w:rPr>
                <w:rFonts w:ascii="Arial" w:eastAsia="Arial" w:hAnsi="Arial" w:cs="Arial"/>
                <w:sz w:val="18"/>
                <w:szCs w:val="18"/>
              </w:rPr>
              <w:t xml:space="preserve">, </w:t>
            </w:r>
            <w:r w:rsidRPr="00306DC6">
              <w:rPr>
                <w:rFonts w:ascii="Arial" w:eastAsia="Arial" w:hAnsi="Arial" w:cs="Arial"/>
                <w:b/>
                <w:bCs/>
                <w:color w:val="80340D" w:themeColor="accent2" w:themeShade="80"/>
                <w:sz w:val="18"/>
                <w:szCs w:val="18"/>
              </w:rPr>
              <w:t>7p, 7q, 8q</w:t>
            </w:r>
            <w:r>
              <w:rPr>
                <w:rFonts w:ascii="Arial" w:eastAsia="Arial" w:hAnsi="Arial" w:cs="Arial"/>
                <w:sz w:val="18"/>
                <w:szCs w:val="18"/>
              </w:rPr>
              <w:t>, 17q, 20q</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4F4317" w14:textId="77777777" w:rsidR="00537FDE" w:rsidRDefault="00000000">
            <w:r>
              <w:rPr>
                <w:rFonts w:ascii="Arial" w:eastAsia="Arial" w:hAnsi="Arial" w:cs="Arial"/>
                <w:sz w:val="18"/>
                <w:szCs w:val="18"/>
              </w:rPr>
              <w:t>6q, 8p, 9p, 10q, 11q</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CDC4E9" w14:textId="77777777" w:rsidR="00537FDE" w:rsidRPr="00302363" w:rsidRDefault="00000000">
            <w:pPr>
              <w:rPr>
                <w:lang w:val="en-US"/>
              </w:rPr>
            </w:pPr>
            <w:r w:rsidRPr="00302363">
              <w:rPr>
                <w:rFonts w:ascii="Arial" w:eastAsia="Arial" w:hAnsi="Arial" w:cs="Arial"/>
                <w:sz w:val="18"/>
                <w:szCs w:val="18"/>
                <w:lang w:val="en-US"/>
              </w:rPr>
              <w:t>6p: RREB1 (diagnostic FISH); 6q: MYB loss; 9p: CDKN2A (often focal); 10q: PTEN; 11q13: CCND1</w:t>
            </w:r>
          </w:p>
        </w:tc>
        <w:tc>
          <w:tcPr>
            <w:tcW w:w="3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080CB7" w14:textId="77777777" w:rsidR="00537FDE" w:rsidRDefault="00000000">
            <w:r w:rsidRPr="00302363">
              <w:rPr>
                <w:rFonts w:ascii="Arial" w:eastAsia="Arial" w:hAnsi="Arial" w:cs="Arial"/>
                <w:sz w:val="18"/>
                <w:szCs w:val="18"/>
                <w:lang w:val="en-US"/>
              </w:rPr>
              <w:t xml:space="preserve">9p loss (CDKN2A) occurs early and correlates with progression. 6p+/6q– imbalance is diagnostically used to distinguish melanoma from nevi. </w:t>
            </w:r>
            <w:r>
              <w:rPr>
                <w:rFonts w:ascii="Arial" w:eastAsia="Arial" w:hAnsi="Arial" w:cs="Arial"/>
                <w:sz w:val="18"/>
                <w:szCs w:val="18"/>
              </w:rPr>
              <w:t xml:space="preserve">Chr 6 </w:t>
            </w:r>
            <w:proofErr w:type="spellStart"/>
            <w:r>
              <w:rPr>
                <w:rFonts w:ascii="Arial" w:eastAsia="Arial" w:hAnsi="Arial" w:cs="Arial"/>
                <w:sz w:val="18"/>
                <w:szCs w:val="18"/>
              </w:rPr>
              <w:t>imbalance</w:t>
            </w:r>
            <w:proofErr w:type="spellEnd"/>
            <w:r>
              <w:rPr>
                <w:rFonts w:ascii="Arial" w:eastAsia="Arial" w:hAnsi="Arial" w:cs="Arial"/>
                <w:sz w:val="18"/>
                <w:szCs w:val="18"/>
              </w:rPr>
              <w:t xml:space="preserve"> and 11q13 gain </w:t>
            </w:r>
            <w:proofErr w:type="spellStart"/>
            <w:r>
              <w:rPr>
                <w:rFonts w:ascii="Arial" w:eastAsia="Arial" w:hAnsi="Arial" w:cs="Arial"/>
                <w:sz w:val="18"/>
                <w:szCs w:val="18"/>
              </w:rPr>
              <w:t>frequently</w:t>
            </w:r>
            <w:proofErr w:type="spellEnd"/>
            <w:r>
              <w:rPr>
                <w:rFonts w:ascii="Arial" w:eastAsia="Arial" w:hAnsi="Arial" w:cs="Arial"/>
                <w:sz w:val="18"/>
                <w:szCs w:val="18"/>
              </w:rPr>
              <w:t xml:space="preserve"> co-</w:t>
            </w:r>
            <w:proofErr w:type="spellStart"/>
            <w:r>
              <w:rPr>
                <w:rFonts w:ascii="Arial" w:eastAsia="Arial" w:hAnsi="Arial" w:cs="Arial"/>
                <w:sz w:val="18"/>
                <w:szCs w:val="18"/>
              </w:rPr>
              <w:t>occur</w:t>
            </w:r>
            <w:proofErr w:type="spellEnd"/>
            <w:r>
              <w:rPr>
                <w:rFonts w:ascii="Arial" w:eastAsia="Arial" w:hAnsi="Arial" w:cs="Arial"/>
                <w:sz w:val="18"/>
                <w:szCs w:val="18"/>
              </w:rPr>
              <w:t>.</w:t>
            </w:r>
          </w:p>
        </w:tc>
      </w:tr>
      <w:tr w:rsidR="00537FDE" w14:paraId="52CE34D1" w14:textId="77777777">
        <w:tc>
          <w:tcPr>
            <w:tcW w:w="1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5351E0B6" w14:textId="77777777" w:rsidR="00537FDE" w:rsidRDefault="00000000">
            <w:r>
              <w:rPr>
                <w:rFonts w:ascii="Arial" w:eastAsia="Arial" w:hAnsi="Arial" w:cs="Arial"/>
                <w:sz w:val="18"/>
                <w:szCs w:val="18"/>
              </w:rPr>
              <w:t xml:space="preserve">PAAD – </w:t>
            </w:r>
            <w:proofErr w:type="spellStart"/>
            <w:r>
              <w:rPr>
                <w:rFonts w:ascii="Arial" w:eastAsia="Arial" w:hAnsi="Arial" w:cs="Arial"/>
                <w:sz w:val="18"/>
                <w:szCs w:val="18"/>
              </w:rPr>
              <w:t>Pancreatic</w:t>
            </w:r>
            <w:proofErr w:type="spellEnd"/>
            <w:r>
              <w:rPr>
                <w:rFonts w:ascii="Arial" w:eastAsia="Arial" w:hAnsi="Arial" w:cs="Arial"/>
                <w:sz w:val="18"/>
                <w:szCs w:val="18"/>
              </w:rPr>
              <w:t xml:space="preserve"> adenocarcinoma</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07268CC6" w14:textId="77777777" w:rsidR="00537FDE" w:rsidRDefault="00000000">
            <w:r w:rsidRPr="00306DC6">
              <w:rPr>
                <w:rFonts w:ascii="Arial" w:eastAsia="Arial" w:hAnsi="Arial" w:cs="Arial"/>
                <w:b/>
                <w:bCs/>
                <w:color w:val="80340D" w:themeColor="accent2" w:themeShade="80"/>
                <w:sz w:val="18"/>
                <w:szCs w:val="18"/>
              </w:rPr>
              <w:t>1q</w:t>
            </w:r>
            <w:r>
              <w:rPr>
                <w:rFonts w:ascii="Arial" w:eastAsia="Arial" w:hAnsi="Arial" w:cs="Arial"/>
                <w:sz w:val="18"/>
                <w:szCs w:val="18"/>
              </w:rPr>
              <w:t xml:space="preserve">, </w:t>
            </w:r>
            <w:r w:rsidRPr="00306DC6">
              <w:rPr>
                <w:rFonts w:ascii="Arial" w:eastAsia="Arial" w:hAnsi="Arial" w:cs="Arial"/>
                <w:b/>
                <w:bCs/>
                <w:color w:val="80340D" w:themeColor="accent2" w:themeShade="80"/>
                <w:sz w:val="18"/>
                <w:szCs w:val="18"/>
              </w:rPr>
              <w:t>3q</w:t>
            </w:r>
            <w:r>
              <w:rPr>
                <w:rFonts w:ascii="Arial" w:eastAsia="Arial" w:hAnsi="Arial" w:cs="Arial"/>
                <w:sz w:val="18"/>
                <w:szCs w:val="18"/>
              </w:rPr>
              <w:t xml:space="preserve">, </w:t>
            </w:r>
            <w:r w:rsidRPr="00306DC6">
              <w:rPr>
                <w:rFonts w:ascii="Arial" w:eastAsia="Arial" w:hAnsi="Arial" w:cs="Arial"/>
                <w:b/>
                <w:bCs/>
                <w:color w:val="80340D" w:themeColor="accent2" w:themeShade="80"/>
                <w:sz w:val="18"/>
                <w:szCs w:val="18"/>
              </w:rPr>
              <w:t>7p</w:t>
            </w:r>
            <w:r>
              <w:rPr>
                <w:rFonts w:ascii="Arial" w:eastAsia="Arial" w:hAnsi="Arial" w:cs="Arial"/>
                <w:sz w:val="18"/>
                <w:szCs w:val="18"/>
              </w:rPr>
              <w:t xml:space="preserve">, </w:t>
            </w:r>
            <w:r w:rsidRPr="00306DC6">
              <w:rPr>
                <w:rFonts w:ascii="Arial" w:eastAsia="Arial" w:hAnsi="Arial" w:cs="Arial"/>
                <w:b/>
                <w:bCs/>
                <w:color w:val="80340D" w:themeColor="accent2" w:themeShade="80"/>
                <w:sz w:val="18"/>
                <w:szCs w:val="18"/>
              </w:rPr>
              <w:t>8q</w:t>
            </w:r>
            <w:r>
              <w:rPr>
                <w:rFonts w:ascii="Arial" w:eastAsia="Arial" w:hAnsi="Arial" w:cs="Arial"/>
                <w:sz w:val="18"/>
                <w:szCs w:val="18"/>
              </w:rPr>
              <w:t xml:space="preserve">, </w:t>
            </w:r>
            <w:r w:rsidRPr="00306DC6">
              <w:rPr>
                <w:rFonts w:ascii="Arial" w:eastAsia="Arial" w:hAnsi="Arial" w:cs="Arial"/>
                <w:b/>
                <w:bCs/>
                <w:color w:val="80340D" w:themeColor="accent2" w:themeShade="80"/>
                <w:sz w:val="18"/>
                <w:szCs w:val="18"/>
              </w:rPr>
              <w:t>19q</w:t>
            </w:r>
            <w:r>
              <w:rPr>
                <w:rFonts w:ascii="Arial" w:eastAsia="Arial" w:hAnsi="Arial" w:cs="Arial"/>
                <w:sz w:val="18"/>
                <w:szCs w:val="18"/>
              </w:rPr>
              <w:t xml:space="preserve">, </w:t>
            </w:r>
            <w:r w:rsidRPr="00306DC6">
              <w:rPr>
                <w:rFonts w:ascii="Arial" w:eastAsia="Arial" w:hAnsi="Arial" w:cs="Arial"/>
                <w:b/>
                <w:bCs/>
                <w:color w:val="80340D" w:themeColor="accent2" w:themeShade="80"/>
                <w:sz w:val="18"/>
                <w:szCs w:val="18"/>
              </w:rPr>
              <w:t>20q</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6CF3358F" w14:textId="77777777" w:rsidR="00537FDE" w:rsidRDefault="00000000">
            <w:r>
              <w:rPr>
                <w:rFonts w:ascii="Arial" w:eastAsia="Arial" w:hAnsi="Arial" w:cs="Arial"/>
                <w:sz w:val="18"/>
                <w:szCs w:val="18"/>
              </w:rPr>
              <w:t>1p, 6q, 8p, 9p, 17p, 18q</w:t>
            </w:r>
          </w:p>
        </w:tc>
        <w:tc>
          <w:tcPr>
            <w:tcW w:w="408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495AA08A" w14:textId="77777777" w:rsidR="00537FDE" w:rsidRPr="00302363" w:rsidRDefault="00000000">
            <w:pPr>
              <w:rPr>
                <w:lang w:val="en-US"/>
              </w:rPr>
            </w:pPr>
            <w:r w:rsidRPr="00302363">
              <w:rPr>
                <w:rFonts w:ascii="Arial" w:eastAsia="Arial" w:hAnsi="Arial" w:cs="Arial"/>
                <w:sz w:val="18"/>
                <w:szCs w:val="18"/>
                <w:lang w:val="en-US"/>
              </w:rPr>
              <w:t>9p: CDKN2A; 17p: TP53; 18q: SMAD4 (DPC4); 8q: MYC; chr18 is the most structurally altered chromosome</w:t>
            </w:r>
          </w:p>
        </w:tc>
        <w:tc>
          <w:tcPr>
            <w:tcW w:w="3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34CDB60F" w14:textId="77777777" w:rsidR="00537FDE" w:rsidRDefault="00000000">
            <w:r w:rsidRPr="00302363">
              <w:rPr>
                <w:rFonts w:ascii="Arial" w:eastAsia="Arial" w:hAnsi="Arial" w:cs="Arial"/>
                <w:sz w:val="18"/>
                <w:szCs w:val="18"/>
                <w:lang w:val="en-US"/>
              </w:rPr>
              <w:t xml:space="preserve">18q loss (SMAD4) is a hallmark of PAAD. SMAD4 loss + CDKN2A loss + TP53 loss co-occur and accumulate in advanced/metastatic disease. </w:t>
            </w:r>
            <w:r>
              <w:rPr>
                <w:rFonts w:ascii="Arial" w:eastAsia="Arial" w:hAnsi="Arial" w:cs="Arial"/>
                <w:sz w:val="18"/>
                <w:szCs w:val="18"/>
              </w:rPr>
              <w:t xml:space="preserve">CNA burden </w:t>
            </w:r>
            <w:proofErr w:type="spellStart"/>
            <w:r>
              <w:rPr>
                <w:rFonts w:ascii="Arial" w:eastAsia="Arial" w:hAnsi="Arial" w:cs="Arial"/>
                <w:sz w:val="18"/>
                <w:szCs w:val="18"/>
              </w:rPr>
              <w:t>is</w:t>
            </w:r>
            <w:proofErr w:type="spellEnd"/>
            <w:r>
              <w:rPr>
                <w:rFonts w:ascii="Arial" w:eastAsia="Arial" w:hAnsi="Arial" w:cs="Arial"/>
                <w:sz w:val="18"/>
                <w:szCs w:val="18"/>
              </w:rPr>
              <w:t xml:space="preserve"> low in </w:t>
            </w:r>
            <w:proofErr w:type="spellStart"/>
            <w:r>
              <w:rPr>
                <w:rFonts w:ascii="Arial" w:eastAsia="Arial" w:hAnsi="Arial" w:cs="Arial"/>
                <w:sz w:val="18"/>
                <w:szCs w:val="18"/>
              </w:rPr>
              <w:t>early</w:t>
            </w:r>
            <w:proofErr w:type="spellEnd"/>
            <w:r>
              <w:rPr>
                <w:rFonts w:ascii="Arial" w:eastAsia="Arial" w:hAnsi="Arial" w:cs="Arial"/>
                <w:sz w:val="18"/>
                <w:szCs w:val="18"/>
              </w:rPr>
              <w:t xml:space="preserve"> </w:t>
            </w:r>
            <w:proofErr w:type="spellStart"/>
            <w:r>
              <w:rPr>
                <w:rFonts w:ascii="Arial" w:eastAsia="Arial" w:hAnsi="Arial" w:cs="Arial"/>
                <w:sz w:val="18"/>
                <w:szCs w:val="18"/>
              </w:rPr>
              <w:t>disease</w:t>
            </w:r>
            <w:proofErr w:type="spellEnd"/>
            <w:r>
              <w:rPr>
                <w:rFonts w:ascii="Arial" w:eastAsia="Arial" w:hAnsi="Arial" w:cs="Arial"/>
                <w:sz w:val="18"/>
                <w:szCs w:val="18"/>
              </w:rPr>
              <w:t>.</w:t>
            </w:r>
          </w:p>
        </w:tc>
      </w:tr>
      <w:tr w:rsidR="00537FDE" w:rsidRPr="00013001" w14:paraId="22A7C961"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CD07D2" w14:textId="77777777" w:rsidR="00537FDE" w:rsidRDefault="00000000">
            <w:r>
              <w:rPr>
                <w:rFonts w:ascii="Arial" w:eastAsia="Arial" w:hAnsi="Arial" w:cs="Arial"/>
                <w:sz w:val="18"/>
                <w:szCs w:val="18"/>
              </w:rPr>
              <w:lastRenderedPageBreak/>
              <w:t xml:space="preserve">PANET – </w:t>
            </w:r>
            <w:proofErr w:type="spellStart"/>
            <w:r>
              <w:rPr>
                <w:rFonts w:ascii="Arial" w:eastAsia="Arial" w:hAnsi="Arial" w:cs="Arial"/>
                <w:sz w:val="18"/>
                <w:szCs w:val="18"/>
              </w:rPr>
              <w:t>Pancreatic</w:t>
            </w:r>
            <w:proofErr w:type="spellEnd"/>
            <w:r>
              <w:rPr>
                <w:rFonts w:ascii="Arial" w:eastAsia="Arial" w:hAnsi="Arial" w:cs="Arial"/>
                <w:sz w:val="18"/>
                <w:szCs w:val="18"/>
              </w:rPr>
              <w:t xml:space="preserve"> neuroendocrine </w:t>
            </w:r>
            <w:proofErr w:type="spellStart"/>
            <w:r>
              <w:rPr>
                <w:rFonts w:ascii="Arial" w:eastAsia="Arial" w:hAnsi="Arial" w:cs="Arial"/>
                <w:sz w:val="18"/>
                <w:szCs w:val="18"/>
              </w:rPr>
              <w:t>tumour</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B1F196" w14:textId="77777777" w:rsidR="00537FDE" w:rsidRPr="00302363" w:rsidRDefault="00000000">
            <w:pPr>
              <w:rPr>
                <w:lang w:val="en-US"/>
              </w:rPr>
            </w:pPr>
            <w:r w:rsidRPr="00302363">
              <w:rPr>
                <w:rFonts w:ascii="Arial" w:eastAsia="Arial" w:hAnsi="Arial" w:cs="Arial"/>
                <w:sz w:val="18"/>
                <w:szCs w:val="18"/>
                <w:lang w:val="en-US"/>
              </w:rPr>
              <w:t xml:space="preserve">4q, </w:t>
            </w:r>
            <w:r w:rsidRPr="00306DC6">
              <w:rPr>
                <w:rFonts w:ascii="Arial" w:eastAsia="Arial" w:hAnsi="Arial" w:cs="Arial"/>
                <w:b/>
                <w:bCs/>
                <w:color w:val="80340D" w:themeColor="accent2" w:themeShade="80"/>
                <w:sz w:val="18"/>
                <w:szCs w:val="18"/>
                <w:lang w:val="en-US"/>
              </w:rPr>
              <w:t>5p, 5q</w:t>
            </w:r>
            <w:r w:rsidRPr="00302363">
              <w:rPr>
                <w:rFonts w:ascii="Arial" w:eastAsia="Arial" w:hAnsi="Arial" w:cs="Arial"/>
                <w:sz w:val="18"/>
                <w:szCs w:val="18"/>
                <w:lang w:val="en-US"/>
              </w:rPr>
              <w:t xml:space="preserve">, </w:t>
            </w:r>
            <w:r w:rsidRPr="00306DC6">
              <w:rPr>
                <w:rFonts w:ascii="Arial" w:eastAsia="Arial" w:hAnsi="Arial" w:cs="Arial"/>
                <w:b/>
                <w:bCs/>
                <w:color w:val="80340D" w:themeColor="accent2" w:themeShade="80"/>
                <w:sz w:val="18"/>
                <w:szCs w:val="18"/>
                <w:lang w:val="en-US"/>
              </w:rPr>
              <w:t>9q</w:t>
            </w:r>
            <w:r w:rsidRPr="00306DC6">
              <w:rPr>
                <w:rFonts w:ascii="Arial" w:eastAsia="Arial" w:hAnsi="Arial" w:cs="Arial"/>
                <w:color w:val="80340D" w:themeColor="accent2" w:themeShade="80"/>
                <w:sz w:val="18"/>
                <w:szCs w:val="18"/>
                <w:lang w:val="en-US"/>
              </w:rPr>
              <w:t xml:space="preserve"> </w:t>
            </w:r>
            <w:r w:rsidRPr="00302363">
              <w:rPr>
                <w:rFonts w:ascii="Arial" w:eastAsia="Arial" w:hAnsi="Arial" w:cs="Arial"/>
                <w:sz w:val="18"/>
                <w:szCs w:val="18"/>
                <w:lang w:val="en-US"/>
              </w:rPr>
              <w:t>(variable)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DC95B" w14:textId="77777777" w:rsidR="00537FDE" w:rsidRDefault="00000000">
            <w:r>
              <w:rPr>
                <w:rFonts w:ascii="Arial" w:eastAsia="Arial" w:hAnsi="Arial" w:cs="Arial"/>
                <w:sz w:val="18"/>
                <w:szCs w:val="18"/>
              </w:rPr>
              <w:t>11q (MEN1), 16q, 1p</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7274EF" w14:textId="77777777" w:rsidR="00537FDE" w:rsidRPr="00302363" w:rsidRDefault="00000000">
            <w:pPr>
              <w:rPr>
                <w:lang w:val="en-US"/>
              </w:rPr>
            </w:pPr>
            <w:r w:rsidRPr="00302363">
              <w:rPr>
                <w:rFonts w:ascii="Arial" w:eastAsia="Arial" w:hAnsi="Arial" w:cs="Arial"/>
                <w:sz w:val="18"/>
                <w:szCs w:val="18"/>
                <w:lang w:val="en-US"/>
              </w:rPr>
              <w:t>11q13: MEN1 (</w:t>
            </w:r>
            <w:proofErr w:type="spellStart"/>
            <w:r w:rsidRPr="00302363">
              <w:rPr>
                <w:rFonts w:ascii="Arial" w:eastAsia="Arial" w:hAnsi="Arial" w:cs="Arial"/>
                <w:sz w:val="18"/>
                <w:szCs w:val="18"/>
                <w:lang w:val="en-US"/>
              </w:rPr>
              <w:t>menin</w:t>
            </w:r>
            <w:proofErr w:type="spellEnd"/>
            <w:r w:rsidRPr="00302363">
              <w:rPr>
                <w:rFonts w:ascii="Arial" w:eastAsia="Arial" w:hAnsi="Arial" w:cs="Arial"/>
                <w:sz w:val="18"/>
                <w:szCs w:val="18"/>
                <w:lang w:val="en-US"/>
              </w:rPr>
              <w:t xml:space="preserve">; chromatin </w:t>
            </w:r>
            <w:proofErr w:type="spellStart"/>
            <w:r w:rsidRPr="00302363">
              <w:rPr>
                <w:rFonts w:ascii="Arial" w:eastAsia="Arial" w:hAnsi="Arial" w:cs="Arial"/>
                <w:sz w:val="18"/>
                <w:szCs w:val="18"/>
                <w:lang w:val="en-US"/>
              </w:rPr>
              <w:t>remodelling</w:t>
            </w:r>
            <w:proofErr w:type="spellEnd"/>
            <w:r w:rsidRPr="00302363">
              <w:rPr>
                <w:rFonts w:ascii="Arial" w:eastAsia="Arial" w:hAnsi="Arial" w:cs="Arial"/>
                <w:sz w:val="18"/>
                <w:szCs w:val="18"/>
                <w:lang w:val="en-US"/>
              </w:rPr>
              <w:t xml:space="preserve"> via H3K4 methylation); 16q: DAXX/TSC2; 11p: CDKN1C</w:t>
            </w:r>
          </w:p>
        </w:tc>
        <w:tc>
          <w:tcPr>
            <w:tcW w:w="3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FCDC99" w14:textId="77777777" w:rsidR="00537FDE" w:rsidRPr="00302363" w:rsidRDefault="00000000">
            <w:pPr>
              <w:rPr>
                <w:lang w:val="en-US"/>
              </w:rPr>
            </w:pPr>
            <w:r w:rsidRPr="00302363">
              <w:rPr>
                <w:rFonts w:ascii="Arial" w:eastAsia="Arial" w:hAnsi="Arial" w:cs="Arial"/>
                <w:sz w:val="18"/>
                <w:szCs w:val="18"/>
                <w:lang w:val="en-US"/>
              </w:rPr>
              <w:t xml:space="preserve">11q deletion (MEN1) is an early event. CNA burden correlates strongly with grade/Ki-67: low-grade </w:t>
            </w:r>
            <w:proofErr w:type="spellStart"/>
            <w:r w:rsidRPr="00302363">
              <w:rPr>
                <w:rFonts w:ascii="Arial" w:eastAsia="Arial" w:hAnsi="Arial" w:cs="Arial"/>
                <w:sz w:val="18"/>
                <w:szCs w:val="18"/>
                <w:lang w:val="en-US"/>
              </w:rPr>
              <w:t>tumours</w:t>
            </w:r>
            <w:proofErr w:type="spellEnd"/>
            <w:r w:rsidRPr="00302363">
              <w:rPr>
                <w:rFonts w:ascii="Arial" w:eastAsia="Arial" w:hAnsi="Arial" w:cs="Arial"/>
                <w:sz w:val="18"/>
                <w:szCs w:val="18"/>
                <w:lang w:val="en-US"/>
              </w:rPr>
              <w:t xml:space="preserve"> have very few CNAs (~5 on average), high-grade </w:t>
            </w:r>
            <w:proofErr w:type="spellStart"/>
            <w:r w:rsidRPr="00302363">
              <w:rPr>
                <w:rFonts w:ascii="Arial" w:eastAsia="Arial" w:hAnsi="Arial" w:cs="Arial"/>
                <w:sz w:val="18"/>
                <w:szCs w:val="18"/>
                <w:lang w:val="en-US"/>
              </w:rPr>
              <w:t>tumours</w:t>
            </w:r>
            <w:proofErr w:type="spellEnd"/>
            <w:r w:rsidRPr="00302363">
              <w:rPr>
                <w:rFonts w:ascii="Arial" w:eastAsia="Arial" w:hAnsi="Arial" w:cs="Arial"/>
                <w:sz w:val="18"/>
                <w:szCs w:val="18"/>
                <w:lang w:val="en-US"/>
              </w:rPr>
              <w:t xml:space="preserve"> many (~21).</w:t>
            </w:r>
          </w:p>
        </w:tc>
      </w:tr>
      <w:tr w:rsidR="00537FDE" w14:paraId="75D73B0C" w14:textId="77777777">
        <w:tc>
          <w:tcPr>
            <w:tcW w:w="1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19E54204" w14:textId="77777777" w:rsidR="00537FDE" w:rsidRDefault="00000000">
            <w:r>
              <w:rPr>
                <w:rFonts w:ascii="Arial" w:eastAsia="Arial" w:hAnsi="Arial" w:cs="Arial"/>
                <w:sz w:val="18"/>
                <w:szCs w:val="18"/>
              </w:rPr>
              <w:t>PRAD – Prostate adenocarcinoma</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0B225AA3" w14:textId="77777777" w:rsidR="00537FDE" w:rsidRDefault="00000000">
            <w:r>
              <w:rPr>
                <w:rFonts w:ascii="Arial" w:eastAsia="Arial" w:hAnsi="Arial" w:cs="Arial"/>
                <w:sz w:val="18"/>
                <w:szCs w:val="18"/>
              </w:rPr>
              <w:t>8q (MYC)</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3FFBE81F" w14:textId="77777777" w:rsidR="00537FDE" w:rsidRPr="00302363" w:rsidRDefault="00000000">
            <w:pPr>
              <w:rPr>
                <w:lang w:val="en-US"/>
              </w:rPr>
            </w:pPr>
            <w:r w:rsidRPr="00302363">
              <w:rPr>
                <w:rFonts w:ascii="Arial" w:eastAsia="Arial" w:hAnsi="Arial" w:cs="Arial"/>
                <w:sz w:val="18"/>
                <w:szCs w:val="18"/>
                <w:lang w:val="en-US"/>
              </w:rPr>
              <w:t>8p (NKX3.1), 10q (PTEN), 13q (RB1)</w:t>
            </w:r>
          </w:p>
        </w:tc>
        <w:tc>
          <w:tcPr>
            <w:tcW w:w="408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3E04BCFC" w14:textId="77777777" w:rsidR="00537FDE" w:rsidRPr="00302363" w:rsidRDefault="00000000">
            <w:pPr>
              <w:rPr>
                <w:lang w:val="en-US"/>
              </w:rPr>
            </w:pPr>
            <w:r w:rsidRPr="00302363">
              <w:rPr>
                <w:rFonts w:ascii="Arial" w:eastAsia="Arial" w:hAnsi="Arial" w:cs="Arial"/>
                <w:sz w:val="18"/>
                <w:szCs w:val="18"/>
                <w:lang w:val="en-US"/>
              </w:rPr>
              <w:t>8p: NKX3.1 (epithelial differentiation); 10q: PTEN (PI3K pathway); 13q: RB1, BRCA2; 8q: MYC</w:t>
            </w:r>
          </w:p>
        </w:tc>
        <w:tc>
          <w:tcPr>
            <w:tcW w:w="3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56D2F393" w14:textId="77777777" w:rsidR="00537FDE" w:rsidRDefault="00000000">
            <w:r w:rsidRPr="00302363">
              <w:rPr>
                <w:rFonts w:ascii="Arial" w:eastAsia="Arial" w:hAnsi="Arial" w:cs="Arial"/>
                <w:sz w:val="18"/>
                <w:szCs w:val="18"/>
                <w:lang w:val="en-US"/>
              </w:rPr>
              <w:t xml:space="preserve">8p loss is one of the earliest events, present in prostatic intraepithelial neoplasia (PIN). 8p loss and 8q gain co-occur strongly, often through isochromosome formation. </w:t>
            </w:r>
            <w:r>
              <w:rPr>
                <w:rFonts w:ascii="Arial" w:eastAsia="Arial" w:hAnsi="Arial" w:cs="Arial"/>
                <w:sz w:val="18"/>
                <w:szCs w:val="18"/>
              </w:rPr>
              <w:t xml:space="preserve">PTEN </w:t>
            </w:r>
            <w:proofErr w:type="spellStart"/>
            <w:r>
              <w:rPr>
                <w:rFonts w:ascii="Arial" w:eastAsia="Arial" w:hAnsi="Arial" w:cs="Arial"/>
                <w:sz w:val="18"/>
                <w:szCs w:val="18"/>
              </w:rPr>
              <w:t>loss</w:t>
            </w:r>
            <w:proofErr w:type="spellEnd"/>
            <w:r>
              <w:rPr>
                <w:rFonts w:ascii="Arial" w:eastAsia="Arial" w:hAnsi="Arial" w:cs="Arial"/>
                <w:sz w:val="18"/>
                <w:szCs w:val="18"/>
              </w:rPr>
              <w:t xml:space="preserve"> </w:t>
            </w:r>
            <w:proofErr w:type="spellStart"/>
            <w:r>
              <w:rPr>
                <w:rFonts w:ascii="Arial" w:eastAsia="Arial" w:hAnsi="Arial" w:cs="Arial"/>
                <w:sz w:val="18"/>
                <w:szCs w:val="18"/>
              </w:rPr>
              <w:t>accumulates</w:t>
            </w:r>
            <w:proofErr w:type="spellEnd"/>
            <w:r>
              <w:rPr>
                <w:rFonts w:ascii="Arial" w:eastAsia="Arial" w:hAnsi="Arial" w:cs="Arial"/>
                <w:sz w:val="18"/>
                <w:szCs w:val="18"/>
              </w:rPr>
              <w:t xml:space="preserve"> with </w:t>
            </w:r>
            <w:proofErr w:type="spellStart"/>
            <w:r>
              <w:rPr>
                <w:rFonts w:ascii="Arial" w:eastAsia="Arial" w:hAnsi="Arial" w:cs="Arial"/>
                <w:sz w:val="18"/>
                <w:szCs w:val="18"/>
              </w:rPr>
              <w:t>progression</w:t>
            </w:r>
            <w:proofErr w:type="spellEnd"/>
            <w:r>
              <w:rPr>
                <w:rFonts w:ascii="Arial" w:eastAsia="Arial" w:hAnsi="Arial" w:cs="Arial"/>
                <w:sz w:val="18"/>
                <w:szCs w:val="18"/>
              </w:rPr>
              <w:t>.</w:t>
            </w:r>
          </w:p>
        </w:tc>
      </w:tr>
      <w:tr w:rsidR="00537FDE" w:rsidRPr="00013001" w14:paraId="02B79471"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0123BC" w14:textId="77777777" w:rsidR="00537FDE" w:rsidRDefault="00000000">
            <w:r>
              <w:rPr>
                <w:rFonts w:ascii="Arial" w:eastAsia="Arial" w:hAnsi="Arial" w:cs="Arial"/>
                <w:sz w:val="18"/>
                <w:szCs w:val="18"/>
              </w:rPr>
              <w:t xml:space="preserve">STAD – </w:t>
            </w:r>
            <w:proofErr w:type="spellStart"/>
            <w:r>
              <w:rPr>
                <w:rFonts w:ascii="Arial" w:eastAsia="Arial" w:hAnsi="Arial" w:cs="Arial"/>
                <w:sz w:val="18"/>
                <w:szCs w:val="18"/>
              </w:rPr>
              <w:t>Gastric</w:t>
            </w:r>
            <w:proofErr w:type="spellEnd"/>
            <w:r>
              <w:rPr>
                <w:rFonts w:ascii="Arial" w:eastAsia="Arial" w:hAnsi="Arial" w:cs="Arial"/>
                <w:sz w:val="18"/>
                <w:szCs w:val="18"/>
              </w:rPr>
              <w:t xml:space="preserve"> adenocarcinoma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C4BE30" w14:textId="77777777" w:rsidR="00537FDE" w:rsidRDefault="00000000">
            <w:r>
              <w:rPr>
                <w:rFonts w:ascii="Arial" w:eastAsia="Arial" w:hAnsi="Arial" w:cs="Arial"/>
                <w:sz w:val="18"/>
                <w:szCs w:val="18"/>
              </w:rPr>
              <w:t xml:space="preserve">8q, 13q, </w:t>
            </w:r>
            <w:r w:rsidRPr="00306DC6">
              <w:rPr>
                <w:rFonts w:ascii="Arial" w:eastAsia="Arial" w:hAnsi="Arial" w:cs="Arial"/>
                <w:b/>
                <w:bCs/>
                <w:color w:val="80340D" w:themeColor="accent2" w:themeShade="80"/>
                <w:sz w:val="18"/>
                <w:szCs w:val="18"/>
              </w:rPr>
              <w:t>20p</w:t>
            </w:r>
            <w:r>
              <w:rPr>
                <w:rFonts w:ascii="Arial" w:eastAsia="Arial" w:hAnsi="Arial" w:cs="Arial"/>
                <w:sz w:val="18"/>
                <w:szCs w:val="18"/>
              </w:rPr>
              <w:t>, 20q</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C0F794" w14:textId="77777777" w:rsidR="00537FDE" w:rsidRDefault="00000000">
            <w:r>
              <w:rPr>
                <w:rFonts w:ascii="Arial" w:eastAsia="Arial" w:hAnsi="Arial" w:cs="Arial"/>
                <w:sz w:val="18"/>
                <w:szCs w:val="18"/>
              </w:rPr>
              <w:t>4q, 5q, 9p, 17p, 18q</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E6AED3" w14:textId="77777777" w:rsidR="00537FDE" w:rsidRDefault="00000000">
            <w:r>
              <w:rPr>
                <w:rFonts w:ascii="Arial" w:eastAsia="Arial" w:hAnsi="Arial" w:cs="Arial"/>
                <w:sz w:val="18"/>
                <w:szCs w:val="18"/>
              </w:rPr>
              <w:t>8q: MYC; 20q: AURKA, ZNF217; 17p: TP53; 9p: CDKN2A; 18q: SMAD4</w:t>
            </w:r>
          </w:p>
        </w:tc>
        <w:tc>
          <w:tcPr>
            <w:tcW w:w="3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CDA820" w14:textId="77777777" w:rsidR="00537FDE" w:rsidRPr="00302363" w:rsidRDefault="00000000">
            <w:pPr>
              <w:rPr>
                <w:lang w:val="en-US"/>
              </w:rPr>
            </w:pPr>
            <w:r w:rsidRPr="00302363">
              <w:rPr>
                <w:rFonts w:ascii="Arial" w:eastAsia="Arial" w:hAnsi="Arial" w:cs="Arial"/>
                <w:sz w:val="18"/>
                <w:szCs w:val="18"/>
                <w:lang w:val="en-US"/>
              </w:rPr>
              <w:t>8q and 20q gains are characteristic of intestinal-type gastric cancer. Diffuse-type has markedly fewer arm-level CNAs and more focal events instead. Distinct CNA profiles by molecular subtype (CIN vs GS vs EBV vs MSI).</w:t>
            </w:r>
          </w:p>
        </w:tc>
      </w:tr>
      <w:tr w:rsidR="00537FDE" w:rsidRPr="00013001" w14:paraId="6D3E8D6A" w14:textId="77777777">
        <w:tc>
          <w:tcPr>
            <w:tcW w:w="1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57C66B19" w14:textId="77777777" w:rsidR="00537FDE" w:rsidRDefault="00000000">
            <w:r>
              <w:rPr>
                <w:rFonts w:ascii="Arial" w:eastAsia="Arial" w:hAnsi="Arial" w:cs="Arial"/>
                <w:sz w:val="18"/>
                <w:szCs w:val="18"/>
              </w:rPr>
              <w:t xml:space="preserve">UCEC – Uterine corpus </w:t>
            </w:r>
            <w:proofErr w:type="spellStart"/>
            <w:r>
              <w:rPr>
                <w:rFonts w:ascii="Arial" w:eastAsia="Arial" w:hAnsi="Arial" w:cs="Arial"/>
                <w:sz w:val="18"/>
                <w:szCs w:val="18"/>
              </w:rPr>
              <w:t>endometrial</w:t>
            </w:r>
            <w:proofErr w:type="spellEnd"/>
            <w:r>
              <w:rPr>
                <w:rFonts w:ascii="Arial" w:eastAsia="Arial" w:hAnsi="Arial" w:cs="Arial"/>
                <w:sz w:val="18"/>
                <w:szCs w:val="18"/>
              </w:rPr>
              <w:t xml:space="preserve"> carcinoma</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720772D3" w14:textId="77777777" w:rsidR="00537FDE" w:rsidRPr="00302363" w:rsidRDefault="00000000">
            <w:pPr>
              <w:rPr>
                <w:lang w:val="en-US"/>
              </w:rPr>
            </w:pPr>
            <w:r w:rsidRPr="00306DC6">
              <w:rPr>
                <w:rFonts w:ascii="Arial" w:eastAsia="Arial" w:hAnsi="Arial" w:cs="Arial"/>
                <w:b/>
                <w:bCs/>
                <w:color w:val="80340D" w:themeColor="accent2" w:themeShade="80"/>
                <w:sz w:val="18"/>
                <w:szCs w:val="18"/>
                <w:lang w:val="en-US"/>
              </w:rPr>
              <w:t>1q</w:t>
            </w:r>
            <w:r w:rsidRPr="00302363">
              <w:rPr>
                <w:rFonts w:ascii="Arial" w:eastAsia="Arial" w:hAnsi="Arial" w:cs="Arial"/>
                <w:sz w:val="18"/>
                <w:szCs w:val="18"/>
                <w:lang w:val="en-US"/>
              </w:rPr>
              <w:t>, 2q, 3q, 8q (serous subtype)</w:t>
            </w:r>
          </w:p>
        </w:tc>
        <w:tc>
          <w:tcPr>
            <w:tcW w:w="200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22CD0A35" w14:textId="77777777" w:rsidR="00537FDE" w:rsidRPr="00302363" w:rsidRDefault="00000000">
            <w:pPr>
              <w:rPr>
                <w:lang w:val="en-US"/>
              </w:rPr>
            </w:pPr>
            <w:r w:rsidRPr="00302363">
              <w:rPr>
                <w:rFonts w:ascii="Arial" w:eastAsia="Arial" w:hAnsi="Arial" w:cs="Arial"/>
                <w:sz w:val="18"/>
                <w:szCs w:val="18"/>
                <w:lang w:val="en-US"/>
              </w:rPr>
              <w:t>4q, 8p, 9p, 16q, 17p (serous subtype)</w:t>
            </w:r>
          </w:p>
        </w:tc>
        <w:tc>
          <w:tcPr>
            <w:tcW w:w="408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2F0D48FB" w14:textId="77777777" w:rsidR="00537FDE" w:rsidRPr="00302363" w:rsidRDefault="00000000">
            <w:pPr>
              <w:rPr>
                <w:lang w:val="en-US"/>
              </w:rPr>
            </w:pPr>
            <w:r w:rsidRPr="00302363">
              <w:rPr>
                <w:rFonts w:ascii="Arial" w:eastAsia="Arial" w:hAnsi="Arial" w:cs="Arial"/>
                <w:sz w:val="18"/>
                <w:szCs w:val="18"/>
                <w:lang w:val="en-US"/>
              </w:rPr>
              <w:t>8q: MYC (serous); 17p: TP53 (serous); 10q: PTEN (endometrioid); SCNAs dominate &gt;80% genome in serous</w:t>
            </w:r>
          </w:p>
        </w:tc>
        <w:tc>
          <w:tcPr>
            <w:tcW w:w="3440" w:type="dxa"/>
            <w:tcBorders>
              <w:top w:val="single" w:sz="4" w:space="0" w:color="AAAAAA"/>
              <w:left w:val="single" w:sz="4" w:space="0" w:color="AAAAAA"/>
              <w:bottom w:val="single" w:sz="4" w:space="0" w:color="AAAAAA"/>
              <w:right w:val="single" w:sz="4" w:space="0" w:color="AAAAAA"/>
            </w:tcBorders>
            <w:shd w:val="clear" w:color="auto" w:fill="F3F6F9"/>
            <w:tcMar>
              <w:top w:w="80" w:type="dxa"/>
              <w:left w:w="120" w:type="dxa"/>
              <w:bottom w:w="80" w:type="dxa"/>
              <w:right w:w="120" w:type="dxa"/>
            </w:tcMar>
          </w:tcPr>
          <w:p w14:paraId="2BB581BA" w14:textId="77777777" w:rsidR="00537FDE" w:rsidRPr="00302363" w:rsidRDefault="00000000">
            <w:pPr>
              <w:rPr>
                <w:lang w:val="en-US"/>
              </w:rPr>
            </w:pPr>
            <w:r w:rsidRPr="00302363">
              <w:rPr>
                <w:rFonts w:ascii="Arial" w:eastAsia="Arial" w:hAnsi="Arial" w:cs="Arial"/>
                <w:sz w:val="18"/>
                <w:szCs w:val="18"/>
                <w:lang w:val="en-US"/>
              </w:rPr>
              <w:t>Bimodal landscape: serous subtype has very high CNA burden (resembling ovarian HGSC); endometrioid/MSI-H has near-flat CNA profile. TP53 mutation is the strongest predictor of high CNA burden.</w:t>
            </w:r>
          </w:p>
        </w:tc>
      </w:tr>
    </w:tbl>
    <w:p w14:paraId="26D048FA" w14:textId="1CFE357F" w:rsidR="00ED3A72" w:rsidRDefault="00ED3A72" w:rsidP="00ED3A72">
      <w:pPr>
        <w:rPr>
          <w:lang w:val="en-US"/>
        </w:rPr>
      </w:pPr>
    </w:p>
    <w:p w14:paraId="62A67F9A" w14:textId="1F8C6BA0" w:rsidR="00ED3A72" w:rsidRPr="00D47746" w:rsidRDefault="00ED3A72" w:rsidP="00ED3A72">
      <w:pPr>
        <w:rPr>
          <w:b/>
          <w:bCs/>
          <w:lang w:val="en-US"/>
        </w:rPr>
      </w:pPr>
      <w:r w:rsidRPr="00D47746">
        <w:rPr>
          <w:b/>
          <w:bCs/>
          <w:lang w:val="en-US"/>
        </w:rPr>
        <w:t>HCC stands out for genomic complexity.</w:t>
      </w:r>
    </w:p>
    <w:p w14:paraId="7038A5CA" w14:textId="4D73A787" w:rsidR="00ED3A72" w:rsidRPr="003B6807" w:rsidRDefault="00ED3A72" w:rsidP="003B6807">
      <w:pPr>
        <w:pStyle w:val="Paragrafoelenco"/>
        <w:numPr>
          <w:ilvl w:val="0"/>
          <w:numId w:val="2"/>
        </w:numPr>
        <w:rPr>
          <w:lang w:val="en-US"/>
        </w:rPr>
      </w:pPr>
      <w:r w:rsidRPr="003B6807">
        <w:rPr>
          <w:lang w:val="en-US"/>
        </w:rPr>
        <w:t xml:space="preserve">The vast majority of HCCs (~80–90%) arise on a background of chronic liver disease — hepatitis B, hepatitis C, alcoholic cirrhosis, or NASH. This means the </w:t>
      </w:r>
      <w:proofErr w:type="spellStart"/>
      <w:r w:rsidRPr="003B6807">
        <w:rPr>
          <w:lang w:val="en-US"/>
        </w:rPr>
        <w:t>tumour</w:t>
      </w:r>
      <w:proofErr w:type="spellEnd"/>
      <w:r w:rsidRPr="003B6807">
        <w:rPr>
          <w:lang w:val="en-US"/>
        </w:rPr>
        <w:t xml:space="preserve"> doesn't emerge from normal tissue; it emerges from a field of cells that have been under chronic regenerative stress for years or decades. Each cycle of hepatocyte death and compensatory proliferation is an opportunity for replication errors and chromosomal </w:t>
      </w:r>
      <w:proofErr w:type="spellStart"/>
      <w:r w:rsidRPr="003B6807">
        <w:rPr>
          <w:lang w:val="en-US"/>
        </w:rPr>
        <w:t>missegregation</w:t>
      </w:r>
      <w:proofErr w:type="spellEnd"/>
      <w:r w:rsidRPr="003B6807">
        <w:rPr>
          <w:lang w:val="en-US"/>
        </w:rPr>
        <w:t xml:space="preserve"> to accumulate. By the time a frank HCC develops, the "normal" surrounding parenchyma already carries substantial somatic CNA burden. This is quite different from, say, CCRCC, where the initiating 3p loss happens in otherwise quiescent cells.</w:t>
      </w:r>
    </w:p>
    <w:p w14:paraId="51391DA9" w14:textId="77777777" w:rsidR="003B6807" w:rsidRDefault="003B6807" w:rsidP="00ED3A72">
      <w:pPr>
        <w:pStyle w:val="Paragrafoelenco"/>
        <w:numPr>
          <w:ilvl w:val="0"/>
          <w:numId w:val="2"/>
        </w:numPr>
        <w:rPr>
          <w:lang w:val="en-US"/>
        </w:rPr>
      </w:pPr>
      <w:r>
        <w:rPr>
          <w:lang w:val="en-US"/>
        </w:rPr>
        <w:t>H</w:t>
      </w:r>
      <w:r w:rsidR="00ED3A72" w:rsidRPr="003B6807">
        <w:rPr>
          <w:lang w:val="en-US"/>
        </w:rPr>
        <w:t xml:space="preserve">as several distinct </w:t>
      </w:r>
      <w:proofErr w:type="spellStart"/>
      <w:r w:rsidR="00ED3A72" w:rsidRPr="003B6807">
        <w:rPr>
          <w:lang w:val="en-US"/>
        </w:rPr>
        <w:t>aetiological</w:t>
      </w:r>
      <w:proofErr w:type="spellEnd"/>
      <w:r w:rsidR="00ED3A72" w:rsidRPr="003B6807">
        <w:rPr>
          <w:lang w:val="en-US"/>
        </w:rPr>
        <w:t xml:space="preserve"> routes, each pushing genomic instability through a different mechanism:</w:t>
      </w:r>
    </w:p>
    <w:p w14:paraId="514471C8" w14:textId="77777777" w:rsidR="003B6807" w:rsidRDefault="00ED3A72" w:rsidP="00ED3A72">
      <w:pPr>
        <w:pStyle w:val="Paragrafoelenco"/>
        <w:numPr>
          <w:ilvl w:val="1"/>
          <w:numId w:val="2"/>
        </w:numPr>
        <w:rPr>
          <w:lang w:val="en-US"/>
        </w:rPr>
      </w:pPr>
      <w:r w:rsidRPr="003B6807">
        <w:rPr>
          <w:lang w:val="en-US"/>
        </w:rPr>
        <w:t xml:space="preserve">HBV integrates directly into the host genome, causing insertional mutagenesis, double-strand breaks, and large-scale structural rearrangements at integration sites. HBV integration is not random — it preferentially disrupts telomeres and fragile sites, which are also prone to chromosomal instability. The virus also encodes </w:t>
      </w:r>
      <w:proofErr w:type="spellStart"/>
      <w:r w:rsidRPr="003B6807">
        <w:rPr>
          <w:lang w:val="en-US"/>
        </w:rPr>
        <w:t>HBx</w:t>
      </w:r>
      <w:proofErr w:type="spellEnd"/>
      <w:r w:rsidRPr="003B6807">
        <w:rPr>
          <w:lang w:val="en-US"/>
        </w:rPr>
        <w:t>, which interferes with p53 and DNA damage response, lowering the barrier to CNA accumulation.</w:t>
      </w:r>
    </w:p>
    <w:p w14:paraId="099B7385" w14:textId="77777777" w:rsidR="003B6807" w:rsidRDefault="00ED3A72" w:rsidP="00ED3A72">
      <w:pPr>
        <w:pStyle w:val="Paragrafoelenco"/>
        <w:numPr>
          <w:ilvl w:val="1"/>
          <w:numId w:val="2"/>
        </w:numPr>
        <w:rPr>
          <w:lang w:val="en-US"/>
        </w:rPr>
      </w:pPr>
      <w:r w:rsidRPr="003B6807">
        <w:rPr>
          <w:lang w:val="en-US"/>
        </w:rPr>
        <w:t>Aflatoxin B1 (relevant in sub-Saharan Africa and East Asia) causes a highly specific TP53 R249S hotspot mutation, but also alkylates DNA broadly, generating a background of strand breaks that predispose to chromosomal rearrangements.</w:t>
      </w:r>
    </w:p>
    <w:p w14:paraId="35F76C35" w14:textId="1969C446" w:rsidR="00ED3A72" w:rsidRPr="003B6807" w:rsidRDefault="00ED3A72" w:rsidP="00ED3A72">
      <w:pPr>
        <w:pStyle w:val="Paragrafoelenco"/>
        <w:numPr>
          <w:ilvl w:val="1"/>
          <w:numId w:val="2"/>
        </w:numPr>
        <w:rPr>
          <w:lang w:val="en-US"/>
        </w:rPr>
      </w:pPr>
      <w:r w:rsidRPr="003B6807">
        <w:rPr>
          <w:lang w:val="en-US"/>
        </w:rPr>
        <w:t xml:space="preserve">Chronic alcohol and NASH drive oxidative stress and lipid peroxidation, which generate reactive oxygen species that directly damage DNA and impair the spindle assembly checkpoint, promoting </w:t>
      </w:r>
      <w:proofErr w:type="gramStart"/>
      <w:r w:rsidRPr="003B6807">
        <w:rPr>
          <w:lang w:val="en-US"/>
        </w:rPr>
        <w:t>whole-chromosome</w:t>
      </w:r>
      <w:proofErr w:type="gramEnd"/>
      <w:r w:rsidRPr="003B6807">
        <w:rPr>
          <w:lang w:val="en-US"/>
        </w:rPr>
        <w:t xml:space="preserve"> </w:t>
      </w:r>
      <w:proofErr w:type="spellStart"/>
      <w:r w:rsidRPr="003B6807">
        <w:rPr>
          <w:lang w:val="en-US"/>
        </w:rPr>
        <w:t>missegregation</w:t>
      </w:r>
      <w:proofErr w:type="spellEnd"/>
      <w:r w:rsidRPr="003B6807">
        <w:rPr>
          <w:lang w:val="en-US"/>
        </w:rPr>
        <w:t>.</w:t>
      </w:r>
    </w:p>
    <w:p w14:paraId="23741FE1" w14:textId="7B648BAB" w:rsidR="00ED3A72" w:rsidRPr="003B6807" w:rsidRDefault="00ED3A72" w:rsidP="003B6807">
      <w:pPr>
        <w:pStyle w:val="Paragrafoelenco"/>
        <w:numPr>
          <w:ilvl w:val="0"/>
          <w:numId w:val="2"/>
        </w:numPr>
        <w:rPr>
          <w:lang w:val="en-US"/>
        </w:rPr>
      </w:pPr>
      <w:r w:rsidRPr="003B6807">
        <w:rPr>
          <w:lang w:val="en-US"/>
        </w:rPr>
        <w:t xml:space="preserve">Telomere shortening is one of the best-documented early events in hepatocarcinogenesis. In the regenerating cirrhotic liver, telomeres are progressively eroded with each proliferative cycle. When telomeres become critically short, they become "sticky" — they fuse with each other or with other chromosome ends, creating dicentric chromosomes. When dicentric chromosomes are pulled to opposite poles during cell division, they break at random positions, generating copy number gains on one daughter cell and losses on the other. This breakage-fusion-bridge cycle can repeat many times, creating a cascade of arm-level events in a very short period. This mechanism is thought to be responsible for the </w:t>
      </w:r>
      <w:proofErr w:type="gramStart"/>
      <w:r w:rsidRPr="003B6807">
        <w:rPr>
          <w:lang w:val="en-US"/>
        </w:rPr>
        <w:t>particular breadth</w:t>
      </w:r>
      <w:proofErr w:type="gramEnd"/>
      <w:r w:rsidRPr="003B6807">
        <w:rPr>
          <w:lang w:val="en-US"/>
        </w:rPr>
        <w:t xml:space="preserve"> and variety of CNAs seen in HCC — you get gains and losses across many different chromosomes because the breakage sites are semi-random.</w:t>
      </w:r>
    </w:p>
    <w:p w14:paraId="1128428D" w14:textId="473C2498" w:rsidR="00ED3A72" w:rsidRPr="003B6807" w:rsidRDefault="00ED3A72" w:rsidP="00ED3A72">
      <w:pPr>
        <w:pStyle w:val="Paragrafoelenco"/>
        <w:numPr>
          <w:ilvl w:val="0"/>
          <w:numId w:val="2"/>
        </w:numPr>
        <w:rPr>
          <w:lang w:val="en-US"/>
        </w:rPr>
      </w:pPr>
      <w:r w:rsidRPr="003B6807">
        <w:rPr>
          <w:lang w:val="en-US"/>
        </w:rPr>
        <w:lastRenderedPageBreak/>
        <w:t>A relatively permissive TP53/RB checkpoint landscape</w:t>
      </w:r>
      <w:r w:rsidR="003B6807">
        <w:rPr>
          <w:lang w:val="en-US"/>
        </w:rPr>
        <w:t xml:space="preserve">. </w:t>
      </w:r>
      <w:r w:rsidRPr="003B6807">
        <w:rPr>
          <w:lang w:val="en-US"/>
        </w:rPr>
        <w:t>Once TP53 is lost (17p deletion, which is common in HCC) and RB1 is inactivated (13q deletion), the cell has lost the two main "counting" mechanisms that would normally trigger senescence or apoptosis in response to chromosome segregation errors. This means aneuploid daughter cells survive and proliferate rather than dying, allowing the CNA landscape to expand over successive generations.</w:t>
      </w:r>
    </w:p>
    <w:p w14:paraId="508DDE6F" w14:textId="04701E3A" w:rsidR="00ED3A72" w:rsidRPr="00D47746" w:rsidRDefault="00ED3A72" w:rsidP="00D47746">
      <w:pPr>
        <w:pStyle w:val="Paragrafoelenco"/>
        <w:numPr>
          <w:ilvl w:val="0"/>
          <w:numId w:val="2"/>
        </w:numPr>
        <w:rPr>
          <w:lang w:val="en-US"/>
        </w:rPr>
      </w:pPr>
      <w:r w:rsidRPr="00D47746">
        <w:rPr>
          <w:lang w:val="en-US"/>
        </w:rPr>
        <w:t>Whole-genome duplication (WGD) is frequent in HCC</w:t>
      </w:r>
    </w:p>
    <w:p w14:paraId="27CC9D35" w14:textId="77777777" w:rsidR="00D47746" w:rsidRDefault="00D47746" w:rsidP="00ED3A72">
      <w:pPr>
        <w:rPr>
          <w:lang w:val="en-US"/>
        </w:rPr>
      </w:pPr>
    </w:p>
    <w:p w14:paraId="562F5130" w14:textId="49E0DE88" w:rsidR="00D47746" w:rsidRPr="00302363" w:rsidRDefault="00D47746" w:rsidP="00D47746">
      <w:pPr>
        <w:rPr>
          <w:lang w:val="en-US"/>
        </w:rPr>
      </w:pPr>
      <w:r>
        <w:rPr>
          <w:b/>
          <w:bCs/>
          <w:lang w:val="en-US"/>
        </w:rPr>
        <w:t>Why does PANET have very early arm events?</w:t>
      </w:r>
    </w:p>
    <w:sectPr w:rsidR="00D47746" w:rsidRPr="00302363">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434D9"/>
    <w:multiLevelType w:val="hybridMultilevel"/>
    <w:tmpl w:val="543CF9B2"/>
    <w:lvl w:ilvl="0" w:tplc="D1C64E6C">
      <w:start w:val="1"/>
      <w:numFmt w:val="bullet"/>
      <w:lvlText w:val="●"/>
      <w:lvlJc w:val="left"/>
      <w:pPr>
        <w:ind w:left="720" w:hanging="360"/>
      </w:pPr>
    </w:lvl>
    <w:lvl w:ilvl="1" w:tplc="11EA8DDA">
      <w:start w:val="1"/>
      <w:numFmt w:val="bullet"/>
      <w:lvlText w:val="○"/>
      <w:lvlJc w:val="left"/>
      <w:pPr>
        <w:ind w:left="1440" w:hanging="360"/>
      </w:pPr>
    </w:lvl>
    <w:lvl w:ilvl="2" w:tplc="61883C84">
      <w:start w:val="1"/>
      <w:numFmt w:val="bullet"/>
      <w:lvlText w:val="■"/>
      <w:lvlJc w:val="left"/>
      <w:pPr>
        <w:ind w:left="2160" w:hanging="360"/>
      </w:pPr>
    </w:lvl>
    <w:lvl w:ilvl="3" w:tplc="0558522E">
      <w:start w:val="1"/>
      <w:numFmt w:val="bullet"/>
      <w:lvlText w:val="●"/>
      <w:lvlJc w:val="left"/>
      <w:pPr>
        <w:ind w:left="2880" w:hanging="360"/>
      </w:pPr>
    </w:lvl>
    <w:lvl w:ilvl="4" w:tplc="4880E616">
      <w:start w:val="1"/>
      <w:numFmt w:val="bullet"/>
      <w:lvlText w:val="○"/>
      <w:lvlJc w:val="left"/>
      <w:pPr>
        <w:ind w:left="3600" w:hanging="360"/>
      </w:pPr>
    </w:lvl>
    <w:lvl w:ilvl="5" w:tplc="8BF22AFC">
      <w:start w:val="1"/>
      <w:numFmt w:val="bullet"/>
      <w:lvlText w:val="■"/>
      <w:lvlJc w:val="left"/>
      <w:pPr>
        <w:ind w:left="4320" w:hanging="360"/>
      </w:pPr>
    </w:lvl>
    <w:lvl w:ilvl="6" w:tplc="77E4D8A6">
      <w:start w:val="1"/>
      <w:numFmt w:val="bullet"/>
      <w:lvlText w:val="●"/>
      <w:lvlJc w:val="left"/>
      <w:pPr>
        <w:ind w:left="5040" w:hanging="360"/>
      </w:pPr>
    </w:lvl>
    <w:lvl w:ilvl="7" w:tplc="128284A0">
      <w:start w:val="1"/>
      <w:numFmt w:val="bullet"/>
      <w:lvlText w:val="●"/>
      <w:lvlJc w:val="left"/>
      <w:pPr>
        <w:ind w:left="5760" w:hanging="360"/>
      </w:pPr>
    </w:lvl>
    <w:lvl w:ilvl="8" w:tplc="9614144E">
      <w:start w:val="1"/>
      <w:numFmt w:val="bullet"/>
      <w:lvlText w:val="●"/>
      <w:lvlJc w:val="left"/>
      <w:pPr>
        <w:ind w:left="6480" w:hanging="360"/>
      </w:pPr>
    </w:lvl>
  </w:abstractNum>
  <w:abstractNum w:abstractNumId="1" w15:restartNumberingAfterBreak="0">
    <w:nsid w:val="6210566A"/>
    <w:multiLevelType w:val="hybridMultilevel"/>
    <w:tmpl w:val="A114FF34"/>
    <w:lvl w:ilvl="0" w:tplc="EF482C7A">
      <w:numFmt w:val="bullet"/>
      <w:lvlText w:val="-"/>
      <w:lvlJc w:val="left"/>
      <w:pPr>
        <w:ind w:left="720" w:hanging="360"/>
      </w:pPr>
      <w:rPr>
        <w:rFonts w:ascii="Helvetica" w:eastAsiaTheme="minorHAnsi" w:hAnsi="Helvetica"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87648766">
    <w:abstractNumId w:val="0"/>
    <w:lvlOverride w:ilvl="0">
      <w:startOverride w:val="1"/>
    </w:lvlOverride>
  </w:num>
  <w:num w:numId="2" w16cid:durableId="325136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FDE"/>
    <w:rsid w:val="00013001"/>
    <w:rsid w:val="00066155"/>
    <w:rsid w:val="001171DA"/>
    <w:rsid w:val="00236067"/>
    <w:rsid w:val="002B21ED"/>
    <w:rsid w:val="00302363"/>
    <w:rsid w:val="00306DC6"/>
    <w:rsid w:val="00397603"/>
    <w:rsid w:val="003B6807"/>
    <w:rsid w:val="003C05E5"/>
    <w:rsid w:val="00466E40"/>
    <w:rsid w:val="00537FDE"/>
    <w:rsid w:val="006A777E"/>
    <w:rsid w:val="006F1CE4"/>
    <w:rsid w:val="00742E98"/>
    <w:rsid w:val="007476FA"/>
    <w:rsid w:val="00776EC9"/>
    <w:rsid w:val="0093519D"/>
    <w:rsid w:val="009468CB"/>
    <w:rsid w:val="00A166A2"/>
    <w:rsid w:val="00A80270"/>
    <w:rsid w:val="00AA17DC"/>
    <w:rsid w:val="00C12691"/>
    <w:rsid w:val="00CC7E5E"/>
    <w:rsid w:val="00D47746"/>
    <w:rsid w:val="00ED3A72"/>
    <w:rsid w:val="00F331A0"/>
    <w:rsid w:val="00F560B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F370"/>
  <w15:docId w15:val="{CEC6DBAB-33B9-2146-A600-F321C431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uiPriority w:val="34"/>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customStyle="1" w:styleId="font-claude-response-body">
    <w:name w:val="font-claude-response-body"/>
    <w:basedOn w:val="Normale"/>
    <w:rsid w:val="00CC7E5E"/>
    <w:pPr>
      <w:spacing w:before="100" w:beforeAutospacing="1" w:after="100" w:afterAutospacing="1"/>
    </w:pPr>
    <w:rPr>
      <w:sz w:val="24"/>
      <w:szCs w:val="24"/>
    </w:rPr>
  </w:style>
  <w:style w:type="character" w:styleId="Enfasigrassetto">
    <w:name w:val="Strong"/>
    <w:basedOn w:val="Carpredefinitoparagrafo"/>
    <w:uiPriority w:val="22"/>
    <w:qFormat/>
    <w:rsid w:val="00CC7E5E"/>
    <w:rPr>
      <w:b/>
      <w:bCs/>
    </w:rPr>
  </w:style>
  <w:style w:type="character" w:customStyle="1" w:styleId="inline-flex">
    <w:name w:val="inline-flex"/>
    <w:basedOn w:val="Carpredefinitoparagrafo"/>
    <w:rsid w:val="00CC7E5E"/>
  </w:style>
  <w:style w:type="character" w:customStyle="1" w:styleId="text-nowrap">
    <w:name w:val="text-nowrap"/>
    <w:basedOn w:val="Carpredefinitoparagrafo"/>
    <w:rsid w:val="00CC7E5E"/>
  </w:style>
  <w:style w:type="character" w:styleId="Menzionenonrisolta">
    <w:name w:val="Unresolved Mention"/>
    <w:basedOn w:val="Carpredefinitoparagrafo"/>
    <w:uiPriority w:val="99"/>
    <w:semiHidden/>
    <w:unhideWhenUsed/>
    <w:rsid w:val="00776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nas.org/doi/10.1073/pnas.2118752119"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1764</Words>
  <Characters>10055</Characters>
  <Application>Microsoft Office Word</Application>
  <DocSecurity>0</DocSecurity>
  <Lines>83</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Alice Antonello</cp:lastModifiedBy>
  <cp:revision>2</cp:revision>
  <dcterms:created xsi:type="dcterms:W3CDTF">2026-05-19T15:46:00Z</dcterms:created>
  <dcterms:modified xsi:type="dcterms:W3CDTF">2026-05-26T16:16:00Z</dcterms:modified>
</cp:coreProperties>
</file>