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D5" w:rsidRPr="00F44DD5" w:rsidRDefault="00F44DD5" w:rsidP="00F44DD5">
      <w:pPr>
        <w:spacing w:before="80" w:after="80" w:line="240" w:lineRule="auto"/>
        <w:textAlignment w:val="baseline"/>
        <w:outlineLvl w:val="0"/>
        <w:rPr>
          <w:rFonts w:ascii="Arial" w:eastAsia="Times New Roman" w:hAnsi="Arial" w:cs="Arial"/>
          <w:spacing w:val="-15"/>
          <w:kern w:val="36"/>
          <w:sz w:val="24"/>
          <w:szCs w:val="24"/>
          <w:lang w:eastAsia="id-ID"/>
        </w:rPr>
      </w:pPr>
      <w:r w:rsidRPr="00F44DD5">
        <w:rPr>
          <w:rFonts w:ascii="Arial" w:eastAsia="Times New Roman" w:hAnsi="Arial" w:cs="Arial"/>
          <w:spacing w:val="-15"/>
          <w:kern w:val="36"/>
          <w:sz w:val="24"/>
          <w:szCs w:val="24"/>
          <w:lang w:eastAsia="id-ID"/>
        </w:rPr>
        <w:t>Nilai-Nilai dan Contoh Kasus Pancasila</w:t>
      </w:r>
    </w:p>
    <w:p w:rsidR="00F44DD5" w:rsidRPr="00F44DD5" w:rsidRDefault="00F44DD5" w:rsidP="00F44DD5">
      <w:pPr>
        <w:spacing w:after="0" w:line="240" w:lineRule="auto"/>
        <w:textAlignment w:val="baseline"/>
        <w:rPr>
          <w:rFonts w:ascii="inherit" w:eastAsia="Times New Roman" w:hAnsi="inherit" w:cs="Times New Roman"/>
          <w:color w:val="ADADAD"/>
          <w:sz w:val="24"/>
          <w:szCs w:val="24"/>
          <w:lang w:eastAsia="id-ID"/>
        </w:rPr>
      </w:pPr>
      <w:hyperlink r:id="rId5" w:history="1">
        <w:r w:rsidRPr="00F44DD5">
          <w:rPr>
            <w:rFonts w:ascii="inherit" w:eastAsia="Times New Roman" w:hAnsi="inherit" w:cs="Times New Roman"/>
            <w:color w:val="ADADAD"/>
            <w:sz w:val="24"/>
            <w:szCs w:val="24"/>
            <w:bdr w:val="none" w:sz="0" w:space="0" w:color="auto" w:frame="1"/>
            <w:lang w:eastAsia="id-ID"/>
          </w:rPr>
          <w:t>Posted onApril 2, 2016</w:t>
        </w:r>
      </w:hyperlink>
      <w:r w:rsidRPr="00F44DD5">
        <w:rPr>
          <w:rFonts w:ascii="inherit" w:eastAsia="Times New Roman" w:hAnsi="inherit" w:cs="Times New Roman"/>
          <w:color w:val="ADADAD"/>
          <w:sz w:val="24"/>
          <w:szCs w:val="24"/>
          <w:lang w:eastAsia="id-ID"/>
        </w:rPr>
        <w:t> </w:t>
      </w:r>
      <w:r w:rsidRPr="00F44DD5">
        <w:rPr>
          <w:rFonts w:ascii="inherit" w:eastAsia="Times New Roman" w:hAnsi="inherit" w:cs="Times New Roman"/>
          <w:color w:val="ADADAD"/>
          <w:sz w:val="24"/>
          <w:szCs w:val="24"/>
          <w:bdr w:val="none" w:sz="0" w:space="0" w:color="auto" w:frame="1"/>
          <w:lang w:eastAsia="id-ID"/>
        </w:rPr>
        <w:t>by </w:t>
      </w:r>
      <w:hyperlink r:id="rId6" w:history="1">
        <w:r w:rsidRPr="00F44DD5">
          <w:rPr>
            <w:rFonts w:ascii="inherit" w:eastAsia="Times New Roman" w:hAnsi="inherit" w:cs="Times New Roman"/>
            <w:color w:val="ADADAD"/>
            <w:sz w:val="24"/>
            <w:szCs w:val="24"/>
            <w:u w:val="single"/>
            <w:bdr w:val="none" w:sz="0" w:space="0" w:color="auto" w:frame="1"/>
            <w:lang w:eastAsia="id-ID"/>
          </w:rPr>
          <w:t>Dimas Ansory</w:t>
        </w:r>
      </w:hyperlink>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b/>
          <w:bCs/>
          <w:color w:val="474747"/>
          <w:sz w:val="24"/>
          <w:szCs w:val="24"/>
          <w:bdr w:val="none" w:sz="0" w:space="0" w:color="auto" w:frame="1"/>
          <w:lang w:eastAsia="id-ID"/>
        </w:rPr>
        <w:t>A. Jelaskan nilai-nilai yang terdapat pada masing-masing sila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Pancasila terdiri atas lima sila yang menjadi dasar negara RI. sebagai dasar Negara setiap Sila mengandung arti atau makna. makna yang terkandung dalam ke-5 sila Pancasila adalah sebagai berikut;</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1. Sila Pertama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t>Ketuhanan Yang Maha Esa</w:t>
      </w:r>
      <w:r w:rsidRPr="00F44DD5">
        <w:rPr>
          <w:rFonts w:ascii="inherit" w:eastAsia="Times New Roman" w:hAnsi="inherit" w:cs="Times New Roman"/>
          <w:color w:val="474747"/>
          <w:sz w:val="24"/>
          <w:szCs w:val="24"/>
          <w:lang w:eastAsia="id-ID"/>
        </w:rPr>
        <w:t>; menurut setiap warga negara mengakui Tuhan Yang Maha Esa sebagai pencipta dan tujuan akhir, baik dalam hati dan tutur kata maupun dalam tingkah laku sehari-hari. Konsekuensinya adalah Pancasila menuntut umat beragama dan kepercayaan untuk hidup rukun walaupun berbeda keyakinan.</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2. Sila Kedua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t>Kemanusiaan yang adil dan beradab</w:t>
      </w:r>
      <w:r w:rsidRPr="00F44DD5">
        <w:rPr>
          <w:rFonts w:ascii="inherit" w:eastAsia="Times New Roman" w:hAnsi="inherit" w:cs="Times New Roman"/>
          <w:color w:val="474747"/>
          <w:sz w:val="24"/>
          <w:szCs w:val="24"/>
          <w:lang w:eastAsia="id-ID"/>
        </w:rPr>
        <w:t>; mengajak masyarakat untuk mengakui dan memperlakukan setiap orang sebagai sesama manusia yang memiliki martabat mulia serta hak-hak asasi yang dimiliki. Sila ini sesuai dengan harkat dan martabat sebagai mahluk Tuhan Yang Maha Esa, yang sama derajatnya, yang sama haknya dan kewajiban-kewajiban asasinya, tanpa membeda-bedakan suku, keturunan, agama, dan keparcayaan, kedudukan sosial, warna kulit. Maka dikembangkan sikap saling mencintai, sikap tenggang rasa serta sikap peduli terhadap orang lain. Manusia kedudukannya sederajat, maka bangsa Indonesia merasakan dirinya sebagai bagian dari seluruh umat manusia, karena itu dikembangkan sikap hormat menghormati dan bekerja sama dengan bangsa lain.</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3. Sila Ketiga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t>Persatuan Indonesia</w:t>
      </w:r>
      <w:r w:rsidRPr="00F44DD5">
        <w:rPr>
          <w:rFonts w:ascii="inherit" w:eastAsia="Times New Roman" w:hAnsi="inherit" w:cs="Times New Roman"/>
          <w:color w:val="474747"/>
          <w:sz w:val="24"/>
          <w:szCs w:val="24"/>
          <w:lang w:eastAsia="id-ID"/>
        </w:rPr>
        <w:t>; menumbuhkan sikap mencintai tanah air, bangsa dan negara Indonesia, ikut memperjuangkan kepentingan-kepentingan, dan mengambil sikap solider serta loyal terhadap sesama warga negara. Menempatkan kepentingan negara dan bangsa di atas kepentingan pribadi, berarti manusia Indonesia sanggup dan rela berkorban untuk kepentingan Negara dan Bangsa, bila diperlukan. Sikap rela berkorban untuk kepentingan negara dan Bangsa, maka dikembangkanlah rasa kebangsaan dan bertanah air Indonesia, dalam rangka memelihara ketertiban dunia yang berdasarkan kemerdekaan perdamaian abadi dan keadilan sosial. Persatuan dikembangkan atas dasar Bhineka Tunggal Ika, dengan memajukan pergaulan demi kesatuan dan persatuan Bangsa Indonesia.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4. Sila Keempat</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t>Kerakyatan yang dipimpin oleh hikmat kebijaksanaan dalam permusyawarahan/ perwakilan</w:t>
      </w:r>
      <w:r w:rsidRPr="00F44DD5">
        <w:rPr>
          <w:rFonts w:ascii="inherit" w:eastAsia="Times New Roman" w:hAnsi="inherit" w:cs="Times New Roman"/>
          <w:color w:val="474747"/>
          <w:sz w:val="24"/>
          <w:szCs w:val="24"/>
          <w:lang w:eastAsia="id-ID"/>
        </w:rPr>
        <w:t>; mengajak masyarakat untuk bersikap peduli dan ikut serta dalam kegiatan politik,paling tidak ikut serta di lingkungan sekitar. Sikap rela berkorban untuk kepentingan negara dan Bangsa, maka dikembangkanlah rasa kebangsaan dan bertanah air Indonesia, dalam rangka memelihara ketertiban dunia yang berdasarkan kemerdekaan perdamaian abadi dan keadilan sosial. Persatuan dikembangkan atas dasar Bhineka Tunggal Ika, dengan memajukan pergaulan demi kesatuan dan persatuan Bangsa Indonesia.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5. Sila Kelima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lastRenderedPageBreak/>
        <w:t>Keadilan sosial bagi seluruh rakyat Indonesia</w:t>
      </w:r>
      <w:r w:rsidRPr="00F44DD5">
        <w:rPr>
          <w:rFonts w:ascii="inherit" w:eastAsia="Times New Roman" w:hAnsi="inherit" w:cs="Times New Roman"/>
          <w:color w:val="474747"/>
          <w:sz w:val="24"/>
          <w:szCs w:val="24"/>
          <w:lang w:eastAsia="id-ID"/>
        </w:rPr>
        <w:t>; mengajak masyarakat aktif dalam memberikan sumbangan yang wajar sesuai dengan kemampuan dan kedudukan masing-masing kepada negara demi terwujudnya kesejahteraan umum, yaitu kesejahteraan lahir dan batin selengkap mungkin bagi seluruh rakyat. Manusia Indonesia menyadari hak dan kewajiban yang sama untuk menciptakan keadilan soial dalam kehidupoan masyarakat Indonesia. Dalam rangka ini dikembangkan perbuatan luhur yang mencerminkan sikap dan suasana kekeluargaan dan kegotongroyongan. Untuk itu dikembangkan sikap adil terhadap sesama, menjaga keseimbangan antara hak dan kewajiban, serta menghormati hak-hak orang lain.</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b/>
          <w:bCs/>
          <w:color w:val="474747"/>
          <w:sz w:val="24"/>
          <w:szCs w:val="24"/>
          <w:bdr w:val="none" w:sz="0" w:space="0" w:color="auto" w:frame="1"/>
          <w:lang w:eastAsia="id-ID"/>
        </w:rPr>
        <w:t>B. Perilaku yang menerapkan nilai-nilai pancasila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Pancasila Dalam Kehidupan Sehari-hari</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Nilai-nilai yang terkandung dalam pancasila dan penerapannya dalam kehidupan sehari-hari. Nilai-nilai yang terkandung dalam Pancasila dari Sila ke I sampai Sila Sila ke V yang harus diaplikasikan atau dijabarkan dalam setiap kegiatan pengelolaan lingkungan hidup adalah sebagai berikut ( Soejadi, 1999 : 88- 90) :</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1.      Dalam Sila Ketuhanan Yang Maha Esa terkandung nilai religius, antara lain :</w:t>
      </w:r>
      <w:r w:rsidRPr="00F44DD5">
        <w:rPr>
          <w:rFonts w:ascii="inherit" w:eastAsia="Times New Roman" w:hAnsi="inherit" w:cs="Times New Roman"/>
          <w:color w:val="474747"/>
          <w:sz w:val="24"/>
          <w:szCs w:val="24"/>
          <w:lang w:eastAsia="id-ID"/>
        </w:rPr>
        <w:br/>
        <w:t>a. Kepercayaan terhadap adanya Tuhan Yang Maha Esa sebagai pencipta segala sesuatu dengan sifat-sifat yang sempurna dan suci seperti Maha Kuasa, Maha Pengasih, Maha Adil, Maha Bijaksana dan sebagainya;</w:t>
      </w:r>
      <w:r w:rsidRPr="00F44DD5">
        <w:rPr>
          <w:rFonts w:ascii="inherit" w:eastAsia="Times New Roman" w:hAnsi="inherit" w:cs="Times New Roman"/>
          <w:color w:val="474747"/>
          <w:sz w:val="24"/>
          <w:szCs w:val="24"/>
          <w:lang w:eastAsia="id-ID"/>
        </w:rPr>
        <w:br/>
        <w:t>b. Ketakwaan terhadap Tuhan Yang Maha Esa, yakni menjalankan semua perintah- NYA dan menjauhi larangan-larangannya. Dalam memanfaatkan semua potensi yang diberikan oleh Tuhan Yang Maha Pemurah manusia harus menyadari, bahwa setiap benda dan makhluk yang ada di sekeliling manusia merupakan amanat Tuhan yang harus dijaga dengan sebaik-baiknya; harus dirawat agar tidak rusak dan harus memperhatikan kepentingan orang lain dan makhluk-makhluk Tuhan yang lain;</w:t>
      </w:r>
      <w:r w:rsidRPr="00F44DD5">
        <w:rPr>
          <w:rFonts w:ascii="inherit" w:eastAsia="Times New Roman" w:hAnsi="inherit" w:cs="Times New Roman"/>
          <w:color w:val="474747"/>
          <w:sz w:val="24"/>
          <w:szCs w:val="24"/>
          <w:lang w:eastAsia="id-ID"/>
        </w:rPr>
        <w:br/>
        <w:t>c. Menjalani perintah agama sesuai ajaran agama yang dianut masing-masing. Kita tidak boleh membeda-bedakan cara bergaul hanya karena ras, suku dan agama;</w:t>
      </w:r>
      <w:r w:rsidRPr="00F44DD5">
        <w:rPr>
          <w:rFonts w:ascii="inherit" w:eastAsia="Times New Roman" w:hAnsi="inherit" w:cs="Times New Roman"/>
          <w:color w:val="474747"/>
          <w:sz w:val="24"/>
          <w:szCs w:val="24"/>
          <w:lang w:eastAsia="id-ID"/>
        </w:rPr>
        <w:br/>
        <w:t>d. Mengembankan sikap saling menghormati kebebasan menjalankan ibadah sesuai dengan agama dan kepercayaan masing-masing .</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2.      Sila Kemanusiaan Yang Adil Dan Beradab terkandung nilai-nilai perikemanusiaan yang harus diperhatikan dalam kehidupan sehari-hari. Dalam hal ini antara lain sebagai berikut :</w:t>
      </w:r>
      <w:r w:rsidRPr="00F44DD5">
        <w:rPr>
          <w:rFonts w:ascii="inherit" w:eastAsia="Times New Roman" w:hAnsi="inherit" w:cs="Times New Roman"/>
          <w:color w:val="474747"/>
          <w:sz w:val="24"/>
          <w:szCs w:val="24"/>
          <w:lang w:eastAsia="id-ID"/>
        </w:rPr>
        <w:br/>
        <w:t>a. Pengakuan adanya harkat dan martabat manusia dengan sehala hak dan kewajiban asasinya;</w:t>
      </w:r>
      <w:r w:rsidRPr="00F44DD5">
        <w:rPr>
          <w:rFonts w:ascii="inherit" w:eastAsia="Times New Roman" w:hAnsi="inherit" w:cs="Times New Roman"/>
          <w:color w:val="474747"/>
          <w:sz w:val="24"/>
          <w:szCs w:val="24"/>
          <w:lang w:eastAsia="id-ID"/>
        </w:rPr>
        <w:br/>
        <w:t>b. Perlakuan yang adil terhadap sesama manusia, terhadap diri sendiri, alam sekitar dan terhadap Tuhan;</w:t>
      </w:r>
      <w:r w:rsidRPr="00F44DD5">
        <w:rPr>
          <w:rFonts w:ascii="inherit" w:eastAsia="Times New Roman" w:hAnsi="inherit" w:cs="Times New Roman"/>
          <w:color w:val="474747"/>
          <w:sz w:val="24"/>
          <w:szCs w:val="24"/>
          <w:lang w:eastAsia="id-ID"/>
        </w:rPr>
        <w:br/>
        <w:t>c. Manusia sebagai makhluk beradab atau berbudaya yang memiliki daya cipta, rasa, karsa dan keyakinan.</w:t>
      </w:r>
      <w:r w:rsidRPr="00F44DD5">
        <w:rPr>
          <w:rFonts w:ascii="inherit" w:eastAsia="Times New Roman" w:hAnsi="inherit" w:cs="Times New Roman"/>
          <w:color w:val="474747"/>
          <w:sz w:val="24"/>
          <w:szCs w:val="24"/>
          <w:lang w:eastAsia="id-ID"/>
        </w:rPr>
        <w:br/>
        <w:t>d. Mengembangkan sikap tenggang rasa</w:t>
      </w:r>
      <w:r w:rsidRPr="00F44DD5">
        <w:rPr>
          <w:rFonts w:ascii="inherit" w:eastAsia="Times New Roman" w:hAnsi="inherit" w:cs="Times New Roman"/>
          <w:color w:val="474747"/>
          <w:sz w:val="24"/>
          <w:szCs w:val="24"/>
          <w:lang w:eastAsia="id-ID"/>
        </w:rPr>
        <w:br/>
        <w:t>e. Mengembangkan sikap hormat menghormati dan bekerjasama dengan bangsa lain.</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3.      Dalam Sila Persatuan Indonesia terkandung nilai persatuan bangsa, dalam arti dalam hal-hal yang menyangkut persatuan bangsa patut diperhatikan aspek-aspek sebagai berikut :</w:t>
      </w:r>
      <w:r w:rsidRPr="00F44DD5">
        <w:rPr>
          <w:rFonts w:ascii="inherit" w:eastAsia="Times New Roman" w:hAnsi="inherit" w:cs="Times New Roman"/>
          <w:color w:val="474747"/>
          <w:sz w:val="24"/>
          <w:szCs w:val="24"/>
          <w:lang w:eastAsia="id-ID"/>
        </w:rPr>
        <w:br/>
        <w:t>a. Persatuan Indonesia adalah persatuan bangsa yang mendiami wilayah Indonesia serta wajib membela dan menjunjung tinggi (patriotisme);</w:t>
      </w:r>
      <w:r w:rsidRPr="00F44DD5">
        <w:rPr>
          <w:rFonts w:ascii="inherit" w:eastAsia="Times New Roman" w:hAnsi="inherit" w:cs="Times New Roman"/>
          <w:color w:val="474747"/>
          <w:sz w:val="24"/>
          <w:szCs w:val="24"/>
          <w:lang w:eastAsia="id-ID"/>
        </w:rPr>
        <w:br/>
      </w:r>
      <w:r w:rsidRPr="00F44DD5">
        <w:rPr>
          <w:rFonts w:ascii="inherit" w:eastAsia="Times New Roman" w:hAnsi="inherit" w:cs="Times New Roman"/>
          <w:color w:val="474747"/>
          <w:sz w:val="24"/>
          <w:szCs w:val="24"/>
          <w:lang w:eastAsia="id-ID"/>
        </w:rPr>
        <w:lastRenderedPageBreak/>
        <w:t>b. Pengakuan terhadap kebhinekatunggalikaan suku bangsa (etnis) dan kebudayaan bangsa (berbeda-beda namun satu jiwa) yang memberikan arah dalam pembinaan kesatuan bangsa;</w:t>
      </w:r>
      <w:r w:rsidRPr="00F44DD5">
        <w:rPr>
          <w:rFonts w:ascii="inherit" w:eastAsia="Times New Roman" w:hAnsi="inherit" w:cs="Times New Roman"/>
          <w:color w:val="474747"/>
          <w:sz w:val="24"/>
          <w:szCs w:val="24"/>
          <w:lang w:eastAsia="id-ID"/>
        </w:rPr>
        <w:br/>
        <w:t>c. Cinta dan bangga akan bangsa dan Negara Indonesia (nasionalisme).</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4.      Dalam Sila Kerakyatan Yang Dipimpin Oleh Hikmat Kebijaksanaan Dalam Permusyawaratan Perwakilan terkandung nilainilai kerakyatan. Dalam hal ini ada beberapa hal yang harus dicermati, yakni:</w:t>
      </w:r>
      <w:r w:rsidRPr="00F44DD5">
        <w:rPr>
          <w:rFonts w:ascii="inherit" w:eastAsia="Times New Roman" w:hAnsi="inherit" w:cs="Times New Roman"/>
          <w:color w:val="474747"/>
          <w:sz w:val="24"/>
          <w:szCs w:val="24"/>
          <w:lang w:eastAsia="id-ID"/>
        </w:rPr>
        <w:br/>
        <w:t>a. Kedaulatan negara adalah di tangan rakyat;</w:t>
      </w:r>
      <w:r w:rsidRPr="00F44DD5">
        <w:rPr>
          <w:rFonts w:ascii="inherit" w:eastAsia="Times New Roman" w:hAnsi="inherit" w:cs="Times New Roman"/>
          <w:color w:val="474747"/>
          <w:sz w:val="24"/>
          <w:szCs w:val="24"/>
          <w:lang w:eastAsia="id-ID"/>
        </w:rPr>
        <w:br/>
        <w:t>b. Pimpinan kerakyatan adalah hikmat kebijaksanaan yang dilandasi akal sehat;</w:t>
      </w:r>
      <w:r w:rsidRPr="00F44DD5">
        <w:rPr>
          <w:rFonts w:ascii="inherit" w:eastAsia="Times New Roman" w:hAnsi="inherit" w:cs="Times New Roman"/>
          <w:color w:val="474747"/>
          <w:sz w:val="24"/>
          <w:szCs w:val="24"/>
          <w:lang w:eastAsia="id-ID"/>
        </w:rPr>
        <w:br/>
        <w:t>c. Manusia Indonesia sebagai warga negara dan warga masyarakat mempunyai kedudukan, hak dan kewajiban yang sama;</w:t>
      </w:r>
      <w:r w:rsidRPr="00F44DD5">
        <w:rPr>
          <w:rFonts w:ascii="inherit" w:eastAsia="Times New Roman" w:hAnsi="inherit" w:cs="Times New Roman"/>
          <w:color w:val="474747"/>
          <w:sz w:val="24"/>
          <w:szCs w:val="24"/>
          <w:lang w:eastAsia="id-ID"/>
        </w:rPr>
        <w:br/>
        <w:t>d. Keputusan diambil berdasarkan musyawarah untuk mufakat oleh wakilwakil rakyat.</w:t>
      </w:r>
      <w:r w:rsidRPr="00F44DD5">
        <w:rPr>
          <w:rFonts w:ascii="inherit" w:eastAsia="Times New Roman" w:hAnsi="inherit" w:cs="Times New Roman"/>
          <w:color w:val="474747"/>
          <w:sz w:val="24"/>
          <w:szCs w:val="24"/>
          <w:lang w:eastAsia="id-ID"/>
        </w:rPr>
        <w:br/>
        <w:t>Penerapan sila ini bisa dilakukan dalam berbagai bentuk kegiatan, antara lain (Koesnadi Hardjasoemantri, 2000 : 560 ) :</w:t>
      </w:r>
      <w:r w:rsidRPr="00F44DD5">
        <w:rPr>
          <w:rFonts w:ascii="inherit" w:eastAsia="Times New Roman" w:hAnsi="inherit" w:cs="Times New Roman"/>
          <w:color w:val="474747"/>
          <w:sz w:val="24"/>
          <w:szCs w:val="24"/>
          <w:lang w:eastAsia="id-ID"/>
        </w:rPr>
        <w:br/>
        <w:t>e. Mewujudkan, menumbuhkan, mengembangkan dan meningkatkan kesadaran dan tanggung jawab para pengambil keputusan dalam pengelolaan lingkungan hidup;</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5.      Dalam Sila Keadilan Sosial Bagi Seluruh Rakyat Indonesia terkandung nilai keadilan sosial. Dalam hal ini harus diperhatikan beberapa aspek berikut, antara lain :</w:t>
      </w:r>
      <w:r w:rsidRPr="00F44DD5">
        <w:rPr>
          <w:rFonts w:ascii="inherit" w:eastAsia="Times New Roman" w:hAnsi="inherit" w:cs="Times New Roman"/>
          <w:color w:val="474747"/>
          <w:sz w:val="24"/>
          <w:szCs w:val="24"/>
          <w:lang w:eastAsia="id-ID"/>
        </w:rPr>
        <w:br/>
        <w:t>a. Perlakuan yang adil di segala bidang kehidupan terutama di bidang politik, ekonomi dan sosial budaya;</w:t>
      </w:r>
      <w:r w:rsidRPr="00F44DD5">
        <w:rPr>
          <w:rFonts w:ascii="inherit" w:eastAsia="Times New Roman" w:hAnsi="inherit" w:cs="Times New Roman"/>
          <w:color w:val="474747"/>
          <w:sz w:val="24"/>
          <w:szCs w:val="24"/>
          <w:lang w:eastAsia="id-ID"/>
        </w:rPr>
        <w:br/>
        <w:t>b. Perwujudan keadilan sosial itu meliputi seluruh rakyat Indonesia;</w:t>
      </w:r>
      <w:r w:rsidRPr="00F44DD5">
        <w:rPr>
          <w:rFonts w:ascii="inherit" w:eastAsia="Times New Roman" w:hAnsi="inherit" w:cs="Times New Roman"/>
          <w:color w:val="474747"/>
          <w:sz w:val="24"/>
          <w:szCs w:val="24"/>
          <w:lang w:eastAsia="id-ID"/>
        </w:rPr>
        <w:br/>
        <w:t>c. Keseimbangan antara hak dan kewajiban, menghormati hak milik orang lain;</w:t>
      </w:r>
      <w:r w:rsidRPr="00F44DD5">
        <w:rPr>
          <w:rFonts w:ascii="inherit" w:eastAsia="Times New Roman" w:hAnsi="inherit" w:cs="Times New Roman"/>
          <w:color w:val="474747"/>
          <w:sz w:val="24"/>
          <w:szCs w:val="24"/>
          <w:lang w:eastAsia="id-ID"/>
        </w:rPr>
        <w:br/>
        <w:t>d. Mengembangkan perbuatan-perbuatan yang luhur yang mencerminkan sikap dan suasana kekluargaan dan kegotongroyong;</w:t>
      </w:r>
      <w:r w:rsidRPr="00F44DD5">
        <w:rPr>
          <w:rFonts w:ascii="inherit" w:eastAsia="Times New Roman" w:hAnsi="inherit" w:cs="Times New Roman"/>
          <w:color w:val="474747"/>
          <w:sz w:val="24"/>
          <w:szCs w:val="24"/>
          <w:lang w:eastAsia="id-ID"/>
        </w:rPr>
        <w:br/>
        <w:t>e. Peduli terhadap penderitaan yang dialami orang lain.</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b/>
          <w:bCs/>
          <w:color w:val="474747"/>
          <w:sz w:val="24"/>
          <w:szCs w:val="24"/>
          <w:bdr w:val="none" w:sz="0" w:space="0" w:color="auto" w:frame="1"/>
          <w:lang w:eastAsia="id-ID"/>
        </w:rPr>
        <w:t>C. Perilaku yang tidak menerapkan nilai-nilai pancasila</w:t>
      </w:r>
    </w:p>
    <w:p w:rsidR="00F44DD5" w:rsidRPr="00F44DD5" w:rsidRDefault="00F44DD5" w:rsidP="00F44DD5">
      <w:pPr>
        <w:numPr>
          <w:ilvl w:val="0"/>
          <w:numId w:val="1"/>
        </w:num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Pelanggaran dan ketaatan terhadap sila pertama Pancasila yaitu Ketuhanan Yang Maha Esa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Contoh pelanggaran HAM dari sila pertama Pancasila:</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i/>
          <w:iCs/>
          <w:color w:val="474747"/>
          <w:sz w:val="24"/>
          <w:szCs w:val="24"/>
          <w:bdr w:val="none" w:sz="0" w:space="0" w:color="auto" w:frame="1"/>
          <w:lang w:eastAsia="id-ID"/>
        </w:rPr>
        <w:t>Konflik Poso </w:t>
      </w:r>
      <w:r w:rsidRPr="00F44DD5">
        <w:rPr>
          <w:rFonts w:ascii="inherit" w:eastAsia="Times New Roman" w:hAnsi="inherit" w:cs="Times New Roman"/>
          <w:color w:val="474747"/>
          <w:sz w:val="24"/>
          <w:szCs w:val="24"/>
          <w:lang w:eastAsia="id-ID"/>
        </w:rPr>
        <w:br/>
        <w:t>Serangkaian kerusuhan yang terjadi di Poso, Sulawesi Tengah yang melibatkan kelompok Muslim dan Kristen. Kerusuhan ini dibagi menjadi tiga bagian . Kerusuhan Poso I (25 – 29 Desember 1998), Poso II ( 17-21 April 2000), dan Poso III (16 Mei – 15 Juni 2000). Pada 20 Desember 2001 Keputusan Malino ditandatangani antara kedua belah pihak yang bertikai dan diinisiasi oleh Jusuf Kalla dan Susilo Bambang Yudhoyono.</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2. Pelanggaran dan ketaatan terhadap sila kedua Pancasila yaitu Kemanusiaan Yang Adil dan Beradab</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-Contoh pelanggaran HAM dari sila kedua Pancasila:</w:t>
      </w:r>
      <w:r w:rsidRPr="00F44DD5">
        <w:rPr>
          <w:rFonts w:ascii="inherit" w:eastAsia="Times New Roman" w:hAnsi="inherit" w:cs="Times New Roman"/>
          <w:color w:val="474747"/>
          <w:sz w:val="24"/>
          <w:szCs w:val="24"/>
          <w:lang w:eastAsia="id-ID"/>
        </w:rPr>
        <w:br/>
        <w:t>Tragedi Kemanusiaan etnis Tionghoa (13-15 Mei 1998 )</w:t>
      </w:r>
      <w:r w:rsidRPr="00F44DD5">
        <w:rPr>
          <w:rFonts w:ascii="inherit" w:eastAsia="Times New Roman" w:hAnsi="inherit" w:cs="Times New Roman"/>
          <w:color w:val="474747"/>
          <w:sz w:val="24"/>
          <w:szCs w:val="24"/>
          <w:lang w:eastAsia="id-ID"/>
        </w:rPr>
        <w:br/>
        <w:t xml:space="preserve">Sebelas tahun sudah tragedi (13-15) Mei 1998 berlalu. Tragedi kemanusiaan ini menyisakan banyak keprihatinan dan tanya bagi banyak orang, khususnya bagi para keluarga korban yang harus kehilangan keluarga dengan cara paksa, perempuan yang menjadi korban pemerkosaan </w:t>
      </w:r>
      <w:r w:rsidRPr="00F44DD5">
        <w:rPr>
          <w:rFonts w:ascii="inherit" w:eastAsia="Times New Roman" w:hAnsi="inherit" w:cs="Times New Roman"/>
          <w:color w:val="474747"/>
          <w:sz w:val="24"/>
          <w:szCs w:val="24"/>
          <w:lang w:eastAsia="id-ID"/>
        </w:rPr>
        <w:lastRenderedPageBreak/>
        <w:t>dan etnis Tionghoa yang dijadikan korban kekejaman para pihak yang tidak bertanggungjawab.</w:t>
      </w:r>
      <w:r w:rsidRPr="00F44DD5">
        <w:rPr>
          <w:rFonts w:ascii="inherit" w:eastAsia="Times New Roman" w:hAnsi="inherit" w:cs="Times New Roman"/>
          <w:color w:val="474747"/>
          <w:sz w:val="24"/>
          <w:szCs w:val="24"/>
          <w:lang w:eastAsia="id-ID"/>
        </w:rPr>
        <w:br/>
        <w:t>Ratusan manusia menjadi korban, dengan amat mengenaskan mereka terpanggang kobaran api di dalam Yogya Plaza, Kleder, Jakarta Timur. Tragedi ini tidak hanya terjadi di Jakarta, namun terjadi juga di kota-kota besar lainnya di Indonesia. Tragedi ini merupakan rentetan kejadian yang memilukan, dimana sehari sebelumnya (12 Mei 1998) empat mahasiswa Universitas Trisakti menjadi korban penembakan oleh aparat TNI pada saat menggelar aksi menuntut Reformasi. Kejadian 11 tahun silam tersebut adalah sejarah kelam bangsa ini. Namun sampai dengan saat ini tak juga ada pertanggungjawaban pemerintah atas terjadinya tragedi Mei 1998.</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3. Pelanggaran dan ketaatan terhadap sila ketiga Pancasila yaitu Persatuan Indonesia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-Contoh pelanggaran HAM sila ketiga Pancasila:</w:t>
      </w:r>
      <w:r w:rsidRPr="00F44DD5">
        <w:rPr>
          <w:rFonts w:ascii="inherit" w:eastAsia="Times New Roman" w:hAnsi="inherit" w:cs="Times New Roman"/>
          <w:color w:val="474747"/>
          <w:sz w:val="24"/>
          <w:szCs w:val="24"/>
          <w:lang w:eastAsia="id-ID"/>
        </w:rPr>
        <w:br/>
        <w:t>Gerakan Aceh Merdeka</w:t>
      </w:r>
      <w:r w:rsidRPr="00F44DD5">
        <w:rPr>
          <w:rFonts w:ascii="inherit" w:eastAsia="Times New Roman" w:hAnsi="inherit" w:cs="Times New Roman"/>
          <w:color w:val="474747"/>
          <w:sz w:val="24"/>
          <w:szCs w:val="24"/>
          <w:lang w:eastAsia="id-ID"/>
        </w:rPr>
        <w:br/>
        <w:t>GAM pertama kali di deklarasi pada 4 Desember 1976. Gerakan ini mengusung nasionalisme Aceh secara jelas. Nasionalisme yang dibangun sebagai pembeda dengan nasionalisme Indonesia yang sebelumnya telah ada.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4. Pelanggaran dan ketaatan terhadap sila keempat Pancasila yaitu Kerakyatan Yang Dipimpin Oleh Hikmat Kebijaksanaan Dalam Permusyawaratan / Perwakilan.</w:t>
      </w:r>
    </w:p>
    <w:p w:rsidR="00F44DD5" w:rsidRPr="00F44DD5" w:rsidRDefault="00F44DD5" w:rsidP="00F44DD5">
      <w:pPr>
        <w:shd w:val="clear" w:color="auto" w:fill="FFFFFF"/>
        <w:spacing w:after="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-Contoh pelanggaran HAM sila keempat pancasila</w:t>
      </w:r>
      <w:r w:rsidRPr="00F44DD5">
        <w:rPr>
          <w:rFonts w:ascii="inherit" w:eastAsia="Times New Roman" w:hAnsi="inherit" w:cs="Times New Roman"/>
          <w:color w:val="474747"/>
          <w:sz w:val="24"/>
          <w:szCs w:val="24"/>
          <w:lang w:eastAsia="id-ID"/>
        </w:rPr>
        <w:br/>
        <w:t>Ulah memalukan para wakil rakyat kita yang harusnya berjuang untuk rakyat</w:t>
      </w:r>
      <w:r w:rsidRPr="00F44DD5">
        <w:rPr>
          <w:rFonts w:ascii="inherit" w:eastAsia="Times New Roman" w:hAnsi="inherit" w:cs="Times New Roman"/>
          <w:color w:val="474747"/>
          <w:sz w:val="24"/>
          <w:szCs w:val="24"/>
          <w:lang w:eastAsia="id-ID"/>
        </w:rPr>
        <w:br/>
        <w:t>Sering kali para wakil rakyat mempertontonkan perilaku yg mencemaskan rakyat ketika menyelesaikan suatu masalah untuk kepentingan rakyat,perang mulut sampai adu jotos itu diperagakan di depan kamera,itulah yang di sebut kedewasaan di dalam demokrasi,kebebasan ber expresi dan berpendapat benar-benar di terapkan oleh anggotra DPR,karena memang DPR itu adalah sebagai Wakil rakyat. itu jelas-jelas menyimpang dari amanat </w:t>
      </w:r>
      <w:r w:rsidRPr="00F44DD5">
        <w:rPr>
          <w:rFonts w:ascii="inherit" w:eastAsia="Times New Roman" w:hAnsi="inherit" w:cs="Times New Roman"/>
          <w:color w:val="474747"/>
          <w:sz w:val="24"/>
          <w:szCs w:val="24"/>
          <w:bdr w:val="none" w:sz="0" w:space="0" w:color="auto" w:frame="1"/>
          <w:lang w:eastAsia="id-ID"/>
        </w:rPr>
        <w:t>rakyat.sama</w:t>
      </w:r>
      <w:r w:rsidRPr="00F44DD5">
        <w:rPr>
          <w:rFonts w:ascii="inherit" w:eastAsia="Times New Roman" w:hAnsi="inherit" w:cs="Times New Roman"/>
          <w:color w:val="474747"/>
          <w:sz w:val="24"/>
          <w:szCs w:val="24"/>
          <w:lang w:eastAsia="id-ID"/>
        </w:rPr>
        <w:t> halnya dengan anggota DPR dan MPR yang rapat di senayan dalam pembentukan undang-undang ataupun rapat tahunan selalu banyak yang tidur.</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5. Pelanggaran dan ketaatan terhadap sila kelima Pancasila yaitu Keadilan Sosial Bagi Seluruh rakyat Indonesia</w:t>
      </w:r>
    </w:p>
    <w:p w:rsidR="00F44DD5" w:rsidRPr="00F44DD5" w:rsidRDefault="00F44DD5" w:rsidP="00F44DD5">
      <w:pPr>
        <w:shd w:val="clear" w:color="auto" w:fill="FFFFFF"/>
        <w:spacing w:after="480" w:line="240" w:lineRule="auto"/>
        <w:textAlignment w:val="baseline"/>
        <w:rPr>
          <w:rFonts w:ascii="inherit" w:eastAsia="Times New Roman" w:hAnsi="inherit" w:cs="Times New Roman"/>
          <w:color w:val="474747"/>
          <w:sz w:val="24"/>
          <w:szCs w:val="24"/>
          <w:lang w:eastAsia="id-ID"/>
        </w:rPr>
      </w:pPr>
      <w:r w:rsidRPr="00F44DD5">
        <w:rPr>
          <w:rFonts w:ascii="inherit" w:eastAsia="Times New Roman" w:hAnsi="inherit" w:cs="Times New Roman"/>
          <w:color w:val="474747"/>
          <w:sz w:val="24"/>
          <w:szCs w:val="24"/>
          <w:lang w:eastAsia="id-ID"/>
        </w:rPr>
        <w:t>-Contoh pelanggaran HAM sila kelima pancasila</w:t>
      </w:r>
      <w:r w:rsidRPr="00F44DD5">
        <w:rPr>
          <w:rFonts w:ascii="inherit" w:eastAsia="Times New Roman" w:hAnsi="inherit" w:cs="Times New Roman"/>
          <w:color w:val="474747"/>
          <w:sz w:val="24"/>
          <w:szCs w:val="24"/>
          <w:lang w:eastAsia="id-ID"/>
        </w:rPr>
        <w:br/>
        <w:t>a. Kemiskinan</w:t>
      </w:r>
      <w:r w:rsidRPr="00F44DD5">
        <w:rPr>
          <w:rFonts w:ascii="inherit" w:eastAsia="Times New Roman" w:hAnsi="inherit" w:cs="Times New Roman"/>
          <w:color w:val="474747"/>
          <w:sz w:val="24"/>
          <w:szCs w:val="24"/>
          <w:lang w:eastAsia="id-ID"/>
        </w:rPr>
        <w:br/>
        <w:t>Indonesia adalah sebuah negara yang penuh paradoks. Negara ini subur dan kekayaan alamnya melimpah, namun sebagian cukup besar rakyat tergolong miskin.</w:t>
      </w:r>
      <w:r w:rsidRPr="00F44DD5">
        <w:rPr>
          <w:rFonts w:ascii="inherit" w:eastAsia="Times New Roman" w:hAnsi="inherit" w:cs="Times New Roman"/>
          <w:color w:val="474747"/>
          <w:sz w:val="24"/>
          <w:szCs w:val="24"/>
          <w:lang w:eastAsia="id-ID"/>
        </w:rPr>
        <w:br/>
        <w:t>b. Ketimpangan dalam pelayanan kesehatan</w:t>
      </w:r>
      <w:r w:rsidRPr="00F44DD5">
        <w:rPr>
          <w:rFonts w:ascii="inherit" w:eastAsia="Times New Roman" w:hAnsi="inherit" w:cs="Times New Roman"/>
          <w:color w:val="474747"/>
          <w:sz w:val="24"/>
          <w:szCs w:val="24"/>
          <w:lang w:eastAsia="id-ID"/>
        </w:rPr>
        <w:br/>
        <w:t>Keadilan dalam kesehatan masih belum dirasakan oleh masyarakat miskin Indonesia.</w:t>
      </w:r>
    </w:p>
    <w:p w:rsidR="00D55B3D" w:rsidRPr="00F44DD5" w:rsidRDefault="00F44DD5">
      <w:pPr>
        <w:rPr>
          <w:sz w:val="24"/>
          <w:szCs w:val="24"/>
        </w:rPr>
      </w:pPr>
      <w:bookmarkStart w:id="0" w:name="_GoBack"/>
      <w:bookmarkEnd w:id="0"/>
    </w:p>
    <w:sectPr w:rsidR="00D55B3D" w:rsidRPr="00F4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53EE5"/>
    <w:multiLevelType w:val="multilevel"/>
    <w:tmpl w:val="18F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D5"/>
    <w:rsid w:val="00D71DE0"/>
    <w:rsid w:val="00E15F4B"/>
    <w:rsid w:val="00F44D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1DF9-5B0A-49C9-A3D2-B1430063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5"/>
    <w:rPr>
      <w:rFonts w:ascii="Times New Roman" w:eastAsia="Times New Roman" w:hAnsi="Times New Roman" w:cs="Times New Roman"/>
      <w:b/>
      <w:bCs/>
      <w:kern w:val="36"/>
      <w:sz w:val="48"/>
      <w:szCs w:val="48"/>
      <w:lang w:eastAsia="id-ID"/>
    </w:rPr>
  </w:style>
  <w:style w:type="paragraph" w:customStyle="1" w:styleId="entry-meta">
    <w:name w:val="entry-meta"/>
    <w:basedOn w:val="Normal"/>
    <w:rsid w:val="00F44DD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44DD5"/>
    <w:rPr>
      <w:color w:val="0000FF"/>
      <w:u w:val="single"/>
    </w:rPr>
  </w:style>
  <w:style w:type="character" w:customStyle="1" w:styleId="posted-on">
    <w:name w:val="posted-on"/>
    <w:basedOn w:val="DefaultParagraphFont"/>
    <w:rsid w:val="00F44DD5"/>
  </w:style>
  <w:style w:type="character" w:customStyle="1" w:styleId="screen-reader-text">
    <w:name w:val="screen-reader-text"/>
    <w:basedOn w:val="DefaultParagraphFont"/>
    <w:rsid w:val="00F44DD5"/>
  </w:style>
  <w:style w:type="character" w:customStyle="1" w:styleId="byline">
    <w:name w:val="byline"/>
    <w:basedOn w:val="DefaultParagraphFont"/>
    <w:rsid w:val="00F44DD5"/>
  </w:style>
  <w:style w:type="character" w:customStyle="1" w:styleId="author">
    <w:name w:val="author"/>
    <w:basedOn w:val="DefaultParagraphFont"/>
    <w:rsid w:val="00F44DD5"/>
  </w:style>
  <w:style w:type="paragraph" w:styleId="NormalWeb">
    <w:name w:val="Normal (Web)"/>
    <w:basedOn w:val="Normal"/>
    <w:uiPriority w:val="99"/>
    <w:semiHidden/>
    <w:unhideWhenUsed/>
    <w:rsid w:val="00F44DD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44DD5"/>
    <w:rPr>
      <w:b/>
      <w:bCs/>
    </w:rPr>
  </w:style>
  <w:style w:type="character" w:styleId="Emphasis">
    <w:name w:val="Emphasis"/>
    <w:basedOn w:val="DefaultParagraphFont"/>
    <w:uiPriority w:val="20"/>
    <w:qFormat/>
    <w:rsid w:val="00F44DD5"/>
    <w:rPr>
      <w:i/>
      <w:iCs/>
    </w:rPr>
  </w:style>
  <w:style w:type="character" w:customStyle="1" w:styleId="skimlinks-unlinked">
    <w:name w:val="skimlinks-unlinked"/>
    <w:basedOn w:val="DefaultParagraphFont"/>
    <w:rsid w:val="00F4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22500">
      <w:bodyDiv w:val="1"/>
      <w:marLeft w:val="0"/>
      <w:marRight w:val="0"/>
      <w:marTop w:val="0"/>
      <w:marBottom w:val="0"/>
      <w:divBdr>
        <w:top w:val="none" w:sz="0" w:space="0" w:color="auto"/>
        <w:left w:val="none" w:sz="0" w:space="0" w:color="auto"/>
        <w:bottom w:val="none" w:sz="0" w:space="0" w:color="auto"/>
        <w:right w:val="none" w:sz="0" w:space="0" w:color="auto"/>
      </w:divBdr>
      <w:divsChild>
        <w:div w:id="122121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masansory.wordpress.com/author/dimasansory/" TargetMode="External"/><Relationship Id="rId5" Type="http://schemas.openxmlformats.org/officeDocument/2006/relationships/hyperlink" Target="https://dimasansory.wordpress.com/2016/04/02/nilai-nilai-dan-contoh-kasus-pancasi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2017-09-05T01:45:00Z</dcterms:created>
  <dcterms:modified xsi:type="dcterms:W3CDTF">2017-09-05T01:47:00Z</dcterms:modified>
</cp:coreProperties>
</file>