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7FAF" w:rsidRDefault="00173979">
      <w:r>
        <w:t>IST 2016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4733925</wp:posOffset>
            </wp:positionH>
            <wp:positionV relativeFrom="paragraph">
              <wp:posOffset>0</wp:posOffset>
            </wp:positionV>
            <wp:extent cx="885111" cy="1071563"/>
            <wp:effectExtent l="0" t="0" r="0" b="0"/>
            <wp:wrapSquare wrapText="bothSides" distT="114300" distB="11430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111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7FAF" w:rsidRDefault="00173979">
      <w:r>
        <w:rPr>
          <w:b/>
        </w:rPr>
        <w:t>Processamento e Recuperação de Informação</w:t>
      </w:r>
    </w:p>
    <w:p w:rsidR="00C67FAF" w:rsidRDefault="00173979">
      <w:r>
        <w:t xml:space="preserve">Project </w:t>
      </w:r>
      <w:proofErr w:type="spellStart"/>
      <w:r>
        <w:t>Report</w:t>
      </w:r>
      <w:proofErr w:type="spellEnd"/>
      <w:r>
        <w:t xml:space="preserve"> - </w:t>
      </w:r>
      <w:proofErr w:type="spellStart"/>
      <w:r>
        <w:t>Part</w:t>
      </w:r>
      <w:proofErr w:type="spellEnd"/>
      <w:r>
        <w:t xml:space="preserve"> 2 - </w:t>
      </w:r>
      <w:proofErr w:type="spellStart"/>
      <w:r>
        <w:t>Group</w:t>
      </w:r>
      <w:proofErr w:type="spellEnd"/>
      <w:r>
        <w:t xml:space="preserve"> 4</w:t>
      </w:r>
    </w:p>
    <w:p w:rsidR="00C67FAF" w:rsidRDefault="00173979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C67FAF" w:rsidRDefault="00C67FAF">
      <w:pPr>
        <w:jc w:val="both"/>
      </w:pPr>
    </w:p>
    <w:p w:rsidR="00C67FAF" w:rsidRPr="00EC2264" w:rsidRDefault="00173979">
      <w:pPr>
        <w:jc w:val="both"/>
        <w:rPr>
          <w:lang w:val="en-GB"/>
        </w:rPr>
      </w:pPr>
      <w:r w:rsidRPr="00EC2264">
        <w:rPr>
          <w:b/>
          <w:lang w:val="en-GB"/>
        </w:rPr>
        <w:t>1 - An approach based on graph ranking</w:t>
      </w:r>
    </w:p>
    <w:p w:rsidR="00C67FAF" w:rsidRPr="00EC2264" w:rsidRDefault="00C67FAF">
      <w:pPr>
        <w:jc w:val="both"/>
        <w:rPr>
          <w:lang w:val="en-GB"/>
        </w:rPr>
      </w:pPr>
    </w:p>
    <w:p w:rsidR="00C67FAF" w:rsidRDefault="00173979">
      <w:pPr>
        <w:jc w:val="both"/>
      </w:pPr>
      <w:r>
        <w:t xml:space="preserve">Começamos por ler um documento textual em Inglês (parte de um capítulo de Alice In </w:t>
      </w:r>
      <w:proofErr w:type="spellStart"/>
      <w:r>
        <w:t>Wonderland</w:t>
      </w:r>
      <w:proofErr w:type="spellEnd"/>
      <w:r>
        <w:t>), retirando os símbolos de pontuação, menos o apóstrofo (para manter palavras como “</w:t>
      </w:r>
      <w:proofErr w:type="spellStart"/>
      <w:r>
        <w:t>don’t</w:t>
      </w:r>
      <w:proofErr w:type="spellEnd"/>
      <w:r>
        <w:t xml:space="preserve">” intactas), e depois </w:t>
      </w:r>
      <w:proofErr w:type="spellStart"/>
      <w:r>
        <w:t>stopwords</w:t>
      </w:r>
      <w:proofErr w:type="spellEnd"/>
      <w:r>
        <w:t>. Posteriormente</w:t>
      </w:r>
      <w:r w:rsidR="00EC2264">
        <w:t>,</w:t>
      </w:r>
      <w:r>
        <w:t xml:space="preserve"> criam-se sets de </w:t>
      </w:r>
      <w:proofErr w:type="spellStart"/>
      <w:r>
        <w:t>Python</w:t>
      </w:r>
      <w:proofErr w:type="spellEnd"/>
      <w:r>
        <w:t xml:space="preserve"> </w:t>
      </w:r>
      <w:r>
        <w:t xml:space="preserve">contendo os termos (n-gramas, com </w:t>
      </w:r>
      <w:proofErr w:type="gramStart"/>
      <w:r>
        <w:t>1&lt;=n&lt;=3</w:t>
      </w:r>
      <w:proofErr w:type="gramEnd"/>
      <w:r>
        <w:t xml:space="preserve">) de cada frase, sem repetições, sendo todos colocados numa lista. Também é criada uma lista com todos os termos (sem repetições) do documento e um dicionário de termos para ser usado para indexar os termos em cada </w:t>
      </w:r>
      <w:proofErr w:type="spellStart"/>
      <w:r>
        <w:t>array</w:t>
      </w:r>
      <w:proofErr w:type="spellEnd"/>
      <w:r>
        <w:t xml:space="preserve"> de iteração do </w:t>
      </w:r>
      <w:proofErr w:type="spellStart"/>
      <w:r>
        <w:t>PageRank</w:t>
      </w:r>
      <w:proofErr w:type="spellEnd"/>
      <w:r>
        <w:t>.</w:t>
      </w:r>
    </w:p>
    <w:p w:rsidR="00C67FAF" w:rsidRDefault="00C67FAF">
      <w:pPr>
        <w:jc w:val="both"/>
      </w:pPr>
    </w:p>
    <w:p w:rsidR="00C67FAF" w:rsidRDefault="00173979">
      <w:pPr>
        <w:jc w:val="both"/>
      </w:pPr>
      <w:r>
        <w:t xml:space="preserve">O grafo do documento é representado como uma lista de dicionários, em que os índices na lista e as chaves nos dicionários são obtidos </w:t>
      </w:r>
      <w:proofErr w:type="spellStart"/>
      <w:r>
        <w:t>pelo</w:t>
      </w:r>
      <w:proofErr w:type="spellEnd"/>
      <w:r>
        <w:t xml:space="preserve"> dicionário de termos referido acima. Para cada possível par de termos em cada frase, </w:t>
      </w:r>
      <w:r>
        <w:t xml:space="preserve">é introduzida (ou </w:t>
      </w:r>
      <w:proofErr w:type="spellStart"/>
      <w:r>
        <w:rPr>
          <w:i/>
        </w:rPr>
        <w:t>overwritten</w:t>
      </w:r>
      <w:proofErr w:type="spellEnd"/>
      <w:r>
        <w:t xml:space="preserve">) uma entrada com valor 1 no grafo em ambos os sentidos. O dicionário de cada termo só contém as ligações a termos que co-ocorrem consigo, uma vez que só esses influenciam o seu valor de </w:t>
      </w:r>
      <w:proofErr w:type="spellStart"/>
      <w:r>
        <w:t>PageRank</w:t>
      </w:r>
      <w:proofErr w:type="spellEnd"/>
      <w:r>
        <w:t>.</w:t>
      </w:r>
    </w:p>
    <w:p w:rsidR="00C67FAF" w:rsidRDefault="00C67FAF">
      <w:pPr>
        <w:jc w:val="both"/>
      </w:pPr>
    </w:p>
    <w:p w:rsidR="00C67FAF" w:rsidRDefault="00173979">
      <w:pPr>
        <w:jc w:val="both"/>
      </w:pPr>
      <w:r>
        <w:t xml:space="preserve">O resultado de cada iteração </w:t>
      </w:r>
      <w:r>
        <w:t xml:space="preserve">de </w:t>
      </w:r>
      <w:proofErr w:type="spellStart"/>
      <w:r>
        <w:t>PageRank</w:t>
      </w:r>
      <w:proofErr w:type="spellEnd"/>
      <w:r>
        <w:t xml:space="preserve"> é armazenado como uma lista de valores, que é inserida numa outra lista de comprimento mínimo 1 e máximo 51. A iteração 0 contém os valores iniciais de </w:t>
      </w:r>
      <w:proofErr w:type="spellStart"/>
      <w:r>
        <w:t>PageRank</w:t>
      </w:r>
      <w:proofErr w:type="spellEnd"/>
      <w:r>
        <w:t xml:space="preserve"> (1/N, com N o número de termos). Após cada iteração, é feita uma ordenação dos term</w:t>
      </w:r>
      <w:r>
        <w:t xml:space="preserve">os numa lista à parte segundo o seu resultado </w:t>
      </w:r>
      <w:proofErr w:type="spellStart"/>
      <w:r>
        <w:t>PageRank</w:t>
      </w:r>
      <w:proofErr w:type="spellEnd"/>
      <w:r>
        <w:t xml:space="preserve">. Essa ordenação é comparada com a da iteração anterior (incluindo a de 0) e serve de critério de paragem do cálculo do </w:t>
      </w:r>
      <w:proofErr w:type="spellStart"/>
      <w:r>
        <w:t>PageRank</w:t>
      </w:r>
      <w:proofErr w:type="spellEnd"/>
      <w:r>
        <w:t xml:space="preserve"> - enquanto a ordem for diferente entre iterações, continua-se o cálculo a</w:t>
      </w:r>
      <w:r>
        <w:t>té à última iteração.</w:t>
      </w:r>
    </w:p>
    <w:p w:rsidR="00C67FAF" w:rsidRDefault="00C67FAF">
      <w:pPr>
        <w:jc w:val="both"/>
      </w:pPr>
    </w:p>
    <w:p w:rsidR="00C67FAF" w:rsidRDefault="00173979">
      <w:pPr>
        <w:jc w:val="both"/>
      </w:pPr>
      <w:r>
        <w:t xml:space="preserve">Quando terminam as iterações, os 5 melhores resultados ordenados da última iteração são retornados. </w:t>
      </w:r>
    </w:p>
    <w:p w:rsidR="00C67FAF" w:rsidRDefault="00C67FAF">
      <w:pPr>
        <w:jc w:val="both"/>
      </w:pPr>
    </w:p>
    <w:p w:rsidR="00C67FAF" w:rsidRDefault="00173979">
      <w:pPr>
        <w:jc w:val="both"/>
      </w:pPr>
      <w:r>
        <w:rPr>
          <w:b/>
        </w:rPr>
        <w:t xml:space="preserve">2 - </w:t>
      </w:r>
      <w:proofErr w:type="spellStart"/>
      <w:r>
        <w:rPr>
          <w:b/>
        </w:rPr>
        <w:t>Improving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graph</w:t>
      </w:r>
      <w:proofErr w:type="spellEnd"/>
      <w:r>
        <w:rPr>
          <w:b/>
        </w:rPr>
        <w:t xml:space="preserve">-ranking </w:t>
      </w:r>
      <w:proofErr w:type="spellStart"/>
      <w:r>
        <w:rPr>
          <w:b/>
        </w:rPr>
        <w:t>method</w:t>
      </w:r>
      <w:proofErr w:type="spellEnd"/>
    </w:p>
    <w:p w:rsidR="00C67FAF" w:rsidRDefault="00C67FAF">
      <w:pPr>
        <w:jc w:val="both"/>
      </w:pPr>
    </w:p>
    <w:p w:rsidR="00C67FAF" w:rsidRDefault="00173979">
      <w:pPr>
        <w:jc w:val="both"/>
      </w:pPr>
      <w:r>
        <w:t xml:space="preserve">A leitura dos ficheiros de texto e de termos relevantes para a colecção FAO30 e comparação </w:t>
      </w:r>
      <w:r>
        <w:t>dos candidatos com os termos classificados como relevantes são executados como na 1ª parte do projecto.</w:t>
      </w:r>
    </w:p>
    <w:p w:rsidR="00C67FAF" w:rsidRDefault="00C67FAF">
      <w:pPr>
        <w:jc w:val="both"/>
      </w:pPr>
    </w:p>
    <w:p w:rsidR="00C67FAF" w:rsidRDefault="00173979">
      <w:pPr>
        <w:jc w:val="both"/>
      </w:pPr>
      <w:r>
        <w:t xml:space="preserve">A </w:t>
      </w:r>
      <w:proofErr w:type="spellStart"/>
      <w:r>
        <w:t>extração</w:t>
      </w:r>
      <w:proofErr w:type="spellEnd"/>
      <w:r>
        <w:t xml:space="preserve"> dos termos candidatos é feita simultaneamente com a tokenização das frases do documento, num </w:t>
      </w:r>
      <w:proofErr w:type="spellStart"/>
      <w:r>
        <w:t>tokenizer</w:t>
      </w:r>
      <w:proofErr w:type="spellEnd"/>
      <w:r>
        <w:t xml:space="preserve"> criado por nós para um TF-IDF </w:t>
      </w:r>
      <w:proofErr w:type="spellStart"/>
      <w:r>
        <w:t>Vectori</w:t>
      </w:r>
      <w:r>
        <w:t>zer</w:t>
      </w:r>
      <w:proofErr w:type="spellEnd"/>
      <w:r>
        <w:t xml:space="preserve">. Isto garante que há uma correspondência exacta de termos entre o grafo e o </w:t>
      </w:r>
      <w:proofErr w:type="spellStart"/>
      <w:r>
        <w:t>vectorizer</w:t>
      </w:r>
      <w:proofErr w:type="spellEnd"/>
      <w:r>
        <w:t>.</w:t>
      </w:r>
    </w:p>
    <w:p w:rsidR="00C67FAF" w:rsidRDefault="00C67FAF">
      <w:pPr>
        <w:jc w:val="both"/>
      </w:pPr>
    </w:p>
    <w:p w:rsidR="00C67FAF" w:rsidRDefault="00173979">
      <w:r>
        <w:t>A primeira melhoria é o preenchimento do grafo. Em vez de se preencher com o valor 1 para cada co-ocorrência de termos, o seu valor vai sendo incrementado.</w:t>
      </w:r>
    </w:p>
    <w:p w:rsidR="00C67FAF" w:rsidRDefault="00C67FAF">
      <w:pPr>
        <w:jc w:val="both"/>
      </w:pPr>
    </w:p>
    <w:p w:rsidR="00C67FAF" w:rsidRDefault="00C67FAF">
      <w:pPr>
        <w:jc w:val="both"/>
      </w:pPr>
    </w:p>
    <w:p w:rsidR="00C67FAF" w:rsidRDefault="00C67FAF">
      <w:pPr>
        <w:jc w:val="both"/>
      </w:pPr>
    </w:p>
    <w:p w:rsidR="00C67FAF" w:rsidRDefault="00173979">
      <w:pPr>
        <w:jc w:val="both"/>
      </w:pPr>
      <w:r>
        <w:lastRenderedPageBreak/>
        <w:t>A se</w:t>
      </w:r>
      <w:r>
        <w:t>gunda melhoria é a utilização da fórmula no enunciado.</w:t>
      </w:r>
    </w:p>
    <w:p w:rsidR="00C67FAF" w:rsidRDefault="00173979">
      <w:pPr>
        <w:jc w:val="both"/>
      </w:pPr>
      <w:r>
        <w:rPr>
          <w:noProof/>
        </w:rPr>
        <w:drawing>
          <wp:inline distT="114300" distB="114300" distL="114300" distR="114300">
            <wp:extent cx="5731200" cy="5969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FAF" w:rsidRDefault="00173979">
      <w:pPr>
        <w:jc w:val="both"/>
      </w:pPr>
      <w:r>
        <w:t xml:space="preserve">Para melhorar o desempenho no cálculo do </w:t>
      </w:r>
      <w:proofErr w:type="spellStart"/>
      <w:r>
        <w:t>PageRank</w:t>
      </w:r>
      <w:proofErr w:type="spellEnd"/>
      <w:r>
        <w:t xml:space="preserve"> evitando calcular os somatórios de </w:t>
      </w:r>
      <w:proofErr w:type="gramStart"/>
      <w:r>
        <w:t>Prior(</w:t>
      </w:r>
      <w:proofErr w:type="spellStart"/>
      <w:r>
        <w:t>p</w:t>
      </w:r>
      <w:r>
        <w:rPr>
          <w:sz w:val="16"/>
          <w:szCs w:val="16"/>
        </w:rPr>
        <w:t>j</w:t>
      </w:r>
      <w:proofErr w:type="spellEnd"/>
      <w:proofErr w:type="gramEnd"/>
      <w:r>
        <w:t xml:space="preserve">) e </w:t>
      </w:r>
      <w:proofErr w:type="spellStart"/>
      <w:r>
        <w:t>Weight</w:t>
      </w:r>
      <w:proofErr w:type="spellEnd"/>
      <w:r>
        <w:t>(</w:t>
      </w:r>
      <w:proofErr w:type="spellStart"/>
      <w:r>
        <w:t>p</w:t>
      </w:r>
      <w:r>
        <w:rPr>
          <w:sz w:val="16"/>
          <w:szCs w:val="16"/>
        </w:rPr>
        <w:t>j</w:t>
      </w:r>
      <w:r>
        <w:t>,p</w:t>
      </w:r>
      <w:r>
        <w:rPr>
          <w:sz w:val="16"/>
          <w:szCs w:val="16"/>
        </w:rPr>
        <w:t>k</w:t>
      </w:r>
      <w:proofErr w:type="spellEnd"/>
      <w:r>
        <w:t>), estes valores foram calculados previamente para cada termo, visto serem constantes. A s</w:t>
      </w:r>
      <w:r>
        <w:t>oma dos pesos dos arcos ligados a cada termo são acumulados à medida que se preenche a matriz do grafo. A soma das probabilidades Prior é feita uma vez para cada termo após o preenchimento da matriz, numa nova lista.</w:t>
      </w:r>
    </w:p>
    <w:p w:rsidR="00C67FAF" w:rsidRDefault="00C67FAF">
      <w:pPr>
        <w:jc w:val="both"/>
      </w:pPr>
    </w:p>
    <w:p w:rsidR="00C67FAF" w:rsidRDefault="00173979">
      <w:pPr>
        <w:jc w:val="both"/>
      </w:pPr>
      <w:r>
        <w:t xml:space="preserve">A </w:t>
      </w:r>
      <w:proofErr w:type="spellStart"/>
      <w:r>
        <w:t>mean-average-precision</w:t>
      </w:r>
      <w:proofErr w:type="spellEnd"/>
      <w:r>
        <w:t xml:space="preserve"> foi calculada sobre os cinco primeiros ficheiros, por questões de performance, obtendo-se um valor de 0.0059504847305. Utilizando o método original do 2º exercício do 1º projecto, tinha sido obtida a MAP de 0.00334125921929.</w:t>
      </w:r>
    </w:p>
    <w:p w:rsidR="00C67FAF" w:rsidRDefault="00C67FAF">
      <w:pPr>
        <w:jc w:val="both"/>
      </w:pPr>
    </w:p>
    <w:p w:rsidR="00C67FAF" w:rsidRDefault="00EC2264">
      <w:pPr>
        <w:jc w:val="both"/>
      </w:pPr>
      <w:r>
        <w:rPr>
          <w:b/>
        </w:rPr>
        <w:t xml:space="preserve">4 - </w:t>
      </w:r>
      <w:bookmarkStart w:id="0" w:name="_GoBack"/>
      <w:bookmarkEnd w:id="0"/>
      <w:r w:rsidR="00173979">
        <w:rPr>
          <w:b/>
        </w:rPr>
        <w:t xml:space="preserve">A </w:t>
      </w:r>
      <w:proofErr w:type="spellStart"/>
      <w:r w:rsidR="00173979">
        <w:rPr>
          <w:b/>
        </w:rPr>
        <w:t>practical</w:t>
      </w:r>
      <w:proofErr w:type="spellEnd"/>
      <w:r w:rsidR="00173979">
        <w:rPr>
          <w:b/>
        </w:rPr>
        <w:t xml:space="preserve"> </w:t>
      </w:r>
      <w:proofErr w:type="spellStart"/>
      <w:r w:rsidR="00173979">
        <w:rPr>
          <w:b/>
        </w:rPr>
        <w:t>application</w:t>
      </w:r>
      <w:proofErr w:type="spellEnd"/>
    </w:p>
    <w:p w:rsidR="00C67FAF" w:rsidRDefault="00C67FAF">
      <w:pPr>
        <w:jc w:val="both"/>
      </w:pPr>
    </w:p>
    <w:p w:rsidR="00C67FAF" w:rsidRDefault="00173979">
      <w:pPr>
        <w:jc w:val="both"/>
      </w:pPr>
      <w:r>
        <w:t xml:space="preserve">Aplicou-se o algoritmo de </w:t>
      </w:r>
      <w:proofErr w:type="spellStart"/>
      <w:r>
        <w:t>extração</w:t>
      </w:r>
      <w:proofErr w:type="spellEnd"/>
      <w:r>
        <w:t xml:space="preserve"> do exercício 1 ao conjunto de títulos e descrições de artigos num </w:t>
      </w:r>
      <w:proofErr w:type="spellStart"/>
      <w:r>
        <w:rPr>
          <w:i/>
        </w:rPr>
        <w:t>feed</w:t>
      </w:r>
      <w:proofErr w:type="spellEnd"/>
      <w:r>
        <w:t xml:space="preserve"> RSS do New York Times intitulado </w:t>
      </w:r>
      <w:proofErr w:type="spellStart"/>
      <w:r>
        <w:t>Technology</w:t>
      </w:r>
      <w:proofErr w:type="spellEnd"/>
      <w:r>
        <w:rPr>
          <w:vertAlign w:val="superscript"/>
        </w:rPr>
        <w:footnoteReference w:id="1"/>
      </w:r>
      <w:r>
        <w:t>.</w:t>
      </w:r>
    </w:p>
    <w:p w:rsidR="00C67FAF" w:rsidRDefault="00C67FAF">
      <w:pPr>
        <w:jc w:val="both"/>
      </w:pPr>
    </w:p>
    <w:p w:rsidR="00C67FAF" w:rsidRDefault="00173979">
      <w:pPr>
        <w:jc w:val="both"/>
      </w:pPr>
      <w:r>
        <w:t xml:space="preserve">Em vez de serem seleccionados os cinco melhores candidatos, são seleccionados </w:t>
      </w:r>
      <w:r>
        <w:t>100. Os candidatos são depois listados num ficheiro HTML chamado “tech.html”, com os mais relevantes no topo, a cor azul mais vivo e com tamanho maior. Os termos menos relevantes são cinzentos e aparecem com menor tamanho. É possível verificar em que posiç</w:t>
      </w:r>
      <w:r>
        <w:t xml:space="preserve">ão na lista cada termo está fazendo </w:t>
      </w:r>
      <w:proofErr w:type="spellStart"/>
      <w:r>
        <w:rPr>
          <w:i/>
        </w:rPr>
        <w:t>hover</w:t>
      </w:r>
      <w:proofErr w:type="spellEnd"/>
      <w:r>
        <w:t xml:space="preserve"> sobre ele.</w:t>
      </w:r>
    </w:p>
    <w:p w:rsidR="00C67FAF" w:rsidRDefault="00C67FAF">
      <w:pPr>
        <w:jc w:val="both"/>
      </w:pPr>
    </w:p>
    <w:p w:rsidR="00C67FAF" w:rsidRDefault="00173979">
      <w:pPr>
        <w:jc w:val="both"/>
      </w:pPr>
      <w:r>
        <w:t xml:space="preserve">Para a leitura do ficheiro XML do </w:t>
      </w:r>
      <w:proofErr w:type="spellStart"/>
      <w:r>
        <w:rPr>
          <w:i/>
        </w:rPr>
        <w:t>feed</w:t>
      </w:r>
      <w:proofErr w:type="spellEnd"/>
      <w:r>
        <w:t xml:space="preserve"> foi utilizada a biblioteca “</w:t>
      </w:r>
      <w:proofErr w:type="spellStart"/>
      <w:r>
        <w:t>lxml.etree</w:t>
      </w:r>
      <w:proofErr w:type="spellEnd"/>
      <w:r>
        <w:t>”. O ficheiro HTML foi gerado recorrendo a uma biblioteca chamada “</w:t>
      </w:r>
      <w:proofErr w:type="spellStart"/>
      <w:r>
        <w:t>yattag</w:t>
      </w:r>
      <w:proofErr w:type="spellEnd"/>
      <w:r>
        <w:rPr>
          <w:vertAlign w:val="superscript"/>
        </w:rPr>
        <w:footnoteReference w:id="2"/>
      </w:r>
      <w:r>
        <w:t>”.</w:t>
      </w:r>
    </w:p>
    <w:p w:rsidR="00C67FAF" w:rsidRDefault="00C67FAF">
      <w:pPr>
        <w:jc w:val="both"/>
      </w:pPr>
    </w:p>
    <w:p w:rsidR="00C67FAF" w:rsidRDefault="00173979">
      <w:r>
        <w:rPr>
          <w:noProof/>
        </w:rPr>
        <w:drawing>
          <wp:inline distT="114300" distB="114300" distL="114300" distR="114300">
            <wp:extent cx="2843213" cy="1623843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62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271713" cy="1571471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571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FAF" w:rsidRDefault="00C67FAF"/>
    <w:p w:rsidR="00C67FAF" w:rsidRDefault="00173979">
      <w:r>
        <w:t>À esquerda, o topo da lista de termos, à di</w:t>
      </w:r>
      <w:r>
        <w:t>reita, o fundo da lista.</w:t>
      </w:r>
    </w:p>
    <w:sectPr w:rsidR="00C67FAF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979" w:rsidRDefault="00173979">
      <w:pPr>
        <w:spacing w:line="240" w:lineRule="auto"/>
      </w:pPr>
      <w:r>
        <w:separator/>
      </w:r>
    </w:p>
  </w:endnote>
  <w:endnote w:type="continuationSeparator" w:id="0">
    <w:p w:rsidR="00173979" w:rsidRDefault="00173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AF" w:rsidRDefault="00173979">
    <w:pPr>
      <w:jc w:val="right"/>
    </w:pPr>
    <w:r>
      <w:fldChar w:fldCharType="begin"/>
    </w:r>
    <w:r>
      <w:instrText>PAGE</w:instrText>
    </w:r>
    <w:r>
      <w:fldChar w:fldCharType="separate"/>
    </w:r>
    <w:r w:rsidR="00375DE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979" w:rsidRDefault="00173979">
      <w:pPr>
        <w:spacing w:line="240" w:lineRule="auto"/>
      </w:pPr>
      <w:r>
        <w:separator/>
      </w:r>
    </w:p>
  </w:footnote>
  <w:footnote w:type="continuationSeparator" w:id="0">
    <w:p w:rsidR="00173979" w:rsidRDefault="00173979">
      <w:pPr>
        <w:spacing w:line="240" w:lineRule="auto"/>
      </w:pPr>
      <w:r>
        <w:continuationSeparator/>
      </w:r>
    </w:p>
  </w:footnote>
  <w:footnote w:id="1">
    <w:p w:rsidR="00C67FAF" w:rsidRDefault="00173979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http://rss.nytimes.com/services/xml/rss/nyt/Technology.xml</w:t>
        </w:r>
      </w:hyperlink>
      <w:r>
        <w:rPr>
          <w:sz w:val="20"/>
          <w:szCs w:val="20"/>
        </w:rPr>
        <w:t xml:space="preserve"> </w:t>
      </w:r>
    </w:p>
  </w:footnote>
  <w:footnote w:id="2">
    <w:p w:rsidR="00C67FAF" w:rsidRDefault="00173979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http://www.yattag.org/</w:t>
        </w:r>
      </w:hyperlink>
      <w:r>
        <w:rPr>
          <w:sz w:val="20"/>
          <w:szCs w:val="2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7FAF"/>
    <w:rsid w:val="00173979"/>
    <w:rsid w:val="00174B33"/>
    <w:rsid w:val="00375DE3"/>
    <w:rsid w:val="00C67FAF"/>
    <w:rsid w:val="00E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9C85F-8EC1-4F31-8928-BD03DFD9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attag.org/" TargetMode="External"/><Relationship Id="rId1" Type="http://schemas.openxmlformats.org/officeDocument/2006/relationships/hyperlink" Target="http://rss.nytimes.com/services/xml/rss/nyt/Technology.x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</cp:revision>
  <cp:lastPrinted>2016-12-09T13:21:00Z</cp:lastPrinted>
  <dcterms:created xsi:type="dcterms:W3CDTF">2016-12-09T13:20:00Z</dcterms:created>
  <dcterms:modified xsi:type="dcterms:W3CDTF">2016-12-09T14:16:00Z</dcterms:modified>
</cp:coreProperties>
</file>