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KLIMAGUARD KIDS</w:t>
      </w:r>
    </w:p>
    <w:p>
      <w:pPr>
        <w:jc w:val="center"/>
      </w:pPr>
      <w:r>
        <w:rPr>
          <w:b/>
          <w:sz w:val="32"/>
        </w:rPr>
        <w:t>Product Training Manual for Marketing Professionals</w:t>
      </w:r>
    </w:p>
    <w:p>
      <w:pPr>
        <w:jc w:val="center"/>
      </w:pPr>
      <w:r>
        <w:rPr>
          <w:i/>
        </w:rPr>
        <w:t>2-Day Agenda | Trainer Notes | Exercises | Role-Plays | Quiz | Answer Key | Certification</w:t>
      </w:r>
    </w:p>
    <w:p>
      <w:pPr>
        <w:pStyle w:val="Heading1"/>
      </w:pPr>
      <w:r>
        <w:t>1. Training Purpose</w:t>
      </w:r>
    </w:p>
    <w:p>
      <w:pPr>
        <w:pStyle w:val="ListBullet"/>
      </w:pPr>
      <w:r>
        <w:t>Understand the problem KlimaGuard Kids is designed to address.</w:t>
      </w:r>
    </w:p>
    <w:p>
      <w:pPr>
        <w:pStyle w:val="ListBullet"/>
      </w:pPr>
      <w:r>
        <w:t>Explain the product in simple, stakeholder-specific language.</w:t>
      </w:r>
    </w:p>
    <w:p>
      <w:pPr>
        <w:pStyle w:val="ListBullet"/>
      </w:pPr>
      <w:r>
        <w:t>Understand child-centric climate-health intelligence and regional risk context.</w:t>
      </w:r>
    </w:p>
    <w:p>
      <w:pPr>
        <w:pStyle w:val="ListBullet"/>
      </w:pPr>
      <w:r>
        <w:t>Understand the roles of climate, heat, air quality, water, disease, nutrition and regional indicators.</w:t>
      </w:r>
    </w:p>
    <w:p>
      <w:pPr>
        <w:pStyle w:val="ListBullet"/>
      </w:pPr>
      <w:r>
        <w:t>Explain dashboards, AI-supported insights, impact scoring and age-banded guidance responsibly.</w:t>
      </w:r>
    </w:p>
    <w:p>
      <w:pPr>
        <w:pStyle w:val="ListBullet"/>
      </w:pPr>
      <w:r>
        <w:t>Identify and qualify schools, education networks, NGOs, CSR teams, government bodies, public-health institutions, researchers and climate organizations.</w:t>
      </w:r>
    </w:p>
    <w:p>
      <w:pPr>
        <w:pStyle w:val="ListBullet"/>
      </w:pPr>
      <w:r>
        <w:t>Run effective email-first outreach supported by social media.</w:t>
      </w:r>
    </w:p>
    <w:p>
      <w:pPr>
        <w:pStyle w:val="ListBullet"/>
      </w:pPr>
      <w:r>
        <w:t>Handle objections and avoid unsupported health, scientific or product claims.</w:t>
      </w:r>
    </w:p>
    <w:p>
      <w:pPr>
        <w:pStyle w:val="ListBullet"/>
      </w:pPr>
      <w:r>
        <w:t>Move qualified stakeholders toward demos, pilots, partnerships and research collaborations.</w:t>
      </w:r>
    </w:p>
    <w:p>
      <w:pPr>
        <w:pStyle w:val="Heading1"/>
      </w:pPr>
      <w:r>
        <w:t>2. Product Overview</w:t>
      </w:r>
    </w:p>
    <w:p>
      <w:r>
        <w:t>KlimaGuard Kids is positioned as a child-centric climate-health intelligence product designed to help stakeholders better understand climate-linked risks affecting children across different regional contexts. The product may bring together relevant environmental, climate, health, nutrition, disease and regional indicators through dashboards, analytical workflows and AI-supported intelligence.</w:t>
      </w:r>
    </w:p>
    <w:p>
      <w:r>
        <w:t>The product should be marketed as an intelligence and decision-support platform, not as a substitute for professional medical diagnosis, treatment, emergency services or individualized clinical care.</w:t>
      </w:r>
    </w:p>
    <w:p>
      <w:pPr>
        <w:pStyle w:val="ListBullet"/>
      </w:pPr>
      <w:r>
        <w:t>Regional climate-health intelligence</w:t>
      </w:r>
    </w:p>
    <w:p>
      <w:pPr>
        <w:pStyle w:val="ListBullet"/>
      </w:pPr>
      <w:r>
        <w:t>Child-focused risk context</w:t>
      </w:r>
    </w:p>
    <w:p>
      <w:pPr>
        <w:pStyle w:val="ListBullet"/>
      </w:pPr>
      <w:r>
        <w:t>Heat and environmental risk awareness</w:t>
      </w:r>
    </w:p>
    <w:p>
      <w:pPr>
        <w:pStyle w:val="ListBullet"/>
      </w:pPr>
      <w:r>
        <w:t>Air-quality context</w:t>
      </w:r>
    </w:p>
    <w:p>
      <w:pPr>
        <w:pStyle w:val="ListBullet"/>
      </w:pPr>
      <w:r>
        <w:t>Water and climate-sensitive risk context</w:t>
      </w:r>
    </w:p>
    <w:p>
      <w:pPr>
        <w:pStyle w:val="ListBullet"/>
      </w:pPr>
      <w:r>
        <w:t>Nutrition and vulnerability context</w:t>
      </w:r>
    </w:p>
    <w:p>
      <w:pPr>
        <w:pStyle w:val="ListBullet"/>
      </w:pPr>
      <w:r>
        <w:t>Disease-related regional intelligence where supported</w:t>
      </w:r>
    </w:p>
    <w:p>
      <w:pPr>
        <w:pStyle w:val="ListBullet"/>
      </w:pPr>
      <w:r>
        <w:t>Dashboards and impact views</w:t>
      </w:r>
    </w:p>
    <w:p>
      <w:pPr>
        <w:pStyle w:val="ListBullet"/>
      </w:pPr>
      <w:r>
        <w:t>Age-banded or audience-appropriate guidance where supported</w:t>
      </w:r>
    </w:p>
    <w:p>
      <w:pPr>
        <w:pStyle w:val="ListBullet"/>
      </w:pPr>
      <w:r>
        <w:t>Transparent methodology and data-source communication</w:t>
      </w:r>
    </w:p>
    <w:p>
      <w:pPr>
        <w:pStyle w:val="ListBullet"/>
      </w:pPr>
      <w:r>
        <w:t>Support for school, NGO, CSR, research and institutional programs</w:t>
      </w:r>
    </w:p>
    <w:p>
      <w:pPr>
        <w:pStyle w:val="Heading1"/>
      </w:pPr>
      <w:r>
        <w:t>3. Product Explanation at Different Lengths</w:t>
      </w:r>
    </w:p>
    <w:p>
      <w:pPr>
        <w:pStyle w:val="Heading2"/>
      </w:pPr>
      <w:r>
        <w:t>10-Second Explanation</w:t>
      </w:r>
    </w:p>
    <w:p>
      <w:r>
        <w:t>KlimaGuard Kids helps schools, communities and institutions understand child-relevant climate-health risks using regional intelligence.</w:t>
      </w:r>
    </w:p>
    <w:p>
      <w:pPr>
        <w:pStyle w:val="Heading2"/>
      </w:pPr>
      <w:r>
        <w:t>20-Second Explanation</w:t>
      </w:r>
    </w:p>
    <w:p>
      <w:r>
        <w:t>KlimaGuard Kids is a child-centric climate-health intelligence platform that helps stakeholders understand how climate and environmental conditions may affect children differently across regions, using structured indicators, dashboards and actionable guidance.</w:t>
      </w:r>
    </w:p>
    <w:p>
      <w:pPr>
        <w:pStyle w:val="Heading2"/>
      </w:pPr>
      <w:r>
        <w:t>30-Second Explanation</w:t>
      </w:r>
    </w:p>
    <w:p>
      <w:r>
        <w:t>Children can experience climate-related risks differently depending on geography, heat, air quality, water conditions, disease patterns, nutrition vulnerability and local context. KlimaGuard Kids is designed to bring relevant regional information together into child-centric climate-health intelligence that can support schools, NGOs, researchers, CSR programs and public institutions in awareness, preparedness and program planning.</w:t>
      </w:r>
    </w:p>
    <w:p>
      <w:pPr>
        <w:pStyle w:val="Heading1"/>
      </w:pPr>
      <w:r>
        <w:t>4. Core Customer Problems</w:t>
      </w:r>
    </w:p>
    <w:p>
      <w:pPr>
        <w:pStyle w:val="Heading2"/>
      </w:pPr>
      <w:r>
        <w:t>Fragmented information</w:t>
      </w:r>
    </w:p>
    <w:p>
      <w:r>
        <w:t>Climate, environmental, health and regional information may exist across multiple sources and may be difficult for non-specialists to interpret together.</w:t>
      </w:r>
    </w:p>
    <w:p>
      <w:pPr>
        <w:pStyle w:val="Heading2"/>
      </w:pPr>
      <w:r>
        <w:t>Children have distinct vulnerabilities</w:t>
      </w:r>
    </w:p>
    <w:p>
      <w:r>
        <w:t>Children may be affected differently by heat, air pollution, environmental exposures and climate-sensitive risks; messaging must remain evidence-based and age-appropriate.</w:t>
      </w:r>
    </w:p>
    <w:p>
      <w:pPr>
        <w:pStyle w:val="Heading2"/>
      </w:pPr>
      <w:r>
        <w:t>Regional differences matter</w:t>
      </w:r>
    </w:p>
    <w:p>
      <w:r>
        <w:t>A single national-level message may not capture differences across states, districts, cities or local contexts.</w:t>
      </w:r>
    </w:p>
    <w:p>
      <w:pPr>
        <w:pStyle w:val="Heading2"/>
      </w:pPr>
      <w:r>
        <w:t>Schools need practical intelligence</w:t>
      </w:r>
    </w:p>
    <w:p>
      <w:r>
        <w:t>School leaders may need understandable information for awareness, preparedness and communication without becoming climate-health experts.</w:t>
      </w:r>
    </w:p>
    <w:p>
      <w:pPr>
        <w:pStyle w:val="Heading2"/>
      </w:pPr>
      <w:r>
        <w:t>NGOs and CSR programs need prioritization</w:t>
      </w:r>
    </w:p>
    <w:p>
      <w:r>
        <w:t>Program teams may need better regional context when designing child-health, education, nutrition or resilience interventions.</w:t>
      </w:r>
    </w:p>
    <w:p>
      <w:pPr>
        <w:pStyle w:val="Heading2"/>
      </w:pPr>
      <w:r>
        <w:t>Researchers and institutions need transparency</w:t>
      </w:r>
    </w:p>
    <w:p>
      <w:r>
        <w:t>Methodology, data sources, assumptions and limitations are essential for credibility.</w:t>
      </w:r>
    </w:p>
    <w:p>
      <w:r>
        <w:t>Core marketing insight:</w:t>
      </w:r>
    </w:p>
    <w:p>
      <w:pPr>
        <w:pStyle w:val="IntenseQuote"/>
      </w:pPr>
      <w:r>
        <w:t>The challenge is not only access to climate data; it is translating relevant regional information into understandable child-centric climate-health intelligence.</w:t>
      </w:r>
    </w:p>
    <w:p>
      <w:pPr>
        <w:pStyle w:val="Heading1"/>
      </w:pPr>
      <w:r>
        <w:t>5. How the Product Works — Simple Flow</w:t>
      </w:r>
    </w:p>
    <w:p>
      <w:pPr>
        <w:pStyle w:val="Heading2"/>
      </w:pPr>
      <w:r>
        <w:t>Step 1 — Data Sources</w:t>
      </w:r>
    </w:p>
    <w:p>
      <w:r>
        <w:t>Relevant climate, environmental, health, nutrition, disease or regional datasets are identified according to the configured use case.</w:t>
      </w:r>
    </w:p>
    <w:p>
      <w:pPr>
        <w:pStyle w:val="Heading2"/>
      </w:pPr>
      <w:r>
        <w:t>Step 2 — Data Processing</w:t>
      </w:r>
    </w:p>
    <w:p>
      <w:r>
        <w:t>Information is cleaned, structured and prepared for analysis.</w:t>
      </w:r>
    </w:p>
    <w:p>
      <w:pPr>
        <w:pStyle w:val="Heading2"/>
      </w:pPr>
      <w:r>
        <w:t>Step 3 — Regional Mapping</w:t>
      </w:r>
    </w:p>
    <w:p>
      <w:r>
        <w:t>Indicators are associated with relevant geographic contexts where supported.</w:t>
      </w:r>
    </w:p>
    <w:p>
      <w:pPr>
        <w:pStyle w:val="Heading2"/>
      </w:pPr>
      <w:r>
        <w:t>Step 4 — Risk/Impact Logic</w:t>
      </w:r>
    </w:p>
    <w:p>
      <w:r>
        <w:t>Configured methodology, formulas or scoring approaches are applied.</w:t>
      </w:r>
    </w:p>
    <w:p>
      <w:pPr>
        <w:pStyle w:val="Heading2"/>
      </w:pPr>
      <w:r>
        <w:t>Step 5 — AI-Supported Intelligence</w:t>
      </w:r>
    </w:p>
    <w:p>
      <w:r>
        <w:t>AI may support synthesis, explanation, contextualization or workflow automation.</w:t>
      </w:r>
    </w:p>
    <w:p>
      <w:pPr>
        <w:pStyle w:val="Heading2"/>
      </w:pPr>
      <w:r>
        <w:t>Step 6 — Dashboard and Visualization</w:t>
      </w:r>
    </w:p>
    <w:p>
      <w:r>
        <w:t>Users view regional indicators, trends, impact views or other configured outputs.</w:t>
      </w:r>
    </w:p>
    <w:p>
      <w:pPr>
        <w:pStyle w:val="Heading2"/>
      </w:pPr>
      <w:r>
        <w:t>Step 7 — Guidance and Communication</w:t>
      </w:r>
    </w:p>
    <w:p>
      <w:r>
        <w:t>The product may provide age-banded, stakeholder-specific or context-aware guidance where supported.</w:t>
      </w:r>
    </w:p>
    <w:p>
      <w:pPr>
        <w:pStyle w:val="Heading2"/>
      </w:pPr>
      <w:r>
        <w:t>Step 8 — Program and Decision Support</w:t>
      </w:r>
    </w:p>
    <w:p>
      <w:r>
        <w:t>Schools, NGOs, CSR teams, researchers or institutions may use the intelligence to inform awareness, preparedness, research or program discussions.</w:t>
      </w:r>
    </w:p>
    <w:p>
      <w:pPr>
        <w:pStyle w:val="Heading1"/>
      </w:pPr>
      <w:r>
        <w:t>6. Climate-Health Fundamentals for Marketing Professionals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Concept</w:t>
            </w:r>
          </w:p>
        </w:tc>
        <w:tc>
          <w:tcPr>
            <w:tcW w:type="dxa" w:w="5112"/>
          </w:tcPr>
          <w:p>
            <w:r>
              <w:t>Marketing Understanding</w:t>
            </w:r>
          </w:p>
        </w:tc>
      </w:tr>
      <w:tr>
        <w:tc>
          <w:tcPr>
            <w:tcW w:type="dxa" w:w="5112"/>
          </w:tcPr>
          <w:p>
            <w:r>
              <w:t>Extreme Heat</w:t>
            </w:r>
          </w:p>
        </w:tc>
        <w:tc>
          <w:tcPr>
            <w:tcW w:type="dxa" w:w="5112"/>
          </w:tcPr>
          <w:p>
            <w:r>
              <w:t>High temperatures can create health and wellbeing risks, especially for vulnerable groups. Marketing must not diagnose heat illness.</w:t>
            </w:r>
          </w:p>
        </w:tc>
      </w:tr>
      <w:tr>
        <w:tc>
          <w:tcPr>
            <w:tcW w:type="dxa" w:w="5112"/>
          </w:tcPr>
          <w:p>
            <w:r>
              <w:t>Air Quality</w:t>
            </w:r>
          </w:p>
        </w:tc>
        <w:tc>
          <w:tcPr>
            <w:tcW w:type="dxa" w:w="5112"/>
          </w:tcPr>
          <w:p>
            <w:r>
              <w:t>Air pollution can be relevant to respiratory and broader health concerns. Avoid claiming that a dashboard predicts an individual's medical outcome.</w:t>
            </w:r>
          </w:p>
        </w:tc>
      </w:tr>
      <w:tr>
        <w:tc>
          <w:tcPr>
            <w:tcW w:type="dxa" w:w="5112"/>
          </w:tcPr>
          <w:p>
            <w:r>
              <w:t>Water-Related Risk</w:t>
            </w:r>
          </w:p>
        </w:tc>
        <w:tc>
          <w:tcPr>
            <w:tcW w:type="dxa" w:w="5112"/>
          </w:tcPr>
          <w:p>
            <w:r>
              <w:t>Climate and environmental conditions may affect water availability, quality and disease context. Use only supported regional claims.</w:t>
            </w:r>
          </w:p>
        </w:tc>
      </w:tr>
      <w:tr>
        <w:tc>
          <w:tcPr>
            <w:tcW w:type="dxa" w:w="5112"/>
          </w:tcPr>
          <w:p>
            <w:r>
              <w:t>Vector-Borne Disease Context</w:t>
            </w:r>
          </w:p>
        </w:tc>
        <w:tc>
          <w:tcPr>
            <w:tcW w:type="dxa" w:w="5112"/>
          </w:tcPr>
          <w:p>
            <w:r>
              <w:t>Climate conditions can influence vector ecology and disease patterns, but disease risk is multifactorial. Avoid deterministic claims.</w:t>
            </w:r>
          </w:p>
        </w:tc>
      </w:tr>
      <w:tr>
        <w:tc>
          <w:tcPr>
            <w:tcW w:type="dxa" w:w="5112"/>
          </w:tcPr>
          <w:p>
            <w:r>
              <w:t>Nutrition and Food Security</w:t>
            </w:r>
          </w:p>
        </w:tc>
        <w:tc>
          <w:tcPr>
            <w:tcW w:type="dxa" w:w="5112"/>
          </w:tcPr>
          <w:p>
            <w:r>
              <w:t>Climate impacts may interact with food systems and nutrition vulnerability. Avoid claiming direct causation without evidence.</w:t>
            </w:r>
          </w:p>
        </w:tc>
      </w:tr>
      <w:tr>
        <w:tc>
          <w:tcPr>
            <w:tcW w:type="dxa" w:w="5112"/>
          </w:tcPr>
          <w:p>
            <w:r>
              <w:t>Regional Vulnerability</w:t>
            </w:r>
          </w:p>
        </w:tc>
        <w:tc>
          <w:tcPr>
            <w:tcW w:type="dxa" w:w="5112"/>
          </w:tcPr>
          <w:p>
            <w:r>
              <w:t>Risk can vary by geography, infrastructure, exposure, socioeconomic conditions and adaptive capacity.</w:t>
            </w:r>
          </w:p>
        </w:tc>
      </w:tr>
      <w:tr>
        <w:tc>
          <w:tcPr>
            <w:tcW w:type="dxa" w:w="5112"/>
          </w:tcPr>
          <w:p>
            <w:r>
              <w:t>Child-Centric Context</w:t>
            </w:r>
          </w:p>
        </w:tc>
        <w:tc>
          <w:tcPr>
            <w:tcW w:type="dxa" w:w="5112"/>
          </w:tcPr>
          <w:p>
            <w:r>
              <w:t>Children are not a uniform group; age, location, health context and other factors matter.</w:t>
            </w:r>
          </w:p>
        </w:tc>
      </w:tr>
    </w:tbl>
    <w:p>
      <w:pPr>
        <w:pStyle w:val="Heading1"/>
      </w:pPr>
      <w:r>
        <w:t>7. AI, Dashboards and Impact Scoring</w:t>
      </w:r>
    </w:p>
    <w:p>
      <w:pPr>
        <w:pStyle w:val="ListBullet"/>
      </w:pPr>
      <w:r>
        <w:t>AI may support synthesis, contextual explanation, categorization, workflow automation or generation of stakeholder-friendly insights.</w:t>
      </w:r>
    </w:p>
    <w:p>
      <w:pPr>
        <w:pStyle w:val="ListBullet"/>
      </w:pPr>
      <w:r>
        <w:t>Dashboards help users understand patterns and regional context; they do not replace professional medical judgment.</w:t>
      </w:r>
    </w:p>
    <w:p>
      <w:pPr>
        <w:pStyle w:val="ListBullet"/>
      </w:pPr>
      <w:r>
        <w:t>Impact scores or indices must be explained using the actual configured methodology, inputs, assumptions and limitations.</w:t>
      </w:r>
    </w:p>
    <w:p>
      <w:pPr>
        <w:pStyle w:val="ListBullet"/>
      </w:pPr>
      <w:r>
        <w:t>Marketing professionals must never invent score formulas or claim scientific validation that has not been formally established.</w:t>
      </w:r>
    </w:p>
    <w:p>
      <w:pPr>
        <w:pStyle w:val="ListBullet"/>
      </w:pPr>
      <w:r>
        <w:t>Approved language: AI helps organize and explain complex information, while data quality, methodology, scientific review and responsible interpretation remain important.</w:t>
      </w:r>
    </w:p>
    <w:p>
      <w:pPr>
        <w:pStyle w:val="Heading1"/>
      </w:pPr>
      <w:r>
        <w:t>8. Target Customer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Target</w:t>
            </w:r>
          </w:p>
        </w:tc>
        <w:tc>
          <w:tcPr>
            <w:tcW w:type="dxa" w:w="3408"/>
          </w:tcPr>
          <w:p>
            <w:r>
              <w:t>Decision Makers</w:t>
            </w:r>
          </w:p>
        </w:tc>
        <w:tc>
          <w:tcPr>
            <w:tcW w:type="dxa" w:w="3408"/>
          </w:tcPr>
          <w:p>
            <w:r>
              <w:t>Primary Use Case</w:t>
            </w:r>
          </w:p>
        </w:tc>
      </w:tr>
      <w:tr>
        <w:tc>
          <w:tcPr>
            <w:tcW w:type="dxa" w:w="3408"/>
          </w:tcPr>
          <w:p>
            <w:r>
              <w:t>Schools &amp; School Groups</w:t>
            </w:r>
          </w:p>
        </w:tc>
        <w:tc>
          <w:tcPr>
            <w:tcW w:type="dxa" w:w="3408"/>
          </w:tcPr>
          <w:p>
            <w:r>
              <w:t>Principals, directors, trustees, wellbeing, health, sustainability and operations leaders</w:t>
            </w:r>
          </w:p>
        </w:tc>
        <w:tc>
          <w:tcPr>
            <w:tcW w:type="dxa" w:w="3408"/>
          </w:tcPr>
          <w:p>
            <w:r>
              <w:t>School climate-health awareness/readiness and pilot</w:t>
            </w:r>
          </w:p>
        </w:tc>
      </w:tr>
      <w:tr>
        <w:tc>
          <w:tcPr>
            <w:tcW w:type="dxa" w:w="3408"/>
          </w:tcPr>
          <w:p>
            <w:r>
              <w:t>Education Associations</w:t>
            </w:r>
          </w:p>
        </w:tc>
        <w:tc>
          <w:tcPr>
            <w:tcW w:type="dxa" w:w="3408"/>
          </w:tcPr>
          <w:p>
            <w:r>
              <w:t>Association leaders and school networks</w:t>
            </w:r>
          </w:p>
        </w:tc>
        <w:tc>
          <w:tcPr>
            <w:tcW w:type="dxa" w:w="3408"/>
          </w:tcPr>
          <w:p>
            <w:r>
              <w:t>Member webinar and pilot cohort</w:t>
            </w:r>
          </w:p>
        </w:tc>
      </w:tr>
      <w:tr>
        <w:tc>
          <w:tcPr>
            <w:tcW w:type="dxa" w:w="3408"/>
          </w:tcPr>
          <w:p>
            <w:r>
              <w:t>Government Ecosystem</w:t>
            </w:r>
          </w:p>
        </w:tc>
        <w:tc>
          <w:tcPr>
            <w:tcW w:type="dxa" w:w="3408"/>
          </w:tcPr>
          <w:p>
            <w:r>
              <w:t>Education, health, child development, climate and resilience stakeholders</w:t>
            </w:r>
          </w:p>
        </w:tc>
        <w:tc>
          <w:tcPr>
            <w:tcW w:type="dxa" w:w="3408"/>
          </w:tcPr>
          <w:p>
            <w:r>
              <w:t>Regional demonstration or pilot</w:t>
            </w:r>
          </w:p>
        </w:tc>
      </w:tr>
      <w:tr>
        <w:tc>
          <w:tcPr>
            <w:tcW w:type="dxa" w:w="3408"/>
          </w:tcPr>
          <w:p>
            <w:r>
              <w:t>NGOs &amp; Foundations</w:t>
            </w:r>
          </w:p>
        </w:tc>
        <w:tc>
          <w:tcPr>
            <w:tcW w:type="dxa" w:w="3408"/>
          </w:tcPr>
          <w:p>
            <w:r>
              <w:t>Child health, nutrition, education and resilience programs</w:t>
            </w:r>
          </w:p>
        </w:tc>
        <w:tc>
          <w:tcPr>
            <w:tcW w:type="dxa" w:w="3408"/>
          </w:tcPr>
          <w:p>
            <w:r>
              <w:t>Program integration</w:t>
            </w:r>
          </w:p>
        </w:tc>
      </w:tr>
      <w:tr>
        <w:tc>
          <w:tcPr>
            <w:tcW w:type="dxa" w:w="3408"/>
          </w:tcPr>
          <w:p>
            <w:r>
              <w:t>CSR Teams</w:t>
            </w:r>
          </w:p>
        </w:tc>
        <w:tc>
          <w:tcPr>
            <w:tcW w:type="dxa" w:w="3408"/>
          </w:tcPr>
          <w:p>
            <w:r>
              <w:t>Education, health, climate and community CSR teams</w:t>
            </w:r>
          </w:p>
        </w:tc>
        <w:tc>
          <w:tcPr>
            <w:tcW w:type="dxa" w:w="3408"/>
          </w:tcPr>
          <w:p>
            <w:r>
              <w:t>10/25/50-school or community pilot</w:t>
            </w:r>
          </w:p>
        </w:tc>
      </w:tr>
      <w:tr>
        <w:tc>
          <w:tcPr>
            <w:tcW w:type="dxa" w:w="3408"/>
          </w:tcPr>
          <w:p>
            <w:r>
              <w:t>Public-Health Institutions</w:t>
            </w:r>
          </w:p>
        </w:tc>
        <w:tc>
          <w:tcPr>
            <w:tcW w:type="dxa" w:w="3408"/>
          </w:tcPr>
          <w:p>
            <w:r>
              <w:t>Public health, community medicine, environmental health and pediatric research teams</w:t>
            </w:r>
          </w:p>
        </w:tc>
        <w:tc>
          <w:tcPr>
            <w:tcW w:type="dxa" w:w="3408"/>
          </w:tcPr>
          <w:p>
            <w:r>
              <w:t>Technical review or study</w:t>
            </w:r>
          </w:p>
        </w:tc>
      </w:tr>
      <w:tr>
        <w:tc>
          <w:tcPr>
            <w:tcW w:type="dxa" w:w="3408"/>
          </w:tcPr>
          <w:p>
            <w:r>
              <w:t>Universities &amp; Researchers</w:t>
            </w:r>
          </w:p>
        </w:tc>
        <w:tc>
          <w:tcPr>
            <w:tcW w:type="dxa" w:w="3408"/>
          </w:tcPr>
          <w:p>
            <w:r>
              <w:t>Climate, health, AI, policy, epidemiology and nutrition departments</w:t>
            </w:r>
          </w:p>
        </w:tc>
        <w:tc>
          <w:tcPr>
            <w:tcW w:type="dxa" w:w="3408"/>
          </w:tcPr>
          <w:p>
            <w:r>
              <w:t>Research collaboration</w:t>
            </w:r>
          </w:p>
        </w:tc>
      </w:tr>
      <w:tr>
        <w:tc>
          <w:tcPr>
            <w:tcW w:type="dxa" w:w="3408"/>
          </w:tcPr>
          <w:p>
            <w:r>
              <w:t>Climate Organizations</w:t>
            </w:r>
          </w:p>
        </w:tc>
        <w:tc>
          <w:tcPr>
            <w:tcW w:type="dxa" w:w="3408"/>
          </w:tcPr>
          <w:p>
            <w:r>
              <w:t>Adaptation, heat, air-quality and resilience organizations</w:t>
            </w:r>
          </w:p>
        </w:tc>
        <w:tc>
          <w:tcPr>
            <w:tcW w:type="dxa" w:w="3408"/>
          </w:tcPr>
          <w:p>
            <w:r>
              <w:t>Child-focused intelligence layer</w:t>
            </w:r>
          </w:p>
        </w:tc>
      </w:tr>
    </w:tbl>
    <w:p>
      <w:pPr>
        <w:pStyle w:val="Heading1"/>
      </w:pPr>
      <w:r>
        <w:t>9. Stakeholder-Specific Pitches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Stakeholder</w:t>
            </w:r>
          </w:p>
        </w:tc>
        <w:tc>
          <w:tcPr>
            <w:tcW w:type="dxa" w:w="5112"/>
          </w:tcPr>
          <w:p>
            <w:r>
              <w:t>Pitch</w:t>
            </w:r>
          </w:p>
        </w:tc>
      </w:tr>
      <w:tr>
        <w:tc>
          <w:tcPr>
            <w:tcW w:type="dxa" w:w="5112"/>
          </w:tcPr>
          <w:p>
            <w:r>
              <w:t>School Principal</w:t>
            </w:r>
          </w:p>
        </w:tc>
        <w:tc>
          <w:tcPr>
            <w:tcW w:type="dxa" w:w="5112"/>
          </w:tcPr>
          <w:p>
            <w:r>
              <w:t>KlimaGuard Kids helps schools understand child-relevant climate-health context through regional intelligence and clear dashboards, supporting awareness and preparedness discussions.</w:t>
            </w:r>
          </w:p>
        </w:tc>
      </w:tr>
      <w:tr>
        <w:tc>
          <w:tcPr>
            <w:tcW w:type="dxa" w:w="5112"/>
          </w:tcPr>
          <w:p>
            <w:r>
              <w:t>School Association</w:t>
            </w:r>
          </w:p>
        </w:tc>
        <w:tc>
          <w:tcPr>
            <w:tcW w:type="dxa" w:w="5112"/>
          </w:tcPr>
          <w:p>
            <w:r>
              <w:t>We can explore a member-school climate-health readiness program beginning with a joint awareness session and progressing to a pilot cohort.</w:t>
            </w:r>
          </w:p>
        </w:tc>
      </w:tr>
      <w:tr>
        <w:tc>
          <w:tcPr>
            <w:tcW w:type="dxa" w:w="5112"/>
          </w:tcPr>
          <w:p>
            <w:r>
              <w:t>Government</w:t>
            </w:r>
          </w:p>
        </w:tc>
        <w:tc>
          <w:tcPr>
            <w:tcW w:type="dxa" w:w="5112"/>
          </w:tcPr>
          <w:p>
            <w:r>
              <w:t>KlimaGuard Kids is designed as a child-centric climate-health intelligence layer that can support regional understanding, awareness and program planning. We would like to explore a limited demonstration with defined objectives.</w:t>
            </w:r>
          </w:p>
        </w:tc>
      </w:tr>
      <w:tr>
        <w:tc>
          <w:tcPr>
            <w:tcW w:type="dxa" w:w="5112"/>
          </w:tcPr>
          <w:p>
            <w:r>
              <w:t>NGO/Foundation</w:t>
            </w:r>
          </w:p>
        </w:tc>
        <w:tc>
          <w:tcPr>
            <w:tcW w:type="dxa" w:w="5112"/>
          </w:tcPr>
          <w:p>
            <w:r>
              <w:t>KlimaGuard Kids can potentially add regional climate-health context to child-focused health, nutrition, education or resilience programs.</w:t>
            </w:r>
          </w:p>
        </w:tc>
      </w:tr>
      <w:tr>
        <w:tc>
          <w:tcPr>
            <w:tcW w:type="dxa" w:w="5112"/>
          </w:tcPr>
          <w:p>
            <w:r>
              <w:t>CSR Team</w:t>
            </w:r>
          </w:p>
        </w:tc>
        <w:tc>
          <w:tcPr>
            <w:tcW w:type="dxa" w:w="5112"/>
          </w:tcPr>
          <w:p>
            <w:r>
              <w:t>We would like to explore a measurable technology-enabled child climate-health initiative for a defined school or community cohort, with agreed outputs and evaluation criteria.</w:t>
            </w:r>
          </w:p>
        </w:tc>
      </w:tr>
      <w:tr>
        <w:tc>
          <w:tcPr>
            <w:tcW w:type="dxa" w:w="5112"/>
          </w:tcPr>
          <w:p>
            <w:r>
              <w:t>Research Institution</w:t>
            </w:r>
          </w:p>
        </w:tc>
        <w:tc>
          <w:tcPr>
            <w:tcW w:type="dxa" w:w="5112"/>
          </w:tcPr>
          <w:p>
            <w:r>
              <w:t>We are interested in technical review and research collaboration around methodology, regional indicators, transparent scoring and child-centric climate-health intelligence.</w:t>
            </w:r>
          </w:p>
        </w:tc>
      </w:tr>
      <w:tr>
        <w:tc>
          <w:tcPr>
            <w:tcW w:type="dxa" w:w="5112"/>
          </w:tcPr>
          <w:p>
            <w:r>
              <w:t>Climate Organization</w:t>
            </w:r>
          </w:p>
        </w:tc>
        <w:tc>
          <w:tcPr>
            <w:tcW w:type="dxa" w:w="5112"/>
          </w:tcPr>
          <w:p>
            <w:r>
              <w:t>KlimaGuard Kids can provide a child-focused intelligence perspective for climate adaptation, heat, air-quality or resilience programs.</w:t>
            </w:r>
          </w:p>
        </w:tc>
      </w:tr>
    </w:tbl>
    <w:p>
      <w:pPr>
        <w:pStyle w:val="Heading1"/>
      </w:pPr>
      <w:r>
        <w:t>10. Buying Signals and Lead Qualification</w:t>
      </w:r>
    </w:p>
    <w:p>
      <w:pPr>
        <w:pStyle w:val="Heading2"/>
      </w:pPr>
      <w:r>
        <w:t>Common Buying Signals</w:t>
      </w:r>
    </w:p>
    <w:p>
      <w:pPr>
        <w:pStyle w:val="ListBullet"/>
      </w:pPr>
      <w:r>
        <w:t>We want to improve climate-health awareness in schools.</w:t>
      </w:r>
    </w:p>
    <w:p>
      <w:pPr>
        <w:pStyle w:val="ListBullet"/>
      </w:pPr>
      <w:r>
        <w:t>We are planning a child-health or climate-resilience program.</w:t>
      </w:r>
    </w:p>
    <w:p>
      <w:pPr>
        <w:pStyle w:val="ListBullet"/>
      </w:pPr>
      <w:r>
        <w:t>We need regional intelligence for program prioritization.</w:t>
      </w:r>
    </w:p>
    <w:p>
      <w:pPr>
        <w:pStyle w:val="ListBullet"/>
      </w:pPr>
      <w:r>
        <w:t>Our CSR program focuses on children, education, health or climate.</w:t>
      </w:r>
    </w:p>
    <w:p>
      <w:pPr>
        <w:pStyle w:val="ListBullet"/>
      </w:pPr>
      <w:r>
        <w:t>We want a pilot across multiple schools.</w:t>
      </w:r>
    </w:p>
    <w:p>
      <w:pPr>
        <w:pStyle w:val="ListBullet"/>
      </w:pPr>
      <w:r>
        <w:t>We are researching climate-health impacts.</w:t>
      </w:r>
    </w:p>
    <w:p>
      <w:pPr>
        <w:pStyle w:val="ListBullet"/>
      </w:pPr>
      <w:r>
        <w:t>We need better communication of heat or air-quality context.</w:t>
      </w:r>
    </w:p>
    <w:p>
      <w:pPr>
        <w:pStyle w:val="ListBullet"/>
      </w:pPr>
      <w:r>
        <w:t>We want to understand regional differences.</w:t>
      </w:r>
    </w:p>
    <w:p>
      <w:pPr>
        <w:pStyle w:val="ListBullet"/>
      </w:pPr>
      <w:r>
        <w:t>We are looking for technology partners for a community program.</w:t>
      </w:r>
    </w:p>
    <w:p>
      <w:pPr>
        <w:pStyle w:val="Heading2"/>
      </w:pPr>
      <w:r>
        <w:t>Qualification Questions</w:t>
      </w:r>
    </w:p>
    <w:p>
      <w:r>
        <w:t>1. What type of organization are you?</w:t>
      </w:r>
    </w:p>
    <w:p>
      <w:r>
        <w:t>2. Which children, schools, communities or regions do you serve?</w:t>
      </w:r>
    </w:p>
    <w:p>
      <w:r>
        <w:t>3. What problem triggered your interest?</w:t>
      </w:r>
    </w:p>
    <w:p>
      <w:r>
        <w:t>4. Is the primary need awareness, preparedness, program planning, research or monitoring?</w:t>
      </w:r>
    </w:p>
    <w:p>
      <w:r>
        <w:t>5. Which geographies are in scope?</w:t>
      </w:r>
    </w:p>
    <w:p>
      <w:r>
        <w:t>6. Which climate-health themes matter most?</w:t>
      </w:r>
    </w:p>
    <w:p>
      <w:r>
        <w:t>7. Do you already use climate, health or regional datasets?</w:t>
      </w:r>
    </w:p>
    <w:p>
      <w:r>
        <w:t>8. Who is the decision-maker and who is the technical reviewer?</w:t>
      </w:r>
    </w:p>
    <w:p>
      <w:r>
        <w:t>9. Is there a defined pilot cohort?</w:t>
      </w:r>
    </w:p>
    <w:p>
      <w:r>
        <w:t>10. What outcomes would make a pilot successful?</w:t>
      </w:r>
    </w:p>
    <w:p>
      <w:r>
        <w:t>11. What timeline is expected?</w:t>
      </w:r>
    </w:p>
    <w:p>
      <w:r>
        <w:t>12. Are privacy, safeguarding or research approvals relevant?</w:t>
      </w:r>
    </w:p>
    <w:p>
      <w:pPr>
        <w:pStyle w:val="Heading1"/>
      </w:pPr>
      <w:r>
        <w:t>11. Lead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Score</w:t>
            </w:r>
          </w:p>
        </w:tc>
        <w:tc>
          <w:tcPr>
            <w:tcW w:type="dxa" w:w="2556"/>
          </w:tcPr>
          <w:p>
            <w:r>
              <w:t>Characteristics</w:t>
            </w:r>
          </w:p>
        </w:tc>
        <w:tc>
          <w:tcPr>
            <w:tcW w:type="dxa" w:w="2556"/>
          </w:tcPr>
          <w:p>
            <w:r>
              <w:t>Action</w:t>
            </w:r>
          </w:p>
        </w:tc>
      </w:tr>
      <w:tr>
        <w:tc>
          <w:tcPr>
            <w:tcW w:type="dxa" w:w="2556"/>
          </w:tcPr>
          <w:p>
            <w:r>
              <w:t>High Priority</w:t>
            </w:r>
          </w:p>
        </w:tc>
        <w:tc>
          <w:tcPr>
            <w:tcW w:type="dxa" w:w="2556"/>
          </w:tcPr>
          <w:p>
            <w:r>
              <w:t>80–100</w:t>
            </w:r>
          </w:p>
        </w:tc>
        <w:tc>
          <w:tcPr>
            <w:tcW w:type="dxa" w:w="2556"/>
          </w:tcPr>
          <w:p>
            <w:r>
              <w:t>Defined school/community cohort; clear use case; decision-maker engaged; budget/CSR/program pathway; pilot interest</w:t>
            </w:r>
          </w:p>
        </w:tc>
        <w:tc>
          <w:tcPr>
            <w:tcW w:type="dxa" w:w="2556"/>
          </w:tcPr>
          <w:p>
            <w:r>
              <w:t>Schedule demo and discovery within 2–3 working days</w:t>
            </w:r>
          </w:p>
        </w:tc>
      </w:tr>
      <w:tr>
        <w:tc>
          <w:tcPr>
            <w:tcW w:type="dxa" w:w="2556"/>
          </w:tcPr>
          <w:p>
            <w:r>
              <w:t>Medium Priority</w:t>
            </w:r>
          </w:p>
        </w:tc>
        <w:tc>
          <w:tcPr>
            <w:tcW w:type="dxa" w:w="2556"/>
          </w:tcPr>
          <w:p>
            <w:r>
              <w:t>50–79</w:t>
            </w:r>
          </w:p>
        </w:tc>
        <w:tc>
          <w:tcPr>
            <w:tcW w:type="dxa" w:w="2556"/>
          </w:tcPr>
          <w:p>
            <w:r>
              <w:t>Relevant mission; exploratory interest; unclear timeline or cohort</w:t>
            </w:r>
          </w:p>
        </w:tc>
        <w:tc>
          <w:tcPr>
            <w:tcW w:type="dxa" w:w="2556"/>
          </w:tcPr>
          <w:p>
            <w:r>
              <w:t>Nurture with webinar, demo and use cases</w:t>
            </w:r>
          </w:p>
        </w:tc>
      </w:tr>
      <w:tr>
        <w:tc>
          <w:tcPr>
            <w:tcW w:type="dxa" w:w="2556"/>
          </w:tcPr>
          <w:p>
            <w:r>
              <w:t>Low Priority</w:t>
            </w:r>
          </w:p>
        </w:tc>
        <w:tc>
          <w:tcPr>
            <w:tcW w:type="dxa" w:w="2556"/>
          </w:tcPr>
          <w:p>
            <w:r>
              <w:t>Below 50</w:t>
            </w:r>
          </w:p>
        </w:tc>
        <w:tc>
          <w:tcPr>
            <w:tcW w:type="dxa" w:w="2556"/>
          </w:tcPr>
          <w:p>
            <w:r>
              <w:t>No defined use case; no stakeholder access; purely general curiosity</w:t>
            </w:r>
          </w:p>
        </w:tc>
        <w:tc>
          <w:tcPr>
            <w:tcW w:type="dxa" w:w="2556"/>
          </w:tcPr>
          <w:p>
            <w:r>
              <w:t>Low-frequency nurture</w:t>
            </w:r>
          </w:p>
        </w:tc>
      </w:tr>
    </w:tbl>
    <w:p>
      <w:pPr>
        <w:pStyle w:val="Heading1"/>
      </w:pPr>
      <w:r>
        <w:t>12. Objection Handling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Objection</w:t>
            </w:r>
          </w:p>
        </w:tc>
        <w:tc>
          <w:tcPr>
            <w:tcW w:type="dxa" w:w="5112"/>
          </w:tcPr>
          <w:p>
            <w:r>
              <w:t>Recommended Response</w:t>
            </w:r>
          </w:p>
        </w:tc>
      </w:tr>
      <w:tr>
        <w:tc>
          <w:tcPr>
            <w:tcW w:type="dxa" w:w="5112"/>
          </w:tcPr>
          <w:p>
            <w:r>
              <w:t>Is this a medical app?</w:t>
            </w:r>
          </w:p>
        </w:tc>
        <w:tc>
          <w:tcPr>
            <w:tcW w:type="dxa" w:w="5112"/>
          </w:tcPr>
          <w:p>
            <w:r>
              <w:t>KlimaGuard Kids is positioned as climate-health intelligence and decision support. It should not replace professional medical diagnosis, treatment or emergency care.</w:t>
            </w:r>
          </w:p>
        </w:tc>
      </w:tr>
      <w:tr>
        <w:tc>
          <w:tcPr>
            <w:tcW w:type="dxa" w:w="5112"/>
          </w:tcPr>
          <w:p>
            <w:r>
              <w:t>Can it predict whether a child will become sick?</w:t>
            </w:r>
          </w:p>
        </w:tc>
        <w:tc>
          <w:tcPr>
            <w:tcW w:type="dxa" w:w="5112"/>
          </w:tcPr>
          <w:p>
            <w:r>
              <w:t>We should not make that claim. The platform provides regional and contextual intelligence based on configured data and methodology; individual health outcomes depend on many factors.</w:t>
            </w:r>
          </w:p>
        </w:tc>
      </w:tr>
      <w:tr>
        <w:tc>
          <w:tcPr>
            <w:tcW w:type="dxa" w:w="5112"/>
          </w:tcPr>
          <w:p>
            <w:r>
              <w:t>Why do schools need this?</w:t>
            </w:r>
          </w:p>
        </w:tc>
        <w:tc>
          <w:tcPr>
            <w:tcW w:type="dxa" w:w="5112"/>
          </w:tcPr>
          <w:p>
            <w:r>
              <w:t>Schools may benefit from understandable regional climate-health context for awareness, preparedness and communication. We would first understand the school's specific needs.</w:t>
            </w:r>
          </w:p>
        </w:tc>
      </w:tr>
      <w:tr>
        <w:tc>
          <w:tcPr>
            <w:tcW w:type="dxa" w:w="5112"/>
          </w:tcPr>
          <w:p>
            <w:r>
              <w:t>We already use weather apps.</w:t>
            </w:r>
          </w:p>
        </w:tc>
        <w:tc>
          <w:tcPr>
            <w:tcW w:type="dxa" w:w="5112"/>
          </w:tcPr>
          <w:p>
            <w:r>
              <w:t>Weather apps provide valuable weather information. KlimaGuard Kids is positioned around child-centric climate-health context and regional intelligence rather than only weather conditions.</w:t>
            </w:r>
          </w:p>
        </w:tc>
      </w:tr>
      <w:tr>
        <w:tc>
          <w:tcPr>
            <w:tcW w:type="dxa" w:w="5112"/>
          </w:tcPr>
          <w:p>
            <w:r>
              <w:t>Is the score scientifically validated?</w:t>
            </w:r>
          </w:p>
        </w:tc>
        <w:tc>
          <w:tcPr>
            <w:tcW w:type="dxa" w:w="5112"/>
          </w:tcPr>
          <w:p>
            <w:r>
              <w:t>We should describe only the validation status that is formally documented. We can share the methodology, inputs, assumptions and current review status.</w:t>
            </w:r>
          </w:p>
        </w:tc>
      </w:tr>
      <w:tr>
        <w:tc>
          <w:tcPr>
            <w:tcW w:type="dxa" w:w="5112"/>
          </w:tcPr>
          <w:p>
            <w:r>
              <w:t>Can you guarantee better health outcomes?</w:t>
            </w:r>
          </w:p>
        </w:tc>
        <w:tc>
          <w:tcPr>
            <w:tcW w:type="dxa" w:w="5112"/>
          </w:tcPr>
          <w:p>
            <w:r>
              <w:t>No. Outcomes depend on many factors. A pilot should define realistic outputs and evaluation criteria.</w:t>
            </w:r>
          </w:p>
        </w:tc>
      </w:tr>
      <w:tr>
        <w:tc>
          <w:tcPr>
            <w:tcW w:type="dxa" w:w="5112"/>
          </w:tcPr>
          <w:p>
            <w:r>
              <w:t>How do you protect children’s data?</w:t>
            </w:r>
          </w:p>
        </w:tc>
        <w:tc>
          <w:tcPr>
            <w:tcW w:type="dxa" w:w="5112"/>
          </w:tcPr>
          <w:p>
            <w:r>
              <w:t>We should explain the actual product architecture, data practices, consent, access controls and safeguarding measures. We must not claim protections that are not implemented.</w:t>
            </w:r>
          </w:p>
        </w:tc>
      </w:tr>
      <w:tr>
        <w:tc>
          <w:tcPr>
            <w:tcW w:type="dxa" w:w="5112"/>
          </w:tcPr>
          <w:p>
            <w:r>
              <w:t>Is it government approved?</w:t>
            </w:r>
          </w:p>
        </w:tc>
        <w:tc>
          <w:tcPr>
            <w:tcW w:type="dxa" w:w="5112"/>
          </w:tcPr>
          <w:p>
            <w:r>
              <w:t>Only claim formal approval or endorsement when documented. Otherwise, describe discussions, pilots or evaluations accurately.</w:t>
            </w:r>
          </w:p>
        </w:tc>
      </w:tr>
    </w:tbl>
    <w:p>
      <w:pPr>
        <w:pStyle w:val="Heading1"/>
      </w:pPr>
      <w:r>
        <w:t>13. Email Marketing Training</w:t>
      </w:r>
    </w:p>
    <w:p>
      <w:pPr>
        <w:pStyle w:val="ListBullet"/>
      </w:pPr>
      <w:r>
        <w:t>Never send the same email to schools, government, NGOs, CSR teams and researchers.</w:t>
      </w:r>
    </w:p>
    <w:p>
      <w:pPr>
        <w:pStyle w:val="ListBullet"/>
      </w:pPr>
      <w:r>
        <w:t>Personalize the first two lines around the stakeholder's mission, geography, program or audience.</w:t>
      </w:r>
    </w:p>
    <w:p>
      <w:pPr>
        <w:pStyle w:val="ListBullet"/>
      </w:pPr>
      <w:r>
        <w:t>Use one clear CTA per email.</w:t>
      </w:r>
    </w:p>
    <w:p>
      <w:pPr>
        <w:pStyle w:val="ListBullet"/>
      </w:pPr>
      <w:r>
        <w:t>Keep cold emails approximately 80–150 words.</w:t>
      </w:r>
    </w:p>
    <w:p>
      <w:pPr>
        <w:pStyle w:val="ListBullet"/>
      </w:pPr>
      <w:r>
        <w:t>Recommended structure: relevant problem → product relevance → one credible proof point → one CTA.</w:t>
      </w:r>
    </w:p>
    <w:p>
      <w:pPr>
        <w:pStyle w:val="ListBullet"/>
      </w:pPr>
      <w:r>
        <w:t>For schools, lead with child-relevant regional intelligence and preparedness.</w:t>
      </w:r>
    </w:p>
    <w:p>
      <w:pPr>
        <w:pStyle w:val="ListBullet"/>
      </w:pPr>
      <w:r>
        <w:t>For NGOs, lead with program integration and regional prioritization.</w:t>
      </w:r>
    </w:p>
    <w:p>
      <w:pPr>
        <w:pStyle w:val="ListBullet"/>
      </w:pPr>
      <w:r>
        <w:t>For CSR, lead with a defined pilot model and measurable outputs.</w:t>
      </w:r>
    </w:p>
    <w:p>
      <w:pPr>
        <w:pStyle w:val="ListBullet"/>
      </w:pPr>
      <w:r>
        <w:t>For government, lead with regional decision support and a limited demonstration.</w:t>
      </w:r>
    </w:p>
    <w:p>
      <w:pPr>
        <w:pStyle w:val="ListBullet"/>
      </w:pPr>
      <w:r>
        <w:t>For researchers, lead with methodology, transparency and collaboration.</w:t>
      </w:r>
    </w:p>
    <w:p>
      <w:pPr>
        <w:pStyle w:val="Heading1"/>
      </w:pPr>
      <w:r>
        <w:t>14. Social Media Training</w:t>
      </w:r>
    </w:p>
    <w:p>
      <w:pPr>
        <w:pStyle w:val="ListBullet"/>
      </w:pPr>
      <w:r>
        <w:t>Child climate-health education: explain concepts carefully and avoid alarmist messaging.</w:t>
      </w:r>
    </w:p>
    <w:p>
      <w:pPr>
        <w:pStyle w:val="ListBullet"/>
      </w:pPr>
      <w:r>
        <w:t>Regional intelligence: show why context differs across geographies.</w:t>
      </w:r>
    </w:p>
    <w:p>
      <w:pPr>
        <w:pStyle w:val="ListBullet"/>
      </w:pPr>
      <w:r>
        <w:t>Product demonstrations: dashboard, regional views and AI-supported explanations.</w:t>
      </w:r>
    </w:p>
    <w:p>
      <w:pPr>
        <w:pStyle w:val="ListBullet"/>
      </w:pPr>
      <w:r>
        <w:t>School preparedness: awareness and communication use cases.</w:t>
      </w:r>
    </w:p>
    <w:p>
      <w:pPr>
        <w:pStyle w:val="ListBullet"/>
      </w:pPr>
      <w:r>
        <w:t>Research and transparency: methodology, data sources, assumptions and limitations.</w:t>
      </w:r>
    </w:p>
    <w:p>
      <w:pPr>
        <w:pStyle w:val="ListBullet"/>
      </w:pPr>
      <w:r>
        <w:t>Partnership calls: pilot schools, NGOs, CSR partners, researchers and climate organizations.</w:t>
      </w:r>
    </w:p>
    <w:p>
      <w:pPr>
        <w:pStyle w:val="Heading1"/>
      </w:pPr>
      <w:r>
        <w:t>15. Claims Marketing Must Never Make</w:t>
      </w:r>
    </w:p>
    <w:p>
      <w:pPr>
        <w:pStyle w:val="ListBullet"/>
      </w:pPr>
      <w:r>
        <w:t>Guaranteed prevention of illness.</w:t>
      </w:r>
    </w:p>
    <w:p>
      <w:pPr>
        <w:pStyle w:val="ListBullet"/>
      </w:pPr>
      <w:r>
        <w:t>Predicts exactly which child will become sick.</w:t>
      </w:r>
    </w:p>
    <w:p>
      <w:pPr>
        <w:pStyle w:val="ListBullet"/>
      </w:pPr>
      <w:r>
        <w:t>Medical diagnosis or treatment claims unless legally and clinically established for that purpose.</w:t>
      </w:r>
    </w:p>
    <w:p>
      <w:pPr>
        <w:pStyle w:val="ListBullet"/>
      </w:pPr>
      <w:r>
        <w:t>100% accurate climate-health prediction.</w:t>
      </w:r>
    </w:p>
    <w:p>
      <w:pPr>
        <w:pStyle w:val="ListBullet"/>
      </w:pPr>
      <w:r>
        <w:t>Scientifically validated unless formally documented.</w:t>
      </w:r>
    </w:p>
    <w:p>
      <w:pPr>
        <w:pStyle w:val="ListBullet"/>
      </w:pPr>
      <w:r>
        <w:t>Government approved unless formally documented.</w:t>
      </w:r>
    </w:p>
    <w:p>
      <w:pPr>
        <w:pStyle w:val="ListBullet"/>
      </w:pPr>
      <w:r>
        <w:t>Guaranteed better health outcomes.</w:t>
      </w:r>
    </w:p>
    <w:p>
      <w:pPr>
        <w:pStyle w:val="ListBullet"/>
      </w:pPr>
      <w:r>
        <w:t>Works for every child and every region.</w:t>
      </w:r>
    </w:p>
    <w:p>
      <w:pPr>
        <w:pStyle w:val="ListBullet"/>
      </w:pPr>
      <w:r>
        <w:t>AI cannot make errors.</w:t>
      </w:r>
    </w:p>
    <w:p>
      <w:pPr>
        <w:pStyle w:val="ListBullet"/>
      </w:pPr>
      <w:r>
        <w:t>Real-time data when the underlying source is not real-time.</w:t>
      </w:r>
    </w:p>
    <w:p>
      <w:pPr>
        <w:pStyle w:val="ListBullet"/>
      </w:pPr>
      <w:r>
        <w:t>Complete privacy or absolute security guarantees.</w:t>
      </w:r>
    </w:p>
    <w:p>
      <w:pPr>
        <w:pStyle w:val="ListBullet"/>
      </w:pPr>
      <w:r>
        <w:t>Any claim that overstates current product, pilot, research or validation status.</w:t>
      </w:r>
    </w:p>
    <w:p>
      <w:r>
        <w:t>Preferred language:</w:t>
      </w:r>
    </w:p>
    <w:p>
      <w:pPr>
        <w:pStyle w:val="IntenseQuote"/>
      </w:pPr>
      <w:r>
        <w:t>Designed to support; Can help; Regional intelligence; Contextual guidance; Subject to available data; Based on configured methodology; Where supported; Pilot; Under evaluation; Research collaboration; Decision support; Awareness and preparedness.</w:t>
      </w:r>
    </w:p>
    <w:p>
      <w:pPr>
        <w:pStyle w:val="Heading1"/>
      </w:pPr>
      <w:r>
        <w:t>16. Recommended 30-Minute Product Demo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Time</w:t>
            </w:r>
          </w:p>
        </w:tc>
        <w:tc>
          <w:tcPr>
            <w:tcW w:type="dxa" w:w="3408"/>
          </w:tcPr>
          <w:p>
            <w:r>
              <w:t>Section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</w:tr>
      <w:tr>
        <w:tc>
          <w:tcPr>
            <w:tcW w:type="dxa" w:w="3408"/>
          </w:tcPr>
          <w:p>
            <w:r>
              <w:t>1–3 min</w:t>
            </w:r>
          </w:p>
        </w:tc>
        <w:tc>
          <w:tcPr>
            <w:tcW w:type="dxa" w:w="3408"/>
          </w:tcPr>
          <w:p>
            <w:r>
              <w:t>Discovery</w:t>
            </w:r>
          </w:p>
        </w:tc>
        <w:tc>
          <w:tcPr>
            <w:tcW w:type="dxa" w:w="3408"/>
          </w:tcPr>
          <w:p>
            <w:r>
              <w:t>Ask about audience, geography, program objective and current information sources.</w:t>
            </w:r>
          </w:p>
        </w:tc>
      </w:tr>
      <w:tr>
        <w:tc>
          <w:tcPr>
            <w:tcW w:type="dxa" w:w="3408"/>
          </w:tcPr>
          <w:p>
            <w:r>
              <w:t>4–7 min</w:t>
            </w:r>
          </w:p>
        </w:tc>
        <w:tc>
          <w:tcPr>
            <w:tcW w:type="dxa" w:w="3408"/>
          </w:tcPr>
          <w:p>
            <w:r>
              <w:t>Problem</w:t>
            </w:r>
          </w:p>
        </w:tc>
        <w:tc>
          <w:tcPr>
            <w:tcW w:type="dxa" w:w="3408"/>
          </w:tcPr>
          <w:p>
            <w:r>
              <w:t>Explain fragmented climate-health information and regional differences.</w:t>
            </w:r>
          </w:p>
        </w:tc>
      </w:tr>
      <w:tr>
        <w:tc>
          <w:tcPr>
            <w:tcW w:type="dxa" w:w="3408"/>
          </w:tcPr>
          <w:p>
            <w:r>
              <w:t>8–12 min</w:t>
            </w:r>
          </w:p>
        </w:tc>
        <w:tc>
          <w:tcPr>
            <w:tcW w:type="dxa" w:w="3408"/>
          </w:tcPr>
          <w:p>
            <w:r>
              <w:t>Product Overview</w:t>
            </w:r>
          </w:p>
        </w:tc>
        <w:tc>
          <w:tcPr>
            <w:tcW w:type="dxa" w:w="3408"/>
          </w:tcPr>
          <w:p>
            <w:r>
              <w:t>Show data flow, regional context and configured intelligence.</w:t>
            </w:r>
          </w:p>
        </w:tc>
      </w:tr>
      <w:tr>
        <w:tc>
          <w:tcPr>
            <w:tcW w:type="dxa" w:w="3408"/>
          </w:tcPr>
          <w:p>
            <w:r>
              <w:t>13–17 min</w:t>
            </w:r>
          </w:p>
        </w:tc>
        <w:tc>
          <w:tcPr>
            <w:tcW w:type="dxa" w:w="3408"/>
          </w:tcPr>
          <w:p>
            <w:r>
              <w:t>Dashboard</w:t>
            </w:r>
          </w:p>
        </w:tc>
        <w:tc>
          <w:tcPr>
            <w:tcW w:type="dxa" w:w="3408"/>
          </w:tcPr>
          <w:p>
            <w:r>
              <w:t>Show regional indicators, impact views and trends where available.</w:t>
            </w:r>
          </w:p>
        </w:tc>
      </w:tr>
      <w:tr>
        <w:tc>
          <w:tcPr>
            <w:tcW w:type="dxa" w:w="3408"/>
          </w:tcPr>
          <w:p>
            <w:r>
              <w:t>18–21 min</w:t>
            </w:r>
          </w:p>
        </w:tc>
        <w:tc>
          <w:tcPr>
            <w:tcW w:type="dxa" w:w="3408"/>
          </w:tcPr>
          <w:p>
            <w:r>
              <w:t>Guidance</w:t>
            </w:r>
          </w:p>
        </w:tc>
        <w:tc>
          <w:tcPr>
            <w:tcW w:type="dxa" w:w="3408"/>
          </w:tcPr>
          <w:p>
            <w:r>
              <w:t>Explain stakeholder or age-banded guidance where supported.</w:t>
            </w:r>
          </w:p>
        </w:tc>
      </w:tr>
      <w:tr>
        <w:tc>
          <w:tcPr>
            <w:tcW w:type="dxa" w:w="3408"/>
          </w:tcPr>
          <w:p>
            <w:r>
              <w:t>22–25 min</w:t>
            </w:r>
          </w:p>
        </w:tc>
        <w:tc>
          <w:tcPr>
            <w:tcW w:type="dxa" w:w="3408"/>
          </w:tcPr>
          <w:p>
            <w:r>
              <w:t>Use Case</w:t>
            </w:r>
          </w:p>
        </w:tc>
        <w:tc>
          <w:tcPr>
            <w:tcW w:type="dxa" w:w="3408"/>
          </w:tcPr>
          <w:p>
            <w:r>
              <w:t>Relate the product to school, NGO, CSR, research or government needs.</w:t>
            </w:r>
          </w:p>
        </w:tc>
      </w:tr>
      <w:tr>
        <w:tc>
          <w:tcPr>
            <w:tcW w:type="dxa" w:w="3408"/>
          </w:tcPr>
          <w:p>
            <w:r>
              <w:t>26–30 min</w:t>
            </w:r>
          </w:p>
        </w:tc>
        <w:tc>
          <w:tcPr>
            <w:tcW w:type="dxa" w:w="3408"/>
          </w:tcPr>
          <w:p>
            <w:r>
              <w:t>Next Step</w:t>
            </w:r>
          </w:p>
        </w:tc>
        <w:tc>
          <w:tcPr>
            <w:tcW w:type="dxa" w:w="3408"/>
          </w:tcPr>
          <w:p>
            <w:r>
              <w:t>Offer pilot, technical review, webinar, research discussion or concept note.</w:t>
            </w:r>
          </w:p>
        </w:tc>
      </w:tr>
    </w:tbl>
    <w:p>
      <w:pPr>
        <w:pStyle w:val="Heading1"/>
      </w:pPr>
      <w:r>
        <w:t>17. Recommended 2-Day Training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Time</w:t>
            </w:r>
          </w:p>
        </w:tc>
        <w:tc>
          <w:tcPr>
            <w:tcW w:type="dxa" w:w="3408"/>
          </w:tcPr>
          <w:p>
            <w:r>
              <w:t>Module</w:t>
            </w:r>
          </w:p>
        </w:tc>
        <w:tc>
          <w:tcPr>
            <w:tcW w:type="dxa" w:w="3408"/>
          </w:tcPr>
          <w:p>
            <w:r>
              <w:t>Content</w:t>
            </w:r>
          </w:p>
        </w:tc>
      </w:tr>
      <w:tr>
        <w:tc>
          <w:tcPr>
            <w:tcW w:type="dxa" w:w="3408"/>
          </w:tcPr>
          <w:p>
            <w:r>
              <w:t>Day 1 09:30–10:00</w:t>
            </w:r>
          </w:p>
        </w:tc>
        <w:tc>
          <w:tcPr>
            <w:tcW w:type="dxa" w:w="3408"/>
          </w:tcPr>
          <w:p>
            <w:r>
              <w:t>Orientation</w:t>
            </w:r>
          </w:p>
        </w:tc>
        <w:tc>
          <w:tcPr>
            <w:tcW w:type="dxa" w:w="3408"/>
          </w:tcPr>
          <w:p>
            <w:r>
              <w:t>Product context and learning objectives</w:t>
            </w:r>
          </w:p>
        </w:tc>
      </w:tr>
      <w:tr>
        <w:tc>
          <w:tcPr>
            <w:tcW w:type="dxa" w:w="3408"/>
          </w:tcPr>
          <w:p>
            <w:r>
              <w:t>Day 1 10:00–11:00</w:t>
            </w:r>
          </w:p>
        </w:tc>
        <w:tc>
          <w:tcPr>
            <w:tcW w:type="dxa" w:w="3408"/>
          </w:tcPr>
          <w:p>
            <w:r>
              <w:t>Customer Problem</w:t>
            </w:r>
          </w:p>
        </w:tc>
        <w:tc>
          <w:tcPr>
            <w:tcW w:type="dxa" w:w="3408"/>
          </w:tcPr>
          <w:p>
            <w:r>
              <w:t>Climate-health fragmentation and child-centric context</w:t>
            </w:r>
          </w:p>
        </w:tc>
      </w:tr>
      <w:tr>
        <w:tc>
          <w:tcPr>
            <w:tcW w:type="dxa" w:w="3408"/>
          </w:tcPr>
          <w:p>
            <w:r>
              <w:t>Day 1 11:15–12:30</w:t>
            </w:r>
          </w:p>
        </w:tc>
        <w:tc>
          <w:tcPr>
            <w:tcW w:type="dxa" w:w="3408"/>
          </w:tcPr>
          <w:p>
            <w:r>
              <w:t>Product Fundamentals</w:t>
            </w:r>
          </w:p>
        </w:tc>
        <w:tc>
          <w:tcPr>
            <w:tcW w:type="dxa" w:w="3408"/>
          </w:tcPr>
          <w:p>
            <w:r>
              <w:t>Data to regional intelligence and dashboards</w:t>
            </w:r>
          </w:p>
        </w:tc>
      </w:tr>
      <w:tr>
        <w:tc>
          <w:tcPr>
            <w:tcW w:type="dxa" w:w="3408"/>
          </w:tcPr>
          <w:p>
            <w:r>
              <w:t>Day 1 13:30–14:45</w:t>
            </w:r>
          </w:p>
        </w:tc>
        <w:tc>
          <w:tcPr>
            <w:tcW w:type="dxa" w:w="3408"/>
          </w:tcPr>
          <w:p>
            <w:r>
              <w:t>Climate-Health Fundamentals</w:t>
            </w:r>
          </w:p>
        </w:tc>
        <w:tc>
          <w:tcPr>
            <w:tcW w:type="dxa" w:w="3408"/>
          </w:tcPr>
          <w:p>
            <w:r>
              <w:t>Heat, air quality, water, disease, nutrition and vulnerability</w:t>
            </w:r>
          </w:p>
        </w:tc>
      </w:tr>
      <w:tr>
        <w:tc>
          <w:tcPr>
            <w:tcW w:type="dxa" w:w="3408"/>
          </w:tcPr>
          <w:p>
            <w:r>
              <w:t>Day 1 15:00–16:00</w:t>
            </w:r>
          </w:p>
        </w:tc>
        <w:tc>
          <w:tcPr>
            <w:tcW w:type="dxa" w:w="3408"/>
          </w:tcPr>
          <w:p>
            <w:r>
              <w:t>AI and Scoring</w:t>
            </w:r>
          </w:p>
        </w:tc>
        <w:tc>
          <w:tcPr>
            <w:tcW w:type="dxa" w:w="3408"/>
          </w:tcPr>
          <w:p>
            <w:r>
              <w:t>Responsible explanation, methodology and limitations</w:t>
            </w:r>
          </w:p>
        </w:tc>
      </w:tr>
      <w:tr>
        <w:tc>
          <w:tcPr>
            <w:tcW w:type="dxa" w:w="3408"/>
          </w:tcPr>
          <w:p>
            <w:r>
              <w:t>Day 1 16:00–17:00</w:t>
            </w:r>
          </w:p>
        </w:tc>
        <w:tc>
          <w:tcPr>
            <w:tcW w:type="dxa" w:w="3408"/>
          </w:tcPr>
          <w:p>
            <w:r>
              <w:t>Exercises</w:t>
            </w:r>
          </w:p>
        </w:tc>
        <w:tc>
          <w:tcPr>
            <w:tcW w:type="dxa" w:w="3408"/>
          </w:tcPr>
          <w:p>
            <w:r>
              <w:t>30-second pitch and stakeholder mapping</w:t>
            </w:r>
          </w:p>
        </w:tc>
      </w:tr>
      <w:tr>
        <w:tc>
          <w:tcPr>
            <w:tcW w:type="dxa" w:w="3408"/>
          </w:tcPr>
          <w:p>
            <w:r>
              <w:t>Day 2 09:30–10:30</w:t>
            </w:r>
          </w:p>
        </w:tc>
        <w:tc>
          <w:tcPr>
            <w:tcW w:type="dxa" w:w="3408"/>
          </w:tcPr>
          <w:p>
            <w:r>
              <w:t>Target Markets</w:t>
            </w:r>
          </w:p>
        </w:tc>
        <w:tc>
          <w:tcPr>
            <w:tcW w:type="dxa" w:w="3408"/>
          </w:tcPr>
          <w:p>
            <w:r>
              <w:t>Schools, NGOs, CSR, government, research</w:t>
            </w:r>
          </w:p>
        </w:tc>
      </w:tr>
      <w:tr>
        <w:tc>
          <w:tcPr>
            <w:tcW w:type="dxa" w:w="3408"/>
          </w:tcPr>
          <w:p>
            <w:r>
              <w:t>Day 2 10:30–11:30</w:t>
            </w:r>
          </w:p>
        </w:tc>
        <w:tc>
          <w:tcPr>
            <w:tcW w:type="dxa" w:w="3408"/>
          </w:tcPr>
          <w:p>
            <w:r>
              <w:t>Stakeholder Pitches</w:t>
            </w:r>
          </w:p>
        </w:tc>
        <w:tc>
          <w:tcPr>
            <w:tcW w:type="dxa" w:w="3408"/>
          </w:tcPr>
          <w:p>
            <w:r>
              <w:t>Audience-specific value propositions</w:t>
            </w:r>
          </w:p>
        </w:tc>
      </w:tr>
      <w:tr>
        <w:tc>
          <w:tcPr>
            <w:tcW w:type="dxa" w:w="3408"/>
          </w:tcPr>
          <w:p>
            <w:r>
              <w:t>Day 2 11:45–12:45</w:t>
            </w:r>
          </w:p>
        </w:tc>
        <w:tc>
          <w:tcPr>
            <w:tcW w:type="dxa" w:w="3408"/>
          </w:tcPr>
          <w:p>
            <w:r>
              <w:t>Email Marketing</w:t>
            </w:r>
          </w:p>
        </w:tc>
        <w:tc>
          <w:tcPr>
            <w:tcW w:type="dxa" w:w="3408"/>
          </w:tcPr>
          <w:p>
            <w:r>
              <w:t>Segmentation, personalization and CTA</w:t>
            </w:r>
          </w:p>
        </w:tc>
      </w:tr>
      <w:tr>
        <w:tc>
          <w:tcPr>
            <w:tcW w:type="dxa" w:w="3408"/>
          </w:tcPr>
          <w:p>
            <w:r>
              <w:t>Day 2 13:45–14:45</w:t>
            </w:r>
          </w:p>
        </w:tc>
        <w:tc>
          <w:tcPr>
            <w:tcW w:type="dxa" w:w="3408"/>
          </w:tcPr>
          <w:p>
            <w:r>
              <w:t>Lead Qualification</w:t>
            </w:r>
          </w:p>
        </w:tc>
        <w:tc>
          <w:tcPr>
            <w:tcW w:type="dxa" w:w="3408"/>
          </w:tcPr>
          <w:p>
            <w:r>
              <w:t>Discovery, scoring and CRM</w:t>
            </w:r>
          </w:p>
        </w:tc>
      </w:tr>
      <w:tr>
        <w:tc>
          <w:tcPr>
            <w:tcW w:type="dxa" w:w="3408"/>
          </w:tcPr>
          <w:p>
            <w:r>
              <w:t>Day 2 14:45–15:45</w:t>
            </w:r>
          </w:p>
        </w:tc>
        <w:tc>
          <w:tcPr>
            <w:tcW w:type="dxa" w:w="3408"/>
          </w:tcPr>
          <w:p>
            <w:r>
              <w:t>Objection Handling</w:t>
            </w:r>
          </w:p>
        </w:tc>
        <w:tc>
          <w:tcPr>
            <w:tcW w:type="dxa" w:w="3408"/>
          </w:tcPr>
          <w:p>
            <w:r>
              <w:t>Health claims, validation and privacy</w:t>
            </w:r>
          </w:p>
        </w:tc>
      </w:tr>
      <w:tr>
        <w:tc>
          <w:tcPr>
            <w:tcW w:type="dxa" w:w="3408"/>
          </w:tcPr>
          <w:p>
            <w:r>
              <w:t>Day 2 16:00–16:45</w:t>
            </w:r>
          </w:p>
        </w:tc>
        <w:tc>
          <w:tcPr>
            <w:tcW w:type="dxa" w:w="3408"/>
          </w:tcPr>
          <w:p>
            <w:r>
              <w:t>Role-Play</w:t>
            </w:r>
          </w:p>
        </w:tc>
        <w:tc>
          <w:tcPr>
            <w:tcW w:type="dxa" w:w="3408"/>
          </w:tcPr>
          <w:p>
            <w:r>
              <w:t>School, NGO, CSR and government</w:t>
            </w:r>
          </w:p>
        </w:tc>
      </w:tr>
      <w:tr>
        <w:tc>
          <w:tcPr>
            <w:tcW w:type="dxa" w:w="3408"/>
          </w:tcPr>
          <w:p>
            <w:r>
              <w:t>Day 2 16:45–17:30</w:t>
            </w:r>
          </w:p>
        </w:tc>
        <w:tc>
          <w:tcPr>
            <w:tcW w:type="dxa" w:w="3408"/>
          </w:tcPr>
          <w:p>
            <w:r>
              <w:t>Assessment</w:t>
            </w:r>
          </w:p>
        </w:tc>
        <w:tc>
          <w:tcPr>
            <w:tcW w:type="dxa" w:w="3408"/>
          </w:tcPr>
          <w:p>
            <w:r>
              <w:t>Quiz, pitch test and certification</w:t>
            </w:r>
          </w:p>
        </w:tc>
      </w:tr>
    </w:tbl>
    <w:p>
      <w:pPr>
        <w:pStyle w:val="Heading1"/>
      </w:pPr>
      <w:r>
        <w:t>18. Trainer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>
              <w:t>Trainer Guidance</w:t>
            </w:r>
          </w:p>
        </w:tc>
      </w:tr>
      <w:tr>
        <w:tc>
          <w:tcPr>
            <w:tcW w:type="dxa" w:w="5112"/>
          </w:tcPr>
          <w:p>
            <w:r>
              <w:t>Customer Problem</w:t>
            </w:r>
          </w:p>
        </w:tc>
        <w:tc>
          <w:tcPr>
            <w:tcW w:type="dxa" w:w="5112"/>
          </w:tcPr>
          <w:p>
            <w:r>
              <w:t>Ask trainees to explain why weather data alone is not the same as child-centric climate-health intelligence.</w:t>
            </w:r>
          </w:p>
        </w:tc>
      </w:tr>
      <w:tr>
        <w:tc>
          <w:tcPr>
            <w:tcW w:type="dxa" w:w="5112"/>
          </w:tcPr>
          <w:p>
            <w:r>
              <w:t>Climate-Health</w:t>
            </w:r>
          </w:p>
        </w:tc>
        <w:tc>
          <w:tcPr>
            <w:tcW w:type="dxa" w:w="5112"/>
          </w:tcPr>
          <w:p>
            <w:r>
              <w:t>Correct deterministic statements such as 'heat causes every illness' or 'air quality predicts individual outcomes'.</w:t>
            </w:r>
          </w:p>
        </w:tc>
      </w:tr>
      <w:tr>
        <w:tc>
          <w:tcPr>
            <w:tcW w:type="dxa" w:w="5112"/>
          </w:tcPr>
          <w:p>
            <w:r>
              <w:t>Product Flow</w:t>
            </w:r>
          </w:p>
        </w:tc>
        <w:tc>
          <w:tcPr>
            <w:tcW w:type="dxa" w:w="5112"/>
          </w:tcPr>
          <w:p>
            <w:r>
              <w:t>Require trainees to explain the eight-step flow without slides.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Correct exaggerated claims immediately; reinforce methodology and review.</w:t>
            </w:r>
          </w:p>
        </w:tc>
      </w:tr>
      <w:tr>
        <w:tc>
          <w:tcPr>
            <w:tcW w:type="dxa" w:w="5112"/>
          </w:tcPr>
          <w:p>
            <w:r>
              <w:t>Impact Scoring</w:t>
            </w:r>
          </w:p>
        </w:tc>
        <w:tc>
          <w:tcPr>
            <w:tcW w:type="dxa" w:w="5112"/>
          </w:tcPr>
          <w:p>
            <w:r>
              <w:t>Require trainees to state that formulas, inputs and validation status must match documented product methodology.</w:t>
            </w:r>
          </w:p>
        </w:tc>
      </w:tr>
      <w:tr>
        <w:tc>
          <w:tcPr>
            <w:tcW w:type="dxa" w:w="5112"/>
          </w:tcPr>
          <w:p>
            <w:r>
              <w:t>Pitches</w:t>
            </w:r>
          </w:p>
        </w:tc>
        <w:tc>
          <w:tcPr>
            <w:tcW w:type="dxa" w:w="5112"/>
          </w:tcPr>
          <w:p>
            <w:r>
              <w:t>Require different pitches for a principal, NGO program head, CSR leader and researcher.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Reject generic outreach; require mission or program relevance.</w:t>
            </w:r>
          </w:p>
        </w:tc>
      </w:tr>
      <w:tr>
        <w:tc>
          <w:tcPr>
            <w:tcW w:type="dxa" w:w="5112"/>
          </w:tcPr>
          <w:p>
            <w:r>
              <w:t>Demo</w:t>
            </w:r>
          </w:p>
        </w:tc>
        <w:tc>
          <w:tcPr>
            <w:tcW w:type="dxa" w:w="5112"/>
          </w:tcPr>
          <w:p>
            <w:r>
              <w:t>Require discovery before feature presentation.</w:t>
            </w:r>
          </w:p>
        </w:tc>
      </w:tr>
      <w:tr>
        <w:tc>
          <w:tcPr>
            <w:tcW w:type="dxa" w:w="5112"/>
          </w:tcPr>
          <w:p>
            <w:r>
              <w:t>Safeguarding</w:t>
            </w:r>
          </w:p>
        </w:tc>
        <w:tc>
          <w:tcPr>
            <w:tcW w:type="dxa" w:w="5112"/>
          </w:tcPr>
          <w:p>
            <w:r>
              <w:t>Ensure trainees understand that child-related contexts demand careful privacy, consent and responsible communication.</w:t>
            </w:r>
          </w:p>
        </w:tc>
      </w:tr>
    </w:tbl>
    <w:p>
      <w:pPr>
        <w:pStyle w:val="Heading1"/>
      </w:pPr>
      <w:r>
        <w:t>19. Practical Exercises</w:t>
      </w:r>
    </w:p>
    <w:p>
      <w:pPr>
        <w:pStyle w:val="Heading2"/>
      </w:pPr>
      <w:r>
        <w:t>Exercise A — 10/30/60 Second Pitch</w:t>
      </w:r>
    </w:p>
    <w:p>
      <w:r>
        <w:t>Prepare and deliver KlimaGuard Kids explanations at all three lengths.</w:t>
      </w:r>
    </w:p>
    <w:p>
      <w:pPr>
        <w:pStyle w:val="Heading2"/>
      </w:pPr>
      <w:r>
        <w:t>Exercise B — Stakeholder Mapping</w:t>
      </w:r>
    </w:p>
    <w:p>
      <w:r>
        <w:t>Map the different needs of a school principal, NGO program head, CSR lead, government officer and researcher.</w:t>
      </w:r>
    </w:p>
    <w:p>
      <w:pPr>
        <w:pStyle w:val="Heading2"/>
      </w:pPr>
      <w:r>
        <w:t>Exercise C — Stakeholder Pitch</w:t>
      </w:r>
    </w:p>
    <w:p>
      <w:r>
        <w:t>Prepare 60-second pitches for School, Association, Government, NGO, CSR and Research.</w:t>
      </w:r>
    </w:p>
    <w:p>
      <w:pPr>
        <w:pStyle w:val="Heading2"/>
      </w:pPr>
      <w:r>
        <w:t>Exercise D — Cold Email</w:t>
      </w:r>
    </w:p>
    <w:p>
      <w:r>
        <w:t>Write five 80–150 word emails for School, NGO, CSR, Government and Research; one CTA each.</w:t>
      </w:r>
    </w:p>
    <w:p>
      <w:pPr>
        <w:pStyle w:val="Heading2"/>
      </w:pPr>
      <w:r>
        <w:t>Exercise E — Prospect Research</w:t>
      </w:r>
    </w:p>
    <w:p>
      <w:r>
        <w:t>Identify 20 school groups, 20 NGOs/foundations, 20 CSR prospects, 10 government stakeholders and 10 research institutions.</w:t>
      </w:r>
    </w:p>
    <w:p>
      <w:pPr>
        <w:pStyle w:val="Heading2"/>
      </w:pPr>
      <w:r>
        <w:t>Exercise F — Mock Demo</w:t>
      </w:r>
    </w:p>
    <w:p>
      <w:r>
        <w:t>Conduct a 15-minute demo with discovery, regional intelligence, dashboard, use case and next step.</w:t>
      </w:r>
    </w:p>
    <w:p>
      <w:pPr>
        <w:pStyle w:val="Heading2"/>
      </w:pPr>
      <w:r>
        <w:t>Exercise G — Claim Safety</w:t>
      </w:r>
    </w:p>
    <w:p>
      <w:r>
        <w:t>Rewrite exaggerated claims into accurate, responsible marketing language.</w:t>
      </w:r>
    </w:p>
    <w:p>
      <w:pPr>
        <w:pStyle w:val="Heading1"/>
      </w:pPr>
      <w:r>
        <w:t>20. Role-Play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Customer Statement</w:t>
            </w:r>
          </w:p>
        </w:tc>
        <w:tc>
          <w:tcPr>
            <w:tcW w:type="dxa" w:w="3408"/>
          </w:tcPr>
          <w:p>
            <w:r>
              <w:t>Trainee Objective</w:t>
            </w:r>
          </w:p>
        </w:tc>
      </w:tr>
      <w:tr>
        <w:tc>
          <w:tcPr>
            <w:tcW w:type="dxa" w:w="3408"/>
          </w:tcPr>
          <w:p>
            <w:r>
              <w:t>School Principal</w:t>
            </w:r>
          </w:p>
        </w:tc>
        <w:tc>
          <w:tcPr>
            <w:tcW w:type="dxa" w:w="3408"/>
          </w:tcPr>
          <w:p>
            <w:r>
              <w:t>We already have a weather app.</w:t>
            </w:r>
          </w:p>
        </w:tc>
        <w:tc>
          <w:tcPr>
            <w:tcW w:type="dxa" w:w="3408"/>
          </w:tcPr>
          <w:p>
            <w:r>
              <w:t>Explain the difference without dismissing existing tools.</w:t>
            </w:r>
          </w:p>
        </w:tc>
      </w:tr>
      <w:tr>
        <w:tc>
          <w:tcPr>
            <w:tcW w:type="dxa" w:w="3408"/>
          </w:tcPr>
          <w:p>
            <w:r>
              <w:t>NGO Program Head</w:t>
            </w:r>
          </w:p>
        </w:tc>
        <w:tc>
          <w:tcPr>
            <w:tcW w:type="dxa" w:w="3408"/>
          </w:tcPr>
          <w:p>
            <w:r>
              <w:t>How will this improve our child-health program?</w:t>
            </w:r>
          </w:p>
        </w:tc>
        <w:tc>
          <w:tcPr>
            <w:tcW w:type="dxa" w:w="3408"/>
          </w:tcPr>
          <w:p>
            <w:r>
              <w:t>Explain regional context and program support without guaranteeing outcomes.</w:t>
            </w:r>
          </w:p>
        </w:tc>
      </w:tr>
      <w:tr>
        <w:tc>
          <w:tcPr>
            <w:tcW w:type="dxa" w:w="3408"/>
          </w:tcPr>
          <w:p>
            <w:r>
              <w:t>CSR Lead</w:t>
            </w:r>
          </w:p>
        </w:tc>
        <w:tc>
          <w:tcPr>
            <w:tcW w:type="dxa" w:w="3408"/>
          </w:tcPr>
          <w:p>
            <w:r>
              <w:t>What exactly would we fund?</w:t>
            </w:r>
          </w:p>
        </w:tc>
        <w:tc>
          <w:tcPr>
            <w:tcW w:type="dxa" w:w="3408"/>
          </w:tcPr>
          <w:p>
            <w:r>
              <w:t>Propose a defined cohort pilot with outputs and evaluation criteria.</w:t>
            </w:r>
          </w:p>
        </w:tc>
      </w:tr>
      <w:tr>
        <w:tc>
          <w:tcPr>
            <w:tcW w:type="dxa" w:w="3408"/>
          </w:tcPr>
          <w:p>
            <w:r>
              <w:t>Government Officer</w:t>
            </w:r>
          </w:p>
        </w:tc>
        <w:tc>
          <w:tcPr>
            <w:tcW w:type="dxa" w:w="3408"/>
          </w:tcPr>
          <w:p>
            <w:r>
              <w:t>What are you proposing?</w:t>
            </w:r>
          </w:p>
        </w:tc>
        <w:tc>
          <w:tcPr>
            <w:tcW w:type="dxa" w:w="3408"/>
          </w:tcPr>
          <w:p>
            <w:r>
              <w:t>Offer a limited regional demonstration with defined objectives.</w:t>
            </w:r>
          </w:p>
        </w:tc>
      </w:tr>
      <w:tr>
        <w:tc>
          <w:tcPr>
            <w:tcW w:type="dxa" w:w="3408"/>
          </w:tcPr>
          <w:p>
            <w:r>
              <w:t>Researcher</w:t>
            </w:r>
          </w:p>
        </w:tc>
        <w:tc>
          <w:tcPr>
            <w:tcW w:type="dxa" w:w="3408"/>
          </w:tcPr>
          <w:p>
            <w:r>
              <w:t>Is your score scientifically validated?</w:t>
            </w:r>
          </w:p>
        </w:tc>
        <w:tc>
          <w:tcPr>
            <w:tcW w:type="dxa" w:w="3408"/>
          </w:tcPr>
          <w:p>
            <w:r>
              <w:t>State only documented validation status and offer methodology review.</w:t>
            </w:r>
          </w:p>
        </w:tc>
      </w:tr>
      <w:tr>
        <w:tc>
          <w:tcPr>
            <w:tcW w:type="dxa" w:w="3408"/>
          </w:tcPr>
          <w:p>
            <w:r>
              <w:t>Parent Representative</w:t>
            </w:r>
          </w:p>
        </w:tc>
        <w:tc>
          <w:tcPr>
            <w:tcW w:type="dxa" w:w="3408"/>
          </w:tcPr>
          <w:p>
            <w:r>
              <w:t>Can this tell me if my child will get sick?</w:t>
            </w:r>
          </w:p>
        </w:tc>
        <w:tc>
          <w:tcPr>
            <w:tcW w:type="dxa" w:w="3408"/>
          </w:tcPr>
          <w:p>
            <w:r>
              <w:t>Clearly explain that it does not predict individual medical outcomes.</w:t>
            </w:r>
          </w:p>
        </w:tc>
      </w:tr>
    </w:tbl>
    <w:p>
      <w:pPr>
        <w:pStyle w:val="Heading1"/>
      </w:pPr>
      <w:r>
        <w:t>21. Product Knowledge Quiz</w:t>
      </w:r>
    </w:p>
    <w:p>
      <w:r>
        <w:t>1. What core problem does KlimaGuard Kids address?</w:t>
      </w:r>
    </w:p>
    <w:p>
      <w:r>
        <w:t>2. Explain child-centric climate-health intelligence in simple language.</w:t>
      </w:r>
    </w:p>
    <w:p>
      <w:r>
        <w:t>3. Why does regional context matter?</w:t>
      </w:r>
    </w:p>
    <w:p>
      <w:r>
        <w:t>4. Name five climate-health themes relevant to the product.</w:t>
      </w:r>
    </w:p>
    <w:p>
      <w:r>
        <w:t>5. Why is a weather app not necessarily the same as KlimaGuard Kids?</w:t>
      </w:r>
    </w:p>
    <w:p>
      <w:r>
        <w:t>6. What role may AI play?</w:t>
      </w:r>
    </w:p>
    <w:p>
      <w:r>
        <w:t>7. Why must marketing explain scoring carefully?</w:t>
      </w:r>
    </w:p>
    <w:p>
      <w:r>
        <w:t>8. What is the role of a dashboard?</w:t>
      </w:r>
    </w:p>
    <w:p>
      <w:r>
        <w:t>9. Why are schools a target market?</w:t>
      </w:r>
    </w:p>
    <w:p>
      <w:r>
        <w:t>10. Why are NGOs and foundations a target market?</w:t>
      </w:r>
    </w:p>
    <w:p>
      <w:r>
        <w:t>11. How would you pitch to a CSR team?</w:t>
      </w:r>
    </w:p>
    <w:p>
      <w:r>
        <w:t>12. How would you pitch to government?</w:t>
      </w:r>
    </w:p>
    <w:p>
      <w:r>
        <w:t>13. How would you pitch to a researcher?</w:t>
      </w:r>
    </w:p>
    <w:p>
      <w:r>
        <w:t>14. Why must marketing avoid individual disease predictions?</w:t>
      </w:r>
    </w:p>
    <w:p>
      <w:r>
        <w:t>15. What should you say if asked whether the platform replaces a doctor?</w:t>
      </w:r>
    </w:p>
    <w:p>
      <w:r>
        <w:t>16. Name five lead-qualification questions.</w:t>
      </w:r>
    </w:p>
    <w:p>
      <w:r>
        <w:t>17. What privacy or safeguarding issues may matter?</w:t>
      </w:r>
    </w:p>
    <w:p>
      <w:r>
        <w:t>18. How would you respond to 'We already use a weather app'?</w:t>
      </w:r>
    </w:p>
    <w:p>
      <w:r>
        <w:t>19. Why is methodology transparency important?</w:t>
      </w:r>
    </w:p>
    <w:p>
      <w:r>
        <w:t>20. Name five claims marketing must avoid.</w:t>
      </w:r>
    </w:p>
    <w:p>
      <w:pPr>
        <w:pStyle w:val="Heading1"/>
      </w:pPr>
      <w:r>
        <w:t>22. Quiz Answer Key</w:t>
      </w:r>
    </w:p>
    <w:p>
      <w:r>
        <w:t>1. It helps translate relevant regional climate, environmental and health-related information into child-centric intelligence for stakeholders.</w:t>
      </w:r>
    </w:p>
    <w:p>
      <w:r>
        <w:t>2. Information that helps stakeholders understand climate-health context relevant to children, rather than only generic climate data.</w:t>
      </w:r>
    </w:p>
    <w:p>
      <w:r>
        <w:t>3. Exposure, environment, infrastructure and vulnerability can differ across geographies.</w:t>
      </w:r>
    </w:p>
    <w:p>
      <w:r>
        <w:t>4. Examples: heat, air quality, water-related context, climate-sensitive disease context, nutrition vulnerability.</w:t>
      </w:r>
    </w:p>
    <w:p>
      <w:r>
        <w:t>5. A weather app primarily provides weather information; KlimaGuard Kids is positioned around child-centric climate-health context and regional intelligence.</w:t>
      </w:r>
    </w:p>
    <w:p>
      <w:r>
        <w:t>6. AI may support synthesis, explanation, categorization and workflow automation.</w:t>
      </w:r>
    </w:p>
    <w:p>
      <w:r>
        <w:t>7. Scores depend on actual formulas, inputs, assumptions and validation status; marketing must not invent or overstate them.</w:t>
      </w:r>
    </w:p>
    <w:p>
      <w:r>
        <w:t>8. To present indicators, patterns, trends and regional context understandably.</w:t>
      </w:r>
    </w:p>
    <w:p>
      <w:r>
        <w:t>9. Schools may need awareness, preparedness and communication support.</w:t>
      </w:r>
    </w:p>
    <w:p>
      <w:r>
        <w:t>10. They may need regional context for child-health, nutrition, education or resilience programs.</w:t>
      </w:r>
    </w:p>
    <w:p>
      <w:r>
        <w:t>11. Propose a defined technology-enabled pilot for a school/community cohort with agreed outputs.</w:t>
      </w:r>
    </w:p>
    <w:p>
      <w:r>
        <w:t>12. Offer a limited regional demonstration or pilot with clear objectives and evaluation criteria.</w:t>
      </w:r>
    </w:p>
    <w:p>
      <w:r>
        <w:t>13. Focus on methodology, transparency, data sources, technical review and collaboration.</w:t>
      </w:r>
    </w:p>
    <w:p>
      <w:r>
        <w:t>14. Individual outcomes are multifactorial and the product should not be marketed as a diagnostic predictor.</w:t>
      </w:r>
    </w:p>
    <w:p>
      <w:r>
        <w:t>15. It is climate-health intelligence and decision support, not a replacement for professional medical diagnosis, treatment or emergency care.</w:t>
      </w:r>
    </w:p>
    <w:p>
      <w:r>
        <w:t>16. Any five relevant questions about organization type, audience, geography, trigger, use case, decision-maker, cohort, timeline, success criteria or approvals.</w:t>
      </w:r>
    </w:p>
    <w:p>
      <w:r>
        <w:t>17. Data minimization, consent where applicable, access controls, child safeguarding, appropriate communications and actual product data practices.</w:t>
      </w:r>
    </w:p>
    <w:p>
      <w:r>
        <w:t>18. Acknowledge the value of weather apps and explain the child-centric regional climate-health intelligence positioning.</w:t>
      </w:r>
    </w:p>
    <w:p>
      <w:r>
        <w:t>19. It supports credibility, reviewability and responsible interpretation.</w:t>
      </w:r>
    </w:p>
    <w:p>
      <w:r>
        <w:t>20. Examples: guaranteed illness prevention, individual disease prediction, 100% accuracy, unsupported scientific validation, unsupported government approval.</w:t>
      </w:r>
    </w:p>
    <w:p>
      <w:pPr>
        <w:pStyle w:val="Heading1"/>
      </w:pPr>
      <w:r>
        <w:t>23. Marketing Executive Certification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Assessment Component</w:t>
            </w:r>
          </w:p>
        </w:tc>
        <w:tc>
          <w:tcPr>
            <w:tcW w:type="dxa" w:w="3408"/>
          </w:tcPr>
          <w:p>
            <w:r>
              <w:t>Marks</w:t>
            </w:r>
          </w:p>
        </w:tc>
        <w:tc>
          <w:tcPr>
            <w:tcW w:type="dxa" w:w="3408"/>
          </w:tcPr>
          <w:p>
            <w:r>
              <w:t>Passing Expectation</w:t>
            </w:r>
          </w:p>
        </w:tc>
      </w:tr>
      <w:tr>
        <w:tc>
          <w:tcPr>
            <w:tcW w:type="dxa" w:w="3408"/>
          </w:tcPr>
          <w:p>
            <w:r>
              <w:t>Written Product Quiz</w:t>
            </w:r>
          </w:p>
        </w:tc>
        <w:tc>
          <w:tcPr>
            <w:tcW w:type="dxa" w:w="3408"/>
          </w:tcPr>
          <w:p>
            <w:r>
              <w:t>20</w:t>
            </w:r>
          </w:p>
        </w:tc>
        <w:tc>
          <w:tcPr>
            <w:tcW w:type="dxa" w:w="3408"/>
          </w:tcPr>
          <w:p>
            <w:r>
              <w:t>Minimum 16/20</w:t>
            </w:r>
          </w:p>
        </w:tc>
      </w:tr>
      <w:tr>
        <w:tc>
          <w:tcPr>
            <w:tcW w:type="dxa" w:w="3408"/>
          </w:tcPr>
          <w:p>
            <w:r>
              <w:t>10/30/60 Second Pitch</w:t>
            </w:r>
          </w:p>
        </w:tc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Clear, accurate, low jargon</w:t>
            </w:r>
          </w:p>
        </w:tc>
      </w:tr>
      <w:tr>
        <w:tc>
          <w:tcPr>
            <w:tcW w:type="dxa" w:w="3408"/>
          </w:tcPr>
          <w:p>
            <w:r>
              <w:t>Climate-Health Concepts</w:t>
            </w:r>
          </w:p>
        </w:tc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Responsible explanation</w:t>
            </w:r>
          </w:p>
        </w:tc>
      </w:tr>
      <w:tr>
        <w:tc>
          <w:tcPr>
            <w:tcW w:type="dxa" w:w="3408"/>
          </w:tcPr>
          <w:p>
            <w:r>
              <w:t>Stakeholder-Specific Pitch</w:t>
            </w:r>
          </w:p>
        </w:tc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Relevant differentiation</w:t>
            </w:r>
          </w:p>
        </w:tc>
      </w:tr>
      <w:tr>
        <w:tc>
          <w:tcPr>
            <w:tcW w:type="dxa" w:w="3408"/>
          </w:tcPr>
          <w:p>
            <w:r>
              <w:t>Cold Email Exercise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Personalized, concise, one CTA</w:t>
            </w:r>
          </w:p>
        </w:tc>
      </w:tr>
      <w:tr>
        <w:tc>
          <w:tcPr>
            <w:tcW w:type="dxa" w:w="3408"/>
          </w:tcPr>
          <w:p>
            <w:r>
              <w:t>Objection Handling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Accurate and safe</w:t>
            </w:r>
          </w:p>
        </w:tc>
      </w:tr>
      <w:tr>
        <w:tc>
          <w:tcPr>
            <w:tcW w:type="dxa" w:w="3408"/>
          </w:tcPr>
          <w:p>
            <w:r>
              <w:t>Mock Discovery + Demo</w:t>
            </w:r>
          </w:p>
        </w:tc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Discovery first, value-led</w:t>
            </w:r>
          </w:p>
        </w:tc>
      </w:tr>
    </w:tbl>
    <w:p>
      <w:r>
        <w:t>Recommended overall passing score: 80/100.</w:t>
      </w:r>
    </w:p>
    <w:p>
      <w:r>
        <w:t>Critical-fail conditions: claiming guaranteed prevention or health outcomes; individual disease prediction; false scientific validation; false government approval; invented scoring methodology; material misrepresentation of privacy, safeguarding or product capability.</w:t>
      </w:r>
    </w:p>
    <w:p>
      <w:pPr>
        <w:pStyle w:val="Heading1"/>
      </w:pPr>
      <w:r>
        <w:t>24. Trainer Evaluation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Competency</w:t>
            </w:r>
          </w:p>
        </w:tc>
        <w:tc>
          <w:tcPr>
            <w:tcW w:type="dxa" w:w="3408"/>
          </w:tcPr>
          <w:p>
            <w:r>
              <w:t>Score (1–5)</w:t>
            </w:r>
          </w:p>
        </w:tc>
        <w:tc>
          <w:tcPr>
            <w:tcW w:type="dxa" w:w="3408"/>
          </w:tcPr>
          <w:p>
            <w:r>
              <w:t>Trainer Comments</w:t>
            </w:r>
          </w:p>
        </w:tc>
      </w:tr>
      <w:tr>
        <w:tc>
          <w:tcPr>
            <w:tcW w:type="dxa" w:w="3408"/>
          </w:tcPr>
          <w:p>
            <w:r>
              <w:t>Understands customer problem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Explains product simply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Understands regional climate-health context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Explains AI responsibly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Explains dashboards and scoring carefully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Differentiates stakeholder pitches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Qualifies leads effectively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Handles health-related objections accurately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Writes concise personalized email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Conducts discovery before demo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Understands safeguarding and privacy importance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  <w:tr>
        <w:tc>
          <w:tcPr>
            <w:tcW w:type="dxa" w:w="3408"/>
          </w:tcPr>
          <w:p>
            <w:r>
              <w:t>Avoids unsupported claims</w:t>
            </w:r>
          </w:p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p>
      <w:pPr>
        <w:pStyle w:val="Heading1"/>
      </w:pPr>
      <w:r>
        <w:t>25. Final Message for the Marketing Team</w:t>
      </w:r>
    </w:p>
    <w:p>
      <w:r>
        <w:t>Do not market KlimaGuard Kids as merely another weather application. Do not begin with fear-based messaging or unsupported health claims. Start with the stakeholder problem:</w:t>
      </w:r>
    </w:p>
    <w:p>
      <w:pPr>
        <w:pStyle w:val="IntenseQuote"/>
      </w:pPr>
      <w:r>
        <w:t>Climate and health information can be fragmented, while risks and vulnerabilities differ across regions and child contexts.</w:t>
      </w:r>
    </w:p>
    <w:p>
      <w:r>
        <w:t>Then explain the value:</w:t>
      </w:r>
    </w:p>
    <w:p>
      <w:pPr>
        <w:pStyle w:val="IntenseQuote"/>
      </w:pPr>
      <w:r>
        <w:t>KlimaGuard Kids helps translate relevant regional information into child-centric climate-health intelligence for awareness, preparedness, research and program decision support.</w:t>
      </w:r>
    </w:p>
    <w:p>
      <w:r>
        <w:t>Marketing objective:</w:t>
      </w:r>
    </w:p>
    <w:p>
      <w:pPr>
        <w:pStyle w:val="IntenseQuote"/>
      </w:pPr>
      <w:r>
        <w:t>Right Stakeholder → Relevant Child-Climate Problem → Clear Value → Demo → Pilot → Evidence → Partnership → Scale</w:t>
      </w:r>
    </w:p>
    <w:p>
      <w:r>
        <w:t>Core product memory statement:</w:t>
      </w:r>
    </w:p>
    <w:p>
      <w:pPr>
        <w:pStyle w:val="IntenseQuote"/>
      </w:pPr>
      <w:r>
        <w:t>Understand. Prepare. Protect. Act Responsibly.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KlimaGuard Kids | Marketing Professional Training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