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EDD2B" w14:textId="19042678" w:rsidR="00A63A57" w:rsidRPr="00BA0ABF" w:rsidRDefault="00A63A57" w:rsidP="006A39A8">
      <w:pPr>
        <w:tabs>
          <w:tab w:val="left" w:pos="4820"/>
        </w:tabs>
        <w:rPr>
          <w:b/>
          <w:caps/>
          <w:color w:val="00B9BD"/>
          <w:sz w:val="48"/>
          <w:lang w:val="en-GB"/>
        </w:rPr>
      </w:pPr>
      <w:r w:rsidRPr="008E7D38">
        <w:rPr>
          <w:b/>
          <w:caps/>
          <w:color w:val="00B9BD"/>
          <w:sz w:val="48"/>
          <w:lang w:val="en-GB"/>
        </w:rPr>
        <w:t>Monitoring Report</w:t>
      </w:r>
      <w:r w:rsidR="006F00E2">
        <w:rPr>
          <w:b/>
          <w:caps/>
          <w:color w:val="00B9BD"/>
          <w:sz w:val="48"/>
          <w:lang w:val="en-GB"/>
        </w:rPr>
        <w:t xml:space="preserve"> </w:t>
      </w:r>
    </w:p>
    <w:p w14:paraId="2E17AC0C" w14:textId="77777777" w:rsidR="00E1487A" w:rsidRPr="008E7D38" w:rsidRDefault="00156A28" w:rsidP="00E1487A">
      <w:r>
        <w:rPr>
          <w:noProof/>
          <w14:cntxtAlts w14:val="0"/>
        </w:rPr>
        <w:pict w14:anchorId="7416C982">
          <v:rect id="_x0000_i1025" alt="" style="width:451.3pt;height:.05pt;mso-width-percent:0;mso-height-percent:0;mso-width-percent:0;mso-height-percent:0" o:hralign="center" o:hrstd="t" o:hr="t" fillcolor="#a0a0a0" stroked="f"/>
        </w:pict>
      </w:r>
    </w:p>
    <w:p w14:paraId="5D302412" w14:textId="77777777" w:rsidR="00E1487A" w:rsidRPr="008E7D38" w:rsidRDefault="00E1487A" w:rsidP="00E1487A">
      <w:pPr>
        <w:pStyle w:val="Heading6"/>
        <w:rPr>
          <w:lang w:val="fr-FR"/>
        </w:rPr>
      </w:pPr>
      <w:r w:rsidRPr="00BA0ABF">
        <w:rPr>
          <w:color w:val="00B9BD"/>
          <w:sz w:val="24"/>
          <w:lang w:val="fr-FR"/>
        </w:rPr>
        <w:t xml:space="preserve">PUBLICATION DATE </w:t>
      </w:r>
      <w:r w:rsidRPr="00BA0ABF">
        <w:rPr>
          <w:color w:val="00B9BD"/>
          <w:lang w:val="fr-FR"/>
        </w:rPr>
        <w:t xml:space="preserve"> </w:t>
      </w:r>
      <w:r w:rsidRPr="00BA0ABF">
        <w:rPr>
          <w:b/>
          <w:bCs/>
          <w:color w:val="000000" w:themeColor="text1"/>
          <w:lang w:val="fr-FR"/>
        </w:rPr>
        <w:t>14.10.2020</w:t>
      </w:r>
      <w:r w:rsidRPr="00BA0ABF">
        <w:rPr>
          <w:lang w:val="fr-FR"/>
        </w:rPr>
        <w:br/>
      </w:r>
      <w:r w:rsidRPr="00BA0ABF">
        <w:rPr>
          <w:color w:val="00B9BD"/>
          <w:sz w:val="24"/>
          <w:lang w:val="fr-FR"/>
        </w:rPr>
        <w:t xml:space="preserve">VERSION </w:t>
      </w:r>
      <w:r w:rsidRPr="00BA0ABF">
        <w:rPr>
          <w:b/>
          <w:bCs/>
          <w:color w:val="000000" w:themeColor="text1"/>
          <w:lang w:val="fr-FR"/>
        </w:rPr>
        <w:t xml:space="preserve">v. 1.1 </w:t>
      </w:r>
      <w:r w:rsidRPr="00BA0ABF">
        <w:rPr>
          <w:b/>
          <w:bCs/>
          <w:color w:val="000000" w:themeColor="text1"/>
          <w:lang w:val="fr-FR"/>
        </w:rPr>
        <w:br/>
      </w:r>
      <w:r w:rsidRPr="00BA0ABF">
        <w:rPr>
          <w:color w:val="00B9BD"/>
          <w:sz w:val="24"/>
          <w:lang w:val="fr-FR"/>
        </w:rPr>
        <w:t xml:space="preserve">RELATED SUPPORT </w:t>
      </w:r>
      <w:r w:rsidRPr="00BA0ABF">
        <w:rPr>
          <w:lang w:val="fr-FR"/>
        </w:rPr>
        <w:t xml:space="preserve">– </w:t>
      </w:r>
      <w:hyperlink r:id="rId8" w:history="1">
        <w:r w:rsidRPr="00BA0ABF">
          <w:rPr>
            <w:rStyle w:val="Hyperlink"/>
            <w:rFonts w:asciiTheme="majorHAnsi" w:hAnsiTheme="majorHAnsi"/>
            <w:b/>
            <w:bCs/>
            <w:color w:val="000000" w:themeColor="text1"/>
            <w:u w:val="none"/>
            <w:lang w:val="fr-FR"/>
          </w:rPr>
          <w:t>TEMPLATE GUIDE Monitoring Report v. 1.1</w:t>
        </w:r>
      </w:hyperlink>
    </w:p>
    <w:p w14:paraId="1AE4ACF8" w14:textId="77777777" w:rsidR="00E1487A" w:rsidRPr="008E7D38" w:rsidRDefault="00156A28" w:rsidP="00E1487A">
      <w:pPr>
        <w:pStyle w:val="Heading6"/>
      </w:pPr>
      <w:r>
        <w:rPr>
          <w:noProof/>
          <w14:cntxtAlts w14:val="0"/>
        </w:rPr>
        <w:pict w14:anchorId="7706579D">
          <v:rect id="_x0000_i1026" alt="" style="width:451.3pt;height:.05pt;mso-width-percent:0;mso-height-percent:0;mso-width-percent:0;mso-height-percent:0" o:hralign="center" o:hrstd="t" o:hr="t" fillcolor="#a0a0a0" stroked="f"/>
        </w:pict>
      </w:r>
    </w:p>
    <w:p w14:paraId="66687997" w14:textId="77777777" w:rsidR="00A63A57" w:rsidRPr="00BA0ABF" w:rsidRDefault="00A63A57" w:rsidP="00A63A57">
      <w:pPr>
        <w:rPr>
          <w:lang w:val="en-GB"/>
        </w:rPr>
      </w:pPr>
    </w:p>
    <w:p w14:paraId="510D7EE7" w14:textId="77777777" w:rsidR="00A63A57" w:rsidRPr="00BA0ABF" w:rsidRDefault="00A63A57" w:rsidP="00A63A57">
      <w:pPr>
        <w:rPr>
          <w:lang w:val="en-GB"/>
        </w:rPr>
      </w:pPr>
    </w:p>
    <w:p w14:paraId="0DCA5716" w14:textId="77777777" w:rsidR="00A63A57" w:rsidRPr="00BA0ABF" w:rsidRDefault="00A63A57" w:rsidP="00A63A57"/>
    <w:p w14:paraId="267BA170" w14:textId="77777777" w:rsidR="00A63A57" w:rsidRPr="00BA0ABF" w:rsidRDefault="00A63A57" w:rsidP="00A63A57">
      <w:pPr>
        <w:rPr>
          <w:lang w:val="en-GB"/>
        </w:rPr>
      </w:pPr>
      <w:r w:rsidRPr="00BA0ABF">
        <w:rPr>
          <w:lang w:val="en-GB"/>
        </w:rPr>
        <w:t xml:space="preserve">This document contains the following Sections </w:t>
      </w:r>
    </w:p>
    <w:p w14:paraId="6FED133C" w14:textId="77777777" w:rsidR="00A63A57" w:rsidRPr="00BA0ABF" w:rsidRDefault="00A63A57" w:rsidP="00A63A57">
      <w:pPr>
        <w:rPr>
          <w:lang w:val="en-GB"/>
        </w:rPr>
      </w:pPr>
      <w:r w:rsidRPr="00BA0ABF">
        <w:rPr>
          <w:lang w:val="en-GB"/>
        </w:rPr>
        <w:br/>
        <w:t>Key Project Information</w:t>
      </w:r>
    </w:p>
    <w:p w14:paraId="7507E4EC" w14:textId="50B46B9B"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_Ref49860651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A</w:t>
      </w:r>
      <w:r w:rsidRPr="00BA0ABF">
        <w:rPr>
          <w:rFonts w:asciiTheme="minorHAnsi" w:hAnsiTheme="minorHAnsi"/>
          <w:color w:val="000000" w:themeColor="text1"/>
          <w:u w:val="single"/>
        </w:rPr>
        <w:fldChar w:fldCharType="end"/>
      </w:r>
      <w:r w:rsidRPr="008E7D38">
        <w:rPr>
          <w:rFonts w:asciiTheme="minorHAnsi" w:hAnsiTheme="minorHAnsi"/>
          <w:color w:val="000000" w:themeColor="text1"/>
        </w:rPr>
        <w:t xml:space="preserve"> - Description of project </w:t>
      </w:r>
    </w:p>
    <w:p w14:paraId="4AE622F3" w14:textId="3A0E907C"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_Ref49860659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B</w:t>
      </w:r>
      <w:r w:rsidRPr="00BA0ABF">
        <w:rPr>
          <w:rFonts w:asciiTheme="minorHAnsi" w:hAnsiTheme="minorHAnsi"/>
          <w:color w:val="000000" w:themeColor="text1"/>
          <w:u w:val="single"/>
        </w:rPr>
        <w:fldChar w:fldCharType="end"/>
      </w:r>
      <w:r w:rsidRPr="008E7D38">
        <w:rPr>
          <w:rFonts w:asciiTheme="minorHAnsi" w:hAnsiTheme="minorHAnsi"/>
          <w:color w:val="000000" w:themeColor="text1"/>
        </w:rPr>
        <w:t xml:space="preserve"> - Implementation of project</w:t>
      </w:r>
    </w:p>
    <w:p w14:paraId="79D7AFCC" w14:textId="6234A419"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_Ref49860669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C</w:t>
      </w:r>
      <w:r w:rsidRPr="00BA0ABF">
        <w:rPr>
          <w:rFonts w:asciiTheme="minorHAnsi" w:hAnsiTheme="minorHAnsi"/>
          <w:color w:val="000000" w:themeColor="text1"/>
          <w:u w:val="single"/>
        </w:rPr>
        <w:fldChar w:fldCharType="end"/>
      </w:r>
      <w:r w:rsidRPr="008E7D38">
        <w:rPr>
          <w:rFonts w:asciiTheme="minorHAnsi" w:hAnsiTheme="minorHAnsi"/>
          <w:color w:val="000000" w:themeColor="text1"/>
          <w:u w:val="single"/>
        </w:rPr>
        <w:t xml:space="preserve"> </w:t>
      </w:r>
      <w:r w:rsidRPr="00BA0ABF">
        <w:rPr>
          <w:rFonts w:asciiTheme="minorHAnsi" w:hAnsiTheme="minorHAnsi"/>
          <w:color w:val="000000" w:themeColor="text1"/>
        </w:rPr>
        <w:t xml:space="preserve">- Description of monitoring system applied by the project </w:t>
      </w:r>
    </w:p>
    <w:p w14:paraId="6280180C" w14:textId="3C3B7F61"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_Ref49860677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D</w:t>
      </w:r>
      <w:r w:rsidRPr="00BA0ABF">
        <w:rPr>
          <w:rFonts w:asciiTheme="minorHAnsi" w:hAnsiTheme="minorHAnsi"/>
          <w:color w:val="000000" w:themeColor="text1"/>
          <w:u w:val="single"/>
        </w:rPr>
        <w:fldChar w:fldCharType="end"/>
      </w:r>
      <w:r w:rsidRPr="008E7D38">
        <w:rPr>
          <w:rFonts w:asciiTheme="minorHAnsi" w:hAnsiTheme="minorHAnsi"/>
          <w:color w:val="000000" w:themeColor="text1"/>
        </w:rPr>
        <w:t xml:space="preserve"> - Data and parameters</w:t>
      </w:r>
    </w:p>
    <w:p w14:paraId="672776C6" w14:textId="7D2B9F10"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_Ref49860683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E</w:t>
      </w:r>
      <w:r w:rsidRPr="00BA0ABF">
        <w:rPr>
          <w:rFonts w:asciiTheme="minorHAnsi" w:hAnsiTheme="minorHAnsi"/>
          <w:color w:val="000000" w:themeColor="text1"/>
          <w:u w:val="single"/>
        </w:rPr>
        <w:fldChar w:fldCharType="end"/>
      </w:r>
      <w:r w:rsidRPr="008E7D38">
        <w:rPr>
          <w:rFonts w:asciiTheme="minorHAnsi" w:hAnsiTheme="minorHAnsi"/>
          <w:color w:val="000000" w:themeColor="text1"/>
          <w:u w:val="single"/>
        </w:rPr>
        <w:t xml:space="preserve"> </w:t>
      </w:r>
      <w:r w:rsidRPr="00BA0ABF">
        <w:rPr>
          <w:rFonts w:asciiTheme="minorHAnsi" w:hAnsiTheme="minorHAnsi"/>
          <w:color w:val="000000" w:themeColor="text1"/>
        </w:rPr>
        <w:t>- Calculation of SDG Impacts</w:t>
      </w:r>
    </w:p>
    <w:p w14:paraId="700471C7" w14:textId="55F929C9"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_Ref49860694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F</w:t>
      </w:r>
      <w:r w:rsidRPr="00BA0ABF">
        <w:rPr>
          <w:rFonts w:asciiTheme="minorHAnsi" w:hAnsiTheme="minorHAnsi"/>
          <w:color w:val="000000" w:themeColor="text1"/>
          <w:u w:val="single"/>
        </w:rPr>
        <w:fldChar w:fldCharType="end"/>
      </w:r>
      <w:r w:rsidRPr="008E7D38">
        <w:rPr>
          <w:rFonts w:asciiTheme="minorHAnsi" w:hAnsiTheme="minorHAnsi"/>
          <w:color w:val="000000" w:themeColor="text1"/>
          <w:u w:val="single"/>
        </w:rPr>
        <w:t xml:space="preserve"> </w:t>
      </w:r>
      <w:r w:rsidRPr="00BA0ABF">
        <w:rPr>
          <w:rFonts w:asciiTheme="minorHAnsi" w:hAnsiTheme="minorHAnsi"/>
          <w:color w:val="000000" w:themeColor="text1"/>
        </w:rPr>
        <w:t>- Safeguards Reporting</w:t>
      </w:r>
    </w:p>
    <w:p w14:paraId="758DD60D" w14:textId="69AA829D" w:rsidR="00A63A57" w:rsidRPr="00BA0ABF" w:rsidRDefault="00A63A57" w:rsidP="00A63A57">
      <w:pPr>
        <w:rPr>
          <w:rFonts w:asciiTheme="minorHAnsi" w:hAnsiTheme="minorHAnsi"/>
          <w:color w:val="000000" w:themeColor="text1"/>
        </w:rPr>
      </w:pPr>
      <w:r w:rsidRPr="00BA0ABF">
        <w:rPr>
          <w:rFonts w:asciiTheme="minorHAnsi" w:hAnsiTheme="minorHAnsi"/>
          <w:color w:val="000000" w:themeColor="text1"/>
          <w:u w:val="single"/>
        </w:rPr>
        <w:fldChar w:fldCharType="begin"/>
      </w:r>
      <w:r w:rsidRPr="00BA0ABF">
        <w:rPr>
          <w:rFonts w:asciiTheme="minorHAnsi" w:hAnsiTheme="minorHAnsi"/>
          <w:color w:val="000000" w:themeColor="text1"/>
          <w:u w:val="single"/>
        </w:rPr>
        <w:instrText xml:space="preserve"> REF _Ref49860701 \r \h  \* MERGEFORMAT </w:instrText>
      </w:r>
      <w:r w:rsidRPr="00BA0ABF">
        <w:rPr>
          <w:rFonts w:asciiTheme="minorHAnsi" w:hAnsiTheme="minorHAnsi"/>
          <w:color w:val="000000" w:themeColor="text1"/>
          <w:u w:val="single"/>
        </w:rPr>
      </w:r>
      <w:r w:rsidRPr="00BA0ABF">
        <w:rPr>
          <w:rFonts w:asciiTheme="minorHAnsi" w:hAnsiTheme="minorHAnsi"/>
          <w:color w:val="000000" w:themeColor="text1"/>
          <w:u w:val="single"/>
        </w:rPr>
        <w:fldChar w:fldCharType="separate"/>
      </w:r>
      <w:r w:rsidR="00536B82">
        <w:rPr>
          <w:rFonts w:asciiTheme="minorHAnsi" w:hAnsiTheme="minorHAnsi"/>
          <w:color w:val="000000" w:themeColor="text1"/>
          <w:u w:val="single"/>
        </w:rPr>
        <w:t>SECTION G</w:t>
      </w:r>
      <w:r w:rsidRPr="00BA0ABF">
        <w:rPr>
          <w:rFonts w:asciiTheme="minorHAnsi" w:hAnsiTheme="minorHAnsi"/>
          <w:color w:val="000000" w:themeColor="text1"/>
          <w:u w:val="single"/>
        </w:rPr>
        <w:fldChar w:fldCharType="end"/>
      </w:r>
      <w:r w:rsidRPr="008E7D38">
        <w:rPr>
          <w:rFonts w:asciiTheme="minorHAnsi" w:hAnsiTheme="minorHAnsi"/>
          <w:color w:val="000000" w:themeColor="text1"/>
        </w:rPr>
        <w:t xml:space="preserve"> </w:t>
      </w:r>
      <w:r w:rsidRPr="00BA0ABF">
        <w:rPr>
          <w:rFonts w:asciiTheme="minorHAnsi" w:hAnsiTheme="minorHAnsi"/>
          <w:color w:val="000000" w:themeColor="text1"/>
        </w:rPr>
        <w:t>- Stakeholder inputs and legal disputes</w:t>
      </w:r>
    </w:p>
    <w:p w14:paraId="5D59AD2D" w14:textId="77777777" w:rsidR="00A63A57" w:rsidRPr="00BA0ABF" w:rsidRDefault="00A63A57" w:rsidP="00A63A57">
      <w:pPr>
        <w:rPr>
          <w:rFonts w:asciiTheme="minorHAnsi" w:hAnsiTheme="minorHAnsi"/>
        </w:rPr>
      </w:pPr>
    </w:p>
    <w:p w14:paraId="54558C4F" w14:textId="77777777" w:rsidR="00A63A57" w:rsidRPr="00BA0ABF" w:rsidRDefault="00A63A57" w:rsidP="00A63A57"/>
    <w:p w14:paraId="70F4A14A" w14:textId="77777777" w:rsidR="00A63A57" w:rsidRPr="00BA0ABF" w:rsidRDefault="00A63A57" w:rsidP="00A63A57"/>
    <w:p w14:paraId="0E2F49B8" w14:textId="127DAFFB" w:rsidR="00733861" w:rsidRPr="00BA0ABF" w:rsidRDefault="00A63A57" w:rsidP="00A63A57">
      <w:pPr>
        <w:spacing w:line="276" w:lineRule="auto"/>
        <w:contextualSpacing w:val="0"/>
        <w:rPr>
          <w:lang w:val="en-GB"/>
        </w:rPr>
      </w:pPr>
      <w:r w:rsidRPr="00BA0ABF">
        <w:rPr>
          <w:lang w:val="en-GB"/>
        </w:rPr>
        <w:br w:type="page"/>
      </w:r>
    </w:p>
    <w:p w14:paraId="1DFFAF16" w14:textId="4968CA1C" w:rsidR="004473A5" w:rsidRPr="00BA0ABF" w:rsidRDefault="004473A5" w:rsidP="00166231">
      <w:pPr>
        <w:pStyle w:val="Heading3"/>
        <w:rPr>
          <w:color w:val="00B9BD"/>
        </w:rPr>
      </w:pPr>
      <w:r w:rsidRPr="00BA0ABF">
        <w:rPr>
          <w:color w:val="00B9BD"/>
        </w:rPr>
        <w:lastRenderedPageBreak/>
        <w:t>KEY PROJECT INFORMATION</w:t>
      </w:r>
    </w:p>
    <w:p w14:paraId="3185B733" w14:textId="77777777" w:rsidR="00733861" w:rsidRPr="00BA0ABF" w:rsidRDefault="00733861" w:rsidP="00166231">
      <w:pPr>
        <w:pStyle w:val="Heading5"/>
        <w:spacing w:line="240" w:lineRule="auto"/>
        <w:rPr>
          <w:color w:val="auto"/>
          <w:lang w:val="en-GB"/>
        </w:rPr>
      </w:pPr>
      <w:r w:rsidRPr="00BA0ABF">
        <w:rPr>
          <w:color w:val="auto"/>
          <w:lang w:val="en-GB"/>
        </w:rPr>
        <w:t>Programme of Activity Information – (delete below table if N/A)</w:t>
      </w:r>
    </w:p>
    <w:tbl>
      <w:tblPr>
        <w:tblStyle w:val="GridTable5Dark-Accent1"/>
        <w:tblW w:w="5001" w:type="pct"/>
        <w:tblLook w:val="0680" w:firstRow="0" w:lastRow="0" w:firstColumn="1" w:lastColumn="0" w:noHBand="1" w:noVBand="1"/>
      </w:tblPr>
      <w:tblGrid>
        <w:gridCol w:w="4348"/>
        <w:gridCol w:w="5276"/>
      </w:tblGrid>
      <w:tr w:rsidR="005C1123" w:rsidRPr="00BA0ABF" w14:paraId="5A0277E9" w14:textId="77777777" w:rsidTr="00A63A57">
        <w:trPr>
          <w:trHeight w:val="348"/>
        </w:trPr>
        <w:tc>
          <w:tcPr>
            <w:cnfStyle w:val="001000000000" w:firstRow="0" w:lastRow="0" w:firstColumn="1" w:lastColumn="0" w:oddVBand="0" w:evenVBand="0" w:oddHBand="0" w:evenHBand="0" w:firstRowFirstColumn="0" w:firstRowLastColumn="0" w:lastRowFirstColumn="0" w:lastRowLastColumn="0"/>
            <w:tcW w:w="2259" w:type="pct"/>
            <w:shd w:val="clear" w:color="auto" w:fill="00B9BD"/>
          </w:tcPr>
          <w:p w14:paraId="2E9ED90B" w14:textId="77777777" w:rsidR="005C1123" w:rsidRPr="00BA0ABF" w:rsidRDefault="005C1123" w:rsidP="00A63A57">
            <w:pPr>
              <w:spacing w:line="276" w:lineRule="auto"/>
              <w:rPr>
                <w:rFonts w:asciiTheme="minorHAnsi" w:hAnsiTheme="minorHAnsi" w:cs="Arial"/>
                <w:b/>
                <w:bCs w:val="0"/>
                <w:color w:val="FFFFFF" w:themeColor="background1"/>
                <w:sz w:val="20"/>
              </w:rPr>
            </w:pPr>
            <w:r w:rsidRPr="00BA0ABF">
              <w:rPr>
                <w:rFonts w:asciiTheme="minorHAnsi" w:hAnsiTheme="minorHAnsi" w:cs="Arial"/>
                <w:b/>
                <w:bCs w:val="0"/>
                <w:color w:val="FFFFFF" w:themeColor="background1"/>
                <w:sz w:val="20"/>
              </w:rPr>
              <w:t>GS ID of Programme</w:t>
            </w:r>
          </w:p>
        </w:tc>
        <w:tc>
          <w:tcPr>
            <w:tcW w:w="2741" w:type="pct"/>
          </w:tcPr>
          <w:p w14:paraId="7C6A55A4" w14:textId="7448756E" w:rsidR="005C1123" w:rsidRPr="00BA0ABF" w:rsidRDefault="005C1123" w:rsidP="00A63A57">
            <w:pPr>
              <w:spacing w:before="120" w:line="276" w:lineRule="auto"/>
              <w:ind w:left="57"/>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 w:val="20"/>
              </w:rPr>
            </w:pPr>
            <w:r w:rsidRPr="00BA0ABF">
              <w:rPr>
                <w:rFonts w:ascii="Avenir Book" w:hAnsi="Avenir Book"/>
                <w:color w:val="auto"/>
                <w:szCs w:val="22"/>
              </w:rPr>
              <w:t>GS1172 (PoA)</w:t>
            </w:r>
          </w:p>
        </w:tc>
      </w:tr>
      <w:tr w:rsidR="005C1123" w:rsidRPr="00BA0ABF" w14:paraId="1B29300A" w14:textId="77777777" w:rsidTr="00A63A57">
        <w:trPr>
          <w:trHeight w:val="348"/>
        </w:trPr>
        <w:tc>
          <w:tcPr>
            <w:cnfStyle w:val="001000000000" w:firstRow="0" w:lastRow="0" w:firstColumn="1" w:lastColumn="0" w:oddVBand="0" w:evenVBand="0" w:oddHBand="0" w:evenHBand="0" w:firstRowFirstColumn="0" w:firstRowLastColumn="0" w:lastRowFirstColumn="0" w:lastRowLastColumn="0"/>
            <w:tcW w:w="2259" w:type="pct"/>
            <w:shd w:val="clear" w:color="auto" w:fill="00B9BD"/>
          </w:tcPr>
          <w:p w14:paraId="2BBF09E6" w14:textId="77777777" w:rsidR="005C1123" w:rsidRPr="00BA0ABF" w:rsidRDefault="005C1123" w:rsidP="00A63A57">
            <w:pPr>
              <w:spacing w:line="276" w:lineRule="auto"/>
              <w:rPr>
                <w:rFonts w:asciiTheme="minorHAnsi" w:hAnsiTheme="minorHAnsi" w:cs="Arial"/>
                <w:b/>
                <w:bCs w:val="0"/>
                <w:color w:val="FFFFFF" w:themeColor="background1"/>
                <w:sz w:val="20"/>
              </w:rPr>
            </w:pPr>
            <w:r w:rsidRPr="00BA0ABF">
              <w:rPr>
                <w:rFonts w:asciiTheme="minorHAnsi" w:hAnsiTheme="minorHAnsi" w:cs="Arial"/>
                <w:b/>
                <w:bCs w:val="0"/>
                <w:color w:val="FFFFFF" w:themeColor="background1"/>
                <w:sz w:val="20"/>
              </w:rPr>
              <w:t>Title of Programme</w:t>
            </w:r>
          </w:p>
        </w:tc>
        <w:tc>
          <w:tcPr>
            <w:tcW w:w="2741" w:type="pct"/>
          </w:tcPr>
          <w:p w14:paraId="27B884C8" w14:textId="36A2DA0A" w:rsidR="005C1123" w:rsidRPr="00BA0ABF" w:rsidRDefault="005C1123" w:rsidP="00A63A57">
            <w:pPr>
              <w:spacing w:before="120" w:line="276" w:lineRule="auto"/>
              <w:ind w:left="57"/>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 w:val="20"/>
              </w:rPr>
            </w:pPr>
            <w:r w:rsidRPr="00BA0ABF">
              <w:rPr>
                <w:rFonts w:ascii="Avenir Book" w:hAnsi="Avenir Book"/>
                <w:color w:val="auto"/>
                <w:szCs w:val="22"/>
              </w:rPr>
              <w:t>Indonesia Domestic Biogas Programme of Activities (IDBP)</w:t>
            </w:r>
            <w:r w:rsidR="00640150" w:rsidRPr="00BA0ABF">
              <w:rPr>
                <w:rFonts w:ascii="Avenir Book" w:hAnsi="Avenir Book"/>
                <w:color w:val="auto"/>
                <w:szCs w:val="22"/>
              </w:rPr>
              <w:t xml:space="preserve"> (ID 1172)</w:t>
            </w:r>
          </w:p>
        </w:tc>
      </w:tr>
      <w:tr w:rsidR="005C1123" w:rsidRPr="00BA0ABF" w14:paraId="129BDECD" w14:textId="77777777" w:rsidTr="00A63A57">
        <w:trPr>
          <w:trHeight w:val="348"/>
        </w:trPr>
        <w:tc>
          <w:tcPr>
            <w:cnfStyle w:val="001000000000" w:firstRow="0" w:lastRow="0" w:firstColumn="1" w:lastColumn="0" w:oddVBand="0" w:evenVBand="0" w:oddHBand="0" w:evenHBand="0" w:firstRowFirstColumn="0" w:firstRowLastColumn="0" w:lastRowFirstColumn="0" w:lastRowLastColumn="0"/>
            <w:tcW w:w="2259" w:type="pct"/>
            <w:shd w:val="clear" w:color="auto" w:fill="00B9BD"/>
          </w:tcPr>
          <w:p w14:paraId="1624A536" w14:textId="77777777" w:rsidR="005C1123" w:rsidRPr="00BA0ABF" w:rsidRDefault="005C1123" w:rsidP="00A63A57">
            <w:pPr>
              <w:spacing w:line="276" w:lineRule="auto"/>
              <w:rPr>
                <w:rFonts w:asciiTheme="minorHAnsi" w:hAnsiTheme="minorHAnsi" w:cs="Arial"/>
                <w:b/>
                <w:bCs w:val="0"/>
                <w:color w:val="FFFFFF" w:themeColor="background1"/>
                <w:sz w:val="20"/>
              </w:rPr>
            </w:pPr>
            <w:r w:rsidRPr="00BA0ABF">
              <w:rPr>
                <w:rFonts w:asciiTheme="minorHAnsi" w:hAnsiTheme="minorHAnsi" w:cs="Arial"/>
                <w:b/>
                <w:bCs w:val="0"/>
                <w:color w:val="FFFFFF" w:themeColor="background1"/>
                <w:sz w:val="20"/>
              </w:rPr>
              <w:t>Version of POA-DD applicable to this monitoring report</w:t>
            </w:r>
          </w:p>
        </w:tc>
        <w:tc>
          <w:tcPr>
            <w:tcW w:w="2741" w:type="pct"/>
          </w:tcPr>
          <w:p w14:paraId="3620167F" w14:textId="6B95A4A8" w:rsidR="005C1123" w:rsidRPr="00BA0ABF" w:rsidRDefault="005C1123" w:rsidP="00A63A57">
            <w:pPr>
              <w:spacing w:before="120" w:line="276" w:lineRule="auto"/>
              <w:ind w:left="57"/>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 w:val="20"/>
              </w:rPr>
            </w:pPr>
            <w:r w:rsidRPr="00BA0ABF">
              <w:rPr>
                <w:rFonts w:ascii="Avenir Book" w:hAnsi="Avenir Book"/>
                <w:color w:val="auto"/>
                <w:szCs w:val="22"/>
              </w:rPr>
              <w:t>Version 7.0</w:t>
            </w:r>
          </w:p>
        </w:tc>
      </w:tr>
      <w:tr w:rsidR="005C1123" w:rsidRPr="00BA0ABF" w14:paraId="2946D74F" w14:textId="77777777" w:rsidTr="00A63A57">
        <w:trPr>
          <w:trHeight w:val="348"/>
        </w:trPr>
        <w:tc>
          <w:tcPr>
            <w:cnfStyle w:val="001000000000" w:firstRow="0" w:lastRow="0" w:firstColumn="1" w:lastColumn="0" w:oddVBand="0" w:evenVBand="0" w:oddHBand="0" w:evenHBand="0" w:firstRowFirstColumn="0" w:firstRowLastColumn="0" w:lastRowFirstColumn="0" w:lastRowLastColumn="0"/>
            <w:tcW w:w="2259" w:type="pct"/>
            <w:shd w:val="clear" w:color="auto" w:fill="00B9BD"/>
          </w:tcPr>
          <w:p w14:paraId="00BF10D4" w14:textId="77777777" w:rsidR="005C1123" w:rsidRPr="00BA0ABF" w:rsidRDefault="005C1123" w:rsidP="00A63A57">
            <w:pPr>
              <w:spacing w:line="276" w:lineRule="auto"/>
              <w:rPr>
                <w:rFonts w:asciiTheme="minorHAnsi" w:hAnsiTheme="minorHAnsi" w:cs="Arial"/>
                <w:b/>
                <w:bCs w:val="0"/>
                <w:color w:val="FFFFFF" w:themeColor="background1"/>
                <w:sz w:val="20"/>
              </w:rPr>
            </w:pPr>
            <w:r w:rsidRPr="00BA0ABF">
              <w:rPr>
                <w:rFonts w:asciiTheme="minorHAnsi" w:hAnsiTheme="minorHAnsi" w:cs="Arial"/>
                <w:b/>
                <w:bCs w:val="0"/>
                <w:color w:val="FFFFFF" w:themeColor="background1"/>
                <w:sz w:val="20"/>
              </w:rPr>
              <w:t>Name and GS ID of fully Validated CPA/VPAs (i.e. non compliance check)</w:t>
            </w:r>
          </w:p>
        </w:tc>
        <w:tc>
          <w:tcPr>
            <w:tcW w:w="2741" w:type="pct"/>
          </w:tcPr>
          <w:p w14:paraId="49491AC1" w14:textId="4C97EA23" w:rsidR="005C1123" w:rsidRPr="00BA0ABF" w:rsidRDefault="00FD194C" w:rsidP="00A63A57">
            <w:pPr>
              <w:spacing w:before="120" w:line="276" w:lineRule="auto"/>
              <w:ind w:left="57"/>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 w:val="20"/>
              </w:rPr>
            </w:pPr>
            <w:r w:rsidRPr="00BA0ABF">
              <w:rPr>
                <w:rFonts w:ascii="Avenir Book" w:hAnsi="Avenir Book"/>
                <w:color w:val="auto"/>
                <w:szCs w:val="22"/>
              </w:rPr>
              <w:t>Indonesia Domestic Biogas Programme of Activities (IDBP) (ID 1172), VPA-2 (GS 5303)</w:t>
            </w:r>
          </w:p>
        </w:tc>
      </w:tr>
    </w:tbl>
    <w:p w14:paraId="440A25D3" w14:textId="77777777" w:rsidR="00733861" w:rsidRPr="00BA0ABF" w:rsidRDefault="00733861" w:rsidP="00166231">
      <w:pPr>
        <w:spacing w:line="240" w:lineRule="auto"/>
        <w:contextualSpacing w:val="0"/>
        <w:rPr>
          <w:b/>
          <w:bCs/>
          <w:color w:val="auto"/>
          <w:lang w:val="en-GB"/>
        </w:rPr>
      </w:pPr>
    </w:p>
    <w:p w14:paraId="74ECA499" w14:textId="2AB6DB5C" w:rsidR="004473A5" w:rsidRPr="00BA0ABF" w:rsidRDefault="00733861" w:rsidP="00166231">
      <w:pPr>
        <w:pStyle w:val="Heading5"/>
        <w:spacing w:line="240" w:lineRule="auto"/>
        <w:rPr>
          <w:color w:val="auto"/>
          <w:lang w:val="en-GB"/>
        </w:rPr>
      </w:pPr>
      <w:r w:rsidRPr="00BA0ABF">
        <w:rPr>
          <w:color w:val="auto"/>
          <w:lang w:val="en-GB"/>
        </w:rPr>
        <w:t xml:space="preserve">Key Project </w:t>
      </w:r>
      <w:r w:rsidRPr="00BA0ABF">
        <w:rPr>
          <w:color w:val="auto"/>
        </w:rPr>
        <w:t>Information</w:t>
      </w:r>
    </w:p>
    <w:tbl>
      <w:tblPr>
        <w:tblStyle w:val="GridTable5Dark-Accent1"/>
        <w:tblpPr w:leftFromText="180" w:rightFromText="180" w:vertAnchor="text" w:horzAnchor="margin" w:tblpY="5"/>
        <w:tblW w:w="9442" w:type="dxa"/>
        <w:tblCellMar>
          <w:top w:w="85" w:type="dxa"/>
        </w:tblCellMar>
        <w:tblLook w:val="0680" w:firstRow="0" w:lastRow="0" w:firstColumn="1" w:lastColumn="0" w:noHBand="1" w:noVBand="1"/>
      </w:tblPr>
      <w:tblGrid>
        <w:gridCol w:w="4390"/>
        <w:gridCol w:w="5052"/>
      </w:tblGrid>
      <w:tr w:rsidR="005C1123" w:rsidRPr="00BA0ABF" w14:paraId="6845A903"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7848F33A" w14:textId="5612005B"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GS ID (s) of Project (s)</w:t>
            </w:r>
          </w:p>
        </w:tc>
        <w:tc>
          <w:tcPr>
            <w:tcW w:w="5052" w:type="dxa"/>
          </w:tcPr>
          <w:p w14:paraId="477A7248" w14:textId="5A56BC9C" w:rsidR="00640150" w:rsidRPr="00BA0ABF" w:rsidRDefault="00B14E45" w:rsidP="00A63A57">
            <w:pPr>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olor w:val="auto"/>
                <w:szCs w:val="22"/>
              </w:rPr>
            </w:pPr>
            <w:r w:rsidRPr="00BA0ABF">
              <w:rPr>
                <w:rFonts w:ascii="Avenir Book" w:hAnsi="Avenir Book"/>
                <w:color w:val="auto"/>
                <w:szCs w:val="22"/>
              </w:rPr>
              <w:t xml:space="preserve"> </w:t>
            </w:r>
            <w:r w:rsidR="005C1123" w:rsidRPr="00BA0ABF">
              <w:rPr>
                <w:rFonts w:ascii="Avenir Book" w:hAnsi="Avenir Book"/>
                <w:color w:val="auto"/>
                <w:szCs w:val="22"/>
              </w:rPr>
              <w:t>(</w:t>
            </w:r>
            <w:r w:rsidRPr="00BA0ABF">
              <w:rPr>
                <w:rFonts w:ascii="Avenir Book" w:hAnsi="Avenir Book"/>
                <w:color w:val="auto"/>
                <w:szCs w:val="22"/>
              </w:rPr>
              <w:t>GS 5303</w:t>
            </w:r>
            <w:r w:rsidR="005C1123" w:rsidRPr="00BA0ABF">
              <w:rPr>
                <w:rFonts w:ascii="Avenir Book" w:hAnsi="Avenir Book"/>
                <w:color w:val="auto"/>
                <w:szCs w:val="22"/>
              </w:rPr>
              <w:t>)</w:t>
            </w:r>
          </w:p>
        </w:tc>
      </w:tr>
      <w:tr w:rsidR="005C1123" w:rsidRPr="00BA0ABF" w14:paraId="5FE47B57"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430C3144" w14:textId="137808A6"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Title of the project (s) covered by monitoring report</w:t>
            </w:r>
          </w:p>
        </w:tc>
        <w:tc>
          <w:tcPr>
            <w:tcW w:w="5052" w:type="dxa"/>
          </w:tcPr>
          <w:p w14:paraId="06EFD0D5" w14:textId="27CCE280"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bookmarkStart w:id="0" w:name="_Hlk75272728"/>
            <w:r w:rsidRPr="00BA0ABF">
              <w:rPr>
                <w:rFonts w:ascii="Avenir Book" w:hAnsi="Avenir Book"/>
                <w:color w:val="auto"/>
                <w:szCs w:val="22"/>
              </w:rPr>
              <w:t>Indonesia Domestic Biogas Programme of Activities</w:t>
            </w:r>
            <w:r w:rsidR="00640150" w:rsidRPr="00BA0ABF">
              <w:rPr>
                <w:rFonts w:ascii="Avenir Book" w:hAnsi="Avenir Book"/>
                <w:color w:val="auto"/>
                <w:szCs w:val="22"/>
              </w:rPr>
              <w:t xml:space="preserve"> (IDBP) (ID 1172),</w:t>
            </w:r>
            <w:r w:rsidRPr="00BA0ABF">
              <w:rPr>
                <w:rFonts w:ascii="Avenir Book" w:hAnsi="Avenir Book"/>
                <w:color w:val="auto"/>
                <w:szCs w:val="22"/>
              </w:rPr>
              <w:t xml:space="preserve"> VPA-2</w:t>
            </w:r>
            <w:r w:rsidR="00640150" w:rsidRPr="00BA0ABF">
              <w:rPr>
                <w:rFonts w:ascii="Avenir Book" w:hAnsi="Avenir Book"/>
                <w:color w:val="auto"/>
                <w:szCs w:val="22"/>
              </w:rPr>
              <w:t xml:space="preserve"> (GS</w:t>
            </w:r>
            <w:r w:rsidR="00B14E45" w:rsidRPr="00BA0ABF">
              <w:rPr>
                <w:rFonts w:ascii="Avenir Book" w:hAnsi="Avenir Book"/>
                <w:color w:val="auto"/>
                <w:szCs w:val="22"/>
              </w:rPr>
              <w:t xml:space="preserve"> 5</w:t>
            </w:r>
            <w:r w:rsidR="00640150" w:rsidRPr="00BA0ABF">
              <w:rPr>
                <w:rFonts w:ascii="Avenir Book" w:hAnsi="Avenir Book"/>
                <w:color w:val="auto"/>
                <w:szCs w:val="22"/>
              </w:rPr>
              <w:t>303)</w:t>
            </w:r>
            <w:bookmarkEnd w:id="0"/>
          </w:p>
        </w:tc>
      </w:tr>
      <w:tr w:rsidR="005C1123" w:rsidRPr="00BA0ABF" w14:paraId="7F886451"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0F23BF0C" w14:textId="7EF08332" w:rsidR="005C1123" w:rsidRPr="00BA0ABF" w:rsidRDefault="005C1123" w:rsidP="00A63A57">
            <w:pPr>
              <w:spacing w:line="276" w:lineRule="auto"/>
              <w:ind w:left="34"/>
              <w:rPr>
                <w:rFonts w:asciiTheme="minorHAnsi" w:hAnsiTheme="minorHAnsi"/>
                <w:b/>
                <w:bCs w:val="0"/>
                <w:color w:val="FFFFFF" w:themeColor="background1"/>
                <w:lang w:eastAsia="de-DE"/>
              </w:rPr>
            </w:pPr>
            <w:r w:rsidRPr="00BA0ABF">
              <w:rPr>
                <w:rFonts w:asciiTheme="minorHAnsi" w:hAnsiTheme="minorHAnsi" w:cs="Arial"/>
                <w:b/>
                <w:bCs w:val="0"/>
                <w:color w:val="FFFFFF" w:themeColor="background1"/>
                <w:sz w:val="20"/>
              </w:rPr>
              <w:t>Version number of the PDD/VPA-DD (s) applicable to this monitoring report</w:t>
            </w:r>
          </w:p>
        </w:tc>
        <w:tc>
          <w:tcPr>
            <w:tcW w:w="5052" w:type="dxa"/>
          </w:tcPr>
          <w:p w14:paraId="47FF2140" w14:textId="6982F58B"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Version 1.</w:t>
            </w:r>
            <w:r w:rsidR="0027514F" w:rsidRPr="00BA0ABF">
              <w:rPr>
                <w:rFonts w:ascii="Avenir Book" w:hAnsi="Avenir Book"/>
                <w:color w:val="auto"/>
                <w:szCs w:val="22"/>
              </w:rPr>
              <w:t>4</w:t>
            </w:r>
          </w:p>
        </w:tc>
      </w:tr>
      <w:tr w:rsidR="005C1123" w:rsidRPr="00BA0ABF" w14:paraId="621573B5"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5D3CAA79" w14:textId="6BE60C86"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Version number of the monitoring report</w:t>
            </w:r>
          </w:p>
        </w:tc>
        <w:tc>
          <w:tcPr>
            <w:tcW w:w="5052" w:type="dxa"/>
          </w:tcPr>
          <w:p w14:paraId="46A5D14E" w14:textId="3F45C67F" w:rsidR="005C1123" w:rsidRPr="00BA0ABF" w:rsidRDefault="005C1123" w:rsidP="0002601C">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 xml:space="preserve">Version </w:t>
            </w:r>
            <w:r w:rsidR="00263696">
              <w:rPr>
                <w:rFonts w:ascii="Avenir Book" w:hAnsi="Avenir Book"/>
                <w:color w:val="auto"/>
                <w:szCs w:val="22"/>
              </w:rPr>
              <w:t>0.</w:t>
            </w:r>
            <w:r w:rsidR="0002601C">
              <w:rPr>
                <w:rFonts w:ascii="Avenir Book" w:hAnsi="Avenir Book"/>
                <w:color w:val="auto"/>
                <w:szCs w:val="22"/>
              </w:rPr>
              <w:t>5</w:t>
            </w:r>
          </w:p>
        </w:tc>
      </w:tr>
      <w:tr w:rsidR="005C1123" w:rsidRPr="00BA0ABF" w14:paraId="1753A604"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67A3354C" w14:textId="737B5827" w:rsidR="005C1123" w:rsidRPr="00BA0ABF" w:rsidRDefault="005C1123" w:rsidP="00A63A57">
            <w:pPr>
              <w:spacing w:line="276" w:lineRule="auto"/>
              <w:ind w:left="34"/>
              <w:rPr>
                <w:rFonts w:asciiTheme="minorHAnsi" w:hAnsiTheme="minorHAnsi"/>
                <w:b/>
                <w:bCs w:val="0"/>
                <w:color w:val="FFFFFF" w:themeColor="background1"/>
                <w:lang w:eastAsia="de-DE"/>
              </w:rPr>
            </w:pPr>
            <w:r w:rsidRPr="00BA0ABF">
              <w:rPr>
                <w:rFonts w:asciiTheme="minorHAnsi" w:hAnsiTheme="minorHAnsi" w:cs="Arial"/>
                <w:b/>
                <w:bCs w:val="0"/>
                <w:color w:val="FFFFFF" w:themeColor="background1"/>
                <w:sz w:val="20"/>
              </w:rPr>
              <w:t xml:space="preserve">Completion date of the monitoring report </w:t>
            </w:r>
          </w:p>
        </w:tc>
        <w:tc>
          <w:tcPr>
            <w:tcW w:w="5052" w:type="dxa"/>
          </w:tcPr>
          <w:p w14:paraId="6BD4F58D" w14:textId="1EF03677" w:rsidR="005C1123" w:rsidRPr="008E7D38" w:rsidRDefault="002E553C"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Pr>
                <w:rFonts w:ascii="Avenir Book" w:hAnsi="Avenir Book"/>
                <w:color w:val="auto"/>
                <w:szCs w:val="22"/>
              </w:rPr>
              <w:t>01</w:t>
            </w:r>
            <w:r w:rsidR="005C1123" w:rsidRPr="00BA0ABF">
              <w:rPr>
                <w:rFonts w:ascii="Avenir Book" w:hAnsi="Avenir Book"/>
                <w:color w:val="auto"/>
                <w:szCs w:val="22"/>
              </w:rPr>
              <w:t>/</w:t>
            </w:r>
            <w:r>
              <w:rPr>
                <w:rFonts w:ascii="Avenir Book" w:hAnsi="Avenir Book"/>
                <w:color w:val="auto"/>
                <w:szCs w:val="22"/>
              </w:rPr>
              <w:t>11</w:t>
            </w:r>
            <w:r w:rsidR="005C1123" w:rsidRPr="00BA0ABF">
              <w:rPr>
                <w:rFonts w:ascii="Avenir Book" w:hAnsi="Avenir Book"/>
                <w:color w:val="auto"/>
                <w:szCs w:val="22"/>
              </w:rPr>
              <w:t>/202</w:t>
            </w:r>
            <w:r w:rsidR="00515C7E">
              <w:rPr>
                <w:rFonts w:ascii="Avenir Book" w:hAnsi="Avenir Book"/>
                <w:color w:val="auto"/>
                <w:szCs w:val="22"/>
              </w:rPr>
              <w:t>2</w:t>
            </w:r>
          </w:p>
        </w:tc>
      </w:tr>
      <w:tr w:rsidR="005C1123" w:rsidRPr="00BA0ABF" w14:paraId="04B2C3B0"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79759770" w14:textId="5DF1CA86" w:rsidR="005C1123" w:rsidRPr="00BA0ABF" w:rsidRDefault="005C1123" w:rsidP="00A63A57">
            <w:pPr>
              <w:spacing w:line="276" w:lineRule="auto"/>
              <w:ind w:left="34"/>
              <w:rPr>
                <w:rFonts w:asciiTheme="minorHAnsi" w:hAnsiTheme="minorHAnsi"/>
                <w:b/>
                <w:bCs w:val="0"/>
                <w:color w:val="FFFFFF" w:themeColor="background1"/>
                <w:lang w:eastAsia="de-DE"/>
              </w:rPr>
            </w:pPr>
            <w:r w:rsidRPr="00BA0ABF">
              <w:rPr>
                <w:rFonts w:asciiTheme="minorHAnsi" w:hAnsiTheme="minorHAnsi" w:cs="Arial"/>
                <w:b/>
                <w:bCs w:val="0"/>
                <w:color w:val="FFFFFF" w:themeColor="background1"/>
                <w:sz w:val="20"/>
              </w:rPr>
              <w:t>Date of project design certification</w:t>
            </w:r>
          </w:p>
        </w:tc>
        <w:tc>
          <w:tcPr>
            <w:tcW w:w="5052" w:type="dxa"/>
          </w:tcPr>
          <w:p w14:paraId="30A4B937" w14:textId="4A788A24"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04/05/2017</w:t>
            </w:r>
          </w:p>
        </w:tc>
      </w:tr>
      <w:tr w:rsidR="005C1123" w:rsidRPr="00BA0ABF" w14:paraId="7BBEF22E"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3859A9BF" w14:textId="1FF36859" w:rsidR="005C1123" w:rsidRPr="00BA0ABF" w:rsidRDefault="005C1123" w:rsidP="00A63A57">
            <w:pPr>
              <w:spacing w:line="276" w:lineRule="auto"/>
              <w:ind w:left="34"/>
              <w:rPr>
                <w:rFonts w:asciiTheme="minorHAnsi" w:hAnsiTheme="minorHAnsi"/>
                <w:b/>
                <w:bCs w:val="0"/>
                <w:color w:val="FFFFFF" w:themeColor="background1"/>
                <w:lang w:eastAsia="de-DE"/>
              </w:rPr>
            </w:pPr>
            <w:r w:rsidRPr="00BA0ABF">
              <w:rPr>
                <w:rFonts w:asciiTheme="minorHAnsi" w:hAnsiTheme="minorHAnsi" w:cs="Arial"/>
                <w:b/>
                <w:bCs w:val="0"/>
                <w:color w:val="FFFFFF" w:themeColor="background1"/>
                <w:sz w:val="20"/>
              </w:rPr>
              <w:t>Date of Last Annual Report</w:t>
            </w:r>
          </w:p>
        </w:tc>
        <w:tc>
          <w:tcPr>
            <w:tcW w:w="5052" w:type="dxa"/>
          </w:tcPr>
          <w:p w14:paraId="65BA2206" w14:textId="7D4CF8CB" w:rsidR="005C1123" w:rsidRPr="00BA0ABF" w:rsidRDefault="00252143"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Not applicable</w:t>
            </w:r>
          </w:p>
        </w:tc>
      </w:tr>
      <w:tr w:rsidR="005C1123" w:rsidRPr="00BA0ABF" w14:paraId="01D60198"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284FC85B" w14:textId="57F6E6DD"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 xml:space="preserve">Monitoring period number </w:t>
            </w:r>
          </w:p>
        </w:tc>
        <w:tc>
          <w:tcPr>
            <w:tcW w:w="5052" w:type="dxa"/>
          </w:tcPr>
          <w:p w14:paraId="2382CFB4" w14:textId="33EE4313" w:rsidR="005C1123" w:rsidRPr="00BA0ABF" w:rsidRDefault="00515C7E"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MP</w:t>
            </w:r>
            <w:r>
              <w:rPr>
                <w:rFonts w:ascii="Avenir Book" w:hAnsi="Avenir Book"/>
                <w:color w:val="auto"/>
                <w:szCs w:val="22"/>
              </w:rPr>
              <w:t>5</w:t>
            </w:r>
            <w:r w:rsidRPr="00BA0ABF">
              <w:rPr>
                <w:rFonts w:ascii="Avenir Book" w:hAnsi="Avenir Book"/>
                <w:color w:val="auto"/>
                <w:szCs w:val="22"/>
              </w:rPr>
              <w:t xml:space="preserve"> </w:t>
            </w:r>
            <w:r w:rsidR="005C1123" w:rsidRPr="00BA0ABF">
              <w:rPr>
                <w:rFonts w:ascii="Avenir Book" w:hAnsi="Avenir Book"/>
                <w:color w:val="auto"/>
                <w:szCs w:val="22"/>
              </w:rPr>
              <w:t>CP1</w:t>
            </w:r>
          </w:p>
        </w:tc>
      </w:tr>
      <w:tr w:rsidR="005C1123" w:rsidRPr="00BA0ABF" w14:paraId="16E5ED3B"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2596D358" w14:textId="36037F88"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 xml:space="preserve">Duration of this monitoring period </w:t>
            </w:r>
          </w:p>
        </w:tc>
        <w:tc>
          <w:tcPr>
            <w:tcW w:w="5052" w:type="dxa"/>
          </w:tcPr>
          <w:p w14:paraId="44D494B9" w14:textId="0BDA906B" w:rsidR="005C1123" w:rsidRPr="00BA0ABF" w:rsidRDefault="00022513"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sidRPr="00BA0ABF">
              <w:rPr>
                <w:rFonts w:ascii="Avenir Book" w:hAnsi="Avenir Book"/>
                <w:color w:val="auto"/>
                <w:szCs w:val="22"/>
              </w:rPr>
              <w:t>01/01/</w:t>
            </w:r>
            <w:r w:rsidR="00515C7E" w:rsidRPr="00BA0ABF">
              <w:rPr>
                <w:rFonts w:ascii="Avenir Book" w:hAnsi="Avenir Book"/>
                <w:color w:val="auto"/>
                <w:szCs w:val="22"/>
              </w:rPr>
              <w:t>202</w:t>
            </w:r>
            <w:r w:rsidR="00515C7E">
              <w:rPr>
                <w:rFonts w:ascii="Avenir Book" w:hAnsi="Avenir Book"/>
                <w:color w:val="auto"/>
                <w:szCs w:val="22"/>
              </w:rPr>
              <w:t>1</w:t>
            </w:r>
            <w:r w:rsidR="00515C7E" w:rsidRPr="00BA0ABF">
              <w:rPr>
                <w:rFonts w:ascii="Avenir Book" w:hAnsi="Avenir Book"/>
                <w:color w:val="auto"/>
                <w:szCs w:val="22"/>
              </w:rPr>
              <w:t xml:space="preserve"> </w:t>
            </w:r>
            <w:r w:rsidRPr="00BA0ABF">
              <w:rPr>
                <w:rFonts w:ascii="Avenir Book" w:hAnsi="Avenir Book"/>
                <w:color w:val="auto"/>
                <w:szCs w:val="22"/>
              </w:rPr>
              <w:t>to 31/12/</w:t>
            </w:r>
            <w:r w:rsidR="00515C7E" w:rsidRPr="00BA0ABF">
              <w:rPr>
                <w:rFonts w:ascii="Avenir Book" w:hAnsi="Avenir Book"/>
                <w:color w:val="auto"/>
                <w:szCs w:val="22"/>
              </w:rPr>
              <w:t>202</w:t>
            </w:r>
            <w:r w:rsidR="00515C7E">
              <w:rPr>
                <w:rFonts w:ascii="Avenir Book" w:hAnsi="Avenir Book"/>
                <w:color w:val="auto"/>
                <w:szCs w:val="22"/>
              </w:rPr>
              <w:t>1</w:t>
            </w:r>
            <w:r w:rsidR="00515C7E" w:rsidRPr="00BA0ABF">
              <w:rPr>
                <w:rFonts w:ascii="Avenir Book" w:hAnsi="Avenir Book"/>
                <w:color w:val="auto"/>
                <w:szCs w:val="22"/>
              </w:rPr>
              <w:t xml:space="preserve"> </w:t>
            </w:r>
            <w:r w:rsidR="00B3274A" w:rsidRPr="00BA0ABF">
              <w:rPr>
                <w:rFonts w:ascii="Avenir Book" w:hAnsi="Avenir Book"/>
                <w:color w:val="auto"/>
                <w:szCs w:val="22"/>
              </w:rPr>
              <w:t>(inclusive of both dates)</w:t>
            </w:r>
          </w:p>
        </w:tc>
      </w:tr>
      <w:tr w:rsidR="005C1123" w:rsidRPr="00BA0ABF" w14:paraId="12CA5B12"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1778116C" w14:textId="3F4056AE"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 xml:space="preserve">Project Representative </w:t>
            </w:r>
          </w:p>
        </w:tc>
        <w:tc>
          <w:tcPr>
            <w:tcW w:w="5052" w:type="dxa"/>
          </w:tcPr>
          <w:p w14:paraId="646E9430" w14:textId="5AE31364" w:rsidR="005C1123" w:rsidRPr="00BA0ABF" w:rsidRDefault="00515C7E" w:rsidP="00A63A57">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0"/>
                <w:szCs w:val="20"/>
                <w:lang w:val="en-GB"/>
              </w:rPr>
            </w:pPr>
            <w:r>
              <w:rPr>
                <w:rFonts w:ascii="Avenir Book" w:hAnsi="Avenir Book"/>
                <w:color w:val="auto"/>
                <w:szCs w:val="22"/>
              </w:rPr>
              <w:t>YRE</w:t>
            </w:r>
          </w:p>
        </w:tc>
      </w:tr>
      <w:tr w:rsidR="005C1123" w:rsidRPr="00BA0ABF" w14:paraId="36672DB1"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00EA54F0" w14:textId="224A159F"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Host Country</w:t>
            </w:r>
          </w:p>
        </w:tc>
        <w:tc>
          <w:tcPr>
            <w:tcW w:w="5052" w:type="dxa"/>
          </w:tcPr>
          <w:p w14:paraId="583C8441" w14:textId="0D14C942"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0"/>
                <w:szCs w:val="20"/>
              </w:rPr>
            </w:pPr>
            <w:r w:rsidRPr="00BA0ABF">
              <w:rPr>
                <w:rFonts w:ascii="Avenir Book" w:hAnsi="Avenir Book"/>
                <w:color w:val="auto"/>
                <w:szCs w:val="22"/>
              </w:rPr>
              <w:t>Indonesia</w:t>
            </w:r>
          </w:p>
        </w:tc>
      </w:tr>
      <w:tr w:rsidR="005C1123" w:rsidRPr="00BA0ABF" w14:paraId="43616CB0" w14:textId="77777777" w:rsidTr="00A63A57">
        <w:trPr>
          <w:trHeight w:val="1900"/>
        </w:trPr>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0F2C4863" w14:textId="77777777" w:rsidR="005C1123" w:rsidRPr="00BA0ABF" w:rsidRDefault="005C1123" w:rsidP="00A63A57">
            <w:pPr>
              <w:tabs>
                <w:tab w:val="left" w:pos="3536"/>
              </w:tabs>
              <w:spacing w:line="276" w:lineRule="auto"/>
              <w:ind w:left="34"/>
              <w:contextualSpacing w:val="0"/>
              <w:jc w:val="both"/>
              <w:rPr>
                <w:rFonts w:asciiTheme="minorHAnsi" w:hAnsiTheme="minorHAnsi" w:cs="Arial"/>
                <w:b/>
                <w:bCs w:val="0"/>
                <w:color w:val="FFFFFF" w:themeColor="background1"/>
                <w:sz w:val="20"/>
              </w:rPr>
            </w:pPr>
            <w:r w:rsidRPr="00BA0ABF">
              <w:rPr>
                <w:rFonts w:asciiTheme="minorHAnsi" w:hAnsiTheme="minorHAnsi" w:cs="Arial"/>
                <w:b/>
                <w:bCs w:val="0"/>
                <w:color w:val="FFFFFF" w:themeColor="background1"/>
                <w:sz w:val="20"/>
              </w:rPr>
              <w:t>Activity Requirements applied</w:t>
            </w:r>
          </w:p>
          <w:p w14:paraId="181E8C4C" w14:textId="77777777" w:rsidR="005C1123" w:rsidRPr="00BA0ABF" w:rsidRDefault="005C1123" w:rsidP="00A63A57">
            <w:pPr>
              <w:spacing w:line="276" w:lineRule="auto"/>
              <w:ind w:left="34"/>
              <w:rPr>
                <w:rFonts w:asciiTheme="minorHAnsi" w:hAnsiTheme="minorHAnsi"/>
                <w:b/>
                <w:bCs w:val="0"/>
                <w:color w:val="FFFFFF" w:themeColor="background1"/>
              </w:rPr>
            </w:pPr>
          </w:p>
        </w:tc>
        <w:tc>
          <w:tcPr>
            <w:tcW w:w="5052" w:type="dxa"/>
          </w:tcPr>
          <w:p w14:paraId="7179AE35" w14:textId="77777777"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7"/>
                  <w:enabled/>
                  <w:calcOnExit w:val="0"/>
                  <w:checkBox>
                    <w:sizeAuto/>
                    <w:default w:val="1"/>
                  </w:checkBox>
                </w:ffData>
              </w:fldChar>
            </w:r>
            <w:bookmarkStart w:id="1" w:name="Check7"/>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bookmarkEnd w:id="1"/>
            <w:r w:rsidRPr="008E7D38">
              <w:rPr>
                <w:rFonts w:ascii="Avenir Book" w:hAnsi="Avenir Book" w:cs="Avenir Book"/>
                <w:color w:val="auto"/>
                <w:szCs w:val="22"/>
              </w:rPr>
              <w:t xml:space="preserve"> Community Services Activities </w:t>
            </w:r>
          </w:p>
          <w:p w14:paraId="641D2129" w14:textId="77777777"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8"/>
                  <w:enabled/>
                  <w:calcOnExit w:val="0"/>
                  <w:checkBox>
                    <w:sizeAuto/>
                    <w:default w:val="0"/>
                  </w:checkBox>
                </w:ffData>
              </w:fldChar>
            </w:r>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r w:rsidRPr="008E7D38">
              <w:rPr>
                <w:rFonts w:ascii="Avenir Book" w:hAnsi="Avenir Book" w:cs="Avenir Book"/>
                <w:color w:val="auto"/>
                <w:szCs w:val="22"/>
              </w:rPr>
              <w:t xml:space="preserve"> Renewable Energy Activities </w:t>
            </w:r>
          </w:p>
          <w:p w14:paraId="4C8E101D" w14:textId="77777777"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9"/>
                  <w:enabled/>
                  <w:calcOnExit w:val="0"/>
                  <w:checkBox>
                    <w:sizeAuto/>
                    <w:default w:val="0"/>
                  </w:checkBox>
                </w:ffData>
              </w:fldChar>
            </w:r>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r w:rsidRPr="008E7D38">
              <w:rPr>
                <w:rFonts w:ascii="Avenir Book" w:hAnsi="Avenir Book" w:cs="Avenir Book"/>
                <w:color w:val="auto"/>
                <w:szCs w:val="22"/>
              </w:rPr>
              <w:t xml:space="preserve"> Land Use and Forestry Activities/Risks &amp; Capacities </w:t>
            </w:r>
          </w:p>
          <w:p w14:paraId="3D30843A" w14:textId="010D09CC"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10"/>
                  <w:enabled/>
                  <w:calcOnExit w:val="0"/>
                  <w:checkBox>
                    <w:sizeAuto/>
                    <w:default w:val="0"/>
                  </w:checkBox>
                </w:ffData>
              </w:fldChar>
            </w:r>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r w:rsidRPr="008E7D38">
              <w:rPr>
                <w:rFonts w:ascii="Avenir Book" w:hAnsi="Avenir Book" w:cs="Avenir Book"/>
                <w:color w:val="auto"/>
                <w:szCs w:val="22"/>
              </w:rPr>
              <w:t xml:space="preserve"> N/A </w:t>
            </w:r>
          </w:p>
        </w:tc>
      </w:tr>
      <w:tr w:rsidR="005C1123" w:rsidRPr="00BA0ABF" w14:paraId="03867CCE" w14:textId="77777777" w:rsidTr="00A63A57">
        <w:trPr>
          <w:trHeight w:val="693"/>
        </w:trPr>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795B7019" w14:textId="30E1A65A"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Methodology (ies) applied and version number</w:t>
            </w:r>
          </w:p>
        </w:tc>
        <w:tc>
          <w:tcPr>
            <w:tcW w:w="5052" w:type="dxa"/>
          </w:tcPr>
          <w:p w14:paraId="7B6F74CF" w14:textId="472D0622" w:rsidR="005C1123" w:rsidRPr="00BA0ABF" w:rsidRDefault="005C1123" w:rsidP="00A63A57">
            <w:pPr>
              <w:tabs>
                <w:tab w:val="left" w:pos="3536"/>
              </w:tabs>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auto"/>
                <w:sz w:val="20"/>
                <w:szCs w:val="20"/>
              </w:rPr>
            </w:pPr>
            <w:r w:rsidRPr="00BA0ABF">
              <w:rPr>
                <w:rFonts w:ascii="Avenir Book" w:hAnsi="Avenir Book"/>
                <w:color w:val="auto"/>
                <w:szCs w:val="22"/>
              </w:rPr>
              <w:t>Technologies and practices to displace decentralized thermal energy consumption</w:t>
            </w:r>
            <w:r w:rsidR="0060121A">
              <w:rPr>
                <w:rFonts w:ascii="Avenir Book" w:hAnsi="Avenir Book"/>
                <w:color w:val="auto"/>
                <w:szCs w:val="22"/>
              </w:rPr>
              <w:t xml:space="preserve"> v.1.0</w:t>
            </w:r>
            <w:r w:rsidRPr="00BA0ABF">
              <w:rPr>
                <w:rFonts w:ascii="Avenir Book" w:hAnsi="Avenir Book"/>
                <w:color w:val="auto"/>
                <w:szCs w:val="22"/>
              </w:rPr>
              <w:t xml:space="preserve"> </w:t>
            </w:r>
            <w:r w:rsidR="005A548C" w:rsidRPr="00BA0ABF">
              <w:rPr>
                <w:rFonts w:ascii="Avenir Book" w:hAnsi="Avenir Book"/>
                <w:color w:val="auto"/>
                <w:szCs w:val="22"/>
              </w:rPr>
              <w:t>(11/04/2011)</w:t>
            </w:r>
          </w:p>
        </w:tc>
      </w:tr>
      <w:tr w:rsidR="005C1123" w:rsidRPr="00BA0ABF" w14:paraId="530F8C32" w14:textId="77777777" w:rsidTr="00A63A57">
        <w:tc>
          <w:tcPr>
            <w:cnfStyle w:val="001000000000" w:firstRow="0" w:lastRow="0" w:firstColumn="1" w:lastColumn="0" w:oddVBand="0" w:evenVBand="0" w:oddHBand="0" w:evenHBand="0" w:firstRowFirstColumn="0" w:firstRowLastColumn="0" w:lastRowFirstColumn="0" w:lastRowLastColumn="0"/>
            <w:tcW w:w="4390" w:type="dxa"/>
            <w:shd w:val="clear" w:color="auto" w:fill="00B9BD"/>
          </w:tcPr>
          <w:p w14:paraId="467AFB45" w14:textId="5BB7A0DD" w:rsidR="005C1123" w:rsidRPr="00BA0ABF" w:rsidRDefault="005C1123" w:rsidP="00A63A57">
            <w:pPr>
              <w:spacing w:line="276" w:lineRule="auto"/>
              <w:ind w:left="34"/>
              <w:rPr>
                <w:rFonts w:asciiTheme="minorHAnsi" w:hAnsiTheme="minorHAnsi"/>
                <w:b/>
                <w:bCs w:val="0"/>
                <w:color w:val="FFFFFF" w:themeColor="background1"/>
              </w:rPr>
            </w:pPr>
            <w:r w:rsidRPr="00BA0ABF">
              <w:rPr>
                <w:rFonts w:asciiTheme="minorHAnsi" w:hAnsiTheme="minorHAnsi" w:cs="Arial"/>
                <w:b/>
                <w:bCs w:val="0"/>
                <w:color w:val="FFFFFF" w:themeColor="background1"/>
                <w:sz w:val="20"/>
              </w:rPr>
              <w:t>Product Requirements applied</w:t>
            </w:r>
          </w:p>
        </w:tc>
        <w:tc>
          <w:tcPr>
            <w:tcW w:w="5052" w:type="dxa"/>
          </w:tcPr>
          <w:p w14:paraId="0EA73D6E" w14:textId="77777777"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4"/>
                  <w:enabled/>
                  <w:calcOnExit w:val="0"/>
                  <w:checkBox>
                    <w:sizeAuto/>
                    <w:default w:val="1"/>
                  </w:checkBox>
                </w:ffData>
              </w:fldChar>
            </w:r>
            <w:bookmarkStart w:id="2" w:name="Check4"/>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bookmarkEnd w:id="2"/>
            <w:r w:rsidRPr="008E7D38">
              <w:rPr>
                <w:rFonts w:ascii="Avenir Book" w:hAnsi="Avenir Book" w:cs="Avenir Book"/>
                <w:color w:val="auto"/>
                <w:szCs w:val="22"/>
              </w:rPr>
              <w:t xml:space="preserve"> GHG Emissions Reduction &amp; Sequestration </w:t>
            </w:r>
          </w:p>
          <w:p w14:paraId="40EC5717" w14:textId="77777777"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5"/>
                  <w:enabled/>
                  <w:calcOnExit w:val="0"/>
                  <w:checkBox>
                    <w:sizeAuto/>
                    <w:default w:val="0"/>
                  </w:checkBox>
                </w:ffData>
              </w:fldChar>
            </w:r>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r w:rsidRPr="008E7D38">
              <w:rPr>
                <w:rFonts w:ascii="Avenir Book" w:hAnsi="Avenir Book" w:cs="Avenir Book"/>
                <w:color w:val="auto"/>
                <w:szCs w:val="22"/>
              </w:rPr>
              <w:t xml:space="preserve"> Renewable Energy Label </w:t>
            </w:r>
          </w:p>
          <w:p w14:paraId="3E40F14E" w14:textId="45D5D4B0" w:rsidR="005C1123" w:rsidRPr="00BA0ABF" w:rsidRDefault="005C1123" w:rsidP="00A63A57">
            <w:pPr>
              <w:spacing w:line="276"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Cs w:val="22"/>
              </w:rPr>
            </w:pPr>
            <w:r w:rsidRPr="00BA0ABF">
              <w:rPr>
                <w:rFonts w:ascii="Avenir Book" w:hAnsi="Avenir Book" w:cs="Avenir Book"/>
                <w:color w:val="auto"/>
                <w:szCs w:val="22"/>
              </w:rPr>
              <w:fldChar w:fldCharType="begin">
                <w:ffData>
                  <w:name w:val="Check6"/>
                  <w:enabled/>
                  <w:calcOnExit w:val="0"/>
                  <w:checkBox>
                    <w:sizeAuto/>
                    <w:default w:val="0"/>
                  </w:checkBox>
                </w:ffData>
              </w:fldChar>
            </w:r>
            <w:r w:rsidRPr="00BA0ABF">
              <w:rPr>
                <w:rFonts w:ascii="Avenir Book" w:hAnsi="Avenir Book" w:cs="Avenir Book"/>
                <w:color w:val="auto"/>
                <w:szCs w:val="22"/>
              </w:rPr>
              <w:instrText xml:space="preserve"> FORMCHECKBOX </w:instrText>
            </w:r>
            <w:r w:rsidR="00156A28">
              <w:rPr>
                <w:rFonts w:ascii="Avenir Book" w:hAnsi="Avenir Book" w:cs="Avenir Book"/>
                <w:color w:val="auto"/>
                <w:szCs w:val="22"/>
              </w:rPr>
            </w:r>
            <w:r w:rsidR="00156A28">
              <w:rPr>
                <w:rFonts w:ascii="Avenir Book" w:hAnsi="Avenir Book" w:cs="Avenir Book"/>
                <w:color w:val="auto"/>
                <w:szCs w:val="22"/>
              </w:rPr>
              <w:fldChar w:fldCharType="separate"/>
            </w:r>
            <w:r w:rsidRPr="00BA0ABF">
              <w:rPr>
                <w:rFonts w:ascii="Avenir Book" w:hAnsi="Avenir Book" w:cs="Avenir Book"/>
                <w:color w:val="auto"/>
                <w:szCs w:val="22"/>
              </w:rPr>
              <w:fldChar w:fldCharType="end"/>
            </w:r>
            <w:r w:rsidRPr="008E7D38">
              <w:rPr>
                <w:rFonts w:ascii="Avenir Book" w:hAnsi="Avenir Book" w:cs="Avenir Book"/>
                <w:color w:val="auto"/>
                <w:szCs w:val="22"/>
              </w:rPr>
              <w:t xml:space="preserve"> N/A </w:t>
            </w:r>
          </w:p>
        </w:tc>
      </w:tr>
    </w:tbl>
    <w:p w14:paraId="7AF982F4" w14:textId="2445DFF8" w:rsidR="00816579" w:rsidRPr="00BA0ABF" w:rsidRDefault="00816579" w:rsidP="00166231">
      <w:pPr>
        <w:pStyle w:val="Heading5"/>
        <w:spacing w:line="240" w:lineRule="auto"/>
        <w:rPr>
          <w:color w:val="auto"/>
          <w:lang w:val="en-GB"/>
        </w:rPr>
      </w:pPr>
      <w:r w:rsidRPr="00BA0ABF">
        <w:rPr>
          <w:color w:val="auto"/>
          <w:lang w:val="en-GB"/>
        </w:rPr>
        <w:lastRenderedPageBreak/>
        <w:t xml:space="preserve">Table </w:t>
      </w:r>
      <w:r w:rsidRPr="00BA0ABF">
        <w:rPr>
          <w:color w:val="auto"/>
          <w:lang w:val="en-GB"/>
        </w:rPr>
        <w:fldChar w:fldCharType="begin"/>
      </w:r>
      <w:r w:rsidRPr="00BA0ABF">
        <w:rPr>
          <w:color w:val="auto"/>
          <w:lang w:val="en-GB"/>
        </w:rPr>
        <w:instrText xml:space="preserve"> SEQ Table \* ARABIC </w:instrText>
      </w:r>
      <w:r w:rsidRPr="00BA0ABF">
        <w:rPr>
          <w:color w:val="auto"/>
          <w:lang w:val="en-GB"/>
        </w:rPr>
        <w:fldChar w:fldCharType="separate"/>
      </w:r>
      <w:r w:rsidR="00536B82">
        <w:rPr>
          <w:noProof/>
          <w:color w:val="auto"/>
          <w:lang w:val="en-GB"/>
        </w:rPr>
        <w:t>1</w:t>
      </w:r>
      <w:r w:rsidRPr="00BA0ABF">
        <w:rPr>
          <w:color w:val="auto"/>
          <w:lang w:val="en-GB"/>
        </w:rPr>
        <w:fldChar w:fldCharType="end"/>
      </w:r>
      <w:r w:rsidRPr="008E7D38">
        <w:rPr>
          <w:color w:val="auto"/>
          <w:lang w:val="en-GB"/>
        </w:rPr>
        <w:t xml:space="preserve"> - Sustainable Development Contributions Achieved</w:t>
      </w:r>
    </w:p>
    <w:tbl>
      <w:tblPr>
        <w:tblStyle w:val="GSTableBoldline-heightcondensed"/>
        <w:tblW w:w="4930" w:type="pct"/>
        <w:tblLayout w:type="fixed"/>
        <w:tblCellMar>
          <w:top w:w="57" w:type="dxa"/>
          <w:left w:w="57" w:type="dxa"/>
        </w:tblCellMar>
        <w:tblLook w:val="0620" w:firstRow="1" w:lastRow="0" w:firstColumn="0" w:lastColumn="0" w:noHBand="1" w:noVBand="1"/>
      </w:tblPr>
      <w:tblGrid>
        <w:gridCol w:w="2390"/>
        <w:gridCol w:w="2714"/>
        <w:gridCol w:w="2410"/>
        <w:gridCol w:w="1983"/>
      </w:tblGrid>
      <w:tr w:rsidR="00E83524" w:rsidRPr="00BA0ABF" w14:paraId="48D2401F" w14:textId="77777777" w:rsidTr="002741C3">
        <w:trPr>
          <w:cnfStyle w:val="100000000000" w:firstRow="1" w:lastRow="0" w:firstColumn="0" w:lastColumn="0" w:oddVBand="0" w:evenVBand="0" w:oddHBand="0" w:evenHBand="0" w:firstRowFirstColumn="0" w:firstRowLastColumn="0" w:lastRowFirstColumn="0" w:lastRowLastColumn="0"/>
          <w:trHeight w:val="1035"/>
        </w:trPr>
        <w:tc>
          <w:tcPr>
            <w:tcW w:w="1258" w:type="pct"/>
            <w:shd w:val="clear" w:color="auto" w:fill="00B9BD"/>
            <w:vAlign w:val="top"/>
          </w:tcPr>
          <w:p w14:paraId="0E76D799" w14:textId="77777777" w:rsidR="00E83524" w:rsidRPr="00BA0ABF" w:rsidRDefault="00E83524" w:rsidP="00166231">
            <w:pPr>
              <w:spacing w:line="240" w:lineRule="auto"/>
              <w:rPr>
                <w:rFonts w:asciiTheme="minorHAnsi" w:hAnsiTheme="minorHAnsi"/>
                <w:color w:val="FFFFFF" w:themeColor="background1"/>
                <w:szCs w:val="22"/>
              </w:rPr>
            </w:pPr>
            <w:r w:rsidRPr="00BA0ABF">
              <w:rPr>
                <w:rFonts w:asciiTheme="minorHAnsi" w:hAnsiTheme="minorHAnsi" w:cs="Arial"/>
                <w:color w:val="FFFFFF" w:themeColor="background1"/>
                <w:szCs w:val="22"/>
              </w:rPr>
              <w:t>Sustainable Development Goals Targeted</w:t>
            </w:r>
          </w:p>
        </w:tc>
        <w:tc>
          <w:tcPr>
            <w:tcW w:w="1429" w:type="pct"/>
            <w:shd w:val="clear" w:color="auto" w:fill="00B9BD"/>
            <w:vAlign w:val="top"/>
          </w:tcPr>
          <w:p w14:paraId="0039C2A8" w14:textId="77777777" w:rsidR="00E83524" w:rsidRPr="00BA0ABF" w:rsidRDefault="00E83524" w:rsidP="00166231">
            <w:pPr>
              <w:spacing w:line="240" w:lineRule="auto"/>
              <w:rPr>
                <w:rFonts w:asciiTheme="minorHAnsi" w:hAnsiTheme="minorHAnsi"/>
                <w:color w:val="FFFFFF" w:themeColor="background1"/>
                <w:szCs w:val="22"/>
              </w:rPr>
            </w:pPr>
            <w:r w:rsidRPr="00BA0ABF">
              <w:rPr>
                <w:rFonts w:asciiTheme="minorHAnsi" w:hAnsiTheme="minorHAnsi" w:cs="Arial"/>
                <w:color w:val="FFFFFF" w:themeColor="background1"/>
                <w:szCs w:val="22"/>
              </w:rPr>
              <w:t xml:space="preserve">SDG Impact </w:t>
            </w:r>
          </w:p>
        </w:tc>
        <w:tc>
          <w:tcPr>
            <w:tcW w:w="1269" w:type="pct"/>
            <w:shd w:val="clear" w:color="auto" w:fill="00B9BD"/>
            <w:vAlign w:val="top"/>
          </w:tcPr>
          <w:p w14:paraId="42ED51BE" w14:textId="77777777" w:rsidR="00E83524" w:rsidRPr="00BA0ABF" w:rsidRDefault="00E83524" w:rsidP="00166231">
            <w:pPr>
              <w:spacing w:line="240" w:lineRule="auto"/>
              <w:rPr>
                <w:rFonts w:asciiTheme="minorHAnsi" w:hAnsiTheme="minorHAnsi"/>
                <w:color w:val="FFFFFF" w:themeColor="background1"/>
                <w:szCs w:val="22"/>
              </w:rPr>
            </w:pPr>
            <w:r w:rsidRPr="00BA0ABF">
              <w:rPr>
                <w:rFonts w:asciiTheme="minorHAnsi" w:hAnsiTheme="minorHAnsi" w:cs="Arial"/>
                <w:color w:val="FFFFFF" w:themeColor="background1"/>
                <w:szCs w:val="22"/>
              </w:rPr>
              <w:t>Amount Achieved</w:t>
            </w:r>
          </w:p>
        </w:tc>
        <w:tc>
          <w:tcPr>
            <w:tcW w:w="1044" w:type="pct"/>
            <w:shd w:val="clear" w:color="auto" w:fill="00B9BD"/>
            <w:vAlign w:val="top"/>
          </w:tcPr>
          <w:p w14:paraId="2565AE08" w14:textId="77777777" w:rsidR="00E83524" w:rsidRPr="00BA0ABF" w:rsidRDefault="00E83524" w:rsidP="00166231">
            <w:pPr>
              <w:spacing w:line="240" w:lineRule="auto"/>
              <w:rPr>
                <w:rFonts w:asciiTheme="minorHAnsi" w:hAnsiTheme="minorHAnsi"/>
                <w:color w:val="FFFFFF" w:themeColor="background1"/>
                <w:szCs w:val="22"/>
              </w:rPr>
            </w:pPr>
            <w:r w:rsidRPr="00BA0ABF">
              <w:rPr>
                <w:rFonts w:asciiTheme="minorHAnsi" w:hAnsiTheme="minorHAnsi" w:cs="Arial"/>
                <w:color w:val="FFFFFF" w:themeColor="background1"/>
                <w:szCs w:val="22"/>
              </w:rPr>
              <w:t>Units/ Products</w:t>
            </w:r>
          </w:p>
        </w:tc>
      </w:tr>
      <w:tr w:rsidR="00721E53" w:rsidRPr="00BA0ABF" w14:paraId="27DEDE1B" w14:textId="77777777" w:rsidTr="002741C3">
        <w:trPr>
          <w:trHeight w:val="454"/>
        </w:trPr>
        <w:tc>
          <w:tcPr>
            <w:tcW w:w="1258" w:type="pct"/>
            <w:vAlign w:val="top"/>
          </w:tcPr>
          <w:p w14:paraId="44F2CF96" w14:textId="77777777" w:rsidR="00721E53" w:rsidRPr="00BA0ABF" w:rsidRDefault="00721E53" w:rsidP="00721E53">
            <w:pPr>
              <w:spacing w:line="240" w:lineRule="auto"/>
              <w:rPr>
                <w:rFonts w:asciiTheme="minorHAnsi" w:hAnsiTheme="minorHAnsi" w:cs="Arial"/>
                <w:b/>
                <w:color w:val="auto"/>
                <w:szCs w:val="22"/>
              </w:rPr>
            </w:pPr>
            <w:r w:rsidRPr="00BA0ABF">
              <w:rPr>
                <w:rFonts w:ascii="Avenir Book" w:hAnsi="Avenir Book" w:cs="Avenir Book"/>
                <w:b/>
                <w:color w:val="auto"/>
              </w:rPr>
              <w:t>SDG 13: Climate Action</w:t>
            </w:r>
          </w:p>
        </w:tc>
        <w:tc>
          <w:tcPr>
            <w:tcW w:w="1429" w:type="pct"/>
            <w:vAlign w:val="top"/>
          </w:tcPr>
          <w:p w14:paraId="32127DAB"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rPr>
              <w:t>-</w:t>
            </w:r>
          </w:p>
        </w:tc>
        <w:tc>
          <w:tcPr>
            <w:tcW w:w="1269" w:type="pct"/>
            <w:vAlign w:val="top"/>
          </w:tcPr>
          <w:p w14:paraId="0A6BCA3D" w14:textId="5EDA45EC" w:rsidR="00721E53" w:rsidRPr="00BA0ABF" w:rsidRDefault="00515C7E" w:rsidP="00721E53">
            <w:pPr>
              <w:spacing w:line="240" w:lineRule="auto"/>
              <w:rPr>
                <w:rFonts w:asciiTheme="minorHAnsi" w:hAnsiTheme="minorHAnsi" w:cs="Arial"/>
                <w:color w:val="auto"/>
                <w:szCs w:val="22"/>
              </w:rPr>
            </w:pPr>
            <w:r w:rsidRPr="00BA0ABF">
              <w:rPr>
                <w:rFonts w:ascii="Avenir Book" w:hAnsi="Avenir Book"/>
                <w:b/>
                <w:bCs/>
                <w:color w:val="auto"/>
                <w:szCs w:val="22"/>
              </w:rPr>
              <w:t>1</w:t>
            </w:r>
            <w:r w:rsidR="00DB212F">
              <w:rPr>
                <w:rFonts w:ascii="Avenir Book" w:hAnsi="Avenir Book"/>
                <w:b/>
                <w:bCs/>
                <w:color w:val="auto"/>
                <w:szCs w:val="22"/>
              </w:rPr>
              <w:t>4</w:t>
            </w:r>
            <w:r w:rsidR="00721E53" w:rsidRPr="00BA0ABF">
              <w:rPr>
                <w:rFonts w:ascii="Avenir Book" w:hAnsi="Avenir Book"/>
                <w:b/>
                <w:bCs/>
                <w:color w:val="auto"/>
                <w:szCs w:val="22"/>
              </w:rPr>
              <w:t>,</w:t>
            </w:r>
            <w:r w:rsidR="00DB212F">
              <w:rPr>
                <w:rFonts w:ascii="Avenir Book" w:hAnsi="Avenir Book"/>
                <w:b/>
                <w:bCs/>
                <w:color w:val="auto"/>
                <w:szCs w:val="22"/>
              </w:rPr>
              <w:t>8</w:t>
            </w:r>
            <w:r w:rsidR="00813751">
              <w:rPr>
                <w:rFonts w:ascii="Avenir Book" w:hAnsi="Avenir Book"/>
                <w:b/>
                <w:bCs/>
                <w:color w:val="auto"/>
                <w:szCs w:val="22"/>
              </w:rPr>
              <w:t>04</w:t>
            </w:r>
          </w:p>
        </w:tc>
        <w:tc>
          <w:tcPr>
            <w:tcW w:w="1044" w:type="pct"/>
            <w:vAlign w:val="top"/>
          </w:tcPr>
          <w:p w14:paraId="643A33B7" w14:textId="6B2A22E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VER</w:t>
            </w:r>
          </w:p>
        </w:tc>
      </w:tr>
      <w:tr w:rsidR="00721E53" w:rsidRPr="00BA0ABF" w14:paraId="1E9ECCF7" w14:textId="77777777" w:rsidTr="002741C3">
        <w:trPr>
          <w:trHeight w:val="454"/>
        </w:trPr>
        <w:tc>
          <w:tcPr>
            <w:tcW w:w="1258" w:type="pct"/>
            <w:tcBorders>
              <w:bottom w:val="single" w:sz="4" w:space="0" w:color="A6A6A6" w:themeColor="background1" w:themeShade="A6"/>
            </w:tcBorders>
            <w:vAlign w:val="top"/>
          </w:tcPr>
          <w:p w14:paraId="2BFB777E" w14:textId="77777777" w:rsidR="00721E53" w:rsidRPr="00BA0ABF" w:rsidRDefault="00721E53" w:rsidP="00721E53">
            <w:pPr>
              <w:spacing w:line="240" w:lineRule="auto"/>
              <w:rPr>
                <w:rFonts w:asciiTheme="minorHAnsi" w:hAnsiTheme="minorHAnsi" w:cs="Arial"/>
                <w:b/>
                <w:color w:val="auto"/>
                <w:szCs w:val="22"/>
              </w:rPr>
            </w:pPr>
            <w:r w:rsidRPr="00BA0ABF">
              <w:rPr>
                <w:rFonts w:ascii="Avenir Book" w:hAnsi="Avenir Book" w:cs="Avenir Book"/>
                <w:b/>
                <w:color w:val="auto"/>
              </w:rPr>
              <w:t>SDG 7: Affordable and Clean Energy</w:t>
            </w:r>
          </w:p>
        </w:tc>
        <w:tc>
          <w:tcPr>
            <w:tcW w:w="1429" w:type="pct"/>
            <w:tcBorders>
              <w:bottom w:val="single" w:sz="4" w:space="0" w:color="A6A6A6" w:themeColor="background1" w:themeShade="A6"/>
            </w:tcBorders>
            <w:vAlign w:val="top"/>
          </w:tcPr>
          <w:p w14:paraId="6923F3C3"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GS-08 Access to affordable and clean energy services</w:t>
            </w:r>
          </w:p>
        </w:tc>
        <w:tc>
          <w:tcPr>
            <w:tcW w:w="1269" w:type="pct"/>
            <w:tcBorders>
              <w:bottom w:val="single" w:sz="4" w:space="0" w:color="A6A6A6" w:themeColor="background1" w:themeShade="A6"/>
            </w:tcBorders>
            <w:vAlign w:val="top"/>
          </w:tcPr>
          <w:p w14:paraId="7EC9BCAF" w14:textId="77777777" w:rsidR="00765DF6" w:rsidRPr="00765DF6" w:rsidRDefault="00765DF6" w:rsidP="00721E53">
            <w:pPr>
              <w:spacing w:line="240" w:lineRule="auto"/>
              <w:rPr>
                <w:rFonts w:ascii="Avenir Book" w:hAnsi="Avenir Book" w:cs="Avenir Book"/>
                <w:b/>
                <w:bCs/>
                <w:color w:val="auto"/>
              </w:rPr>
            </w:pPr>
          </w:p>
          <w:p w14:paraId="146B36E1" w14:textId="77777777" w:rsidR="00765DF6" w:rsidRDefault="00515C7E" w:rsidP="00721E53">
            <w:pPr>
              <w:spacing w:line="240" w:lineRule="auto"/>
              <w:rPr>
                <w:rFonts w:ascii="Avenir Book" w:hAnsi="Avenir Book" w:cs="Avenir Book"/>
                <w:b/>
                <w:bCs/>
                <w:color w:val="auto"/>
              </w:rPr>
            </w:pPr>
            <w:r>
              <w:rPr>
                <w:rFonts w:ascii="Avenir Book" w:hAnsi="Avenir Book" w:cs="Avenir Book"/>
                <w:b/>
                <w:bCs/>
                <w:color w:val="auto"/>
              </w:rPr>
              <w:t>1,582</w:t>
            </w:r>
          </w:p>
          <w:p w14:paraId="5BDBC1F1" w14:textId="77777777" w:rsidR="0079532B" w:rsidRDefault="0079532B" w:rsidP="00721E53">
            <w:pPr>
              <w:spacing w:line="240" w:lineRule="auto"/>
              <w:rPr>
                <w:rFonts w:ascii="Avenir Book" w:hAnsi="Avenir Book" w:cs="Avenir Book"/>
                <w:b/>
                <w:bCs/>
                <w:color w:val="auto"/>
              </w:rPr>
            </w:pPr>
          </w:p>
          <w:p w14:paraId="1EF2B6D8" w14:textId="77777777" w:rsidR="0079532B" w:rsidRDefault="0079532B" w:rsidP="00721E53">
            <w:pPr>
              <w:spacing w:line="240" w:lineRule="auto"/>
              <w:rPr>
                <w:rFonts w:ascii="Avenir Book" w:hAnsi="Avenir Book" w:cs="Avenir Book"/>
                <w:b/>
                <w:bCs/>
                <w:color w:val="auto"/>
              </w:rPr>
            </w:pPr>
          </w:p>
          <w:p w14:paraId="246CDB84" w14:textId="77777777" w:rsidR="0079532B" w:rsidRDefault="0079532B" w:rsidP="00721E53">
            <w:pPr>
              <w:spacing w:line="240" w:lineRule="auto"/>
              <w:rPr>
                <w:rFonts w:ascii="Avenir Book" w:hAnsi="Avenir Book" w:cs="Avenir Book"/>
                <w:b/>
                <w:bCs/>
                <w:color w:val="auto"/>
              </w:rPr>
            </w:pPr>
          </w:p>
          <w:p w14:paraId="36A0489D" w14:textId="77777777" w:rsidR="0079532B" w:rsidRDefault="0079532B" w:rsidP="00721E53">
            <w:pPr>
              <w:spacing w:line="240" w:lineRule="auto"/>
              <w:rPr>
                <w:rFonts w:ascii="Avenir Book" w:hAnsi="Avenir Book" w:cs="Avenir Book"/>
                <w:b/>
                <w:bCs/>
                <w:color w:val="auto"/>
              </w:rPr>
            </w:pPr>
          </w:p>
          <w:p w14:paraId="234B7BA0" w14:textId="5637D2D6" w:rsidR="0079532B" w:rsidRPr="001B57F0" w:rsidRDefault="0079532B" w:rsidP="00721E53">
            <w:pPr>
              <w:spacing w:line="240" w:lineRule="auto"/>
              <w:rPr>
                <w:rFonts w:ascii="Avenir Book" w:hAnsi="Avenir Book" w:cs="Avenir Book"/>
                <w:b/>
                <w:bCs/>
                <w:color w:val="auto"/>
              </w:rPr>
            </w:pPr>
            <w:r>
              <w:rPr>
                <w:rFonts w:ascii="Avenir Book" w:hAnsi="Avenir Book" w:cs="Avenir Book"/>
                <w:b/>
                <w:bCs/>
                <w:color w:val="auto"/>
              </w:rPr>
              <w:t>6,266</w:t>
            </w:r>
          </w:p>
        </w:tc>
        <w:tc>
          <w:tcPr>
            <w:tcW w:w="1044" w:type="pct"/>
            <w:tcBorders>
              <w:bottom w:val="single" w:sz="4" w:space="0" w:color="A6A6A6" w:themeColor="background1" w:themeShade="A6"/>
            </w:tcBorders>
            <w:vAlign w:val="top"/>
          </w:tcPr>
          <w:p w14:paraId="7089FFC4" w14:textId="77777777" w:rsidR="00765DF6" w:rsidRDefault="00765DF6" w:rsidP="00721E53">
            <w:pPr>
              <w:spacing w:line="240" w:lineRule="auto"/>
              <w:rPr>
                <w:rFonts w:ascii="Avenir Book" w:hAnsi="Avenir Book" w:cs="Avenir Book"/>
                <w:color w:val="auto"/>
                <w:szCs w:val="22"/>
              </w:rPr>
            </w:pPr>
            <w:r w:rsidRPr="00BA0ABF">
              <w:rPr>
                <w:rFonts w:ascii="Avenir Book" w:hAnsi="Avenir Book" w:cs="Avenir Book"/>
                <w:color w:val="auto"/>
                <w:szCs w:val="22"/>
              </w:rPr>
              <w:t>Biodigesters installed</w:t>
            </w:r>
            <w:r>
              <w:rPr>
                <w:rFonts w:ascii="Avenir Book" w:hAnsi="Avenir Book" w:cs="Avenir Book"/>
                <w:color w:val="auto"/>
                <w:szCs w:val="22"/>
              </w:rPr>
              <w:t xml:space="preserve"> during </w:t>
            </w:r>
            <w:r w:rsidR="00515C7E">
              <w:rPr>
                <w:rFonts w:ascii="Avenir Book" w:hAnsi="Avenir Book" w:cs="Avenir Book"/>
                <w:color w:val="auto"/>
                <w:szCs w:val="22"/>
              </w:rPr>
              <w:t xml:space="preserve">MP5 </w:t>
            </w:r>
            <w:r>
              <w:rPr>
                <w:rFonts w:ascii="Avenir Book" w:hAnsi="Avenir Book" w:cs="Avenir Book"/>
                <w:color w:val="auto"/>
                <w:szCs w:val="22"/>
              </w:rPr>
              <w:t>(between 01/01/</w:t>
            </w:r>
            <w:r w:rsidR="00515C7E">
              <w:rPr>
                <w:rFonts w:ascii="Avenir Book" w:hAnsi="Avenir Book" w:cs="Avenir Book"/>
                <w:color w:val="auto"/>
                <w:szCs w:val="22"/>
              </w:rPr>
              <w:t xml:space="preserve">2021 </w:t>
            </w:r>
            <w:r>
              <w:rPr>
                <w:rFonts w:ascii="Avenir Book" w:hAnsi="Avenir Book" w:cs="Avenir Book"/>
                <w:color w:val="auto"/>
                <w:szCs w:val="22"/>
              </w:rPr>
              <w:t>and 31/12/</w:t>
            </w:r>
            <w:r w:rsidR="00515C7E">
              <w:rPr>
                <w:rFonts w:ascii="Avenir Book" w:hAnsi="Avenir Book" w:cs="Avenir Book"/>
                <w:color w:val="auto"/>
                <w:szCs w:val="22"/>
              </w:rPr>
              <w:t>2021</w:t>
            </w:r>
            <w:r>
              <w:rPr>
                <w:rFonts w:ascii="Avenir Book" w:hAnsi="Avenir Book" w:cs="Avenir Book"/>
                <w:color w:val="auto"/>
                <w:szCs w:val="22"/>
              </w:rPr>
              <w:t>)</w:t>
            </w:r>
          </w:p>
          <w:p w14:paraId="1CB148A6" w14:textId="77777777" w:rsidR="0079532B" w:rsidRDefault="0079532B" w:rsidP="00721E53">
            <w:pPr>
              <w:spacing w:line="240" w:lineRule="auto"/>
              <w:rPr>
                <w:rFonts w:ascii="Avenir Book" w:hAnsi="Avenir Book" w:cs="Arial"/>
                <w:color w:val="auto"/>
                <w:szCs w:val="22"/>
              </w:rPr>
            </w:pPr>
          </w:p>
          <w:p w14:paraId="21D25F4D" w14:textId="55399550" w:rsidR="0079532B" w:rsidRPr="00123F7F" w:rsidRDefault="0079532B" w:rsidP="00721E53">
            <w:pPr>
              <w:spacing w:line="240" w:lineRule="auto"/>
              <w:rPr>
                <w:rFonts w:ascii="Avenir Book" w:hAnsi="Avenir Book" w:cs="Arial"/>
                <w:color w:val="auto"/>
                <w:szCs w:val="22"/>
              </w:rPr>
            </w:pPr>
            <w:r w:rsidRPr="00123F7F">
              <w:rPr>
                <w:rFonts w:ascii="Avenir Book" w:hAnsi="Avenir Book" w:cs="Arial"/>
                <w:color w:val="auto"/>
                <w:szCs w:val="22"/>
              </w:rPr>
              <w:t>Total biod</w:t>
            </w:r>
            <w:r>
              <w:rPr>
                <w:rFonts w:ascii="Avenir Book" w:hAnsi="Avenir Book" w:cs="Arial"/>
                <w:color w:val="auto"/>
                <w:szCs w:val="22"/>
              </w:rPr>
              <w:t>ig</w:t>
            </w:r>
            <w:r w:rsidRPr="00123F7F">
              <w:rPr>
                <w:rFonts w:ascii="Avenir Book" w:hAnsi="Avenir Book" w:cs="Arial"/>
                <w:color w:val="auto"/>
                <w:szCs w:val="22"/>
              </w:rPr>
              <w:t>esters in</w:t>
            </w:r>
            <w:r>
              <w:rPr>
                <w:rFonts w:ascii="Avenir Book" w:hAnsi="Avenir Book" w:cs="Arial"/>
                <w:color w:val="auto"/>
                <w:szCs w:val="22"/>
              </w:rPr>
              <w:t xml:space="preserve">stalled </w:t>
            </w:r>
            <w:r w:rsidRPr="00123F7F">
              <w:rPr>
                <w:rFonts w:ascii="Avenir Book" w:hAnsi="Avenir Book" w:cs="Arial"/>
                <w:color w:val="auto"/>
                <w:szCs w:val="22"/>
              </w:rPr>
              <w:t>under the VPA until 31/12/2021</w:t>
            </w:r>
          </w:p>
        </w:tc>
      </w:tr>
      <w:tr w:rsidR="00721E53" w:rsidRPr="00BA0ABF" w14:paraId="078838D9"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4D29D7DA" w14:textId="77777777" w:rsidR="00721E53" w:rsidRPr="00BA0ABF" w:rsidRDefault="00721E53" w:rsidP="00721E53">
            <w:pPr>
              <w:spacing w:line="240" w:lineRule="auto"/>
              <w:rPr>
                <w:rFonts w:asciiTheme="minorHAnsi" w:hAnsiTheme="minorHAnsi" w:cs="Arial"/>
                <w:b/>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594AA1E8"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GS-12 Technology transfer and technological self-reliance</w:t>
            </w:r>
          </w:p>
        </w:tc>
        <w:tc>
          <w:tcPr>
            <w:tcW w:w="1269" w:type="pct"/>
            <w:tcBorders>
              <w:top w:val="single" w:sz="4" w:space="0" w:color="A6A6A6" w:themeColor="background1" w:themeShade="A6"/>
              <w:bottom w:val="single" w:sz="4" w:space="0" w:color="A6A6A6" w:themeColor="background1" w:themeShade="A6"/>
            </w:tcBorders>
            <w:vAlign w:val="top"/>
          </w:tcPr>
          <w:p w14:paraId="4DE21E16" w14:textId="77777777" w:rsidR="00B70EF6" w:rsidRDefault="00B70EF6" w:rsidP="00721E53">
            <w:pPr>
              <w:spacing w:line="240" w:lineRule="auto"/>
              <w:rPr>
                <w:rFonts w:asciiTheme="minorHAnsi" w:hAnsiTheme="minorHAnsi"/>
                <w:color w:val="auto"/>
              </w:rPr>
            </w:pPr>
          </w:p>
          <w:p w14:paraId="1F3227B6" w14:textId="5EB75E0A" w:rsidR="00B70EF6" w:rsidRPr="00BA0ABF" w:rsidRDefault="00E17F87" w:rsidP="00721E53">
            <w:pPr>
              <w:spacing w:line="240" w:lineRule="auto"/>
              <w:rPr>
                <w:rFonts w:asciiTheme="minorHAnsi" w:hAnsiTheme="minorHAnsi" w:cs="Arial"/>
                <w:color w:val="auto"/>
                <w:szCs w:val="22"/>
              </w:rPr>
            </w:pPr>
            <w:r>
              <w:rPr>
                <w:rFonts w:ascii="Avenir Book" w:hAnsi="Avenir Book"/>
                <w:b/>
                <w:bCs/>
                <w:color w:val="auto"/>
              </w:rPr>
              <w:t>867</w:t>
            </w:r>
          </w:p>
        </w:tc>
        <w:tc>
          <w:tcPr>
            <w:tcW w:w="1044" w:type="pct"/>
            <w:tcBorders>
              <w:top w:val="single" w:sz="4" w:space="0" w:color="A6A6A6" w:themeColor="background1" w:themeShade="A6"/>
              <w:bottom w:val="single" w:sz="4" w:space="0" w:color="A6A6A6" w:themeColor="background1" w:themeShade="A6"/>
            </w:tcBorders>
            <w:vAlign w:val="top"/>
          </w:tcPr>
          <w:p w14:paraId="622A3034" w14:textId="733FFBBA" w:rsidR="00B70EF6" w:rsidRPr="00BA0ABF" w:rsidRDefault="00B70EF6" w:rsidP="00721E53">
            <w:pPr>
              <w:spacing w:line="240" w:lineRule="auto"/>
              <w:rPr>
                <w:rFonts w:asciiTheme="minorHAnsi" w:hAnsiTheme="minorHAnsi" w:cs="Arial"/>
                <w:color w:val="auto"/>
                <w:szCs w:val="22"/>
              </w:rPr>
            </w:pPr>
            <w:r w:rsidRPr="00BA0ABF">
              <w:rPr>
                <w:rFonts w:ascii="Avenir Book" w:hAnsi="Avenir Book" w:cs="Avenir Book"/>
                <w:color w:val="auto"/>
                <w:szCs w:val="22"/>
              </w:rPr>
              <w:t>Users attending training</w:t>
            </w:r>
            <w:r>
              <w:rPr>
                <w:rFonts w:ascii="Avenir Book" w:hAnsi="Avenir Book" w:cs="Avenir Book"/>
                <w:color w:val="auto"/>
                <w:szCs w:val="22"/>
              </w:rPr>
              <w:t xml:space="preserve"> </w:t>
            </w:r>
            <w:r w:rsidR="00765DF6">
              <w:rPr>
                <w:rFonts w:ascii="Avenir Book" w:hAnsi="Avenir Book" w:cs="Avenir Book"/>
                <w:color w:val="auto"/>
                <w:szCs w:val="22"/>
              </w:rPr>
              <w:t xml:space="preserve">during this </w:t>
            </w:r>
            <w:r w:rsidR="00515C7E">
              <w:rPr>
                <w:rFonts w:ascii="Avenir Book" w:hAnsi="Avenir Book" w:cs="Avenir Book"/>
                <w:color w:val="auto"/>
                <w:szCs w:val="22"/>
              </w:rPr>
              <w:t>MP5</w:t>
            </w:r>
          </w:p>
        </w:tc>
      </w:tr>
      <w:tr w:rsidR="00721E53" w:rsidRPr="00BA0ABF" w14:paraId="283A32C6"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0FF99D46" w14:textId="77777777" w:rsidR="00721E53" w:rsidRPr="00BA0ABF" w:rsidRDefault="00721E53" w:rsidP="00721E53">
            <w:pPr>
              <w:spacing w:line="240" w:lineRule="auto"/>
              <w:rPr>
                <w:rFonts w:asciiTheme="minorHAnsi" w:hAnsiTheme="minorHAnsi" w:cs="Arial"/>
                <w:b/>
                <w:color w:val="auto"/>
                <w:szCs w:val="22"/>
              </w:rPr>
            </w:pPr>
            <w:r w:rsidRPr="00BA0ABF">
              <w:rPr>
                <w:rFonts w:ascii="Avenir Book" w:hAnsi="Avenir Book" w:cs="Avenir Book"/>
                <w:b/>
                <w:color w:val="auto"/>
              </w:rPr>
              <w:t>SDG 5: Gender Equality</w:t>
            </w:r>
          </w:p>
        </w:tc>
        <w:tc>
          <w:tcPr>
            <w:tcW w:w="1429" w:type="pct"/>
            <w:tcBorders>
              <w:top w:val="single" w:sz="4" w:space="0" w:color="A6A6A6" w:themeColor="background1" w:themeShade="A6"/>
              <w:bottom w:val="single" w:sz="4" w:space="0" w:color="A6A6A6" w:themeColor="background1" w:themeShade="A6"/>
            </w:tcBorders>
            <w:vAlign w:val="top"/>
          </w:tcPr>
          <w:p w14:paraId="761341FF"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GS-09 Human and institutional capacity</w:t>
            </w:r>
          </w:p>
        </w:tc>
        <w:tc>
          <w:tcPr>
            <w:tcW w:w="1269" w:type="pct"/>
            <w:tcBorders>
              <w:top w:val="single" w:sz="4" w:space="0" w:color="A6A6A6" w:themeColor="background1" w:themeShade="A6"/>
              <w:bottom w:val="single" w:sz="4" w:space="0" w:color="A6A6A6" w:themeColor="background1" w:themeShade="A6"/>
            </w:tcBorders>
            <w:vAlign w:val="top"/>
          </w:tcPr>
          <w:p w14:paraId="5081514B" w14:textId="77777777" w:rsidR="00C43B57" w:rsidRDefault="00C43B57" w:rsidP="00721E53">
            <w:pPr>
              <w:spacing w:line="240" w:lineRule="auto"/>
              <w:rPr>
                <w:rFonts w:asciiTheme="minorHAnsi" w:hAnsiTheme="minorHAnsi" w:cs="Arial"/>
                <w:color w:val="auto"/>
              </w:rPr>
            </w:pPr>
          </w:p>
          <w:p w14:paraId="5670DD83" w14:textId="77777777" w:rsidR="00C43B57" w:rsidRDefault="00C43B57" w:rsidP="00721E53">
            <w:pPr>
              <w:spacing w:line="240" w:lineRule="auto"/>
              <w:rPr>
                <w:rFonts w:asciiTheme="minorHAnsi" w:hAnsiTheme="minorHAnsi" w:cs="Arial"/>
                <w:color w:val="auto"/>
              </w:rPr>
            </w:pPr>
          </w:p>
          <w:p w14:paraId="5BD7BCFC" w14:textId="6026EC2E" w:rsidR="00C43B57" w:rsidRPr="00BA0ABF" w:rsidRDefault="00E17F87" w:rsidP="00721E53">
            <w:pPr>
              <w:spacing w:line="240" w:lineRule="auto"/>
              <w:rPr>
                <w:rFonts w:asciiTheme="minorHAnsi" w:hAnsiTheme="minorHAnsi" w:cs="Arial"/>
                <w:color w:val="auto"/>
                <w:szCs w:val="22"/>
              </w:rPr>
            </w:pPr>
            <w:r>
              <w:rPr>
                <w:rFonts w:ascii="Avenir Book" w:hAnsi="Avenir Book" w:cs="Avenir Book"/>
                <w:b/>
                <w:bCs/>
                <w:color w:val="auto"/>
              </w:rPr>
              <w:t>304</w:t>
            </w:r>
          </w:p>
        </w:tc>
        <w:tc>
          <w:tcPr>
            <w:tcW w:w="1044" w:type="pct"/>
            <w:tcBorders>
              <w:top w:val="single" w:sz="4" w:space="0" w:color="A6A6A6" w:themeColor="background1" w:themeShade="A6"/>
              <w:bottom w:val="single" w:sz="4" w:space="0" w:color="A6A6A6" w:themeColor="background1" w:themeShade="A6"/>
            </w:tcBorders>
            <w:vAlign w:val="top"/>
          </w:tcPr>
          <w:p w14:paraId="7E79F85E" w14:textId="503F7A53" w:rsidR="00721E53" w:rsidRPr="00BA0ABF" w:rsidRDefault="00C43B57" w:rsidP="00721E53">
            <w:pPr>
              <w:spacing w:line="240" w:lineRule="auto"/>
              <w:rPr>
                <w:rFonts w:asciiTheme="minorHAnsi" w:hAnsiTheme="minorHAnsi" w:cs="Arial"/>
                <w:color w:val="auto"/>
                <w:szCs w:val="22"/>
              </w:rPr>
            </w:pPr>
            <w:r w:rsidRPr="00BA0ABF">
              <w:rPr>
                <w:rFonts w:ascii="Avenir Book" w:hAnsi="Avenir Book" w:cs="Avenir Book"/>
                <w:color w:val="auto"/>
                <w:szCs w:val="22"/>
              </w:rPr>
              <w:t>Women attending Operation and Maintenance training</w:t>
            </w:r>
            <w:r>
              <w:rPr>
                <w:rFonts w:ascii="Avenir Book" w:hAnsi="Avenir Book" w:cs="Avenir Book"/>
                <w:color w:val="auto"/>
                <w:szCs w:val="22"/>
              </w:rPr>
              <w:t xml:space="preserve"> </w:t>
            </w:r>
            <w:r w:rsidR="00765DF6">
              <w:rPr>
                <w:rFonts w:ascii="Avenir Book" w:hAnsi="Avenir Book" w:cs="Avenir Book"/>
                <w:color w:val="auto"/>
                <w:szCs w:val="22"/>
              </w:rPr>
              <w:t xml:space="preserve">during </w:t>
            </w:r>
            <w:r w:rsidR="005A2451">
              <w:rPr>
                <w:rFonts w:ascii="Avenir Book" w:hAnsi="Avenir Book" w:cs="Avenir Book"/>
                <w:color w:val="auto"/>
                <w:szCs w:val="22"/>
              </w:rPr>
              <w:t>MP5</w:t>
            </w:r>
          </w:p>
        </w:tc>
      </w:tr>
      <w:tr w:rsidR="00721E53" w:rsidRPr="00BA0ABF" w14:paraId="6D42108A"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5BBA9CE3" w14:textId="77777777" w:rsidR="00721E53" w:rsidRPr="00BA0ABF" w:rsidRDefault="00721E53" w:rsidP="00721E53">
            <w:pPr>
              <w:spacing w:line="240" w:lineRule="auto"/>
              <w:rPr>
                <w:rFonts w:asciiTheme="minorHAnsi" w:hAnsiTheme="minorHAnsi" w:cs="Arial"/>
                <w:b/>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21218AD5"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GS-14 Time saved</w:t>
            </w:r>
          </w:p>
        </w:tc>
        <w:tc>
          <w:tcPr>
            <w:tcW w:w="1269" w:type="pct"/>
            <w:tcBorders>
              <w:top w:val="single" w:sz="4" w:space="0" w:color="A6A6A6" w:themeColor="background1" w:themeShade="A6"/>
              <w:bottom w:val="single" w:sz="4" w:space="0" w:color="A6A6A6" w:themeColor="background1" w:themeShade="A6"/>
            </w:tcBorders>
            <w:vAlign w:val="top"/>
          </w:tcPr>
          <w:p w14:paraId="1ED7C31B" w14:textId="1A85A0E9" w:rsidR="00721E53" w:rsidRPr="00BA0ABF" w:rsidRDefault="00353B7E" w:rsidP="00721E53">
            <w:pPr>
              <w:spacing w:line="240" w:lineRule="auto"/>
              <w:rPr>
                <w:rFonts w:asciiTheme="minorHAnsi" w:hAnsiTheme="minorHAnsi" w:cs="Arial"/>
                <w:color w:val="auto"/>
                <w:szCs w:val="22"/>
              </w:rPr>
            </w:pPr>
            <w:r>
              <w:rPr>
                <w:rFonts w:ascii="Avenir Book" w:hAnsi="Avenir Book"/>
                <w:b/>
                <w:bCs/>
                <w:color w:val="auto"/>
              </w:rPr>
              <w:t>5</w:t>
            </w:r>
            <w:r w:rsidR="00721E53" w:rsidRPr="00BA0ABF">
              <w:rPr>
                <w:rFonts w:ascii="Avenir Book" w:hAnsi="Avenir Book"/>
                <w:b/>
                <w:bCs/>
                <w:color w:val="auto"/>
              </w:rPr>
              <w:t>,</w:t>
            </w:r>
            <w:r w:rsidRPr="00BA0ABF">
              <w:rPr>
                <w:rFonts w:ascii="Avenir Book" w:hAnsi="Avenir Book"/>
                <w:b/>
                <w:bCs/>
                <w:color w:val="auto"/>
              </w:rPr>
              <w:t>8</w:t>
            </w:r>
            <w:r>
              <w:rPr>
                <w:rFonts w:ascii="Avenir Book" w:hAnsi="Avenir Book"/>
                <w:b/>
                <w:bCs/>
                <w:color w:val="auto"/>
              </w:rPr>
              <w:t>62</w:t>
            </w:r>
          </w:p>
        </w:tc>
        <w:tc>
          <w:tcPr>
            <w:tcW w:w="1044" w:type="pct"/>
            <w:tcBorders>
              <w:top w:val="single" w:sz="4" w:space="0" w:color="A6A6A6" w:themeColor="background1" w:themeShade="A6"/>
              <w:bottom w:val="single" w:sz="4" w:space="0" w:color="A6A6A6" w:themeColor="background1" w:themeShade="A6"/>
            </w:tcBorders>
            <w:vAlign w:val="top"/>
          </w:tcPr>
          <w:p w14:paraId="56649F5A" w14:textId="137AD7C0"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Women reporting to have saved time</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tc>
      </w:tr>
      <w:tr w:rsidR="00721E53" w:rsidRPr="00BA0ABF" w14:paraId="491B3836"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1A817DF7" w14:textId="77777777" w:rsidR="00721E53" w:rsidRPr="00BA0ABF" w:rsidRDefault="00721E53" w:rsidP="00721E53">
            <w:pPr>
              <w:spacing w:line="240" w:lineRule="auto"/>
              <w:rPr>
                <w:rFonts w:asciiTheme="minorHAnsi" w:hAnsiTheme="minorHAnsi" w:cs="Arial"/>
                <w:b/>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74CA1BB5"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GS-15 Productive use of time</w:t>
            </w:r>
          </w:p>
        </w:tc>
        <w:tc>
          <w:tcPr>
            <w:tcW w:w="1269" w:type="pct"/>
            <w:tcBorders>
              <w:top w:val="single" w:sz="4" w:space="0" w:color="A6A6A6" w:themeColor="background1" w:themeShade="A6"/>
              <w:bottom w:val="single" w:sz="4" w:space="0" w:color="A6A6A6" w:themeColor="background1" w:themeShade="A6"/>
            </w:tcBorders>
            <w:vAlign w:val="top"/>
          </w:tcPr>
          <w:p w14:paraId="0895EAB0" w14:textId="6AB390B4" w:rsidR="00721E53" w:rsidRPr="00BA0ABF" w:rsidRDefault="005A2451" w:rsidP="00721E53">
            <w:pPr>
              <w:spacing w:line="240" w:lineRule="auto"/>
              <w:rPr>
                <w:rFonts w:asciiTheme="minorHAnsi" w:hAnsiTheme="minorHAnsi" w:cs="Arial"/>
                <w:color w:val="auto"/>
                <w:szCs w:val="22"/>
              </w:rPr>
            </w:pPr>
            <w:r>
              <w:rPr>
                <w:rFonts w:ascii="Avenir Book" w:hAnsi="Avenir Book"/>
                <w:b/>
                <w:bCs/>
                <w:color w:val="auto"/>
              </w:rPr>
              <w:t>2</w:t>
            </w:r>
            <w:r w:rsidR="00C608ED">
              <w:rPr>
                <w:rFonts w:ascii="Avenir Book" w:hAnsi="Avenir Book"/>
                <w:b/>
                <w:bCs/>
                <w:color w:val="auto"/>
              </w:rPr>
              <w:t>,</w:t>
            </w:r>
            <w:r>
              <w:rPr>
                <w:rFonts w:ascii="Avenir Book" w:hAnsi="Avenir Book"/>
                <w:b/>
                <w:bCs/>
                <w:color w:val="auto"/>
              </w:rPr>
              <w:t>023</w:t>
            </w:r>
          </w:p>
        </w:tc>
        <w:tc>
          <w:tcPr>
            <w:tcW w:w="1044" w:type="pct"/>
            <w:tcBorders>
              <w:top w:val="single" w:sz="4" w:space="0" w:color="A6A6A6" w:themeColor="background1" w:themeShade="A6"/>
              <w:bottom w:val="single" w:sz="4" w:space="0" w:color="A6A6A6" w:themeColor="background1" w:themeShade="A6"/>
            </w:tcBorders>
            <w:vAlign w:val="top"/>
          </w:tcPr>
          <w:p w14:paraId="7A592632" w14:textId="05C32CD3"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Women reporting to have more time for productive use</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tc>
      </w:tr>
      <w:tr w:rsidR="00721E53" w:rsidRPr="00BA0ABF" w14:paraId="576810EF"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344846C3" w14:textId="77777777" w:rsidR="00721E53" w:rsidRPr="00BA0ABF" w:rsidRDefault="00721E53" w:rsidP="00721E53">
            <w:pPr>
              <w:spacing w:line="240" w:lineRule="auto"/>
              <w:rPr>
                <w:rFonts w:asciiTheme="minorHAnsi" w:hAnsiTheme="minorHAnsi" w:cs="Arial"/>
                <w:b/>
                <w:color w:val="auto"/>
                <w:szCs w:val="22"/>
              </w:rPr>
            </w:pPr>
            <w:r w:rsidRPr="00BA0ABF">
              <w:rPr>
                <w:rFonts w:ascii="Avenir Book" w:hAnsi="Avenir Book" w:cs="Avenir Book"/>
                <w:b/>
                <w:color w:val="auto"/>
              </w:rPr>
              <w:t>SDG 2: No Hunger</w:t>
            </w:r>
          </w:p>
        </w:tc>
        <w:tc>
          <w:tcPr>
            <w:tcW w:w="1429" w:type="pct"/>
            <w:tcBorders>
              <w:top w:val="single" w:sz="4" w:space="0" w:color="A6A6A6" w:themeColor="background1" w:themeShade="A6"/>
              <w:bottom w:val="single" w:sz="4" w:space="0" w:color="A6A6A6" w:themeColor="background1" w:themeShade="A6"/>
            </w:tcBorders>
            <w:vAlign w:val="top"/>
          </w:tcPr>
          <w:p w14:paraId="53CF63D5"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GS-03 Soil condition</w:t>
            </w:r>
          </w:p>
        </w:tc>
        <w:tc>
          <w:tcPr>
            <w:tcW w:w="1269" w:type="pct"/>
            <w:tcBorders>
              <w:top w:val="single" w:sz="4" w:space="0" w:color="A6A6A6" w:themeColor="background1" w:themeShade="A6"/>
              <w:bottom w:val="single" w:sz="4" w:space="0" w:color="A6A6A6" w:themeColor="background1" w:themeShade="A6"/>
            </w:tcBorders>
            <w:vAlign w:val="top"/>
          </w:tcPr>
          <w:p w14:paraId="5635B6AC" w14:textId="2B9B4F8E" w:rsidR="00721E53" w:rsidRPr="00BA0ABF" w:rsidRDefault="006D7049" w:rsidP="00721E53">
            <w:pPr>
              <w:spacing w:line="240" w:lineRule="auto"/>
              <w:rPr>
                <w:rFonts w:asciiTheme="minorHAnsi" w:hAnsiTheme="minorHAnsi" w:cs="Arial"/>
                <w:color w:val="auto"/>
                <w:szCs w:val="22"/>
              </w:rPr>
            </w:pPr>
            <w:r>
              <w:rPr>
                <w:rFonts w:ascii="Avenir Book" w:hAnsi="Avenir Book" w:cs="Avenir Book"/>
                <w:b/>
                <w:bCs/>
                <w:color w:val="auto"/>
              </w:rPr>
              <w:t>4,290</w:t>
            </w:r>
          </w:p>
        </w:tc>
        <w:tc>
          <w:tcPr>
            <w:tcW w:w="1044" w:type="pct"/>
            <w:tcBorders>
              <w:top w:val="single" w:sz="4" w:space="0" w:color="A6A6A6" w:themeColor="background1" w:themeShade="A6"/>
              <w:bottom w:val="single" w:sz="4" w:space="0" w:color="A6A6A6" w:themeColor="background1" w:themeShade="A6"/>
            </w:tcBorders>
            <w:vAlign w:val="top"/>
          </w:tcPr>
          <w:p w14:paraId="65ADCB95" w14:textId="0047B735"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Households using bio-slurry on land</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tc>
      </w:tr>
      <w:tr w:rsidR="00721E53" w:rsidRPr="00BA0ABF" w14:paraId="62E5E9B0"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4E5E79B0" w14:textId="77777777" w:rsidR="00721E53" w:rsidRPr="00BA0ABF" w:rsidRDefault="00721E53" w:rsidP="00721E53">
            <w:pPr>
              <w:spacing w:line="240" w:lineRule="auto"/>
              <w:rPr>
                <w:rFonts w:asciiTheme="minorHAnsi" w:hAnsiTheme="minorHAnsi" w:cs="Arial"/>
                <w:b/>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196F3F1D"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GS-13 Establishment of sustainable food production area</w:t>
            </w:r>
          </w:p>
        </w:tc>
        <w:tc>
          <w:tcPr>
            <w:tcW w:w="1269" w:type="pct"/>
            <w:tcBorders>
              <w:top w:val="single" w:sz="4" w:space="0" w:color="A6A6A6" w:themeColor="background1" w:themeShade="A6"/>
              <w:bottom w:val="single" w:sz="4" w:space="0" w:color="A6A6A6" w:themeColor="background1" w:themeShade="A6"/>
            </w:tcBorders>
            <w:vAlign w:val="top"/>
          </w:tcPr>
          <w:p w14:paraId="5BD4FDC5" w14:textId="5A4C1DB5" w:rsidR="00721E53" w:rsidRPr="00BA0ABF" w:rsidRDefault="006D7049" w:rsidP="00721E53">
            <w:pPr>
              <w:spacing w:line="240" w:lineRule="auto"/>
              <w:rPr>
                <w:rFonts w:asciiTheme="minorHAnsi" w:hAnsiTheme="minorHAnsi" w:cs="Arial"/>
                <w:color w:val="auto"/>
                <w:szCs w:val="22"/>
              </w:rPr>
            </w:pPr>
            <w:r>
              <w:rPr>
                <w:rFonts w:ascii="Avenir Book" w:hAnsi="Avenir Book"/>
                <w:b/>
                <w:color w:val="auto"/>
              </w:rPr>
              <w:t>12</w:t>
            </w:r>
            <w:r w:rsidR="00C608ED">
              <w:rPr>
                <w:rFonts w:ascii="Avenir Book" w:hAnsi="Avenir Book"/>
                <w:b/>
                <w:color w:val="auto"/>
              </w:rPr>
              <w:t>2</w:t>
            </w:r>
            <w:r>
              <w:rPr>
                <w:rFonts w:ascii="Avenir Book" w:hAnsi="Avenir Book"/>
                <w:b/>
                <w:color w:val="auto"/>
              </w:rPr>
              <w:t>.</w:t>
            </w:r>
            <w:r w:rsidR="00C608ED">
              <w:rPr>
                <w:rFonts w:ascii="Avenir Book" w:hAnsi="Avenir Book"/>
                <w:b/>
                <w:color w:val="auto"/>
              </w:rPr>
              <w:t>20</w:t>
            </w:r>
          </w:p>
        </w:tc>
        <w:tc>
          <w:tcPr>
            <w:tcW w:w="1044" w:type="pct"/>
            <w:tcBorders>
              <w:top w:val="single" w:sz="4" w:space="0" w:color="A6A6A6" w:themeColor="background1" w:themeShade="A6"/>
              <w:bottom w:val="single" w:sz="4" w:space="0" w:color="A6A6A6" w:themeColor="background1" w:themeShade="A6"/>
            </w:tcBorders>
            <w:vAlign w:val="top"/>
          </w:tcPr>
          <w:p w14:paraId="15185E4A" w14:textId="351C7E1A"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Hectares applying bio-slurry, per month</w:t>
            </w:r>
            <w:r w:rsidR="005036BB">
              <w:rPr>
                <w:rFonts w:ascii="Avenir Book" w:hAnsi="Avenir Book" w:cs="Avenir Book"/>
                <w:color w:val="auto"/>
                <w:szCs w:val="22"/>
              </w:rPr>
              <w:t xml:space="preserve"> during </w:t>
            </w:r>
            <w:r w:rsidR="006D7049">
              <w:rPr>
                <w:rFonts w:ascii="Avenir Book" w:hAnsi="Avenir Book" w:cs="Avenir Book"/>
                <w:color w:val="auto"/>
                <w:szCs w:val="22"/>
              </w:rPr>
              <w:t>MP5</w:t>
            </w:r>
          </w:p>
        </w:tc>
      </w:tr>
      <w:tr w:rsidR="00721E53" w:rsidRPr="00BA0ABF" w14:paraId="57B9C781"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2942F69B" w14:textId="77777777" w:rsidR="00721E53" w:rsidRPr="00BA0ABF" w:rsidRDefault="00721E53" w:rsidP="00721E53">
            <w:pPr>
              <w:spacing w:line="240" w:lineRule="auto"/>
              <w:rPr>
                <w:rFonts w:asciiTheme="minorHAnsi" w:hAnsiTheme="minorHAnsi" w:cs="Arial"/>
                <w:b/>
                <w:color w:val="auto"/>
                <w:szCs w:val="22"/>
              </w:rPr>
            </w:pPr>
            <w:r w:rsidRPr="00BA0ABF">
              <w:rPr>
                <w:rFonts w:ascii="Avenir Book" w:hAnsi="Avenir Book" w:cs="Avenir Book"/>
                <w:b/>
                <w:color w:val="auto"/>
              </w:rPr>
              <w:t>SDG 1: No Poverty</w:t>
            </w:r>
          </w:p>
        </w:tc>
        <w:tc>
          <w:tcPr>
            <w:tcW w:w="1429" w:type="pct"/>
            <w:tcBorders>
              <w:top w:val="single" w:sz="4" w:space="0" w:color="A6A6A6" w:themeColor="background1" w:themeShade="A6"/>
              <w:bottom w:val="single" w:sz="4" w:space="0" w:color="A6A6A6" w:themeColor="background1" w:themeShade="A6"/>
            </w:tcBorders>
            <w:vAlign w:val="top"/>
          </w:tcPr>
          <w:p w14:paraId="08FB60D8"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GS-06 Quality of employment</w:t>
            </w:r>
          </w:p>
        </w:tc>
        <w:tc>
          <w:tcPr>
            <w:tcW w:w="1269" w:type="pct"/>
            <w:tcBorders>
              <w:top w:val="single" w:sz="4" w:space="0" w:color="A6A6A6" w:themeColor="background1" w:themeShade="A6"/>
              <w:bottom w:val="single" w:sz="4" w:space="0" w:color="A6A6A6" w:themeColor="background1" w:themeShade="A6"/>
            </w:tcBorders>
            <w:vAlign w:val="top"/>
          </w:tcPr>
          <w:p w14:paraId="5252FA10" w14:textId="77777777" w:rsidR="005036BB" w:rsidRDefault="005036BB" w:rsidP="00721E53">
            <w:pPr>
              <w:spacing w:line="240" w:lineRule="auto"/>
              <w:rPr>
                <w:rFonts w:ascii="Avenir Book" w:hAnsi="Avenir Book" w:cs="Avenir Book"/>
                <w:b/>
                <w:color w:val="auto"/>
              </w:rPr>
            </w:pPr>
          </w:p>
          <w:p w14:paraId="43E41E8A" w14:textId="77777777" w:rsidR="00FC7EAA" w:rsidRDefault="00FC7EAA" w:rsidP="00721E53">
            <w:pPr>
              <w:spacing w:line="240" w:lineRule="auto"/>
              <w:rPr>
                <w:rFonts w:ascii="Avenir Book" w:hAnsi="Avenir Book" w:cs="Avenir Book"/>
                <w:b/>
                <w:color w:val="auto"/>
              </w:rPr>
            </w:pPr>
          </w:p>
          <w:p w14:paraId="2EBEEB5A" w14:textId="130863AA" w:rsidR="00C449B1" w:rsidRPr="00BA0ABF" w:rsidRDefault="00C608ED" w:rsidP="00721E53">
            <w:pPr>
              <w:spacing w:line="240" w:lineRule="auto"/>
              <w:rPr>
                <w:rFonts w:asciiTheme="minorHAnsi" w:hAnsiTheme="minorHAnsi" w:cs="Arial"/>
                <w:b/>
                <w:color w:val="auto"/>
                <w:szCs w:val="22"/>
              </w:rPr>
            </w:pPr>
            <w:r>
              <w:rPr>
                <w:rFonts w:ascii="Avenir Book" w:hAnsi="Avenir Book" w:cs="Avenir Book"/>
                <w:b/>
                <w:color w:val="auto"/>
              </w:rPr>
              <w:t>12</w:t>
            </w:r>
          </w:p>
        </w:tc>
        <w:tc>
          <w:tcPr>
            <w:tcW w:w="1044" w:type="pct"/>
            <w:tcBorders>
              <w:top w:val="single" w:sz="4" w:space="0" w:color="A6A6A6" w:themeColor="background1" w:themeShade="A6"/>
              <w:bottom w:val="single" w:sz="4" w:space="0" w:color="A6A6A6" w:themeColor="background1" w:themeShade="A6"/>
            </w:tcBorders>
            <w:vAlign w:val="top"/>
          </w:tcPr>
          <w:p w14:paraId="362A93ED" w14:textId="77777777" w:rsidR="00C449B1" w:rsidRDefault="00C449B1" w:rsidP="00C449B1">
            <w:pPr>
              <w:spacing w:line="240" w:lineRule="auto"/>
              <w:rPr>
                <w:rFonts w:ascii="Avenir Book" w:hAnsi="Avenir Book" w:cs="Avenir Book"/>
                <w:bCs/>
                <w:color w:val="auto"/>
                <w:sz w:val="20"/>
                <w:szCs w:val="20"/>
              </w:rPr>
            </w:pPr>
          </w:p>
          <w:p w14:paraId="1A79B3EE" w14:textId="57F72769" w:rsidR="00C449B1" w:rsidRPr="00B86780" w:rsidRDefault="005036BB" w:rsidP="00C449B1">
            <w:pPr>
              <w:spacing w:line="240" w:lineRule="auto"/>
              <w:rPr>
                <w:rFonts w:ascii="Avenir Book" w:hAnsi="Avenir Book" w:cs="Avenir Book"/>
                <w:color w:val="auto"/>
                <w:szCs w:val="22"/>
              </w:rPr>
            </w:pPr>
            <w:r>
              <w:rPr>
                <w:rFonts w:ascii="Avenir Book" w:hAnsi="Avenir Book" w:cs="Avenir Book"/>
                <w:color w:val="auto"/>
                <w:szCs w:val="22"/>
              </w:rPr>
              <w:t>V</w:t>
            </w:r>
            <w:r w:rsidR="00C449B1" w:rsidRPr="00B86780">
              <w:rPr>
                <w:rFonts w:ascii="Avenir Book" w:hAnsi="Avenir Book" w:cs="Avenir Book"/>
                <w:color w:val="auto"/>
                <w:szCs w:val="22"/>
              </w:rPr>
              <w:t xml:space="preserve">ocational trainings conducted </w:t>
            </w:r>
            <w:r>
              <w:rPr>
                <w:rFonts w:ascii="Avenir Book" w:hAnsi="Avenir Book" w:cs="Avenir Book"/>
                <w:color w:val="auto"/>
                <w:szCs w:val="22"/>
              </w:rPr>
              <w:t xml:space="preserve">during </w:t>
            </w:r>
            <w:r w:rsidR="006D7049">
              <w:rPr>
                <w:rFonts w:ascii="Avenir Book" w:hAnsi="Avenir Book" w:cs="Avenir Book"/>
                <w:color w:val="auto"/>
                <w:szCs w:val="22"/>
              </w:rPr>
              <w:t>MP5</w:t>
            </w:r>
          </w:p>
          <w:p w14:paraId="6D57ADF7" w14:textId="4FAFC1BA" w:rsidR="00C449B1" w:rsidRPr="00BA0ABF" w:rsidRDefault="00C449B1" w:rsidP="00721E53">
            <w:pPr>
              <w:spacing w:line="240" w:lineRule="auto"/>
              <w:rPr>
                <w:rFonts w:asciiTheme="minorHAnsi" w:hAnsiTheme="minorHAnsi" w:cs="Arial"/>
                <w:color w:val="auto"/>
                <w:szCs w:val="22"/>
              </w:rPr>
            </w:pPr>
          </w:p>
        </w:tc>
      </w:tr>
      <w:tr w:rsidR="00721E53" w:rsidRPr="00BA0ABF" w14:paraId="10811A66"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0D277390" w14:textId="77777777" w:rsidR="00721E53" w:rsidRPr="00BA0ABF" w:rsidRDefault="00721E53" w:rsidP="00721E53">
            <w:pPr>
              <w:spacing w:line="240" w:lineRule="auto"/>
              <w:rPr>
                <w:rFonts w:asciiTheme="minorHAnsi" w:hAnsiTheme="minorHAnsi" w:cs="Arial"/>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3D890AAB"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GS-07 Livelihood of the poor</w:t>
            </w:r>
          </w:p>
        </w:tc>
        <w:tc>
          <w:tcPr>
            <w:tcW w:w="1269" w:type="pct"/>
            <w:tcBorders>
              <w:top w:val="single" w:sz="4" w:space="0" w:color="A6A6A6" w:themeColor="background1" w:themeShade="A6"/>
              <w:bottom w:val="single" w:sz="4" w:space="0" w:color="A6A6A6" w:themeColor="background1" w:themeShade="A6"/>
            </w:tcBorders>
            <w:vAlign w:val="top"/>
          </w:tcPr>
          <w:p w14:paraId="34C8F838" w14:textId="3FAFC195" w:rsidR="00721E53" w:rsidRPr="00BA0ABF" w:rsidRDefault="005A2451" w:rsidP="00721E53">
            <w:pPr>
              <w:pStyle w:val="SDMTableBoxParaNotNumbered"/>
              <w:rPr>
                <w:rFonts w:ascii="Avenir Book" w:eastAsiaTheme="minorHAnsi" w:hAnsi="Avenir Book" w:cs="Avenir Book"/>
                <w:b/>
                <w:sz w:val="22"/>
                <w:szCs w:val="24"/>
                <w:lang w:val="en-US" w:eastAsia="en-US"/>
                <w14:cntxtAlts/>
              </w:rPr>
            </w:pPr>
            <w:r>
              <w:rPr>
                <w:rFonts w:ascii="Avenir Book" w:eastAsiaTheme="minorHAnsi" w:hAnsi="Avenir Book" w:cs="Avenir Book"/>
                <w:b/>
                <w:sz w:val="22"/>
                <w:szCs w:val="24"/>
                <w:lang w:val="en-US" w:eastAsia="en-US"/>
                <w14:cntxtAlts/>
              </w:rPr>
              <w:t>79</w:t>
            </w:r>
          </w:p>
          <w:p w14:paraId="680BA295" w14:textId="77777777" w:rsidR="00721E53" w:rsidRPr="00BA0ABF" w:rsidRDefault="00721E53" w:rsidP="00721E53">
            <w:pPr>
              <w:pStyle w:val="SDMTableBoxParaNotNumbered"/>
              <w:rPr>
                <w:rFonts w:ascii="Avenir Book" w:eastAsiaTheme="minorHAnsi" w:hAnsi="Avenir Book" w:cs="Avenir Book"/>
                <w:bCs/>
                <w:sz w:val="22"/>
                <w:szCs w:val="24"/>
                <w:lang w:val="en-US" w:eastAsia="en-US"/>
                <w14:cntxtAlts/>
              </w:rPr>
            </w:pPr>
          </w:p>
          <w:p w14:paraId="1CE74C38" w14:textId="72846DDB" w:rsidR="00721E53" w:rsidRPr="00BA0ABF" w:rsidRDefault="005A2451" w:rsidP="00721E53">
            <w:pPr>
              <w:pStyle w:val="SDMTableBoxParaNotNumbered"/>
              <w:rPr>
                <w:rFonts w:ascii="Avenir Book" w:eastAsiaTheme="minorHAnsi" w:hAnsi="Avenir Book" w:cs="Avenir Book"/>
                <w:bCs/>
                <w:sz w:val="22"/>
                <w:szCs w:val="24"/>
                <w:lang w:val="en-US" w:eastAsia="en-US"/>
                <w14:cntxtAlts/>
              </w:rPr>
            </w:pPr>
            <w:r>
              <w:rPr>
                <w:rFonts w:ascii="Avenir Book" w:eastAsiaTheme="minorHAnsi" w:hAnsi="Avenir Book" w:cs="Avenir Book"/>
                <w:b/>
                <w:sz w:val="22"/>
                <w:szCs w:val="24"/>
                <w:lang w:val="en-US" w:eastAsia="en-US"/>
                <w14:cntxtAlts/>
              </w:rPr>
              <w:t>2,459</w:t>
            </w:r>
          </w:p>
          <w:p w14:paraId="4C44FA56" w14:textId="3B22BFDA" w:rsidR="00721E53" w:rsidRPr="00BA0ABF" w:rsidRDefault="00721E53" w:rsidP="00721E53">
            <w:pPr>
              <w:spacing w:line="240" w:lineRule="auto"/>
              <w:rPr>
                <w:rFonts w:ascii="Avenir Book" w:hAnsi="Avenir Book" w:cs="Avenir Book"/>
                <w:bCs/>
                <w:color w:val="auto"/>
              </w:rPr>
            </w:pPr>
          </w:p>
          <w:p w14:paraId="4D6B142B" w14:textId="5D776225" w:rsidR="00721E53" w:rsidRPr="00BA0ABF" w:rsidRDefault="005A2451" w:rsidP="00721E53">
            <w:pPr>
              <w:spacing w:line="240" w:lineRule="auto"/>
              <w:rPr>
                <w:rFonts w:asciiTheme="minorHAnsi" w:hAnsiTheme="minorHAnsi" w:cs="Arial"/>
                <w:color w:val="auto"/>
                <w:szCs w:val="22"/>
              </w:rPr>
            </w:pPr>
            <w:r>
              <w:rPr>
                <w:rFonts w:ascii="Avenir Book" w:hAnsi="Avenir Book" w:cs="Avenir Book"/>
                <w:b/>
                <w:color w:val="auto"/>
              </w:rPr>
              <w:t>3,728</w:t>
            </w:r>
            <w:r w:rsidR="00721E53" w:rsidRPr="00BA0ABF">
              <w:rPr>
                <w:rFonts w:ascii="Avenir Book" w:hAnsi="Avenir Book" w:cs="Avenir Book"/>
                <w:bCs/>
                <w:color w:val="auto"/>
              </w:rPr>
              <w:t xml:space="preserve"> </w:t>
            </w:r>
          </w:p>
        </w:tc>
        <w:tc>
          <w:tcPr>
            <w:tcW w:w="1044" w:type="pct"/>
            <w:tcBorders>
              <w:top w:val="single" w:sz="4" w:space="0" w:color="A6A6A6" w:themeColor="background1" w:themeShade="A6"/>
              <w:bottom w:val="single" w:sz="4" w:space="0" w:color="A6A6A6" w:themeColor="background1" w:themeShade="A6"/>
            </w:tcBorders>
            <w:vAlign w:val="top"/>
          </w:tcPr>
          <w:p w14:paraId="49B481BC" w14:textId="47FCFB62" w:rsidR="00721E53" w:rsidRPr="00BA0ABF" w:rsidRDefault="00721E53" w:rsidP="00721E53">
            <w:pPr>
              <w:keepNext/>
              <w:keepLines/>
              <w:spacing w:line="240" w:lineRule="auto"/>
              <w:rPr>
                <w:rFonts w:ascii="Avenir Book" w:hAnsi="Avenir Book" w:cs="Avenir Book"/>
                <w:color w:val="auto"/>
                <w:szCs w:val="22"/>
              </w:rPr>
            </w:pPr>
            <w:r w:rsidRPr="00BA0ABF">
              <w:rPr>
                <w:rFonts w:ascii="Avenir Book" w:hAnsi="Avenir Book" w:cs="Avenir Book"/>
                <w:color w:val="auto"/>
                <w:szCs w:val="22"/>
              </w:rPr>
              <w:t>‘Worsened’</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p w14:paraId="2CE1F379" w14:textId="77777777" w:rsidR="00721E53" w:rsidRPr="00BA0ABF" w:rsidRDefault="00721E53" w:rsidP="00721E53">
            <w:pPr>
              <w:keepNext/>
              <w:keepLines/>
              <w:spacing w:line="240" w:lineRule="auto"/>
              <w:rPr>
                <w:rFonts w:ascii="Avenir Book" w:hAnsi="Avenir Book" w:cs="Avenir Book"/>
                <w:color w:val="auto"/>
                <w:szCs w:val="22"/>
              </w:rPr>
            </w:pPr>
          </w:p>
          <w:p w14:paraId="73462B31" w14:textId="4F44C58D" w:rsidR="00721E53" w:rsidRPr="00BA0ABF" w:rsidRDefault="00721E53" w:rsidP="00721E53">
            <w:pPr>
              <w:keepNext/>
              <w:keepLines/>
              <w:spacing w:line="240" w:lineRule="auto"/>
              <w:rPr>
                <w:rFonts w:ascii="Avenir Book" w:hAnsi="Avenir Book" w:cs="Avenir Book"/>
                <w:color w:val="auto"/>
                <w:szCs w:val="22"/>
              </w:rPr>
            </w:pPr>
            <w:r w:rsidRPr="00BA0ABF">
              <w:rPr>
                <w:rFonts w:ascii="Avenir Book" w:hAnsi="Avenir Book" w:cs="Avenir Book"/>
                <w:color w:val="auto"/>
                <w:szCs w:val="22"/>
              </w:rPr>
              <w:t>‘The same’</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p w14:paraId="65F3E684" w14:textId="77777777" w:rsidR="00721E53" w:rsidRPr="00BA0ABF" w:rsidRDefault="00721E53" w:rsidP="00721E53">
            <w:pPr>
              <w:keepNext/>
              <w:keepLines/>
              <w:spacing w:line="240" w:lineRule="auto"/>
              <w:rPr>
                <w:rFonts w:ascii="Avenir Book" w:hAnsi="Avenir Book" w:cs="Avenir Book"/>
                <w:color w:val="auto"/>
                <w:szCs w:val="22"/>
              </w:rPr>
            </w:pPr>
          </w:p>
          <w:p w14:paraId="1FF18B7E" w14:textId="1C5BA218"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color w:val="auto"/>
                <w:szCs w:val="22"/>
              </w:rPr>
              <w:t>‘Improved’</w:t>
            </w:r>
            <w:r w:rsidR="005036BB">
              <w:rPr>
                <w:rFonts w:ascii="Avenir Book" w:hAnsi="Avenir Book" w:cs="Avenir Book"/>
                <w:color w:val="auto"/>
                <w:szCs w:val="22"/>
              </w:rPr>
              <w:t xml:space="preserve"> during </w:t>
            </w:r>
            <w:r w:rsidR="005A2451">
              <w:rPr>
                <w:rFonts w:ascii="Avenir Book" w:hAnsi="Avenir Book" w:cs="Avenir Book"/>
                <w:color w:val="auto"/>
                <w:szCs w:val="22"/>
              </w:rPr>
              <w:t>MP5</w:t>
            </w:r>
          </w:p>
        </w:tc>
      </w:tr>
      <w:tr w:rsidR="00721E53" w:rsidRPr="00BA0ABF" w14:paraId="23FC2296" w14:textId="77777777" w:rsidTr="002741C3">
        <w:trPr>
          <w:trHeight w:val="454"/>
        </w:trPr>
        <w:tc>
          <w:tcPr>
            <w:tcW w:w="1258" w:type="pct"/>
            <w:tcBorders>
              <w:top w:val="single" w:sz="4" w:space="0" w:color="A6A6A6" w:themeColor="background1" w:themeShade="A6"/>
              <w:bottom w:val="single" w:sz="4" w:space="0" w:color="A6A6A6" w:themeColor="background1" w:themeShade="A6"/>
            </w:tcBorders>
            <w:vAlign w:val="top"/>
          </w:tcPr>
          <w:p w14:paraId="43DE6251" w14:textId="77777777" w:rsidR="00721E53" w:rsidRPr="00BA0ABF" w:rsidRDefault="00721E53" w:rsidP="00721E53">
            <w:pPr>
              <w:spacing w:line="240" w:lineRule="auto"/>
              <w:rPr>
                <w:rFonts w:asciiTheme="minorHAnsi" w:hAnsiTheme="minorHAnsi" w:cs="Arial"/>
                <w:color w:val="auto"/>
                <w:szCs w:val="22"/>
              </w:rPr>
            </w:pPr>
          </w:p>
        </w:tc>
        <w:tc>
          <w:tcPr>
            <w:tcW w:w="1429" w:type="pct"/>
            <w:tcBorders>
              <w:top w:val="single" w:sz="4" w:space="0" w:color="A6A6A6" w:themeColor="background1" w:themeShade="A6"/>
              <w:bottom w:val="single" w:sz="4" w:space="0" w:color="A6A6A6" w:themeColor="background1" w:themeShade="A6"/>
            </w:tcBorders>
            <w:vAlign w:val="top"/>
          </w:tcPr>
          <w:p w14:paraId="456E9E28" w14:textId="77777777" w:rsidR="00721E53" w:rsidRPr="00BA0ABF" w:rsidRDefault="00721E53" w:rsidP="00721E53">
            <w:pPr>
              <w:spacing w:line="240" w:lineRule="auto"/>
              <w:rPr>
                <w:rFonts w:asciiTheme="minorHAnsi" w:hAnsiTheme="minorHAnsi" w:cs="Arial"/>
                <w:color w:val="auto"/>
                <w:szCs w:val="22"/>
              </w:rPr>
            </w:pPr>
            <w:r w:rsidRPr="00BA0ABF">
              <w:rPr>
                <w:rFonts w:ascii="Avenir Book" w:hAnsi="Avenir Book" w:cs="Avenir Book"/>
                <w:bCs/>
                <w:color w:val="auto"/>
              </w:rPr>
              <w:t>GS-10 Quantitative employment and income generation</w:t>
            </w:r>
          </w:p>
        </w:tc>
        <w:tc>
          <w:tcPr>
            <w:tcW w:w="1269" w:type="pct"/>
            <w:tcBorders>
              <w:top w:val="single" w:sz="4" w:space="0" w:color="A6A6A6" w:themeColor="background1" w:themeShade="A6"/>
              <w:bottom w:val="single" w:sz="4" w:space="0" w:color="A6A6A6" w:themeColor="background1" w:themeShade="A6"/>
            </w:tcBorders>
            <w:vAlign w:val="top"/>
          </w:tcPr>
          <w:p w14:paraId="3F93E751" w14:textId="24EAF14B" w:rsidR="00721E53" w:rsidRPr="00BA0ABF" w:rsidRDefault="006D7049" w:rsidP="00721E53">
            <w:pPr>
              <w:pStyle w:val="SDMTableBoxParaNotNumbered"/>
              <w:rPr>
                <w:rFonts w:ascii="Avenir Book" w:eastAsiaTheme="minorHAnsi" w:hAnsi="Avenir Book" w:cs="Avenir Book"/>
                <w:bCs/>
                <w:sz w:val="22"/>
                <w:szCs w:val="24"/>
                <w:lang w:val="en-US" w:eastAsia="en-US"/>
                <w14:cntxtAlts/>
              </w:rPr>
            </w:pPr>
            <w:r w:rsidRPr="00BA0ABF">
              <w:rPr>
                <w:rFonts w:ascii="Avenir Book" w:eastAsiaTheme="minorHAnsi" w:hAnsi="Avenir Book" w:cs="Avenir Book"/>
                <w:b/>
                <w:sz w:val="22"/>
                <w:szCs w:val="24"/>
                <w:lang w:val="en-US" w:eastAsia="en-US"/>
                <w14:cntxtAlts/>
              </w:rPr>
              <w:t>1</w:t>
            </w:r>
            <w:r>
              <w:rPr>
                <w:rFonts w:ascii="Avenir Book" w:eastAsiaTheme="minorHAnsi" w:hAnsi="Avenir Book" w:cs="Avenir Book"/>
                <w:b/>
                <w:sz w:val="22"/>
                <w:szCs w:val="24"/>
                <w:lang w:val="en-US" w:eastAsia="en-US"/>
                <w14:cntxtAlts/>
              </w:rPr>
              <w:t>62</w:t>
            </w:r>
          </w:p>
          <w:p w14:paraId="36967205" w14:textId="44A0EC47" w:rsidR="00721E53" w:rsidRPr="00BA0ABF" w:rsidRDefault="00721E53" w:rsidP="00721E53">
            <w:pPr>
              <w:pStyle w:val="SDMTableBoxParaNotNumbered"/>
              <w:rPr>
                <w:rFonts w:ascii="Avenir Book" w:eastAsiaTheme="minorHAnsi" w:hAnsi="Avenir Book" w:cs="Avenir Book"/>
                <w:bCs/>
                <w:sz w:val="22"/>
                <w:szCs w:val="24"/>
                <w:lang w:val="en-US" w:eastAsia="en-US"/>
                <w14:cntxtAlts/>
              </w:rPr>
            </w:pPr>
          </w:p>
          <w:p w14:paraId="6C953E0D" w14:textId="77777777" w:rsidR="00721E53" w:rsidRPr="00BA0ABF" w:rsidRDefault="00721E53" w:rsidP="00721E53">
            <w:pPr>
              <w:pStyle w:val="SDMTableBoxParaNotNumbered"/>
              <w:rPr>
                <w:rFonts w:ascii="Avenir Book" w:eastAsiaTheme="minorHAnsi" w:hAnsi="Avenir Book" w:cs="Avenir Book"/>
                <w:bCs/>
                <w:sz w:val="22"/>
                <w:szCs w:val="24"/>
                <w:lang w:val="en-US" w:eastAsia="en-US"/>
                <w14:cntxtAlts/>
              </w:rPr>
            </w:pPr>
          </w:p>
          <w:p w14:paraId="14DBF561" w14:textId="64379387" w:rsidR="00E84563" w:rsidRPr="00BA0ABF" w:rsidRDefault="006D7049" w:rsidP="00E84563">
            <w:pPr>
              <w:pStyle w:val="SDMTableBoxParaNotNumbered"/>
              <w:rPr>
                <w:rFonts w:ascii="Avenir Book" w:eastAsiaTheme="minorHAnsi" w:hAnsi="Avenir Book" w:cs="Avenir Book"/>
                <w:b/>
                <w:sz w:val="22"/>
                <w:szCs w:val="24"/>
                <w:lang w:val="en-US" w:eastAsia="en-US"/>
                <w14:cntxtAlts/>
              </w:rPr>
            </w:pPr>
            <w:r>
              <w:rPr>
                <w:rFonts w:ascii="Avenir Book" w:eastAsiaTheme="minorHAnsi" w:hAnsi="Avenir Book" w:cs="Avenir Book"/>
                <w:b/>
                <w:sz w:val="22"/>
                <w:szCs w:val="24"/>
                <w:lang w:val="en-US" w:eastAsia="en-US"/>
                <w14:cntxtAlts/>
              </w:rPr>
              <w:t>63</w:t>
            </w:r>
          </w:p>
          <w:p w14:paraId="281DF78D" w14:textId="5B82C9C4" w:rsidR="00721E53" w:rsidRPr="008E7D38" w:rsidRDefault="00721E53" w:rsidP="00721E53">
            <w:pPr>
              <w:pStyle w:val="SDMTableBoxParaNotNumbered"/>
              <w:rPr>
                <w:rFonts w:ascii="Avenir Book" w:eastAsiaTheme="minorHAnsi" w:hAnsi="Avenir Book" w:cs="Avenir Book"/>
                <w:bCs/>
                <w:sz w:val="22"/>
                <w:szCs w:val="24"/>
                <w:lang w:val="en-US" w:eastAsia="en-US"/>
                <w14:cntxtAlts/>
              </w:rPr>
            </w:pPr>
          </w:p>
          <w:p w14:paraId="4FF0D99C" w14:textId="77777777" w:rsidR="00721E53" w:rsidRPr="00BA0ABF" w:rsidRDefault="00721E53" w:rsidP="00721E53">
            <w:pPr>
              <w:pStyle w:val="SDMTableBoxParaNotNumbered"/>
              <w:rPr>
                <w:rFonts w:ascii="Avenir Book" w:eastAsiaTheme="minorHAnsi" w:hAnsi="Avenir Book" w:cs="Avenir Book"/>
                <w:bCs/>
                <w:sz w:val="22"/>
                <w:szCs w:val="24"/>
                <w:lang w:val="en-US" w:eastAsia="en-US"/>
                <w14:cntxtAlts/>
              </w:rPr>
            </w:pPr>
          </w:p>
          <w:p w14:paraId="1E13BA19" w14:textId="77777777" w:rsidR="00E84563" w:rsidRPr="00BA0ABF" w:rsidRDefault="00E84563" w:rsidP="00721E53">
            <w:pPr>
              <w:pStyle w:val="SDMTableBoxParaNotNumbered"/>
              <w:rPr>
                <w:rFonts w:ascii="Avenir Book" w:eastAsiaTheme="minorHAnsi" w:hAnsi="Avenir Book" w:cs="Avenir Book"/>
                <w:b/>
                <w:sz w:val="22"/>
                <w:szCs w:val="24"/>
                <w:lang w:val="en-US" w:eastAsia="en-US"/>
                <w14:cntxtAlts/>
              </w:rPr>
            </w:pPr>
          </w:p>
          <w:p w14:paraId="3FB6517A" w14:textId="43238540" w:rsidR="00721E53" w:rsidRPr="00BA0ABF" w:rsidRDefault="005A2451" w:rsidP="00721E53">
            <w:pPr>
              <w:pStyle w:val="SDMTableBoxParaNotNumbered"/>
              <w:rPr>
                <w:rFonts w:ascii="Avenir Book" w:eastAsiaTheme="minorHAnsi" w:hAnsi="Avenir Book" w:cs="Avenir Book"/>
                <w:bCs/>
                <w:sz w:val="22"/>
                <w:szCs w:val="24"/>
                <w:lang w:val="en-US" w:eastAsia="en-US"/>
                <w14:cntxtAlts/>
              </w:rPr>
            </w:pPr>
            <w:r>
              <w:rPr>
                <w:rFonts w:ascii="Avenir Book" w:eastAsiaTheme="minorHAnsi" w:hAnsi="Avenir Book" w:cs="Avenir Book"/>
                <w:b/>
                <w:sz w:val="22"/>
                <w:szCs w:val="24"/>
                <w:lang w:val="en-US" w:eastAsia="en-US"/>
                <w14:cntxtAlts/>
              </w:rPr>
              <w:t>0</w:t>
            </w:r>
            <w:r w:rsidR="00721E53" w:rsidRPr="00BA0ABF">
              <w:rPr>
                <w:rFonts w:ascii="Avenir Book" w:eastAsiaTheme="minorHAnsi" w:hAnsi="Avenir Book" w:cs="Avenir Book"/>
                <w:bCs/>
                <w:sz w:val="22"/>
                <w:szCs w:val="24"/>
                <w:lang w:val="en-US" w:eastAsia="en-US"/>
                <w14:cntxtAlts/>
              </w:rPr>
              <w:t xml:space="preserve"> </w:t>
            </w:r>
          </w:p>
        </w:tc>
        <w:tc>
          <w:tcPr>
            <w:tcW w:w="1044" w:type="pct"/>
            <w:tcBorders>
              <w:top w:val="single" w:sz="4" w:space="0" w:color="A6A6A6" w:themeColor="background1" w:themeShade="A6"/>
              <w:bottom w:val="single" w:sz="4" w:space="0" w:color="A6A6A6" w:themeColor="background1" w:themeShade="A6"/>
            </w:tcBorders>
            <w:vAlign w:val="top"/>
          </w:tcPr>
          <w:p w14:paraId="09FC1996" w14:textId="44BBAE9C" w:rsidR="00721E53" w:rsidRPr="005036BB" w:rsidRDefault="00721E53" w:rsidP="00721E53">
            <w:pPr>
              <w:keepNext/>
              <w:keepLines/>
              <w:spacing w:line="240" w:lineRule="auto"/>
              <w:rPr>
                <w:rFonts w:ascii="Avenir Book" w:hAnsi="Avenir Book" w:cs="Avenir Book"/>
                <w:color w:val="auto"/>
                <w:szCs w:val="22"/>
              </w:rPr>
            </w:pPr>
            <w:r w:rsidRPr="005036BB">
              <w:rPr>
                <w:rFonts w:ascii="Avenir Book" w:hAnsi="Avenir Book" w:cs="Avenir Book"/>
                <w:color w:val="auto"/>
                <w:szCs w:val="22"/>
              </w:rPr>
              <w:t>Number of direct jobs created by the VPA</w:t>
            </w:r>
            <w:r w:rsidR="005036BB" w:rsidRPr="005036BB">
              <w:rPr>
                <w:rFonts w:ascii="Avenir Book" w:hAnsi="Avenir Book" w:cs="Avenir Book"/>
                <w:color w:val="auto"/>
                <w:szCs w:val="22"/>
              </w:rPr>
              <w:t xml:space="preserve"> during </w:t>
            </w:r>
            <w:r w:rsidR="005A2451" w:rsidRPr="005036BB">
              <w:rPr>
                <w:rFonts w:ascii="Avenir Book" w:hAnsi="Avenir Book" w:cs="Avenir Book"/>
                <w:color w:val="auto"/>
                <w:szCs w:val="22"/>
              </w:rPr>
              <w:t>MP</w:t>
            </w:r>
            <w:r w:rsidR="005A2451">
              <w:rPr>
                <w:rFonts w:ascii="Avenir Book" w:hAnsi="Avenir Book" w:cs="Avenir Book"/>
                <w:color w:val="auto"/>
                <w:szCs w:val="22"/>
              </w:rPr>
              <w:t>5</w:t>
            </w:r>
          </w:p>
          <w:p w14:paraId="276E53E7" w14:textId="6F265FA6" w:rsidR="00721E53" w:rsidRPr="005036BB" w:rsidRDefault="00E84563" w:rsidP="00721E53">
            <w:pPr>
              <w:keepNext/>
              <w:keepLines/>
              <w:spacing w:line="240" w:lineRule="auto"/>
              <w:rPr>
                <w:rFonts w:ascii="Avenir Book" w:hAnsi="Avenir Book" w:cs="Avenir Book"/>
                <w:color w:val="auto"/>
                <w:szCs w:val="22"/>
              </w:rPr>
            </w:pPr>
            <w:r w:rsidRPr="001B57F0">
              <w:rPr>
                <w:rFonts w:ascii="Avenir Book" w:hAnsi="Avenir Book" w:cs="Avenir Book"/>
                <w:bCs/>
                <w:color w:val="auto"/>
              </w:rPr>
              <w:t>Number of constructors employed under the VPA</w:t>
            </w:r>
            <w:r w:rsidR="005036BB" w:rsidRPr="00B86780">
              <w:rPr>
                <w:rFonts w:ascii="Avenir Book" w:hAnsi="Avenir Book" w:cs="Avenir Book"/>
                <w:bCs/>
                <w:color w:val="auto"/>
              </w:rPr>
              <w:t xml:space="preserve"> </w:t>
            </w:r>
            <w:r w:rsidR="005036BB" w:rsidRPr="005036BB">
              <w:rPr>
                <w:rFonts w:ascii="Avenir Book" w:hAnsi="Avenir Book" w:cs="Avenir Book"/>
                <w:color w:val="auto"/>
                <w:szCs w:val="22"/>
              </w:rPr>
              <w:t xml:space="preserve">during </w:t>
            </w:r>
            <w:r w:rsidR="005A2451" w:rsidRPr="005036BB">
              <w:rPr>
                <w:rFonts w:ascii="Avenir Book" w:hAnsi="Avenir Book" w:cs="Avenir Book"/>
                <w:color w:val="auto"/>
                <w:szCs w:val="22"/>
              </w:rPr>
              <w:t>MP</w:t>
            </w:r>
            <w:r w:rsidR="005A2451">
              <w:rPr>
                <w:rFonts w:ascii="Avenir Book" w:hAnsi="Avenir Book" w:cs="Avenir Book"/>
                <w:color w:val="auto"/>
                <w:szCs w:val="22"/>
              </w:rPr>
              <w:t>5</w:t>
            </w:r>
          </w:p>
          <w:p w14:paraId="50609334" w14:textId="2E30605D" w:rsidR="00721E53" w:rsidRPr="00BA0ABF" w:rsidRDefault="00721E53" w:rsidP="00721E53">
            <w:pPr>
              <w:spacing w:line="240" w:lineRule="auto"/>
              <w:rPr>
                <w:rFonts w:asciiTheme="minorHAnsi" w:hAnsiTheme="minorHAnsi" w:cs="Arial"/>
                <w:color w:val="auto"/>
                <w:szCs w:val="22"/>
              </w:rPr>
            </w:pPr>
            <w:r w:rsidRPr="005036BB">
              <w:rPr>
                <w:rFonts w:ascii="Avenir Book" w:hAnsi="Avenir Book" w:cs="Avenir Book"/>
                <w:color w:val="auto"/>
                <w:szCs w:val="22"/>
              </w:rPr>
              <w:t xml:space="preserve">Households selling bio-slurry </w:t>
            </w:r>
            <w:r w:rsidR="005036BB" w:rsidRPr="005036BB">
              <w:rPr>
                <w:rFonts w:ascii="Avenir Book" w:hAnsi="Avenir Book" w:cs="Avenir Book"/>
                <w:color w:val="auto"/>
                <w:szCs w:val="22"/>
              </w:rPr>
              <w:t xml:space="preserve">during </w:t>
            </w:r>
            <w:r w:rsidR="005A2451" w:rsidRPr="005036BB">
              <w:rPr>
                <w:rFonts w:ascii="Avenir Book" w:hAnsi="Avenir Book" w:cs="Avenir Book"/>
                <w:color w:val="auto"/>
                <w:szCs w:val="22"/>
              </w:rPr>
              <w:t>MP</w:t>
            </w:r>
            <w:r w:rsidR="005A2451">
              <w:rPr>
                <w:rFonts w:ascii="Avenir Book" w:hAnsi="Avenir Book" w:cs="Avenir Book"/>
                <w:color w:val="auto"/>
                <w:szCs w:val="22"/>
              </w:rPr>
              <w:t>5</w:t>
            </w:r>
          </w:p>
        </w:tc>
      </w:tr>
    </w:tbl>
    <w:p w14:paraId="0B052AF9" w14:textId="11159F25" w:rsidR="004473A5" w:rsidRDefault="004473A5" w:rsidP="00166231">
      <w:pPr>
        <w:spacing w:line="240" w:lineRule="auto"/>
        <w:rPr>
          <w:color w:val="auto"/>
          <w:lang w:val="en-GB"/>
        </w:rPr>
      </w:pPr>
    </w:p>
    <w:p w14:paraId="05871122" w14:textId="77777777" w:rsidR="0076093F" w:rsidRPr="00BA0ABF" w:rsidRDefault="0076093F" w:rsidP="00166231">
      <w:pPr>
        <w:spacing w:line="240" w:lineRule="auto"/>
        <w:rPr>
          <w:color w:val="auto"/>
          <w:lang w:val="en-GB"/>
        </w:rPr>
      </w:pPr>
    </w:p>
    <w:p w14:paraId="604E3945" w14:textId="304F8F0B" w:rsidR="004473A5" w:rsidRPr="00BA0ABF" w:rsidRDefault="004473A5" w:rsidP="00166231">
      <w:pPr>
        <w:spacing w:line="240" w:lineRule="auto"/>
        <w:contextualSpacing w:val="0"/>
        <w:rPr>
          <w:color w:val="auto"/>
          <w:lang w:val="en-GB"/>
        </w:rPr>
      </w:pPr>
    </w:p>
    <w:p w14:paraId="71699804" w14:textId="77777777" w:rsidR="00816579" w:rsidRPr="00BA0ABF" w:rsidRDefault="00816579" w:rsidP="00166231">
      <w:pPr>
        <w:pStyle w:val="Heading5"/>
        <w:spacing w:line="240" w:lineRule="auto"/>
        <w:rPr>
          <w:color w:val="auto"/>
        </w:rPr>
      </w:pPr>
      <w:r w:rsidRPr="00BA0ABF">
        <w:rPr>
          <w:color w:val="auto"/>
        </w:rPr>
        <w:t>Table 2 – Product Vintages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4A0" w:firstRow="1" w:lastRow="0" w:firstColumn="1" w:lastColumn="0" w:noHBand="0" w:noVBand="1"/>
      </w:tblPr>
      <w:tblGrid>
        <w:gridCol w:w="1664"/>
        <w:gridCol w:w="1555"/>
        <w:gridCol w:w="1857"/>
        <w:gridCol w:w="4842"/>
      </w:tblGrid>
      <w:tr w:rsidR="00E83524" w:rsidRPr="00BA0ABF" w14:paraId="07B03D8C" w14:textId="77777777" w:rsidTr="00123F7F">
        <w:tc>
          <w:tcPr>
            <w:tcW w:w="3219" w:type="dxa"/>
            <w:gridSpan w:val="2"/>
            <w:tcBorders>
              <w:top w:val="single" w:sz="4" w:space="0" w:color="FFFFFF"/>
              <w:left w:val="single" w:sz="4" w:space="0" w:color="FFFFFF"/>
              <w:bottom w:val="single" w:sz="4" w:space="0" w:color="A6A6A6" w:themeColor="background1" w:themeShade="A6"/>
              <w:right w:val="nil"/>
            </w:tcBorders>
            <w:shd w:val="clear" w:color="auto" w:fill="auto"/>
          </w:tcPr>
          <w:p w14:paraId="0F9FED2F" w14:textId="77777777" w:rsidR="00E83524" w:rsidRPr="00BA0ABF" w:rsidRDefault="00E83524" w:rsidP="00166231">
            <w:pPr>
              <w:spacing w:line="240" w:lineRule="auto"/>
              <w:contextualSpacing w:val="0"/>
              <w:rPr>
                <w:b/>
                <w:bCs/>
                <w:color w:val="auto"/>
                <w:lang w:val="en-GB"/>
              </w:rPr>
            </w:pPr>
          </w:p>
        </w:tc>
        <w:tc>
          <w:tcPr>
            <w:tcW w:w="6699" w:type="dxa"/>
            <w:gridSpan w:val="2"/>
            <w:tcBorders>
              <w:top w:val="nil"/>
              <w:left w:val="nil"/>
              <w:bottom w:val="single" w:sz="4" w:space="0" w:color="FFFFFF" w:themeColor="background1"/>
              <w:right w:val="nil"/>
            </w:tcBorders>
            <w:shd w:val="clear" w:color="auto" w:fill="00B9BD"/>
          </w:tcPr>
          <w:p w14:paraId="055ACE7D" w14:textId="77777777" w:rsidR="00E83524" w:rsidRPr="00BA0ABF" w:rsidRDefault="00E83524" w:rsidP="00166231">
            <w:pPr>
              <w:spacing w:line="240" w:lineRule="auto"/>
              <w:contextualSpacing w:val="0"/>
              <w:rPr>
                <w:b/>
                <w:bCs/>
                <w:color w:val="FFFFFF" w:themeColor="background1"/>
                <w:lang w:val="en-GB"/>
              </w:rPr>
            </w:pPr>
            <w:r w:rsidRPr="00BA0ABF">
              <w:rPr>
                <w:b/>
                <w:bCs/>
                <w:color w:val="FFFFFF" w:themeColor="background1"/>
                <w:lang w:val="en-GB"/>
              </w:rPr>
              <w:t>Amount Achieved</w:t>
            </w:r>
          </w:p>
        </w:tc>
      </w:tr>
      <w:tr w:rsidR="00E83524" w:rsidRPr="00BA0ABF" w14:paraId="2C46D254" w14:textId="77777777" w:rsidTr="00123F7F">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hemeColor="background1"/>
            </w:tcBorders>
            <w:shd w:val="clear" w:color="auto" w:fill="00B9BD"/>
          </w:tcPr>
          <w:p w14:paraId="0F35D6D0" w14:textId="77777777" w:rsidR="00E83524" w:rsidRPr="00BA0ABF" w:rsidRDefault="00E83524" w:rsidP="00166231">
            <w:pPr>
              <w:spacing w:line="240" w:lineRule="auto"/>
              <w:contextualSpacing w:val="0"/>
              <w:rPr>
                <w:b/>
                <w:bCs/>
                <w:color w:val="FFFFFF" w:themeColor="background1"/>
                <w:lang w:val="en-GB"/>
              </w:rPr>
            </w:pPr>
            <w:r w:rsidRPr="00BA0ABF">
              <w:rPr>
                <w:b/>
                <w:bCs/>
                <w:color w:val="FFFFFF" w:themeColor="background1"/>
                <w:lang w:val="en-GB"/>
              </w:rPr>
              <w:t>Start Dates</w:t>
            </w:r>
          </w:p>
        </w:tc>
        <w:tc>
          <w:tcPr>
            <w:tcW w:w="15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00B9BD"/>
          </w:tcPr>
          <w:p w14:paraId="1F7EB0D2" w14:textId="77777777" w:rsidR="00E83524" w:rsidRPr="00BA0ABF" w:rsidRDefault="00E83524" w:rsidP="00166231">
            <w:pPr>
              <w:spacing w:line="240" w:lineRule="auto"/>
              <w:contextualSpacing w:val="0"/>
              <w:rPr>
                <w:b/>
                <w:bCs/>
                <w:color w:val="FFFFFF" w:themeColor="background1"/>
                <w:lang w:val="en-GB"/>
              </w:rPr>
            </w:pPr>
            <w:r w:rsidRPr="00BA0ABF">
              <w:rPr>
                <w:b/>
                <w:bCs/>
                <w:color w:val="FFFFFF" w:themeColor="background1"/>
                <w:lang w:val="en-GB"/>
              </w:rPr>
              <w:t>End Dates</w:t>
            </w:r>
          </w:p>
        </w:tc>
        <w:tc>
          <w:tcPr>
            <w:tcW w:w="1857"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00B9BD"/>
          </w:tcPr>
          <w:p w14:paraId="5A523829" w14:textId="1DC189FF" w:rsidR="00E83524" w:rsidRPr="00BA0ABF" w:rsidRDefault="00640150" w:rsidP="00166231">
            <w:pPr>
              <w:spacing w:line="240" w:lineRule="auto"/>
              <w:contextualSpacing w:val="0"/>
              <w:rPr>
                <w:b/>
                <w:bCs/>
                <w:color w:val="auto"/>
                <w:lang w:val="en-GB"/>
              </w:rPr>
            </w:pPr>
            <w:r w:rsidRPr="00BA0ABF">
              <w:rPr>
                <w:b/>
                <w:bCs/>
                <w:color w:val="FFFFFF" w:themeColor="background1"/>
                <w:lang w:val="en-GB"/>
              </w:rPr>
              <w:t>VER</w:t>
            </w:r>
          </w:p>
        </w:tc>
        <w:tc>
          <w:tcPr>
            <w:tcW w:w="4842" w:type="dxa"/>
            <w:tcBorders>
              <w:top w:val="single" w:sz="4" w:space="0" w:color="FFFFFF" w:themeColor="background1"/>
              <w:left w:val="single" w:sz="4" w:space="0" w:color="FFFFFF" w:themeColor="background1"/>
              <w:bottom w:val="single" w:sz="4" w:space="0" w:color="A6A6A6" w:themeColor="background1" w:themeShade="A6"/>
              <w:right w:val="single" w:sz="4" w:space="0" w:color="A6A6A6" w:themeColor="background1" w:themeShade="A6"/>
            </w:tcBorders>
            <w:shd w:val="clear" w:color="auto" w:fill="00B9BD"/>
          </w:tcPr>
          <w:p w14:paraId="1F416EDD" w14:textId="7DFC562F" w:rsidR="00E83524" w:rsidRPr="00BA0ABF" w:rsidRDefault="008E634B" w:rsidP="00166231">
            <w:pPr>
              <w:spacing w:line="240" w:lineRule="auto"/>
              <w:contextualSpacing w:val="0"/>
              <w:rPr>
                <w:b/>
                <w:bCs/>
                <w:color w:val="FFFFFF" w:themeColor="background1"/>
                <w:lang w:val="en-GB"/>
              </w:rPr>
            </w:pPr>
            <w:r>
              <w:rPr>
                <w:b/>
                <w:bCs/>
                <w:color w:val="FFFFFF" w:themeColor="background1"/>
                <w:lang w:val="en-GB"/>
              </w:rPr>
              <w:t>SDG achievements</w:t>
            </w:r>
          </w:p>
        </w:tc>
      </w:tr>
      <w:tr w:rsidR="00E83524" w:rsidRPr="00BA0ABF" w14:paraId="7F75D235" w14:textId="77777777" w:rsidTr="00123F7F">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3FFA347" w14:textId="10ED8969" w:rsidR="00E83524" w:rsidRPr="00BA0ABF" w:rsidRDefault="00E83524" w:rsidP="00166231">
            <w:pPr>
              <w:spacing w:line="240" w:lineRule="auto"/>
              <w:contextualSpacing w:val="0"/>
              <w:rPr>
                <w:color w:val="auto"/>
                <w:lang w:val="en-GB"/>
              </w:rPr>
            </w:pPr>
            <w:r w:rsidRPr="00BA0ABF">
              <w:rPr>
                <w:color w:val="auto"/>
                <w:lang w:val="en-GB"/>
              </w:rPr>
              <w:t>01/01/202</w:t>
            </w:r>
            <w:r w:rsidR="00C608ED">
              <w:rPr>
                <w:color w:val="auto"/>
                <w:lang w:val="en-GB"/>
              </w:rPr>
              <w:t>1</w:t>
            </w:r>
          </w:p>
        </w:tc>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127AE8F" w14:textId="03BD2869" w:rsidR="00E83524" w:rsidRPr="00BA0ABF" w:rsidRDefault="00E83524" w:rsidP="00166231">
            <w:pPr>
              <w:spacing w:line="240" w:lineRule="auto"/>
              <w:contextualSpacing w:val="0"/>
              <w:rPr>
                <w:color w:val="auto"/>
                <w:lang w:val="en-GB"/>
              </w:rPr>
            </w:pPr>
            <w:r w:rsidRPr="00BA0ABF">
              <w:rPr>
                <w:color w:val="auto"/>
                <w:lang w:val="en-GB"/>
              </w:rPr>
              <w:t>31/12/</w:t>
            </w:r>
            <w:r w:rsidR="0038603D" w:rsidRPr="00BA0ABF">
              <w:rPr>
                <w:color w:val="auto"/>
                <w:lang w:val="en-GB"/>
              </w:rPr>
              <w:t>202</w:t>
            </w:r>
            <w:r w:rsidR="00C608ED">
              <w:rPr>
                <w:color w:val="auto"/>
                <w:lang w:val="en-GB"/>
              </w:rPr>
              <w:t>1</w:t>
            </w:r>
          </w:p>
        </w:tc>
        <w:tc>
          <w:tcPr>
            <w:tcW w:w="1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60A700" w14:textId="1DAFB589" w:rsidR="00E83524" w:rsidRPr="00BA0ABF" w:rsidRDefault="0076093F" w:rsidP="00166231">
            <w:pPr>
              <w:spacing w:line="240" w:lineRule="auto"/>
              <w:contextualSpacing w:val="0"/>
              <w:rPr>
                <w:color w:val="auto"/>
                <w:lang w:val="en-GB"/>
              </w:rPr>
            </w:pPr>
            <w:r w:rsidRPr="0076093F">
              <w:rPr>
                <w:b/>
                <w:bCs/>
                <w:color w:val="auto"/>
              </w:rPr>
              <w:t>14,8</w:t>
            </w:r>
            <w:r w:rsidR="00FC7EAA">
              <w:rPr>
                <w:b/>
                <w:bCs/>
                <w:color w:val="auto"/>
              </w:rPr>
              <w:t>04</w:t>
            </w:r>
          </w:p>
        </w:tc>
        <w:tc>
          <w:tcPr>
            <w:tcW w:w="48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F37901" w14:textId="6B479A78" w:rsidR="00E83524" w:rsidRPr="00BA0ABF" w:rsidRDefault="00E83524" w:rsidP="00166231">
            <w:pPr>
              <w:spacing w:line="240" w:lineRule="auto"/>
              <w:contextualSpacing w:val="0"/>
              <w:rPr>
                <w:b/>
                <w:bCs/>
                <w:color w:val="auto"/>
                <w:lang w:val="en-GB"/>
              </w:rPr>
            </w:pPr>
          </w:p>
        </w:tc>
      </w:tr>
      <w:tr w:rsidR="00CC26BA" w:rsidRPr="00BA0ABF" w14:paraId="1AC8B6AC" w14:textId="77777777" w:rsidTr="008E634B">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432DF552" w14:textId="74931706" w:rsidR="00FC7EAA" w:rsidRPr="00BA0ABF" w:rsidRDefault="00FC7EAA" w:rsidP="00FC7EAA">
            <w:pPr>
              <w:spacing w:line="240" w:lineRule="auto"/>
              <w:contextualSpacing w:val="0"/>
              <w:rPr>
                <w:color w:val="auto"/>
                <w:lang w:val="en-GB"/>
              </w:rPr>
            </w:pPr>
            <w:r w:rsidRPr="00BA0ABF">
              <w:rPr>
                <w:color w:val="auto"/>
                <w:lang w:val="en-GB"/>
              </w:rPr>
              <w:t>01/01/202</w:t>
            </w:r>
            <w:r>
              <w:rPr>
                <w:color w:val="auto"/>
                <w:lang w:val="en-GB"/>
              </w:rPr>
              <w:t>1</w:t>
            </w:r>
          </w:p>
        </w:tc>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5291D36" w14:textId="146ED09C" w:rsidR="00FC7EAA" w:rsidRPr="00BA0ABF" w:rsidRDefault="00FC7EAA" w:rsidP="00FC7EAA">
            <w:pPr>
              <w:spacing w:line="240" w:lineRule="auto"/>
              <w:contextualSpacing w:val="0"/>
              <w:rPr>
                <w:color w:val="auto"/>
                <w:lang w:val="en-GB"/>
              </w:rPr>
            </w:pPr>
            <w:r w:rsidRPr="00BA0ABF">
              <w:rPr>
                <w:color w:val="auto"/>
                <w:lang w:val="en-GB"/>
              </w:rPr>
              <w:t>31/12/202</w:t>
            </w:r>
            <w:r>
              <w:rPr>
                <w:color w:val="auto"/>
                <w:lang w:val="en-GB"/>
              </w:rPr>
              <w:t>1</w:t>
            </w:r>
          </w:p>
        </w:tc>
        <w:tc>
          <w:tcPr>
            <w:tcW w:w="1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55272F7" w14:textId="77777777" w:rsidR="00FC7EAA" w:rsidRPr="0076093F" w:rsidRDefault="00FC7EAA" w:rsidP="00FC7EAA">
            <w:pPr>
              <w:spacing w:line="240" w:lineRule="auto"/>
              <w:contextualSpacing w:val="0"/>
              <w:rPr>
                <w:b/>
                <w:bCs/>
                <w:color w:val="auto"/>
              </w:rPr>
            </w:pPr>
          </w:p>
        </w:tc>
        <w:tc>
          <w:tcPr>
            <w:tcW w:w="48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EBE225" w14:textId="3F49B03B" w:rsidR="003A7FB6" w:rsidRDefault="003A7FB6" w:rsidP="00FC7EAA">
            <w:pPr>
              <w:spacing w:line="240" w:lineRule="auto"/>
              <w:contextualSpacing w:val="0"/>
              <w:rPr>
                <w:rFonts w:ascii="Avenir Book" w:hAnsi="Avenir Book" w:cs="Avenir Book"/>
                <w:b/>
                <w:bCs/>
                <w:color w:val="auto"/>
              </w:rPr>
            </w:pPr>
            <w:r w:rsidRPr="00BA0ABF">
              <w:rPr>
                <w:rFonts w:ascii="Avenir Book" w:hAnsi="Avenir Book" w:cs="Avenir Book"/>
                <w:b/>
                <w:color w:val="auto"/>
              </w:rPr>
              <w:t>SDG 7: Affordable and Clean Energy</w:t>
            </w:r>
            <w:r>
              <w:rPr>
                <w:rFonts w:ascii="Avenir Book" w:hAnsi="Avenir Book" w:cs="Avenir Book"/>
                <w:b/>
                <w:color w:val="auto"/>
              </w:rPr>
              <w:t>:</w:t>
            </w:r>
            <w:r>
              <w:rPr>
                <w:rFonts w:ascii="Avenir Book" w:hAnsi="Avenir Book" w:cs="Avenir Book"/>
                <w:b/>
                <w:bCs/>
                <w:color w:val="auto"/>
              </w:rPr>
              <w:t xml:space="preserve"> </w:t>
            </w:r>
          </w:p>
          <w:p w14:paraId="00E0B4BB" w14:textId="28A166A7" w:rsidR="008E634B" w:rsidRDefault="008E634B" w:rsidP="00FC7EAA">
            <w:pPr>
              <w:spacing w:line="240" w:lineRule="auto"/>
              <w:contextualSpacing w:val="0"/>
              <w:rPr>
                <w:rFonts w:ascii="Avenir Book" w:hAnsi="Avenir Book" w:cs="Avenir Book"/>
                <w:b/>
                <w:bCs/>
                <w:color w:val="auto"/>
              </w:rPr>
            </w:pPr>
            <w:r>
              <w:rPr>
                <w:rFonts w:ascii="Avenir Book" w:hAnsi="Avenir Book" w:cs="Avenir Book"/>
                <w:b/>
                <w:bCs/>
                <w:color w:val="auto"/>
              </w:rPr>
              <w:t xml:space="preserve">1,582 </w:t>
            </w:r>
            <w:r w:rsidRPr="00123F7F">
              <w:rPr>
                <w:rFonts w:ascii="Avenir Book" w:hAnsi="Avenir Book" w:cs="Avenir Book"/>
                <w:color w:val="auto"/>
              </w:rPr>
              <w:t>Biodigesters installed</w:t>
            </w:r>
          </w:p>
          <w:p w14:paraId="6711391B" w14:textId="0B7BEBB7" w:rsidR="00FC7EAA" w:rsidRPr="00123F7F" w:rsidRDefault="000837AA" w:rsidP="00FC7EAA">
            <w:pPr>
              <w:spacing w:line="240" w:lineRule="auto"/>
              <w:contextualSpacing w:val="0"/>
              <w:rPr>
                <w:color w:val="auto"/>
                <w:lang w:val="en-GB"/>
              </w:rPr>
            </w:pPr>
            <w:r>
              <w:rPr>
                <w:rFonts w:ascii="Avenir Book" w:hAnsi="Avenir Book"/>
                <w:b/>
                <w:bCs/>
                <w:color w:val="auto"/>
              </w:rPr>
              <w:t xml:space="preserve">867 </w:t>
            </w:r>
            <w:r>
              <w:rPr>
                <w:rFonts w:ascii="Avenir Book" w:hAnsi="Avenir Book"/>
                <w:color w:val="auto"/>
              </w:rPr>
              <w:t>users attended training</w:t>
            </w:r>
          </w:p>
        </w:tc>
      </w:tr>
      <w:tr w:rsidR="00CC26BA" w:rsidRPr="00BA0ABF" w14:paraId="051E71A1" w14:textId="77777777" w:rsidTr="008E634B">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DFFA87" w14:textId="6F2F53BB" w:rsidR="00FC7EAA" w:rsidRPr="00BA0ABF" w:rsidRDefault="00FC7EAA" w:rsidP="00FC7EAA">
            <w:pPr>
              <w:spacing w:line="240" w:lineRule="auto"/>
              <w:contextualSpacing w:val="0"/>
              <w:rPr>
                <w:color w:val="auto"/>
                <w:lang w:val="en-GB"/>
              </w:rPr>
            </w:pPr>
            <w:r w:rsidRPr="00BA0ABF">
              <w:rPr>
                <w:color w:val="auto"/>
                <w:lang w:val="en-GB"/>
              </w:rPr>
              <w:t>01/01/202</w:t>
            </w:r>
            <w:r>
              <w:rPr>
                <w:color w:val="auto"/>
                <w:lang w:val="en-GB"/>
              </w:rPr>
              <w:t>1</w:t>
            </w:r>
          </w:p>
        </w:tc>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D9ADC65" w14:textId="52BDB4BB" w:rsidR="00FC7EAA" w:rsidRPr="00BA0ABF" w:rsidRDefault="00FC7EAA" w:rsidP="00FC7EAA">
            <w:pPr>
              <w:spacing w:line="240" w:lineRule="auto"/>
              <w:contextualSpacing w:val="0"/>
              <w:rPr>
                <w:color w:val="auto"/>
                <w:lang w:val="en-GB"/>
              </w:rPr>
            </w:pPr>
            <w:r w:rsidRPr="00BA0ABF">
              <w:rPr>
                <w:color w:val="auto"/>
                <w:lang w:val="en-GB"/>
              </w:rPr>
              <w:t>31/12/202</w:t>
            </w:r>
            <w:r>
              <w:rPr>
                <w:color w:val="auto"/>
                <w:lang w:val="en-GB"/>
              </w:rPr>
              <w:t>1</w:t>
            </w:r>
          </w:p>
        </w:tc>
        <w:tc>
          <w:tcPr>
            <w:tcW w:w="1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905CFE1" w14:textId="77777777" w:rsidR="00FC7EAA" w:rsidRPr="0076093F" w:rsidRDefault="00FC7EAA" w:rsidP="00FC7EAA">
            <w:pPr>
              <w:spacing w:line="240" w:lineRule="auto"/>
              <w:contextualSpacing w:val="0"/>
              <w:rPr>
                <w:b/>
                <w:bCs/>
                <w:color w:val="auto"/>
              </w:rPr>
            </w:pPr>
          </w:p>
        </w:tc>
        <w:tc>
          <w:tcPr>
            <w:tcW w:w="48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C1F9BF" w14:textId="2871BC41" w:rsidR="003A7FB6" w:rsidRDefault="003A7FB6" w:rsidP="00FC7EAA">
            <w:pPr>
              <w:spacing w:line="240" w:lineRule="auto"/>
              <w:contextualSpacing w:val="0"/>
              <w:rPr>
                <w:rFonts w:ascii="Avenir Book" w:hAnsi="Avenir Book" w:cs="Avenir Book"/>
                <w:b/>
                <w:bCs/>
                <w:color w:val="auto"/>
              </w:rPr>
            </w:pPr>
            <w:r w:rsidRPr="00BA0ABF">
              <w:rPr>
                <w:rFonts w:ascii="Avenir Book" w:hAnsi="Avenir Book" w:cs="Avenir Book"/>
                <w:b/>
                <w:color w:val="auto"/>
              </w:rPr>
              <w:t>SDG 5: Gender Equality</w:t>
            </w:r>
            <w:r>
              <w:rPr>
                <w:rFonts w:ascii="Avenir Book" w:hAnsi="Avenir Book" w:cs="Avenir Book"/>
                <w:b/>
                <w:color w:val="auto"/>
              </w:rPr>
              <w:t>:</w:t>
            </w:r>
            <w:r>
              <w:rPr>
                <w:rFonts w:ascii="Avenir Book" w:hAnsi="Avenir Book" w:cs="Avenir Book"/>
                <w:b/>
                <w:bCs/>
                <w:color w:val="auto"/>
              </w:rPr>
              <w:t xml:space="preserve"> </w:t>
            </w:r>
          </w:p>
          <w:p w14:paraId="3AE43590" w14:textId="3C178123" w:rsidR="00FC7EAA" w:rsidRDefault="000837AA" w:rsidP="00FC7EAA">
            <w:pPr>
              <w:spacing w:line="240" w:lineRule="auto"/>
              <w:contextualSpacing w:val="0"/>
              <w:rPr>
                <w:rFonts w:ascii="Avenir Book" w:hAnsi="Avenir Book" w:cs="Avenir Book"/>
                <w:color w:val="auto"/>
              </w:rPr>
            </w:pPr>
            <w:r>
              <w:rPr>
                <w:rFonts w:ascii="Avenir Book" w:hAnsi="Avenir Book" w:cs="Avenir Book"/>
                <w:b/>
                <w:bCs/>
                <w:color w:val="auto"/>
              </w:rPr>
              <w:t xml:space="preserve">304 </w:t>
            </w:r>
            <w:r>
              <w:rPr>
                <w:rFonts w:ascii="Avenir Book" w:hAnsi="Avenir Book" w:cs="Avenir Book"/>
                <w:color w:val="auto"/>
              </w:rPr>
              <w:t>women attended operation and maintenance training</w:t>
            </w:r>
          </w:p>
          <w:p w14:paraId="19ED7205" w14:textId="77777777" w:rsidR="000837AA" w:rsidRDefault="003A7FB6" w:rsidP="00FC7EAA">
            <w:pPr>
              <w:spacing w:line="240" w:lineRule="auto"/>
              <w:contextualSpacing w:val="0"/>
              <w:rPr>
                <w:rFonts w:ascii="Avenir Book" w:hAnsi="Avenir Book"/>
                <w:color w:val="auto"/>
              </w:rPr>
            </w:pPr>
            <w:r>
              <w:rPr>
                <w:rFonts w:ascii="Avenir Book" w:hAnsi="Avenir Book"/>
                <w:b/>
                <w:bCs/>
                <w:color w:val="auto"/>
              </w:rPr>
              <w:t>5</w:t>
            </w:r>
            <w:r w:rsidRPr="00BA0ABF">
              <w:rPr>
                <w:rFonts w:ascii="Avenir Book" w:hAnsi="Avenir Book"/>
                <w:b/>
                <w:bCs/>
                <w:color w:val="auto"/>
              </w:rPr>
              <w:t>,8</w:t>
            </w:r>
            <w:r>
              <w:rPr>
                <w:rFonts w:ascii="Avenir Book" w:hAnsi="Avenir Book"/>
                <w:b/>
                <w:bCs/>
                <w:color w:val="auto"/>
              </w:rPr>
              <w:t xml:space="preserve">62 </w:t>
            </w:r>
            <w:r>
              <w:rPr>
                <w:rFonts w:ascii="Avenir Book" w:hAnsi="Avenir Book"/>
                <w:color w:val="auto"/>
              </w:rPr>
              <w:t>women reported saving time</w:t>
            </w:r>
          </w:p>
          <w:p w14:paraId="4F04C5A0" w14:textId="0674C9E1" w:rsidR="003A7FB6" w:rsidRPr="00123F7F" w:rsidRDefault="003A7FB6" w:rsidP="00FC7EAA">
            <w:pPr>
              <w:spacing w:line="240" w:lineRule="auto"/>
              <w:contextualSpacing w:val="0"/>
              <w:rPr>
                <w:color w:val="auto"/>
                <w:lang w:val="en-GB"/>
              </w:rPr>
            </w:pPr>
            <w:r>
              <w:rPr>
                <w:rFonts w:ascii="Avenir Book" w:hAnsi="Avenir Book"/>
                <w:b/>
                <w:bCs/>
                <w:color w:val="auto"/>
              </w:rPr>
              <w:t xml:space="preserve">2,023 </w:t>
            </w:r>
            <w:r>
              <w:rPr>
                <w:rFonts w:ascii="Avenir Book" w:hAnsi="Avenir Book"/>
                <w:color w:val="auto"/>
              </w:rPr>
              <w:t>women reported having more time for productive uses</w:t>
            </w:r>
          </w:p>
        </w:tc>
      </w:tr>
      <w:tr w:rsidR="00CC26BA" w:rsidRPr="00BA0ABF" w14:paraId="6B95D0A4" w14:textId="77777777" w:rsidTr="008E634B">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7BF9F38B" w14:textId="499EB6A1" w:rsidR="00FC7EAA" w:rsidRPr="00BA0ABF" w:rsidRDefault="00FC7EAA" w:rsidP="00FC7EAA">
            <w:pPr>
              <w:spacing w:line="240" w:lineRule="auto"/>
              <w:contextualSpacing w:val="0"/>
              <w:rPr>
                <w:color w:val="auto"/>
                <w:lang w:val="en-GB"/>
              </w:rPr>
            </w:pPr>
            <w:r w:rsidRPr="00BA0ABF">
              <w:rPr>
                <w:color w:val="auto"/>
                <w:lang w:val="en-GB"/>
              </w:rPr>
              <w:t>01/01/202</w:t>
            </w:r>
            <w:r>
              <w:rPr>
                <w:color w:val="auto"/>
                <w:lang w:val="en-GB"/>
              </w:rPr>
              <w:t>1</w:t>
            </w:r>
          </w:p>
        </w:tc>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F011554" w14:textId="6C6E0786" w:rsidR="00FC7EAA" w:rsidRPr="00BA0ABF" w:rsidRDefault="00FC7EAA" w:rsidP="00FC7EAA">
            <w:pPr>
              <w:spacing w:line="240" w:lineRule="auto"/>
              <w:contextualSpacing w:val="0"/>
              <w:rPr>
                <w:color w:val="auto"/>
                <w:lang w:val="en-GB"/>
              </w:rPr>
            </w:pPr>
            <w:r w:rsidRPr="00BA0ABF">
              <w:rPr>
                <w:color w:val="auto"/>
                <w:lang w:val="en-GB"/>
              </w:rPr>
              <w:t>31/12/202</w:t>
            </w:r>
            <w:r>
              <w:rPr>
                <w:color w:val="auto"/>
                <w:lang w:val="en-GB"/>
              </w:rPr>
              <w:t>1</w:t>
            </w:r>
          </w:p>
        </w:tc>
        <w:tc>
          <w:tcPr>
            <w:tcW w:w="1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79C1ED8" w14:textId="77777777" w:rsidR="00FC7EAA" w:rsidRPr="0076093F" w:rsidRDefault="00FC7EAA" w:rsidP="00FC7EAA">
            <w:pPr>
              <w:spacing w:line="240" w:lineRule="auto"/>
              <w:contextualSpacing w:val="0"/>
              <w:rPr>
                <w:b/>
                <w:bCs/>
                <w:color w:val="auto"/>
              </w:rPr>
            </w:pPr>
          </w:p>
        </w:tc>
        <w:tc>
          <w:tcPr>
            <w:tcW w:w="48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EC6850" w14:textId="77777777" w:rsidR="00FC7EAA" w:rsidRDefault="003A7FB6" w:rsidP="00FC7EAA">
            <w:pPr>
              <w:spacing w:line="240" w:lineRule="auto"/>
              <w:contextualSpacing w:val="0"/>
              <w:rPr>
                <w:rFonts w:ascii="Avenir Book" w:hAnsi="Avenir Book" w:cs="Avenir Book"/>
                <w:b/>
                <w:color w:val="auto"/>
              </w:rPr>
            </w:pPr>
            <w:r w:rsidRPr="00BA0ABF">
              <w:rPr>
                <w:rFonts w:ascii="Avenir Book" w:hAnsi="Avenir Book" w:cs="Avenir Book"/>
                <w:b/>
                <w:color w:val="auto"/>
              </w:rPr>
              <w:t>SDG 2: No Hunger</w:t>
            </w:r>
            <w:r>
              <w:rPr>
                <w:rFonts w:ascii="Avenir Book" w:hAnsi="Avenir Book" w:cs="Avenir Book"/>
                <w:b/>
                <w:color w:val="auto"/>
              </w:rPr>
              <w:t>:</w:t>
            </w:r>
          </w:p>
          <w:p w14:paraId="73F662F6" w14:textId="77777777" w:rsidR="003A7FB6" w:rsidRDefault="003A7FB6" w:rsidP="00FC7EAA">
            <w:pPr>
              <w:spacing w:line="240" w:lineRule="auto"/>
              <w:contextualSpacing w:val="0"/>
              <w:rPr>
                <w:rFonts w:ascii="Avenir Book" w:hAnsi="Avenir Book" w:cs="Avenir Book"/>
                <w:color w:val="auto"/>
                <w:szCs w:val="22"/>
              </w:rPr>
            </w:pPr>
            <w:r>
              <w:rPr>
                <w:rFonts w:ascii="Avenir Book" w:hAnsi="Avenir Book" w:cs="Avenir Book"/>
                <w:b/>
                <w:bCs/>
                <w:color w:val="auto"/>
              </w:rPr>
              <w:t>4,290 h</w:t>
            </w:r>
            <w:r w:rsidRPr="00BA0ABF">
              <w:rPr>
                <w:rFonts w:ascii="Avenir Book" w:hAnsi="Avenir Book" w:cs="Avenir Book"/>
                <w:color w:val="auto"/>
                <w:szCs w:val="22"/>
              </w:rPr>
              <w:t>ouseholds using bio-slurry on land</w:t>
            </w:r>
            <w:r>
              <w:rPr>
                <w:rFonts w:ascii="Avenir Book" w:hAnsi="Avenir Book" w:cs="Avenir Book"/>
                <w:color w:val="auto"/>
                <w:szCs w:val="22"/>
              </w:rPr>
              <w:t xml:space="preserve"> during</w:t>
            </w:r>
          </w:p>
          <w:p w14:paraId="2B580A74" w14:textId="07B9C637" w:rsidR="003A7FB6" w:rsidRPr="00123F7F" w:rsidRDefault="003A7FB6" w:rsidP="00FC7EAA">
            <w:pPr>
              <w:spacing w:line="240" w:lineRule="auto"/>
              <w:contextualSpacing w:val="0"/>
              <w:rPr>
                <w:bCs/>
                <w:color w:val="auto"/>
                <w:lang w:val="en-GB"/>
              </w:rPr>
            </w:pPr>
            <w:r>
              <w:rPr>
                <w:rFonts w:ascii="Avenir Book" w:hAnsi="Avenir Book"/>
                <w:b/>
                <w:color w:val="auto"/>
              </w:rPr>
              <w:t xml:space="preserve">122.20 </w:t>
            </w:r>
            <w:r>
              <w:rPr>
                <w:rFonts w:ascii="Avenir Book" w:hAnsi="Avenir Book"/>
                <w:bCs/>
                <w:color w:val="auto"/>
              </w:rPr>
              <w:t xml:space="preserve">hectares </w:t>
            </w:r>
            <w:r w:rsidRPr="00BA0ABF">
              <w:rPr>
                <w:rFonts w:ascii="Avenir Book" w:hAnsi="Avenir Book" w:cs="Avenir Book"/>
                <w:color w:val="auto"/>
                <w:szCs w:val="22"/>
              </w:rPr>
              <w:t>applying bio-slurry, per month</w:t>
            </w:r>
            <w:r>
              <w:rPr>
                <w:rFonts w:ascii="Avenir Book" w:hAnsi="Avenir Book" w:cs="Avenir Book"/>
                <w:color w:val="auto"/>
                <w:szCs w:val="22"/>
              </w:rPr>
              <w:t xml:space="preserve"> for sustainable food production</w:t>
            </w:r>
          </w:p>
        </w:tc>
      </w:tr>
      <w:tr w:rsidR="00CC26BA" w:rsidRPr="00BA0ABF" w14:paraId="54674ACA" w14:textId="77777777" w:rsidTr="008E634B">
        <w:tc>
          <w:tcPr>
            <w:tcW w:w="166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50BC5D9" w14:textId="32EFBC9A" w:rsidR="00FC7EAA" w:rsidRPr="00BA0ABF" w:rsidRDefault="00FC7EAA" w:rsidP="00FC7EAA">
            <w:pPr>
              <w:spacing w:line="240" w:lineRule="auto"/>
              <w:contextualSpacing w:val="0"/>
              <w:rPr>
                <w:color w:val="auto"/>
                <w:lang w:val="en-GB"/>
              </w:rPr>
            </w:pPr>
            <w:r w:rsidRPr="00BA0ABF">
              <w:rPr>
                <w:color w:val="auto"/>
                <w:lang w:val="en-GB"/>
              </w:rPr>
              <w:t>01/01/202</w:t>
            </w:r>
            <w:r>
              <w:rPr>
                <w:color w:val="auto"/>
                <w:lang w:val="en-GB"/>
              </w:rPr>
              <w:t>1</w:t>
            </w:r>
          </w:p>
        </w:tc>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FB1F5E5" w14:textId="6EC96E2F" w:rsidR="00FC7EAA" w:rsidRPr="00BA0ABF" w:rsidRDefault="00FC7EAA" w:rsidP="00FC7EAA">
            <w:pPr>
              <w:spacing w:line="240" w:lineRule="auto"/>
              <w:contextualSpacing w:val="0"/>
              <w:rPr>
                <w:color w:val="auto"/>
                <w:lang w:val="en-GB"/>
              </w:rPr>
            </w:pPr>
            <w:r w:rsidRPr="00BA0ABF">
              <w:rPr>
                <w:color w:val="auto"/>
                <w:lang w:val="en-GB"/>
              </w:rPr>
              <w:t>31/12/202</w:t>
            </w:r>
            <w:r>
              <w:rPr>
                <w:color w:val="auto"/>
                <w:lang w:val="en-GB"/>
              </w:rPr>
              <w:t>1</w:t>
            </w:r>
          </w:p>
        </w:tc>
        <w:tc>
          <w:tcPr>
            <w:tcW w:w="185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933006C" w14:textId="77777777" w:rsidR="00FC7EAA" w:rsidRPr="0076093F" w:rsidRDefault="00FC7EAA" w:rsidP="00FC7EAA">
            <w:pPr>
              <w:spacing w:line="240" w:lineRule="auto"/>
              <w:contextualSpacing w:val="0"/>
              <w:rPr>
                <w:b/>
                <w:bCs/>
                <w:color w:val="auto"/>
              </w:rPr>
            </w:pPr>
          </w:p>
        </w:tc>
        <w:tc>
          <w:tcPr>
            <w:tcW w:w="484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454CFB1" w14:textId="77777777" w:rsidR="00FC7EAA" w:rsidRDefault="003A7FB6" w:rsidP="00FC7EAA">
            <w:pPr>
              <w:spacing w:line="240" w:lineRule="auto"/>
              <w:contextualSpacing w:val="0"/>
              <w:rPr>
                <w:rFonts w:ascii="Avenir Book" w:hAnsi="Avenir Book" w:cs="Avenir Book"/>
                <w:b/>
                <w:color w:val="auto"/>
              </w:rPr>
            </w:pPr>
            <w:r w:rsidRPr="00BA0ABF">
              <w:rPr>
                <w:rFonts w:ascii="Avenir Book" w:hAnsi="Avenir Book" w:cs="Avenir Book"/>
                <w:b/>
                <w:color w:val="auto"/>
              </w:rPr>
              <w:t>SDG 1: No Poverty</w:t>
            </w:r>
            <w:r>
              <w:rPr>
                <w:rFonts w:ascii="Avenir Book" w:hAnsi="Avenir Book" w:cs="Avenir Book"/>
                <w:b/>
                <w:color w:val="auto"/>
              </w:rPr>
              <w:t>:</w:t>
            </w:r>
          </w:p>
          <w:p w14:paraId="5C1E60C9" w14:textId="77777777" w:rsidR="003A7FB6" w:rsidRDefault="003A7FB6" w:rsidP="003A7FB6">
            <w:pPr>
              <w:rPr>
                <w:rFonts w:ascii="Avenir Book" w:hAnsi="Avenir Book" w:cs="Avenir Book"/>
                <w:color w:val="auto"/>
                <w:szCs w:val="22"/>
              </w:rPr>
            </w:pPr>
            <w:r w:rsidRPr="00123F7F">
              <w:rPr>
                <w:rFonts w:ascii="Avenir Book" w:hAnsi="Avenir Book"/>
                <w:b/>
                <w:bCs/>
              </w:rPr>
              <w:t>12</w:t>
            </w:r>
            <w:r w:rsidRPr="00123F7F">
              <w:rPr>
                <w:rFonts w:ascii="Avenir Book" w:hAnsi="Avenir Book"/>
              </w:rPr>
              <w:t xml:space="preserve"> </w:t>
            </w:r>
            <w:r>
              <w:rPr>
                <w:rFonts w:ascii="Avenir Book" w:hAnsi="Avenir Book"/>
              </w:rPr>
              <w:t>v</w:t>
            </w:r>
            <w:r w:rsidRPr="00B86780">
              <w:rPr>
                <w:rFonts w:ascii="Avenir Book" w:hAnsi="Avenir Book" w:cs="Avenir Book"/>
                <w:color w:val="auto"/>
                <w:szCs w:val="22"/>
              </w:rPr>
              <w:t>ocational trainings conducted</w:t>
            </w:r>
          </w:p>
          <w:p w14:paraId="3DEFFB8A" w14:textId="77777777" w:rsidR="00813751" w:rsidRDefault="00813751" w:rsidP="003A7FB6">
            <w:pPr>
              <w:rPr>
                <w:rFonts w:ascii="Avenir Book" w:hAnsi="Avenir Book" w:cs="Avenir Book"/>
                <w:color w:val="auto"/>
                <w:szCs w:val="22"/>
              </w:rPr>
            </w:pPr>
            <w:r w:rsidRPr="00123F7F">
              <w:rPr>
                <w:rFonts w:ascii="Avenir Book" w:hAnsi="Avenir Book"/>
                <w:b/>
              </w:rPr>
              <w:t>162</w:t>
            </w:r>
            <w:r>
              <w:rPr>
                <w:rFonts w:ascii="Avenir Book" w:hAnsi="Avenir Book"/>
                <w:bCs/>
              </w:rPr>
              <w:t xml:space="preserve"> </w:t>
            </w:r>
            <w:r w:rsidRPr="005036BB">
              <w:rPr>
                <w:rFonts w:ascii="Avenir Book" w:hAnsi="Avenir Book" w:cs="Avenir Book"/>
                <w:color w:val="auto"/>
                <w:szCs w:val="22"/>
              </w:rPr>
              <w:t>direct jobs created</w:t>
            </w:r>
          </w:p>
          <w:p w14:paraId="4C83979C" w14:textId="77777777" w:rsidR="00813751" w:rsidRDefault="00813751">
            <w:pPr>
              <w:rPr>
                <w:rFonts w:ascii="Avenir Book" w:hAnsi="Avenir Book" w:cs="Avenir Book"/>
                <w:bCs/>
                <w:color w:val="auto"/>
              </w:rPr>
            </w:pPr>
            <w:r w:rsidRPr="00123F7F">
              <w:rPr>
                <w:rFonts w:ascii="Avenir Book" w:hAnsi="Avenir Book"/>
                <w:b/>
                <w:bCs/>
                <w:szCs w:val="22"/>
              </w:rPr>
              <w:t>63</w:t>
            </w:r>
            <w:r>
              <w:rPr>
                <w:rFonts w:ascii="Avenir Book" w:hAnsi="Avenir Book"/>
                <w:szCs w:val="22"/>
              </w:rPr>
              <w:t xml:space="preserve"> </w:t>
            </w:r>
            <w:r w:rsidRPr="001B57F0">
              <w:rPr>
                <w:rFonts w:ascii="Avenir Book" w:hAnsi="Avenir Book" w:cs="Avenir Book"/>
                <w:bCs/>
                <w:color w:val="auto"/>
              </w:rPr>
              <w:t>constructors employed</w:t>
            </w:r>
          </w:p>
          <w:p w14:paraId="0193930E" w14:textId="77777777" w:rsidR="00462F82" w:rsidRDefault="00462F82">
            <w:pPr>
              <w:rPr>
                <w:rFonts w:ascii="Avenir Book" w:hAnsi="Avenir Book" w:cs="Avenir Book"/>
                <w:color w:val="auto"/>
                <w:szCs w:val="22"/>
              </w:rPr>
            </w:pPr>
            <w:r w:rsidRPr="00123F7F">
              <w:rPr>
                <w:rFonts w:ascii="Avenir Book" w:hAnsi="Avenir Book"/>
                <w:b/>
              </w:rPr>
              <w:t>0</w:t>
            </w:r>
            <w:r>
              <w:rPr>
                <w:rFonts w:ascii="Avenir Book" w:hAnsi="Avenir Book"/>
                <w:bCs/>
              </w:rPr>
              <w:t xml:space="preserve"> households </w:t>
            </w:r>
            <w:r>
              <w:rPr>
                <w:rFonts w:ascii="Avenir Book" w:hAnsi="Avenir Book" w:cs="Avenir Book"/>
                <w:color w:val="auto"/>
                <w:szCs w:val="22"/>
              </w:rPr>
              <w:t xml:space="preserve">reported </w:t>
            </w:r>
            <w:r w:rsidRPr="005036BB">
              <w:rPr>
                <w:rFonts w:ascii="Avenir Book" w:hAnsi="Avenir Book" w:cs="Avenir Book"/>
                <w:color w:val="auto"/>
                <w:szCs w:val="22"/>
              </w:rPr>
              <w:t>selling bio-slurry during</w:t>
            </w:r>
          </w:p>
          <w:p w14:paraId="33220EA9" w14:textId="77777777" w:rsidR="009F250A" w:rsidRDefault="009F250A" w:rsidP="009F250A">
            <w:pPr>
              <w:rPr>
                <w:rFonts w:ascii="Avenir Book" w:hAnsi="Avenir Book" w:cs="Avenir Book"/>
                <w:bCs/>
                <w:color w:val="auto"/>
              </w:rPr>
            </w:pPr>
            <w:r>
              <w:rPr>
                <w:rFonts w:ascii="Avenir Book" w:hAnsi="Avenir Book" w:cs="Avenir Book"/>
                <w:b/>
                <w:color w:val="auto"/>
              </w:rPr>
              <w:t xml:space="preserve">3,728 </w:t>
            </w:r>
            <w:r>
              <w:rPr>
                <w:rFonts w:ascii="Avenir Book" w:hAnsi="Avenir Book" w:cs="Avenir Book"/>
                <w:bCs/>
                <w:color w:val="auto"/>
              </w:rPr>
              <w:t>users reported their livelihood improved</w:t>
            </w:r>
          </w:p>
          <w:p w14:paraId="3C993DFD" w14:textId="77777777" w:rsidR="009F250A" w:rsidRDefault="009F250A" w:rsidP="009F250A">
            <w:pPr>
              <w:pStyle w:val="SDMTableBoxParaNotNumbered"/>
              <w:rPr>
                <w:rFonts w:ascii="Avenir Book" w:eastAsiaTheme="minorHAnsi" w:hAnsi="Avenir Book" w:cs="Avenir Book"/>
                <w:bCs/>
                <w:sz w:val="22"/>
                <w:szCs w:val="24"/>
                <w:lang w:val="en-US" w:eastAsia="en-US"/>
                <w14:cntxtAlts/>
              </w:rPr>
            </w:pPr>
            <w:r>
              <w:rPr>
                <w:rFonts w:ascii="Avenir Book" w:hAnsi="Avenir Book" w:cs="Avenir Book"/>
                <w:bCs/>
              </w:rPr>
              <w:lastRenderedPageBreak/>
              <w:t xml:space="preserve"> </w:t>
            </w:r>
            <w:r>
              <w:rPr>
                <w:rFonts w:ascii="Avenir Book" w:eastAsiaTheme="minorHAnsi" w:hAnsi="Avenir Book" w:cs="Avenir Book"/>
                <w:b/>
                <w:sz w:val="22"/>
                <w:szCs w:val="24"/>
                <w:lang w:val="en-US" w:eastAsia="en-US"/>
                <w14:cntxtAlts/>
              </w:rPr>
              <w:t xml:space="preserve">2,459 </w:t>
            </w:r>
            <w:r>
              <w:rPr>
                <w:rFonts w:ascii="Avenir Book" w:eastAsiaTheme="minorHAnsi" w:hAnsi="Avenir Book" w:cs="Avenir Book"/>
                <w:bCs/>
                <w:sz w:val="22"/>
                <w:szCs w:val="24"/>
                <w:lang w:val="en-US" w:eastAsia="en-US"/>
                <w14:cntxtAlts/>
              </w:rPr>
              <w:t>users reported their livelihood remained the same</w:t>
            </w:r>
          </w:p>
          <w:p w14:paraId="5DEBEF85" w14:textId="77777777" w:rsidR="009F250A" w:rsidRDefault="009F250A" w:rsidP="009F250A">
            <w:pPr>
              <w:pStyle w:val="SDMTableBoxParaNotNumbered"/>
              <w:rPr>
                <w:rFonts w:ascii="Avenir Book" w:eastAsiaTheme="minorHAnsi" w:hAnsi="Avenir Book" w:cs="Avenir Book"/>
                <w:bCs/>
                <w:sz w:val="22"/>
                <w:szCs w:val="24"/>
                <w:lang w:val="en-US" w:eastAsia="en-US"/>
                <w14:cntxtAlts/>
              </w:rPr>
            </w:pPr>
          </w:p>
          <w:p w14:paraId="74A40BD8" w14:textId="484F5A7C" w:rsidR="009F250A" w:rsidRPr="00123F7F" w:rsidRDefault="009F250A" w:rsidP="00123F7F">
            <w:pPr>
              <w:pStyle w:val="SDMTableBoxParaNotNumbered"/>
              <w:rPr>
                <w:rFonts w:ascii="Avenir Book" w:hAnsi="Avenir Book" w:cs="Avenir Book"/>
                <w:bCs/>
                <w:lang w:val="en-US"/>
              </w:rPr>
            </w:pPr>
            <w:r w:rsidRPr="00831FF7">
              <w:rPr>
                <w:rFonts w:ascii="Avenir Book" w:eastAsiaTheme="minorHAnsi" w:hAnsi="Avenir Book" w:cs="Avenir Book"/>
                <w:b/>
                <w:sz w:val="22"/>
                <w:szCs w:val="24"/>
                <w:lang w:val="en-US" w:eastAsia="en-US"/>
                <w14:cntxtAlts/>
              </w:rPr>
              <w:t xml:space="preserve">79 </w:t>
            </w:r>
            <w:r>
              <w:rPr>
                <w:rFonts w:ascii="Avenir Book" w:eastAsiaTheme="minorHAnsi" w:hAnsi="Avenir Book" w:cs="Avenir Book"/>
                <w:bCs/>
                <w:sz w:val="22"/>
                <w:szCs w:val="24"/>
                <w:lang w:val="en-US" w:eastAsia="en-US"/>
                <w14:cntxtAlts/>
              </w:rPr>
              <w:t>users reported their livelihood worsened</w:t>
            </w:r>
          </w:p>
        </w:tc>
      </w:tr>
    </w:tbl>
    <w:p w14:paraId="51419879" w14:textId="5FF208EE" w:rsidR="00816579" w:rsidRPr="00BA0ABF" w:rsidRDefault="00816579" w:rsidP="00166231">
      <w:pPr>
        <w:pStyle w:val="SectionTitle"/>
        <w:spacing w:line="240" w:lineRule="auto"/>
      </w:pPr>
      <w:bookmarkStart w:id="3" w:name="_Ref49860651"/>
      <w:r w:rsidRPr="00BA0ABF">
        <w:lastRenderedPageBreak/>
        <w:t>DESCRIPTION OF PROJECT</w:t>
      </w:r>
      <w:bookmarkEnd w:id="3"/>
    </w:p>
    <w:p w14:paraId="5C833AD7" w14:textId="77777777" w:rsidR="00816579" w:rsidRPr="00BA0ABF" w:rsidRDefault="00816579" w:rsidP="00226034">
      <w:pPr>
        <w:pStyle w:val="SectionList"/>
      </w:pPr>
      <w:bookmarkStart w:id="4" w:name="_Toc40962734"/>
      <w:r w:rsidRPr="00BA0ABF">
        <w:t>General description of project</w:t>
      </w:r>
      <w:bookmarkEnd w:id="4"/>
      <w:r w:rsidRPr="00BA0ABF">
        <w:t xml:space="preserve"> </w:t>
      </w:r>
    </w:p>
    <w:p w14:paraId="31751EA0" w14:textId="77777777" w:rsidR="00816579" w:rsidRPr="00BA0ABF" w:rsidRDefault="00816579" w:rsidP="00166231">
      <w:pPr>
        <w:spacing w:line="240" w:lineRule="auto"/>
        <w:rPr>
          <w:color w:val="auto"/>
        </w:rPr>
      </w:pPr>
      <w:r w:rsidRPr="00BA0ABF">
        <w:rPr>
          <w:color w:val="auto"/>
        </w:rPr>
        <w:t>&gt;&gt;</w:t>
      </w:r>
    </w:p>
    <w:p w14:paraId="7FCF62AC" w14:textId="77777777" w:rsidR="00E83524" w:rsidRPr="00BA0ABF" w:rsidRDefault="00E83524" w:rsidP="00166231">
      <w:pPr>
        <w:spacing w:line="240" w:lineRule="auto"/>
        <w:rPr>
          <w:rFonts w:ascii="Avenir Book" w:hAnsi="Avenir Book"/>
          <w:color w:val="auto"/>
        </w:rPr>
      </w:pPr>
      <w:r w:rsidRPr="00BA0ABF">
        <w:rPr>
          <w:rFonts w:ascii="Avenir Book" w:hAnsi="Avenir Book"/>
          <w:color w:val="auto"/>
        </w:rPr>
        <w:t>The Indonesia Domestic Biogas Programme (IDBP) is a development programme managed and implemented by Hivos (Humanist Institute for Co-operation with Developing Countries) in partnership with Yayasan Rumah Energy (YRE) and national support from the Directorate General of New Renewable Energy and Energy Conservation. The overall development objective of the IDBP is to disseminate domestic biodigesters as a local, sustainable energy source through the development of a commercial, market-oriented sector in selected Indonesian provinces. Biodigesters are fed with a mixture of water and animal manure that is anaerobically digested. The generated biogas is intended for use as fuel for cooking. The biodigester type implemented is the fixed-dome type, constructed with bricks and stone masonry.</w:t>
      </w:r>
    </w:p>
    <w:p w14:paraId="520954D9" w14:textId="77777777" w:rsidR="00E83524" w:rsidRPr="00BA0ABF" w:rsidRDefault="00E83524" w:rsidP="00166231">
      <w:pPr>
        <w:spacing w:line="240" w:lineRule="auto"/>
        <w:rPr>
          <w:rFonts w:ascii="Avenir Book" w:hAnsi="Avenir Book"/>
          <w:color w:val="auto"/>
        </w:rPr>
      </w:pPr>
    </w:p>
    <w:p w14:paraId="4B08E61E" w14:textId="77777777" w:rsidR="00E83524" w:rsidRPr="00BA0ABF" w:rsidRDefault="00E83524" w:rsidP="00166231">
      <w:pPr>
        <w:spacing w:line="240" w:lineRule="auto"/>
        <w:rPr>
          <w:rFonts w:ascii="Avenir Book" w:hAnsi="Avenir Book"/>
          <w:color w:val="auto"/>
        </w:rPr>
      </w:pPr>
      <w:bookmarkStart w:id="5" w:name="_Hlk32331139"/>
      <w:r w:rsidRPr="00BA0ABF">
        <w:rPr>
          <w:rFonts w:ascii="Avenir Book" w:hAnsi="Avenir Book"/>
          <w:color w:val="auto"/>
        </w:rPr>
        <w:t xml:space="preserve">The VPA-2 started implementation of biodigesters on 02/01/2017, following the filling of the VPA-1 which ended on 31/12/2016. The overall development objective of the VPA-2, and the IDBP programme which manages it, is to disseminate domestic biodigesters as a local, sustainable energy source through the development of a commercial, market-oriented sector in selected Indonesian provinces. </w:t>
      </w:r>
    </w:p>
    <w:p w14:paraId="2F70EC35" w14:textId="77777777" w:rsidR="00E83524" w:rsidRPr="00BA0ABF" w:rsidRDefault="00E83524" w:rsidP="00166231">
      <w:pPr>
        <w:spacing w:line="240" w:lineRule="auto"/>
        <w:rPr>
          <w:rFonts w:ascii="Avenir Book" w:hAnsi="Avenir Book"/>
          <w:color w:val="auto"/>
        </w:rPr>
      </w:pPr>
    </w:p>
    <w:p w14:paraId="1A2288E5" w14:textId="501FD674" w:rsidR="00E83524" w:rsidRPr="00BA0ABF" w:rsidRDefault="00E83524" w:rsidP="00166231">
      <w:pPr>
        <w:spacing w:line="240" w:lineRule="auto"/>
        <w:rPr>
          <w:rFonts w:ascii="Avenir Book" w:hAnsi="Avenir Book"/>
          <w:color w:val="auto"/>
        </w:rPr>
      </w:pPr>
      <w:r w:rsidRPr="00BA0ABF">
        <w:rPr>
          <w:rFonts w:ascii="Avenir Book" w:hAnsi="Avenir Book"/>
          <w:color w:val="auto"/>
        </w:rPr>
        <w:t xml:space="preserve">The monitoring period covered in this Monitoring Report is </w:t>
      </w:r>
      <w:bookmarkEnd w:id="5"/>
      <w:r w:rsidRPr="00BA0ABF">
        <w:rPr>
          <w:rFonts w:ascii="Avenir Book" w:hAnsi="Avenir Book"/>
          <w:color w:val="auto"/>
        </w:rPr>
        <w:t>01/01/</w:t>
      </w:r>
      <w:r w:rsidR="005A2451" w:rsidRPr="00BA0ABF">
        <w:rPr>
          <w:rFonts w:ascii="Avenir Book" w:hAnsi="Avenir Book"/>
          <w:color w:val="auto"/>
        </w:rPr>
        <w:t>202</w:t>
      </w:r>
      <w:r w:rsidR="005A2451">
        <w:rPr>
          <w:rFonts w:ascii="Avenir Book" w:hAnsi="Avenir Book"/>
          <w:color w:val="auto"/>
        </w:rPr>
        <w:t>1</w:t>
      </w:r>
      <w:r w:rsidR="005A2451" w:rsidRPr="00BA0ABF">
        <w:rPr>
          <w:rFonts w:ascii="Avenir Book" w:hAnsi="Avenir Book"/>
          <w:color w:val="auto"/>
        </w:rPr>
        <w:t xml:space="preserve"> </w:t>
      </w:r>
      <w:r w:rsidRPr="00BA0ABF">
        <w:rPr>
          <w:rFonts w:ascii="Avenir Book" w:hAnsi="Avenir Book"/>
          <w:color w:val="auto"/>
        </w:rPr>
        <w:t>- 31/12/</w:t>
      </w:r>
      <w:r w:rsidR="005A2451" w:rsidRPr="00BA0ABF">
        <w:rPr>
          <w:rFonts w:ascii="Avenir Book" w:hAnsi="Avenir Book"/>
          <w:color w:val="auto"/>
        </w:rPr>
        <w:t>202</w:t>
      </w:r>
      <w:r w:rsidR="005A2451">
        <w:rPr>
          <w:rFonts w:ascii="Avenir Book" w:hAnsi="Avenir Book"/>
          <w:color w:val="auto"/>
        </w:rPr>
        <w:t>1</w:t>
      </w:r>
      <w:r w:rsidRPr="00BA0ABF">
        <w:rPr>
          <w:rFonts w:ascii="Avenir Book" w:hAnsi="Avenir Book"/>
          <w:color w:val="auto"/>
        </w:rPr>
        <w:t xml:space="preserve">, which is the </w:t>
      </w:r>
      <w:r w:rsidR="005A2451">
        <w:rPr>
          <w:rFonts w:ascii="Avenir Book" w:hAnsi="Avenir Book"/>
          <w:color w:val="auto"/>
        </w:rPr>
        <w:t>fift</w:t>
      </w:r>
      <w:r w:rsidR="005A2451" w:rsidRPr="00BA0ABF">
        <w:rPr>
          <w:rFonts w:ascii="Avenir Book" w:hAnsi="Avenir Book"/>
          <w:color w:val="auto"/>
        </w:rPr>
        <w:t xml:space="preserve">h </w:t>
      </w:r>
      <w:r w:rsidRPr="00BA0ABF">
        <w:rPr>
          <w:rFonts w:ascii="Avenir Book" w:hAnsi="Avenir Book"/>
          <w:color w:val="auto"/>
        </w:rPr>
        <w:t>monitoring period of the first crediting period running from 02/01/2017 – 01/01/2024.</w:t>
      </w:r>
    </w:p>
    <w:p w14:paraId="495C9510" w14:textId="77777777" w:rsidR="00E83524" w:rsidRPr="00BA0ABF" w:rsidRDefault="00E83524" w:rsidP="00166231">
      <w:pPr>
        <w:spacing w:line="240" w:lineRule="auto"/>
        <w:rPr>
          <w:color w:val="auto"/>
        </w:rPr>
      </w:pPr>
    </w:p>
    <w:p w14:paraId="7524B5C4" w14:textId="77777777" w:rsidR="00816579" w:rsidRPr="00BA0ABF" w:rsidRDefault="00816579" w:rsidP="00226034">
      <w:pPr>
        <w:pStyle w:val="SectionList"/>
      </w:pPr>
      <w:bookmarkStart w:id="6" w:name="_Toc40962735"/>
      <w:r w:rsidRPr="00BA0ABF">
        <w:t>Location of project</w:t>
      </w:r>
      <w:bookmarkEnd w:id="6"/>
      <w:r w:rsidRPr="00BA0ABF">
        <w:t xml:space="preserve"> </w:t>
      </w:r>
    </w:p>
    <w:p w14:paraId="1C5E11A6" w14:textId="77777777" w:rsidR="00816579" w:rsidRPr="00BA0ABF" w:rsidRDefault="00816579" w:rsidP="00166231">
      <w:pPr>
        <w:spacing w:line="240" w:lineRule="auto"/>
        <w:rPr>
          <w:color w:val="auto"/>
        </w:rPr>
      </w:pPr>
      <w:r w:rsidRPr="00BA0ABF">
        <w:rPr>
          <w:color w:val="auto"/>
        </w:rPr>
        <w:t>&gt;&gt;</w:t>
      </w:r>
    </w:p>
    <w:p w14:paraId="0700A2C2" w14:textId="57331D68" w:rsidR="00E83524" w:rsidRPr="00BA0ABF" w:rsidRDefault="00E83524" w:rsidP="00166231">
      <w:pPr>
        <w:spacing w:line="240" w:lineRule="auto"/>
        <w:rPr>
          <w:rFonts w:ascii="Avenir Book" w:hAnsi="Avenir Book"/>
          <w:color w:val="auto"/>
        </w:rPr>
      </w:pPr>
      <w:r w:rsidRPr="00BA0ABF">
        <w:rPr>
          <w:rFonts w:ascii="Avenir Book" w:hAnsi="Avenir Book"/>
          <w:color w:val="auto"/>
        </w:rPr>
        <w:t>The project is located in the Indonesian provinces shown below.</w:t>
      </w:r>
    </w:p>
    <w:p w14:paraId="5EFC0296" w14:textId="04FC0C3D" w:rsidR="00D47177" w:rsidRPr="00BA0ABF" w:rsidRDefault="00D47177" w:rsidP="00166231">
      <w:pPr>
        <w:spacing w:line="240" w:lineRule="auto"/>
        <w:rPr>
          <w:rFonts w:ascii="Avenir Book" w:hAnsi="Avenir Book"/>
          <w:color w:val="auto"/>
        </w:rPr>
      </w:pPr>
    </w:p>
    <w:p w14:paraId="546E282C" w14:textId="70206E4E" w:rsidR="00D47177" w:rsidRPr="00BA0ABF" w:rsidRDefault="00D47177" w:rsidP="00166231">
      <w:pPr>
        <w:spacing w:line="240" w:lineRule="auto"/>
        <w:rPr>
          <w:rFonts w:ascii="Avenir Book" w:hAnsi="Avenir Book"/>
          <w:b/>
          <w:color w:val="auto"/>
        </w:rPr>
      </w:pPr>
      <w:r w:rsidRPr="00BA0ABF">
        <w:rPr>
          <w:rFonts w:ascii="Avenir Book" w:hAnsi="Avenir Book"/>
          <w:b/>
          <w:noProof/>
          <w:color w:val="auto"/>
        </w:rPr>
        <w:drawing>
          <wp:inline distT="0" distB="0" distL="0" distR="0" wp14:anchorId="1F539C47" wp14:editId="610DF943">
            <wp:extent cx="6108700" cy="276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2762250"/>
                    </a:xfrm>
                    <a:prstGeom prst="rect">
                      <a:avLst/>
                    </a:prstGeom>
                    <a:noFill/>
                    <a:ln>
                      <a:noFill/>
                    </a:ln>
                  </pic:spPr>
                </pic:pic>
              </a:graphicData>
            </a:graphic>
          </wp:inline>
        </w:drawing>
      </w:r>
    </w:p>
    <w:p w14:paraId="3E70ADD1" w14:textId="5CF69D79" w:rsidR="00E83524" w:rsidRPr="00BA0ABF" w:rsidRDefault="00E83524" w:rsidP="00166231">
      <w:pPr>
        <w:pStyle w:val="CaptionFullPage"/>
        <w:rPr>
          <w:rFonts w:ascii="Avenir Book" w:eastAsiaTheme="minorHAnsi" w:hAnsi="Avenir Book" w:cs="Times New Roman (Body CS)"/>
          <w:b w:val="0"/>
          <w:bCs w:val="0"/>
          <w:sz w:val="22"/>
          <w:szCs w:val="24"/>
          <w:lang w:val="en-US" w:eastAsia="en-US"/>
          <w14:cntxtAlts/>
        </w:rPr>
      </w:pPr>
      <w:r w:rsidRPr="00BA0ABF">
        <w:rPr>
          <w:rFonts w:ascii="Avenir Book" w:eastAsiaTheme="minorHAnsi" w:hAnsi="Avenir Book" w:cs="Times New Roman (Body CS)"/>
          <w:bCs w:val="0"/>
          <w:sz w:val="22"/>
          <w:szCs w:val="24"/>
          <w:lang w:val="en-US" w:eastAsia="en-US"/>
          <w14:cntxtAlts/>
        </w:rPr>
        <w:t xml:space="preserve">Table </w:t>
      </w:r>
      <w:r w:rsidRPr="00BA0ABF">
        <w:rPr>
          <w:rFonts w:ascii="Avenir Book" w:eastAsiaTheme="minorHAnsi" w:hAnsi="Avenir Book" w:cs="Times New Roman (Body CS)"/>
          <w:bCs w:val="0"/>
          <w:sz w:val="22"/>
          <w:szCs w:val="24"/>
          <w:lang w:val="en-US" w:eastAsia="en-US"/>
          <w14:cntxtAlts/>
        </w:rPr>
        <w:fldChar w:fldCharType="begin"/>
      </w:r>
      <w:r w:rsidRPr="00BA0ABF">
        <w:rPr>
          <w:rFonts w:ascii="Avenir Book" w:eastAsiaTheme="minorHAnsi" w:hAnsi="Avenir Book" w:cs="Times New Roman (Body CS)"/>
          <w:bCs w:val="0"/>
          <w:sz w:val="22"/>
          <w:szCs w:val="24"/>
          <w:lang w:val="en-US" w:eastAsia="en-US"/>
          <w14:cntxtAlts/>
        </w:rPr>
        <w:instrText xml:space="preserve"> SEQ Table \* ARABIC </w:instrText>
      </w:r>
      <w:r w:rsidRPr="00BA0ABF">
        <w:rPr>
          <w:rFonts w:ascii="Avenir Book" w:eastAsiaTheme="minorHAnsi" w:hAnsi="Avenir Book" w:cs="Times New Roman (Body CS)"/>
          <w:bCs w:val="0"/>
          <w:sz w:val="22"/>
          <w:szCs w:val="24"/>
          <w:lang w:val="en-US" w:eastAsia="en-US"/>
          <w14:cntxtAlts/>
        </w:rPr>
        <w:fldChar w:fldCharType="separate"/>
      </w:r>
      <w:r w:rsidR="00536B82">
        <w:rPr>
          <w:rFonts w:ascii="Avenir Book" w:eastAsiaTheme="minorHAnsi" w:hAnsi="Avenir Book" w:cs="Times New Roman (Body CS)"/>
          <w:bCs w:val="0"/>
          <w:noProof/>
          <w:sz w:val="22"/>
          <w:szCs w:val="24"/>
          <w:lang w:val="en-US" w:eastAsia="en-US"/>
          <w14:cntxtAlts/>
        </w:rPr>
        <w:t>2</w:t>
      </w:r>
      <w:r w:rsidRPr="00BA0ABF">
        <w:rPr>
          <w:rFonts w:ascii="Avenir Book" w:eastAsiaTheme="minorHAnsi" w:hAnsi="Avenir Book" w:cs="Times New Roman (Body CS)"/>
          <w:bCs w:val="0"/>
          <w:sz w:val="22"/>
          <w:szCs w:val="24"/>
          <w:lang w:val="en-US" w:eastAsia="en-US"/>
          <w14:cntxtAlts/>
        </w:rPr>
        <w:fldChar w:fldCharType="end"/>
      </w:r>
      <w:r w:rsidRPr="00BA0ABF">
        <w:rPr>
          <w:rFonts w:ascii="Avenir Book" w:eastAsiaTheme="minorHAnsi" w:hAnsi="Avenir Book" w:cs="Times New Roman (Body CS)"/>
          <w:bCs w:val="0"/>
          <w:sz w:val="22"/>
          <w:szCs w:val="24"/>
          <w:lang w:val="en-US" w:eastAsia="en-US"/>
          <w14:cntxtAlts/>
        </w:rPr>
        <w:t>: Project</w:t>
      </w:r>
      <w:r w:rsidRPr="00BA0ABF">
        <w:rPr>
          <w:rFonts w:ascii="Avenir Book" w:eastAsiaTheme="minorHAnsi" w:hAnsi="Avenir Book" w:cs="Times New Roman (Body CS)"/>
          <w:b w:val="0"/>
          <w:bCs w:val="0"/>
          <w:sz w:val="22"/>
          <w:szCs w:val="24"/>
          <w:lang w:val="en-US" w:eastAsia="en-US"/>
          <w14:cntxtAlts/>
        </w:rPr>
        <w:t xml:space="preserve"> </w:t>
      </w:r>
      <w:r w:rsidRPr="00BA0ABF">
        <w:rPr>
          <w:rFonts w:ascii="Avenir Book" w:eastAsiaTheme="minorHAnsi" w:hAnsi="Avenir Book" w:cs="Times New Roman (Body CS)"/>
          <w:bCs w:val="0"/>
          <w:sz w:val="22"/>
          <w:szCs w:val="24"/>
          <w:lang w:val="en-US" w:eastAsia="en-US"/>
          <w14:cntxtAlts/>
        </w:rPr>
        <w:t>location by provinces in Indonesia and GPS coordinates of provincial capitals</w:t>
      </w:r>
    </w:p>
    <w:tbl>
      <w:tblPr>
        <w:tblStyle w:val="TableGrid1"/>
        <w:tblW w:w="9375" w:type="dxa"/>
        <w:tblLook w:val="04A0" w:firstRow="1" w:lastRow="0" w:firstColumn="1" w:lastColumn="0" w:noHBand="0" w:noVBand="1"/>
      </w:tblPr>
      <w:tblGrid>
        <w:gridCol w:w="3705"/>
        <w:gridCol w:w="2250"/>
        <w:gridCol w:w="3420"/>
      </w:tblGrid>
      <w:tr w:rsidR="00E83524" w:rsidRPr="00BA0ABF" w14:paraId="0D5DB42B" w14:textId="77777777" w:rsidTr="000E1DBB">
        <w:trPr>
          <w:trHeight w:val="288"/>
        </w:trPr>
        <w:tc>
          <w:tcPr>
            <w:tcW w:w="3705" w:type="dxa"/>
            <w:shd w:val="clear" w:color="auto" w:fill="D9D9D9" w:themeFill="background1" w:themeFillShade="D9"/>
            <w:noWrap/>
            <w:hideMark/>
          </w:tcPr>
          <w:p w14:paraId="03C8ED64"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b/>
                <w:bCs/>
                <w:color w:val="auto"/>
                <w:lang w:val="en-US"/>
              </w:rPr>
              <w:t>Province</w:t>
            </w:r>
          </w:p>
        </w:tc>
        <w:tc>
          <w:tcPr>
            <w:tcW w:w="2250" w:type="dxa"/>
            <w:shd w:val="clear" w:color="auto" w:fill="D9D9D9" w:themeFill="background1" w:themeFillShade="D9"/>
            <w:noWrap/>
            <w:hideMark/>
          </w:tcPr>
          <w:p w14:paraId="4E47CD39"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b/>
                <w:bCs/>
                <w:color w:val="auto"/>
                <w:lang w:val="en-US"/>
              </w:rPr>
              <w:t>Latitude</w:t>
            </w:r>
          </w:p>
        </w:tc>
        <w:tc>
          <w:tcPr>
            <w:tcW w:w="3420" w:type="dxa"/>
            <w:shd w:val="clear" w:color="auto" w:fill="D9D9D9" w:themeFill="background1" w:themeFillShade="D9"/>
            <w:noWrap/>
            <w:hideMark/>
          </w:tcPr>
          <w:p w14:paraId="3398F0E1"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b/>
                <w:bCs/>
                <w:color w:val="auto"/>
                <w:lang w:val="en-US"/>
              </w:rPr>
              <w:t>Longitude</w:t>
            </w:r>
          </w:p>
        </w:tc>
      </w:tr>
      <w:tr w:rsidR="00E83524" w:rsidRPr="00BA0ABF" w14:paraId="7CCB4D79" w14:textId="77777777" w:rsidTr="000E1DBB">
        <w:trPr>
          <w:trHeight w:val="288"/>
        </w:trPr>
        <w:tc>
          <w:tcPr>
            <w:tcW w:w="3705" w:type="dxa"/>
            <w:noWrap/>
            <w:hideMark/>
          </w:tcPr>
          <w:p w14:paraId="5ED59396"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Lampung</w:t>
            </w:r>
          </w:p>
        </w:tc>
        <w:tc>
          <w:tcPr>
            <w:tcW w:w="2250" w:type="dxa"/>
            <w:noWrap/>
            <w:hideMark/>
          </w:tcPr>
          <w:p w14:paraId="428BC3A6"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5° 27' 0.0000'' S</w:t>
            </w:r>
          </w:p>
        </w:tc>
        <w:tc>
          <w:tcPr>
            <w:tcW w:w="3420" w:type="dxa"/>
            <w:noWrap/>
            <w:hideMark/>
          </w:tcPr>
          <w:p w14:paraId="06DD8F33"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105° 16' 0.0120'' E</w:t>
            </w:r>
          </w:p>
        </w:tc>
      </w:tr>
      <w:tr w:rsidR="00E83524" w:rsidRPr="00BA0ABF" w14:paraId="0F1C1E96" w14:textId="77777777" w:rsidTr="000E1DBB">
        <w:trPr>
          <w:trHeight w:val="288"/>
        </w:trPr>
        <w:tc>
          <w:tcPr>
            <w:tcW w:w="3705" w:type="dxa"/>
            <w:noWrap/>
            <w:hideMark/>
          </w:tcPr>
          <w:p w14:paraId="1E6812C5"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lastRenderedPageBreak/>
              <w:t>West Java</w:t>
            </w:r>
          </w:p>
        </w:tc>
        <w:tc>
          <w:tcPr>
            <w:tcW w:w="2250" w:type="dxa"/>
            <w:noWrap/>
            <w:hideMark/>
          </w:tcPr>
          <w:p w14:paraId="19A4D421"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6° 54' 53.0784'' S</w:t>
            </w:r>
          </w:p>
        </w:tc>
        <w:tc>
          <w:tcPr>
            <w:tcW w:w="3420" w:type="dxa"/>
            <w:noWrap/>
            <w:hideMark/>
          </w:tcPr>
          <w:p w14:paraId="636AB12E"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107° 36' 35.3160'' E</w:t>
            </w:r>
          </w:p>
        </w:tc>
      </w:tr>
      <w:tr w:rsidR="00E83524" w:rsidRPr="00BA0ABF" w14:paraId="42952789" w14:textId="77777777" w:rsidTr="000E1DBB">
        <w:trPr>
          <w:trHeight w:val="288"/>
        </w:trPr>
        <w:tc>
          <w:tcPr>
            <w:tcW w:w="3705" w:type="dxa"/>
            <w:noWrap/>
            <w:hideMark/>
          </w:tcPr>
          <w:p w14:paraId="44CE110C"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 xml:space="preserve">Central Java </w:t>
            </w:r>
          </w:p>
        </w:tc>
        <w:tc>
          <w:tcPr>
            <w:tcW w:w="2250" w:type="dxa"/>
            <w:noWrap/>
            <w:hideMark/>
          </w:tcPr>
          <w:p w14:paraId="3070C7D0"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7° 47' 49.4448'' S</w:t>
            </w:r>
          </w:p>
        </w:tc>
        <w:tc>
          <w:tcPr>
            <w:tcW w:w="3420" w:type="dxa"/>
            <w:noWrap/>
            <w:hideMark/>
          </w:tcPr>
          <w:p w14:paraId="71AE30DB"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110° 22' 13.9044'' E</w:t>
            </w:r>
          </w:p>
        </w:tc>
      </w:tr>
      <w:tr w:rsidR="00E83524" w:rsidRPr="00BA0ABF" w14:paraId="5EEA50F3" w14:textId="77777777" w:rsidTr="000E1DBB">
        <w:trPr>
          <w:trHeight w:val="288"/>
        </w:trPr>
        <w:tc>
          <w:tcPr>
            <w:tcW w:w="3705" w:type="dxa"/>
            <w:noWrap/>
            <w:hideMark/>
          </w:tcPr>
          <w:p w14:paraId="6F1A94D9"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East Java</w:t>
            </w:r>
          </w:p>
        </w:tc>
        <w:tc>
          <w:tcPr>
            <w:tcW w:w="2250" w:type="dxa"/>
            <w:noWrap/>
            <w:hideMark/>
          </w:tcPr>
          <w:p w14:paraId="69CD401E" w14:textId="77777777" w:rsidR="00E83524" w:rsidRPr="00BA0ABF" w:rsidRDefault="00E83524" w:rsidP="00166231">
            <w:pPr>
              <w:spacing w:line="240" w:lineRule="auto"/>
              <w:rPr>
                <w:rFonts w:ascii="Avenir Book" w:hAnsi="Avenir Book"/>
                <w:color w:val="auto"/>
                <w:lang w:val="en-US"/>
              </w:rPr>
            </w:pPr>
            <w:r w:rsidRPr="00BA0ABF">
              <w:rPr>
                <w:rFonts w:cs="Arial"/>
                <w:color w:val="auto"/>
                <w:lang w:val="en-US"/>
              </w:rPr>
              <w:t>‎</w:t>
            </w:r>
            <w:r w:rsidRPr="00BA0ABF">
              <w:rPr>
                <w:rFonts w:ascii="Avenir Book" w:hAnsi="Avenir Book"/>
                <w:color w:val="auto"/>
                <w:lang w:val="en-US"/>
              </w:rPr>
              <w:t>7</w:t>
            </w:r>
            <w:r w:rsidRPr="00BA0ABF">
              <w:rPr>
                <w:rFonts w:ascii="Tw Cen MT" w:hAnsi="Tw Cen MT" w:cs="Tw Cen MT"/>
                <w:color w:val="auto"/>
                <w:lang w:val="en-US"/>
              </w:rPr>
              <w:t>°</w:t>
            </w:r>
            <w:r w:rsidRPr="00BA0ABF">
              <w:rPr>
                <w:rFonts w:ascii="Avenir Book" w:hAnsi="Avenir Book"/>
                <w:color w:val="auto"/>
                <w:lang w:val="en-US"/>
              </w:rPr>
              <w:t xml:space="preserve"> 15' 1.6020'' S</w:t>
            </w:r>
          </w:p>
        </w:tc>
        <w:tc>
          <w:tcPr>
            <w:tcW w:w="3420" w:type="dxa"/>
            <w:noWrap/>
            <w:hideMark/>
          </w:tcPr>
          <w:p w14:paraId="02219F56"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112° 46' 7.8420'' E</w:t>
            </w:r>
          </w:p>
        </w:tc>
      </w:tr>
      <w:tr w:rsidR="00E83524" w:rsidRPr="00BA0ABF" w14:paraId="71AF242D" w14:textId="77777777" w:rsidTr="000E1DBB">
        <w:trPr>
          <w:trHeight w:val="288"/>
        </w:trPr>
        <w:tc>
          <w:tcPr>
            <w:tcW w:w="3705" w:type="dxa"/>
            <w:noWrap/>
            <w:hideMark/>
          </w:tcPr>
          <w:p w14:paraId="5E3068A6"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Bali</w:t>
            </w:r>
          </w:p>
        </w:tc>
        <w:tc>
          <w:tcPr>
            <w:tcW w:w="2250" w:type="dxa"/>
            <w:noWrap/>
            <w:hideMark/>
          </w:tcPr>
          <w:p w14:paraId="022B8824"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8° 24' 34.2648'' S</w:t>
            </w:r>
          </w:p>
        </w:tc>
        <w:tc>
          <w:tcPr>
            <w:tcW w:w="3420" w:type="dxa"/>
            <w:noWrap/>
            <w:hideMark/>
          </w:tcPr>
          <w:p w14:paraId="5B128CC4"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115° 11' 20.1084'' E</w:t>
            </w:r>
          </w:p>
        </w:tc>
      </w:tr>
      <w:tr w:rsidR="00E83524" w:rsidRPr="00BA0ABF" w14:paraId="2E50725B" w14:textId="77777777" w:rsidTr="000E1DBB">
        <w:trPr>
          <w:trHeight w:val="288"/>
        </w:trPr>
        <w:tc>
          <w:tcPr>
            <w:tcW w:w="3705" w:type="dxa"/>
            <w:noWrap/>
            <w:hideMark/>
          </w:tcPr>
          <w:p w14:paraId="670BD58C"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Nusa Tenggara Barat</w:t>
            </w:r>
          </w:p>
        </w:tc>
        <w:tc>
          <w:tcPr>
            <w:tcW w:w="2250" w:type="dxa"/>
            <w:noWrap/>
            <w:hideMark/>
          </w:tcPr>
          <w:p w14:paraId="4C0C37CC"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8° 39' 10.5602" S</w:t>
            </w:r>
          </w:p>
        </w:tc>
        <w:tc>
          <w:tcPr>
            <w:tcW w:w="3420" w:type="dxa"/>
            <w:noWrap/>
            <w:hideMark/>
          </w:tcPr>
          <w:p w14:paraId="0BC56215"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117° 21' 41.9314" E</w:t>
            </w:r>
          </w:p>
        </w:tc>
      </w:tr>
      <w:tr w:rsidR="00E83524" w:rsidRPr="00BA0ABF" w14:paraId="04E9BB0E" w14:textId="77777777" w:rsidTr="000E1DBB">
        <w:trPr>
          <w:trHeight w:val="288"/>
        </w:trPr>
        <w:tc>
          <w:tcPr>
            <w:tcW w:w="3705" w:type="dxa"/>
            <w:noWrap/>
            <w:hideMark/>
          </w:tcPr>
          <w:p w14:paraId="5F3FE5C6"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Nusa Tenggara Timur</w:t>
            </w:r>
          </w:p>
        </w:tc>
        <w:tc>
          <w:tcPr>
            <w:tcW w:w="2250" w:type="dxa"/>
            <w:noWrap/>
          </w:tcPr>
          <w:p w14:paraId="315EB92B"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8° 39' 26.575" S</w:t>
            </w:r>
          </w:p>
        </w:tc>
        <w:tc>
          <w:tcPr>
            <w:tcW w:w="3420" w:type="dxa"/>
            <w:noWrap/>
          </w:tcPr>
          <w:p w14:paraId="19F2711A"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 xml:space="preserve">121° 4' 45.732" E </w:t>
            </w:r>
          </w:p>
        </w:tc>
      </w:tr>
      <w:tr w:rsidR="00E83524" w:rsidRPr="00BA0ABF" w14:paraId="4583F66D" w14:textId="77777777" w:rsidTr="000E1DBB">
        <w:trPr>
          <w:trHeight w:val="288"/>
        </w:trPr>
        <w:tc>
          <w:tcPr>
            <w:tcW w:w="3705" w:type="dxa"/>
            <w:noWrap/>
            <w:hideMark/>
          </w:tcPr>
          <w:p w14:paraId="15B9BBF0"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Yogyakarta</w:t>
            </w:r>
          </w:p>
        </w:tc>
        <w:tc>
          <w:tcPr>
            <w:tcW w:w="2250" w:type="dxa"/>
            <w:noWrap/>
          </w:tcPr>
          <w:p w14:paraId="116BB457"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7° 47' 49.4448'' S</w:t>
            </w:r>
          </w:p>
        </w:tc>
        <w:tc>
          <w:tcPr>
            <w:tcW w:w="3420" w:type="dxa"/>
            <w:noWrap/>
          </w:tcPr>
          <w:p w14:paraId="6BF23263"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110° 22' 13.9044'' E</w:t>
            </w:r>
          </w:p>
        </w:tc>
      </w:tr>
      <w:tr w:rsidR="00E83524" w:rsidRPr="00BA0ABF" w14:paraId="45A8B109" w14:textId="77777777" w:rsidTr="000E1DBB">
        <w:trPr>
          <w:trHeight w:val="288"/>
        </w:trPr>
        <w:tc>
          <w:tcPr>
            <w:tcW w:w="3705" w:type="dxa"/>
            <w:noWrap/>
          </w:tcPr>
          <w:p w14:paraId="7291942D" w14:textId="77777777" w:rsidR="00E83524" w:rsidRPr="00BA0ABF" w:rsidRDefault="00E83524" w:rsidP="00166231">
            <w:pPr>
              <w:spacing w:line="240" w:lineRule="auto"/>
              <w:rPr>
                <w:rFonts w:ascii="Avenir Book" w:hAnsi="Avenir Book"/>
                <w:bCs/>
                <w:color w:val="auto"/>
                <w:lang w:val="en-US"/>
              </w:rPr>
            </w:pPr>
            <w:r w:rsidRPr="00BA0ABF">
              <w:rPr>
                <w:rFonts w:ascii="Avenir Book" w:hAnsi="Avenir Book"/>
                <w:bCs/>
                <w:color w:val="auto"/>
                <w:lang w:val="en-US"/>
              </w:rPr>
              <w:t>South Sulawesi</w:t>
            </w:r>
          </w:p>
        </w:tc>
        <w:tc>
          <w:tcPr>
            <w:tcW w:w="2250" w:type="dxa"/>
            <w:noWrap/>
          </w:tcPr>
          <w:p w14:paraId="55EE87B8"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5° 8' 51.5940'' S</w:t>
            </w:r>
          </w:p>
        </w:tc>
        <w:tc>
          <w:tcPr>
            <w:tcW w:w="3420" w:type="dxa"/>
            <w:noWrap/>
          </w:tcPr>
          <w:p w14:paraId="3AD983F9" w14:textId="77777777" w:rsidR="00E83524" w:rsidRPr="00BA0ABF" w:rsidRDefault="00E83524" w:rsidP="00166231">
            <w:pPr>
              <w:spacing w:line="240" w:lineRule="auto"/>
              <w:rPr>
                <w:rFonts w:ascii="Avenir Book" w:hAnsi="Avenir Book"/>
                <w:color w:val="auto"/>
                <w:lang w:val="en-US"/>
              </w:rPr>
            </w:pPr>
            <w:r w:rsidRPr="00BA0ABF">
              <w:rPr>
                <w:rFonts w:ascii="Avenir Book" w:hAnsi="Avenir Book"/>
                <w:color w:val="auto"/>
                <w:lang w:val="en-US"/>
              </w:rPr>
              <w:t>119° 25' 57.8352'' E</w:t>
            </w:r>
          </w:p>
        </w:tc>
      </w:tr>
    </w:tbl>
    <w:p w14:paraId="34F0F46F" w14:textId="77777777" w:rsidR="003C2978" w:rsidRPr="00BA0ABF" w:rsidRDefault="003C2978" w:rsidP="003C2978">
      <w:pPr>
        <w:spacing w:line="240" w:lineRule="auto"/>
        <w:rPr>
          <w:color w:val="auto"/>
          <w:sz w:val="18"/>
          <w:szCs w:val="20"/>
        </w:rPr>
      </w:pPr>
      <w:r w:rsidRPr="00BA0ABF">
        <w:rPr>
          <w:color w:val="auto"/>
          <w:sz w:val="18"/>
          <w:szCs w:val="20"/>
        </w:rPr>
        <w:t>Provinces Banten and Sumatera Selatan are included in the West Java province</w:t>
      </w:r>
    </w:p>
    <w:p w14:paraId="1A95FC66" w14:textId="1510FB37" w:rsidR="00E83524" w:rsidRPr="00BA0ABF" w:rsidRDefault="00F267CB" w:rsidP="003C2978">
      <w:pPr>
        <w:spacing w:line="240" w:lineRule="auto"/>
        <w:rPr>
          <w:color w:val="auto"/>
          <w:sz w:val="18"/>
          <w:szCs w:val="20"/>
        </w:rPr>
      </w:pPr>
      <w:r>
        <w:rPr>
          <w:color w:val="auto"/>
          <w:sz w:val="18"/>
          <w:szCs w:val="20"/>
        </w:rPr>
        <w:t>Province Kalim</w:t>
      </w:r>
      <w:r w:rsidR="003C2978" w:rsidRPr="00BA0ABF">
        <w:rPr>
          <w:color w:val="auto"/>
          <w:sz w:val="18"/>
          <w:szCs w:val="20"/>
        </w:rPr>
        <w:t>antan Tengah</w:t>
      </w:r>
      <w:r>
        <w:rPr>
          <w:color w:val="auto"/>
          <w:sz w:val="18"/>
          <w:szCs w:val="20"/>
        </w:rPr>
        <w:t>, Gorontalo, Central Sulawesi and Southeast Sulawesi</w:t>
      </w:r>
      <w:r w:rsidR="003C2978" w:rsidRPr="00BA0ABF">
        <w:rPr>
          <w:color w:val="auto"/>
          <w:sz w:val="18"/>
          <w:szCs w:val="20"/>
        </w:rPr>
        <w:t xml:space="preserve"> is included in South Sulawesi province</w:t>
      </w:r>
    </w:p>
    <w:p w14:paraId="5FD7C114" w14:textId="77777777" w:rsidR="00816579" w:rsidRPr="00BA0ABF" w:rsidRDefault="00816579" w:rsidP="00226034">
      <w:pPr>
        <w:pStyle w:val="SectionList"/>
      </w:pPr>
      <w:bookmarkStart w:id="7" w:name="_Toc40962736"/>
      <w:r w:rsidRPr="00BA0ABF">
        <w:t>Reference of applied methodology</w:t>
      </w:r>
      <w:bookmarkEnd w:id="7"/>
      <w:r w:rsidRPr="00BA0ABF">
        <w:t xml:space="preserve"> </w:t>
      </w:r>
    </w:p>
    <w:p w14:paraId="731709CF" w14:textId="77777777" w:rsidR="00816579" w:rsidRPr="00BA0ABF" w:rsidRDefault="00816579" w:rsidP="00166231">
      <w:pPr>
        <w:spacing w:line="240" w:lineRule="auto"/>
        <w:rPr>
          <w:color w:val="auto"/>
        </w:rPr>
      </w:pPr>
      <w:r w:rsidRPr="00BA0ABF">
        <w:rPr>
          <w:color w:val="auto"/>
        </w:rPr>
        <w:t>&gt;&gt;</w:t>
      </w:r>
    </w:p>
    <w:p w14:paraId="580DAB45" w14:textId="58C7C33A" w:rsidR="00E83524" w:rsidRPr="00BA0ABF" w:rsidRDefault="00E83524" w:rsidP="00166231">
      <w:pPr>
        <w:spacing w:line="240" w:lineRule="auto"/>
        <w:rPr>
          <w:rFonts w:ascii="Avenir Book" w:hAnsi="Avenir Book"/>
          <w:color w:val="auto"/>
        </w:rPr>
      </w:pPr>
      <w:r w:rsidRPr="00BA0ABF">
        <w:rPr>
          <w:rFonts w:ascii="Avenir Book" w:hAnsi="Avenir Book"/>
          <w:color w:val="auto"/>
        </w:rPr>
        <w:t xml:space="preserve">Technologies and Practices to Displace Decentralized Thermal Energy Consumption </w:t>
      </w:r>
      <w:r w:rsidR="00CE6407">
        <w:rPr>
          <w:rFonts w:ascii="Avenir Book" w:hAnsi="Avenir Book"/>
          <w:color w:val="auto"/>
        </w:rPr>
        <w:t xml:space="preserve">v.1.0 </w:t>
      </w:r>
      <w:r w:rsidRPr="00BA0ABF">
        <w:rPr>
          <w:rFonts w:ascii="Avenir Book" w:hAnsi="Avenir Book"/>
          <w:color w:val="auto"/>
        </w:rPr>
        <w:t>(11/04/2011).</w:t>
      </w:r>
    </w:p>
    <w:p w14:paraId="02504A6C" w14:textId="11A67E3F" w:rsidR="00EC520B" w:rsidRPr="00BA0ABF" w:rsidRDefault="00EC520B" w:rsidP="00166231">
      <w:pPr>
        <w:spacing w:line="240" w:lineRule="auto"/>
        <w:rPr>
          <w:rFonts w:ascii="Avenir Book" w:hAnsi="Avenir Book"/>
          <w:color w:val="auto"/>
        </w:rPr>
      </w:pPr>
    </w:p>
    <w:p w14:paraId="38154840" w14:textId="04FCAB0D" w:rsidR="00EC520B" w:rsidRPr="00BA0ABF" w:rsidRDefault="00EC520B" w:rsidP="00EC520B">
      <w:pPr>
        <w:spacing w:line="240" w:lineRule="auto"/>
        <w:rPr>
          <w:rFonts w:ascii="Avenir Book" w:hAnsi="Avenir Book"/>
          <w:color w:val="auto"/>
        </w:rPr>
      </w:pPr>
      <w:bookmarkStart w:id="8" w:name="_Hlk84080752"/>
      <w:r w:rsidRPr="00BA0ABF">
        <w:rPr>
          <w:rFonts w:ascii="Avenir Book" w:hAnsi="Avenir Book"/>
          <w:color w:val="auto"/>
        </w:rPr>
        <w:t>Guidance, of the General Guidelines for Sampling and Surveys for Small-Scale CDM Project Activities (EB 50 Report, Annex 30)</w:t>
      </w:r>
    </w:p>
    <w:p w14:paraId="6C3AD142" w14:textId="277AD261" w:rsidR="00EC520B" w:rsidRPr="00BA0ABF" w:rsidRDefault="00EC520B" w:rsidP="00EC520B">
      <w:pPr>
        <w:spacing w:line="240" w:lineRule="auto"/>
        <w:rPr>
          <w:rFonts w:ascii="Avenir Book" w:hAnsi="Avenir Book"/>
          <w:color w:val="auto"/>
        </w:rPr>
      </w:pPr>
    </w:p>
    <w:p w14:paraId="2DE5A164" w14:textId="1DC50853" w:rsidR="00EC520B" w:rsidRPr="00BA0ABF" w:rsidRDefault="00EC520B" w:rsidP="00EC520B">
      <w:pPr>
        <w:spacing w:line="240" w:lineRule="auto"/>
        <w:rPr>
          <w:rFonts w:ascii="Avenir Book" w:hAnsi="Avenir Book"/>
          <w:color w:val="auto"/>
        </w:rPr>
      </w:pPr>
      <w:r w:rsidRPr="00BA0ABF">
        <w:rPr>
          <w:rFonts w:ascii="Avenir Book" w:hAnsi="Avenir Book"/>
          <w:color w:val="auto"/>
        </w:rPr>
        <w:t>IPCC Guidelines for National Greenhouse Gas Inventories (2006)</w:t>
      </w:r>
    </w:p>
    <w:p w14:paraId="2ADD1D03" w14:textId="7FAED327" w:rsidR="00EC520B" w:rsidRPr="00BA0ABF" w:rsidRDefault="00EC520B" w:rsidP="00EC520B">
      <w:pPr>
        <w:spacing w:line="240" w:lineRule="auto"/>
        <w:rPr>
          <w:rFonts w:ascii="Avenir Book" w:hAnsi="Avenir Book"/>
          <w:color w:val="auto"/>
        </w:rPr>
      </w:pPr>
    </w:p>
    <w:p w14:paraId="70E781EA" w14:textId="7D74E3B8" w:rsidR="00EC520B" w:rsidRPr="00BA0ABF" w:rsidRDefault="00EC520B" w:rsidP="00EC520B">
      <w:pPr>
        <w:spacing w:line="240" w:lineRule="auto"/>
        <w:rPr>
          <w:rFonts w:ascii="Avenir Book" w:hAnsi="Avenir Book"/>
          <w:color w:val="auto"/>
        </w:rPr>
      </w:pPr>
      <w:r w:rsidRPr="00BA0ABF">
        <w:rPr>
          <w:rFonts w:ascii="Avenir Book" w:hAnsi="Avenir Book"/>
          <w:color w:val="auto"/>
        </w:rPr>
        <w:t>Requirements and Guidelines for carrying out usage surveys for projects implementing improved cooking devices (Annex 10)</w:t>
      </w:r>
    </w:p>
    <w:bookmarkEnd w:id="8"/>
    <w:p w14:paraId="3DA15B9D" w14:textId="77777777" w:rsidR="00EC520B" w:rsidRPr="00BA0ABF" w:rsidRDefault="00EC520B" w:rsidP="00166231">
      <w:pPr>
        <w:spacing w:line="240" w:lineRule="auto"/>
        <w:rPr>
          <w:rFonts w:ascii="Avenir Book" w:hAnsi="Avenir Book"/>
          <w:color w:val="auto"/>
        </w:rPr>
      </w:pPr>
    </w:p>
    <w:p w14:paraId="33E8C9B7" w14:textId="77777777" w:rsidR="00640150" w:rsidRPr="00BA0ABF" w:rsidRDefault="00640150" w:rsidP="00166231">
      <w:pPr>
        <w:spacing w:line="240" w:lineRule="auto"/>
        <w:rPr>
          <w:rFonts w:ascii="Avenir Book" w:hAnsi="Avenir Book"/>
          <w:color w:val="auto"/>
        </w:rPr>
      </w:pPr>
    </w:p>
    <w:p w14:paraId="55E03977" w14:textId="77777777" w:rsidR="00816579" w:rsidRPr="00BA0ABF" w:rsidRDefault="00816579" w:rsidP="00226034">
      <w:pPr>
        <w:pStyle w:val="SectionList"/>
      </w:pPr>
      <w:bookmarkStart w:id="9" w:name="_Toc40962737"/>
      <w:r w:rsidRPr="00BA0ABF">
        <w:t>Crediting period of project</w:t>
      </w:r>
      <w:bookmarkEnd w:id="9"/>
      <w:r w:rsidRPr="00BA0ABF">
        <w:t xml:space="preserve"> </w:t>
      </w:r>
    </w:p>
    <w:p w14:paraId="16098065" w14:textId="385F62D5" w:rsidR="00816579" w:rsidRPr="00BA0ABF" w:rsidRDefault="00816579" w:rsidP="00166231">
      <w:pPr>
        <w:spacing w:line="240" w:lineRule="auto"/>
        <w:rPr>
          <w:color w:val="auto"/>
        </w:rPr>
      </w:pPr>
      <w:r w:rsidRPr="00BA0ABF">
        <w:rPr>
          <w:color w:val="auto"/>
        </w:rPr>
        <w:t>&gt;&gt;</w:t>
      </w:r>
    </w:p>
    <w:p w14:paraId="3E40C727" w14:textId="7DD4B033" w:rsidR="00E83524" w:rsidRPr="00BA0ABF" w:rsidRDefault="00E83524" w:rsidP="00166231">
      <w:pPr>
        <w:spacing w:line="240" w:lineRule="auto"/>
        <w:rPr>
          <w:rFonts w:ascii="Avenir Book" w:hAnsi="Avenir Book"/>
          <w:color w:val="auto"/>
        </w:rPr>
      </w:pPr>
      <w:r w:rsidRPr="00BA0ABF">
        <w:rPr>
          <w:rFonts w:ascii="Avenir Book" w:hAnsi="Avenir Book"/>
          <w:color w:val="auto"/>
        </w:rPr>
        <w:t>The project applies a renewable crediting period of 7 years running between 02/01/2017 – 01/01/2024 (including both days).</w:t>
      </w:r>
      <w:r w:rsidRPr="00BA0ABF">
        <w:rPr>
          <w:color w:val="auto"/>
        </w:rPr>
        <w:t xml:space="preserve"> </w:t>
      </w:r>
      <w:r w:rsidRPr="00BA0ABF">
        <w:rPr>
          <w:rFonts w:ascii="Avenir Book" w:hAnsi="Avenir Book"/>
          <w:color w:val="auto"/>
        </w:rPr>
        <w:t xml:space="preserve">This Monitoring Report covers the </w:t>
      </w:r>
      <w:r w:rsidR="0076093F">
        <w:rPr>
          <w:rFonts w:ascii="Avenir Book" w:hAnsi="Avenir Book"/>
          <w:color w:val="auto"/>
        </w:rPr>
        <w:t>fifth</w:t>
      </w:r>
      <w:r w:rsidR="0076093F" w:rsidRPr="00BA0ABF">
        <w:rPr>
          <w:rFonts w:ascii="Avenir Book" w:hAnsi="Avenir Book"/>
          <w:color w:val="auto"/>
        </w:rPr>
        <w:t xml:space="preserve"> </w:t>
      </w:r>
      <w:r w:rsidRPr="00BA0ABF">
        <w:rPr>
          <w:rFonts w:ascii="Avenir Book" w:hAnsi="Avenir Book"/>
          <w:color w:val="auto"/>
        </w:rPr>
        <w:t>monitoring period</w:t>
      </w:r>
      <w:r w:rsidRPr="00BA0ABF">
        <w:rPr>
          <w:color w:val="auto"/>
        </w:rPr>
        <w:t xml:space="preserve"> </w:t>
      </w:r>
      <w:r w:rsidRPr="00BA0ABF">
        <w:rPr>
          <w:rFonts w:ascii="Avenir Book" w:hAnsi="Avenir Book"/>
          <w:color w:val="auto"/>
        </w:rPr>
        <w:t>of the first crediting period, and covers GHG emission reductions generated in the period between 01/01/</w:t>
      </w:r>
      <w:r w:rsidR="005A2451" w:rsidRPr="00BA0ABF">
        <w:rPr>
          <w:rFonts w:ascii="Avenir Book" w:hAnsi="Avenir Book"/>
          <w:color w:val="auto"/>
        </w:rPr>
        <w:t>202</w:t>
      </w:r>
      <w:r w:rsidR="005A2451">
        <w:rPr>
          <w:rFonts w:ascii="Avenir Book" w:hAnsi="Avenir Book"/>
          <w:color w:val="auto"/>
        </w:rPr>
        <w:t>1</w:t>
      </w:r>
      <w:r w:rsidR="005A2451" w:rsidRPr="00BA0ABF">
        <w:rPr>
          <w:rFonts w:ascii="Avenir Book" w:hAnsi="Avenir Book"/>
          <w:color w:val="auto"/>
        </w:rPr>
        <w:t xml:space="preserve"> </w:t>
      </w:r>
      <w:r w:rsidRPr="00BA0ABF">
        <w:rPr>
          <w:rFonts w:ascii="Avenir Book" w:hAnsi="Avenir Book"/>
          <w:color w:val="auto"/>
        </w:rPr>
        <w:t>- 31/12/</w:t>
      </w:r>
      <w:r w:rsidR="005A2451">
        <w:rPr>
          <w:rFonts w:ascii="Avenir Book" w:hAnsi="Avenir Book"/>
          <w:color w:val="auto"/>
        </w:rPr>
        <w:t>2021.</w:t>
      </w:r>
    </w:p>
    <w:p w14:paraId="03F28042" w14:textId="1546962B" w:rsidR="00E51EF3" w:rsidRPr="00BA0ABF" w:rsidRDefault="00E51EF3" w:rsidP="00166231">
      <w:pPr>
        <w:spacing w:line="240" w:lineRule="auto"/>
        <w:contextualSpacing w:val="0"/>
        <w:rPr>
          <w:color w:val="auto"/>
        </w:rPr>
      </w:pPr>
      <w:r w:rsidRPr="00BA0ABF">
        <w:rPr>
          <w:color w:val="auto"/>
        </w:rPr>
        <w:br w:type="page"/>
      </w:r>
    </w:p>
    <w:p w14:paraId="058F6754" w14:textId="1F538090" w:rsidR="00816579" w:rsidRPr="00BA0ABF" w:rsidRDefault="00816579" w:rsidP="00166231">
      <w:pPr>
        <w:pStyle w:val="SectionTitle"/>
        <w:spacing w:line="240" w:lineRule="auto"/>
      </w:pPr>
      <w:bookmarkStart w:id="10" w:name="_Toc40962738"/>
      <w:bookmarkStart w:id="11" w:name="_Ref47706306"/>
      <w:bookmarkStart w:id="12" w:name="_Ref49860659"/>
      <w:r w:rsidRPr="00BA0ABF">
        <w:lastRenderedPageBreak/>
        <w:t>IMPLEMENTATION OF PROJECT</w:t>
      </w:r>
      <w:bookmarkEnd w:id="10"/>
      <w:bookmarkEnd w:id="11"/>
      <w:bookmarkEnd w:id="12"/>
      <w:r w:rsidRPr="00BA0ABF">
        <w:t xml:space="preserve"> </w:t>
      </w:r>
    </w:p>
    <w:p w14:paraId="697BC3AD" w14:textId="77777777" w:rsidR="00816579" w:rsidRPr="00BA0ABF" w:rsidRDefault="00816579" w:rsidP="00226034">
      <w:pPr>
        <w:pStyle w:val="SectionList"/>
      </w:pPr>
      <w:bookmarkStart w:id="13" w:name="_Toc40962739"/>
      <w:bookmarkStart w:id="14" w:name="_Ref418094175"/>
      <w:r w:rsidRPr="00BA0ABF">
        <w:t>Description of implemented project</w:t>
      </w:r>
      <w:bookmarkEnd w:id="13"/>
      <w:r w:rsidRPr="00BA0ABF">
        <w:t xml:space="preserve"> </w:t>
      </w:r>
      <w:bookmarkEnd w:id="14"/>
    </w:p>
    <w:p w14:paraId="4C0EAC99" w14:textId="77777777" w:rsidR="00816579" w:rsidRPr="00BA0ABF" w:rsidRDefault="00816579" w:rsidP="00166231">
      <w:pPr>
        <w:spacing w:line="240" w:lineRule="auto"/>
        <w:rPr>
          <w:color w:val="auto"/>
        </w:rPr>
      </w:pPr>
      <w:r w:rsidRPr="00BA0ABF">
        <w:rPr>
          <w:color w:val="auto"/>
        </w:rPr>
        <w:t>&gt;&gt;</w:t>
      </w:r>
    </w:p>
    <w:p w14:paraId="722F9C2D" w14:textId="6A355BEF" w:rsidR="00426D62" w:rsidRPr="00BA0ABF" w:rsidRDefault="00426D62" w:rsidP="00166231">
      <w:pPr>
        <w:spacing w:line="240" w:lineRule="auto"/>
        <w:rPr>
          <w:rFonts w:ascii="Avenir Book" w:hAnsi="Avenir Book"/>
          <w:color w:val="auto"/>
        </w:rPr>
      </w:pPr>
      <w:r w:rsidRPr="00BA0ABF">
        <w:rPr>
          <w:rFonts w:ascii="Avenir Book" w:hAnsi="Avenir Book"/>
          <w:color w:val="auto"/>
        </w:rPr>
        <w:t>The IDBP started implementation of biodigesters on 24/10/2009, following an agreement reached between the Royal Netherlands Embassy to support the Indonesian Ministry of Energy and Mineral Resources in rolling out a national biodigester initiative. A first Voluntary Project Activity (VPA-1) was retroactively included to cover the emission reductions that have been generated up to two years prior to the registration date of this PoA, which occurred on 31/05/2013.</w:t>
      </w:r>
      <w:r w:rsidR="00A26ED2" w:rsidRPr="00BA0ABF">
        <w:rPr>
          <w:rFonts w:ascii="Avenir Book" w:hAnsi="Avenir Book"/>
          <w:color w:val="auto"/>
        </w:rPr>
        <w:t xml:space="preserve"> </w:t>
      </w:r>
      <w:r w:rsidR="002E553C">
        <w:rPr>
          <w:rFonts w:ascii="Avenir Book" w:hAnsi="Avenir Book"/>
          <w:color w:val="auto"/>
        </w:rPr>
        <w:t>YRE</w:t>
      </w:r>
      <w:r w:rsidR="002E553C" w:rsidRPr="00BA0ABF">
        <w:rPr>
          <w:rFonts w:ascii="Avenir Book" w:hAnsi="Avenir Book"/>
          <w:color w:val="auto"/>
        </w:rPr>
        <w:t xml:space="preserve"> </w:t>
      </w:r>
      <w:r w:rsidR="00A26ED2" w:rsidRPr="00BA0ABF">
        <w:rPr>
          <w:rFonts w:ascii="Avenir Book" w:hAnsi="Avenir Book"/>
          <w:color w:val="auto"/>
        </w:rPr>
        <w:t>is the official project representative of the IDBP PoA</w:t>
      </w:r>
      <w:r w:rsidR="002E553C">
        <w:rPr>
          <w:rFonts w:ascii="Avenir Book" w:hAnsi="Avenir Book"/>
          <w:color w:val="auto"/>
        </w:rPr>
        <w:t xml:space="preserve"> and </w:t>
      </w:r>
      <w:r w:rsidR="00A26ED2" w:rsidRPr="00BA0ABF">
        <w:rPr>
          <w:rFonts w:ascii="Avenir Book" w:hAnsi="Avenir Book"/>
          <w:color w:val="auto"/>
        </w:rPr>
        <w:t>the VPA implementer.</w:t>
      </w:r>
      <w:r w:rsidR="002E553C">
        <w:rPr>
          <w:rFonts w:ascii="Avenir Book" w:hAnsi="Avenir Book"/>
          <w:color w:val="auto"/>
        </w:rPr>
        <w:t xml:space="preserve"> </w:t>
      </w:r>
      <w:r w:rsidR="002E553C" w:rsidRPr="0022512C">
        <w:rPr>
          <w:rFonts w:ascii="Avenir Book" w:hAnsi="Avenir Book"/>
          <w:color w:val="auto"/>
        </w:rPr>
        <w:t xml:space="preserve">In February 2021, YRE and Hivos signed MoU </w:t>
      </w:r>
      <w:r w:rsidR="002E553C">
        <w:rPr>
          <w:rFonts w:ascii="Avenir Book" w:hAnsi="Avenir Book"/>
          <w:color w:val="auto"/>
        </w:rPr>
        <w:t>to transfer</w:t>
      </w:r>
      <w:r w:rsidR="002E553C" w:rsidRPr="0022512C">
        <w:rPr>
          <w:rFonts w:ascii="Avenir Book" w:hAnsi="Avenir Book"/>
          <w:color w:val="auto"/>
        </w:rPr>
        <w:t xml:space="preserve"> the facility management, disbursement and MRV from Hivos to YRE. It also stated Hivos transfer</w:t>
      </w:r>
      <w:r w:rsidR="002E553C">
        <w:rPr>
          <w:rFonts w:ascii="Avenir Book" w:hAnsi="Avenir Book"/>
          <w:color w:val="auto"/>
        </w:rPr>
        <w:t>s</w:t>
      </w:r>
      <w:r w:rsidR="002E553C" w:rsidRPr="0022512C">
        <w:rPr>
          <w:rFonts w:ascii="Avenir Book" w:hAnsi="Avenir Book"/>
          <w:color w:val="auto"/>
        </w:rPr>
        <w:t xml:space="preserve"> the full responsibility for the management of Carbon Fund, ownership of the VER and MRV of the PoA and VPAs to YRE</w:t>
      </w:r>
      <w:r w:rsidR="002E553C">
        <w:rPr>
          <w:rFonts w:ascii="Avenir Book" w:hAnsi="Avenir Book"/>
          <w:color w:val="auto"/>
        </w:rPr>
        <w:t xml:space="preserve">. </w:t>
      </w:r>
      <w:r w:rsidR="002E553C" w:rsidRPr="0022512C">
        <w:rPr>
          <w:rFonts w:ascii="Avenir Book" w:hAnsi="Avenir Book"/>
          <w:color w:val="auto"/>
        </w:rPr>
        <w:t>And in January 2022, Hivos sent a letter to Gold Standard to inform</w:t>
      </w:r>
      <w:r w:rsidR="002E553C">
        <w:rPr>
          <w:rFonts w:ascii="Avenir Book" w:hAnsi="Avenir Book"/>
          <w:color w:val="auto"/>
        </w:rPr>
        <w:t xml:space="preserve"> about the</w:t>
      </w:r>
      <w:r w:rsidR="002E553C" w:rsidRPr="0022512C">
        <w:rPr>
          <w:rFonts w:ascii="Avenir Book" w:hAnsi="Avenir Book"/>
          <w:color w:val="auto"/>
        </w:rPr>
        <w:t xml:space="preserve"> handover of CME function from Hivos to YRE</w:t>
      </w:r>
      <w:r w:rsidR="002E553C">
        <w:rPr>
          <w:rFonts w:ascii="Avenir Book" w:hAnsi="Avenir Book"/>
          <w:color w:val="auto"/>
        </w:rPr>
        <w:t xml:space="preserve"> with </w:t>
      </w:r>
      <w:r w:rsidR="002E553C" w:rsidRPr="0022512C">
        <w:rPr>
          <w:rFonts w:ascii="Avenir Book" w:hAnsi="Avenir Book"/>
          <w:color w:val="auto"/>
        </w:rPr>
        <w:t>the supporting document: Cover Letter signed by Hivos and YRE</w:t>
      </w:r>
      <w:r w:rsidR="002E553C">
        <w:rPr>
          <w:rFonts w:ascii="Avenir Book" w:hAnsi="Avenir Book"/>
          <w:color w:val="auto"/>
        </w:rPr>
        <w:t xml:space="preserve">. </w:t>
      </w:r>
      <w:r w:rsidR="002E553C" w:rsidRPr="0022512C">
        <w:rPr>
          <w:rFonts w:ascii="Avenir Book" w:hAnsi="Avenir Book"/>
          <w:color w:val="auto"/>
        </w:rPr>
        <w:t>In Feb 2022, Gold Standard has confirmed the changes in the registry accounts of IDBP</w:t>
      </w:r>
      <w:r w:rsidR="002E553C">
        <w:rPr>
          <w:rFonts w:ascii="Avenir Book" w:hAnsi="Avenir Book"/>
          <w:color w:val="auto"/>
        </w:rPr>
        <w:t>.</w:t>
      </w:r>
      <w:bookmarkStart w:id="15" w:name="_GoBack"/>
      <w:bookmarkEnd w:id="15"/>
    </w:p>
    <w:p w14:paraId="27875D5D" w14:textId="77777777" w:rsidR="00426D62" w:rsidRPr="00BA0ABF" w:rsidRDefault="00426D62" w:rsidP="00166231">
      <w:pPr>
        <w:spacing w:line="240" w:lineRule="auto"/>
        <w:rPr>
          <w:rFonts w:ascii="Avenir Book" w:hAnsi="Avenir Book"/>
          <w:color w:val="auto"/>
        </w:rPr>
      </w:pPr>
    </w:p>
    <w:p w14:paraId="0F158BBC" w14:textId="3C5C5ADE" w:rsidR="00426D62" w:rsidRPr="00BA0ABF" w:rsidRDefault="00426D62" w:rsidP="00166231">
      <w:pPr>
        <w:spacing w:line="240" w:lineRule="auto"/>
        <w:rPr>
          <w:rFonts w:ascii="Avenir Book" w:hAnsi="Avenir Book"/>
          <w:color w:val="auto"/>
        </w:rPr>
      </w:pPr>
      <w:r w:rsidRPr="00BA0ABF">
        <w:rPr>
          <w:rFonts w:ascii="Avenir Book" w:hAnsi="Avenir Book"/>
          <w:color w:val="auto"/>
        </w:rPr>
        <w:t>The second VPA (VPA-2) targets the same programme and includes biogas digesters installed from 02/01/2017 onwards. The inclusion of a second VPA into the registered PoA was needed due to VPA-1 reaching its small-scale methodology threshold limit as defined under the CDM. As such, VPA-2 represents a continuation of the existing IDBP programme, and does not differ in terms of target geographical area, technology type, or end-user type.</w:t>
      </w:r>
      <w:r w:rsidR="00D318E8" w:rsidRPr="00BA0ABF">
        <w:rPr>
          <w:rFonts w:ascii="Avenir Book" w:hAnsi="Avenir Book"/>
          <w:color w:val="auto"/>
        </w:rPr>
        <w:t xml:space="preserve"> One Post Registration Design Change was adopted for VPA-2 by the Gold Standard on 21/07/2020 to allow for the inclusion of biodigesters smaller than 4m</w:t>
      </w:r>
      <w:r w:rsidR="00D318E8" w:rsidRPr="00BA0ABF">
        <w:rPr>
          <w:rFonts w:ascii="Avenir Book" w:hAnsi="Avenir Book"/>
          <w:color w:val="auto"/>
          <w:vertAlign w:val="superscript"/>
        </w:rPr>
        <w:t>3</w:t>
      </w:r>
      <w:r w:rsidR="00D318E8" w:rsidRPr="00BA0ABF">
        <w:rPr>
          <w:rFonts w:ascii="Avenir Book" w:hAnsi="Avenir Book"/>
          <w:color w:val="auto"/>
        </w:rPr>
        <w:t>, as well as of a new type: plastic bag.</w:t>
      </w:r>
      <w:r w:rsidR="00C31B4F">
        <w:rPr>
          <w:rFonts w:ascii="Avenir Book" w:hAnsi="Avenir Book"/>
          <w:color w:val="auto"/>
        </w:rPr>
        <w:t xml:space="preserve"> </w:t>
      </w:r>
    </w:p>
    <w:p w14:paraId="489E61B2" w14:textId="77777777" w:rsidR="00426D62" w:rsidRPr="00BA0ABF" w:rsidRDefault="00426D62" w:rsidP="00166231">
      <w:pPr>
        <w:spacing w:line="240" w:lineRule="auto"/>
        <w:rPr>
          <w:rFonts w:ascii="Avenir Book" w:hAnsi="Avenir Book"/>
          <w:color w:val="auto"/>
        </w:rPr>
      </w:pPr>
    </w:p>
    <w:p w14:paraId="7F16BE8E" w14:textId="758FB372" w:rsidR="00426D62" w:rsidRPr="00BA0ABF" w:rsidRDefault="00426D62" w:rsidP="00166231">
      <w:pPr>
        <w:spacing w:line="240" w:lineRule="auto"/>
        <w:rPr>
          <w:rFonts w:ascii="Avenir Book" w:hAnsi="Avenir Book"/>
          <w:color w:val="auto"/>
        </w:rPr>
      </w:pPr>
      <w:r w:rsidRPr="00BA0ABF">
        <w:rPr>
          <w:rFonts w:ascii="Avenir Book" w:hAnsi="Avenir Book"/>
          <w:color w:val="auto"/>
        </w:rPr>
        <w:t>The next table shows the units built and commissioned in the period from 02/01/2017 to 31/12/</w:t>
      </w:r>
      <w:r w:rsidR="00C64CF4" w:rsidRPr="00BA0ABF">
        <w:rPr>
          <w:rFonts w:ascii="Avenir Book" w:hAnsi="Avenir Book"/>
          <w:color w:val="auto"/>
        </w:rPr>
        <w:t>202</w:t>
      </w:r>
      <w:r w:rsidR="00C64CF4">
        <w:rPr>
          <w:rFonts w:ascii="Avenir Book" w:hAnsi="Avenir Book"/>
          <w:color w:val="auto"/>
        </w:rPr>
        <w:t>1</w:t>
      </w:r>
      <w:r w:rsidR="00C64CF4" w:rsidRPr="00BA0ABF">
        <w:rPr>
          <w:rFonts w:ascii="Avenir Book" w:hAnsi="Avenir Book"/>
          <w:color w:val="auto"/>
        </w:rPr>
        <w:t xml:space="preserve"> </w:t>
      </w:r>
      <w:r w:rsidRPr="00BA0ABF">
        <w:rPr>
          <w:rFonts w:ascii="Avenir Book" w:hAnsi="Avenir Book"/>
          <w:color w:val="auto"/>
        </w:rPr>
        <w:t>in the VPA-2.</w:t>
      </w:r>
    </w:p>
    <w:p w14:paraId="26994613" w14:textId="77777777" w:rsidR="00426D62" w:rsidRPr="00BA0ABF" w:rsidRDefault="00426D62" w:rsidP="00166231">
      <w:pPr>
        <w:spacing w:line="240" w:lineRule="auto"/>
        <w:rPr>
          <w:rFonts w:ascii="Avenir Book" w:hAnsi="Avenir Book"/>
          <w:color w:val="auto"/>
        </w:rPr>
      </w:pPr>
    </w:p>
    <w:p w14:paraId="6121FD60" w14:textId="4AE1E07D" w:rsidR="00426D62" w:rsidRPr="00BA0ABF" w:rsidRDefault="00426D62"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w:t>
      </w:r>
      <w:r w:rsidRPr="00BA0ABF">
        <w:rPr>
          <w:rFonts w:ascii="Avenir Book" w:hAnsi="Avenir Book"/>
          <w:color w:val="auto"/>
        </w:rPr>
        <w:fldChar w:fldCharType="end"/>
      </w:r>
      <w:r w:rsidRPr="00BA0ABF">
        <w:rPr>
          <w:rFonts w:ascii="Avenir Book" w:hAnsi="Avenir Book"/>
          <w:b/>
          <w:bCs/>
          <w:color w:val="auto"/>
        </w:rPr>
        <w:t>: Total Number of units installed by month and cumulative, VPA-2</w:t>
      </w:r>
      <w:r w:rsidRPr="00BA0ABF">
        <w:rPr>
          <w:rFonts w:ascii="Avenir Book" w:hAnsi="Avenir Book"/>
          <w:b/>
          <w:bCs/>
          <w:color w:val="auto"/>
          <w:vertAlign w:val="superscript"/>
        </w:rPr>
        <w:footnoteReference w:id="1"/>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7"/>
        <w:gridCol w:w="2498"/>
        <w:gridCol w:w="3317"/>
      </w:tblGrid>
      <w:tr w:rsidR="00426D62" w:rsidRPr="00BA0ABF" w14:paraId="36934585" w14:textId="77777777" w:rsidTr="00540B74">
        <w:tc>
          <w:tcPr>
            <w:tcW w:w="3807" w:type="dxa"/>
            <w:shd w:val="clear" w:color="auto" w:fill="D9D9D9" w:themeFill="background1" w:themeFillShade="D9"/>
          </w:tcPr>
          <w:p w14:paraId="700227BC" w14:textId="77777777" w:rsidR="00426D62" w:rsidRPr="00BA0ABF" w:rsidRDefault="00426D62" w:rsidP="00166231">
            <w:pPr>
              <w:spacing w:line="240" w:lineRule="auto"/>
              <w:rPr>
                <w:rFonts w:ascii="Avenir Book" w:hAnsi="Avenir Book"/>
                <w:b/>
                <w:color w:val="auto"/>
                <w:sz w:val="20"/>
                <w:szCs w:val="18"/>
              </w:rPr>
            </w:pPr>
            <w:r w:rsidRPr="00BA0ABF">
              <w:rPr>
                <w:rFonts w:ascii="Avenir Book" w:hAnsi="Avenir Book"/>
                <w:b/>
                <w:color w:val="auto"/>
                <w:sz w:val="20"/>
                <w:szCs w:val="18"/>
              </w:rPr>
              <w:t>Period</w:t>
            </w:r>
          </w:p>
        </w:tc>
        <w:tc>
          <w:tcPr>
            <w:tcW w:w="2498" w:type="dxa"/>
            <w:shd w:val="clear" w:color="auto" w:fill="D9D9D9" w:themeFill="background1" w:themeFillShade="D9"/>
          </w:tcPr>
          <w:p w14:paraId="1DBB4BAA" w14:textId="77777777" w:rsidR="00426D62" w:rsidRPr="00BA0ABF" w:rsidRDefault="00426D62" w:rsidP="00166231">
            <w:pPr>
              <w:spacing w:line="240" w:lineRule="auto"/>
              <w:rPr>
                <w:rFonts w:ascii="Avenir Book" w:hAnsi="Avenir Book"/>
                <w:b/>
                <w:color w:val="auto"/>
                <w:sz w:val="20"/>
                <w:szCs w:val="18"/>
              </w:rPr>
            </w:pPr>
            <w:r w:rsidRPr="00BA0ABF">
              <w:rPr>
                <w:rFonts w:ascii="Avenir Book" w:hAnsi="Avenir Book"/>
                <w:b/>
                <w:color w:val="auto"/>
                <w:sz w:val="20"/>
                <w:szCs w:val="18"/>
              </w:rPr>
              <w:t>Number of biodigesters in VPA-2</w:t>
            </w:r>
          </w:p>
        </w:tc>
        <w:tc>
          <w:tcPr>
            <w:tcW w:w="3317" w:type="dxa"/>
            <w:shd w:val="clear" w:color="auto" w:fill="D9D9D9" w:themeFill="background1" w:themeFillShade="D9"/>
          </w:tcPr>
          <w:p w14:paraId="35526FAE" w14:textId="77777777" w:rsidR="00426D62" w:rsidRPr="00BA0ABF" w:rsidRDefault="00426D62" w:rsidP="00166231">
            <w:pPr>
              <w:spacing w:line="240" w:lineRule="auto"/>
              <w:rPr>
                <w:rFonts w:ascii="Avenir Book" w:hAnsi="Avenir Book"/>
                <w:b/>
                <w:color w:val="auto"/>
                <w:sz w:val="20"/>
                <w:szCs w:val="18"/>
              </w:rPr>
            </w:pPr>
            <w:r w:rsidRPr="00BA0ABF">
              <w:rPr>
                <w:rFonts w:ascii="Avenir Book" w:hAnsi="Avenir Book"/>
                <w:b/>
                <w:color w:val="auto"/>
                <w:sz w:val="20"/>
                <w:szCs w:val="18"/>
              </w:rPr>
              <w:t>Cumulative number of biodigesters in VPA-2</w:t>
            </w:r>
          </w:p>
        </w:tc>
      </w:tr>
      <w:tr w:rsidR="00426D62" w:rsidRPr="00BA0ABF" w14:paraId="114E3E40" w14:textId="77777777" w:rsidTr="00540B74">
        <w:tc>
          <w:tcPr>
            <w:tcW w:w="3807" w:type="dxa"/>
            <w:shd w:val="clear" w:color="auto" w:fill="auto"/>
          </w:tcPr>
          <w:p w14:paraId="4ADEDAF4" w14:textId="77777777" w:rsidR="00426D62" w:rsidRPr="00BA0ABF" w:rsidRDefault="00426D62" w:rsidP="00166231">
            <w:pPr>
              <w:spacing w:line="240" w:lineRule="auto"/>
              <w:rPr>
                <w:rFonts w:ascii="Avenir Book" w:hAnsi="Avenir Book"/>
                <w:color w:val="auto"/>
                <w:sz w:val="20"/>
                <w:szCs w:val="18"/>
              </w:rPr>
            </w:pPr>
            <w:r w:rsidRPr="00BA0ABF">
              <w:rPr>
                <w:rFonts w:ascii="Avenir Book" w:hAnsi="Avenir Book"/>
                <w:color w:val="auto"/>
                <w:sz w:val="20"/>
                <w:szCs w:val="18"/>
              </w:rPr>
              <w:t>02/01/2017 – 31/12/2017</w:t>
            </w:r>
          </w:p>
        </w:tc>
        <w:tc>
          <w:tcPr>
            <w:tcW w:w="2498" w:type="dxa"/>
            <w:shd w:val="clear" w:color="auto" w:fill="auto"/>
            <w:vAlign w:val="center"/>
          </w:tcPr>
          <w:p w14:paraId="6282A219" w14:textId="5A097A8D" w:rsidR="00426D62"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2,040</w:t>
            </w:r>
          </w:p>
        </w:tc>
        <w:tc>
          <w:tcPr>
            <w:tcW w:w="3317" w:type="dxa"/>
            <w:tcBorders>
              <w:bottom w:val="single" w:sz="4" w:space="0" w:color="auto"/>
            </w:tcBorders>
            <w:vAlign w:val="center"/>
          </w:tcPr>
          <w:p w14:paraId="489182A8" w14:textId="2EAAD122" w:rsidR="00426D62"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2,040</w:t>
            </w:r>
          </w:p>
        </w:tc>
      </w:tr>
      <w:tr w:rsidR="00E57885" w:rsidRPr="00BA0ABF" w14:paraId="48B3A2D8" w14:textId="77777777" w:rsidTr="00540B74">
        <w:tc>
          <w:tcPr>
            <w:tcW w:w="3807" w:type="dxa"/>
            <w:shd w:val="clear" w:color="auto" w:fill="auto"/>
          </w:tcPr>
          <w:p w14:paraId="01B6E137" w14:textId="77777777" w:rsidR="00E57885" w:rsidRPr="00BA0ABF" w:rsidRDefault="00E57885" w:rsidP="00E57885">
            <w:pPr>
              <w:spacing w:line="240" w:lineRule="auto"/>
              <w:rPr>
                <w:rFonts w:ascii="Avenir Book" w:hAnsi="Avenir Book"/>
                <w:color w:val="auto"/>
                <w:sz w:val="20"/>
                <w:szCs w:val="18"/>
              </w:rPr>
            </w:pPr>
            <w:r w:rsidRPr="00BA0ABF">
              <w:rPr>
                <w:rFonts w:ascii="Avenir Book" w:hAnsi="Avenir Book"/>
                <w:color w:val="auto"/>
                <w:sz w:val="20"/>
                <w:szCs w:val="18"/>
              </w:rPr>
              <w:t>01/01/2018 – 31/12/2018</w:t>
            </w:r>
          </w:p>
        </w:tc>
        <w:tc>
          <w:tcPr>
            <w:tcW w:w="2498" w:type="dxa"/>
            <w:tcBorders>
              <w:right w:val="single" w:sz="4" w:space="0" w:color="auto"/>
            </w:tcBorders>
            <w:shd w:val="clear" w:color="auto" w:fill="auto"/>
            <w:vAlign w:val="center"/>
          </w:tcPr>
          <w:p w14:paraId="5FEAA4CA" w14:textId="38AF66FD" w:rsidR="00E57885"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1,454</w:t>
            </w:r>
          </w:p>
        </w:tc>
        <w:tc>
          <w:tcPr>
            <w:tcW w:w="3317" w:type="dxa"/>
            <w:tcBorders>
              <w:top w:val="single" w:sz="4" w:space="0" w:color="auto"/>
              <w:left w:val="single" w:sz="4" w:space="0" w:color="auto"/>
              <w:bottom w:val="single" w:sz="4" w:space="0" w:color="auto"/>
              <w:right w:val="single" w:sz="4" w:space="0" w:color="auto"/>
            </w:tcBorders>
            <w:shd w:val="clear" w:color="auto" w:fill="auto"/>
            <w:vAlign w:val="center"/>
          </w:tcPr>
          <w:p w14:paraId="47C0C0DC" w14:textId="6A25DD17" w:rsidR="00E57885"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3,494</w:t>
            </w:r>
          </w:p>
        </w:tc>
      </w:tr>
      <w:tr w:rsidR="00E57885" w:rsidRPr="00BA0ABF" w14:paraId="03B39408" w14:textId="77777777" w:rsidTr="00540B74">
        <w:tc>
          <w:tcPr>
            <w:tcW w:w="3807" w:type="dxa"/>
            <w:shd w:val="clear" w:color="auto" w:fill="auto"/>
          </w:tcPr>
          <w:p w14:paraId="2E7B1A07" w14:textId="77777777" w:rsidR="00E57885" w:rsidRPr="00BA0ABF" w:rsidRDefault="00E57885" w:rsidP="00E57885">
            <w:pPr>
              <w:spacing w:line="240" w:lineRule="auto"/>
              <w:rPr>
                <w:rFonts w:ascii="Avenir Book" w:hAnsi="Avenir Book"/>
                <w:color w:val="auto"/>
                <w:sz w:val="20"/>
                <w:szCs w:val="18"/>
              </w:rPr>
            </w:pPr>
            <w:r w:rsidRPr="00BA0ABF">
              <w:rPr>
                <w:rFonts w:ascii="Avenir Book" w:hAnsi="Avenir Book"/>
                <w:color w:val="auto"/>
                <w:sz w:val="20"/>
                <w:szCs w:val="18"/>
              </w:rPr>
              <w:t>01/01/2019 – 31/12/2019</w:t>
            </w:r>
          </w:p>
        </w:tc>
        <w:tc>
          <w:tcPr>
            <w:tcW w:w="2498" w:type="dxa"/>
            <w:tcBorders>
              <w:right w:val="single" w:sz="4" w:space="0" w:color="auto"/>
            </w:tcBorders>
            <w:shd w:val="clear" w:color="auto" w:fill="auto"/>
            <w:vAlign w:val="center"/>
          </w:tcPr>
          <w:p w14:paraId="43A2450D" w14:textId="4E6EE699" w:rsidR="00E57885" w:rsidRPr="00BA0ABF" w:rsidRDefault="00436E68"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77</w:t>
            </w:r>
            <w:r>
              <w:rPr>
                <w:rFonts w:ascii="Avenir Book" w:hAnsi="Avenir Book"/>
                <w:color w:val="auto"/>
                <w:sz w:val="20"/>
                <w:szCs w:val="18"/>
              </w:rPr>
              <w:t>6</w:t>
            </w:r>
          </w:p>
        </w:tc>
        <w:tc>
          <w:tcPr>
            <w:tcW w:w="3317" w:type="dxa"/>
            <w:tcBorders>
              <w:top w:val="single" w:sz="4" w:space="0" w:color="auto"/>
              <w:left w:val="single" w:sz="4" w:space="0" w:color="auto"/>
              <w:bottom w:val="single" w:sz="4" w:space="0" w:color="auto"/>
              <w:right w:val="single" w:sz="4" w:space="0" w:color="auto"/>
            </w:tcBorders>
            <w:shd w:val="clear" w:color="auto" w:fill="auto"/>
            <w:vAlign w:val="center"/>
          </w:tcPr>
          <w:p w14:paraId="433FDAA4" w14:textId="0F91623D" w:rsidR="00E57885"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4,</w:t>
            </w:r>
            <w:r w:rsidR="00436E68" w:rsidRPr="00BA0ABF">
              <w:rPr>
                <w:rFonts w:ascii="Avenir Book" w:hAnsi="Avenir Book"/>
                <w:color w:val="auto"/>
                <w:sz w:val="20"/>
                <w:szCs w:val="18"/>
              </w:rPr>
              <w:t>2</w:t>
            </w:r>
            <w:r w:rsidR="00436E68">
              <w:rPr>
                <w:rFonts w:ascii="Avenir Book" w:hAnsi="Avenir Book"/>
                <w:color w:val="auto"/>
                <w:sz w:val="20"/>
                <w:szCs w:val="18"/>
              </w:rPr>
              <w:t>70</w:t>
            </w:r>
          </w:p>
        </w:tc>
      </w:tr>
      <w:tr w:rsidR="00E57885" w:rsidRPr="00BA0ABF" w14:paraId="2F96F118" w14:textId="77777777" w:rsidTr="00540B74">
        <w:tc>
          <w:tcPr>
            <w:tcW w:w="3807" w:type="dxa"/>
            <w:shd w:val="clear" w:color="auto" w:fill="auto"/>
          </w:tcPr>
          <w:p w14:paraId="4F95F211" w14:textId="30F9D25F" w:rsidR="00E57885" w:rsidRPr="00BA0ABF" w:rsidRDefault="00E57885" w:rsidP="00E57885">
            <w:pPr>
              <w:spacing w:line="240" w:lineRule="auto"/>
              <w:rPr>
                <w:rFonts w:ascii="Avenir Book" w:hAnsi="Avenir Book"/>
                <w:color w:val="auto"/>
                <w:sz w:val="20"/>
                <w:szCs w:val="18"/>
              </w:rPr>
            </w:pPr>
            <w:r w:rsidRPr="00BA0ABF">
              <w:rPr>
                <w:rFonts w:ascii="Avenir Book" w:hAnsi="Avenir Book"/>
                <w:color w:val="auto"/>
                <w:sz w:val="20"/>
                <w:szCs w:val="18"/>
              </w:rPr>
              <w:t>01/01/2020 – 31/12/2020</w:t>
            </w:r>
          </w:p>
        </w:tc>
        <w:tc>
          <w:tcPr>
            <w:tcW w:w="2498" w:type="dxa"/>
            <w:tcBorders>
              <w:right w:val="single" w:sz="4" w:space="0" w:color="auto"/>
            </w:tcBorders>
            <w:shd w:val="clear" w:color="auto" w:fill="auto"/>
            <w:vAlign w:val="center"/>
          </w:tcPr>
          <w:p w14:paraId="46745363" w14:textId="57726BCA" w:rsidR="00E57885" w:rsidRPr="00BA0ABF" w:rsidRDefault="00436E68" w:rsidP="00E57885">
            <w:pPr>
              <w:spacing w:line="240" w:lineRule="auto"/>
              <w:jc w:val="right"/>
              <w:rPr>
                <w:rFonts w:ascii="Avenir Book" w:hAnsi="Avenir Book"/>
                <w:color w:val="auto"/>
                <w:sz w:val="20"/>
                <w:szCs w:val="18"/>
              </w:rPr>
            </w:pPr>
            <w:r>
              <w:rPr>
                <w:rFonts w:ascii="Avenir Book" w:hAnsi="Avenir Book"/>
                <w:color w:val="auto"/>
                <w:sz w:val="20"/>
                <w:szCs w:val="18"/>
              </w:rPr>
              <w:t>414</w:t>
            </w:r>
          </w:p>
        </w:tc>
        <w:tc>
          <w:tcPr>
            <w:tcW w:w="3317" w:type="dxa"/>
            <w:tcBorders>
              <w:top w:val="single" w:sz="4" w:space="0" w:color="auto"/>
              <w:left w:val="single" w:sz="4" w:space="0" w:color="auto"/>
              <w:bottom w:val="single" w:sz="4" w:space="0" w:color="auto"/>
              <w:right w:val="single" w:sz="4" w:space="0" w:color="auto"/>
            </w:tcBorders>
            <w:shd w:val="clear" w:color="auto" w:fill="auto"/>
            <w:vAlign w:val="center"/>
          </w:tcPr>
          <w:p w14:paraId="77AFD54D" w14:textId="5B9E15F9" w:rsidR="00E57885" w:rsidRPr="00BA0ABF" w:rsidRDefault="00E57885" w:rsidP="00E57885">
            <w:pPr>
              <w:spacing w:line="240" w:lineRule="auto"/>
              <w:jc w:val="right"/>
              <w:rPr>
                <w:rFonts w:ascii="Avenir Book" w:hAnsi="Avenir Book"/>
                <w:color w:val="auto"/>
                <w:sz w:val="20"/>
                <w:szCs w:val="18"/>
              </w:rPr>
            </w:pPr>
            <w:r w:rsidRPr="00BA0ABF">
              <w:rPr>
                <w:rFonts w:ascii="Avenir Book" w:hAnsi="Avenir Book"/>
                <w:color w:val="auto"/>
                <w:sz w:val="20"/>
                <w:szCs w:val="18"/>
              </w:rPr>
              <w:t>4,</w:t>
            </w:r>
            <w:r w:rsidR="00436E68" w:rsidRPr="00BA0ABF">
              <w:rPr>
                <w:rFonts w:ascii="Avenir Book" w:hAnsi="Avenir Book"/>
                <w:color w:val="auto"/>
                <w:sz w:val="20"/>
                <w:szCs w:val="18"/>
              </w:rPr>
              <w:t>6</w:t>
            </w:r>
            <w:r w:rsidR="00436E68">
              <w:rPr>
                <w:rFonts w:ascii="Avenir Book" w:hAnsi="Avenir Book"/>
                <w:color w:val="auto"/>
                <w:sz w:val="20"/>
                <w:szCs w:val="18"/>
              </w:rPr>
              <w:t>84</w:t>
            </w:r>
          </w:p>
        </w:tc>
      </w:tr>
      <w:tr w:rsidR="00C64CF4" w:rsidRPr="00BA0ABF" w14:paraId="3DF2BA1C" w14:textId="77777777" w:rsidTr="00540B74">
        <w:tc>
          <w:tcPr>
            <w:tcW w:w="3807" w:type="dxa"/>
            <w:shd w:val="clear" w:color="auto" w:fill="auto"/>
          </w:tcPr>
          <w:p w14:paraId="56CA68FA" w14:textId="45D3AA9D" w:rsidR="00C64CF4" w:rsidRPr="00BA0ABF" w:rsidRDefault="00C64CF4" w:rsidP="00E57885">
            <w:pPr>
              <w:spacing w:line="240" w:lineRule="auto"/>
              <w:rPr>
                <w:rFonts w:ascii="Avenir Book" w:hAnsi="Avenir Book"/>
                <w:color w:val="auto"/>
                <w:sz w:val="20"/>
                <w:szCs w:val="18"/>
              </w:rPr>
            </w:pPr>
            <w:r>
              <w:rPr>
                <w:rFonts w:ascii="Avenir Book" w:hAnsi="Avenir Book"/>
                <w:color w:val="auto"/>
                <w:sz w:val="20"/>
                <w:szCs w:val="18"/>
              </w:rPr>
              <w:t xml:space="preserve">01/01/2021 </w:t>
            </w:r>
            <w:r w:rsidRPr="00BA0ABF">
              <w:rPr>
                <w:rFonts w:ascii="Avenir Book" w:hAnsi="Avenir Book"/>
                <w:color w:val="auto"/>
                <w:sz w:val="20"/>
                <w:szCs w:val="18"/>
              </w:rPr>
              <w:t>– 31/12/202</w:t>
            </w:r>
            <w:r>
              <w:rPr>
                <w:rFonts w:ascii="Avenir Book" w:hAnsi="Avenir Book"/>
                <w:color w:val="auto"/>
                <w:sz w:val="20"/>
                <w:szCs w:val="18"/>
              </w:rPr>
              <w:t>1</w:t>
            </w:r>
          </w:p>
        </w:tc>
        <w:tc>
          <w:tcPr>
            <w:tcW w:w="2498" w:type="dxa"/>
            <w:shd w:val="clear" w:color="auto" w:fill="auto"/>
            <w:vAlign w:val="center"/>
          </w:tcPr>
          <w:p w14:paraId="2E2A3462" w14:textId="241DFB85" w:rsidR="00C64CF4" w:rsidRPr="00BA0ABF" w:rsidRDefault="00C64CF4" w:rsidP="00E57885">
            <w:pPr>
              <w:spacing w:line="240" w:lineRule="auto"/>
              <w:jc w:val="right"/>
              <w:rPr>
                <w:rFonts w:ascii="Avenir Book" w:hAnsi="Avenir Book"/>
                <w:color w:val="auto"/>
                <w:sz w:val="20"/>
                <w:szCs w:val="18"/>
              </w:rPr>
            </w:pPr>
            <w:r>
              <w:rPr>
                <w:rFonts w:ascii="Avenir Book" w:hAnsi="Avenir Book"/>
                <w:color w:val="auto"/>
                <w:sz w:val="20"/>
                <w:szCs w:val="18"/>
              </w:rPr>
              <w:t>1,582</w:t>
            </w:r>
          </w:p>
        </w:tc>
        <w:tc>
          <w:tcPr>
            <w:tcW w:w="3317" w:type="dxa"/>
            <w:tcBorders>
              <w:top w:val="single" w:sz="4" w:space="0" w:color="auto"/>
            </w:tcBorders>
            <w:vAlign w:val="center"/>
          </w:tcPr>
          <w:p w14:paraId="24286D38" w14:textId="49DAAC9F" w:rsidR="00C64CF4" w:rsidRPr="00540B74" w:rsidRDefault="00436E68" w:rsidP="00E57885">
            <w:pPr>
              <w:spacing w:line="240" w:lineRule="auto"/>
              <w:jc w:val="right"/>
              <w:rPr>
                <w:rFonts w:ascii="Avenir Book" w:hAnsi="Avenir Book"/>
                <w:bCs/>
                <w:color w:val="auto"/>
                <w:sz w:val="20"/>
                <w:szCs w:val="18"/>
              </w:rPr>
            </w:pPr>
            <w:r w:rsidRPr="00540B74">
              <w:rPr>
                <w:rFonts w:ascii="Avenir Book" w:hAnsi="Avenir Book"/>
                <w:bCs/>
                <w:color w:val="auto"/>
                <w:sz w:val="20"/>
                <w:szCs w:val="18"/>
              </w:rPr>
              <w:t>6,266</w:t>
            </w:r>
          </w:p>
        </w:tc>
      </w:tr>
      <w:tr w:rsidR="00E57885" w:rsidRPr="00BA0ABF" w14:paraId="267DA1F8" w14:textId="77777777" w:rsidTr="00540B74">
        <w:tc>
          <w:tcPr>
            <w:tcW w:w="3807" w:type="dxa"/>
            <w:shd w:val="clear" w:color="auto" w:fill="auto"/>
          </w:tcPr>
          <w:p w14:paraId="1B42B134" w14:textId="77777777" w:rsidR="00E57885" w:rsidRPr="00BA0ABF" w:rsidRDefault="00E57885" w:rsidP="00E57885">
            <w:pPr>
              <w:spacing w:line="240" w:lineRule="auto"/>
              <w:rPr>
                <w:rFonts w:ascii="Avenir Book" w:hAnsi="Avenir Book"/>
                <w:color w:val="auto"/>
                <w:sz w:val="20"/>
                <w:szCs w:val="18"/>
              </w:rPr>
            </w:pPr>
          </w:p>
        </w:tc>
        <w:tc>
          <w:tcPr>
            <w:tcW w:w="2498" w:type="dxa"/>
            <w:shd w:val="clear" w:color="auto" w:fill="auto"/>
            <w:vAlign w:val="center"/>
          </w:tcPr>
          <w:p w14:paraId="6894D781" w14:textId="77777777" w:rsidR="00E57885" w:rsidRPr="00BA0ABF" w:rsidRDefault="00E57885" w:rsidP="00E57885">
            <w:pPr>
              <w:spacing w:line="240" w:lineRule="auto"/>
              <w:jc w:val="right"/>
              <w:rPr>
                <w:rFonts w:ascii="Avenir Book" w:hAnsi="Avenir Book"/>
                <w:color w:val="auto"/>
                <w:sz w:val="20"/>
                <w:szCs w:val="18"/>
              </w:rPr>
            </w:pPr>
          </w:p>
        </w:tc>
        <w:tc>
          <w:tcPr>
            <w:tcW w:w="3317" w:type="dxa"/>
            <w:tcBorders>
              <w:top w:val="single" w:sz="4" w:space="0" w:color="auto"/>
            </w:tcBorders>
            <w:vAlign w:val="center"/>
          </w:tcPr>
          <w:p w14:paraId="311C51DF" w14:textId="40495BF8" w:rsidR="00E57885" w:rsidRPr="00BA0ABF" w:rsidRDefault="00E57885" w:rsidP="00E57885">
            <w:pPr>
              <w:spacing w:line="240" w:lineRule="auto"/>
              <w:jc w:val="right"/>
              <w:rPr>
                <w:rFonts w:ascii="Avenir Book" w:hAnsi="Avenir Book"/>
                <w:color w:val="auto"/>
                <w:sz w:val="20"/>
                <w:szCs w:val="18"/>
              </w:rPr>
            </w:pPr>
            <w:r w:rsidRPr="00BA0ABF">
              <w:rPr>
                <w:rFonts w:ascii="Avenir Book" w:hAnsi="Avenir Book"/>
                <w:b/>
                <w:color w:val="auto"/>
                <w:sz w:val="20"/>
                <w:szCs w:val="18"/>
              </w:rPr>
              <w:t xml:space="preserve">Total: </w:t>
            </w:r>
            <w:bookmarkStart w:id="16" w:name="OLE_LINK1"/>
            <w:r w:rsidR="00436E68" w:rsidRPr="00540B74">
              <w:rPr>
                <w:rFonts w:ascii="Avenir Book" w:hAnsi="Avenir Book"/>
                <w:b/>
                <w:color w:val="auto"/>
                <w:sz w:val="20"/>
                <w:szCs w:val="18"/>
              </w:rPr>
              <w:t>6,266</w:t>
            </w:r>
            <w:bookmarkEnd w:id="16"/>
          </w:p>
        </w:tc>
      </w:tr>
    </w:tbl>
    <w:p w14:paraId="3CBB6549" w14:textId="77777777" w:rsidR="00426D62" w:rsidRPr="00BA0ABF" w:rsidRDefault="00426D62" w:rsidP="00166231">
      <w:pPr>
        <w:spacing w:line="240" w:lineRule="auto"/>
        <w:rPr>
          <w:rFonts w:ascii="Avenir Book" w:hAnsi="Avenir Book"/>
          <w:color w:val="auto"/>
        </w:rPr>
      </w:pPr>
    </w:p>
    <w:p w14:paraId="7C297237" w14:textId="651E1CD9" w:rsidR="00426D62" w:rsidRPr="00BA0ABF" w:rsidRDefault="00426D62" w:rsidP="00166231">
      <w:pPr>
        <w:spacing w:line="240" w:lineRule="auto"/>
        <w:rPr>
          <w:rFonts w:ascii="Avenir Book" w:hAnsi="Avenir Book"/>
          <w:color w:val="auto"/>
        </w:rPr>
      </w:pPr>
      <w:r w:rsidRPr="00BA0ABF">
        <w:rPr>
          <w:rFonts w:ascii="Avenir Book" w:hAnsi="Avenir Book"/>
          <w:color w:val="auto"/>
        </w:rPr>
        <w:t xml:space="preserve">In total </w:t>
      </w:r>
      <w:r w:rsidR="00436E68" w:rsidRPr="0015712C">
        <w:rPr>
          <w:rFonts w:ascii="Avenir Book" w:hAnsi="Avenir Book"/>
          <w:b/>
          <w:color w:val="auto"/>
          <w:sz w:val="20"/>
          <w:szCs w:val="18"/>
        </w:rPr>
        <w:t>6,266</w:t>
      </w:r>
      <w:r w:rsidRPr="00BA0ABF">
        <w:rPr>
          <w:rFonts w:ascii="Avenir Book" w:hAnsi="Avenir Book"/>
          <w:color w:val="auto"/>
        </w:rPr>
        <w:t>biodigesters were constructed as of 31/12/</w:t>
      </w:r>
      <w:r w:rsidR="00436E68" w:rsidRPr="00BA0ABF">
        <w:rPr>
          <w:rFonts w:ascii="Avenir Book" w:hAnsi="Avenir Book"/>
          <w:color w:val="auto"/>
        </w:rPr>
        <w:t>202</w:t>
      </w:r>
      <w:r w:rsidR="00436E68">
        <w:rPr>
          <w:rFonts w:ascii="Avenir Book" w:hAnsi="Avenir Book"/>
          <w:color w:val="auto"/>
        </w:rPr>
        <w:t>1</w:t>
      </w:r>
      <w:r w:rsidR="00436E68" w:rsidRPr="00BA0ABF">
        <w:rPr>
          <w:rFonts w:ascii="Avenir Book" w:hAnsi="Avenir Book"/>
          <w:color w:val="auto"/>
        </w:rPr>
        <w:t xml:space="preserve"> </w:t>
      </w:r>
      <w:r w:rsidRPr="00BA0ABF">
        <w:rPr>
          <w:rFonts w:ascii="Avenir Book" w:hAnsi="Avenir Book"/>
          <w:color w:val="auto"/>
        </w:rPr>
        <w:t xml:space="preserve">in the VPA-2 project boundary. </w:t>
      </w:r>
    </w:p>
    <w:p w14:paraId="5D0F99DF" w14:textId="77777777" w:rsidR="00426D62" w:rsidRPr="00BA0ABF" w:rsidRDefault="00426D62" w:rsidP="00166231">
      <w:pPr>
        <w:spacing w:line="240" w:lineRule="auto"/>
        <w:rPr>
          <w:rFonts w:ascii="Avenir Book" w:hAnsi="Avenir Book"/>
          <w:color w:val="auto"/>
        </w:rPr>
      </w:pPr>
    </w:p>
    <w:p w14:paraId="3A8EDD73" w14:textId="5DB8780C" w:rsidR="00426D62" w:rsidRPr="00BA0ABF" w:rsidRDefault="00426D62" w:rsidP="00166231">
      <w:pPr>
        <w:spacing w:line="240" w:lineRule="auto"/>
        <w:rPr>
          <w:rFonts w:ascii="Avenir Book" w:hAnsi="Avenir Book"/>
          <w:color w:val="auto"/>
        </w:rPr>
      </w:pPr>
      <w:r w:rsidRPr="00BA0ABF">
        <w:rPr>
          <w:rFonts w:ascii="Avenir Book" w:hAnsi="Avenir Book"/>
          <w:color w:val="auto"/>
        </w:rPr>
        <w:fldChar w:fldCharType="begin"/>
      </w:r>
      <w:r w:rsidRPr="00BA0ABF">
        <w:rPr>
          <w:rFonts w:ascii="Avenir Book" w:hAnsi="Avenir Book"/>
          <w:color w:val="auto"/>
        </w:rPr>
        <w:instrText xml:space="preserve"> REF _Ref417547419 \h  \* MERGEFORMAT </w:instrText>
      </w:r>
      <w:r w:rsidRPr="00BA0ABF">
        <w:rPr>
          <w:rFonts w:ascii="Avenir Book" w:hAnsi="Avenir Book"/>
          <w:color w:val="auto"/>
        </w:rPr>
      </w:r>
      <w:r w:rsidRPr="00BA0ABF">
        <w:rPr>
          <w:rFonts w:ascii="Avenir Book" w:hAnsi="Avenir Book"/>
          <w:color w:val="auto"/>
        </w:rPr>
        <w:fldChar w:fldCharType="separate"/>
      </w:r>
      <w:r w:rsidR="00536B82" w:rsidRPr="00536B82">
        <w:rPr>
          <w:rFonts w:ascii="Avenir Book" w:hAnsi="Avenir Book"/>
          <w:color w:val="auto"/>
        </w:rPr>
        <w:t>Table 4</w:t>
      </w:r>
      <w:r w:rsidRPr="00BA0ABF">
        <w:rPr>
          <w:rFonts w:ascii="Avenir Book" w:hAnsi="Avenir Book"/>
          <w:color w:val="auto"/>
        </w:rPr>
        <w:fldChar w:fldCharType="end"/>
      </w:r>
      <w:r w:rsidRPr="00BA0ABF">
        <w:rPr>
          <w:rFonts w:ascii="Avenir Book" w:hAnsi="Avenir Book"/>
          <w:color w:val="auto"/>
        </w:rPr>
        <w:t xml:space="preserve"> shows the distribution of the biodigesters across the nine targeted provinces.</w:t>
      </w:r>
    </w:p>
    <w:p w14:paraId="15D24BAA" w14:textId="77777777" w:rsidR="00426D62" w:rsidRPr="00BA0ABF" w:rsidRDefault="00426D62" w:rsidP="00166231">
      <w:pPr>
        <w:spacing w:line="240" w:lineRule="auto"/>
        <w:rPr>
          <w:rFonts w:ascii="Avenir Book" w:hAnsi="Avenir Book"/>
          <w:color w:val="auto"/>
        </w:rPr>
      </w:pPr>
    </w:p>
    <w:p w14:paraId="3FAD65CA" w14:textId="4F459F93" w:rsidR="00426D62" w:rsidRPr="00BA0ABF" w:rsidRDefault="00426D62" w:rsidP="00166231">
      <w:pPr>
        <w:spacing w:line="240" w:lineRule="auto"/>
        <w:rPr>
          <w:rFonts w:ascii="Avenir Book" w:hAnsi="Avenir Book"/>
          <w:b/>
          <w:bCs/>
          <w:color w:val="auto"/>
        </w:rPr>
      </w:pPr>
      <w:bookmarkStart w:id="17" w:name="_Ref417547419"/>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4</w:t>
      </w:r>
      <w:r w:rsidRPr="00BA0ABF">
        <w:rPr>
          <w:rFonts w:ascii="Avenir Book" w:hAnsi="Avenir Book"/>
          <w:color w:val="auto"/>
        </w:rPr>
        <w:fldChar w:fldCharType="end"/>
      </w:r>
      <w:bookmarkEnd w:id="17"/>
      <w:r w:rsidRPr="00BA0ABF">
        <w:rPr>
          <w:rFonts w:ascii="Avenir Book" w:hAnsi="Avenir Book"/>
          <w:b/>
          <w:bCs/>
          <w:color w:val="auto"/>
        </w:rPr>
        <w:t>: Distribution of biodigesters per province, until 31/12/</w:t>
      </w:r>
      <w:r w:rsidR="00436E68" w:rsidRPr="00BA0ABF">
        <w:rPr>
          <w:rFonts w:ascii="Avenir Book" w:hAnsi="Avenir Book"/>
          <w:b/>
          <w:bCs/>
          <w:color w:val="auto"/>
        </w:rPr>
        <w:t>202</w:t>
      </w:r>
      <w:r w:rsidR="00436E68">
        <w:rPr>
          <w:rFonts w:ascii="Avenir Book" w:hAnsi="Avenir Book"/>
          <w:b/>
          <w:bCs/>
          <w:color w:val="auto"/>
        </w:rPr>
        <w:t>1</w:t>
      </w:r>
      <w:r w:rsidR="00436E68" w:rsidRPr="00BA0ABF">
        <w:rPr>
          <w:rFonts w:ascii="Avenir Book" w:hAnsi="Avenir Book"/>
          <w:b/>
          <w:bCs/>
          <w:color w:val="auto"/>
        </w:rPr>
        <w:t xml:space="preserve"> </w:t>
      </w:r>
      <w:r w:rsidRPr="00BA0ABF">
        <w:rPr>
          <w:rFonts w:ascii="Avenir Book" w:hAnsi="Avenir Book"/>
          <w:b/>
          <w:bCs/>
          <w:color w:val="auto"/>
          <w:vertAlign w:val="superscript"/>
        </w:rPr>
        <w:footnoteReference w:id="2"/>
      </w:r>
    </w:p>
    <w:tbl>
      <w:tblPr>
        <w:tblStyle w:val="TableGrid1"/>
        <w:tblW w:w="9634" w:type="dxa"/>
        <w:tblLook w:val="04A0" w:firstRow="1" w:lastRow="0" w:firstColumn="1" w:lastColumn="0" w:noHBand="0" w:noVBand="1"/>
      </w:tblPr>
      <w:tblGrid>
        <w:gridCol w:w="3617"/>
        <w:gridCol w:w="6017"/>
      </w:tblGrid>
      <w:tr w:rsidR="00426D62" w:rsidRPr="00BA0ABF" w14:paraId="7AF04768" w14:textId="77777777" w:rsidTr="00186F09">
        <w:trPr>
          <w:trHeight w:val="288"/>
        </w:trPr>
        <w:tc>
          <w:tcPr>
            <w:tcW w:w="3617" w:type="dxa"/>
            <w:shd w:val="clear" w:color="auto" w:fill="D9D9D9" w:themeFill="background1" w:themeFillShade="D9"/>
            <w:noWrap/>
            <w:hideMark/>
          </w:tcPr>
          <w:p w14:paraId="7A26D696" w14:textId="77777777" w:rsidR="00426D62" w:rsidRPr="00BA0ABF" w:rsidRDefault="00426D62" w:rsidP="00166231">
            <w:pPr>
              <w:spacing w:line="240" w:lineRule="auto"/>
              <w:rPr>
                <w:rFonts w:ascii="Avenir Book" w:hAnsi="Avenir Book"/>
                <w:b/>
                <w:bCs/>
                <w:color w:val="auto"/>
                <w:sz w:val="20"/>
                <w:lang w:val="en-US"/>
              </w:rPr>
            </w:pPr>
            <w:r w:rsidRPr="00BA0ABF">
              <w:rPr>
                <w:rFonts w:ascii="Avenir Book" w:hAnsi="Avenir Book"/>
                <w:b/>
                <w:bCs/>
                <w:color w:val="auto"/>
                <w:sz w:val="20"/>
                <w:lang w:val="en-US"/>
              </w:rPr>
              <w:t>Province</w:t>
            </w:r>
          </w:p>
        </w:tc>
        <w:tc>
          <w:tcPr>
            <w:tcW w:w="6017" w:type="dxa"/>
            <w:tcBorders>
              <w:bottom w:val="single" w:sz="4" w:space="0" w:color="auto"/>
            </w:tcBorders>
            <w:shd w:val="clear" w:color="auto" w:fill="D9D9D9" w:themeFill="background1" w:themeFillShade="D9"/>
            <w:noWrap/>
            <w:hideMark/>
          </w:tcPr>
          <w:p w14:paraId="3F034163" w14:textId="77777777" w:rsidR="00426D62" w:rsidRPr="00BA0ABF" w:rsidRDefault="00426D62" w:rsidP="00166231">
            <w:pPr>
              <w:spacing w:line="240" w:lineRule="auto"/>
              <w:jc w:val="center"/>
              <w:rPr>
                <w:rFonts w:ascii="Avenir Book" w:hAnsi="Avenir Book"/>
                <w:b/>
                <w:bCs/>
                <w:color w:val="auto"/>
                <w:sz w:val="20"/>
                <w:lang w:val="en-US"/>
              </w:rPr>
            </w:pPr>
            <w:r w:rsidRPr="00BA0ABF">
              <w:rPr>
                <w:rFonts w:ascii="Avenir Book" w:hAnsi="Avenir Book"/>
                <w:b/>
                <w:bCs/>
                <w:color w:val="auto"/>
                <w:sz w:val="20"/>
                <w:lang w:val="en-US"/>
              </w:rPr>
              <w:t>Number of biodigesters</w:t>
            </w:r>
          </w:p>
        </w:tc>
      </w:tr>
      <w:tr w:rsidR="00E57885" w:rsidRPr="00BA0ABF" w14:paraId="0138DCD8" w14:textId="77777777" w:rsidTr="00186F09">
        <w:trPr>
          <w:trHeight w:val="288"/>
        </w:trPr>
        <w:tc>
          <w:tcPr>
            <w:tcW w:w="3617" w:type="dxa"/>
            <w:tcBorders>
              <w:right w:val="single" w:sz="4" w:space="0" w:color="auto"/>
            </w:tcBorders>
            <w:noWrap/>
            <w:hideMark/>
          </w:tcPr>
          <w:p w14:paraId="6EF055D1"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Lampung</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928A4" w14:textId="3D07B613" w:rsidR="00E57885" w:rsidRPr="00BA0ABF" w:rsidRDefault="00436E68"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1</w:t>
            </w:r>
            <w:r>
              <w:rPr>
                <w:rFonts w:ascii="Avenir Book" w:hAnsi="Avenir Book"/>
                <w:color w:val="auto"/>
                <w:sz w:val="20"/>
                <w:szCs w:val="18"/>
              </w:rPr>
              <w:t>70</w:t>
            </w:r>
          </w:p>
        </w:tc>
      </w:tr>
      <w:tr w:rsidR="00E57885" w:rsidRPr="00BA0ABF" w14:paraId="6D6FE7CB" w14:textId="77777777" w:rsidTr="00186F09">
        <w:trPr>
          <w:trHeight w:val="288"/>
        </w:trPr>
        <w:tc>
          <w:tcPr>
            <w:tcW w:w="3617" w:type="dxa"/>
            <w:tcBorders>
              <w:right w:val="single" w:sz="4" w:space="0" w:color="auto"/>
            </w:tcBorders>
            <w:noWrap/>
            <w:hideMark/>
          </w:tcPr>
          <w:p w14:paraId="7D7D05F5"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West Java</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A90C0" w14:textId="6BE0D16A" w:rsidR="00E57885" w:rsidRPr="00BA0ABF" w:rsidRDefault="00436E68"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2</w:t>
            </w:r>
            <w:r>
              <w:rPr>
                <w:rFonts w:ascii="Avenir Book" w:hAnsi="Avenir Book"/>
                <w:color w:val="auto"/>
                <w:sz w:val="20"/>
                <w:szCs w:val="18"/>
              </w:rPr>
              <w:t>90</w:t>
            </w:r>
          </w:p>
        </w:tc>
      </w:tr>
      <w:tr w:rsidR="00E57885" w:rsidRPr="00BA0ABF" w14:paraId="23050C48" w14:textId="77777777" w:rsidTr="00186F09">
        <w:trPr>
          <w:trHeight w:val="288"/>
        </w:trPr>
        <w:tc>
          <w:tcPr>
            <w:tcW w:w="3617" w:type="dxa"/>
            <w:tcBorders>
              <w:right w:val="single" w:sz="4" w:space="0" w:color="auto"/>
            </w:tcBorders>
            <w:noWrap/>
            <w:hideMark/>
          </w:tcPr>
          <w:p w14:paraId="791C52F9"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lastRenderedPageBreak/>
              <w:t>Central Java</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20F4" w14:textId="2ACEB988" w:rsidR="00E57885" w:rsidRPr="00BA0ABF" w:rsidRDefault="00436E68" w:rsidP="00E57885">
            <w:pPr>
              <w:spacing w:after="200" w:line="240" w:lineRule="auto"/>
              <w:jc w:val="right"/>
              <w:rPr>
                <w:rFonts w:ascii="Avenir Book" w:hAnsi="Avenir Book"/>
                <w:color w:val="auto"/>
                <w:sz w:val="20"/>
                <w:szCs w:val="18"/>
                <w:lang w:val="en-US"/>
              </w:rPr>
            </w:pPr>
            <w:r>
              <w:rPr>
                <w:rFonts w:ascii="Avenir Book" w:hAnsi="Avenir Book"/>
                <w:color w:val="auto"/>
                <w:sz w:val="20"/>
                <w:szCs w:val="18"/>
              </w:rPr>
              <w:t>230</w:t>
            </w:r>
          </w:p>
        </w:tc>
      </w:tr>
      <w:tr w:rsidR="00E57885" w:rsidRPr="00BA0ABF" w14:paraId="2BFF0CDF" w14:textId="77777777" w:rsidTr="00186F09">
        <w:trPr>
          <w:trHeight w:val="288"/>
        </w:trPr>
        <w:tc>
          <w:tcPr>
            <w:tcW w:w="3617" w:type="dxa"/>
            <w:tcBorders>
              <w:right w:val="single" w:sz="4" w:space="0" w:color="auto"/>
            </w:tcBorders>
            <w:noWrap/>
            <w:hideMark/>
          </w:tcPr>
          <w:p w14:paraId="13B4DF41"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East Java</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583D4" w14:textId="57B07125" w:rsidR="00E57885" w:rsidRPr="00BA0ABF" w:rsidRDefault="00436E68" w:rsidP="00E57885">
            <w:pPr>
              <w:spacing w:after="200" w:line="240" w:lineRule="auto"/>
              <w:jc w:val="right"/>
              <w:rPr>
                <w:rFonts w:ascii="Avenir Book" w:hAnsi="Avenir Book"/>
                <w:color w:val="auto"/>
                <w:sz w:val="20"/>
                <w:szCs w:val="18"/>
                <w:lang w:val="en-US"/>
              </w:rPr>
            </w:pPr>
            <w:r>
              <w:rPr>
                <w:rFonts w:ascii="Avenir Book" w:hAnsi="Avenir Book"/>
                <w:color w:val="auto"/>
                <w:sz w:val="20"/>
                <w:szCs w:val="18"/>
              </w:rPr>
              <w:t>958</w:t>
            </w:r>
          </w:p>
        </w:tc>
      </w:tr>
      <w:tr w:rsidR="00E57885" w:rsidRPr="00BA0ABF" w14:paraId="2FAE021E" w14:textId="77777777" w:rsidTr="00186F09">
        <w:trPr>
          <w:trHeight w:val="288"/>
        </w:trPr>
        <w:tc>
          <w:tcPr>
            <w:tcW w:w="3617" w:type="dxa"/>
            <w:tcBorders>
              <w:right w:val="single" w:sz="4" w:space="0" w:color="auto"/>
            </w:tcBorders>
            <w:noWrap/>
            <w:hideMark/>
          </w:tcPr>
          <w:p w14:paraId="729D8AF8"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Bali</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E942A2" w14:textId="26F17102" w:rsidR="00E57885" w:rsidRPr="00BA0ABF" w:rsidRDefault="00436E68"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2</w:t>
            </w:r>
            <w:r>
              <w:rPr>
                <w:rFonts w:ascii="Avenir Book" w:hAnsi="Avenir Book"/>
                <w:color w:val="auto"/>
                <w:sz w:val="20"/>
                <w:szCs w:val="18"/>
              </w:rPr>
              <w:t>58</w:t>
            </w:r>
          </w:p>
        </w:tc>
      </w:tr>
      <w:tr w:rsidR="00E57885" w:rsidRPr="00BA0ABF" w14:paraId="5B8A468C" w14:textId="77777777" w:rsidTr="00186F09">
        <w:trPr>
          <w:trHeight w:val="288"/>
        </w:trPr>
        <w:tc>
          <w:tcPr>
            <w:tcW w:w="3617" w:type="dxa"/>
            <w:tcBorders>
              <w:right w:val="single" w:sz="4" w:space="0" w:color="auto"/>
            </w:tcBorders>
            <w:noWrap/>
            <w:hideMark/>
          </w:tcPr>
          <w:p w14:paraId="4193F464"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Nusa Tenggara Barat</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1382B5" w14:textId="03D16745" w:rsidR="00E57885" w:rsidRPr="00BA0ABF" w:rsidRDefault="00436E68" w:rsidP="00E57885">
            <w:pPr>
              <w:spacing w:after="200" w:line="240" w:lineRule="auto"/>
              <w:jc w:val="right"/>
              <w:rPr>
                <w:rFonts w:ascii="Avenir Book" w:hAnsi="Avenir Book"/>
                <w:color w:val="auto"/>
                <w:sz w:val="20"/>
                <w:szCs w:val="18"/>
                <w:lang w:val="en-US"/>
              </w:rPr>
            </w:pPr>
            <w:r>
              <w:rPr>
                <w:rFonts w:ascii="Avenir Book" w:hAnsi="Avenir Book"/>
                <w:color w:val="auto"/>
                <w:sz w:val="20"/>
                <w:szCs w:val="18"/>
              </w:rPr>
              <w:t>2,041</w:t>
            </w:r>
          </w:p>
        </w:tc>
      </w:tr>
      <w:tr w:rsidR="00E57885" w:rsidRPr="00BA0ABF" w14:paraId="00E240DF" w14:textId="77777777" w:rsidTr="00186F09">
        <w:trPr>
          <w:trHeight w:val="288"/>
        </w:trPr>
        <w:tc>
          <w:tcPr>
            <w:tcW w:w="3617" w:type="dxa"/>
            <w:tcBorders>
              <w:right w:val="single" w:sz="4" w:space="0" w:color="auto"/>
            </w:tcBorders>
            <w:noWrap/>
          </w:tcPr>
          <w:p w14:paraId="62C15F2B"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Nusa Tenggara Timur</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CED8F" w14:textId="77FAEB20" w:rsidR="00E57885" w:rsidRPr="00BA0ABF" w:rsidRDefault="00E57885"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470</w:t>
            </w:r>
          </w:p>
        </w:tc>
      </w:tr>
      <w:tr w:rsidR="00E57885" w:rsidRPr="00BA0ABF" w14:paraId="77B784AA" w14:textId="77777777" w:rsidTr="00186F09">
        <w:trPr>
          <w:trHeight w:val="288"/>
        </w:trPr>
        <w:tc>
          <w:tcPr>
            <w:tcW w:w="3617" w:type="dxa"/>
            <w:tcBorders>
              <w:right w:val="single" w:sz="4" w:space="0" w:color="auto"/>
            </w:tcBorders>
            <w:noWrap/>
            <w:hideMark/>
          </w:tcPr>
          <w:p w14:paraId="02DF6E27"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Yogyakarta</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1780E" w14:textId="13736390" w:rsidR="00E57885" w:rsidRPr="00BA0ABF" w:rsidRDefault="00EA158C"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96</w:t>
            </w:r>
            <w:r>
              <w:rPr>
                <w:rFonts w:ascii="Avenir Book" w:hAnsi="Avenir Book"/>
                <w:color w:val="auto"/>
                <w:sz w:val="20"/>
                <w:szCs w:val="18"/>
              </w:rPr>
              <w:t>4</w:t>
            </w:r>
          </w:p>
        </w:tc>
      </w:tr>
      <w:tr w:rsidR="00E57885" w:rsidRPr="00BA0ABF" w14:paraId="53F6E98D" w14:textId="77777777" w:rsidTr="00186F09">
        <w:trPr>
          <w:trHeight w:val="288"/>
        </w:trPr>
        <w:tc>
          <w:tcPr>
            <w:tcW w:w="3617" w:type="dxa"/>
            <w:tcBorders>
              <w:right w:val="single" w:sz="4" w:space="0" w:color="auto"/>
            </w:tcBorders>
            <w:noWrap/>
          </w:tcPr>
          <w:p w14:paraId="56695B9A"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color w:val="auto"/>
                <w:sz w:val="20"/>
                <w:lang w:val="en-US"/>
              </w:rPr>
              <w:t>South Sulawesi</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C07E0" w14:textId="4CBF4635" w:rsidR="00E57885" w:rsidRPr="00BA0ABF" w:rsidRDefault="00EA158C" w:rsidP="00E57885">
            <w:pPr>
              <w:spacing w:after="200" w:line="240" w:lineRule="auto"/>
              <w:jc w:val="right"/>
              <w:rPr>
                <w:rFonts w:ascii="Avenir Book" w:hAnsi="Avenir Book"/>
                <w:color w:val="auto"/>
                <w:sz w:val="20"/>
                <w:szCs w:val="18"/>
                <w:lang w:val="en-US"/>
              </w:rPr>
            </w:pPr>
            <w:r w:rsidRPr="00BA0ABF">
              <w:rPr>
                <w:rFonts w:ascii="Avenir Book" w:hAnsi="Avenir Book"/>
                <w:color w:val="auto"/>
                <w:sz w:val="20"/>
                <w:szCs w:val="18"/>
              </w:rPr>
              <w:t>8</w:t>
            </w:r>
            <w:r>
              <w:rPr>
                <w:rFonts w:ascii="Avenir Book" w:hAnsi="Avenir Book"/>
                <w:color w:val="auto"/>
                <w:sz w:val="20"/>
                <w:szCs w:val="18"/>
              </w:rPr>
              <w:t>85</w:t>
            </w:r>
          </w:p>
        </w:tc>
      </w:tr>
      <w:tr w:rsidR="00E57885" w:rsidRPr="00BA0ABF" w14:paraId="404F1068" w14:textId="77777777" w:rsidTr="00186F09">
        <w:trPr>
          <w:trHeight w:val="288"/>
        </w:trPr>
        <w:tc>
          <w:tcPr>
            <w:tcW w:w="3617" w:type="dxa"/>
            <w:tcBorders>
              <w:right w:val="single" w:sz="4" w:space="0" w:color="auto"/>
            </w:tcBorders>
            <w:noWrap/>
          </w:tcPr>
          <w:p w14:paraId="426AA382" w14:textId="77777777" w:rsidR="00E57885" w:rsidRPr="00BA0ABF" w:rsidRDefault="00E57885" w:rsidP="00E57885">
            <w:pPr>
              <w:spacing w:line="240" w:lineRule="auto"/>
              <w:rPr>
                <w:rFonts w:ascii="Avenir Book" w:hAnsi="Avenir Book"/>
                <w:color w:val="auto"/>
                <w:sz w:val="20"/>
                <w:lang w:val="en-US"/>
              </w:rPr>
            </w:pPr>
            <w:r w:rsidRPr="00BA0ABF">
              <w:rPr>
                <w:rFonts w:ascii="Avenir Book" w:hAnsi="Avenir Book"/>
                <w:b/>
                <w:color w:val="auto"/>
                <w:sz w:val="20"/>
                <w:lang w:val="en-US"/>
              </w:rPr>
              <w:t>Total:</w:t>
            </w:r>
          </w:p>
        </w:tc>
        <w:tc>
          <w:tcPr>
            <w:tcW w:w="60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F918A" w14:textId="3948EEA7" w:rsidR="00E57885" w:rsidRPr="00BA0ABF" w:rsidRDefault="00EA158C" w:rsidP="00E57885">
            <w:pPr>
              <w:spacing w:after="200" w:line="240" w:lineRule="auto"/>
              <w:jc w:val="right"/>
              <w:rPr>
                <w:rFonts w:ascii="Avenir Book" w:hAnsi="Avenir Book"/>
                <w:b/>
                <w:bCs/>
                <w:color w:val="auto"/>
                <w:sz w:val="20"/>
                <w:szCs w:val="18"/>
                <w:lang w:val="en-US"/>
              </w:rPr>
            </w:pPr>
            <w:r>
              <w:rPr>
                <w:rFonts w:ascii="Avenir Book" w:hAnsi="Avenir Book"/>
                <w:b/>
                <w:bCs/>
                <w:color w:val="auto"/>
                <w:sz w:val="20"/>
                <w:szCs w:val="18"/>
              </w:rPr>
              <w:t>6,266</w:t>
            </w:r>
          </w:p>
        </w:tc>
      </w:tr>
    </w:tbl>
    <w:p w14:paraId="3435453E" w14:textId="77777777" w:rsidR="00426D62" w:rsidRPr="00BA0ABF" w:rsidRDefault="00426D62" w:rsidP="00166231">
      <w:pPr>
        <w:spacing w:line="240" w:lineRule="auto"/>
        <w:rPr>
          <w:rFonts w:ascii="Avenir Book" w:hAnsi="Avenir Book"/>
          <w:color w:val="auto"/>
        </w:rPr>
      </w:pPr>
    </w:p>
    <w:p w14:paraId="7AAE1EBB" w14:textId="77777777" w:rsidR="00426D62" w:rsidRPr="00BA0ABF" w:rsidRDefault="00426D62" w:rsidP="00166231">
      <w:pPr>
        <w:spacing w:line="240" w:lineRule="auto"/>
        <w:rPr>
          <w:rFonts w:ascii="Avenir Book" w:hAnsi="Avenir Book"/>
          <w:color w:val="auto"/>
        </w:rPr>
      </w:pPr>
      <w:r w:rsidRPr="00BA0ABF">
        <w:rPr>
          <w:rFonts w:ascii="Avenir Book" w:hAnsi="Avenir Book"/>
          <w:color w:val="auto"/>
        </w:rPr>
        <w:t>The figure below shows the cumulative number of installed biodigesters as well as the number of units that are installed each month.</w:t>
      </w:r>
    </w:p>
    <w:p w14:paraId="04DDE984" w14:textId="77777777" w:rsidR="00426D62" w:rsidRPr="00BA0ABF" w:rsidRDefault="00426D62" w:rsidP="00166231">
      <w:pPr>
        <w:spacing w:line="240" w:lineRule="auto"/>
        <w:rPr>
          <w:rFonts w:ascii="Avenir Book" w:hAnsi="Avenir Book"/>
          <w:color w:val="auto"/>
        </w:rPr>
      </w:pPr>
    </w:p>
    <w:p w14:paraId="505430EA" w14:textId="3DF8499F" w:rsidR="00426D62" w:rsidRPr="00BA0ABF" w:rsidRDefault="00426D62" w:rsidP="00166231">
      <w:pPr>
        <w:spacing w:line="240" w:lineRule="auto"/>
        <w:rPr>
          <w:rFonts w:ascii="Avenir Book" w:hAnsi="Avenir Book"/>
          <w:b/>
          <w:bCs/>
          <w:color w:val="auto"/>
        </w:rPr>
      </w:pPr>
      <w:bookmarkStart w:id="18" w:name="_Ref370485926"/>
      <w:r w:rsidRPr="00BA0ABF">
        <w:rPr>
          <w:rFonts w:ascii="Avenir Book" w:hAnsi="Avenir Book"/>
          <w:b/>
          <w:bCs/>
          <w:color w:val="auto"/>
        </w:rPr>
        <w:t xml:space="preserve">Figure </w:t>
      </w:r>
      <w:r w:rsidRPr="00BA0ABF">
        <w:rPr>
          <w:rFonts w:ascii="Avenir Book" w:hAnsi="Avenir Book"/>
          <w:b/>
          <w:bCs/>
          <w:color w:val="auto"/>
        </w:rPr>
        <w:fldChar w:fldCharType="begin"/>
      </w:r>
      <w:r w:rsidRPr="00BA0ABF">
        <w:rPr>
          <w:rFonts w:ascii="Avenir Book" w:hAnsi="Avenir Book"/>
          <w:b/>
          <w:bCs/>
          <w:color w:val="auto"/>
        </w:rPr>
        <w:instrText xml:space="preserve"> SEQ Figure \* ARABIC </w:instrText>
      </w:r>
      <w:r w:rsidRPr="00BA0ABF">
        <w:rPr>
          <w:rFonts w:ascii="Avenir Book" w:hAnsi="Avenir Book"/>
          <w:b/>
          <w:bCs/>
          <w:color w:val="auto"/>
        </w:rPr>
        <w:fldChar w:fldCharType="separate"/>
      </w:r>
      <w:r w:rsidR="00536B82">
        <w:rPr>
          <w:rFonts w:ascii="Avenir Book" w:hAnsi="Avenir Book"/>
          <w:b/>
          <w:bCs/>
          <w:noProof/>
          <w:color w:val="auto"/>
        </w:rPr>
        <w:t>1</w:t>
      </w:r>
      <w:r w:rsidRPr="00BA0ABF">
        <w:rPr>
          <w:rFonts w:ascii="Avenir Book" w:hAnsi="Avenir Book"/>
          <w:color w:val="auto"/>
        </w:rPr>
        <w:fldChar w:fldCharType="end"/>
      </w:r>
      <w:bookmarkEnd w:id="18"/>
      <w:r w:rsidRPr="00BA0ABF">
        <w:rPr>
          <w:rFonts w:ascii="Avenir Book" w:hAnsi="Avenir Book"/>
          <w:b/>
          <w:bCs/>
          <w:color w:val="auto"/>
        </w:rPr>
        <w:t>: Cumulative and monthly number of units installed until 31/12/</w:t>
      </w:r>
      <w:r w:rsidR="00EA158C" w:rsidRPr="00BA0ABF">
        <w:rPr>
          <w:rFonts w:ascii="Avenir Book" w:hAnsi="Avenir Book"/>
          <w:b/>
          <w:bCs/>
          <w:color w:val="auto"/>
        </w:rPr>
        <w:t>202</w:t>
      </w:r>
      <w:r w:rsidR="00EA158C">
        <w:rPr>
          <w:rFonts w:ascii="Avenir Book" w:hAnsi="Avenir Book"/>
          <w:b/>
          <w:bCs/>
          <w:color w:val="auto"/>
        </w:rPr>
        <w:t>1</w:t>
      </w:r>
    </w:p>
    <w:p w14:paraId="48E5512E" w14:textId="77777777" w:rsidR="00426D62" w:rsidRPr="00BA0ABF" w:rsidRDefault="00426D62" w:rsidP="00166231">
      <w:pPr>
        <w:spacing w:line="240" w:lineRule="auto"/>
        <w:rPr>
          <w:rFonts w:ascii="Avenir Book" w:hAnsi="Avenir Book"/>
          <w:color w:val="auto"/>
        </w:rPr>
      </w:pPr>
    </w:p>
    <w:p w14:paraId="20683930" w14:textId="2884DD97" w:rsidR="00426D62" w:rsidRPr="00BA0ABF" w:rsidRDefault="00426D62" w:rsidP="00166231">
      <w:pPr>
        <w:spacing w:line="240" w:lineRule="auto"/>
        <w:rPr>
          <w:rFonts w:ascii="Avenir Book" w:hAnsi="Avenir Book"/>
          <w:color w:val="auto"/>
        </w:rPr>
      </w:pPr>
    </w:p>
    <w:p w14:paraId="5966BA5B" w14:textId="792D2124" w:rsidR="00426D62" w:rsidRPr="00BA0ABF" w:rsidRDefault="00426D62" w:rsidP="00166231">
      <w:pPr>
        <w:spacing w:line="240" w:lineRule="auto"/>
        <w:rPr>
          <w:rFonts w:ascii="Avenir Book" w:hAnsi="Avenir Book"/>
          <w:color w:val="auto"/>
        </w:rPr>
      </w:pPr>
    </w:p>
    <w:p w14:paraId="046E7146" w14:textId="77777777" w:rsidR="0043446F" w:rsidRPr="00BA0ABF" w:rsidRDefault="0043446F" w:rsidP="00166231">
      <w:pPr>
        <w:spacing w:line="240" w:lineRule="auto"/>
        <w:rPr>
          <w:rFonts w:ascii="Avenir Book" w:hAnsi="Avenir Book"/>
          <w:color w:val="auto"/>
        </w:rPr>
      </w:pPr>
    </w:p>
    <w:p w14:paraId="55081FAE" w14:textId="7F3E3023" w:rsidR="00426D62" w:rsidRPr="00BA0ABF" w:rsidRDefault="00426D62" w:rsidP="00166231">
      <w:pPr>
        <w:spacing w:line="240" w:lineRule="auto"/>
        <w:rPr>
          <w:rFonts w:ascii="Avenir Book" w:hAnsi="Avenir Book"/>
          <w:color w:val="auto"/>
        </w:rPr>
      </w:pPr>
      <w:r w:rsidRPr="00BA0ABF">
        <w:rPr>
          <w:rFonts w:ascii="Avenir Book" w:hAnsi="Avenir Book"/>
          <w:color w:val="auto"/>
        </w:rPr>
        <w:fldChar w:fldCharType="begin"/>
      </w:r>
      <w:r w:rsidRPr="00BA0ABF">
        <w:rPr>
          <w:rFonts w:ascii="Avenir Book" w:hAnsi="Avenir Book"/>
          <w:color w:val="auto"/>
        </w:rPr>
        <w:instrText xml:space="preserve"> REF _Ref370485926 \h  \* MERGEFORMAT </w:instrText>
      </w:r>
      <w:r w:rsidRPr="00BA0ABF">
        <w:rPr>
          <w:rFonts w:ascii="Avenir Book" w:hAnsi="Avenir Book"/>
          <w:color w:val="auto"/>
        </w:rPr>
      </w:r>
      <w:r w:rsidRPr="00BA0ABF">
        <w:rPr>
          <w:rFonts w:ascii="Avenir Book" w:hAnsi="Avenir Book"/>
          <w:color w:val="auto"/>
        </w:rPr>
        <w:fldChar w:fldCharType="separate"/>
      </w:r>
      <w:r w:rsidR="00536B82" w:rsidRPr="00536B82">
        <w:rPr>
          <w:rFonts w:ascii="Avenir Book" w:hAnsi="Avenir Book"/>
          <w:color w:val="auto"/>
        </w:rPr>
        <w:t>Figure 1</w:t>
      </w:r>
      <w:r w:rsidRPr="00BA0ABF">
        <w:rPr>
          <w:rFonts w:ascii="Avenir Book" w:hAnsi="Avenir Book"/>
          <w:color w:val="auto"/>
        </w:rPr>
        <w:fldChar w:fldCharType="end"/>
      </w:r>
      <w:r w:rsidRPr="00BA0ABF">
        <w:rPr>
          <w:rFonts w:ascii="Avenir Book" w:hAnsi="Avenir Book"/>
          <w:color w:val="auto"/>
        </w:rPr>
        <w:t xml:space="preserve"> shows that the cumulative number of units installed is steadily increasing, and that there is a small seasonal difference in the implementation effort.</w:t>
      </w:r>
    </w:p>
    <w:p w14:paraId="33B44242" w14:textId="77777777" w:rsidR="00426D62" w:rsidRPr="00BA0ABF" w:rsidRDefault="00426D62" w:rsidP="00166231">
      <w:pPr>
        <w:spacing w:line="240" w:lineRule="auto"/>
        <w:rPr>
          <w:rFonts w:ascii="Avenir Book" w:hAnsi="Avenir Book"/>
          <w:color w:val="auto"/>
        </w:rPr>
      </w:pPr>
    </w:p>
    <w:p w14:paraId="255EB4F8" w14:textId="1C9166C3" w:rsidR="00426D62" w:rsidRPr="00BA0ABF" w:rsidRDefault="00426D62" w:rsidP="00166231">
      <w:pPr>
        <w:spacing w:line="240" w:lineRule="auto"/>
        <w:rPr>
          <w:rFonts w:ascii="Avenir Book" w:hAnsi="Avenir Book"/>
          <w:color w:val="auto"/>
        </w:rPr>
      </w:pPr>
      <w:r w:rsidRPr="00BA0ABF">
        <w:rPr>
          <w:rFonts w:ascii="Avenir Book" w:hAnsi="Avenir Book"/>
          <w:color w:val="auto"/>
        </w:rPr>
        <w:t xml:space="preserve">The VPA-2 installs </w:t>
      </w:r>
      <w:r w:rsidR="00EA1C01" w:rsidRPr="00BA0ABF">
        <w:rPr>
          <w:rFonts w:ascii="Avenir Book" w:hAnsi="Avenir Book"/>
          <w:color w:val="auto"/>
        </w:rPr>
        <w:t xml:space="preserve">eight </w:t>
      </w:r>
      <w:r w:rsidRPr="00BA0ABF">
        <w:rPr>
          <w:rFonts w:ascii="Avenir Book" w:hAnsi="Avenir Book"/>
          <w:color w:val="auto"/>
        </w:rPr>
        <w:t>different biodigester sizes</w:t>
      </w:r>
      <w:r w:rsidR="00EA1C01" w:rsidRPr="00BA0ABF">
        <w:rPr>
          <w:rFonts w:ascii="Avenir Book" w:hAnsi="Avenir Book"/>
          <w:color w:val="auto"/>
        </w:rPr>
        <w:t>, with the 3m</w:t>
      </w:r>
      <w:r w:rsidR="00EA1C01" w:rsidRPr="00BA0ABF">
        <w:rPr>
          <w:rFonts w:ascii="Avenir Book" w:hAnsi="Avenir Book"/>
          <w:color w:val="auto"/>
          <w:vertAlign w:val="superscript"/>
        </w:rPr>
        <w:t>3</w:t>
      </w:r>
      <w:r w:rsidR="00EA1C01" w:rsidRPr="00BA0ABF">
        <w:rPr>
          <w:rFonts w:ascii="Avenir Book" w:hAnsi="Avenir Book"/>
          <w:color w:val="auto"/>
        </w:rPr>
        <w:t>, 2m</w:t>
      </w:r>
      <w:r w:rsidR="00EA1C01" w:rsidRPr="00BA0ABF">
        <w:rPr>
          <w:rFonts w:ascii="Avenir Book" w:hAnsi="Avenir Book"/>
          <w:color w:val="auto"/>
          <w:vertAlign w:val="superscript"/>
        </w:rPr>
        <w:t>3</w:t>
      </w:r>
      <w:r w:rsidR="00EA1C01" w:rsidRPr="00BA0ABF">
        <w:rPr>
          <w:rFonts w:ascii="Avenir Book" w:hAnsi="Avenir Book"/>
          <w:color w:val="auto"/>
        </w:rPr>
        <w:t xml:space="preserve"> and 1m</w:t>
      </w:r>
      <w:r w:rsidR="00EA1C01" w:rsidRPr="00BA0ABF">
        <w:rPr>
          <w:rFonts w:ascii="Avenir Book" w:hAnsi="Avenir Book"/>
          <w:color w:val="auto"/>
          <w:vertAlign w:val="superscript"/>
        </w:rPr>
        <w:t>3</w:t>
      </w:r>
      <w:r w:rsidR="00EA1C01" w:rsidRPr="00BA0ABF">
        <w:rPr>
          <w:rFonts w:ascii="Avenir Book" w:hAnsi="Avenir Book"/>
          <w:color w:val="auto"/>
        </w:rPr>
        <w:t xml:space="preserve"> plastic bag units being added in this MP as a result of a Post Registration Design Change</w:t>
      </w:r>
      <w:r w:rsidRPr="00BA0ABF">
        <w:rPr>
          <w:rFonts w:ascii="Avenir Book" w:hAnsi="Avenir Book"/>
          <w:color w:val="auto"/>
        </w:rPr>
        <w:t>; the figure below shows the proportions of each biodigester size expressed in fraction of total number of digesters built during the assessed period:</w:t>
      </w:r>
    </w:p>
    <w:p w14:paraId="3D516383" w14:textId="77777777" w:rsidR="00426D62" w:rsidRPr="00BA0ABF" w:rsidRDefault="00426D62" w:rsidP="00166231">
      <w:pPr>
        <w:spacing w:line="240" w:lineRule="auto"/>
        <w:rPr>
          <w:rFonts w:ascii="Avenir Book" w:hAnsi="Avenir Book"/>
          <w:color w:val="auto"/>
        </w:rPr>
      </w:pPr>
    </w:p>
    <w:p w14:paraId="76637520" w14:textId="28DFA71A" w:rsidR="00426D62" w:rsidRPr="00BA0ABF" w:rsidRDefault="00BE68C3" w:rsidP="00540B74">
      <w:pPr>
        <w:spacing w:line="240" w:lineRule="auto"/>
        <w:jc w:val="center"/>
        <w:rPr>
          <w:rFonts w:ascii="Avenir Book" w:hAnsi="Avenir Book"/>
          <w:b/>
          <w:bCs/>
          <w:color w:val="auto"/>
        </w:rPr>
      </w:pPr>
      <w:r>
        <w:rPr>
          <w:noProof/>
          <w14:cntxtAlts w14:val="0"/>
        </w:rPr>
        <w:drawing>
          <wp:inline distT="0" distB="0" distL="0" distR="0" wp14:anchorId="271A51A3" wp14:editId="0032674D">
            <wp:extent cx="6116320" cy="2820035"/>
            <wp:effectExtent l="0" t="0" r="5080" b="0"/>
            <wp:docPr id="152" name="Chart 15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7CDF5E-4C5D-F74C-A0D1-A34981922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9132FA" w14:textId="77777777" w:rsidR="00426D62" w:rsidRPr="00BA0ABF" w:rsidRDefault="00426D62" w:rsidP="00166231">
      <w:pPr>
        <w:spacing w:line="240" w:lineRule="auto"/>
        <w:rPr>
          <w:rFonts w:ascii="Avenir Book" w:hAnsi="Avenir Book"/>
          <w:b/>
          <w:bCs/>
          <w:color w:val="auto"/>
        </w:rPr>
      </w:pPr>
    </w:p>
    <w:p w14:paraId="3D5D7F75" w14:textId="77777777" w:rsidR="00426D62" w:rsidRPr="00BA0ABF" w:rsidRDefault="00426D62" w:rsidP="00166231">
      <w:pPr>
        <w:spacing w:line="240" w:lineRule="auto"/>
        <w:rPr>
          <w:rFonts w:ascii="Avenir Book" w:hAnsi="Avenir Book"/>
          <w:b/>
          <w:bCs/>
          <w:color w:val="auto"/>
        </w:rPr>
      </w:pPr>
    </w:p>
    <w:p w14:paraId="46EF6ECA" w14:textId="77777777" w:rsidR="00426D62" w:rsidRPr="00BA0ABF" w:rsidRDefault="00426D62" w:rsidP="00166231">
      <w:pPr>
        <w:spacing w:line="240" w:lineRule="auto"/>
        <w:rPr>
          <w:rFonts w:ascii="Avenir Book" w:hAnsi="Avenir Book"/>
          <w:b/>
          <w:bCs/>
          <w:color w:val="auto"/>
        </w:rPr>
      </w:pPr>
    </w:p>
    <w:p w14:paraId="6A7A1991" w14:textId="77777777" w:rsidR="00426D62" w:rsidRPr="00BA0ABF" w:rsidRDefault="00426D62" w:rsidP="00166231">
      <w:pPr>
        <w:spacing w:line="240" w:lineRule="auto"/>
        <w:rPr>
          <w:rFonts w:ascii="Avenir Book" w:hAnsi="Avenir Book"/>
          <w:b/>
          <w:bCs/>
          <w:color w:val="auto"/>
        </w:rPr>
      </w:pPr>
    </w:p>
    <w:p w14:paraId="6933B5E0" w14:textId="77777777" w:rsidR="00426D62" w:rsidRPr="00BA0ABF" w:rsidRDefault="00426D62" w:rsidP="00166231">
      <w:pPr>
        <w:spacing w:line="240" w:lineRule="auto"/>
        <w:rPr>
          <w:rFonts w:ascii="Avenir Book" w:hAnsi="Avenir Book"/>
          <w:b/>
          <w:bCs/>
          <w:color w:val="auto"/>
        </w:rPr>
      </w:pPr>
    </w:p>
    <w:p w14:paraId="7FD54948" w14:textId="77777777" w:rsidR="00426D62" w:rsidRPr="00BA0ABF" w:rsidRDefault="00426D62" w:rsidP="00166231">
      <w:pPr>
        <w:spacing w:line="240" w:lineRule="auto"/>
        <w:rPr>
          <w:rFonts w:ascii="Avenir Book" w:hAnsi="Avenir Book"/>
          <w:b/>
          <w:bCs/>
          <w:color w:val="auto"/>
        </w:rPr>
      </w:pPr>
    </w:p>
    <w:p w14:paraId="3469597A" w14:textId="77777777" w:rsidR="00426D62" w:rsidRPr="00BA0ABF" w:rsidRDefault="00426D62" w:rsidP="00166231">
      <w:pPr>
        <w:spacing w:line="240" w:lineRule="auto"/>
        <w:rPr>
          <w:rFonts w:ascii="Avenir Book" w:hAnsi="Avenir Book"/>
          <w:b/>
          <w:bCs/>
          <w:color w:val="auto"/>
        </w:rPr>
      </w:pPr>
    </w:p>
    <w:p w14:paraId="64E65F16" w14:textId="02BFACD1" w:rsidR="00426D62" w:rsidRPr="00BA0ABF" w:rsidRDefault="00426D62" w:rsidP="00166231">
      <w:pPr>
        <w:spacing w:line="240" w:lineRule="auto"/>
        <w:rPr>
          <w:rFonts w:ascii="Avenir Book" w:hAnsi="Avenir Book"/>
          <w:b/>
          <w:bCs/>
          <w:color w:val="auto"/>
        </w:rPr>
      </w:pPr>
      <w:r w:rsidRPr="00BA0ABF">
        <w:rPr>
          <w:rFonts w:ascii="Avenir Book" w:hAnsi="Avenir Book"/>
          <w:b/>
          <w:bCs/>
          <w:color w:val="auto"/>
        </w:rPr>
        <w:lastRenderedPageBreak/>
        <w:t xml:space="preserve">Figure </w:t>
      </w:r>
      <w:r w:rsidRPr="00BA0ABF">
        <w:rPr>
          <w:rFonts w:ascii="Avenir Book" w:hAnsi="Avenir Book"/>
          <w:b/>
          <w:bCs/>
          <w:color w:val="auto"/>
        </w:rPr>
        <w:fldChar w:fldCharType="begin"/>
      </w:r>
      <w:r w:rsidRPr="00BA0ABF">
        <w:rPr>
          <w:rFonts w:ascii="Avenir Book" w:hAnsi="Avenir Book"/>
          <w:b/>
          <w:bCs/>
          <w:color w:val="auto"/>
        </w:rPr>
        <w:instrText xml:space="preserve"> SEQ Figure \* ARABIC </w:instrText>
      </w:r>
      <w:r w:rsidRPr="00BA0ABF">
        <w:rPr>
          <w:rFonts w:ascii="Avenir Book" w:hAnsi="Avenir Book"/>
          <w:b/>
          <w:bCs/>
          <w:color w:val="auto"/>
        </w:rPr>
        <w:fldChar w:fldCharType="separate"/>
      </w:r>
      <w:r w:rsidR="00536B82">
        <w:rPr>
          <w:rFonts w:ascii="Avenir Book" w:hAnsi="Avenir Book"/>
          <w:b/>
          <w:bCs/>
          <w:noProof/>
          <w:color w:val="auto"/>
        </w:rPr>
        <w:t>2</w:t>
      </w:r>
      <w:r w:rsidRPr="00BA0ABF">
        <w:rPr>
          <w:rFonts w:ascii="Avenir Book" w:hAnsi="Avenir Book"/>
          <w:color w:val="auto"/>
        </w:rPr>
        <w:fldChar w:fldCharType="end"/>
      </w:r>
      <w:r w:rsidRPr="00BA0ABF">
        <w:rPr>
          <w:rFonts w:ascii="Avenir Book" w:hAnsi="Avenir Book"/>
          <w:b/>
          <w:bCs/>
          <w:color w:val="auto"/>
        </w:rPr>
        <w:t>: Biodigester capacities implemented in VPA-2 (as per 31/12/</w:t>
      </w:r>
      <w:r w:rsidR="00EA158C" w:rsidRPr="00BA0ABF">
        <w:rPr>
          <w:rFonts w:ascii="Avenir Book" w:hAnsi="Avenir Book"/>
          <w:b/>
          <w:bCs/>
          <w:color w:val="auto"/>
        </w:rPr>
        <w:t>202</w:t>
      </w:r>
      <w:r w:rsidR="00EA158C">
        <w:rPr>
          <w:rFonts w:ascii="Avenir Book" w:hAnsi="Avenir Book"/>
          <w:b/>
          <w:bCs/>
          <w:color w:val="auto"/>
        </w:rPr>
        <w:t>1</w:t>
      </w:r>
      <w:r w:rsidRPr="00BA0ABF">
        <w:rPr>
          <w:rFonts w:ascii="Avenir Book" w:hAnsi="Avenir Book"/>
          <w:b/>
          <w:bCs/>
          <w:color w:val="auto"/>
        </w:rPr>
        <w:t xml:space="preserve">) </w:t>
      </w:r>
      <w:r w:rsidRPr="00BA0ABF">
        <w:rPr>
          <w:rFonts w:ascii="Avenir Book" w:hAnsi="Avenir Book"/>
          <w:b/>
          <w:bCs/>
          <w:color w:val="auto"/>
          <w:vertAlign w:val="superscript"/>
        </w:rPr>
        <w:footnoteReference w:id="3"/>
      </w:r>
    </w:p>
    <w:p w14:paraId="26F9FD1C" w14:textId="39A502B8" w:rsidR="0043446F" w:rsidRPr="00BA0ABF" w:rsidRDefault="0043446F" w:rsidP="00166231">
      <w:pPr>
        <w:spacing w:line="240" w:lineRule="auto"/>
        <w:rPr>
          <w:rFonts w:ascii="Avenir Book" w:hAnsi="Avenir Book"/>
          <w:color w:val="auto"/>
        </w:rPr>
      </w:pPr>
    </w:p>
    <w:p w14:paraId="0A662244" w14:textId="0E5591E4" w:rsidR="0043446F" w:rsidRPr="00BA0ABF" w:rsidRDefault="00EA1C01" w:rsidP="00A63A57">
      <w:pPr>
        <w:spacing w:line="240" w:lineRule="auto"/>
        <w:jc w:val="center"/>
        <w:rPr>
          <w:rFonts w:ascii="Avenir Book" w:hAnsi="Avenir Book"/>
          <w:color w:val="auto"/>
        </w:rPr>
      </w:pPr>
      <w:r w:rsidRPr="00BA0ABF">
        <w:rPr>
          <w:noProof/>
          <w14:cntxtAlts w14:val="0"/>
        </w:rPr>
        <w:t xml:space="preserve"> </w:t>
      </w:r>
      <w:r w:rsidR="00EA158C">
        <w:rPr>
          <w:noProof/>
          <w14:cntxtAlts w14:val="0"/>
        </w:rPr>
        <w:drawing>
          <wp:inline distT="0" distB="0" distL="0" distR="0" wp14:anchorId="73D1B014" wp14:editId="7C29C5F5">
            <wp:extent cx="4587447" cy="3051544"/>
            <wp:effectExtent l="0" t="0" r="10160" b="9525"/>
            <wp:docPr id="29" name="Chart 2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7F38C11-DD5E-E74E-AAE2-6E475DFDA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8265008" w14:textId="423432DB" w:rsidR="00426D62" w:rsidRPr="00BA0ABF" w:rsidRDefault="00426D62" w:rsidP="00166231">
      <w:pPr>
        <w:spacing w:line="240" w:lineRule="auto"/>
        <w:rPr>
          <w:rFonts w:ascii="Avenir Book" w:hAnsi="Avenir Book"/>
          <w:color w:val="auto"/>
        </w:rPr>
      </w:pPr>
      <w:r w:rsidRPr="00BA0ABF">
        <w:rPr>
          <w:rFonts w:ascii="Avenir Book" w:hAnsi="Avenir Book"/>
          <w:color w:val="auto"/>
        </w:rPr>
        <w:t>The most proliferated digester has a volume of 4 m</w:t>
      </w:r>
      <w:r w:rsidRPr="00BA0ABF">
        <w:rPr>
          <w:rFonts w:ascii="Avenir Book" w:hAnsi="Avenir Book"/>
          <w:color w:val="auto"/>
          <w:vertAlign w:val="superscript"/>
        </w:rPr>
        <w:t>3</w:t>
      </w:r>
      <w:r w:rsidRPr="00BA0ABF">
        <w:rPr>
          <w:rFonts w:ascii="Avenir Book" w:hAnsi="Avenir Book"/>
          <w:color w:val="auto"/>
        </w:rPr>
        <w:t>, followed by the 6 m</w:t>
      </w:r>
      <w:r w:rsidRPr="00BA0ABF">
        <w:rPr>
          <w:rFonts w:ascii="Avenir Book" w:hAnsi="Avenir Book"/>
          <w:color w:val="auto"/>
          <w:vertAlign w:val="superscript"/>
        </w:rPr>
        <w:t>3</w:t>
      </w:r>
      <w:r w:rsidRPr="00BA0ABF">
        <w:rPr>
          <w:rFonts w:ascii="Avenir Book" w:hAnsi="Avenir Book"/>
          <w:color w:val="auto"/>
        </w:rPr>
        <w:t>; according to the IDBP database. Other digester sizes are built to a much smaller extent, with the 8 m</w:t>
      </w:r>
      <w:r w:rsidRPr="00BA0ABF">
        <w:rPr>
          <w:rFonts w:ascii="Avenir Book" w:hAnsi="Avenir Book"/>
          <w:color w:val="auto"/>
          <w:vertAlign w:val="superscript"/>
        </w:rPr>
        <w:t>3</w:t>
      </w:r>
      <w:r w:rsidR="00A63A57" w:rsidRPr="00BA0ABF">
        <w:rPr>
          <w:rFonts w:ascii="Avenir Book" w:hAnsi="Avenir Book"/>
          <w:color w:val="auto"/>
        </w:rPr>
        <w:t>, 10 m</w:t>
      </w:r>
      <w:r w:rsidR="00A63A57" w:rsidRPr="00BA0ABF">
        <w:rPr>
          <w:rFonts w:ascii="Avenir Book" w:hAnsi="Avenir Book"/>
          <w:color w:val="auto"/>
          <w:vertAlign w:val="superscript"/>
        </w:rPr>
        <w:t>3</w:t>
      </w:r>
      <w:r w:rsidRPr="00BA0ABF">
        <w:rPr>
          <w:rFonts w:ascii="Avenir Book" w:hAnsi="Avenir Book"/>
          <w:color w:val="auto"/>
          <w:vertAlign w:val="superscript"/>
        </w:rPr>
        <w:t xml:space="preserve"> </w:t>
      </w:r>
      <w:r w:rsidRPr="00BA0ABF">
        <w:rPr>
          <w:rFonts w:ascii="Avenir Book" w:hAnsi="Avenir Book"/>
          <w:color w:val="auto"/>
        </w:rPr>
        <w:t>and 12 m</w:t>
      </w:r>
      <w:r w:rsidRPr="00BA0ABF">
        <w:rPr>
          <w:rFonts w:ascii="Avenir Book" w:hAnsi="Avenir Book"/>
          <w:color w:val="auto"/>
          <w:vertAlign w:val="superscript"/>
        </w:rPr>
        <w:t>3</w:t>
      </w:r>
      <w:r w:rsidRPr="00BA0ABF">
        <w:rPr>
          <w:rFonts w:ascii="Avenir Book" w:hAnsi="Avenir Book"/>
          <w:color w:val="auto"/>
        </w:rPr>
        <w:t xml:space="preserve"> joining </w:t>
      </w:r>
      <w:r w:rsidR="00BE68C3" w:rsidRPr="00BA0ABF">
        <w:rPr>
          <w:rFonts w:ascii="Avenir Book" w:hAnsi="Avenir Book"/>
          <w:color w:val="auto"/>
        </w:rPr>
        <w:t>totaling</w:t>
      </w:r>
      <w:r w:rsidRPr="00BA0ABF">
        <w:rPr>
          <w:rFonts w:ascii="Avenir Book" w:hAnsi="Avenir Book"/>
          <w:color w:val="auto"/>
        </w:rPr>
        <w:t xml:space="preserve"> around </w:t>
      </w:r>
      <w:r w:rsidR="00A63A57" w:rsidRPr="00BA0ABF">
        <w:rPr>
          <w:rFonts w:ascii="Avenir Book" w:hAnsi="Avenir Book"/>
          <w:color w:val="auto"/>
        </w:rPr>
        <w:t>10</w:t>
      </w:r>
      <w:r w:rsidRPr="00BA0ABF">
        <w:rPr>
          <w:rFonts w:ascii="Avenir Book" w:hAnsi="Avenir Book"/>
          <w:color w:val="auto"/>
        </w:rPr>
        <w:t>% of all the digesters built. The average digester size built has a volume of 4.</w:t>
      </w:r>
      <w:r w:rsidR="00EA158C">
        <w:rPr>
          <w:rFonts w:ascii="Avenir Book" w:hAnsi="Avenir Book"/>
          <w:color w:val="auto"/>
        </w:rPr>
        <w:t>26</w:t>
      </w:r>
      <w:r w:rsidRPr="00BA0ABF">
        <w:rPr>
          <w:rFonts w:ascii="Avenir Book" w:hAnsi="Avenir Book"/>
          <w:color w:val="auto"/>
        </w:rPr>
        <w:t xml:space="preserve"> m</w:t>
      </w:r>
      <w:r w:rsidRPr="00BA0ABF">
        <w:rPr>
          <w:rFonts w:ascii="Avenir Book" w:hAnsi="Avenir Book"/>
          <w:color w:val="auto"/>
          <w:vertAlign w:val="superscript"/>
        </w:rPr>
        <w:t>3</w:t>
      </w:r>
      <w:r w:rsidRPr="00BA0ABF">
        <w:rPr>
          <w:rFonts w:ascii="Avenir Book" w:hAnsi="Avenir Book"/>
          <w:color w:val="auto"/>
        </w:rPr>
        <w:t>.</w:t>
      </w:r>
      <w:r w:rsidRPr="00BA0ABF">
        <w:rPr>
          <w:rFonts w:ascii="Avenir Book" w:hAnsi="Avenir Book"/>
          <w:color w:val="auto"/>
          <w:vertAlign w:val="superscript"/>
        </w:rPr>
        <w:footnoteReference w:id="4"/>
      </w:r>
      <w:r w:rsidRPr="00BA0ABF">
        <w:rPr>
          <w:rFonts w:ascii="Avenir Book" w:hAnsi="Avenir Book"/>
          <w:color w:val="auto"/>
        </w:rPr>
        <w:t xml:space="preserve"> The VPA-2 has a cumulative digester volume of </w:t>
      </w:r>
      <w:r w:rsidR="00EA158C" w:rsidRPr="00BA0ABF">
        <w:rPr>
          <w:rFonts w:ascii="Avenir Book" w:hAnsi="Avenir Book"/>
          <w:color w:val="auto"/>
        </w:rPr>
        <w:t>2</w:t>
      </w:r>
      <w:r w:rsidR="00B63392">
        <w:rPr>
          <w:rFonts w:ascii="Avenir Book" w:hAnsi="Avenir Book"/>
          <w:color w:val="auto"/>
        </w:rPr>
        <w:t>6</w:t>
      </w:r>
      <w:r w:rsidR="00BE68C3">
        <w:rPr>
          <w:rFonts w:ascii="Avenir Book" w:hAnsi="Avenir Book"/>
          <w:color w:val="auto"/>
        </w:rPr>
        <w:t>,</w:t>
      </w:r>
      <w:r w:rsidR="00EA158C">
        <w:rPr>
          <w:rFonts w:ascii="Avenir Book" w:hAnsi="Avenir Book"/>
          <w:color w:val="auto"/>
        </w:rPr>
        <w:t>7</w:t>
      </w:r>
      <w:r w:rsidR="00BE68C3">
        <w:rPr>
          <w:rFonts w:ascii="Avenir Book" w:hAnsi="Avenir Book"/>
          <w:color w:val="auto"/>
        </w:rPr>
        <w:t>02</w:t>
      </w:r>
      <w:r w:rsidR="00EA158C" w:rsidRPr="00BA0ABF">
        <w:rPr>
          <w:rFonts w:ascii="Avenir Book" w:hAnsi="Avenir Book"/>
          <w:color w:val="auto"/>
        </w:rPr>
        <w:t xml:space="preserve"> </w:t>
      </w:r>
      <w:r w:rsidRPr="00BA0ABF">
        <w:rPr>
          <w:rFonts w:ascii="Avenir Book" w:hAnsi="Avenir Book"/>
          <w:color w:val="auto"/>
        </w:rPr>
        <w:t>m</w:t>
      </w:r>
      <w:r w:rsidRPr="00BA0ABF">
        <w:rPr>
          <w:rFonts w:ascii="Avenir Book" w:hAnsi="Avenir Book"/>
          <w:color w:val="auto"/>
          <w:vertAlign w:val="superscript"/>
        </w:rPr>
        <w:t>3</w:t>
      </w:r>
      <w:r w:rsidRPr="00BA0ABF">
        <w:rPr>
          <w:rFonts w:ascii="Avenir Book" w:hAnsi="Avenir Book"/>
          <w:color w:val="auto"/>
        </w:rPr>
        <w:t>.</w:t>
      </w:r>
      <w:r w:rsidRPr="00BA0ABF">
        <w:rPr>
          <w:rFonts w:ascii="Avenir Book" w:hAnsi="Avenir Book"/>
          <w:color w:val="auto"/>
          <w:vertAlign w:val="superscript"/>
        </w:rPr>
        <w:footnoteReference w:id="5"/>
      </w:r>
    </w:p>
    <w:p w14:paraId="40D8F449" w14:textId="77777777" w:rsidR="00426D62" w:rsidRPr="00BA0ABF" w:rsidRDefault="00426D62" w:rsidP="00166231">
      <w:pPr>
        <w:spacing w:line="240" w:lineRule="auto"/>
        <w:rPr>
          <w:rFonts w:ascii="Avenir Book" w:hAnsi="Avenir Book"/>
          <w:color w:val="auto"/>
        </w:rPr>
      </w:pPr>
    </w:p>
    <w:p w14:paraId="5E2062E5" w14:textId="7021DAF4" w:rsidR="00426D62" w:rsidRPr="00BA0ABF" w:rsidRDefault="00426D62" w:rsidP="00166231">
      <w:pPr>
        <w:spacing w:line="240" w:lineRule="auto"/>
        <w:rPr>
          <w:rFonts w:ascii="Avenir Book" w:hAnsi="Avenir Book"/>
          <w:color w:val="auto"/>
        </w:rPr>
      </w:pPr>
      <w:r w:rsidRPr="00BA0ABF">
        <w:rPr>
          <w:rFonts w:ascii="Avenir Book" w:hAnsi="Avenir Book"/>
          <w:color w:val="auto"/>
        </w:rPr>
        <w:t>The VPA-2 meets the small-scale VPAs thresholds set forth by the CDM i.e., (45 MW</w:t>
      </w:r>
      <w:r w:rsidRPr="00BA0ABF">
        <w:rPr>
          <w:rFonts w:ascii="Avenir Book" w:hAnsi="Avenir Book"/>
          <w:color w:val="auto"/>
          <w:vertAlign w:val="subscript"/>
        </w:rPr>
        <w:t>th</w:t>
      </w:r>
      <w:r w:rsidRPr="00BA0ABF">
        <w:rPr>
          <w:rFonts w:ascii="Avenir Book" w:hAnsi="Avenir Book"/>
          <w:color w:val="auto"/>
        </w:rPr>
        <w:t>) for the renewable energy component and an emissions cap of 60,000 tCO</w:t>
      </w:r>
      <w:r w:rsidRPr="00BA0ABF">
        <w:rPr>
          <w:rFonts w:ascii="Avenir Book" w:hAnsi="Avenir Book"/>
          <w:color w:val="auto"/>
          <w:vertAlign w:val="subscript"/>
        </w:rPr>
        <w:t>2</w:t>
      </w:r>
      <w:r w:rsidRPr="00BA0ABF">
        <w:rPr>
          <w:rFonts w:ascii="Avenir Book" w:hAnsi="Avenir Book"/>
          <w:color w:val="auto"/>
        </w:rPr>
        <w:t xml:space="preserve">e for the methane avoidance component. </w:t>
      </w:r>
      <w:r w:rsidR="0096759B" w:rsidRPr="00BA0ABF">
        <w:rPr>
          <w:rFonts w:ascii="Avenir Book" w:hAnsi="Avenir Book"/>
          <w:color w:val="auto"/>
        </w:rPr>
        <w:t>T</w:t>
      </w:r>
      <w:r w:rsidRPr="00BA0ABF">
        <w:rPr>
          <w:rFonts w:ascii="Avenir Book" w:hAnsi="Avenir Book"/>
          <w:color w:val="auto"/>
        </w:rPr>
        <w:t>he average biodigester size implemented in this VPA-2 is 4.</w:t>
      </w:r>
      <w:r w:rsidR="00A87331">
        <w:rPr>
          <w:rFonts w:ascii="Avenir Book" w:hAnsi="Avenir Book"/>
          <w:color w:val="auto"/>
        </w:rPr>
        <w:t>26</w:t>
      </w:r>
      <w:r w:rsidR="00EA158C" w:rsidRPr="00BA0ABF">
        <w:rPr>
          <w:rFonts w:ascii="Avenir Book" w:hAnsi="Avenir Book"/>
          <w:color w:val="auto"/>
        </w:rPr>
        <w:t xml:space="preserve"> </w:t>
      </w:r>
      <w:r w:rsidRPr="00BA0ABF">
        <w:rPr>
          <w:rFonts w:ascii="Avenir Book" w:hAnsi="Avenir Book"/>
          <w:color w:val="auto"/>
        </w:rPr>
        <w:t>m</w:t>
      </w:r>
      <w:r w:rsidRPr="00BA0ABF">
        <w:rPr>
          <w:rFonts w:ascii="Avenir Book" w:hAnsi="Avenir Book"/>
          <w:color w:val="auto"/>
          <w:vertAlign w:val="superscript"/>
        </w:rPr>
        <w:t xml:space="preserve">3. </w:t>
      </w:r>
      <w:r w:rsidRPr="00BA0ABF">
        <w:rPr>
          <w:rFonts w:ascii="Avenir Book" w:hAnsi="Avenir Book"/>
          <w:color w:val="auto"/>
        </w:rPr>
        <w:t>As per the calculation presented in footnote 8 below, this biodigester size requires daily feeding of (4.</w:t>
      </w:r>
      <w:r w:rsidR="00A87331">
        <w:rPr>
          <w:rFonts w:ascii="Avenir Book" w:hAnsi="Avenir Book"/>
          <w:color w:val="auto"/>
        </w:rPr>
        <w:t>26</w:t>
      </w:r>
      <w:r w:rsidR="00A87331" w:rsidRPr="00BA0ABF">
        <w:rPr>
          <w:rFonts w:ascii="Avenir Book" w:hAnsi="Avenir Book"/>
          <w:color w:val="auto"/>
        </w:rPr>
        <w:t xml:space="preserve"> </w:t>
      </w:r>
      <w:r w:rsidRPr="00BA0ABF">
        <w:rPr>
          <w:rFonts w:ascii="Avenir Book" w:hAnsi="Avenir Book"/>
          <w:color w:val="auto"/>
        </w:rPr>
        <w:t>m</w:t>
      </w:r>
      <w:r w:rsidRPr="00BA0ABF">
        <w:rPr>
          <w:rFonts w:ascii="Avenir Book" w:hAnsi="Avenir Book"/>
          <w:color w:val="auto"/>
          <w:vertAlign w:val="superscript"/>
        </w:rPr>
        <w:t xml:space="preserve">3 </w:t>
      </w:r>
      <w:r w:rsidRPr="00BA0ABF">
        <w:rPr>
          <w:rFonts w:ascii="Avenir Book" w:hAnsi="Avenir Book"/>
          <w:color w:val="auto"/>
        </w:rPr>
        <w:t>* 7.5 kg =) 3</w:t>
      </w:r>
      <w:r w:rsidR="00A87331">
        <w:rPr>
          <w:rFonts w:ascii="Avenir Book" w:hAnsi="Avenir Book"/>
          <w:color w:val="auto"/>
        </w:rPr>
        <w:t>1</w:t>
      </w:r>
      <w:r w:rsidRPr="00BA0ABF">
        <w:rPr>
          <w:rFonts w:ascii="Avenir Book" w:hAnsi="Avenir Book"/>
          <w:color w:val="auto"/>
        </w:rPr>
        <w:t>.</w:t>
      </w:r>
      <w:r w:rsidR="00A87331">
        <w:rPr>
          <w:rFonts w:ascii="Avenir Book" w:hAnsi="Avenir Book"/>
          <w:color w:val="auto"/>
        </w:rPr>
        <w:t>95</w:t>
      </w:r>
      <w:r w:rsidR="00A87331" w:rsidRPr="00BA0ABF">
        <w:rPr>
          <w:rFonts w:ascii="Avenir Book" w:hAnsi="Avenir Book"/>
          <w:color w:val="auto"/>
        </w:rPr>
        <w:t xml:space="preserve">0 </w:t>
      </w:r>
      <w:r w:rsidRPr="00BA0ABF">
        <w:rPr>
          <w:rFonts w:ascii="Avenir Book" w:hAnsi="Avenir Book"/>
          <w:color w:val="auto"/>
        </w:rPr>
        <w:t>kg of manure, equivalent to 1.</w:t>
      </w:r>
      <w:r w:rsidR="00B63392">
        <w:rPr>
          <w:rFonts w:ascii="Avenir Book" w:hAnsi="Avenir Book"/>
          <w:color w:val="auto"/>
        </w:rPr>
        <w:t>28</w:t>
      </w:r>
      <w:r w:rsidR="00B63392" w:rsidRPr="00BA0ABF">
        <w:rPr>
          <w:rFonts w:ascii="Avenir Book" w:hAnsi="Avenir Book"/>
          <w:color w:val="auto"/>
        </w:rPr>
        <w:t xml:space="preserve"> </w:t>
      </w:r>
      <w:r w:rsidRPr="00BA0ABF">
        <w:rPr>
          <w:rFonts w:ascii="Avenir Book" w:hAnsi="Avenir Book"/>
          <w:color w:val="auto"/>
        </w:rPr>
        <w:t>m</w:t>
      </w:r>
      <w:r w:rsidRPr="00BA0ABF">
        <w:rPr>
          <w:rFonts w:ascii="Avenir Book" w:hAnsi="Avenir Book"/>
          <w:color w:val="auto"/>
          <w:vertAlign w:val="superscript"/>
        </w:rPr>
        <w:t>3</w:t>
      </w:r>
      <w:r w:rsidRPr="00BA0ABF">
        <w:rPr>
          <w:rFonts w:ascii="Avenir Book" w:hAnsi="Avenir Book"/>
          <w:color w:val="auto"/>
        </w:rPr>
        <w:t xml:space="preserve"> of biogas per day. As per the Table below, this amounts to a maximum output of 1.</w:t>
      </w:r>
      <w:r w:rsidR="00B63392">
        <w:rPr>
          <w:rFonts w:ascii="Avenir Book" w:hAnsi="Avenir Book"/>
          <w:color w:val="auto"/>
        </w:rPr>
        <w:t>3</w:t>
      </w:r>
      <w:r w:rsidR="00C83482" w:rsidRPr="00BA0ABF">
        <w:rPr>
          <w:rFonts w:ascii="Avenir Book" w:hAnsi="Avenir Book"/>
          <w:color w:val="auto"/>
        </w:rPr>
        <w:t xml:space="preserve">6 </w:t>
      </w:r>
      <w:r w:rsidRPr="00BA0ABF">
        <w:rPr>
          <w:rFonts w:ascii="Avenir Book" w:hAnsi="Avenir Book"/>
          <w:color w:val="auto"/>
        </w:rPr>
        <w:t>kW</w:t>
      </w:r>
      <w:r w:rsidRPr="00BA0ABF">
        <w:rPr>
          <w:rFonts w:ascii="Avenir Book" w:hAnsi="Avenir Book"/>
          <w:color w:val="auto"/>
          <w:vertAlign w:val="subscript"/>
        </w:rPr>
        <w:t>th</w:t>
      </w:r>
      <w:r w:rsidRPr="00BA0ABF">
        <w:rPr>
          <w:rFonts w:ascii="Avenir Book" w:hAnsi="Avenir Book"/>
          <w:color w:val="auto"/>
        </w:rPr>
        <w:t>, which is below the established threshold of 150 kW</w:t>
      </w:r>
      <w:r w:rsidRPr="00BA0ABF">
        <w:rPr>
          <w:rFonts w:ascii="Avenir Book" w:hAnsi="Avenir Book"/>
          <w:color w:val="auto"/>
          <w:vertAlign w:val="subscript"/>
        </w:rPr>
        <w:t>th</w:t>
      </w:r>
      <w:r w:rsidRPr="00BA0ABF">
        <w:rPr>
          <w:rFonts w:ascii="Avenir Book" w:hAnsi="Avenir Book"/>
          <w:color w:val="auto"/>
        </w:rPr>
        <w:t xml:space="preserve"> per unit. Also, given </w:t>
      </w:r>
      <w:r w:rsidR="00B63392">
        <w:rPr>
          <w:rFonts w:ascii="Avenir Book" w:hAnsi="Avenir Book"/>
          <w:color w:val="auto"/>
        </w:rPr>
        <w:t>6,622</w:t>
      </w:r>
      <w:r w:rsidR="00EB784D" w:rsidRPr="00BA0ABF">
        <w:rPr>
          <w:rFonts w:ascii="Avenir Book" w:hAnsi="Avenir Book"/>
          <w:color w:val="auto"/>
        </w:rPr>
        <w:t xml:space="preserve"> </w:t>
      </w:r>
      <w:r w:rsidRPr="00BA0ABF">
        <w:rPr>
          <w:rFonts w:ascii="Avenir Book" w:hAnsi="Avenir Book"/>
          <w:color w:val="auto"/>
        </w:rPr>
        <w:t xml:space="preserve">units implemented to date under the VPA-2, this cumulates to </w:t>
      </w:r>
      <w:r w:rsidR="00B63392">
        <w:rPr>
          <w:rFonts w:ascii="Avenir Book" w:hAnsi="Avenir Book"/>
          <w:color w:val="auto"/>
        </w:rPr>
        <w:t>8</w:t>
      </w:r>
      <w:r w:rsidRPr="00BA0ABF">
        <w:rPr>
          <w:rFonts w:ascii="Avenir Book" w:hAnsi="Avenir Book"/>
          <w:color w:val="auto"/>
        </w:rPr>
        <w:t>.</w:t>
      </w:r>
      <w:r w:rsidR="00B63392">
        <w:rPr>
          <w:rFonts w:ascii="Avenir Book" w:hAnsi="Avenir Book"/>
          <w:color w:val="auto"/>
        </w:rPr>
        <w:t>512</w:t>
      </w:r>
      <w:r w:rsidR="00B63392" w:rsidRPr="00BA0ABF">
        <w:rPr>
          <w:rFonts w:ascii="Avenir Book" w:hAnsi="Avenir Book"/>
          <w:color w:val="auto"/>
        </w:rPr>
        <w:t xml:space="preserve"> </w:t>
      </w:r>
      <w:r w:rsidRPr="00BA0ABF">
        <w:rPr>
          <w:rFonts w:ascii="Avenir Book" w:hAnsi="Avenir Book"/>
          <w:color w:val="auto"/>
        </w:rPr>
        <w:t>MW</w:t>
      </w:r>
      <w:r w:rsidRPr="00BA0ABF">
        <w:rPr>
          <w:rFonts w:ascii="Avenir Book" w:hAnsi="Avenir Book"/>
          <w:color w:val="auto"/>
          <w:vertAlign w:val="subscript"/>
        </w:rPr>
        <w:t>th</w:t>
      </w:r>
      <w:r w:rsidRPr="00BA0ABF">
        <w:rPr>
          <w:rFonts w:ascii="Avenir Book" w:hAnsi="Avenir Book"/>
          <w:color w:val="auto"/>
        </w:rPr>
        <w:t>, below the 45 MW</w:t>
      </w:r>
      <w:r w:rsidRPr="00BA0ABF">
        <w:rPr>
          <w:rFonts w:ascii="Avenir Book" w:hAnsi="Avenir Book"/>
          <w:color w:val="auto"/>
          <w:vertAlign w:val="subscript"/>
        </w:rPr>
        <w:t xml:space="preserve">th </w:t>
      </w:r>
      <w:r w:rsidRPr="00BA0ABF">
        <w:rPr>
          <w:rFonts w:ascii="Avenir Book" w:hAnsi="Avenir Book"/>
          <w:color w:val="auto"/>
        </w:rPr>
        <w:t>threshold.</w:t>
      </w:r>
    </w:p>
    <w:p w14:paraId="1B7EC4E2" w14:textId="77777777" w:rsidR="00426D62" w:rsidRPr="00BA0ABF" w:rsidRDefault="00426D62" w:rsidP="00166231">
      <w:pPr>
        <w:spacing w:line="240" w:lineRule="auto"/>
        <w:rPr>
          <w:rFonts w:ascii="Avenir Book" w:hAnsi="Avenir Book"/>
          <w:color w:val="auto"/>
        </w:rPr>
      </w:pPr>
    </w:p>
    <w:p w14:paraId="6953D5D6" w14:textId="77777777" w:rsidR="00426D62" w:rsidRPr="00BA0ABF" w:rsidRDefault="00426D62" w:rsidP="00166231">
      <w:pPr>
        <w:spacing w:line="240" w:lineRule="auto"/>
        <w:rPr>
          <w:rFonts w:ascii="Avenir Book" w:hAnsi="Avenir Book"/>
          <w:color w:val="auto"/>
        </w:rPr>
      </w:pPr>
      <w:r w:rsidRPr="00BA0ABF">
        <w:rPr>
          <w:rFonts w:ascii="Avenir Book" w:hAnsi="Avenir Book"/>
          <w:color w:val="auto"/>
        </w:rPr>
        <w:t xml:space="preserve">The calculation is presented below: </w:t>
      </w:r>
    </w:p>
    <w:p w14:paraId="503F5460" w14:textId="77777777" w:rsidR="00426D62" w:rsidRPr="00BA0ABF" w:rsidRDefault="00426D62" w:rsidP="00166231">
      <w:pPr>
        <w:spacing w:line="240" w:lineRule="auto"/>
        <w:rPr>
          <w:rFonts w:ascii="Avenir Book" w:hAnsi="Avenir Book"/>
          <w:color w:val="auto"/>
        </w:rPr>
      </w:pPr>
    </w:p>
    <w:p w14:paraId="789076BA" w14:textId="77777777" w:rsidR="00C415DE" w:rsidRPr="00BA0ABF" w:rsidRDefault="00C415DE" w:rsidP="00166231">
      <w:pPr>
        <w:spacing w:line="240" w:lineRule="auto"/>
        <w:rPr>
          <w:rFonts w:ascii="Avenir Book" w:hAnsi="Avenir Book"/>
          <w:b/>
          <w:bCs/>
          <w:color w:val="auto"/>
        </w:rPr>
      </w:pPr>
      <w:bookmarkStart w:id="19" w:name="_Ref447285709"/>
    </w:p>
    <w:p w14:paraId="60ABB483" w14:textId="77777777" w:rsidR="00C415DE" w:rsidRPr="00BA0ABF" w:rsidRDefault="00C415DE" w:rsidP="00166231">
      <w:pPr>
        <w:spacing w:line="240" w:lineRule="auto"/>
        <w:rPr>
          <w:rFonts w:ascii="Avenir Book" w:hAnsi="Avenir Book"/>
          <w:b/>
          <w:bCs/>
          <w:color w:val="auto"/>
        </w:rPr>
      </w:pPr>
    </w:p>
    <w:p w14:paraId="2894B45A" w14:textId="7C68A6E9" w:rsidR="00426D62" w:rsidRPr="00BA0ABF" w:rsidRDefault="00426D62"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5</w:t>
      </w:r>
      <w:r w:rsidRPr="00BA0ABF">
        <w:rPr>
          <w:rFonts w:ascii="Avenir Book" w:hAnsi="Avenir Book"/>
          <w:color w:val="auto"/>
        </w:rPr>
        <w:fldChar w:fldCharType="end"/>
      </w:r>
      <w:bookmarkEnd w:id="19"/>
      <w:r w:rsidRPr="00BA0ABF">
        <w:rPr>
          <w:rFonts w:ascii="Avenir Book" w:hAnsi="Avenir Book"/>
          <w:b/>
          <w:bCs/>
          <w:color w:val="auto"/>
        </w:rPr>
        <w:t>: Calculation of total capacity under VPA-2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722"/>
        <w:gridCol w:w="4393"/>
      </w:tblGrid>
      <w:tr w:rsidR="00426D62" w:rsidRPr="00BA0ABF" w14:paraId="4D0DB799" w14:textId="77777777" w:rsidTr="000E1DBB">
        <w:trPr>
          <w:trHeight w:val="489"/>
        </w:trPr>
        <w:tc>
          <w:tcPr>
            <w:tcW w:w="9350" w:type="dxa"/>
            <w:gridSpan w:val="3"/>
            <w:shd w:val="clear" w:color="auto" w:fill="auto"/>
            <w:vAlign w:val="center"/>
          </w:tcPr>
          <w:p w14:paraId="6BD7B37D" w14:textId="77777777" w:rsidR="00426D62" w:rsidRPr="00BA0ABF" w:rsidRDefault="00156A28" w:rsidP="00166231">
            <w:pPr>
              <w:spacing w:line="240" w:lineRule="auto"/>
              <w:rPr>
                <w:rFonts w:ascii="Avenir Book" w:hAnsi="Avenir Book"/>
                <w:b/>
                <w:color w:val="auto"/>
              </w:rPr>
            </w:pPr>
            <m:oMathPara>
              <m:oMath>
                <m:sSub>
                  <m:sSubPr>
                    <m:ctrlPr>
                      <w:rPr>
                        <w:rFonts w:ascii="Cambria Math" w:hAnsi="Cambria Math" w:cs="Arial"/>
                        <w:b/>
                        <w:color w:val="auto"/>
                        <w:sz w:val="24"/>
                      </w:rPr>
                    </m:ctrlPr>
                  </m:sSubPr>
                  <m:e>
                    <m:r>
                      <m:rPr>
                        <m:sty m:val="b"/>
                      </m:rPr>
                      <w:rPr>
                        <w:rFonts w:ascii="Cambria Math" w:hAnsi="Cambria Math" w:cs="Arial"/>
                        <w:color w:val="auto"/>
                        <w:sz w:val="24"/>
                      </w:rPr>
                      <m:t>Th</m:t>
                    </m:r>
                  </m:e>
                  <m:sub>
                    <m:r>
                      <m:rPr>
                        <m:sty m:val="b"/>
                      </m:rPr>
                      <w:rPr>
                        <w:rFonts w:ascii="Cambria Math" w:hAnsi="Cambria Math" w:cs="Arial"/>
                        <w:color w:val="auto"/>
                        <w:sz w:val="24"/>
                      </w:rPr>
                      <m:t>cap</m:t>
                    </m:r>
                  </m:sub>
                </m:sSub>
                <m:r>
                  <m:rPr>
                    <m:sty m:val="bi"/>
                  </m:rPr>
                  <w:rPr>
                    <w:rFonts w:ascii="Cambria Math" w:hAnsi="Cambria Math" w:cs="Arial"/>
                    <w:color w:val="auto"/>
                    <w:sz w:val="24"/>
                  </w:rPr>
                  <m:t xml:space="preserve">= </m:t>
                </m:r>
                <m:f>
                  <m:fPr>
                    <m:ctrlPr>
                      <w:rPr>
                        <w:rFonts w:ascii="Cambria Math" w:eastAsia="Calibri" w:hAnsi="Cambria Math" w:cs="Arial"/>
                        <w:b/>
                        <w:i/>
                        <w:color w:val="auto"/>
                        <w:sz w:val="24"/>
                        <w:lang w:val="de-DE"/>
                      </w:rPr>
                    </m:ctrlPr>
                  </m:fPr>
                  <m:num>
                    <m:r>
                      <m:rPr>
                        <m:sty m:val="b"/>
                      </m:rPr>
                      <w:rPr>
                        <w:rFonts w:ascii="Cambria Math" w:hAnsi="Cambria Math" w:cs="Arial"/>
                        <w:color w:val="auto"/>
                        <w:sz w:val="24"/>
                      </w:rPr>
                      <m:t>E</m:t>
                    </m:r>
                  </m:num>
                  <m:den>
                    <m:r>
                      <m:rPr>
                        <m:sty m:val="b"/>
                      </m:rPr>
                      <w:rPr>
                        <w:rFonts w:ascii="Cambria Math" w:hAnsi="Cambria Math" w:cs="Arial"/>
                        <w:color w:val="auto"/>
                        <w:sz w:val="24"/>
                      </w:rPr>
                      <m:t>t</m:t>
                    </m:r>
                  </m:den>
                </m:f>
                <m:r>
                  <m:rPr>
                    <m:sty m:val="bi"/>
                  </m:rPr>
                  <w:rPr>
                    <w:rFonts w:ascii="Cambria Math" w:hAnsi="Cambria Math" w:cs="Arial"/>
                    <w:color w:val="auto"/>
                    <w:sz w:val="24"/>
                  </w:rPr>
                  <m:t xml:space="preserve">        </m:t>
                </m:r>
                <m:r>
                  <m:rPr>
                    <m:sty m:val="bi"/>
                  </m:rPr>
                  <w:rPr>
                    <w:rFonts w:ascii="Cambria Math" w:hAnsi="Cambria Math" w:cs="Arial"/>
                    <w:color w:val="auto"/>
                    <w:sz w:val="24"/>
                  </w:rPr>
                  <m:t>where</m:t>
                </m:r>
                <m:r>
                  <m:rPr>
                    <m:sty m:val="bi"/>
                  </m:rPr>
                  <w:rPr>
                    <w:rFonts w:ascii="Cambria Math" w:hAnsi="Cambria Math" w:cs="Arial"/>
                    <w:color w:val="auto"/>
                    <w:sz w:val="24"/>
                  </w:rPr>
                  <m:t xml:space="preserve">    </m:t>
                </m:r>
                <m:r>
                  <m:rPr>
                    <m:sty m:val="b"/>
                  </m:rPr>
                  <w:rPr>
                    <w:rFonts w:ascii="Cambria Math" w:hAnsi="Cambria Math" w:cs="Arial"/>
                    <w:color w:val="auto"/>
                    <w:sz w:val="24"/>
                  </w:rPr>
                  <m:t>E</m:t>
                </m:r>
                <m:r>
                  <m:rPr>
                    <m:sty m:val="bi"/>
                  </m:rPr>
                  <w:rPr>
                    <w:rFonts w:ascii="Cambria Math" w:hAnsi="Cambria Math" w:cs="Arial"/>
                    <w:color w:val="auto"/>
                    <w:sz w:val="24"/>
                  </w:rPr>
                  <m:t>=</m:t>
                </m:r>
                <m:r>
                  <m:rPr>
                    <m:sty m:val="b"/>
                  </m:rPr>
                  <w:rPr>
                    <w:rFonts w:ascii="Cambria Math" w:hAnsi="Cambria Math" w:cs="Arial"/>
                    <w:color w:val="auto"/>
                    <w:sz w:val="24"/>
                  </w:rPr>
                  <m:t>η</m:t>
                </m:r>
                <m:r>
                  <m:rPr>
                    <m:sty m:val="b"/>
                  </m:rPr>
                  <w:rPr>
                    <w:rFonts w:ascii="Cambria Math" w:hAnsi="Cambria Math" w:cs="Arial"/>
                    <w:color w:val="auto"/>
                    <w:sz w:val="24"/>
                  </w:rPr>
                  <m:t>*</m:t>
                </m:r>
                <m:r>
                  <m:rPr>
                    <m:sty m:val="b"/>
                  </m:rPr>
                  <w:rPr>
                    <w:rFonts w:ascii="Cambria Math" w:hAnsi="Cambria Math" w:cs="Arial"/>
                    <w:color w:val="auto"/>
                    <w:sz w:val="24"/>
                  </w:rPr>
                  <m:t xml:space="preserve"> </m:t>
                </m:r>
                <m:sSub>
                  <m:sSubPr>
                    <m:ctrlPr>
                      <w:rPr>
                        <w:rFonts w:ascii="Cambria Math" w:hAnsi="Cambria Math" w:cs="Arial"/>
                        <w:b/>
                        <w:color w:val="auto"/>
                        <w:sz w:val="24"/>
                      </w:rPr>
                    </m:ctrlPr>
                  </m:sSubPr>
                  <m:e>
                    <m:r>
                      <m:rPr>
                        <m:sty m:val="b"/>
                      </m:rPr>
                      <w:rPr>
                        <w:rFonts w:ascii="Cambria Math" w:hAnsi="Cambria Math" w:cs="Arial"/>
                        <w:color w:val="auto"/>
                        <w:sz w:val="24"/>
                      </w:rPr>
                      <m:t>H</m:t>
                    </m:r>
                  </m:e>
                  <m:sub>
                    <m:r>
                      <m:rPr>
                        <m:sty m:val="b"/>
                      </m:rPr>
                      <w:rPr>
                        <w:rFonts w:ascii="Cambria Math" w:hAnsi="Cambria Math" w:cs="Arial"/>
                        <w:color w:val="auto"/>
                        <w:sz w:val="24"/>
                      </w:rPr>
                      <m:t>b</m:t>
                    </m:r>
                  </m:sub>
                </m:sSub>
                <m:r>
                  <m:rPr>
                    <m:sty m:val="b"/>
                  </m:rPr>
                  <w:rPr>
                    <w:rFonts w:ascii="Cambria Math" w:hAnsi="Cambria Math" w:cs="Arial"/>
                    <w:color w:val="auto"/>
                    <w:sz w:val="24"/>
                  </w:rPr>
                  <m:t>*</m:t>
                </m:r>
                <m:sSub>
                  <m:sSubPr>
                    <m:ctrlPr>
                      <w:rPr>
                        <w:rFonts w:ascii="Cambria Math" w:hAnsi="Cambria Math" w:cs="Arial"/>
                        <w:b/>
                        <w:color w:val="auto"/>
                        <w:sz w:val="24"/>
                      </w:rPr>
                    </m:ctrlPr>
                  </m:sSubPr>
                  <m:e>
                    <m:r>
                      <m:rPr>
                        <m:sty m:val="b"/>
                      </m:rPr>
                      <w:rPr>
                        <w:rFonts w:ascii="Cambria Math" w:hAnsi="Cambria Math" w:cs="Arial"/>
                        <w:color w:val="auto"/>
                        <w:sz w:val="24"/>
                      </w:rPr>
                      <m:t>V</m:t>
                    </m:r>
                  </m:e>
                  <m:sub>
                    <m:r>
                      <m:rPr>
                        <m:sty m:val="b"/>
                      </m:rPr>
                      <w:rPr>
                        <w:rFonts w:ascii="Cambria Math" w:hAnsi="Cambria Math" w:cs="Arial"/>
                        <w:color w:val="auto"/>
                        <w:sz w:val="24"/>
                      </w:rPr>
                      <m:t>b</m:t>
                    </m:r>
                  </m:sub>
                </m:sSub>
                <m:r>
                  <m:rPr>
                    <m:sty m:val="bi"/>
                  </m:rPr>
                  <w:rPr>
                    <w:rFonts w:ascii="Cambria Math" w:hAnsi="Cambria Math" w:cs="Arial"/>
                    <w:color w:val="auto"/>
                    <w:sz w:val="24"/>
                  </w:rPr>
                  <m:t xml:space="preserve">    </m:t>
                </m:r>
              </m:oMath>
            </m:oMathPara>
          </w:p>
        </w:tc>
      </w:tr>
      <w:tr w:rsidR="00426D62" w:rsidRPr="00BA0ABF" w14:paraId="1DA1B0B5" w14:textId="77777777" w:rsidTr="000E1DBB">
        <w:tc>
          <w:tcPr>
            <w:tcW w:w="3235" w:type="dxa"/>
            <w:shd w:val="clear" w:color="auto" w:fill="auto"/>
          </w:tcPr>
          <w:p w14:paraId="224945B8"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Where:</w:t>
            </w:r>
          </w:p>
        </w:tc>
        <w:tc>
          <w:tcPr>
            <w:tcW w:w="1722" w:type="dxa"/>
            <w:shd w:val="clear" w:color="auto" w:fill="auto"/>
          </w:tcPr>
          <w:p w14:paraId="70047537"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Value:</w:t>
            </w:r>
          </w:p>
        </w:tc>
        <w:tc>
          <w:tcPr>
            <w:tcW w:w="4393" w:type="dxa"/>
            <w:shd w:val="clear" w:color="auto" w:fill="auto"/>
          </w:tcPr>
          <w:p w14:paraId="7611A2DB"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Comments:</w:t>
            </w:r>
          </w:p>
        </w:tc>
      </w:tr>
      <w:tr w:rsidR="00426D62" w:rsidRPr="00BA0ABF" w14:paraId="3810D474" w14:textId="77777777" w:rsidTr="000E1DBB">
        <w:tc>
          <w:tcPr>
            <w:tcW w:w="3235" w:type="dxa"/>
            <w:shd w:val="clear" w:color="auto" w:fill="auto"/>
          </w:tcPr>
          <w:p w14:paraId="5F04E10D"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lastRenderedPageBreak/>
              <w:t>t = hours/day usage</w:t>
            </w:r>
          </w:p>
        </w:tc>
        <w:tc>
          <w:tcPr>
            <w:tcW w:w="1722" w:type="dxa"/>
            <w:shd w:val="clear" w:color="auto" w:fill="auto"/>
          </w:tcPr>
          <w:p w14:paraId="593A8CA2"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2.74</w:t>
            </w:r>
          </w:p>
        </w:tc>
        <w:tc>
          <w:tcPr>
            <w:tcW w:w="4393" w:type="dxa"/>
            <w:shd w:val="clear" w:color="auto" w:fill="auto"/>
          </w:tcPr>
          <w:p w14:paraId="363205AF"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See “Crosstab BUS by Province_18May2016.xls”, sheet “raw_data” cell J2683. Fixed for future verifications</w:t>
            </w:r>
            <w:r w:rsidRPr="00BA0ABF">
              <w:rPr>
                <w:rFonts w:ascii="Avenir Book" w:hAnsi="Avenir Book" w:cs="Avenir Book"/>
                <w:color w:val="auto"/>
                <w:sz w:val="20"/>
                <w:vertAlign w:val="superscript"/>
              </w:rPr>
              <w:footnoteReference w:id="6"/>
            </w:r>
          </w:p>
        </w:tc>
      </w:tr>
      <w:tr w:rsidR="00426D62" w:rsidRPr="00BA0ABF" w14:paraId="60723DA4" w14:textId="77777777" w:rsidTr="000E1DBB">
        <w:tc>
          <w:tcPr>
            <w:tcW w:w="3235" w:type="dxa"/>
            <w:shd w:val="clear" w:color="auto" w:fill="auto"/>
          </w:tcPr>
          <w:p w14:paraId="78B343B9" w14:textId="77777777" w:rsidR="00426D62" w:rsidRPr="00BA0ABF" w:rsidRDefault="00426D62" w:rsidP="00166231">
            <w:pPr>
              <w:spacing w:line="240" w:lineRule="auto"/>
              <w:rPr>
                <w:rFonts w:ascii="Avenir Book" w:hAnsi="Avenir Book" w:cs="Avenir Book"/>
                <w:color w:val="auto"/>
                <w:sz w:val="20"/>
              </w:rPr>
            </w:pPr>
            <w:r w:rsidRPr="00BA0ABF">
              <w:rPr>
                <w:rFonts w:ascii="Calibri" w:hAnsi="Calibri" w:cs="Calibri"/>
                <w:color w:val="auto"/>
                <w:sz w:val="20"/>
              </w:rPr>
              <w:t>η</w:t>
            </w:r>
            <w:r w:rsidRPr="00BA0ABF">
              <w:rPr>
                <w:rFonts w:ascii="Avenir Book" w:hAnsi="Avenir Book" w:cs="Avenir Book"/>
                <w:color w:val="auto"/>
                <w:sz w:val="20"/>
              </w:rPr>
              <w:t xml:space="preserve"> = efficiency of stove</w:t>
            </w:r>
          </w:p>
        </w:tc>
        <w:tc>
          <w:tcPr>
            <w:tcW w:w="1722" w:type="dxa"/>
            <w:shd w:val="clear" w:color="auto" w:fill="auto"/>
          </w:tcPr>
          <w:p w14:paraId="103A0B64"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50%</w:t>
            </w:r>
          </w:p>
        </w:tc>
        <w:tc>
          <w:tcPr>
            <w:tcW w:w="4393" w:type="dxa"/>
            <w:shd w:val="clear" w:color="auto" w:fill="auto"/>
          </w:tcPr>
          <w:p w14:paraId="1DD3C67C"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Indonesian Government standard on stove efficiency</w:t>
            </w:r>
          </w:p>
        </w:tc>
      </w:tr>
      <w:tr w:rsidR="00426D62" w:rsidRPr="00BA0ABF" w14:paraId="6AF2A826" w14:textId="77777777" w:rsidTr="000E1DBB">
        <w:tc>
          <w:tcPr>
            <w:tcW w:w="3235" w:type="dxa"/>
            <w:shd w:val="clear" w:color="auto" w:fill="auto"/>
          </w:tcPr>
          <w:p w14:paraId="19B39811"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H</w:t>
            </w:r>
            <w:r w:rsidRPr="00BA0ABF">
              <w:rPr>
                <w:rFonts w:ascii="Avenir Book" w:hAnsi="Avenir Book" w:cs="Avenir Book"/>
                <w:color w:val="auto"/>
                <w:sz w:val="20"/>
                <w:vertAlign w:val="subscript"/>
              </w:rPr>
              <w:t>b</w:t>
            </w:r>
            <w:r w:rsidRPr="00BA0ABF">
              <w:rPr>
                <w:rFonts w:ascii="Avenir Book" w:hAnsi="Avenir Book" w:cs="Avenir Book"/>
                <w:color w:val="auto"/>
                <w:sz w:val="20"/>
              </w:rPr>
              <w:t xml:space="preserve"> = heat of combustion per unit volume of biogas</w:t>
            </w:r>
          </w:p>
        </w:tc>
        <w:tc>
          <w:tcPr>
            <w:tcW w:w="1722" w:type="dxa"/>
            <w:shd w:val="clear" w:color="auto" w:fill="auto"/>
          </w:tcPr>
          <w:p w14:paraId="19DD95B3"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21.0 MJ/m</w:t>
            </w:r>
            <w:r w:rsidRPr="00BA0ABF">
              <w:rPr>
                <w:rFonts w:ascii="Avenir Book" w:hAnsi="Avenir Book" w:cs="Avenir Book"/>
                <w:color w:val="auto"/>
                <w:sz w:val="20"/>
                <w:vertAlign w:val="superscript"/>
              </w:rPr>
              <w:t xml:space="preserve">3 </w:t>
            </w:r>
            <w:r w:rsidRPr="00BA0ABF">
              <w:rPr>
                <w:rFonts w:ascii="Avenir Book" w:hAnsi="Avenir Book" w:cs="Avenir Book"/>
                <w:color w:val="auto"/>
                <w:sz w:val="20"/>
                <w:vertAlign w:val="superscript"/>
              </w:rPr>
              <w:footnoteReference w:id="7"/>
            </w:r>
          </w:p>
        </w:tc>
        <w:tc>
          <w:tcPr>
            <w:tcW w:w="4393" w:type="dxa"/>
            <w:shd w:val="clear" w:color="auto" w:fill="auto"/>
          </w:tcPr>
          <w:p w14:paraId="64C4BF7A"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Derived from IPCC defaults</w:t>
            </w:r>
          </w:p>
        </w:tc>
      </w:tr>
      <w:tr w:rsidR="00426D62" w:rsidRPr="00BA0ABF" w14:paraId="1B38AF41" w14:textId="77777777" w:rsidTr="000E1DBB">
        <w:tc>
          <w:tcPr>
            <w:tcW w:w="3235" w:type="dxa"/>
            <w:shd w:val="clear" w:color="auto" w:fill="auto"/>
          </w:tcPr>
          <w:p w14:paraId="7A29AB2B"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V</w:t>
            </w:r>
            <w:r w:rsidRPr="00BA0ABF">
              <w:rPr>
                <w:rFonts w:ascii="Avenir Book" w:hAnsi="Avenir Book" w:cs="Avenir Book"/>
                <w:color w:val="auto"/>
                <w:sz w:val="20"/>
                <w:vertAlign w:val="subscript"/>
              </w:rPr>
              <w:t>b</w:t>
            </w:r>
            <w:r w:rsidRPr="00BA0ABF">
              <w:rPr>
                <w:rFonts w:ascii="Avenir Book" w:hAnsi="Avenir Book" w:cs="Avenir Book"/>
                <w:color w:val="auto"/>
                <w:sz w:val="20"/>
              </w:rPr>
              <w:t xml:space="preserve"> = volume of biogas</w:t>
            </w:r>
          </w:p>
        </w:tc>
        <w:tc>
          <w:tcPr>
            <w:tcW w:w="1722" w:type="dxa"/>
            <w:shd w:val="clear" w:color="auto" w:fill="auto"/>
          </w:tcPr>
          <w:p w14:paraId="2B988A15"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1.46 m</w:t>
            </w:r>
            <w:r w:rsidRPr="00BA0ABF">
              <w:rPr>
                <w:rFonts w:ascii="Avenir Book" w:hAnsi="Avenir Book" w:cs="Avenir Book"/>
                <w:color w:val="auto"/>
                <w:sz w:val="20"/>
                <w:vertAlign w:val="superscript"/>
              </w:rPr>
              <w:t>3</w:t>
            </w:r>
            <w:r w:rsidRPr="00BA0ABF">
              <w:rPr>
                <w:rFonts w:ascii="Avenir Book" w:hAnsi="Avenir Book" w:cs="Avenir Book"/>
                <w:color w:val="auto"/>
                <w:sz w:val="20"/>
              </w:rPr>
              <w:t>/day</w:t>
            </w:r>
            <w:r w:rsidRPr="00BA0ABF">
              <w:rPr>
                <w:rFonts w:ascii="Avenir Book" w:hAnsi="Avenir Book" w:cs="Avenir Book"/>
                <w:color w:val="auto"/>
                <w:sz w:val="20"/>
                <w:vertAlign w:val="superscript"/>
              </w:rPr>
              <w:footnoteReference w:id="8"/>
            </w:r>
          </w:p>
        </w:tc>
        <w:tc>
          <w:tcPr>
            <w:tcW w:w="4393" w:type="dxa"/>
            <w:shd w:val="clear" w:color="auto" w:fill="auto"/>
          </w:tcPr>
          <w:p w14:paraId="15F60C0B"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Data provided by Hivos</w:t>
            </w:r>
          </w:p>
        </w:tc>
      </w:tr>
      <w:tr w:rsidR="00426D62" w:rsidRPr="00BA0ABF" w14:paraId="481E51DB" w14:textId="77777777" w:rsidTr="000E1DBB">
        <w:tc>
          <w:tcPr>
            <w:tcW w:w="3235" w:type="dxa"/>
            <w:shd w:val="clear" w:color="auto" w:fill="auto"/>
          </w:tcPr>
          <w:p w14:paraId="68A81F5C"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b/>
                <w:color w:val="auto"/>
                <w:sz w:val="20"/>
              </w:rPr>
              <w:t>E</w:t>
            </w:r>
            <w:r w:rsidRPr="00BA0ABF">
              <w:rPr>
                <w:rFonts w:ascii="Avenir Book" w:hAnsi="Avenir Book" w:cs="Avenir Book"/>
                <w:color w:val="auto"/>
                <w:sz w:val="20"/>
              </w:rPr>
              <w:t xml:space="preserve"> = Energy available from the biogas system</w:t>
            </w:r>
          </w:p>
        </w:tc>
        <w:tc>
          <w:tcPr>
            <w:tcW w:w="1722" w:type="dxa"/>
            <w:shd w:val="clear" w:color="auto" w:fill="auto"/>
          </w:tcPr>
          <w:p w14:paraId="14C808F5" w14:textId="00A07536"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15.</w:t>
            </w:r>
            <w:r w:rsidR="00E121AF" w:rsidRPr="00BA0ABF">
              <w:rPr>
                <w:rFonts w:ascii="Avenir Book" w:hAnsi="Avenir Book" w:cs="Avenir Book"/>
                <w:color w:val="auto"/>
                <w:sz w:val="20"/>
              </w:rPr>
              <w:t xml:space="preserve">37 </w:t>
            </w:r>
            <w:r w:rsidRPr="00BA0ABF">
              <w:rPr>
                <w:rFonts w:ascii="Avenir Book" w:hAnsi="Avenir Book" w:cs="Avenir Book"/>
                <w:color w:val="auto"/>
                <w:sz w:val="20"/>
              </w:rPr>
              <w:t>MJ/day</w:t>
            </w:r>
            <w:r w:rsidRPr="00BA0ABF">
              <w:rPr>
                <w:rFonts w:ascii="Avenir Book" w:hAnsi="Avenir Book" w:cs="Avenir Book"/>
                <w:color w:val="auto"/>
                <w:sz w:val="20"/>
                <w:vertAlign w:val="superscript"/>
              </w:rPr>
              <w:footnoteReference w:id="9"/>
            </w:r>
          </w:p>
        </w:tc>
        <w:tc>
          <w:tcPr>
            <w:tcW w:w="4393" w:type="dxa"/>
            <w:shd w:val="clear" w:color="auto" w:fill="auto"/>
          </w:tcPr>
          <w:p w14:paraId="590C4E22"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Calculated</w:t>
            </w:r>
          </w:p>
        </w:tc>
      </w:tr>
      <w:tr w:rsidR="00426D62" w:rsidRPr="00BA0ABF" w14:paraId="3DC57C4D" w14:textId="77777777" w:rsidTr="000E1DBB">
        <w:tc>
          <w:tcPr>
            <w:tcW w:w="3235" w:type="dxa"/>
            <w:shd w:val="clear" w:color="auto" w:fill="auto"/>
          </w:tcPr>
          <w:p w14:paraId="4E3720CA" w14:textId="77777777" w:rsidR="00426D62" w:rsidRPr="00BA0ABF" w:rsidRDefault="00426D62" w:rsidP="00166231">
            <w:pPr>
              <w:spacing w:line="240" w:lineRule="auto"/>
              <w:rPr>
                <w:rFonts w:ascii="Avenir Book" w:hAnsi="Avenir Book" w:cs="Avenir Book"/>
                <w:b/>
                <w:color w:val="auto"/>
                <w:sz w:val="20"/>
              </w:rPr>
            </w:pPr>
            <w:r w:rsidRPr="00BA0ABF">
              <w:rPr>
                <w:rFonts w:ascii="Avenir Book" w:hAnsi="Avenir Book" w:cs="Avenir Book"/>
                <w:b/>
                <w:color w:val="auto"/>
                <w:sz w:val="20"/>
              </w:rPr>
              <w:t>E</w:t>
            </w:r>
            <w:r w:rsidRPr="00BA0ABF">
              <w:rPr>
                <w:rFonts w:ascii="Avenir Book" w:hAnsi="Avenir Book" w:cs="Avenir Book"/>
                <w:b/>
                <w:color w:val="auto"/>
                <w:sz w:val="20"/>
                <w:vertAlign w:val="subscript"/>
              </w:rPr>
              <w:t>th</w:t>
            </w:r>
            <w:r w:rsidRPr="00BA0ABF">
              <w:rPr>
                <w:rFonts w:ascii="Avenir Book" w:hAnsi="Avenir Book" w:cs="Avenir Book"/>
                <w:b/>
                <w:color w:val="auto"/>
                <w:sz w:val="20"/>
              </w:rPr>
              <w:t xml:space="preserve"> =</w:t>
            </w:r>
          </w:p>
        </w:tc>
        <w:tc>
          <w:tcPr>
            <w:tcW w:w="1722" w:type="dxa"/>
            <w:shd w:val="clear" w:color="auto" w:fill="auto"/>
          </w:tcPr>
          <w:p w14:paraId="33F1C43E" w14:textId="26BD5C21"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4.</w:t>
            </w:r>
            <w:r w:rsidR="00E121AF" w:rsidRPr="00BA0ABF">
              <w:rPr>
                <w:rFonts w:ascii="Avenir Book" w:hAnsi="Avenir Book" w:cs="Avenir Book"/>
                <w:color w:val="auto"/>
                <w:sz w:val="20"/>
              </w:rPr>
              <w:t xml:space="preserve">27 </w:t>
            </w:r>
            <w:r w:rsidRPr="00BA0ABF">
              <w:rPr>
                <w:rFonts w:ascii="Avenir Book" w:hAnsi="Avenir Book" w:cs="Avenir Book"/>
                <w:color w:val="auto"/>
                <w:sz w:val="20"/>
              </w:rPr>
              <w:t>kWh/day</w:t>
            </w:r>
          </w:p>
        </w:tc>
        <w:tc>
          <w:tcPr>
            <w:tcW w:w="4393" w:type="dxa"/>
            <w:shd w:val="clear" w:color="auto" w:fill="auto"/>
          </w:tcPr>
          <w:p w14:paraId="5D0256B6"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1 MJ = 0.2778 kWh</w:t>
            </w:r>
          </w:p>
        </w:tc>
      </w:tr>
      <w:tr w:rsidR="00426D62" w:rsidRPr="00BA0ABF" w14:paraId="24D84F2A" w14:textId="77777777" w:rsidTr="000E1DBB">
        <w:tc>
          <w:tcPr>
            <w:tcW w:w="3235" w:type="dxa"/>
            <w:shd w:val="clear" w:color="auto" w:fill="auto"/>
          </w:tcPr>
          <w:p w14:paraId="5C3E7D4C" w14:textId="77777777" w:rsidR="00426D62" w:rsidRPr="00BA0ABF" w:rsidRDefault="00426D62" w:rsidP="00166231">
            <w:pPr>
              <w:spacing w:line="240" w:lineRule="auto"/>
              <w:rPr>
                <w:rFonts w:ascii="Avenir Book" w:hAnsi="Avenir Book" w:cs="Avenir Book"/>
                <w:b/>
                <w:color w:val="auto"/>
                <w:sz w:val="20"/>
              </w:rPr>
            </w:pPr>
            <w:r w:rsidRPr="00BA0ABF">
              <w:rPr>
                <w:rFonts w:ascii="Avenir Book" w:hAnsi="Avenir Book" w:cs="Avenir Book"/>
                <w:b/>
                <w:color w:val="auto"/>
                <w:sz w:val="20"/>
              </w:rPr>
              <w:t>Th</w:t>
            </w:r>
            <w:r w:rsidRPr="00BA0ABF">
              <w:rPr>
                <w:rFonts w:ascii="Avenir Book" w:hAnsi="Avenir Book" w:cs="Avenir Book"/>
                <w:b/>
                <w:color w:val="auto"/>
                <w:sz w:val="20"/>
                <w:vertAlign w:val="subscript"/>
              </w:rPr>
              <w:t>cap</w:t>
            </w:r>
            <w:r w:rsidRPr="00BA0ABF">
              <w:rPr>
                <w:rFonts w:ascii="Avenir Book" w:hAnsi="Avenir Book" w:cs="Avenir Book"/>
                <w:b/>
                <w:color w:val="auto"/>
                <w:sz w:val="20"/>
              </w:rPr>
              <w:t xml:space="preserve"> =</w:t>
            </w:r>
          </w:p>
        </w:tc>
        <w:tc>
          <w:tcPr>
            <w:tcW w:w="1722" w:type="dxa"/>
            <w:shd w:val="clear" w:color="auto" w:fill="auto"/>
          </w:tcPr>
          <w:p w14:paraId="6459B8F4" w14:textId="49842AB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1.</w:t>
            </w:r>
            <w:r w:rsidR="00E121AF" w:rsidRPr="00BA0ABF">
              <w:rPr>
                <w:rFonts w:ascii="Avenir Book" w:hAnsi="Avenir Book" w:cs="Avenir Book"/>
                <w:color w:val="auto"/>
                <w:sz w:val="20"/>
              </w:rPr>
              <w:t xml:space="preserve">56 </w:t>
            </w:r>
            <w:r w:rsidRPr="00BA0ABF">
              <w:rPr>
                <w:rFonts w:ascii="Avenir Book" w:hAnsi="Avenir Book" w:cs="Avenir Book"/>
                <w:color w:val="auto"/>
                <w:sz w:val="20"/>
              </w:rPr>
              <w:t>kW</w:t>
            </w:r>
            <w:r w:rsidRPr="00BA0ABF">
              <w:rPr>
                <w:rFonts w:ascii="Avenir Book" w:hAnsi="Avenir Book" w:cs="Avenir Book"/>
                <w:color w:val="auto"/>
                <w:sz w:val="20"/>
                <w:vertAlign w:val="subscript"/>
              </w:rPr>
              <w:t>th</w:t>
            </w:r>
          </w:p>
        </w:tc>
        <w:tc>
          <w:tcPr>
            <w:tcW w:w="4393" w:type="dxa"/>
            <w:shd w:val="clear" w:color="auto" w:fill="auto"/>
          </w:tcPr>
          <w:p w14:paraId="61195B81" w14:textId="77777777"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Given a 2.74 hour/day usage</w:t>
            </w:r>
          </w:p>
        </w:tc>
      </w:tr>
      <w:tr w:rsidR="00426D62" w:rsidRPr="00BA0ABF" w14:paraId="2E961FA1" w14:textId="77777777" w:rsidTr="000E1DBB">
        <w:tc>
          <w:tcPr>
            <w:tcW w:w="3235" w:type="dxa"/>
            <w:shd w:val="clear" w:color="auto" w:fill="auto"/>
          </w:tcPr>
          <w:p w14:paraId="1961B5EF" w14:textId="77777777" w:rsidR="00426D62" w:rsidRPr="00BA0ABF" w:rsidRDefault="00426D62" w:rsidP="00166231">
            <w:pPr>
              <w:spacing w:line="240" w:lineRule="auto"/>
              <w:rPr>
                <w:rFonts w:ascii="Avenir Book" w:hAnsi="Avenir Book" w:cs="Avenir Book"/>
                <w:b/>
                <w:color w:val="auto"/>
                <w:sz w:val="20"/>
              </w:rPr>
            </w:pPr>
            <w:r w:rsidRPr="00BA0ABF">
              <w:rPr>
                <w:rFonts w:ascii="Avenir Book" w:hAnsi="Avenir Book" w:cs="Avenir Book"/>
                <w:b/>
                <w:color w:val="auto"/>
                <w:sz w:val="20"/>
              </w:rPr>
              <w:t>Total capacity</w:t>
            </w:r>
          </w:p>
        </w:tc>
        <w:tc>
          <w:tcPr>
            <w:tcW w:w="1722" w:type="dxa"/>
            <w:shd w:val="clear" w:color="auto" w:fill="auto"/>
          </w:tcPr>
          <w:p w14:paraId="548D43BA" w14:textId="23048C96" w:rsidR="00426D62" w:rsidRPr="00BA0ABF" w:rsidRDefault="00B63392" w:rsidP="00166231">
            <w:pPr>
              <w:spacing w:line="240" w:lineRule="auto"/>
              <w:rPr>
                <w:rFonts w:ascii="Avenir Book" w:hAnsi="Avenir Book" w:cs="Avenir Book"/>
                <w:color w:val="auto"/>
                <w:sz w:val="20"/>
              </w:rPr>
            </w:pPr>
            <w:r>
              <w:rPr>
                <w:rFonts w:ascii="Avenir Book" w:hAnsi="Avenir Book"/>
                <w:color w:val="auto"/>
              </w:rPr>
              <w:t>8</w:t>
            </w:r>
            <w:r w:rsidRPr="00BA0ABF">
              <w:rPr>
                <w:rFonts w:ascii="Avenir Book" w:hAnsi="Avenir Book"/>
                <w:color w:val="auto"/>
              </w:rPr>
              <w:t>.</w:t>
            </w:r>
            <w:r>
              <w:rPr>
                <w:rFonts w:ascii="Avenir Book" w:hAnsi="Avenir Book"/>
                <w:color w:val="auto"/>
              </w:rPr>
              <w:t>512</w:t>
            </w:r>
            <w:r w:rsidRPr="00BA0ABF">
              <w:rPr>
                <w:rFonts w:ascii="Avenir Book" w:hAnsi="Avenir Book"/>
                <w:color w:val="auto"/>
              </w:rPr>
              <w:t xml:space="preserve"> </w:t>
            </w:r>
            <w:r w:rsidR="00426D62" w:rsidRPr="00BA0ABF">
              <w:rPr>
                <w:rFonts w:ascii="Avenir Book" w:hAnsi="Avenir Book" w:cs="Avenir Book"/>
                <w:color w:val="auto"/>
                <w:sz w:val="20"/>
              </w:rPr>
              <w:t>MW</w:t>
            </w:r>
            <w:r w:rsidR="00426D62" w:rsidRPr="00BA0ABF">
              <w:rPr>
                <w:rFonts w:ascii="Avenir Book" w:hAnsi="Avenir Book" w:cs="Avenir Book"/>
                <w:color w:val="auto"/>
                <w:sz w:val="20"/>
                <w:vertAlign w:val="subscript"/>
              </w:rPr>
              <w:t>th</w:t>
            </w:r>
            <w:r w:rsidR="00426D62" w:rsidRPr="00BA0ABF">
              <w:rPr>
                <w:rFonts w:ascii="Avenir Book" w:hAnsi="Avenir Book" w:cs="Avenir Book"/>
                <w:color w:val="auto"/>
                <w:sz w:val="20"/>
                <w:vertAlign w:val="superscript"/>
              </w:rPr>
              <w:footnoteReference w:id="10"/>
            </w:r>
          </w:p>
        </w:tc>
        <w:tc>
          <w:tcPr>
            <w:tcW w:w="4393" w:type="dxa"/>
            <w:shd w:val="clear" w:color="auto" w:fill="auto"/>
          </w:tcPr>
          <w:p w14:paraId="4A6C0F5C" w14:textId="006F5FEC" w:rsidR="00426D62" w:rsidRPr="00BA0ABF" w:rsidRDefault="00426D62" w:rsidP="00166231">
            <w:pPr>
              <w:spacing w:line="240" w:lineRule="auto"/>
              <w:rPr>
                <w:rFonts w:ascii="Avenir Book" w:hAnsi="Avenir Book" w:cs="Avenir Book"/>
                <w:color w:val="auto"/>
                <w:sz w:val="20"/>
              </w:rPr>
            </w:pPr>
            <w:r w:rsidRPr="00BA0ABF">
              <w:rPr>
                <w:rFonts w:ascii="Avenir Book" w:hAnsi="Avenir Book" w:cs="Avenir Book"/>
                <w:color w:val="auto"/>
                <w:sz w:val="20"/>
              </w:rPr>
              <w:t xml:space="preserve">Given </w:t>
            </w:r>
            <w:r w:rsidR="00E74F4F">
              <w:rPr>
                <w:rFonts w:ascii="Avenir Book" w:hAnsi="Avenir Book" w:cs="Avenir Book"/>
                <w:color w:val="auto"/>
                <w:sz w:val="20"/>
              </w:rPr>
              <w:t>6,266</w:t>
            </w:r>
            <w:r w:rsidR="00EB784D" w:rsidRPr="00BA0ABF">
              <w:rPr>
                <w:rFonts w:ascii="Avenir Book" w:hAnsi="Avenir Book" w:cs="Avenir Book"/>
                <w:color w:val="auto"/>
                <w:sz w:val="20"/>
              </w:rPr>
              <w:t xml:space="preserve"> </w:t>
            </w:r>
            <w:r w:rsidRPr="00BA0ABF">
              <w:rPr>
                <w:rFonts w:ascii="Avenir Book" w:hAnsi="Avenir Book" w:cs="Avenir Book"/>
                <w:color w:val="auto"/>
                <w:sz w:val="20"/>
              </w:rPr>
              <w:t>units installed</w:t>
            </w:r>
          </w:p>
        </w:tc>
      </w:tr>
    </w:tbl>
    <w:p w14:paraId="504829D8" w14:textId="77777777" w:rsidR="00426D62" w:rsidRPr="00BA0ABF" w:rsidRDefault="00426D62" w:rsidP="00166231">
      <w:pPr>
        <w:spacing w:line="240" w:lineRule="auto"/>
        <w:rPr>
          <w:rFonts w:ascii="Avenir Book" w:hAnsi="Avenir Book"/>
          <w:color w:val="auto"/>
        </w:rPr>
      </w:pPr>
    </w:p>
    <w:p w14:paraId="6F3227D9" w14:textId="34DF584B" w:rsidR="00426D62" w:rsidRPr="00BA0ABF" w:rsidRDefault="00426D62" w:rsidP="00166231">
      <w:pPr>
        <w:spacing w:line="240" w:lineRule="auto"/>
        <w:rPr>
          <w:color w:val="auto"/>
        </w:rPr>
      </w:pPr>
      <w:r w:rsidRPr="00BA0ABF">
        <w:rPr>
          <w:rFonts w:ascii="Avenir Book" w:hAnsi="Avenir Book"/>
          <w:color w:val="auto"/>
        </w:rPr>
        <w:t xml:space="preserve">As each biodigester produces a maximum emission reduction of </w:t>
      </w:r>
      <w:r w:rsidR="0099438E">
        <w:rPr>
          <w:rFonts w:ascii="Avenir Book" w:hAnsi="Avenir Book"/>
          <w:color w:val="auto"/>
        </w:rPr>
        <w:t>2.</w:t>
      </w:r>
      <w:r w:rsidR="006E5BBF">
        <w:rPr>
          <w:rFonts w:ascii="Avenir Book" w:hAnsi="Avenir Book"/>
          <w:color w:val="auto"/>
        </w:rPr>
        <w:t>35</w:t>
      </w:r>
      <w:r w:rsidR="002708FC">
        <w:rPr>
          <w:rFonts w:ascii="Avenir Book" w:hAnsi="Avenir Book"/>
          <w:color w:val="auto"/>
        </w:rPr>
        <w:t>5</w:t>
      </w:r>
      <w:r w:rsidRPr="00BA0ABF">
        <w:rPr>
          <w:rFonts w:ascii="Avenir Book" w:hAnsi="Avenir Book"/>
          <w:color w:val="auto"/>
        </w:rPr>
        <w:t xml:space="preserve"> tCO</w:t>
      </w:r>
      <w:r w:rsidRPr="00BA0ABF">
        <w:rPr>
          <w:rFonts w:ascii="Avenir Book" w:hAnsi="Avenir Book"/>
          <w:color w:val="auto"/>
          <w:vertAlign w:val="subscript"/>
        </w:rPr>
        <w:t>2</w:t>
      </w:r>
      <w:r w:rsidRPr="00BA0ABF">
        <w:rPr>
          <w:rFonts w:ascii="Avenir Book" w:hAnsi="Avenir Book"/>
          <w:color w:val="auto"/>
        </w:rPr>
        <w:t>e from methane avoidance</w:t>
      </w:r>
      <w:r w:rsidR="00256507">
        <w:rPr>
          <w:rStyle w:val="FootnoteReference"/>
          <w:rFonts w:ascii="Avenir Book" w:hAnsi="Avenir Book"/>
          <w:color w:val="auto"/>
        </w:rPr>
        <w:footnoteReference w:id="11"/>
      </w:r>
      <w:r w:rsidRPr="00BA0ABF">
        <w:rPr>
          <w:rFonts w:ascii="Avenir Book" w:hAnsi="Avenir Book"/>
          <w:color w:val="auto"/>
        </w:rPr>
        <w:t xml:space="preserve">, given </w:t>
      </w:r>
      <w:r w:rsidR="0099438E">
        <w:rPr>
          <w:rFonts w:ascii="Avenir Book" w:hAnsi="Avenir Book"/>
          <w:color w:val="auto"/>
        </w:rPr>
        <w:t>6,266</w:t>
      </w:r>
      <w:r w:rsidR="001E16D9">
        <w:rPr>
          <w:rFonts w:ascii="Avenir Book" w:hAnsi="Avenir Book"/>
          <w:color w:val="auto"/>
        </w:rPr>
        <w:t xml:space="preserve"> </w:t>
      </w:r>
      <w:r w:rsidRPr="00BA0ABF">
        <w:rPr>
          <w:rFonts w:ascii="Avenir Book" w:hAnsi="Avenir Book"/>
          <w:color w:val="auto"/>
        </w:rPr>
        <w:t xml:space="preserve">biodigesters installed, the cumulative amount of emission reductions from the methane avoidance component is </w:t>
      </w:r>
      <w:r w:rsidR="0099438E">
        <w:rPr>
          <w:rFonts w:ascii="Avenir Book" w:hAnsi="Avenir Book"/>
          <w:color w:val="auto"/>
        </w:rPr>
        <w:t>1</w:t>
      </w:r>
      <w:r w:rsidR="0076093F">
        <w:rPr>
          <w:rFonts w:ascii="Avenir Book" w:hAnsi="Avenir Book"/>
          <w:color w:val="auto"/>
        </w:rPr>
        <w:t>4</w:t>
      </w:r>
      <w:r w:rsidR="0099438E">
        <w:rPr>
          <w:rFonts w:ascii="Avenir Book" w:hAnsi="Avenir Book"/>
          <w:color w:val="auto"/>
        </w:rPr>
        <w:t>,</w:t>
      </w:r>
      <w:r w:rsidR="0076093F">
        <w:rPr>
          <w:rFonts w:ascii="Avenir Book" w:hAnsi="Avenir Book"/>
          <w:color w:val="auto"/>
        </w:rPr>
        <w:t>7</w:t>
      </w:r>
      <w:r w:rsidR="002708FC">
        <w:rPr>
          <w:rFonts w:ascii="Avenir Book" w:hAnsi="Avenir Book"/>
          <w:color w:val="auto"/>
        </w:rPr>
        <w:t>5</w:t>
      </w:r>
      <w:r w:rsidR="0076093F">
        <w:rPr>
          <w:rFonts w:ascii="Avenir Book" w:hAnsi="Avenir Book"/>
          <w:color w:val="auto"/>
        </w:rPr>
        <w:t>5</w:t>
      </w:r>
      <w:r w:rsidR="0076093F" w:rsidRPr="00BA0ABF">
        <w:rPr>
          <w:rFonts w:ascii="Avenir Book" w:hAnsi="Avenir Book"/>
          <w:color w:val="auto"/>
        </w:rPr>
        <w:t xml:space="preserve"> </w:t>
      </w:r>
      <w:r w:rsidRPr="00BA0ABF">
        <w:rPr>
          <w:rFonts w:ascii="Avenir Book" w:hAnsi="Avenir Book"/>
          <w:color w:val="auto"/>
        </w:rPr>
        <w:t>tCO</w:t>
      </w:r>
      <w:r w:rsidRPr="00BA0ABF">
        <w:rPr>
          <w:rFonts w:ascii="Avenir Book" w:hAnsi="Avenir Book"/>
          <w:color w:val="auto"/>
          <w:vertAlign w:val="subscript"/>
        </w:rPr>
        <w:t>2</w:t>
      </w:r>
      <w:r w:rsidRPr="00BA0ABF">
        <w:rPr>
          <w:rFonts w:ascii="Avenir Book" w:hAnsi="Avenir Book"/>
          <w:color w:val="auto"/>
        </w:rPr>
        <w:t>e. This is below the methodological threshold of 60,000 tCO</w:t>
      </w:r>
      <w:r w:rsidRPr="00BA0ABF">
        <w:rPr>
          <w:rFonts w:ascii="Avenir Book" w:hAnsi="Avenir Book"/>
          <w:color w:val="auto"/>
          <w:vertAlign w:val="subscript"/>
        </w:rPr>
        <w:t>2</w:t>
      </w:r>
      <w:r w:rsidRPr="00BA0ABF">
        <w:rPr>
          <w:rFonts w:ascii="Avenir Book" w:hAnsi="Avenir Book"/>
          <w:color w:val="auto"/>
        </w:rPr>
        <w:t>e.</w:t>
      </w:r>
    </w:p>
    <w:p w14:paraId="6A0040DF" w14:textId="0685179D" w:rsidR="00816579" w:rsidRPr="00BA0ABF" w:rsidRDefault="00816579" w:rsidP="00166231">
      <w:pPr>
        <w:pStyle w:val="SectionList2nd"/>
      </w:pPr>
      <w:bookmarkStart w:id="20" w:name="_Toc40962740"/>
      <w:r w:rsidRPr="00BA0ABF">
        <w:t xml:space="preserve">Forward Action Requests </w:t>
      </w:r>
    </w:p>
    <w:p w14:paraId="26C59C4E" w14:textId="77777777" w:rsidR="00816579" w:rsidRPr="00BA0ABF" w:rsidRDefault="00816579" w:rsidP="00166231">
      <w:pPr>
        <w:spacing w:line="240" w:lineRule="auto"/>
        <w:rPr>
          <w:color w:val="auto"/>
        </w:rPr>
      </w:pPr>
      <w:r w:rsidRPr="00BA0ABF">
        <w:rPr>
          <w:color w:val="auto"/>
        </w:rPr>
        <w:t>&gt;&gt;</w:t>
      </w:r>
    </w:p>
    <w:p w14:paraId="73921668" w14:textId="31CCBD17" w:rsidR="005652AB" w:rsidRPr="00BA0ABF" w:rsidRDefault="005652AB" w:rsidP="00166231">
      <w:pPr>
        <w:spacing w:line="240" w:lineRule="auto"/>
        <w:rPr>
          <w:rFonts w:ascii="Avenir Book" w:hAnsi="Avenir Book"/>
          <w:color w:val="auto"/>
        </w:rPr>
      </w:pPr>
      <w:bookmarkStart w:id="21" w:name="_Hlk32332403"/>
      <w:r w:rsidRPr="00BA0ABF">
        <w:rPr>
          <w:rFonts w:ascii="Avenir Book" w:hAnsi="Avenir Book"/>
          <w:color w:val="auto"/>
        </w:rPr>
        <w:t>Not applicable.</w:t>
      </w:r>
      <w:bookmarkEnd w:id="21"/>
    </w:p>
    <w:p w14:paraId="060A2864" w14:textId="77777777" w:rsidR="00816579" w:rsidRPr="00BA0ABF" w:rsidRDefault="00816579" w:rsidP="00226034">
      <w:pPr>
        <w:pStyle w:val="SectionList"/>
      </w:pPr>
      <w:r w:rsidRPr="00BA0ABF">
        <w:t>Post-Design Certification changes</w:t>
      </w:r>
      <w:bookmarkEnd w:id="20"/>
    </w:p>
    <w:p w14:paraId="4EBC45D1" w14:textId="77777777" w:rsidR="00816579" w:rsidRPr="00BA0ABF" w:rsidRDefault="00816579" w:rsidP="00166231">
      <w:pPr>
        <w:spacing w:line="240" w:lineRule="auto"/>
        <w:rPr>
          <w:color w:val="auto"/>
        </w:rPr>
      </w:pPr>
      <w:r w:rsidRPr="00BA0ABF">
        <w:rPr>
          <w:color w:val="auto"/>
        </w:rPr>
        <w:t>&gt;&gt;</w:t>
      </w:r>
    </w:p>
    <w:p w14:paraId="27CF3353" w14:textId="77777777" w:rsidR="00816579" w:rsidRPr="00BA0ABF" w:rsidRDefault="00816579" w:rsidP="00166231">
      <w:pPr>
        <w:pStyle w:val="SectionList2nd"/>
      </w:pPr>
      <w:bookmarkStart w:id="22" w:name="_Ref418094308"/>
      <w:bookmarkStart w:id="23" w:name="_Toc40962741"/>
      <w:r w:rsidRPr="00BA0ABF">
        <w:t>Temporary deviations from the approved Monitoring &amp; Reporting Plan, methodology or standardized baseline</w:t>
      </w:r>
      <w:bookmarkEnd w:id="22"/>
      <w:bookmarkEnd w:id="23"/>
    </w:p>
    <w:p w14:paraId="52F0CD2B" w14:textId="77777777" w:rsidR="00816579" w:rsidRPr="00BA0ABF" w:rsidRDefault="00816579" w:rsidP="00166231">
      <w:pPr>
        <w:spacing w:line="240" w:lineRule="auto"/>
        <w:rPr>
          <w:color w:val="auto"/>
        </w:rPr>
      </w:pPr>
      <w:r w:rsidRPr="00BA0ABF">
        <w:rPr>
          <w:color w:val="auto"/>
        </w:rPr>
        <w:t>&gt;&gt;</w:t>
      </w:r>
    </w:p>
    <w:p w14:paraId="3FA07B47" w14:textId="244788D0" w:rsidR="007F0A3C" w:rsidRPr="00BA0ABF" w:rsidRDefault="007F0A3C" w:rsidP="00166231">
      <w:pPr>
        <w:spacing w:line="240" w:lineRule="auto"/>
        <w:rPr>
          <w:color w:val="auto"/>
        </w:rPr>
      </w:pPr>
      <w:r w:rsidRPr="00BA0ABF">
        <w:rPr>
          <w:rFonts w:ascii="Avenir Book" w:hAnsi="Avenir Book"/>
          <w:color w:val="auto"/>
        </w:rPr>
        <w:t>No post-registration design changes have been implemented for VPA-2</w:t>
      </w:r>
      <w:r w:rsidRPr="00BA0ABF">
        <w:rPr>
          <w:color w:val="auto"/>
        </w:rPr>
        <w:t>.</w:t>
      </w:r>
    </w:p>
    <w:p w14:paraId="7AFBD88A" w14:textId="77777777" w:rsidR="00816579" w:rsidRPr="00BA0ABF" w:rsidRDefault="00816579" w:rsidP="00166231">
      <w:pPr>
        <w:pStyle w:val="SectionList2nd"/>
      </w:pPr>
      <w:bookmarkStart w:id="24" w:name="_Ref418094311"/>
      <w:bookmarkStart w:id="25" w:name="_Toc40962742"/>
      <w:r w:rsidRPr="00BA0ABF">
        <w:t>Corrections</w:t>
      </w:r>
      <w:bookmarkEnd w:id="24"/>
      <w:bookmarkEnd w:id="25"/>
    </w:p>
    <w:p w14:paraId="2AAF11E2" w14:textId="77777777" w:rsidR="00816579" w:rsidRPr="00BA0ABF" w:rsidRDefault="00816579" w:rsidP="00166231">
      <w:pPr>
        <w:spacing w:line="240" w:lineRule="auto"/>
        <w:rPr>
          <w:color w:val="auto"/>
        </w:rPr>
      </w:pPr>
      <w:r w:rsidRPr="00BA0ABF">
        <w:rPr>
          <w:color w:val="auto"/>
        </w:rPr>
        <w:t>&gt;&gt;</w:t>
      </w:r>
    </w:p>
    <w:p w14:paraId="7C64A1DD" w14:textId="68E61FAD" w:rsidR="007F0A3C" w:rsidRPr="00BA0ABF" w:rsidRDefault="007F0A3C" w:rsidP="00166231">
      <w:pPr>
        <w:spacing w:line="240" w:lineRule="auto"/>
        <w:rPr>
          <w:rFonts w:ascii="Avenir Book" w:hAnsi="Avenir Book"/>
          <w:color w:val="auto"/>
        </w:rPr>
      </w:pPr>
      <w:r w:rsidRPr="00BA0ABF">
        <w:rPr>
          <w:rFonts w:ascii="Avenir Book" w:hAnsi="Avenir Book"/>
          <w:color w:val="auto"/>
        </w:rPr>
        <w:t>Not applicable.</w:t>
      </w:r>
    </w:p>
    <w:p w14:paraId="194DC65F" w14:textId="77777777" w:rsidR="00816579" w:rsidRPr="00BA0ABF" w:rsidRDefault="00816579" w:rsidP="00166231">
      <w:pPr>
        <w:pStyle w:val="SectionList2nd"/>
      </w:pPr>
      <w:bookmarkStart w:id="26" w:name="_Ref418094316"/>
      <w:bookmarkStart w:id="27" w:name="_Toc40962743"/>
      <w:r w:rsidRPr="00BA0ABF">
        <w:lastRenderedPageBreak/>
        <w:t>Changes to start date of crediting period</w:t>
      </w:r>
      <w:bookmarkEnd w:id="26"/>
      <w:bookmarkEnd w:id="27"/>
      <w:r w:rsidRPr="00BA0ABF">
        <w:t xml:space="preserve"> </w:t>
      </w:r>
    </w:p>
    <w:p w14:paraId="57BFF7FD" w14:textId="77777777" w:rsidR="00816579" w:rsidRPr="00BA0ABF" w:rsidRDefault="00816579" w:rsidP="00166231">
      <w:pPr>
        <w:spacing w:line="240" w:lineRule="auto"/>
        <w:rPr>
          <w:color w:val="auto"/>
        </w:rPr>
      </w:pPr>
      <w:r w:rsidRPr="00BA0ABF">
        <w:rPr>
          <w:color w:val="auto"/>
        </w:rPr>
        <w:t>&gt;&gt;</w:t>
      </w:r>
    </w:p>
    <w:p w14:paraId="5F5A1C31" w14:textId="25EBD387" w:rsidR="007F0A3C" w:rsidRPr="00BA0ABF" w:rsidRDefault="007F0A3C" w:rsidP="00166231">
      <w:pPr>
        <w:spacing w:line="240" w:lineRule="auto"/>
        <w:rPr>
          <w:rFonts w:ascii="Avenir Book" w:hAnsi="Avenir Book"/>
          <w:color w:val="auto"/>
        </w:rPr>
      </w:pPr>
      <w:r w:rsidRPr="00BA0ABF">
        <w:rPr>
          <w:rFonts w:ascii="Avenir Book" w:hAnsi="Avenir Book"/>
          <w:color w:val="auto"/>
        </w:rPr>
        <w:t>Not applicable.</w:t>
      </w:r>
    </w:p>
    <w:p w14:paraId="7A9977B4" w14:textId="77777777" w:rsidR="00816579" w:rsidRPr="00BA0ABF" w:rsidRDefault="00816579" w:rsidP="00166231">
      <w:pPr>
        <w:pStyle w:val="SectionList2nd"/>
      </w:pPr>
      <w:bookmarkStart w:id="28" w:name="_Ref418094322"/>
      <w:bookmarkStart w:id="29" w:name="_Toc40962744"/>
      <w:r w:rsidRPr="00BA0ABF">
        <w:t>Permanent changes from the Design Certified monitoring plan, applied methodology or applied standardized baseline</w:t>
      </w:r>
      <w:bookmarkEnd w:id="28"/>
      <w:bookmarkEnd w:id="29"/>
    </w:p>
    <w:p w14:paraId="6C922993" w14:textId="77777777" w:rsidR="00816579" w:rsidRPr="00BA0ABF" w:rsidRDefault="00816579" w:rsidP="00166231">
      <w:pPr>
        <w:spacing w:line="240" w:lineRule="auto"/>
        <w:rPr>
          <w:color w:val="auto"/>
        </w:rPr>
      </w:pPr>
      <w:r w:rsidRPr="00BA0ABF">
        <w:rPr>
          <w:color w:val="auto"/>
        </w:rPr>
        <w:t>&gt;&gt;</w:t>
      </w:r>
    </w:p>
    <w:p w14:paraId="631EBAFB" w14:textId="37B987C7" w:rsidR="007F0A3C" w:rsidRPr="00BA0ABF" w:rsidRDefault="007F0A3C" w:rsidP="00166231">
      <w:pPr>
        <w:spacing w:line="240" w:lineRule="auto"/>
        <w:rPr>
          <w:rFonts w:ascii="Avenir Book" w:hAnsi="Avenir Book"/>
          <w:color w:val="auto"/>
        </w:rPr>
      </w:pPr>
      <w:r w:rsidRPr="00BA0ABF">
        <w:rPr>
          <w:rFonts w:ascii="Avenir Book" w:hAnsi="Avenir Book"/>
          <w:color w:val="auto"/>
        </w:rPr>
        <w:t>Not applicable.</w:t>
      </w:r>
    </w:p>
    <w:p w14:paraId="3E51EFE7" w14:textId="77777777" w:rsidR="00816579" w:rsidRPr="00BA0ABF" w:rsidRDefault="00816579" w:rsidP="00166231">
      <w:pPr>
        <w:pStyle w:val="SectionList2nd"/>
      </w:pPr>
      <w:bookmarkStart w:id="30" w:name="_Ref418094327"/>
      <w:bookmarkStart w:id="31" w:name="_Toc40962745"/>
      <w:r w:rsidRPr="00BA0ABF">
        <w:t>Changes to project design of approved project</w:t>
      </w:r>
      <w:bookmarkEnd w:id="30"/>
      <w:bookmarkEnd w:id="31"/>
    </w:p>
    <w:p w14:paraId="686D425D" w14:textId="4FFB99E1" w:rsidR="00816579" w:rsidRPr="00BA0ABF" w:rsidRDefault="00816579" w:rsidP="00166231">
      <w:pPr>
        <w:spacing w:line="240" w:lineRule="auto"/>
        <w:rPr>
          <w:color w:val="auto"/>
        </w:rPr>
      </w:pPr>
      <w:r w:rsidRPr="00BA0ABF">
        <w:rPr>
          <w:color w:val="auto"/>
        </w:rPr>
        <w:t>&gt;&gt;</w:t>
      </w:r>
    </w:p>
    <w:p w14:paraId="62FC5293" w14:textId="36BCBFB8" w:rsidR="00C415DE" w:rsidRPr="00BA0ABF" w:rsidRDefault="00C415DE" w:rsidP="00166231">
      <w:pPr>
        <w:spacing w:line="240" w:lineRule="auto"/>
        <w:rPr>
          <w:rFonts w:ascii="Avenir Book" w:hAnsi="Avenir Book"/>
          <w:color w:val="auto"/>
        </w:rPr>
      </w:pPr>
      <w:r w:rsidRPr="00BA0ABF">
        <w:rPr>
          <w:rFonts w:ascii="Avenir Book" w:hAnsi="Avenir Book"/>
          <w:color w:val="auto"/>
        </w:rPr>
        <w:t xml:space="preserve">A design change approved by the GS on </w:t>
      </w:r>
      <w:r w:rsidR="00A479C3" w:rsidRPr="00BA0ABF">
        <w:rPr>
          <w:rFonts w:ascii="Avenir Book" w:hAnsi="Avenir Book"/>
          <w:color w:val="auto"/>
        </w:rPr>
        <w:t>21</w:t>
      </w:r>
      <w:r w:rsidRPr="00BA0ABF">
        <w:rPr>
          <w:rFonts w:ascii="Avenir Book" w:hAnsi="Avenir Book"/>
          <w:color w:val="auto"/>
        </w:rPr>
        <w:t>/</w:t>
      </w:r>
      <w:r w:rsidR="00A479C3" w:rsidRPr="00BA0ABF">
        <w:rPr>
          <w:rFonts w:ascii="Avenir Book" w:hAnsi="Avenir Book"/>
          <w:color w:val="auto"/>
        </w:rPr>
        <w:t>07</w:t>
      </w:r>
      <w:r w:rsidRPr="00BA0ABF">
        <w:rPr>
          <w:rFonts w:ascii="Avenir Book" w:hAnsi="Avenir Book"/>
          <w:color w:val="auto"/>
        </w:rPr>
        <w:t>/</w:t>
      </w:r>
      <w:r w:rsidR="00A479C3" w:rsidRPr="00BA0ABF">
        <w:rPr>
          <w:rFonts w:ascii="Avenir Book" w:hAnsi="Avenir Book"/>
          <w:color w:val="auto"/>
        </w:rPr>
        <w:t xml:space="preserve">2020 </w:t>
      </w:r>
      <w:r w:rsidRPr="00BA0ABF">
        <w:rPr>
          <w:rFonts w:ascii="Avenir Book" w:hAnsi="Avenir Book"/>
          <w:color w:val="auto"/>
        </w:rPr>
        <w:t xml:space="preserve">was introduced in this MP. </w:t>
      </w:r>
    </w:p>
    <w:p w14:paraId="539A5203" w14:textId="77777777" w:rsidR="00C415DE" w:rsidRPr="00BA0ABF" w:rsidRDefault="00C415DE" w:rsidP="00166231">
      <w:pPr>
        <w:spacing w:line="240" w:lineRule="auto"/>
        <w:rPr>
          <w:rFonts w:ascii="Avenir Book" w:hAnsi="Avenir Book"/>
          <w:color w:val="auto"/>
        </w:rPr>
      </w:pPr>
    </w:p>
    <w:p w14:paraId="59E06D0B" w14:textId="084D6AC3" w:rsidR="00C415DE" w:rsidRPr="00BA0ABF" w:rsidRDefault="00C415DE" w:rsidP="00C415DE">
      <w:pPr>
        <w:spacing w:line="240" w:lineRule="auto"/>
        <w:rPr>
          <w:rFonts w:ascii="Avenir Book" w:hAnsi="Avenir Book"/>
          <w:color w:val="auto"/>
        </w:rPr>
      </w:pPr>
      <w:r w:rsidRPr="00BA0ABF">
        <w:rPr>
          <w:rFonts w:ascii="Avenir Book" w:hAnsi="Avenir Book"/>
          <w:color w:val="auto"/>
        </w:rPr>
        <w:t>The programme explicitly allows for the inclusion of two types of biogas systems: (i) a fixed dome digester made from bricks and cement; and (ii) a plastic digester. All biogas digesters implemented under VPA-1 of the PoA were fixed dome digesters. VPA-2 of the PoA commenced operations (start date 02/01/2017) with implementing the fixed dome digester as well, but meanwhile the programme has developed a new biodigester type made from plastic (poly-ethylene) to cater for demands from potential users. This new biodigester model is called “bio-miru”, and has been tested and approved by the IDBP programme.</w:t>
      </w:r>
    </w:p>
    <w:p w14:paraId="51AD1EDB" w14:textId="77777777" w:rsidR="00C415DE" w:rsidRPr="00BA0ABF" w:rsidRDefault="00C415DE" w:rsidP="00C415DE">
      <w:pPr>
        <w:spacing w:line="240" w:lineRule="auto"/>
        <w:rPr>
          <w:rFonts w:ascii="Avenir Book" w:hAnsi="Avenir Book"/>
          <w:color w:val="auto"/>
        </w:rPr>
      </w:pPr>
    </w:p>
    <w:p w14:paraId="639ABA5A" w14:textId="6FB70ECC" w:rsidR="007F0A3C" w:rsidRPr="00BA0ABF" w:rsidRDefault="00C415DE" w:rsidP="00C415DE">
      <w:pPr>
        <w:spacing w:line="240" w:lineRule="auto"/>
        <w:rPr>
          <w:rFonts w:ascii="Avenir Book" w:hAnsi="Avenir Book"/>
          <w:color w:val="auto"/>
        </w:rPr>
      </w:pPr>
      <w:r w:rsidRPr="00BA0ABF">
        <w:rPr>
          <w:rFonts w:ascii="Avenir Book" w:hAnsi="Avenir Book"/>
          <w:color w:val="auto"/>
        </w:rPr>
        <w:t>While biodigesters made from plastic are allowed under the PoA, the VPA-2 DD</w:t>
      </w:r>
      <w:r w:rsidR="00AE4CE0" w:rsidRPr="00BA0ABF">
        <w:rPr>
          <w:rFonts w:ascii="Avenir Book" w:hAnsi="Avenir Book"/>
          <w:color w:val="auto"/>
        </w:rPr>
        <w:t xml:space="preserve"> originally</w:t>
      </w:r>
      <w:r w:rsidRPr="00BA0ABF">
        <w:rPr>
          <w:rFonts w:ascii="Avenir Book" w:hAnsi="Avenir Book"/>
          <w:color w:val="auto"/>
        </w:rPr>
        <w:t xml:space="preserve"> did not explicitly mention the eligibility of plastic digesters. Furthermore, the VPA-2 </w:t>
      </w:r>
      <w:r w:rsidR="00AE4CE0" w:rsidRPr="00BA0ABF">
        <w:rPr>
          <w:rFonts w:ascii="Avenir Book" w:hAnsi="Avenir Book"/>
          <w:color w:val="auto"/>
        </w:rPr>
        <w:t xml:space="preserve">originally </w:t>
      </w:r>
      <w:r w:rsidRPr="00BA0ABF">
        <w:rPr>
          <w:rFonts w:ascii="Avenir Book" w:hAnsi="Avenir Book"/>
          <w:color w:val="auto"/>
        </w:rPr>
        <w:t xml:space="preserve">also specified that the capacity of the biodigesters ranges from </w:t>
      </w:r>
      <w:r w:rsidR="00AE4CE0" w:rsidRPr="00BA0ABF">
        <w:rPr>
          <w:rFonts w:ascii="Avenir Book" w:hAnsi="Avenir Book"/>
          <w:color w:val="auto"/>
        </w:rPr>
        <w:t>4</w:t>
      </w:r>
      <w:r w:rsidRPr="00BA0ABF">
        <w:rPr>
          <w:rFonts w:ascii="Avenir Book" w:hAnsi="Avenir Book"/>
          <w:color w:val="auto"/>
        </w:rPr>
        <w:t xml:space="preserve"> m</w:t>
      </w:r>
      <w:r w:rsidRPr="00BA0ABF">
        <w:rPr>
          <w:rFonts w:ascii="Avenir Book" w:hAnsi="Avenir Book"/>
          <w:color w:val="auto"/>
          <w:vertAlign w:val="superscript"/>
        </w:rPr>
        <w:t>3</w:t>
      </w:r>
      <w:r w:rsidRPr="00BA0ABF">
        <w:rPr>
          <w:rFonts w:ascii="Avenir Book" w:hAnsi="Avenir Book"/>
          <w:color w:val="auto"/>
        </w:rPr>
        <w:t xml:space="preserve"> to 12 m</w:t>
      </w:r>
      <w:r w:rsidRPr="00BA0ABF">
        <w:rPr>
          <w:rFonts w:ascii="Avenir Book" w:hAnsi="Avenir Book"/>
          <w:color w:val="auto"/>
          <w:vertAlign w:val="superscript"/>
        </w:rPr>
        <w:t>3</w:t>
      </w:r>
      <w:r w:rsidRPr="00BA0ABF">
        <w:rPr>
          <w:rFonts w:ascii="Avenir Book" w:hAnsi="Avenir Book"/>
          <w:color w:val="auto"/>
        </w:rPr>
        <w:t xml:space="preserve">. </w:t>
      </w:r>
      <w:r w:rsidR="00AE4CE0" w:rsidRPr="00BA0ABF">
        <w:rPr>
          <w:rFonts w:ascii="Avenir Book" w:hAnsi="Avenir Book"/>
          <w:color w:val="auto"/>
        </w:rPr>
        <w:t>In order to both allow for VPA-2 to include i) plastic digesters; and ii) capacity sizes below 4 m</w:t>
      </w:r>
      <w:r w:rsidR="00AE4CE0" w:rsidRPr="00BA0ABF">
        <w:rPr>
          <w:rFonts w:ascii="Avenir Book" w:hAnsi="Avenir Book"/>
          <w:color w:val="auto"/>
          <w:vertAlign w:val="superscript"/>
        </w:rPr>
        <w:t>3</w:t>
      </w:r>
      <w:r w:rsidR="00AE4CE0" w:rsidRPr="00BA0ABF">
        <w:rPr>
          <w:rFonts w:ascii="Avenir Book" w:hAnsi="Avenir Book"/>
          <w:color w:val="auto"/>
        </w:rPr>
        <w:t>, a PRC was requested. As a result of this approved PRC (approved on 21/07/2020), this Monitoring Report now includes also the emission reductions generated by plastic digesters. Also, smaller capacities of units have also been added in this MP, including 1 m</w:t>
      </w:r>
      <w:r w:rsidR="00AE4CE0" w:rsidRPr="00BA0ABF">
        <w:rPr>
          <w:rFonts w:ascii="Avenir Book" w:hAnsi="Avenir Book"/>
          <w:color w:val="auto"/>
          <w:vertAlign w:val="superscript"/>
        </w:rPr>
        <w:t>3</w:t>
      </w:r>
      <w:r w:rsidR="00AE4CE0" w:rsidRPr="00BA0ABF">
        <w:rPr>
          <w:rFonts w:ascii="Avenir Book" w:hAnsi="Avenir Book"/>
          <w:color w:val="auto"/>
        </w:rPr>
        <w:t>, 2m</w:t>
      </w:r>
      <w:r w:rsidR="00AE4CE0" w:rsidRPr="00BA0ABF">
        <w:rPr>
          <w:rFonts w:ascii="Avenir Book" w:hAnsi="Avenir Book"/>
          <w:color w:val="auto"/>
          <w:vertAlign w:val="superscript"/>
        </w:rPr>
        <w:t>3</w:t>
      </w:r>
      <w:r w:rsidR="00AE4CE0" w:rsidRPr="00BA0ABF">
        <w:rPr>
          <w:rFonts w:ascii="Avenir Book" w:hAnsi="Avenir Book"/>
          <w:color w:val="auto"/>
        </w:rPr>
        <w:t>, and 3m</w:t>
      </w:r>
      <w:r w:rsidR="00AE4CE0" w:rsidRPr="00BA0ABF">
        <w:rPr>
          <w:rFonts w:ascii="Avenir Book" w:hAnsi="Avenir Book"/>
          <w:color w:val="auto"/>
          <w:vertAlign w:val="superscript"/>
        </w:rPr>
        <w:t>3</w:t>
      </w:r>
      <w:r w:rsidR="00AE4CE0" w:rsidRPr="00BA0ABF">
        <w:rPr>
          <w:rFonts w:ascii="Avenir Book" w:hAnsi="Avenir Book"/>
          <w:color w:val="auto"/>
        </w:rPr>
        <w:t xml:space="preserve"> units (please see Figure 2 in the Section B.1). </w:t>
      </w:r>
    </w:p>
    <w:p w14:paraId="024B37AA" w14:textId="1AA32FF4" w:rsidR="00E51EF3" w:rsidRPr="00BA0ABF" w:rsidRDefault="00E51EF3" w:rsidP="00166231">
      <w:pPr>
        <w:spacing w:line="240" w:lineRule="auto"/>
        <w:contextualSpacing w:val="0"/>
        <w:rPr>
          <w:color w:val="auto"/>
        </w:rPr>
      </w:pPr>
      <w:r w:rsidRPr="00BA0ABF">
        <w:rPr>
          <w:color w:val="auto"/>
        </w:rPr>
        <w:br w:type="page"/>
      </w:r>
    </w:p>
    <w:p w14:paraId="4297D4A2" w14:textId="4544F3C1" w:rsidR="00816579" w:rsidRPr="00BA0ABF" w:rsidRDefault="00816579" w:rsidP="00166231">
      <w:pPr>
        <w:pStyle w:val="SectionTitle"/>
        <w:spacing w:line="240" w:lineRule="auto"/>
      </w:pPr>
      <w:bookmarkStart w:id="32" w:name="_Toc40962746"/>
      <w:bookmarkStart w:id="33" w:name="_Ref47706319"/>
      <w:bookmarkStart w:id="34" w:name="_Ref49860669"/>
      <w:r w:rsidRPr="00BA0ABF">
        <w:lastRenderedPageBreak/>
        <w:t>DESCRIPTION OF MONITORING SYSTEM APPLIED BY THE PROJECT</w:t>
      </w:r>
      <w:bookmarkEnd w:id="32"/>
      <w:bookmarkEnd w:id="33"/>
      <w:bookmarkEnd w:id="34"/>
    </w:p>
    <w:p w14:paraId="55C52570" w14:textId="6DEF9591" w:rsidR="00816579" w:rsidRPr="00BA0ABF" w:rsidRDefault="00816579" w:rsidP="00166231">
      <w:pPr>
        <w:spacing w:line="240" w:lineRule="auto"/>
        <w:rPr>
          <w:color w:val="auto"/>
        </w:rPr>
      </w:pPr>
      <w:r w:rsidRPr="00BA0ABF">
        <w:rPr>
          <w:color w:val="auto"/>
        </w:rPr>
        <w:t>&gt;&gt;</w:t>
      </w:r>
    </w:p>
    <w:p w14:paraId="12E7D94C" w14:textId="77777777" w:rsidR="005652AB" w:rsidRPr="00BA0ABF" w:rsidRDefault="005652AB" w:rsidP="00934BB9">
      <w:pPr>
        <w:numPr>
          <w:ilvl w:val="0"/>
          <w:numId w:val="27"/>
        </w:numPr>
        <w:spacing w:after="0" w:line="240" w:lineRule="auto"/>
        <w:contextualSpacing w:val="0"/>
        <w:jc w:val="both"/>
        <w:rPr>
          <w:rFonts w:ascii="Avenir Book" w:hAnsi="Avenir Book"/>
          <w:b/>
          <w:bCs/>
          <w:iCs/>
          <w:color w:val="auto"/>
        </w:rPr>
      </w:pPr>
      <w:r w:rsidRPr="00BA0ABF">
        <w:rPr>
          <w:rFonts w:ascii="Avenir Book" w:hAnsi="Avenir Book"/>
          <w:b/>
          <w:bCs/>
          <w:iCs/>
          <w:color w:val="auto"/>
        </w:rPr>
        <w:t>Organisational Setup of the carbon and SDG monitoring</w:t>
      </w:r>
    </w:p>
    <w:p w14:paraId="6387F0A7" w14:textId="77777777" w:rsidR="005652AB" w:rsidRPr="00BA0ABF" w:rsidRDefault="005652AB" w:rsidP="00166231">
      <w:pPr>
        <w:spacing w:line="240" w:lineRule="auto"/>
        <w:rPr>
          <w:rFonts w:ascii="Avenir Book" w:hAnsi="Avenir Book"/>
          <w:color w:val="auto"/>
        </w:rPr>
      </w:pPr>
    </w:p>
    <w:p w14:paraId="712831C6" w14:textId="21F46BC6" w:rsidR="005652AB" w:rsidRPr="00BA0ABF" w:rsidRDefault="005652AB" w:rsidP="00166231">
      <w:pPr>
        <w:spacing w:line="240" w:lineRule="auto"/>
        <w:rPr>
          <w:rFonts w:ascii="Avenir Book" w:hAnsi="Avenir Book"/>
          <w:color w:val="auto"/>
        </w:rPr>
      </w:pPr>
      <w:r w:rsidRPr="00BA0ABF">
        <w:rPr>
          <w:rFonts w:ascii="Avenir Book" w:hAnsi="Avenir Book"/>
          <w:color w:val="auto"/>
        </w:rPr>
        <w:t>All m</w:t>
      </w:r>
      <w:r w:rsidR="00572421" w:rsidRPr="00BA0ABF">
        <w:rPr>
          <w:rFonts w:ascii="Avenir Book" w:hAnsi="Avenir Book"/>
          <w:color w:val="auto"/>
        </w:rPr>
        <w:t>onitoring was coordinated by YRE</w:t>
      </w:r>
      <w:r w:rsidRPr="00BA0ABF">
        <w:rPr>
          <w:rFonts w:ascii="Avenir Book" w:hAnsi="Avenir Book"/>
          <w:color w:val="auto"/>
        </w:rPr>
        <w:t>. The objective of the monitoring effort conducted under this VPA-2 was to meet the monitoring requirements set forth in the methodology Technologies and Practices to Displace Decentralized Thermal Energy Consumption (11/04/2011).</w:t>
      </w:r>
    </w:p>
    <w:p w14:paraId="2E0A637B" w14:textId="77777777" w:rsidR="005652AB" w:rsidRPr="00BA0ABF" w:rsidRDefault="005652AB" w:rsidP="00166231">
      <w:pPr>
        <w:spacing w:line="240" w:lineRule="auto"/>
        <w:rPr>
          <w:rFonts w:ascii="Avenir Book" w:hAnsi="Avenir Book"/>
          <w:color w:val="auto"/>
        </w:rPr>
      </w:pPr>
    </w:p>
    <w:p w14:paraId="118CB372" w14:textId="75A324A6" w:rsidR="006D7049" w:rsidRPr="00895B60" w:rsidRDefault="006D7049" w:rsidP="006D7049">
      <w:pPr>
        <w:spacing w:line="240" w:lineRule="auto"/>
        <w:rPr>
          <w:rFonts w:ascii="Avenir Book" w:hAnsi="Avenir Book"/>
          <w:color w:val="auto"/>
        </w:rPr>
      </w:pPr>
      <w:r w:rsidRPr="00D271F9">
        <w:rPr>
          <w:rFonts w:ascii="Avenir Book" w:hAnsi="Avenir Book"/>
          <w:color w:val="auto"/>
        </w:rPr>
        <w:t xml:space="preserve">YRE appointed </w:t>
      </w:r>
      <w:r w:rsidRPr="00BA0ABF">
        <w:rPr>
          <w:rFonts w:ascii="Avenir Book" w:hAnsi="Avenir Book"/>
          <w:color w:val="auto"/>
        </w:rPr>
        <w:t xml:space="preserve">Ms. </w:t>
      </w:r>
      <w:r>
        <w:rPr>
          <w:rFonts w:ascii="Avenir Book" w:hAnsi="Avenir Book"/>
          <w:color w:val="auto"/>
        </w:rPr>
        <w:t>Sutresniwati</w:t>
      </w:r>
      <w:r w:rsidRPr="00BA0ABF">
        <w:rPr>
          <w:rFonts w:ascii="Avenir Book" w:hAnsi="Avenir Book"/>
          <w:color w:val="auto"/>
        </w:rPr>
        <w:t xml:space="preserve"> from </w:t>
      </w:r>
      <w:r>
        <w:rPr>
          <w:rFonts w:ascii="Avenir Book" w:hAnsi="Avenir Book"/>
          <w:color w:val="auto"/>
        </w:rPr>
        <w:t xml:space="preserve">PT. </w:t>
      </w:r>
      <w:r w:rsidRPr="00FC4DAC">
        <w:rPr>
          <w:rFonts w:ascii="Avenir Book" w:hAnsi="Avenir Book"/>
          <w:color w:val="auto"/>
        </w:rPr>
        <w:t>RASA to conduct the Biogas User Survey, which serves as the monitoring survey under the VPA-</w:t>
      </w:r>
      <w:r>
        <w:rPr>
          <w:rFonts w:ascii="Avenir Book" w:hAnsi="Avenir Book"/>
          <w:color w:val="auto"/>
        </w:rPr>
        <w:t>2</w:t>
      </w:r>
      <w:r w:rsidRPr="00FC4DAC">
        <w:rPr>
          <w:rFonts w:ascii="Avenir Book" w:hAnsi="Avenir Book"/>
          <w:color w:val="auto"/>
        </w:rPr>
        <w:t xml:space="preserve"> (BUS 2021). The survey was designed and implemented in accordance with the requirements set forth in the methodology, whereby the selected sample size follows at least a 90% confidence interval and a</w:t>
      </w:r>
      <w:r w:rsidRPr="00895B60">
        <w:rPr>
          <w:rFonts w:ascii="Avenir Book" w:hAnsi="Avenir Book"/>
          <w:color w:val="auto"/>
        </w:rPr>
        <w:t xml:space="preserve"> 10% margin of error (90/10) requirements. Mr. Szymon Mikolajczyk and Mr. Haseeb Bakhtary from Climate Focus were placed in charge of advising PT. RASA</w:t>
      </w:r>
      <w:r w:rsidRPr="002271DF">
        <w:rPr>
          <w:rFonts w:ascii="Avenir Book" w:hAnsi="Avenir Book"/>
          <w:color w:val="auto"/>
        </w:rPr>
        <w:t xml:space="preserve"> on the VPA specific monitoring procedures. </w:t>
      </w:r>
      <w:r w:rsidRPr="00257921">
        <w:rPr>
          <w:rFonts w:ascii="Avenir Book" w:hAnsi="Avenir Book"/>
          <w:color w:val="auto"/>
          <w:lang w:bidi="en-US"/>
        </w:rPr>
        <w:t>PT. RASA recruited 13 surveyors and 2 supervisors</w:t>
      </w:r>
      <w:r w:rsidRPr="00895B60">
        <w:rPr>
          <w:rFonts w:ascii="Avenir Book" w:hAnsi="Avenir Book"/>
          <w:color w:val="auto"/>
          <w:lang w:bidi="en-US"/>
        </w:rPr>
        <w:t xml:space="preserve"> for the enumeration. All these surveyors received training on survey and data collection techniques and they were supervised by the Project Leader during survey implementation. </w:t>
      </w:r>
      <w:bookmarkStart w:id="35" w:name="_Hlk67080391"/>
      <w:r w:rsidRPr="002271DF">
        <w:rPr>
          <w:rFonts w:ascii="Avenir Book" w:hAnsi="Avenir Book"/>
          <w:color w:val="auto"/>
          <w:lang w:bidi="en-US"/>
        </w:rPr>
        <w:t xml:space="preserve">Office training was conducted on </w:t>
      </w:r>
      <w:r w:rsidRPr="00257921">
        <w:rPr>
          <w:rFonts w:ascii="Avenir Book" w:hAnsi="Avenir Book"/>
          <w:color w:val="auto"/>
          <w:lang w:bidi="en-US"/>
        </w:rPr>
        <w:t>December 17</w:t>
      </w:r>
      <w:r w:rsidRPr="00257921">
        <w:rPr>
          <w:rFonts w:ascii="Avenir Book" w:hAnsi="Avenir Book"/>
          <w:color w:val="auto"/>
          <w:vertAlign w:val="superscript"/>
          <w:lang w:bidi="en-US"/>
        </w:rPr>
        <w:t>th</w:t>
      </w:r>
      <w:r w:rsidRPr="00257921">
        <w:rPr>
          <w:rFonts w:ascii="Avenir Book" w:hAnsi="Avenir Book"/>
          <w:color w:val="auto"/>
          <w:lang w:bidi="en-US"/>
        </w:rPr>
        <w:t xml:space="preserve"> 2021; meanwhile field training was conducted on December 18</w:t>
      </w:r>
      <w:r w:rsidRPr="00257921">
        <w:rPr>
          <w:rFonts w:ascii="Avenir Book" w:hAnsi="Avenir Book"/>
          <w:color w:val="auto"/>
          <w:vertAlign w:val="superscript"/>
          <w:lang w:bidi="en-US"/>
        </w:rPr>
        <w:t>th</w:t>
      </w:r>
      <w:r w:rsidRPr="00257921">
        <w:rPr>
          <w:rFonts w:ascii="Avenir Book" w:hAnsi="Avenir Book"/>
          <w:color w:val="auto"/>
          <w:lang w:bidi="en-US"/>
        </w:rPr>
        <w:t>.</w:t>
      </w:r>
      <w:bookmarkEnd w:id="35"/>
      <w:r w:rsidRPr="00895B60">
        <w:rPr>
          <w:rFonts w:ascii="Avenir Book" w:hAnsi="Avenir Book"/>
          <w:color w:val="auto"/>
          <w:lang w:bidi="en-US"/>
        </w:rPr>
        <w:t xml:space="preserve"> </w:t>
      </w:r>
      <w:r w:rsidRPr="002271DF">
        <w:rPr>
          <w:rFonts w:ascii="Avenir Book" w:hAnsi="Avenir Book"/>
          <w:color w:val="auto"/>
          <w:lang w:bidi="en-US"/>
        </w:rPr>
        <w:t xml:space="preserve">Data tabulation, analysis and reporting was prepared by </w:t>
      </w:r>
      <w:r w:rsidRPr="00895B60">
        <w:rPr>
          <w:rFonts w:ascii="Avenir Book" w:hAnsi="Avenir Book"/>
          <w:color w:val="auto"/>
          <w:lang w:bidi="en-US"/>
        </w:rPr>
        <w:t>PT. RASA.</w:t>
      </w:r>
    </w:p>
    <w:p w14:paraId="5DCCD223" w14:textId="77777777" w:rsidR="006D7049" w:rsidRPr="00895B60" w:rsidRDefault="006D7049" w:rsidP="006D7049">
      <w:pPr>
        <w:spacing w:line="240" w:lineRule="auto"/>
        <w:rPr>
          <w:rFonts w:ascii="Avenir Book" w:hAnsi="Avenir Book"/>
          <w:color w:val="auto"/>
        </w:rPr>
      </w:pPr>
    </w:p>
    <w:p w14:paraId="15A66BA0" w14:textId="77777777" w:rsidR="006D7049" w:rsidRPr="00D271F9" w:rsidRDefault="006D7049" w:rsidP="006D7049">
      <w:pPr>
        <w:spacing w:line="240" w:lineRule="auto"/>
        <w:rPr>
          <w:rFonts w:ascii="Avenir Book" w:hAnsi="Avenir Book"/>
          <w:color w:val="auto"/>
          <w:lang w:bidi="en-US"/>
        </w:rPr>
      </w:pPr>
      <w:r w:rsidRPr="00257921">
        <w:rPr>
          <w:rFonts w:ascii="Avenir Book" w:hAnsi="Avenir Book"/>
          <w:color w:val="auto"/>
          <w:lang w:bidi="en-US"/>
        </w:rPr>
        <w:t>YRE</w:t>
      </w:r>
      <w:r w:rsidRPr="00895B60">
        <w:rPr>
          <w:rFonts w:ascii="Avenir Book" w:hAnsi="Avenir Book"/>
          <w:color w:val="auto"/>
          <w:lang w:bidi="en-US"/>
        </w:rPr>
        <w:t xml:space="preserve"> internally designed and implemented the KPT in </w:t>
      </w:r>
      <w:r w:rsidRPr="00257921">
        <w:rPr>
          <w:rFonts w:ascii="Avenir Book" w:hAnsi="Avenir Book"/>
          <w:color w:val="auto"/>
          <w:lang w:bidi="en-US"/>
        </w:rPr>
        <w:t>December 2021 and January 2022</w:t>
      </w:r>
      <w:r w:rsidRPr="00895B60">
        <w:rPr>
          <w:rFonts w:ascii="Avenir Book" w:hAnsi="Avenir Book"/>
          <w:color w:val="auto"/>
          <w:lang w:bidi="en-US"/>
        </w:rPr>
        <w:t xml:space="preserve">, which was supervised by </w:t>
      </w:r>
      <w:r w:rsidRPr="00257921">
        <w:rPr>
          <w:rFonts w:ascii="Avenir Book" w:hAnsi="Avenir Book"/>
          <w:color w:val="auto"/>
          <w:lang w:bidi="en-US"/>
        </w:rPr>
        <w:t>Ms. Chabi Romzini and supported by Mr. Szymon Mikolajczyk</w:t>
      </w:r>
      <w:r w:rsidRPr="00895B60">
        <w:rPr>
          <w:rFonts w:ascii="Avenir Book" w:hAnsi="Avenir Book"/>
          <w:color w:val="auto"/>
          <w:lang w:bidi="en-US"/>
        </w:rPr>
        <w:t>. Data collection for the KPT was conducted by PT. RASA</w:t>
      </w:r>
      <w:r w:rsidRPr="002271DF">
        <w:rPr>
          <w:rFonts w:ascii="Avenir Book" w:hAnsi="Avenir Book"/>
          <w:color w:val="auto"/>
          <w:lang w:bidi="en-US"/>
        </w:rPr>
        <w:t xml:space="preserve">, employing an experienced team (also responsible to carry out the Biogas User Survey). Tabulation and analysis of results was conducted by </w:t>
      </w:r>
      <w:r w:rsidRPr="00257921">
        <w:rPr>
          <w:rFonts w:ascii="Avenir Book" w:hAnsi="Avenir Book"/>
          <w:color w:val="auto"/>
          <w:lang w:bidi="en-US"/>
        </w:rPr>
        <w:t>Mr. Szymon Mikolajczyk and Mr. Haseeb Bakhtary.</w:t>
      </w:r>
    </w:p>
    <w:p w14:paraId="5DE36038" w14:textId="77777777" w:rsidR="005652AB" w:rsidRPr="00BA0ABF" w:rsidRDefault="005652AB" w:rsidP="00166231">
      <w:pPr>
        <w:spacing w:line="240" w:lineRule="auto"/>
        <w:rPr>
          <w:rFonts w:ascii="Avenir Book" w:hAnsi="Avenir Book"/>
          <w:color w:val="auto"/>
        </w:rPr>
      </w:pPr>
    </w:p>
    <w:p w14:paraId="76EF3841"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As per registered VPA-DD and GS PoA Transition Annex a number of monitoring activities were undertaken for this monitoring period. The monitoring surveys that were executed and the entities involved are shown in the next figure:</w:t>
      </w:r>
    </w:p>
    <w:p w14:paraId="524E15BD" w14:textId="35C01B3A" w:rsidR="005652AB" w:rsidRPr="00BA0ABF" w:rsidRDefault="005652AB" w:rsidP="00166231">
      <w:pPr>
        <w:pStyle w:val="Caption"/>
        <w:rPr>
          <w:rFonts w:ascii="Avenir Book" w:hAnsi="Avenir Book"/>
          <w:color w:val="auto"/>
          <w:sz w:val="22"/>
        </w:rPr>
      </w:pPr>
      <w:r w:rsidRPr="00BA0ABF">
        <w:rPr>
          <w:rFonts w:ascii="Avenir Book" w:hAnsi="Avenir Book"/>
          <w:color w:val="auto"/>
          <w:sz w:val="22"/>
        </w:rPr>
        <w:t xml:space="preserve">Figure </w:t>
      </w:r>
      <w:r w:rsidRPr="00BA0ABF">
        <w:rPr>
          <w:rFonts w:ascii="Avenir Book" w:hAnsi="Avenir Book"/>
          <w:color w:val="auto"/>
          <w:sz w:val="22"/>
        </w:rPr>
        <w:fldChar w:fldCharType="begin"/>
      </w:r>
      <w:r w:rsidRPr="00BA0ABF">
        <w:rPr>
          <w:rFonts w:ascii="Avenir Book" w:hAnsi="Avenir Book"/>
          <w:color w:val="auto"/>
          <w:sz w:val="22"/>
        </w:rPr>
        <w:instrText xml:space="preserve"> SEQ Figure \* ARABIC </w:instrText>
      </w:r>
      <w:r w:rsidRPr="00BA0ABF">
        <w:rPr>
          <w:rFonts w:ascii="Avenir Book" w:hAnsi="Avenir Book"/>
          <w:color w:val="auto"/>
          <w:sz w:val="22"/>
        </w:rPr>
        <w:fldChar w:fldCharType="separate"/>
      </w:r>
      <w:r w:rsidR="00536B82">
        <w:rPr>
          <w:rFonts w:ascii="Avenir Book" w:hAnsi="Avenir Book"/>
          <w:noProof/>
          <w:color w:val="auto"/>
          <w:sz w:val="22"/>
        </w:rPr>
        <w:t>3</w:t>
      </w:r>
      <w:r w:rsidRPr="00BA0ABF">
        <w:rPr>
          <w:rFonts w:ascii="Avenir Book" w:hAnsi="Avenir Book"/>
          <w:color w:val="auto"/>
          <w:sz w:val="22"/>
        </w:rPr>
        <w:fldChar w:fldCharType="end"/>
      </w:r>
      <w:r w:rsidRPr="00BA0ABF">
        <w:rPr>
          <w:rFonts w:ascii="Avenir Book" w:hAnsi="Avenir Book"/>
          <w:color w:val="auto"/>
          <w:sz w:val="22"/>
        </w:rPr>
        <w:t>: Surveys executed and entities involved</w:t>
      </w:r>
    </w:p>
    <w:p w14:paraId="18A4E4E1" w14:textId="7BF821D7" w:rsidR="005652AB" w:rsidRPr="00BA0ABF" w:rsidRDefault="006D7049" w:rsidP="00166231">
      <w:pPr>
        <w:spacing w:line="240" w:lineRule="auto"/>
        <w:rPr>
          <w:rFonts w:ascii="Avenir Book" w:hAnsi="Avenir Book"/>
          <w:color w:val="auto"/>
        </w:rPr>
      </w:pPr>
      <w:r>
        <w:rPr>
          <w:rFonts w:ascii="Avenir Book" w:hAnsi="Avenir Book"/>
          <w:noProof/>
          <w:color w:val="auto"/>
          <w14:cntxtAlts w14:val="0"/>
        </w:rPr>
        <w:drawing>
          <wp:inline distT="0" distB="0" distL="0" distR="0" wp14:anchorId="75EB79AC" wp14:editId="65A7A4E8">
            <wp:extent cx="5383619" cy="2653243"/>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385573" cy="2654206"/>
                    </a:xfrm>
                    <a:prstGeom prst="rect">
                      <a:avLst/>
                    </a:prstGeom>
                  </pic:spPr>
                </pic:pic>
              </a:graphicData>
            </a:graphic>
          </wp:inline>
        </w:drawing>
      </w:r>
    </w:p>
    <w:p w14:paraId="08ED50D3" w14:textId="77777777" w:rsidR="005652AB" w:rsidRPr="00BA0ABF" w:rsidRDefault="005652AB" w:rsidP="00166231">
      <w:pPr>
        <w:spacing w:line="240" w:lineRule="auto"/>
        <w:rPr>
          <w:rFonts w:ascii="Avenir Book" w:hAnsi="Avenir Book"/>
          <w:color w:val="auto"/>
        </w:rPr>
      </w:pPr>
    </w:p>
    <w:p w14:paraId="13427444" w14:textId="3731C543" w:rsidR="005652AB" w:rsidRPr="005920DC" w:rsidRDefault="005652AB" w:rsidP="00166231">
      <w:pPr>
        <w:spacing w:line="240" w:lineRule="auto"/>
        <w:rPr>
          <w:rFonts w:ascii="Avenir Book" w:hAnsi="Avenir Book"/>
          <w:color w:val="auto"/>
        </w:rPr>
      </w:pPr>
      <w:r w:rsidRPr="005920DC">
        <w:rPr>
          <w:rFonts w:ascii="Avenir Book" w:hAnsi="Avenir Book"/>
          <w:color w:val="auto"/>
        </w:rPr>
        <w:lastRenderedPageBreak/>
        <w:t xml:space="preserve">In terms of data monitoring, IDBP has </w:t>
      </w:r>
      <w:r w:rsidRPr="00186F09">
        <w:rPr>
          <w:rFonts w:ascii="Avenir Book" w:hAnsi="Avenir Book"/>
          <w:color w:val="auto"/>
        </w:rPr>
        <w:t>two</w:t>
      </w:r>
      <w:r w:rsidRPr="005920DC">
        <w:rPr>
          <w:rFonts w:ascii="Avenir Book" w:hAnsi="Avenir Book"/>
          <w:color w:val="auto"/>
        </w:rPr>
        <w:t xml:space="preserve"> dedicated staff to </w:t>
      </w:r>
      <w:r w:rsidRPr="00186F09">
        <w:rPr>
          <w:rFonts w:ascii="Avenir Book" w:hAnsi="Avenir Book"/>
          <w:color w:val="auto"/>
        </w:rPr>
        <w:t xml:space="preserve">monitor </w:t>
      </w:r>
      <w:r w:rsidRPr="005920DC">
        <w:rPr>
          <w:rFonts w:ascii="Avenir Book" w:hAnsi="Avenir Book"/>
          <w:color w:val="auto"/>
        </w:rPr>
        <w:t xml:space="preserve">all data into the IDBP Database that </w:t>
      </w:r>
      <w:r w:rsidRPr="00186F09">
        <w:rPr>
          <w:rFonts w:ascii="Avenir Book" w:hAnsi="Avenir Book"/>
          <w:color w:val="auto"/>
        </w:rPr>
        <w:t xml:space="preserve">submitted </w:t>
      </w:r>
      <w:r w:rsidRPr="005920DC">
        <w:rPr>
          <w:rFonts w:ascii="Avenir Book" w:hAnsi="Avenir Book"/>
          <w:color w:val="auto"/>
        </w:rPr>
        <w:t>to the National Office.</w:t>
      </w:r>
      <w:r w:rsidR="00342756" w:rsidRPr="005920DC">
        <w:rPr>
          <w:rStyle w:val="FootnoteReference"/>
          <w:rFonts w:ascii="Avenir Book" w:hAnsi="Avenir Book"/>
          <w:color w:val="auto"/>
        </w:rPr>
        <w:footnoteReference w:id="12"/>
      </w:r>
      <w:r w:rsidRPr="005920DC">
        <w:rPr>
          <w:rFonts w:ascii="Avenir Book" w:hAnsi="Avenir Book"/>
          <w:color w:val="auto"/>
        </w:rPr>
        <w:t xml:space="preserve"> Th</w:t>
      </w:r>
      <w:r w:rsidRPr="00186F09">
        <w:rPr>
          <w:rFonts w:ascii="Avenir Book" w:hAnsi="Avenir Book"/>
          <w:color w:val="auto"/>
        </w:rPr>
        <w:t>ese</w:t>
      </w:r>
      <w:r w:rsidRPr="005920DC">
        <w:rPr>
          <w:rFonts w:ascii="Avenir Book" w:hAnsi="Avenir Book"/>
          <w:color w:val="auto"/>
        </w:rPr>
        <w:t xml:space="preserve"> Database Officer</w:t>
      </w:r>
      <w:r w:rsidRPr="00186F09">
        <w:rPr>
          <w:rFonts w:ascii="Avenir Book" w:hAnsi="Avenir Book"/>
          <w:color w:val="auto"/>
        </w:rPr>
        <w:t>s ensures the data are complete and correct from all CPOs. Recently in 2019 IDBP has improved its data efficiency management by applying Kobo Collect App where all CPOs submitted their data through this application, then using 3G connection the app will send the data to the main server in Jakarta. Two Database Officers regularly check and verify all submissions before submitting confirmation to Finance for any payment release. Quality Inspectors in the provinces also have access to Kobo to monitor their CPO’s progress.</w:t>
      </w:r>
      <w:r w:rsidR="00D23467" w:rsidRPr="00186F09">
        <w:rPr>
          <w:rStyle w:val="FootnoteReference"/>
          <w:rFonts w:ascii="Avenir Book" w:hAnsi="Avenir Book"/>
          <w:color w:val="auto"/>
        </w:rPr>
        <w:footnoteReference w:id="13"/>
      </w:r>
      <w:r w:rsidRPr="00186F09">
        <w:rPr>
          <w:rFonts w:ascii="Avenir Book" w:hAnsi="Avenir Book"/>
          <w:color w:val="auto"/>
        </w:rPr>
        <w:t xml:space="preserve"> </w:t>
      </w:r>
    </w:p>
    <w:p w14:paraId="7772FE5C" w14:textId="77777777" w:rsidR="005652AB" w:rsidRPr="00BA0ABF" w:rsidRDefault="005652AB" w:rsidP="00166231">
      <w:pPr>
        <w:spacing w:line="240" w:lineRule="auto"/>
        <w:rPr>
          <w:rFonts w:ascii="Avenir Book" w:hAnsi="Avenir Book"/>
          <w:color w:val="auto"/>
        </w:rPr>
      </w:pPr>
    </w:p>
    <w:p w14:paraId="11950F54" w14:textId="4615460B" w:rsidR="005652AB" w:rsidRPr="00BA0ABF" w:rsidRDefault="00572421" w:rsidP="00166231">
      <w:pPr>
        <w:spacing w:line="240" w:lineRule="auto"/>
        <w:rPr>
          <w:rFonts w:ascii="Avenir Book" w:hAnsi="Avenir Book"/>
          <w:color w:val="auto"/>
        </w:rPr>
      </w:pPr>
      <w:r w:rsidRPr="00BA0ABF">
        <w:rPr>
          <w:rFonts w:ascii="Avenir Book" w:hAnsi="Avenir Book"/>
          <w:color w:val="auto"/>
        </w:rPr>
        <w:t>YRE</w:t>
      </w:r>
      <w:r w:rsidR="005652AB" w:rsidRPr="00BA0ABF">
        <w:rPr>
          <w:rFonts w:ascii="Avenir Book" w:hAnsi="Avenir Book"/>
          <w:color w:val="auto"/>
        </w:rPr>
        <w:t xml:space="preserve">, based on the hard copies of the Household Agreement, is responsible for entering data into the centralised record-keeping database. It is </w:t>
      </w:r>
      <w:r w:rsidRPr="00BA0ABF">
        <w:rPr>
          <w:rFonts w:ascii="Avenir Book" w:hAnsi="Avenir Book"/>
          <w:color w:val="auto"/>
        </w:rPr>
        <w:t>YRE’s</w:t>
      </w:r>
      <w:r w:rsidR="005652AB" w:rsidRPr="00BA0ABF">
        <w:rPr>
          <w:rFonts w:ascii="Avenir Book" w:hAnsi="Avenir Book"/>
          <w:color w:val="auto"/>
        </w:rPr>
        <w:t xml:space="preserve"> responsibility to ensure that data is entered correctly and to follow-up with the supplier where errors or missing data appeared.</w:t>
      </w:r>
    </w:p>
    <w:p w14:paraId="1E79BF64" w14:textId="77777777" w:rsidR="005652AB" w:rsidRPr="00BA0ABF" w:rsidRDefault="005652AB" w:rsidP="00166231">
      <w:pPr>
        <w:spacing w:line="240" w:lineRule="auto"/>
        <w:rPr>
          <w:rFonts w:ascii="Avenir Book" w:hAnsi="Avenir Book"/>
          <w:color w:val="auto"/>
        </w:rPr>
      </w:pPr>
    </w:p>
    <w:p w14:paraId="3FB029CF"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Only the National Office can carry out payments to the CPOs. All sales records are sent to the National Office in the form of electronic files while the hard copies are stored in the provincial offices. </w:t>
      </w:r>
    </w:p>
    <w:p w14:paraId="6440B2CE" w14:textId="77777777" w:rsidR="005652AB" w:rsidRPr="00BA0ABF" w:rsidRDefault="005652AB" w:rsidP="00166231">
      <w:pPr>
        <w:spacing w:line="240" w:lineRule="auto"/>
        <w:rPr>
          <w:rFonts w:ascii="Avenir Book" w:hAnsi="Avenir Book"/>
          <w:color w:val="auto"/>
        </w:rPr>
      </w:pPr>
    </w:p>
    <w:p w14:paraId="2118630D" w14:textId="77777777" w:rsidR="005652AB" w:rsidRPr="00BA0ABF" w:rsidRDefault="005652AB" w:rsidP="00934BB9">
      <w:pPr>
        <w:numPr>
          <w:ilvl w:val="0"/>
          <w:numId w:val="27"/>
        </w:numPr>
        <w:spacing w:after="0" w:line="240" w:lineRule="auto"/>
        <w:contextualSpacing w:val="0"/>
        <w:jc w:val="both"/>
        <w:rPr>
          <w:rFonts w:ascii="Avenir Book" w:hAnsi="Avenir Book"/>
          <w:b/>
          <w:bCs/>
          <w:iCs/>
          <w:color w:val="auto"/>
        </w:rPr>
      </w:pPr>
      <w:bookmarkStart w:id="36" w:name="_Toc353107627"/>
      <w:bookmarkStart w:id="37" w:name="_Toc17189756"/>
      <w:r w:rsidRPr="00BA0ABF">
        <w:rPr>
          <w:rFonts w:ascii="Avenir Book" w:hAnsi="Avenir Book"/>
          <w:b/>
          <w:bCs/>
          <w:iCs/>
          <w:color w:val="auto"/>
        </w:rPr>
        <w:t>Description of human resources</w:t>
      </w:r>
      <w:bookmarkEnd w:id="36"/>
      <w:bookmarkEnd w:id="37"/>
    </w:p>
    <w:p w14:paraId="3F9CB7E0" w14:textId="77777777" w:rsidR="005652AB" w:rsidRPr="00BA0ABF" w:rsidRDefault="005652AB" w:rsidP="00166231">
      <w:pPr>
        <w:spacing w:line="240" w:lineRule="auto"/>
        <w:rPr>
          <w:rFonts w:ascii="Avenir Book" w:hAnsi="Avenir Book"/>
          <w:color w:val="auto"/>
        </w:rPr>
      </w:pPr>
    </w:p>
    <w:p w14:paraId="632C6AC3" w14:textId="77777777" w:rsidR="007E21B4" w:rsidRDefault="007E21B4" w:rsidP="007E21B4">
      <w:pPr>
        <w:spacing w:line="240" w:lineRule="auto"/>
        <w:rPr>
          <w:rFonts w:ascii="Avenir Book" w:hAnsi="Avenir Book"/>
          <w:color w:val="auto"/>
        </w:rPr>
      </w:pPr>
      <w:r w:rsidRPr="0015712C">
        <w:rPr>
          <w:rFonts w:ascii="Avenir Book" w:hAnsi="Avenir Book"/>
          <w:b/>
          <w:bCs/>
          <w:color w:val="auto"/>
        </w:rPr>
        <w:t>Rebekka Angelyn</w:t>
      </w:r>
      <w:r>
        <w:rPr>
          <w:rFonts w:ascii="Avenir Book" w:hAnsi="Avenir Book"/>
          <w:b/>
          <w:bCs/>
          <w:color w:val="auto"/>
        </w:rPr>
        <w:t xml:space="preserve">: </w:t>
      </w:r>
      <w:r>
        <w:rPr>
          <w:rFonts w:ascii="Avenir Book" w:hAnsi="Avenir Book"/>
          <w:color w:val="auto"/>
        </w:rPr>
        <w:t>Rebekka is the Executive Director of YRE. Rebekka is in charge of supervise IDBP Program Manager who coordinates with provincial staffs on daily basis to provide updates about any occurring issues, implementation progress and working relations with partners.</w:t>
      </w:r>
    </w:p>
    <w:p w14:paraId="09D2E1FF" w14:textId="77777777" w:rsidR="005652AB" w:rsidRPr="00BA0ABF" w:rsidRDefault="005652AB" w:rsidP="00166231">
      <w:pPr>
        <w:spacing w:line="240" w:lineRule="auto"/>
        <w:rPr>
          <w:rFonts w:ascii="Avenir Book" w:hAnsi="Avenir Book"/>
          <w:color w:val="auto"/>
        </w:rPr>
      </w:pPr>
    </w:p>
    <w:p w14:paraId="3DD31090" w14:textId="77777777" w:rsidR="007E21B4" w:rsidRPr="00BA0ABF" w:rsidRDefault="007E21B4" w:rsidP="007E21B4">
      <w:pPr>
        <w:spacing w:line="240" w:lineRule="auto"/>
        <w:rPr>
          <w:rFonts w:ascii="Avenir Book" w:hAnsi="Avenir Book"/>
          <w:color w:val="auto"/>
        </w:rPr>
      </w:pPr>
      <w:bookmarkStart w:id="38" w:name="_Hlk32332799"/>
      <w:r>
        <w:rPr>
          <w:rFonts w:ascii="Avenir Book" w:hAnsi="Avenir Book"/>
          <w:b/>
          <w:color w:val="auto"/>
        </w:rPr>
        <w:t>Sutresniwati</w:t>
      </w:r>
      <w:r w:rsidRPr="00BA0ABF">
        <w:rPr>
          <w:rFonts w:ascii="Avenir Book" w:hAnsi="Avenir Book"/>
          <w:b/>
          <w:color w:val="auto"/>
        </w:rPr>
        <w:t>:</w:t>
      </w:r>
      <w:r w:rsidRPr="00BA0ABF">
        <w:rPr>
          <w:rFonts w:ascii="Avenir Book" w:hAnsi="Avenir Book"/>
          <w:color w:val="auto"/>
        </w:rPr>
        <w:t xml:space="preserve"> </w:t>
      </w:r>
      <w:r w:rsidRPr="001749F3">
        <w:rPr>
          <w:rFonts w:ascii="Avenir Book" w:hAnsi="Avenir Book"/>
          <w:color w:val="auto"/>
        </w:rPr>
        <w:t>Sutresniwati is in charge of running operations at PT. RASA, a surveyor company operating in Indonesia. PT. RASA delivers two type</w:t>
      </w:r>
      <w:r>
        <w:rPr>
          <w:rFonts w:ascii="Avenir Book" w:hAnsi="Avenir Book"/>
          <w:color w:val="auto"/>
        </w:rPr>
        <w:t>s</w:t>
      </w:r>
      <w:r w:rsidRPr="001749F3">
        <w:rPr>
          <w:rFonts w:ascii="Avenir Book" w:hAnsi="Avenir Book"/>
          <w:color w:val="auto"/>
        </w:rPr>
        <w:t xml:space="preserve"> of services since 2015: field research, training and coaching. For field researches</w:t>
      </w:r>
      <w:r>
        <w:rPr>
          <w:rFonts w:ascii="Avenir Book" w:hAnsi="Avenir Book"/>
          <w:color w:val="auto"/>
        </w:rPr>
        <w:t>,</w:t>
      </w:r>
      <w:r w:rsidRPr="001749F3">
        <w:rPr>
          <w:rFonts w:ascii="Avenir Book" w:hAnsi="Avenir Book"/>
          <w:color w:val="auto"/>
        </w:rPr>
        <w:t xml:space="preserve"> PT. RASA focus to serve clients who need assessment, baseline survey, gender sensitive study and impact assessment as well as project evaluation. PT. RASA has been in charge of implementing and analysis the BUS, KPT and Leakage </w:t>
      </w:r>
      <w:r>
        <w:rPr>
          <w:rFonts w:ascii="Avenir Book" w:hAnsi="Avenir Book"/>
          <w:color w:val="auto"/>
        </w:rPr>
        <w:t>A</w:t>
      </w:r>
      <w:r w:rsidRPr="001749F3">
        <w:rPr>
          <w:rFonts w:ascii="Avenir Book" w:hAnsi="Avenir Book"/>
          <w:color w:val="auto"/>
        </w:rPr>
        <w:t>sses</w:t>
      </w:r>
      <w:r>
        <w:rPr>
          <w:rFonts w:ascii="Avenir Book" w:hAnsi="Avenir Book"/>
          <w:color w:val="auto"/>
        </w:rPr>
        <w:t>s</w:t>
      </w:r>
      <w:r w:rsidRPr="001749F3">
        <w:rPr>
          <w:rFonts w:ascii="Avenir Book" w:hAnsi="Avenir Book"/>
          <w:color w:val="auto"/>
        </w:rPr>
        <w:t>ment 2022.</w:t>
      </w:r>
    </w:p>
    <w:p w14:paraId="51FE8991" w14:textId="77777777" w:rsidR="005652AB" w:rsidRPr="00BA0ABF" w:rsidRDefault="005652AB" w:rsidP="00166231">
      <w:pPr>
        <w:spacing w:line="240" w:lineRule="auto"/>
        <w:rPr>
          <w:rFonts w:ascii="Avenir Book" w:hAnsi="Avenir Book"/>
          <w:color w:val="auto"/>
        </w:rPr>
      </w:pPr>
    </w:p>
    <w:p w14:paraId="27DB9174" w14:textId="7D2425CD" w:rsidR="007E21B4" w:rsidRPr="0015712C" w:rsidRDefault="007E21B4" w:rsidP="007E21B4">
      <w:pPr>
        <w:spacing w:line="240" w:lineRule="auto"/>
        <w:rPr>
          <w:rFonts w:ascii="Avenir Book" w:hAnsi="Avenir Book"/>
          <w:color w:val="auto"/>
        </w:rPr>
      </w:pPr>
      <w:r>
        <w:rPr>
          <w:rFonts w:ascii="Avenir Book" w:hAnsi="Avenir Book"/>
          <w:b/>
          <w:color w:val="auto"/>
        </w:rPr>
        <w:t xml:space="preserve">Chabi Romzini: </w:t>
      </w:r>
      <w:r>
        <w:rPr>
          <w:rFonts w:ascii="Avenir Book" w:hAnsi="Avenir Book"/>
          <w:color w:val="auto"/>
        </w:rPr>
        <w:t>Chabi works as IDBP Program Manager in YRE. Chabi was responsible for the preparation of the KPT (BFT and PFT) that was implemented in December 2021. Chabi also responsible for overseeing all data entry process into the IDBP database. This includes updating implementation figures on a monthly basis, tracking the operational rate of installed biodigesters and tracking CPO and user trainings, among others.</w:t>
      </w:r>
    </w:p>
    <w:p w14:paraId="2D67E396" w14:textId="77777777" w:rsidR="007E21B4" w:rsidRPr="00147720" w:rsidRDefault="007E21B4" w:rsidP="007E21B4">
      <w:pPr>
        <w:spacing w:line="240" w:lineRule="auto"/>
        <w:rPr>
          <w:rFonts w:ascii="Avenir Book" w:hAnsi="Avenir Book"/>
          <w:color w:val="auto"/>
          <w:highlight w:val="yellow"/>
        </w:rPr>
      </w:pPr>
    </w:p>
    <w:p w14:paraId="0592C02C" w14:textId="08EFE278" w:rsidR="007E21B4" w:rsidRPr="0015712C" w:rsidRDefault="007E21B4" w:rsidP="007E21B4">
      <w:pPr>
        <w:spacing w:line="240" w:lineRule="auto"/>
        <w:rPr>
          <w:rFonts w:ascii="Avenir Book" w:hAnsi="Avenir Book"/>
          <w:color w:val="auto"/>
        </w:rPr>
      </w:pPr>
      <w:r w:rsidRPr="0015712C">
        <w:rPr>
          <w:rFonts w:ascii="Avenir Book" w:hAnsi="Avenir Book"/>
          <w:b/>
          <w:color w:val="auto"/>
        </w:rPr>
        <w:t xml:space="preserve">Szymon Mikolajczyk and Haseeb Bakhtary: </w:t>
      </w:r>
      <w:r w:rsidRPr="0015712C">
        <w:rPr>
          <w:rFonts w:ascii="Avenir Book" w:hAnsi="Avenir Book"/>
          <w:color w:val="auto"/>
        </w:rPr>
        <w:t>The key responsible persons for the preparation of this Monitoring Report. Szymon and Haseeb were selected consultants based on a tendering process conducted by YRE. Mr. S. Mikolajczyk has been involved with the IDBP since 2010 and assisted the IDBP through the Gold Standard validation, registration and first eight verifications process of VPA-</w:t>
      </w:r>
      <w:r>
        <w:rPr>
          <w:rFonts w:ascii="Avenir Book" w:hAnsi="Avenir Book"/>
          <w:color w:val="auto"/>
        </w:rPr>
        <w:t>2</w:t>
      </w:r>
      <w:r w:rsidRPr="0015712C">
        <w:rPr>
          <w:rFonts w:ascii="Avenir Book" w:hAnsi="Avenir Book"/>
          <w:color w:val="auto"/>
        </w:rPr>
        <w:t xml:space="preserve">. </w:t>
      </w:r>
    </w:p>
    <w:p w14:paraId="117D7C6F"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 </w:t>
      </w:r>
    </w:p>
    <w:bookmarkEnd w:id="38"/>
    <w:p w14:paraId="62E61F77" w14:textId="77777777" w:rsidR="005652AB" w:rsidRPr="00BA0ABF" w:rsidRDefault="005652AB" w:rsidP="00166231">
      <w:pPr>
        <w:spacing w:line="240" w:lineRule="auto"/>
        <w:rPr>
          <w:rFonts w:ascii="Avenir Book" w:hAnsi="Avenir Book"/>
          <w:color w:val="auto"/>
        </w:rPr>
      </w:pPr>
    </w:p>
    <w:p w14:paraId="315208A0" w14:textId="77777777" w:rsidR="005652AB" w:rsidRPr="00BA0ABF" w:rsidRDefault="005652AB" w:rsidP="00934BB9">
      <w:pPr>
        <w:numPr>
          <w:ilvl w:val="0"/>
          <w:numId w:val="27"/>
        </w:numPr>
        <w:spacing w:after="0" w:line="240" w:lineRule="auto"/>
        <w:contextualSpacing w:val="0"/>
        <w:jc w:val="both"/>
        <w:rPr>
          <w:rFonts w:ascii="Avenir Book" w:hAnsi="Avenir Book"/>
          <w:b/>
          <w:bCs/>
          <w:iCs/>
          <w:color w:val="auto"/>
        </w:rPr>
      </w:pPr>
      <w:bookmarkStart w:id="39" w:name="_Toc353107628"/>
      <w:bookmarkStart w:id="40" w:name="_Toc17189757"/>
      <w:r w:rsidRPr="00BA0ABF">
        <w:rPr>
          <w:rFonts w:ascii="Avenir Book" w:hAnsi="Avenir Book"/>
          <w:b/>
          <w:bCs/>
          <w:iCs/>
          <w:color w:val="auto"/>
        </w:rPr>
        <w:t>Survey design</w:t>
      </w:r>
      <w:bookmarkEnd w:id="39"/>
      <w:bookmarkEnd w:id="40"/>
    </w:p>
    <w:p w14:paraId="3321A749" w14:textId="77777777" w:rsidR="005652AB" w:rsidRPr="00BA0ABF" w:rsidRDefault="005652AB" w:rsidP="00166231">
      <w:pPr>
        <w:spacing w:line="240" w:lineRule="auto"/>
        <w:rPr>
          <w:rFonts w:ascii="Avenir Book" w:hAnsi="Avenir Book"/>
          <w:color w:val="auto"/>
        </w:rPr>
      </w:pPr>
    </w:p>
    <w:p w14:paraId="2D1B6819"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The next table summarizes the design of the surveys:</w:t>
      </w:r>
    </w:p>
    <w:p w14:paraId="0F7552FD" w14:textId="77777777" w:rsidR="005652AB" w:rsidRPr="00BA0ABF" w:rsidRDefault="005652AB" w:rsidP="00166231">
      <w:pPr>
        <w:spacing w:line="240" w:lineRule="auto"/>
        <w:rPr>
          <w:rFonts w:ascii="Avenir Book" w:hAnsi="Avenir Book"/>
          <w:color w:val="auto"/>
        </w:rPr>
      </w:pPr>
    </w:p>
    <w:p w14:paraId="22FD6777" w14:textId="58E0FAF9" w:rsidR="005652AB" w:rsidRPr="00BA0ABF" w:rsidRDefault="005652AB"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6</w:t>
      </w:r>
      <w:r w:rsidRPr="00BA0ABF">
        <w:rPr>
          <w:rFonts w:ascii="Avenir Book" w:hAnsi="Avenir Book"/>
          <w:color w:val="auto"/>
        </w:rPr>
        <w:fldChar w:fldCharType="end"/>
      </w:r>
      <w:r w:rsidRPr="00BA0ABF">
        <w:rPr>
          <w:rFonts w:ascii="Avenir Book" w:hAnsi="Avenir Book"/>
          <w:b/>
          <w:bCs/>
          <w:color w:val="auto"/>
        </w:rPr>
        <w:t>: Survey designs summary (data for VPA-2 only)</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2742"/>
        <w:gridCol w:w="2307"/>
        <w:gridCol w:w="2430"/>
      </w:tblGrid>
      <w:tr w:rsidR="005652AB" w:rsidRPr="00BA0ABF" w14:paraId="671E7658" w14:textId="77777777" w:rsidTr="000E1DBB">
        <w:tc>
          <w:tcPr>
            <w:tcW w:w="1866" w:type="dxa"/>
            <w:shd w:val="clear" w:color="auto" w:fill="D9D9D9" w:themeFill="background1" w:themeFillShade="D9"/>
          </w:tcPr>
          <w:p w14:paraId="6E76F281"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Item</w:t>
            </w:r>
          </w:p>
        </w:tc>
        <w:tc>
          <w:tcPr>
            <w:tcW w:w="2742" w:type="dxa"/>
            <w:shd w:val="clear" w:color="auto" w:fill="D9D9D9" w:themeFill="background1" w:themeFillShade="D9"/>
          </w:tcPr>
          <w:p w14:paraId="64423A7E" w14:textId="44302962"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BUS 202</w:t>
            </w:r>
            <w:r w:rsidR="003A7A24" w:rsidRPr="00BA0ABF">
              <w:rPr>
                <w:rFonts w:ascii="Avenir Book" w:hAnsi="Avenir Book"/>
                <w:b/>
                <w:color w:val="auto"/>
                <w:sz w:val="20"/>
                <w:szCs w:val="18"/>
              </w:rPr>
              <w:t>1</w:t>
            </w:r>
            <w:r w:rsidRPr="00BA0ABF">
              <w:rPr>
                <w:rFonts w:ascii="Avenir Book" w:hAnsi="Avenir Book"/>
                <w:b/>
                <w:color w:val="auto"/>
                <w:sz w:val="20"/>
                <w:szCs w:val="18"/>
              </w:rPr>
              <w:t xml:space="preserve"> (US + CMS)</w:t>
            </w:r>
          </w:p>
        </w:tc>
        <w:tc>
          <w:tcPr>
            <w:tcW w:w="2307" w:type="dxa"/>
            <w:shd w:val="clear" w:color="auto" w:fill="D9D9D9" w:themeFill="background1" w:themeFillShade="D9"/>
          </w:tcPr>
          <w:p w14:paraId="5BCAE8E3" w14:textId="564D7C02"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KPT (PFT)</w:t>
            </w:r>
            <w:r w:rsidR="003F43DA" w:rsidRPr="00BA0ABF">
              <w:rPr>
                <w:rStyle w:val="FootnoteReference"/>
                <w:rFonts w:ascii="Avenir Book" w:hAnsi="Avenir Book"/>
                <w:b/>
                <w:color w:val="auto"/>
                <w:sz w:val="20"/>
                <w:szCs w:val="18"/>
              </w:rPr>
              <w:t xml:space="preserve"> </w:t>
            </w:r>
            <w:r w:rsidR="003F43DA" w:rsidRPr="00BA0ABF">
              <w:rPr>
                <w:rStyle w:val="FootnoteReference"/>
                <w:rFonts w:ascii="Avenir Book" w:hAnsi="Avenir Book"/>
                <w:b/>
                <w:color w:val="auto"/>
                <w:sz w:val="20"/>
                <w:szCs w:val="18"/>
              </w:rPr>
              <w:footnoteReference w:id="14"/>
            </w:r>
          </w:p>
        </w:tc>
        <w:tc>
          <w:tcPr>
            <w:tcW w:w="2430" w:type="dxa"/>
            <w:shd w:val="clear" w:color="auto" w:fill="D9D9D9" w:themeFill="background1" w:themeFillShade="D9"/>
          </w:tcPr>
          <w:p w14:paraId="125522A3" w14:textId="4D3B7C6F"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KPT (BFT)</w:t>
            </w:r>
            <w:r w:rsidR="003F43DA" w:rsidRPr="00BA0ABF" w:rsidDel="003F43DA">
              <w:rPr>
                <w:rStyle w:val="FootnoteReference"/>
                <w:rFonts w:ascii="Avenir Book" w:hAnsi="Avenir Book"/>
                <w:b/>
                <w:color w:val="auto"/>
                <w:sz w:val="20"/>
                <w:szCs w:val="18"/>
              </w:rPr>
              <w:t xml:space="preserve"> </w:t>
            </w:r>
          </w:p>
        </w:tc>
      </w:tr>
      <w:tr w:rsidR="005652AB" w:rsidRPr="00BA0ABF" w14:paraId="24D05E4C" w14:textId="77777777" w:rsidTr="000E1DBB">
        <w:tc>
          <w:tcPr>
            <w:tcW w:w="1866" w:type="dxa"/>
            <w:shd w:val="clear" w:color="auto" w:fill="auto"/>
          </w:tcPr>
          <w:p w14:paraId="16AEF17A"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Target group</w:t>
            </w:r>
          </w:p>
        </w:tc>
        <w:tc>
          <w:tcPr>
            <w:tcW w:w="2742" w:type="dxa"/>
            <w:shd w:val="clear" w:color="auto" w:fill="auto"/>
          </w:tcPr>
          <w:p w14:paraId="5072913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Households with a biodigester that has been in use for at least 6 months for each age group</w:t>
            </w:r>
          </w:p>
        </w:tc>
        <w:tc>
          <w:tcPr>
            <w:tcW w:w="2307" w:type="dxa"/>
            <w:shd w:val="clear" w:color="auto" w:fill="auto"/>
          </w:tcPr>
          <w:p w14:paraId="5638BD4C"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Users with a biodigester </w:t>
            </w:r>
          </w:p>
        </w:tc>
        <w:tc>
          <w:tcPr>
            <w:tcW w:w="2430" w:type="dxa"/>
            <w:shd w:val="clear" w:color="auto" w:fill="auto"/>
          </w:tcPr>
          <w:p w14:paraId="59C2E4CC"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Households without a biodigester </w:t>
            </w:r>
          </w:p>
        </w:tc>
      </w:tr>
      <w:tr w:rsidR="005652AB" w:rsidRPr="00BA0ABF" w14:paraId="150F7615" w14:textId="77777777" w:rsidTr="000E1DBB">
        <w:tc>
          <w:tcPr>
            <w:tcW w:w="1866" w:type="dxa"/>
            <w:shd w:val="clear" w:color="auto" w:fill="auto"/>
          </w:tcPr>
          <w:p w14:paraId="68BE4A92"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Main topics</w:t>
            </w:r>
          </w:p>
        </w:tc>
        <w:tc>
          <w:tcPr>
            <w:tcW w:w="2742" w:type="dxa"/>
            <w:shd w:val="clear" w:color="auto" w:fill="auto"/>
          </w:tcPr>
          <w:p w14:paraId="673FAF62"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Drop-off rate, user characteristics, fuel usage and SDG impacts</w:t>
            </w:r>
          </w:p>
        </w:tc>
        <w:tc>
          <w:tcPr>
            <w:tcW w:w="2307" w:type="dxa"/>
            <w:shd w:val="clear" w:color="auto" w:fill="auto"/>
          </w:tcPr>
          <w:p w14:paraId="11383578"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Project fuel use</w:t>
            </w:r>
          </w:p>
        </w:tc>
        <w:tc>
          <w:tcPr>
            <w:tcW w:w="2430" w:type="dxa"/>
            <w:shd w:val="clear" w:color="auto" w:fill="auto"/>
          </w:tcPr>
          <w:p w14:paraId="34680187"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Baseline fuel use</w:t>
            </w:r>
          </w:p>
        </w:tc>
      </w:tr>
      <w:tr w:rsidR="005652AB" w:rsidRPr="00BA0ABF" w14:paraId="5444FE11" w14:textId="77777777" w:rsidTr="000E1DBB">
        <w:tc>
          <w:tcPr>
            <w:tcW w:w="1866" w:type="dxa"/>
            <w:shd w:val="clear" w:color="auto" w:fill="auto"/>
          </w:tcPr>
          <w:p w14:paraId="0D31B589"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Sampling method</w:t>
            </w:r>
          </w:p>
        </w:tc>
        <w:tc>
          <w:tcPr>
            <w:tcW w:w="2742" w:type="dxa"/>
            <w:shd w:val="clear" w:color="auto" w:fill="auto"/>
          </w:tcPr>
          <w:p w14:paraId="470DFB32" w14:textId="4671BE23"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Cluster sampling</w:t>
            </w:r>
            <w:r w:rsidR="00852306" w:rsidRPr="00BA0ABF">
              <w:rPr>
                <w:rStyle w:val="FootnoteReference"/>
                <w:rFonts w:ascii="Avenir Book" w:hAnsi="Avenir Book"/>
                <w:color w:val="auto"/>
                <w:sz w:val="20"/>
                <w:szCs w:val="18"/>
              </w:rPr>
              <w:footnoteReference w:id="15"/>
            </w:r>
            <w:r w:rsidRPr="00BA0ABF">
              <w:rPr>
                <w:rFonts w:ascii="Avenir Book" w:hAnsi="Avenir Book"/>
                <w:color w:val="auto"/>
                <w:sz w:val="20"/>
                <w:szCs w:val="18"/>
              </w:rPr>
              <w:t xml:space="preserve"> based on year of use, and multi-stage sampling</w:t>
            </w:r>
            <w:r w:rsidR="00667FB3" w:rsidRPr="00BA0ABF">
              <w:rPr>
                <w:rStyle w:val="FootnoteReference"/>
                <w:rFonts w:ascii="Avenir Book" w:hAnsi="Avenir Book"/>
                <w:color w:val="auto"/>
                <w:sz w:val="20"/>
                <w:szCs w:val="18"/>
              </w:rPr>
              <w:footnoteReference w:id="16"/>
            </w:r>
            <w:r w:rsidRPr="00BA0ABF">
              <w:rPr>
                <w:rFonts w:ascii="Avenir Book" w:hAnsi="Avenir Book"/>
                <w:color w:val="auto"/>
                <w:sz w:val="20"/>
                <w:szCs w:val="18"/>
              </w:rPr>
              <w:t xml:space="preserve"> to account for population size per province</w:t>
            </w:r>
          </w:p>
        </w:tc>
        <w:tc>
          <w:tcPr>
            <w:tcW w:w="2307" w:type="dxa"/>
            <w:shd w:val="clear" w:color="auto" w:fill="auto"/>
          </w:tcPr>
          <w:p w14:paraId="7E6A905E"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Simple random sampling</w:t>
            </w:r>
          </w:p>
        </w:tc>
        <w:tc>
          <w:tcPr>
            <w:tcW w:w="2430" w:type="dxa"/>
            <w:shd w:val="clear" w:color="auto" w:fill="auto"/>
          </w:tcPr>
          <w:p w14:paraId="593152DE"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Simple random sampling using PFT sampling frame</w:t>
            </w:r>
          </w:p>
        </w:tc>
      </w:tr>
      <w:tr w:rsidR="005652AB" w:rsidRPr="00BA0ABF" w14:paraId="1F2AABAD" w14:textId="77777777" w:rsidTr="000E1DBB">
        <w:tc>
          <w:tcPr>
            <w:tcW w:w="1866" w:type="dxa"/>
            <w:shd w:val="clear" w:color="auto" w:fill="auto"/>
          </w:tcPr>
          <w:p w14:paraId="75D3AFD5"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Cluster</w:t>
            </w:r>
          </w:p>
        </w:tc>
        <w:tc>
          <w:tcPr>
            <w:tcW w:w="2742" w:type="dxa"/>
            <w:shd w:val="clear" w:color="auto" w:fill="auto"/>
          </w:tcPr>
          <w:p w14:paraId="550D8087"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Age group </w:t>
            </w:r>
          </w:p>
        </w:tc>
        <w:tc>
          <w:tcPr>
            <w:tcW w:w="2307" w:type="dxa"/>
            <w:shd w:val="clear" w:color="auto" w:fill="auto"/>
          </w:tcPr>
          <w:p w14:paraId="0208A884"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c>
          <w:tcPr>
            <w:tcW w:w="2430" w:type="dxa"/>
            <w:shd w:val="clear" w:color="auto" w:fill="auto"/>
          </w:tcPr>
          <w:p w14:paraId="213591E4"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r>
      <w:tr w:rsidR="005652AB" w:rsidRPr="00BA0ABF" w14:paraId="1283623C" w14:textId="77777777" w:rsidTr="000E1DBB">
        <w:tc>
          <w:tcPr>
            <w:tcW w:w="1866" w:type="dxa"/>
            <w:shd w:val="clear" w:color="auto" w:fill="auto"/>
          </w:tcPr>
          <w:p w14:paraId="4308E024"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Cluster size</w:t>
            </w:r>
          </w:p>
        </w:tc>
        <w:tc>
          <w:tcPr>
            <w:tcW w:w="2742" w:type="dxa"/>
            <w:shd w:val="clear" w:color="auto" w:fill="auto"/>
          </w:tcPr>
          <w:p w14:paraId="468BAC2E" w14:textId="28BB77A1" w:rsidR="005652AB" w:rsidRPr="00BA0ABF" w:rsidRDefault="004E2FC9" w:rsidP="00166231">
            <w:pPr>
              <w:spacing w:line="240" w:lineRule="auto"/>
              <w:rPr>
                <w:rFonts w:ascii="Avenir Book" w:hAnsi="Avenir Book"/>
                <w:color w:val="auto"/>
                <w:sz w:val="20"/>
                <w:szCs w:val="18"/>
              </w:rPr>
            </w:pPr>
            <w:r w:rsidRPr="00BA0ABF">
              <w:rPr>
                <w:rFonts w:ascii="Avenir Book" w:hAnsi="Avenir Book"/>
                <w:color w:val="auto"/>
                <w:sz w:val="20"/>
                <w:szCs w:val="18"/>
              </w:rPr>
              <w:t>3</w:t>
            </w:r>
            <w:r>
              <w:rPr>
                <w:rFonts w:ascii="Avenir Book" w:hAnsi="Avenir Book"/>
                <w:color w:val="auto"/>
                <w:sz w:val="20"/>
                <w:szCs w:val="18"/>
              </w:rPr>
              <w:t>1</w:t>
            </w:r>
            <w:r w:rsidRPr="00BA0ABF">
              <w:rPr>
                <w:rFonts w:ascii="Avenir Book" w:hAnsi="Avenir Book"/>
                <w:color w:val="auto"/>
                <w:sz w:val="20"/>
                <w:szCs w:val="18"/>
              </w:rPr>
              <w:t xml:space="preserve"> </w:t>
            </w:r>
            <w:r w:rsidR="00C35674" w:rsidRPr="00BA0ABF">
              <w:rPr>
                <w:rFonts w:ascii="Avenir Book" w:hAnsi="Avenir Book"/>
                <w:color w:val="auto"/>
                <w:sz w:val="20"/>
                <w:szCs w:val="18"/>
              </w:rPr>
              <w:t xml:space="preserve">- </w:t>
            </w:r>
            <w:r>
              <w:rPr>
                <w:rFonts w:ascii="Avenir Book" w:hAnsi="Avenir Book"/>
                <w:color w:val="auto"/>
                <w:sz w:val="20"/>
                <w:szCs w:val="18"/>
              </w:rPr>
              <w:t>34</w:t>
            </w:r>
            <w:r w:rsidRPr="00BA0ABF">
              <w:rPr>
                <w:rFonts w:ascii="Avenir Book" w:hAnsi="Avenir Book"/>
                <w:color w:val="auto"/>
                <w:sz w:val="20"/>
                <w:szCs w:val="18"/>
              </w:rPr>
              <w:t xml:space="preserve"> </w:t>
            </w:r>
            <w:r w:rsidR="005652AB" w:rsidRPr="00BA0ABF">
              <w:rPr>
                <w:rFonts w:ascii="Avenir Book" w:hAnsi="Avenir Book"/>
                <w:color w:val="auto"/>
                <w:sz w:val="20"/>
                <w:szCs w:val="18"/>
              </w:rPr>
              <w:t>households</w:t>
            </w:r>
            <w:r w:rsidR="00C35674" w:rsidRPr="00BA0ABF">
              <w:rPr>
                <w:rStyle w:val="FootnoteReference"/>
                <w:rFonts w:ascii="Avenir Book" w:hAnsi="Avenir Book"/>
                <w:color w:val="auto"/>
                <w:sz w:val="20"/>
                <w:szCs w:val="18"/>
              </w:rPr>
              <w:footnoteReference w:id="17"/>
            </w:r>
          </w:p>
        </w:tc>
        <w:tc>
          <w:tcPr>
            <w:tcW w:w="2307" w:type="dxa"/>
            <w:shd w:val="clear" w:color="auto" w:fill="auto"/>
          </w:tcPr>
          <w:p w14:paraId="77593826"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c>
          <w:tcPr>
            <w:tcW w:w="2430" w:type="dxa"/>
            <w:shd w:val="clear" w:color="auto" w:fill="auto"/>
          </w:tcPr>
          <w:p w14:paraId="34CC090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r>
      <w:tr w:rsidR="005652AB" w:rsidRPr="00BA0ABF" w14:paraId="37AA6652" w14:textId="77777777" w:rsidTr="000E1DBB">
        <w:tc>
          <w:tcPr>
            <w:tcW w:w="1866" w:type="dxa"/>
            <w:shd w:val="clear" w:color="auto" w:fill="auto"/>
          </w:tcPr>
          <w:p w14:paraId="555C419B"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Number of clusters</w:t>
            </w:r>
          </w:p>
        </w:tc>
        <w:tc>
          <w:tcPr>
            <w:tcW w:w="2742" w:type="dxa"/>
            <w:shd w:val="clear" w:color="auto" w:fill="auto"/>
          </w:tcPr>
          <w:p w14:paraId="4F4DBEC9" w14:textId="15F1E2C4" w:rsidR="005652AB" w:rsidRPr="00BA0ABF" w:rsidRDefault="00C35674" w:rsidP="00166231">
            <w:pPr>
              <w:spacing w:line="240" w:lineRule="auto"/>
              <w:rPr>
                <w:rFonts w:ascii="Avenir Book" w:hAnsi="Avenir Book"/>
                <w:color w:val="auto"/>
                <w:sz w:val="20"/>
                <w:szCs w:val="18"/>
              </w:rPr>
            </w:pPr>
            <w:r w:rsidRPr="00BA0ABF">
              <w:rPr>
                <w:rFonts w:ascii="Avenir Book" w:hAnsi="Avenir Book"/>
                <w:color w:val="auto"/>
                <w:sz w:val="20"/>
                <w:szCs w:val="18"/>
              </w:rPr>
              <w:t>4</w:t>
            </w:r>
            <w:r w:rsidR="005652AB" w:rsidRPr="00BA0ABF">
              <w:rPr>
                <w:rFonts w:ascii="Avenir Book" w:hAnsi="Avenir Book"/>
                <w:color w:val="auto"/>
                <w:sz w:val="20"/>
                <w:szCs w:val="18"/>
              </w:rPr>
              <w:t xml:space="preserve"> cluster is relevant to this MR</w:t>
            </w:r>
          </w:p>
        </w:tc>
        <w:tc>
          <w:tcPr>
            <w:tcW w:w="2307" w:type="dxa"/>
            <w:shd w:val="clear" w:color="auto" w:fill="auto"/>
          </w:tcPr>
          <w:p w14:paraId="749CF8F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c>
          <w:tcPr>
            <w:tcW w:w="2430" w:type="dxa"/>
            <w:shd w:val="clear" w:color="auto" w:fill="auto"/>
          </w:tcPr>
          <w:p w14:paraId="4506F9CF"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N/A</w:t>
            </w:r>
          </w:p>
        </w:tc>
      </w:tr>
      <w:tr w:rsidR="005652AB" w:rsidRPr="00BA0ABF" w14:paraId="2606DF70" w14:textId="77777777" w:rsidTr="000E1DBB">
        <w:tc>
          <w:tcPr>
            <w:tcW w:w="1866" w:type="dxa"/>
            <w:shd w:val="clear" w:color="auto" w:fill="auto"/>
          </w:tcPr>
          <w:p w14:paraId="1F2435C0"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Total sample size</w:t>
            </w:r>
          </w:p>
        </w:tc>
        <w:tc>
          <w:tcPr>
            <w:tcW w:w="2742" w:type="dxa"/>
            <w:shd w:val="clear" w:color="auto" w:fill="auto"/>
          </w:tcPr>
          <w:p w14:paraId="4B2ED80C" w14:textId="1BDB754A" w:rsidR="005652AB" w:rsidRPr="00BA0ABF" w:rsidRDefault="004E2FC9" w:rsidP="00166231">
            <w:pPr>
              <w:spacing w:line="240" w:lineRule="auto"/>
              <w:rPr>
                <w:rFonts w:ascii="Avenir Book" w:hAnsi="Avenir Book"/>
                <w:b/>
                <w:color w:val="auto"/>
                <w:sz w:val="20"/>
                <w:szCs w:val="18"/>
              </w:rPr>
            </w:pPr>
            <w:r>
              <w:rPr>
                <w:rFonts w:ascii="Avenir Book" w:hAnsi="Avenir Book"/>
                <w:b/>
                <w:color w:val="auto"/>
                <w:sz w:val="20"/>
                <w:szCs w:val="18"/>
              </w:rPr>
              <w:t>15</w:t>
            </w:r>
            <w:r w:rsidR="00625ED9">
              <w:rPr>
                <w:rFonts w:ascii="Avenir Book" w:hAnsi="Avenir Book"/>
                <w:b/>
                <w:color w:val="auto"/>
                <w:sz w:val="20"/>
                <w:szCs w:val="18"/>
              </w:rPr>
              <w:t>8</w:t>
            </w:r>
          </w:p>
        </w:tc>
        <w:tc>
          <w:tcPr>
            <w:tcW w:w="2307" w:type="dxa"/>
            <w:shd w:val="clear" w:color="auto" w:fill="auto"/>
          </w:tcPr>
          <w:p w14:paraId="5F232145" w14:textId="4D2F631C" w:rsidR="005652AB" w:rsidRPr="00BA0ABF" w:rsidRDefault="007E21B4" w:rsidP="00166231">
            <w:pPr>
              <w:spacing w:line="240" w:lineRule="auto"/>
              <w:rPr>
                <w:rFonts w:ascii="Avenir Book" w:hAnsi="Avenir Book"/>
                <w:b/>
                <w:color w:val="auto"/>
                <w:sz w:val="20"/>
                <w:szCs w:val="18"/>
              </w:rPr>
            </w:pPr>
            <w:r>
              <w:rPr>
                <w:rFonts w:ascii="Avenir Book" w:hAnsi="Avenir Book"/>
                <w:b/>
                <w:color w:val="auto"/>
                <w:sz w:val="20"/>
                <w:szCs w:val="18"/>
              </w:rPr>
              <w:t>93</w:t>
            </w:r>
          </w:p>
        </w:tc>
        <w:tc>
          <w:tcPr>
            <w:tcW w:w="2430" w:type="dxa"/>
            <w:shd w:val="clear" w:color="auto" w:fill="auto"/>
          </w:tcPr>
          <w:p w14:paraId="61C036E5" w14:textId="2DFA1119" w:rsidR="005652AB" w:rsidRPr="00BA0ABF" w:rsidRDefault="007E21B4" w:rsidP="00166231">
            <w:pPr>
              <w:spacing w:line="240" w:lineRule="auto"/>
              <w:rPr>
                <w:rFonts w:ascii="Avenir Book" w:hAnsi="Avenir Book"/>
                <w:b/>
                <w:color w:val="auto"/>
                <w:sz w:val="20"/>
                <w:szCs w:val="18"/>
              </w:rPr>
            </w:pPr>
            <w:r>
              <w:rPr>
                <w:rFonts w:ascii="Avenir Book" w:hAnsi="Avenir Book"/>
                <w:b/>
                <w:color w:val="auto"/>
                <w:sz w:val="20"/>
                <w:szCs w:val="18"/>
              </w:rPr>
              <w:t>39</w:t>
            </w:r>
          </w:p>
        </w:tc>
      </w:tr>
    </w:tbl>
    <w:p w14:paraId="70B682E8" w14:textId="77777777" w:rsidR="005652AB" w:rsidRPr="00BA0ABF" w:rsidRDefault="005652AB" w:rsidP="00166231">
      <w:pPr>
        <w:spacing w:line="240" w:lineRule="auto"/>
        <w:rPr>
          <w:rFonts w:ascii="Avenir Book" w:hAnsi="Avenir Book"/>
          <w:color w:val="auto"/>
        </w:rPr>
      </w:pPr>
    </w:p>
    <w:p w14:paraId="24C8F977" w14:textId="77777777" w:rsidR="005652AB" w:rsidRPr="00BA0ABF" w:rsidRDefault="005652AB" w:rsidP="00934BB9">
      <w:pPr>
        <w:numPr>
          <w:ilvl w:val="0"/>
          <w:numId w:val="27"/>
        </w:numPr>
        <w:spacing w:after="0" w:line="240" w:lineRule="auto"/>
        <w:contextualSpacing w:val="0"/>
        <w:jc w:val="both"/>
        <w:rPr>
          <w:rFonts w:ascii="Avenir Book" w:hAnsi="Avenir Book"/>
          <w:b/>
          <w:bCs/>
          <w:iCs/>
          <w:color w:val="auto"/>
        </w:rPr>
      </w:pPr>
      <w:bookmarkStart w:id="41" w:name="_Toc353107629"/>
      <w:bookmarkStart w:id="42" w:name="_Toc17189758"/>
      <w:r w:rsidRPr="00BA0ABF">
        <w:rPr>
          <w:rFonts w:ascii="Avenir Book" w:hAnsi="Avenir Book"/>
          <w:b/>
          <w:bCs/>
          <w:iCs/>
          <w:color w:val="auto"/>
        </w:rPr>
        <w:t>Biogas user survey</w:t>
      </w:r>
      <w:bookmarkEnd w:id="41"/>
      <w:r w:rsidRPr="00BA0ABF">
        <w:rPr>
          <w:rFonts w:ascii="Avenir Book" w:hAnsi="Avenir Book"/>
          <w:b/>
          <w:bCs/>
          <w:iCs/>
          <w:color w:val="auto"/>
        </w:rPr>
        <w:t xml:space="preserve"> (US + CMS)</w:t>
      </w:r>
      <w:bookmarkEnd w:id="42"/>
    </w:p>
    <w:p w14:paraId="4D171562" w14:textId="77777777" w:rsidR="005652AB" w:rsidRPr="00BA0ABF" w:rsidRDefault="005652AB" w:rsidP="00166231">
      <w:pPr>
        <w:spacing w:line="240" w:lineRule="auto"/>
        <w:rPr>
          <w:rFonts w:ascii="Avenir Book" w:hAnsi="Avenir Book"/>
          <w:color w:val="auto"/>
        </w:rPr>
      </w:pPr>
    </w:p>
    <w:p w14:paraId="099C3190" w14:textId="48A80264" w:rsidR="005652AB" w:rsidRPr="00BA0ABF" w:rsidRDefault="005652AB" w:rsidP="00166231">
      <w:pPr>
        <w:spacing w:line="240" w:lineRule="auto"/>
        <w:rPr>
          <w:rFonts w:ascii="Avenir Book" w:hAnsi="Avenir Book"/>
          <w:color w:val="auto"/>
        </w:rPr>
      </w:pPr>
      <w:bookmarkStart w:id="43" w:name="_Hlk32332925"/>
      <w:r w:rsidRPr="00BA0ABF">
        <w:rPr>
          <w:rFonts w:ascii="Avenir Book" w:hAnsi="Avenir Book"/>
          <w:color w:val="auto"/>
        </w:rPr>
        <w:t>The Biogas User Survey (BUS) is the survey implemented under the VPA-2 annually that includes both the a) User Survey (US) and b) the Carbon Monitoring Survey (CMS). The survey was executed in</w:t>
      </w:r>
      <w:r w:rsidR="00675F6E" w:rsidRPr="00BA0ABF">
        <w:rPr>
          <w:rFonts w:ascii="Avenir Book" w:hAnsi="Avenir Book"/>
          <w:color w:val="auto"/>
        </w:rPr>
        <w:t xml:space="preserve"> </w:t>
      </w:r>
      <w:r w:rsidR="007E21B4" w:rsidRPr="0015712C">
        <w:rPr>
          <w:rFonts w:ascii="Avenir Book" w:hAnsi="Avenir Book"/>
          <w:color w:val="auto"/>
        </w:rPr>
        <w:t>29</w:t>
      </w:r>
      <w:r w:rsidR="007E21B4" w:rsidRPr="0015712C">
        <w:rPr>
          <w:rFonts w:ascii="Avenir Book" w:hAnsi="Avenir Book"/>
          <w:color w:val="auto"/>
          <w:vertAlign w:val="superscript"/>
        </w:rPr>
        <w:t>th</w:t>
      </w:r>
      <w:r w:rsidR="007E21B4" w:rsidRPr="0015712C">
        <w:rPr>
          <w:rFonts w:ascii="Avenir Book" w:hAnsi="Avenir Book"/>
          <w:color w:val="auto"/>
        </w:rPr>
        <w:t xml:space="preserve"> December 2021</w:t>
      </w:r>
      <w:r w:rsidR="007E21B4">
        <w:rPr>
          <w:rFonts w:ascii="Avenir Book" w:hAnsi="Avenir Book"/>
          <w:color w:val="auto"/>
        </w:rPr>
        <w:t xml:space="preserve"> </w:t>
      </w:r>
      <w:r w:rsidR="007E21B4" w:rsidRPr="0015712C">
        <w:rPr>
          <w:rFonts w:ascii="Avenir Book" w:hAnsi="Avenir Book"/>
          <w:color w:val="auto"/>
        </w:rPr>
        <w:t>-</w:t>
      </w:r>
      <w:r w:rsidR="007E21B4">
        <w:rPr>
          <w:rFonts w:ascii="Avenir Book" w:hAnsi="Avenir Book"/>
          <w:color w:val="auto"/>
        </w:rPr>
        <w:t xml:space="preserve"> </w:t>
      </w:r>
      <w:r w:rsidR="007E21B4" w:rsidRPr="0015712C">
        <w:rPr>
          <w:rFonts w:ascii="Avenir Book" w:hAnsi="Avenir Book"/>
          <w:color w:val="auto"/>
        </w:rPr>
        <w:t>25</w:t>
      </w:r>
      <w:r w:rsidR="007E21B4" w:rsidRPr="0015712C">
        <w:rPr>
          <w:rFonts w:ascii="Avenir Book" w:hAnsi="Avenir Book"/>
          <w:color w:val="auto"/>
          <w:vertAlign w:val="superscript"/>
        </w:rPr>
        <w:t>th</w:t>
      </w:r>
      <w:r w:rsidR="007E21B4" w:rsidRPr="0015712C">
        <w:rPr>
          <w:rFonts w:ascii="Avenir Book" w:hAnsi="Avenir Book"/>
          <w:color w:val="auto"/>
        </w:rPr>
        <w:t xml:space="preserve"> January 2022 </w:t>
      </w:r>
      <w:r w:rsidRPr="00BA0ABF">
        <w:rPr>
          <w:rFonts w:ascii="Avenir Book" w:hAnsi="Avenir Book"/>
          <w:color w:val="auto"/>
        </w:rPr>
        <w:t>(referred to in this document as “BUS 202</w:t>
      </w:r>
      <w:r w:rsidR="003A7A24" w:rsidRPr="00BA0ABF">
        <w:rPr>
          <w:rFonts w:ascii="Avenir Book" w:hAnsi="Avenir Book"/>
          <w:color w:val="auto"/>
        </w:rPr>
        <w:t>1</w:t>
      </w:r>
      <w:r w:rsidRPr="00BA0ABF">
        <w:rPr>
          <w:rFonts w:ascii="Avenir Book" w:hAnsi="Avenir Book"/>
          <w:color w:val="auto"/>
        </w:rPr>
        <w:t>”) amongst a representative sample of biodigester households with the objective to obtain reliable and unbiased data on the user characteristics, impact on the Sustainable Development Goals (SDG), on GHG emission modalities such as fossil and fuel wood consumption, cattle types and amounts. Furthermore, the usage parameter (in some programmes assessed in a separate user survey) has also been included in the BUS 202</w:t>
      </w:r>
      <w:r w:rsidR="003A7A24" w:rsidRPr="00BA0ABF">
        <w:rPr>
          <w:rFonts w:ascii="Avenir Book" w:hAnsi="Avenir Book"/>
          <w:color w:val="auto"/>
        </w:rPr>
        <w:t>1</w:t>
      </w:r>
      <w:r w:rsidRPr="00BA0ABF">
        <w:rPr>
          <w:rFonts w:ascii="Avenir Book" w:hAnsi="Avenir Book"/>
          <w:color w:val="auto"/>
        </w:rPr>
        <w:t>. This parameter must be established to account for drop off rates as project technologies age and are replaced. Prior to the verification, a usage parameter is required that is weighted to be representative of the quantity of project technologies of each age being credited in a given project scenario.</w:t>
      </w:r>
    </w:p>
    <w:p w14:paraId="48261670" w14:textId="77777777" w:rsidR="005652AB" w:rsidRPr="00BA0ABF" w:rsidRDefault="005652AB" w:rsidP="00166231">
      <w:pPr>
        <w:spacing w:line="240" w:lineRule="auto"/>
        <w:rPr>
          <w:rFonts w:ascii="Avenir Book" w:hAnsi="Avenir Book"/>
          <w:color w:val="auto"/>
        </w:rPr>
      </w:pPr>
    </w:p>
    <w:p w14:paraId="78379835" w14:textId="0102E80E" w:rsidR="005652AB" w:rsidRPr="00BA0ABF" w:rsidRDefault="005652AB" w:rsidP="00166231">
      <w:pPr>
        <w:spacing w:line="240" w:lineRule="auto"/>
        <w:rPr>
          <w:rFonts w:ascii="Avenir Book" w:hAnsi="Avenir Book"/>
          <w:color w:val="auto"/>
        </w:rPr>
      </w:pPr>
      <w:r w:rsidRPr="00BA0ABF">
        <w:rPr>
          <w:rFonts w:ascii="Avenir Book" w:hAnsi="Avenir Book"/>
          <w:color w:val="auto"/>
        </w:rPr>
        <w:t>The next table shows the studies included in the BUS 202</w:t>
      </w:r>
      <w:r w:rsidR="003A7A24" w:rsidRPr="00BA0ABF">
        <w:rPr>
          <w:rFonts w:ascii="Avenir Book" w:hAnsi="Avenir Book"/>
          <w:color w:val="auto"/>
        </w:rPr>
        <w:t>1</w:t>
      </w:r>
      <w:r w:rsidRPr="00BA0ABF">
        <w:rPr>
          <w:rFonts w:ascii="Avenir Book" w:hAnsi="Avenir Book"/>
          <w:color w:val="auto"/>
        </w:rPr>
        <w:t>.</w:t>
      </w:r>
    </w:p>
    <w:bookmarkEnd w:id="43"/>
    <w:p w14:paraId="07D71B13" w14:textId="77777777" w:rsidR="005652AB" w:rsidRPr="00BA0ABF" w:rsidRDefault="005652AB" w:rsidP="00166231">
      <w:pPr>
        <w:spacing w:line="240" w:lineRule="auto"/>
        <w:ind w:left="720"/>
        <w:rPr>
          <w:rFonts w:ascii="Avenir Book" w:hAnsi="Avenir Book"/>
          <w:b/>
          <w:bCs/>
          <w:color w:val="auto"/>
        </w:rPr>
      </w:pPr>
    </w:p>
    <w:p w14:paraId="62365814" w14:textId="5907D075" w:rsidR="005652AB" w:rsidRPr="00BA0ABF" w:rsidRDefault="005652AB"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7</w:t>
      </w:r>
      <w:r w:rsidRPr="00BA0ABF">
        <w:rPr>
          <w:rFonts w:ascii="Avenir Book" w:hAnsi="Avenir Book"/>
          <w:color w:val="auto"/>
        </w:rPr>
        <w:fldChar w:fldCharType="end"/>
      </w:r>
      <w:r w:rsidRPr="00BA0ABF">
        <w:rPr>
          <w:rFonts w:ascii="Avenir Book" w:hAnsi="Avenir Book"/>
          <w:b/>
          <w:bCs/>
          <w:color w:val="auto"/>
        </w:rPr>
        <w:t>: BUS studies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2684"/>
        <w:gridCol w:w="2551"/>
        <w:gridCol w:w="3656"/>
      </w:tblGrid>
      <w:tr w:rsidR="005652AB" w:rsidRPr="00BA0ABF" w14:paraId="002449ED" w14:textId="77777777" w:rsidTr="000E1DBB">
        <w:tc>
          <w:tcPr>
            <w:tcW w:w="577" w:type="dxa"/>
            <w:shd w:val="clear" w:color="auto" w:fill="D9D9D9" w:themeFill="background1" w:themeFillShade="D9"/>
          </w:tcPr>
          <w:p w14:paraId="59DDEF9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w:t>
            </w:r>
          </w:p>
        </w:tc>
        <w:tc>
          <w:tcPr>
            <w:tcW w:w="2684" w:type="dxa"/>
            <w:shd w:val="clear" w:color="auto" w:fill="D9D9D9" w:themeFill="background1" w:themeFillShade="D9"/>
          </w:tcPr>
          <w:p w14:paraId="323DB5D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Name of study</w:t>
            </w:r>
          </w:p>
        </w:tc>
        <w:tc>
          <w:tcPr>
            <w:tcW w:w="2551" w:type="dxa"/>
            <w:shd w:val="clear" w:color="auto" w:fill="D9D9D9" w:themeFill="background1" w:themeFillShade="D9"/>
          </w:tcPr>
          <w:p w14:paraId="04760394"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Monitoring interval</w:t>
            </w:r>
          </w:p>
        </w:tc>
        <w:tc>
          <w:tcPr>
            <w:tcW w:w="3656" w:type="dxa"/>
            <w:shd w:val="clear" w:color="auto" w:fill="D9D9D9" w:themeFill="background1" w:themeFillShade="D9"/>
          </w:tcPr>
          <w:p w14:paraId="3E73EBA7" w14:textId="468FC6AF"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 xml:space="preserve">Conversion in </w:t>
            </w:r>
            <w:r w:rsidR="004E2FC9" w:rsidRPr="00BA0ABF">
              <w:rPr>
                <w:rFonts w:ascii="Avenir Book" w:hAnsi="Avenir Book"/>
                <w:b/>
                <w:color w:val="auto"/>
                <w:sz w:val="20"/>
                <w:szCs w:val="18"/>
              </w:rPr>
              <w:t>MP</w:t>
            </w:r>
            <w:r w:rsidR="004E2FC9">
              <w:rPr>
                <w:rFonts w:ascii="Avenir Book" w:hAnsi="Avenir Book"/>
                <w:b/>
                <w:color w:val="auto"/>
                <w:sz w:val="20"/>
                <w:szCs w:val="18"/>
              </w:rPr>
              <w:t>5</w:t>
            </w:r>
          </w:p>
        </w:tc>
      </w:tr>
      <w:tr w:rsidR="005652AB" w:rsidRPr="00BA0ABF" w14:paraId="40773599" w14:textId="77777777" w:rsidTr="000E1DBB">
        <w:tc>
          <w:tcPr>
            <w:tcW w:w="577" w:type="dxa"/>
            <w:shd w:val="clear" w:color="auto" w:fill="auto"/>
          </w:tcPr>
          <w:p w14:paraId="0B34BDED"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1</w:t>
            </w:r>
          </w:p>
        </w:tc>
        <w:tc>
          <w:tcPr>
            <w:tcW w:w="2684" w:type="dxa"/>
            <w:shd w:val="clear" w:color="auto" w:fill="auto"/>
          </w:tcPr>
          <w:p w14:paraId="0166E2C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Project non-renewable biomass (NRB) assessment;</w:t>
            </w:r>
          </w:p>
        </w:tc>
        <w:tc>
          <w:tcPr>
            <w:tcW w:w="2551" w:type="dxa"/>
            <w:shd w:val="clear" w:color="auto" w:fill="auto"/>
          </w:tcPr>
          <w:p w14:paraId="6315A3B3"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Once for the first crediting period</w:t>
            </w:r>
          </w:p>
        </w:tc>
        <w:tc>
          <w:tcPr>
            <w:tcW w:w="3656" w:type="dxa"/>
            <w:shd w:val="clear" w:color="auto" w:fill="auto"/>
          </w:tcPr>
          <w:p w14:paraId="5035F14F"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fNRB is established once for the entire first crediting period of VPA-2. </w:t>
            </w:r>
          </w:p>
        </w:tc>
      </w:tr>
      <w:tr w:rsidR="005652AB" w:rsidRPr="00BA0ABF" w14:paraId="006B516D" w14:textId="77777777" w:rsidTr="000E1DBB">
        <w:tc>
          <w:tcPr>
            <w:tcW w:w="577" w:type="dxa"/>
            <w:shd w:val="clear" w:color="auto" w:fill="auto"/>
          </w:tcPr>
          <w:p w14:paraId="384FF684"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2</w:t>
            </w:r>
          </w:p>
        </w:tc>
        <w:tc>
          <w:tcPr>
            <w:tcW w:w="2684" w:type="dxa"/>
            <w:shd w:val="clear" w:color="auto" w:fill="auto"/>
          </w:tcPr>
          <w:p w14:paraId="6EB0E7D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Project studies (PS) of target population characteristics;</w:t>
            </w:r>
          </w:p>
        </w:tc>
        <w:tc>
          <w:tcPr>
            <w:tcW w:w="2551" w:type="dxa"/>
            <w:shd w:val="clear" w:color="auto" w:fill="auto"/>
          </w:tcPr>
          <w:p w14:paraId="13BA09CE"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Annual</w:t>
            </w:r>
          </w:p>
        </w:tc>
        <w:tc>
          <w:tcPr>
            <w:tcW w:w="3656" w:type="dxa"/>
            <w:shd w:val="clear" w:color="auto" w:fill="auto"/>
          </w:tcPr>
          <w:p w14:paraId="6316E565" w14:textId="173A5C16"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Included in BUS 202</w:t>
            </w:r>
            <w:r w:rsidR="003A7A24" w:rsidRPr="00BA0ABF">
              <w:rPr>
                <w:rFonts w:ascii="Avenir Book" w:hAnsi="Avenir Book"/>
                <w:color w:val="auto"/>
                <w:sz w:val="20"/>
                <w:szCs w:val="18"/>
              </w:rPr>
              <w:t>1</w:t>
            </w:r>
          </w:p>
        </w:tc>
      </w:tr>
      <w:tr w:rsidR="005652AB" w:rsidRPr="00BA0ABF" w14:paraId="07061A40" w14:textId="77777777" w:rsidTr="000E1DBB">
        <w:tc>
          <w:tcPr>
            <w:tcW w:w="577" w:type="dxa"/>
            <w:shd w:val="clear" w:color="auto" w:fill="auto"/>
          </w:tcPr>
          <w:p w14:paraId="301F6E22"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lastRenderedPageBreak/>
              <w:t>3</w:t>
            </w:r>
          </w:p>
        </w:tc>
        <w:tc>
          <w:tcPr>
            <w:tcW w:w="2684" w:type="dxa"/>
            <w:shd w:val="clear" w:color="auto" w:fill="auto"/>
          </w:tcPr>
          <w:p w14:paraId="40D0D64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Monitoring of the SDG parameters.</w:t>
            </w:r>
          </w:p>
        </w:tc>
        <w:tc>
          <w:tcPr>
            <w:tcW w:w="2551" w:type="dxa"/>
            <w:shd w:val="clear" w:color="auto" w:fill="auto"/>
          </w:tcPr>
          <w:p w14:paraId="26B97BE3"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Annual</w:t>
            </w:r>
          </w:p>
        </w:tc>
        <w:tc>
          <w:tcPr>
            <w:tcW w:w="3656" w:type="dxa"/>
            <w:shd w:val="clear" w:color="auto" w:fill="auto"/>
          </w:tcPr>
          <w:p w14:paraId="34D268AA" w14:textId="4960CB6B" w:rsidR="005652AB" w:rsidRPr="00BA0ABF" w:rsidRDefault="005652AB" w:rsidP="00166231">
            <w:pPr>
              <w:spacing w:line="240" w:lineRule="auto"/>
              <w:rPr>
                <w:rFonts w:ascii="Avenir Book" w:hAnsi="Avenir Book"/>
                <w:b/>
                <w:color w:val="auto"/>
                <w:sz w:val="20"/>
                <w:szCs w:val="18"/>
              </w:rPr>
            </w:pPr>
            <w:r w:rsidRPr="00BA0ABF">
              <w:rPr>
                <w:rFonts w:ascii="Avenir Book" w:hAnsi="Avenir Book"/>
                <w:color w:val="auto"/>
                <w:sz w:val="20"/>
                <w:szCs w:val="18"/>
              </w:rPr>
              <w:t>Included in BUS 202</w:t>
            </w:r>
            <w:r w:rsidR="003A7A24" w:rsidRPr="00BA0ABF">
              <w:rPr>
                <w:rFonts w:ascii="Avenir Book" w:hAnsi="Avenir Book"/>
                <w:color w:val="auto"/>
                <w:sz w:val="20"/>
                <w:szCs w:val="18"/>
              </w:rPr>
              <w:t>1</w:t>
            </w:r>
          </w:p>
        </w:tc>
      </w:tr>
      <w:tr w:rsidR="005652AB" w:rsidRPr="00BA0ABF" w14:paraId="5E152968" w14:textId="77777777" w:rsidTr="000E1DBB">
        <w:tc>
          <w:tcPr>
            <w:tcW w:w="577" w:type="dxa"/>
            <w:shd w:val="clear" w:color="auto" w:fill="auto"/>
          </w:tcPr>
          <w:p w14:paraId="1029D096"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4</w:t>
            </w:r>
          </w:p>
        </w:tc>
        <w:tc>
          <w:tcPr>
            <w:tcW w:w="2684" w:type="dxa"/>
            <w:shd w:val="clear" w:color="auto" w:fill="auto"/>
          </w:tcPr>
          <w:p w14:paraId="2F33BAF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Leakage emission assessment</w:t>
            </w:r>
          </w:p>
        </w:tc>
        <w:tc>
          <w:tcPr>
            <w:tcW w:w="2551" w:type="dxa"/>
            <w:shd w:val="clear" w:color="auto" w:fill="auto"/>
          </w:tcPr>
          <w:p w14:paraId="6E98A9F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Every two years after first verification</w:t>
            </w:r>
          </w:p>
        </w:tc>
        <w:tc>
          <w:tcPr>
            <w:tcW w:w="3656" w:type="dxa"/>
            <w:shd w:val="clear" w:color="auto" w:fill="auto"/>
          </w:tcPr>
          <w:p w14:paraId="71BC40F7" w14:textId="14C60FBA"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Investigated alongside BUS </w:t>
            </w:r>
            <w:r w:rsidR="004E2FC9" w:rsidRPr="00BA0ABF">
              <w:rPr>
                <w:rFonts w:ascii="Avenir Book" w:hAnsi="Avenir Book"/>
                <w:color w:val="auto"/>
                <w:sz w:val="20"/>
                <w:szCs w:val="18"/>
              </w:rPr>
              <w:t>202</w:t>
            </w:r>
            <w:r w:rsidR="004E2FC9">
              <w:rPr>
                <w:rFonts w:ascii="Avenir Book" w:hAnsi="Avenir Book"/>
                <w:color w:val="auto"/>
                <w:sz w:val="20"/>
                <w:szCs w:val="18"/>
              </w:rPr>
              <w:t>1</w:t>
            </w:r>
          </w:p>
        </w:tc>
      </w:tr>
      <w:tr w:rsidR="005652AB" w:rsidRPr="00BA0ABF" w14:paraId="5999AFC1" w14:textId="77777777" w:rsidTr="000E1DBB">
        <w:tc>
          <w:tcPr>
            <w:tcW w:w="577" w:type="dxa"/>
            <w:shd w:val="clear" w:color="auto" w:fill="auto"/>
          </w:tcPr>
          <w:p w14:paraId="6CE2675A"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5</w:t>
            </w:r>
          </w:p>
        </w:tc>
        <w:tc>
          <w:tcPr>
            <w:tcW w:w="2684" w:type="dxa"/>
            <w:shd w:val="clear" w:color="auto" w:fill="auto"/>
          </w:tcPr>
          <w:p w14:paraId="44A3C91A"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Maintenance of total sale record and project database</w:t>
            </w:r>
          </w:p>
        </w:tc>
        <w:tc>
          <w:tcPr>
            <w:tcW w:w="2551" w:type="dxa"/>
            <w:shd w:val="clear" w:color="auto" w:fill="auto"/>
          </w:tcPr>
          <w:p w14:paraId="5A66C961"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Continuous</w:t>
            </w:r>
          </w:p>
        </w:tc>
        <w:tc>
          <w:tcPr>
            <w:tcW w:w="3656" w:type="dxa"/>
            <w:shd w:val="clear" w:color="auto" w:fill="auto"/>
          </w:tcPr>
          <w:p w14:paraId="34486D66"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Continuous activity</w:t>
            </w:r>
          </w:p>
        </w:tc>
      </w:tr>
    </w:tbl>
    <w:p w14:paraId="77F866D0" w14:textId="77777777" w:rsidR="005652AB" w:rsidRPr="00BA0ABF" w:rsidRDefault="005652AB" w:rsidP="00166231">
      <w:pPr>
        <w:spacing w:line="240" w:lineRule="auto"/>
        <w:rPr>
          <w:rFonts w:ascii="Avenir Book" w:hAnsi="Avenir Book"/>
          <w:color w:val="auto"/>
        </w:rPr>
      </w:pPr>
    </w:p>
    <w:p w14:paraId="0F8D2264" w14:textId="77777777" w:rsidR="005652AB" w:rsidRPr="00BA0ABF" w:rsidRDefault="005652AB" w:rsidP="00166231">
      <w:pPr>
        <w:spacing w:line="240" w:lineRule="auto"/>
        <w:rPr>
          <w:rFonts w:ascii="Avenir Book" w:hAnsi="Avenir Book"/>
          <w:b/>
          <w:color w:val="auto"/>
        </w:rPr>
      </w:pPr>
      <w:r w:rsidRPr="00BA0ABF">
        <w:rPr>
          <w:rFonts w:ascii="Avenir Book" w:hAnsi="Avenir Book"/>
          <w:b/>
          <w:color w:val="auto"/>
        </w:rPr>
        <w:t>1.</w:t>
      </w:r>
      <w:r w:rsidRPr="00BA0ABF">
        <w:rPr>
          <w:rFonts w:ascii="Avenir Book" w:hAnsi="Avenir Book"/>
          <w:b/>
          <w:color w:val="auto"/>
        </w:rPr>
        <w:tab/>
        <w:t>NRB Assessment</w:t>
      </w:r>
    </w:p>
    <w:p w14:paraId="346D0E4D"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Over the course of a project activity the project proponent may at any time choose to re-examine renewability by conducting a new NRB assessment. In case of a renewal of the crediting period and as per Gold Standard rules, the NRB fraction must be reassessed as any other baseline parameters and updated in line with most recent data available. Since this Monitoring Report still covers the first crediting period of VPA-2, the PP refers to the fNRB of 64.8% as per the PDD.</w:t>
      </w:r>
    </w:p>
    <w:p w14:paraId="56CA6DBF" w14:textId="77777777" w:rsidR="005652AB" w:rsidRPr="00BA0ABF" w:rsidRDefault="005652AB" w:rsidP="00166231">
      <w:pPr>
        <w:spacing w:line="240" w:lineRule="auto"/>
        <w:rPr>
          <w:rFonts w:ascii="Avenir Book" w:hAnsi="Avenir Book"/>
          <w:color w:val="auto"/>
        </w:rPr>
      </w:pPr>
    </w:p>
    <w:p w14:paraId="2EE1270F" w14:textId="77777777" w:rsidR="005652AB" w:rsidRPr="00BA0ABF" w:rsidRDefault="005652AB" w:rsidP="00166231">
      <w:pPr>
        <w:spacing w:line="240" w:lineRule="auto"/>
        <w:rPr>
          <w:rFonts w:ascii="Avenir Book" w:hAnsi="Avenir Book"/>
          <w:b/>
          <w:color w:val="auto"/>
        </w:rPr>
      </w:pPr>
      <w:r w:rsidRPr="00BA0ABF">
        <w:rPr>
          <w:rFonts w:ascii="Avenir Book" w:hAnsi="Avenir Book"/>
          <w:b/>
          <w:color w:val="auto"/>
        </w:rPr>
        <w:t>2.</w:t>
      </w:r>
      <w:r w:rsidRPr="00BA0ABF">
        <w:rPr>
          <w:rFonts w:ascii="Avenir Book" w:hAnsi="Avenir Book"/>
          <w:b/>
          <w:color w:val="auto"/>
        </w:rPr>
        <w:tab/>
        <w:t>Project survey (PS) of the target population characteristic</w:t>
      </w:r>
    </w:p>
    <w:p w14:paraId="0EA428CB"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In addition to the parameters monitored as per VPA-DD and GS Transition Annex, the BUS survey includes a set of target population parameters, such as household size, digester size, ID code.</w:t>
      </w:r>
    </w:p>
    <w:p w14:paraId="4ABDAC04" w14:textId="77777777" w:rsidR="005652AB" w:rsidRPr="00BA0ABF" w:rsidRDefault="005652AB" w:rsidP="00166231">
      <w:pPr>
        <w:spacing w:line="240" w:lineRule="auto"/>
        <w:rPr>
          <w:rFonts w:ascii="Avenir Book" w:hAnsi="Avenir Book"/>
          <w:color w:val="auto"/>
        </w:rPr>
      </w:pPr>
    </w:p>
    <w:p w14:paraId="697CFF1A" w14:textId="77777777" w:rsidR="005652AB" w:rsidRPr="00BA0ABF" w:rsidRDefault="005652AB" w:rsidP="00166231">
      <w:pPr>
        <w:spacing w:line="240" w:lineRule="auto"/>
        <w:rPr>
          <w:rFonts w:ascii="Avenir Book" w:hAnsi="Avenir Book"/>
          <w:b/>
          <w:color w:val="auto"/>
        </w:rPr>
      </w:pPr>
      <w:r w:rsidRPr="00BA0ABF">
        <w:rPr>
          <w:rFonts w:ascii="Avenir Book" w:hAnsi="Avenir Book"/>
          <w:b/>
          <w:color w:val="auto"/>
        </w:rPr>
        <w:t>3.</w:t>
      </w:r>
      <w:r w:rsidRPr="00BA0ABF">
        <w:rPr>
          <w:rFonts w:ascii="Avenir Book" w:hAnsi="Avenir Book"/>
          <w:b/>
          <w:color w:val="auto"/>
        </w:rPr>
        <w:tab/>
        <w:t>Sustainability assessment</w:t>
      </w:r>
    </w:p>
    <w:p w14:paraId="7B5366A0"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The BUS survey includes the monitoring of the SDG parameters where it applies to biogas households. Section D details the results of the SDG monitoring and the sources of data used.</w:t>
      </w:r>
    </w:p>
    <w:p w14:paraId="499514B1" w14:textId="77777777" w:rsidR="005652AB" w:rsidRPr="00BA0ABF" w:rsidRDefault="005652AB" w:rsidP="00166231">
      <w:pPr>
        <w:spacing w:line="240" w:lineRule="auto"/>
        <w:rPr>
          <w:rFonts w:ascii="Avenir Book" w:hAnsi="Avenir Book"/>
          <w:color w:val="auto"/>
        </w:rPr>
      </w:pPr>
    </w:p>
    <w:p w14:paraId="77479AD8" w14:textId="77777777" w:rsidR="005652AB" w:rsidRPr="00BA0ABF" w:rsidRDefault="005652AB" w:rsidP="00166231">
      <w:pPr>
        <w:spacing w:line="240" w:lineRule="auto"/>
        <w:rPr>
          <w:rFonts w:ascii="Avenir Book" w:hAnsi="Avenir Book"/>
          <w:b/>
          <w:color w:val="auto"/>
        </w:rPr>
      </w:pPr>
      <w:r w:rsidRPr="00BA0ABF">
        <w:rPr>
          <w:rFonts w:ascii="Avenir Book" w:hAnsi="Avenir Book"/>
          <w:b/>
          <w:color w:val="auto"/>
        </w:rPr>
        <w:t>4.</w:t>
      </w:r>
      <w:r w:rsidRPr="00BA0ABF">
        <w:rPr>
          <w:rFonts w:ascii="Avenir Book" w:hAnsi="Avenir Book"/>
          <w:b/>
          <w:color w:val="auto"/>
        </w:rPr>
        <w:tab/>
        <w:t>Leakage emission assessment</w:t>
      </w:r>
    </w:p>
    <w:p w14:paraId="110C5ACA"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A leakage investigation has been conducted (once every two years). Physical leakage is also included in the calculations.</w:t>
      </w:r>
    </w:p>
    <w:p w14:paraId="2203B6D9" w14:textId="77777777" w:rsidR="005652AB" w:rsidRPr="00BA0ABF" w:rsidRDefault="005652AB" w:rsidP="00166231">
      <w:pPr>
        <w:spacing w:line="240" w:lineRule="auto"/>
        <w:rPr>
          <w:rFonts w:ascii="Avenir Book" w:hAnsi="Avenir Book"/>
          <w:color w:val="auto"/>
        </w:rPr>
      </w:pPr>
    </w:p>
    <w:p w14:paraId="038A76E8" w14:textId="77777777" w:rsidR="005652AB" w:rsidRPr="00BA0ABF" w:rsidRDefault="005652AB" w:rsidP="00166231">
      <w:pPr>
        <w:spacing w:line="240" w:lineRule="auto"/>
        <w:rPr>
          <w:rFonts w:ascii="Avenir Book" w:hAnsi="Avenir Book"/>
          <w:b/>
          <w:color w:val="auto"/>
        </w:rPr>
      </w:pPr>
      <w:r w:rsidRPr="00BA0ABF">
        <w:rPr>
          <w:rFonts w:ascii="Avenir Book" w:hAnsi="Avenir Book"/>
          <w:b/>
          <w:color w:val="auto"/>
        </w:rPr>
        <w:t>5.</w:t>
      </w:r>
      <w:r w:rsidRPr="00BA0ABF">
        <w:rPr>
          <w:rFonts w:ascii="Avenir Book" w:hAnsi="Avenir Book"/>
          <w:b/>
          <w:color w:val="auto"/>
        </w:rPr>
        <w:tab/>
        <w:t>Maintenance of total sale record and project database</w:t>
      </w:r>
    </w:p>
    <w:p w14:paraId="72004E1D"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All data sale records are collected and stored in a central database that is continuously updated. Excerpts of this database will be made available in the excel workbook belonging to this report. </w:t>
      </w:r>
    </w:p>
    <w:p w14:paraId="10C19258" w14:textId="77777777" w:rsidR="005652AB" w:rsidRPr="00BA0ABF" w:rsidRDefault="005652AB" w:rsidP="00166231">
      <w:pPr>
        <w:spacing w:line="240" w:lineRule="auto"/>
        <w:rPr>
          <w:rFonts w:ascii="Avenir Book" w:hAnsi="Avenir Book"/>
          <w:color w:val="auto"/>
        </w:rPr>
      </w:pPr>
    </w:p>
    <w:p w14:paraId="6D17EB58" w14:textId="77777777" w:rsidR="005652AB" w:rsidRPr="00BA0ABF" w:rsidRDefault="005652AB" w:rsidP="00166231">
      <w:pPr>
        <w:spacing w:line="240" w:lineRule="auto"/>
        <w:rPr>
          <w:rFonts w:ascii="Avenir Book" w:hAnsi="Avenir Book"/>
          <w:b/>
          <w:color w:val="auto"/>
          <w:u w:val="single"/>
        </w:rPr>
      </w:pPr>
      <w:r w:rsidRPr="00BA0ABF">
        <w:rPr>
          <w:rFonts w:ascii="Avenir Book" w:hAnsi="Avenir Book"/>
          <w:b/>
          <w:color w:val="auto"/>
          <w:u w:val="single"/>
        </w:rPr>
        <w:t xml:space="preserve">BUS Survey and Usage Survey design </w:t>
      </w:r>
    </w:p>
    <w:p w14:paraId="49AC83B5" w14:textId="59A9A3BD"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In </w:t>
      </w:r>
      <w:r w:rsidR="00FB4BA2" w:rsidRPr="0015712C">
        <w:rPr>
          <w:rFonts w:ascii="Avenir Book" w:hAnsi="Avenir Book"/>
          <w:color w:val="auto"/>
        </w:rPr>
        <w:t>December 2021 – January 2022</w:t>
      </w:r>
      <w:r w:rsidR="00FB4BA2">
        <w:rPr>
          <w:rFonts w:ascii="Avenir Book" w:hAnsi="Avenir Book"/>
          <w:color w:val="auto"/>
        </w:rPr>
        <w:t xml:space="preserve">, </w:t>
      </w:r>
      <w:r w:rsidRPr="00BA0ABF">
        <w:rPr>
          <w:rFonts w:ascii="Avenir Book" w:hAnsi="Avenir Book"/>
          <w:color w:val="auto"/>
        </w:rPr>
        <w:t>the surveys were executed by a team of surveyors from IDBP. The BUS 202</w:t>
      </w:r>
      <w:r w:rsidR="003A7A24" w:rsidRPr="00BA0ABF">
        <w:rPr>
          <w:rFonts w:ascii="Avenir Book" w:hAnsi="Avenir Book"/>
          <w:color w:val="auto"/>
        </w:rPr>
        <w:t>1</w:t>
      </w:r>
      <w:r w:rsidRPr="00BA0ABF">
        <w:rPr>
          <w:rFonts w:ascii="Avenir Book" w:hAnsi="Avenir Book"/>
          <w:color w:val="auto"/>
        </w:rPr>
        <w:t xml:space="preserve"> monitoring procedure applied consisted of the following steps:</w:t>
      </w:r>
    </w:p>
    <w:p w14:paraId="7A459097" w14:textId="77777777" w:rsidR="005652AB" w:rsidRPr="00BA0ABF" w:rsidRDefault="005652AB" w:rsidP="00166231">
      <w:pPr>
        <w:spacing w:line="240" w:lineRule="auto"/>
        <w:rPr>
          <w:rFonts w:ascii="Avenir Book" w:hAnsi="Avenir Book"/>
          <w:color w:val="auto"/>
        </w:rPr>
      </w:pPr>
    </w:p>
    <w:p w14:paraId="59C8E8E4" w14:textId="77777777" w:rsidR="005652AB" w:rsidRPr="00BA0ABF" w:rsidRDefault="005652AB" w:rsidP="00934BB9">
      <w:pPr>
        <w:numPr>
          <w:ilvl w:val="0"/>
          <w:numId w:val="29"/>
        </w:numPr>
        <w:spacing w:after="0" w:line="240" w:lineRule="auto"/>
        <w:contextualSpacing w:val="0"/>
        <w:jc w:val="both"/>
        <w:rPr>
          <w:rFonts w:ascii="Avenir Book" w:hAnsi="Avenir Book"/>
          <w:color w:val="auto"/>
        </w:rPr>
      </w:pPr>
      <w:r w:rsidRPr="00BA0ABF">
        <w:rPr>
          <w:rFonts w:ascii="Avenir Book" w:hAnsi="Avenir Book"/>
          <w:color w:val="auto"/>
        </w:rPr>
        <w:t xml:space="preserve">Details of the biogas households of each age group were gathered; </w:t>
      </w:r>
    </w:p>
    <w:p w14:paraId="0B9B4C5F" w14:textId="77777777" w:rsidR="005652AB" w:rsidRPr="00BA0ABF" w:rsidRDefault="005652AB" w:rsidP="00934BB9">
      <w:pPr>
        <w:numPr>
          <w:ilvl w:val="0"/>
          <w:numId w:val="29"/>
        </w:numPr>
        <w:spacing w:after="0" w:line="240" w:lineRule="auto"/>
        <w:contextualSpacing w:val="0"/>
        <w:jc w:val="both"/>
        <w:rPr>
          <w:rFonts w:ascii="Avenir Book" w:hAnsi="Avenir Book"/>
          <w:color w:val="auto"/>
        </w:rPr>
      </w:pPr>
      <w:r w:rsidRPr="00BA0ABF">
        <w:rPr>
          <w:rFonts w:ascii="Avenir Book" w:hAnsi="Avenir Book"/>
          <w:color w:val="auto"/>
        </w:rPr>
        <w:t>Random selection of at least 30 households from each age group, proportional to the overall population size of the province (multi-stage sampling). Sample selection in accordance to age groups was applied to the BUS as this survey also covers part of the Usage Survey, which needs to be arranged by age group. The sampling was executed using a web based random number generator.</w:t>
      </w:r>
      <w:r w:rsidRPr="00BA0ABF">
        <w:rPr>
          <w:rFonts w:ascii="Avenir Book" w:hAnsi="Avenir Book"/>
          <w:color w:val="auto"/>
          <w:vertAlign w:val="superscript"/>
        </w:rPr>
        <w:footnoteReference w:id="18"/>
      </w:r>
      <w:r w:rsidRPr="00BA0ABF">
        <w:rPr>
          <w:rFonts w:ascii="Avenir Book" w:hAnsi="Avenir Book"/>
          <w:color w:val="auto"/>
        </w:rPr>
        <w:t xml:space="preserve"> The sample size for each province was determined based on the biodigester user populations derived from the IDBP database to ensure representativeness.</w:t>
      </w:r>
    </w:p>
    <w:p w14:paraId="5FCD8E4F" w14:textId="77777777" w:rsidR="005652AB" w:rsidRPr="00BA0ABF" w:rsidRDefault="005652AB" w:rsidP="00934BB9">
      <w:pPr>
        <w:numPr>
          <w:ilvl w:val="0"/>
          <w:numId w:val="29"/>
        </w:numPr>
        <w:spacing w:after="0" w:line="240" w:lineRule="auto"/>
        <w:contextualSpacing w:val="0"/>
        <w:jc w:val="both"/>
        <w:rPr>
          <w:rFonts w:ascii="Avenir Book" w:hAnsi="Avenir Book"/>
          <w:color w:val="auto"/>
        </w:rPr>
      </w:pPr>
      <w:r w:rsidRPr="00BA0ABF">
        <w:rPr>
          <w:rFonts w:ascii="Avenir Book" w:hAnsi="Avenir Book"/>
          <w:color w:val="auto"/>
        </w:rPr>
        <w:t>IDBP staff surveyed the sampled households, and the gathered data was entered into a database at the head office following a data quality check.</w:t>
      </w:r>
    </w:p>
    <w:p w14:paraId="6BD95692" w14:textId="77777777" w:rsidR="005652AB" w:rsidRPr="00BA0ABF" w:rsidRDefault="005652AB" w:rsidP="00166231">
      <w:pPr>
        <w:spacing w:line="240" w:lineRule="auto"/>
        <w:rPr>
          <w:rFonts w:ascii="Avenir Book" w:hAnsi="Avenir Book"/>
          <w:color w:val="auto"/>
        </w:rPr>
      </w:pPr>
    </w:p>
    <w:p w14:paraId="0BDB1222" w14:textId="63921B48" w:rsidR="005652AB" w:rsidRPr="00BA0ABF" w:rsidRDefault="005652AB" w:rsidP="00166231">
      <w:pPr>
        <w:spacing w:line="240" w:lineRule="auto"/>
        <w:rPr>
          <w:rFonts w:ascii="Avenir Book" w:hAnsi="Avenir Book"/>
          <w:color w:val="auto"/>
        </w:rPr>
      </w:pPr>
      <w:r w:rsidRPr="00BA0ABF">
        <w:rPr>
          <w:rFonts w:ascii="Avenir Book" w:hAnsi="Avenir Book"/>
          <w:color w:val="auto"/>
        </w:rPr>
        <w:lastRenderedPageBreak/>
        <w:t>To establish the sample size and the sample distribution, guidance from the applied Gold Standard methodology was applied relating to both the Carbon Monitoring Survey (i.e. minimum of 100 households for group</w:t>
      </w:r>
      <w:r w:rsidRPr="00BA0ABF">
        <w:rPr>
          <w:rFonts w:ascii="Avenir Book" w:hAnsi="Avenir Book"/>
          <w:color w:val="auto"/>
        </w:rPr>
        <w:tab/>
        <w:t xml:space="preserve">size &gt; 1,000) and the Usage Survey (i.e. at least 30 households per age group). As per the guidance, to ensure conservativeness, participants in a user survey with technologies in the first year of use must have technologies that have been in use on average longer than 0.5 years. For technologies in the second year of use, the user survey must be conducted with technologies that have been in use on average at least 1.5 years, and so on. For the VPA-2, the BUS approached a sample of </w:t>
      </w:r>
      <w:r w:rsidR="0040321E" w:rsidRPr="00BA0ABF">
        <w:rPr>
          <w:rFonts w:ascii="Avenir Book" w:hAnsi="Avenir Book"/>
          <w:b/>
          <w:color w:val="auto"/>
        </w:rPr>
        <w:t>15</w:t>
      </w:r>
      <w:r w:rsidR="00625ED9">
        <w:rPr>
          <w:rFonts w:ascii="Avenir Book" w:hAnsi="Avenir Book"/>
          <w:b/>
          <w:color w:val="auto"/>
        </w:rPr>
        <w:t>8</w:t>
      </w:r>
      <w:r w:rsidR="0040321E" w:rsidRPr="00BA0ABF">
        <w:rPr>
          <w:rFonts w:ascii="Avenir Book" w:hAnsi="Avenir Book"/>
          <w:color w:val="auto"/>
        </w:rPr>
        <w:t xml:space="preserve"> </w:t>
      </w:r>
      <w:r w:rsidRPr="00BA0ABF">
        <w:rPr>
          <w:rFonts w:ascii="Avenir Book" w:hAnsi="Avenir Book"/>
          <w:color w:val="auto"/>
        </w:rPr>
        <w:t xml:space="preserve">households. This exceeds the </w:t>
      </w:r>
      <w:r w:rsidR="0040321E">
        <w:rPr>
          <w:rFonts w:ascii="Avenir Book" w:hAnsi="Avenir Book"/>
          <w:color w:val="auto"/>
        </w:rPr>
        <w:t>5</w:t>
      </w:r>
      <w:r w:rsidR="0040321E" w:rsidRPr="00BA0ABF">
        <w:rPr>
          <w:rFonts w:ascii="Avenir Book" w:hAnsi="Avenir Book"/>
          <w:color w:val="auto"/>
        </w:rPr>
        <w:t xml:space="preserve"> </w:t>
      </w:r>
      <w:r w:rsidRPr="00BA0ABF">
        <w:rPr>
          <w:rFonts w:ascii="Avenir Book" w:hAnsi="Avenir Book"/>
          <w:color w:val="auto"/>
        </w:rPr>
        <w:t xml:space="preserve">age groups * 30 households = </w:t>
      </w:r>
      <w:r w:rsidR="00E8445C" w:rsidRPr="00BA0ABF">
        <w:rPr>
          <w:rFonts w:ascii="Avenir Book" w:hAnsi="Avenir Book"/>
          <w:color w:val="auto"/>
        </w:rPr>
        <w:t>1</w:t>
      </w:r>
      <w:r w:rsidR="0040321E">
        <w:rPr>
          <w:rFonts w:ascii="Avenir Book" w:hAnsi="Avenir Book"/>
          <w:color w:val="auto"/>
        </w:rPr>
        <w:t>5</w:t>
      </w:r>
      <w:r w:rsidR="00E8445C" w:rsidRPr="00BA0ABF">
        <w:rPr>
          <w:rFonts w:ascii="Avenir Book" w:hAnsi="Avenir Book"/>
          <w:color w:val="auto"/>
        </w:rPr>
        <w:t>0</w:t>
      </w:r>
      <w:r w:rsidRPr="00BA0ABF">
        <w:rPr>
          <w:rFonts w:ascii="Avenir Book" w:hAnsi="Avenir Book"/>
          <w:color w:val="auto"/>
        </w:rPr>
        <w:t xml:space="preserve"> households minimum threshold. The Usage Survey was fully included in the BUS.</w:t>
      </w:r>
    </w:p>
    <w:p w14:paraId="6E5355D3" w14:textId="77777777" w:rsidR="005652AB" w:rsidRPr="00BA0ABF" w:rsidRDefault="005652AB" w:rsidP="00166231">
      <w:pPr>
        <w:spacing w:line="240" w:lineRule="auto"/>
        <w:rPr>
          <w:rFonts w:ascii="Avenir Book" w:hAnsi="Avenir Book"/>
          <w:color w:val="auto"/>
        </w:rPr>
      </w:pPr>
    </w:p>
    <w:p w14:paraId="0E1077B1" w14:textId="72227D7B" w:rsidR="005652AB" w:rsidRPr="00BA0ABF" w:rsidRDefault="005652AB" w:rsidP="00166231">
      <w:pPr>
        <w:spacing w:line="240" w:lineRule="auto"/>
        <w:rPr>
          <w:rFonts w:ascii="Avenir Book" w:hAnsi="Avenir Book"/>
          <w:color w:val="auto"/>
        </w:rPr>
      </w:pPr>
      <w:r w:rsidRPr="00BA0ABF">
        <w:rPr>
          <w:rFonts w:ascii="Avenir Book" w:hAnsi="Avenir Book"/>
          <w:color w:val="auto"/>
        </w:rPr>
        <w:t>For the BUS 202</w:t>
      </w:r>
      <w:r w:rsidR="003A7A24" w:rsidRPr="00BA0ABF">
        <w:rPr>
          <w:rFonts w:ascii="Avenir Book" w:hAnsi="Avenir Book"/>
          <w:color w:val="auto"/>
        </w:rPr>
        <w:t>1</w:t>
      </w:r>
      <w:r w:rsidRPr="00BA0ABF">
        <w:rPr>
          <w:rFonts w:ascii="Avenir Book" w:hAnsi="Avenir Book"/>
          <w:color w:val="auto"/>
        </w:rPr>
        <w:t xml:space="preserve">, biogas users classified as the </w:t>
      </w:r>
      <w:r w:rsidR="00FB4BA2">
        <w:rPr>
          <w:rFonts w:ascii="Avenir Book" w:hAnsi="Avenir Book"/>
          <w:color w:val="auto"/>
        </w:rPr>
        <w:t>5</w:t>
      </w:r>
      <w:r w:rsidR="00FB4BA2" w:rsidRPr="00BA0ABF">
        <w:rPr>
          <w:rFonts w:ascii="Avenir Book" w:hAnsi="Avenir Book"/>
          <w:color w:val="auto"/>
          <w:vertAlign w:val="superscript"/>
        </w:rPr>
        <w:t>th</w:t>
      </w:r>
      <w:r w:rsidR="00FB4BA2" w:rsidRPr="00BA0ABF">
        <w:rPr>
          <w:rFonts w:ascii="Avenir Book" w:hAnsi="Avenir Book"/>
          <w:color w:val="auto"/>
        </w:rPr>
        <w:t xml:space="preserve"> </w:t>
      </w:r>
      <w:r w:rsidRPr="00BA0ABF">
        <w:rPr>
          <w:rFonts w:ascii="Avenir Book" w:hAnsi="Avenir Book"/>
          <w:color w:val="auto"/>
        </w:rPr>
        <w:t xml:space="preserve">year of use are those who have been using an IDBP biodigester in the first year of VPA-2 (i.e. implementation between 02/01/2017 to 30/06/2017); as </w:t>
      </w:r>
      <w:r w:rsidR="00FB4BA2">
        <w:rPr>
          <w:rFonts w:ascii="Avenir Book" w:hAnsi="Avenir Book"/>
          <w:color w:val="auto"/>
        </w:rPr>
        <w:t>4th</w:t>
      </w:r>
      <w:r w:rsidR="00FB4BA2" w:rsidRPr="00BA0ABF">
        <w:rPr>
          <w:rFonts w:ascii="Avenir Book" w:hAnsi="Avenir Book"/>
          <w:color w:val="auto"/>
        </w:rPr>
        <w:t xml:space="preserve"> </w:t>
      </w:r>
      <w:r w:rsidRPr="00BA0ABF">
        <w:rPr>
          <w:rFonts w:ascii="Avenir Book" w:hAnsi="Avenir Book"/>
          <w:color w:val="auto"/>
        </w:rPr>
        <w:t xml:space="preserve">year as the second year of the VPA-2 (i.e. implementation between 01/07/2017 to 30/06/2018); and as </w:t>
      </w:r>
      <w:r w:rsidR="00FB4BA2">
        <w:rPr>
          <w:rFonts w:ascii="Avenir Book" w:hAnsi="Avenir Book"/>
          <w:color w:val="auto"/>
        </w:rPr>
        <w:t>3</w:t>
      </w:r>
      <w:r w:rsidR="00FB4BA2" w:rsidRPr="00540B74">
        <w:rPr>
          <w:rFonts w:ascii="Avenir Book" w:hAnsi="Avenir Book"/>
          <w:color w:val="auto"/>
          <w:vertAlign w:val="superscript"/>
        </w:rPr>
        <w:t>rd</w:t>
      </w:r>
      <w:r w:rsidR="00FB4BA2" w:rsidRPr="00BA0ABF">
        <w:rPr>
          <w:rFonts w:ascii="Avenir Book" w:hAnsi="Avenir Book"/>
          <w:color w:val="auto"/>
        </w:rPr>
        <w:t xml:space="preserve"> </w:t>
      </w:r>
      <w:r w:rsidR="003A7A24" w:rsidRPr="00BA0ABF">
        <w:rPr>
          <w:rFonts w:ascii="Avenir Book" w:hAnsi="Avenir Book"/>
          <w:color w:val="auto"/>
        </w:rPr>
        <w:t xml:space="preserve">year </w:t>
      </w:r>
      <w:r w:rsidRPr="00BA0ABF">
        <w:rPr>
          <w:rFonts w:ascii="Avenir Book" w:hAnsi="Avenir Book"/>
          <w:color w:val="auto"/>
        </w:rPr>
        <w:t xml:space="preserve">as the </w:t>
      </w:r>
      <w:r w:rsidR="003A7A24" w:rsidRPr="00BA0ABF">
        <w:rPr>
          <w:rFonts w:ascii="Avenir Book" w:hAnsi="Avenir Book"/>
          <w:color w:val="auto"/>
        </w:rPr>
        <w:t>third year of</w:t>
      </w:r>
      <w:r w:rsidRPr="00BA0ABF">
        <w:rPr>
          <w:rFonts w:ascii="Avenir Book" w:hAnsi="Avenir Book"/>
          <w:color w:val="auto"/>
        </w:rPr>
        <w:t xml:space="preserve"> the VPA-2 (i.e. implementation between 01/07/2019 to 30/06/2019)</w:t>
      </w:r>
      <w:r w:rsidR="003A7A24" w:rsidRPr="00BA0ABF">
        <w:rPr>
          <w:rFonts w:ascii="Avenir Book" w:hAnsi="Avenir Book"/>
          <w:color w:val="auto"/>
        </w:rPr>
        <w:t xml:space="preserve">, and </w:t>
      </w:r>
      <w:r w:rsidR="00FB4BA2">
        <w:rPr>
          <w:rFonts w:ascii="Avenir Book" w:hAnsi="Avenir Book"/>
          <w:color w:val="auto"/>
        </w:rPr>
        <w:t>as 2</w:t>
      </w:r>
      <w:r w:rsidR="00FB4BA2" w:rsidRPr="00540B74">
        <w:rPr>
          <w:rFonts w:ascii="Avenir Book" w:hAnsi="Avenir Book"/>
          <w:color w:val="auto"/>
          <w:vertAlign w:val="superscript"/>
        </w:rPr>
        <w:t>nd</w:t>
      </w:r>
      <w:r w:rsidR="00FB4BA2" w:rsidRPr="00BA0ABF">
        <w:rPr>
          <w:rFonts w:ascii="Avenir Book" w:hAnsi="Avenir Book"/>
          <w:color w:val="auto"/>
        </w:rPr>
        <w:t xml:space="preserve"> </w:t>
      </w:r>
      <w:r w:rsidR="003A7A24" w:rsidRPr="00BA0ABF">
        <w:rPr>
          <w:rFonts w:ascii="Avenir Book" w:hAnsi="Avenir Book"/>
          <w:color w:val="auto"/>
        </w:rPr>
        <w:t>year of the VPA-2 (i.e. implementation between 01/07/2020 to 30/06/2020</w:t>
      </w:r>
      <w:r w:rsidR="00FB4BA2">
        <w:rPr>
          <w:rFonts w:ascii="Avenir Book" w:hAnsi="Avenir Book"/>
          <w:color w:val="auto"/>
        </w:rPr>
        <w:t>, and as 1</w:t>
      </w:r>
      <w:r w:rsidR="00FB4BA2" w:rsidRPr="00540B74">
        <w:rPr>
          <w:rFonts w:ascii="Avenir Book" w:hAnsi="Avenir Book"/>
          <w:color w:val="auto"/>
          <w:vertAlign w:val="superscript"/>
        </w:rPr>
        <w:t>st</w:t>
      </w:r>
      <w:r w:rsidR="00FB4BA2">
        <w:rPr>
          <w:rFonts w:ascii="Avenir Book" w:hAnsi="Avenir Book"/>
          <w:color w:val="auto"/>
        </w:rPr>
        <w:t xml:space="preserve"> </w:t>
      </w:r>
      <w:r w:rsidR="00FB4BA2" w:rsidRPr="00BA0ABF">
        <w:rPr>
          <w:rFonts w:ascii="Avenir Book" w:hAnsi="Avenir Book"/>
          <w:color w:val="auto"/>
        </w:rPr>
        <w:t>year as the most recent year of the VPA-2 (i.e. implementation between 01/07/202</w:t>
      </w:r>
      <w:r w:rsidR="00FB4BA2">
        <w:rPr>
          <w:rFonts w:ascii="Avenir Book" w:hAnsi="Avenir Book"/>
          <w:color w:val="auto"/>
        </w:rPr>
        <w:t>0</w:t>
      </w:r>
      <w:r w:rsidR="00FB4BA2" w:rsidRPr="00BA0ABF">
        <w:rPr>
          <w:rFonts w:ascii="Avenir Book" w:hAnsi="Avenir Book"/>
          <w:color w:val="auto"/>
        </w:rPr>
        <w:t xml:space="preserve"> to 30/</w:t>
      </w:r>
      <w:r w:rsidR="00FB4BA2">
        <w:rPr>
          <w:rFonts w:ascii="Avenir Book" w:hAnsi="Avenir Book"/>
          <w:color w:val="auto"/>
        </w:rPr>
        <w:t>12</w:t>
      </w:r>
      <w:r w:rsidR="00FB4BA2" w:rsidRPr="00BA0ABF">
        <w:rPr>
          <w:rFonts w:ascii="Avenir Book" w:hAnsi="Avenir Book"/>
          <w:color w:val="auto"/>
        </w:rPr>
        <w:t>/202</w:t>
      </w:r>
      <w:r w:rsidR="00FB4BA2">
        <w:rPr>
          <w:rFonts w:ascii="Avenir Book" w:hAnsi="Avenir Book"/>
          <w:color w:val="auto"/>
        </w:rPr>
        <w:t>1</w:t>
      </w:r>
      <w:r w:rsidR="003A7A24" w:rsidRPr="00BA0ABF">
        <w:rPr>
          <w:rFonts w:ascii="Avenir Book" w:hAnsi="Avenir Book"/>
          <w:color w:val="auto"/>
        </w:rPr>
        <w:t>)</w:t>
      </w:r>
    </w:p>
    <w:p w14:paraId="28CC747B" w14:textId="77777777" w:rsidR="005652AB" w:rsidRPr="00BA0ABF" w:rsidRDefault="005652AB" w:rsidP="00166231">
      <w:pPr>
        <w:spacing w:line="240" w:lineRule="auto"/>
        <w:rPr>
          <w:rFonts w:ascii="Avenir Book" w:hAnsi="Avenir Book"/>
          <w:color w:val="auto"/>
        </w:rPr>
      </w:pPr>
    </w:p>
    <w:p w14:paraId="469D487B" w14:textId="6DDD3D6C" w:rsidR="005652AB" w:rsidRPr="00BA0ABF" w:rsidRDefault="005652AB" w:rsidP="00166231">
      <w:pPr>
        <w:spacing w:line="240" w:lineRule="auto"/>
        <w:rPr>
          <w:rFonts w:ascii="Avenir Book" w:hAnsi="Avenir Book"/>
          <w:color w:val="auto"/>
        </w:rPr>
      </w:pPr>
      <w:r w:rsidRPr="00BA0ABF">
        <w:rPr>
          <w:rFonts w:ascii="Avenir Book" w:hAnsi="Avenir Book"/>
          <w:color w:val="auto"/>
        </w:rPr>
        <w:t>The BUS 202</w:t>
      </w:r>
      <w:r w:rsidR="001B17C8" w:rsidRPr="00BA0ABF">
        <w:rPr>
          <w:rFonts w:ascii="Avenir Book" w:hAnsi="Avenir Book"/>
          <w:color w:val="auto"/>
        </w:rPr>
        <w:t>1</w:t>
      </w:r>
      <w:r w:rsidRPr="00BA0ABF">
        <w:rPr>
          <w:rFonts w:ascii="Avenir Book" w:hAnsi="Avenir Book"/>
          <w:color w:val="auto"/>
        </w:rPr>
        <w:t xml:space="preserve"> covered all nine provinces that have become intervention areas of the VPA-2. Total sample of respondents per province determined proportionally to the total population of the respected province. A total of </w:t>
      </w:r>
      <w:r w:rsidR="00FB4BA2" w:rsidRPr="00BA0ABF">
        <w:rPr>
          <w:rFonts w:ascii="Avenir Book" w:hAnsi="Avenir Book"/>
          <w:b/>
          <w:color w:val="auto"/>
        </w:rPr>
        <w:t>15</w:t>
      </w:r>
      <w:r w:rsidR="00625ED9">
        <w:rPr>
          <w:rFonts w:ascii="Avenir Book" w:hAnsi="Avenir Book"/>
          <w:b/>
          <w:color w:val="auto"/>
        </w:rPr>
        <w:t>8</w:t>
      </w:r>
      <w:r w:rsidR="00FB4BA2" w:rsidRPr="00BA0ABF">
        <w:rPr>
          <w:rFonts w:ascii="Avenir Book" w:hAnsi="Avenir Book"/>
          <w:color w:val="auto"/>
        </w:rPr>
        <w:t xml:space="preserve"> </w:t>
      </w:r>
      <w:r w:rsidRPr="00BA0ABF">
        <w:rPr>
          <w:rFonts w:ascii="Avenir Book" w:hAnsi="Avenir Book"/>
          <w:color w:val="auto"/>
        </w:rPr>
        <w:t xml:space="preserve">households was reached, with </w:t>
      </w:r>
      <w:r w:rsidR="00625ED9" w:rsidRPr="00BA0ABF">
        <w:rPr>
          <w:rFonts w:ascii="Avenir Book" w:hAnsi="Avenir Book"/>
          <w:b/>
          <w:color w:val="auto"/>
        </w:rPr>
        <w:t>1</w:t>
      </w:r>
      <w:r w:rsidR="00625ED9">
        <w:rPr>
          <w:rFonts w:ascii="Avenir Book" w:hAnsi="Avenir Book"/>
          <w:b/>
          <w:color w:val="auto"/>
        </w:rPr>
        <w:t>11</w:t>
      </w:r>
      <w:r w:rsidR="00625ED9" w:rsidRPr="00BA0ABF">
        <w:rPr>
          <w:rFonts w:ascii="Avenir Book" w:hAnsi="Avenir Book"/>
          <w:color w:val="auto"/>
        </w:rPr>
        <w:t xml:space="preserve"> </w:t>
      </w:r>
      <w:r w:rsidRPr="00BA0ABF">
        <w:rPr>
          <w:rFonts w:ascii="Avenir Book" w:hAnsi="Avenir Book"/>
          <w:color w:val="auto"/>
        </w:rPr>
        <w:t>households completing the interview. The difference (</w:t>
      </w:r>
      <w:r w:rsidR="00625ED9">
        <w:rPr>
          <w:rFonts w:ascii="Avenir Book" w:hAnsi="Avenir Book"/>
          <w:b/>
          <w:color w:val="auto"/>
        </w:rPr>
        <w:t>47</w:t>
      </w:r>
      <w:r w:rsidR="00625ED9" w:rsidRPr="00BA0ABF">
        <w:rPr>
          <w:rFonts w:ascii="Avenir Book" w:hAnsi="Avenir Book"/>
          <w:b/>
          <w:color w:val="auto"/>
        </w:rPr>
        <w:t xml:space="preserve"> </w:t>
      </w:r>
      <w:r w:rsidRPr="00BA0ABF">
        <w:rPr>
          <w:rFonts w:ascii="Avenir Book" w:hAnsi="Avenir Book"/>
          <w:color w:val="auto"/>
        </w:rPr>
        <w:t xml:space="preserve">households) </w:t>
      </w:r>
      <w:r w:rsidR="00E143DA" w:rsidRPr="00BA0ABF">
        <w:rPr>
          <w:rFonts w:ascii="Avenir Book" w:hAnsi="Avenir Book"/>
          <w:color w:val="auto"/>
        </w:rPr>
        <w:t>has</w:t>
      </w:r>
      <w:r w:rsidRPr="00BA0ABF">
        <w:rPr>
          <w:rFonts w:ascii="Avenir Book" w:hAnsi="Avenir Book"/>
          <w:color w:val="auto"/>
        </w:rPr>
        <w:t xml:space="preserve"> been reported as drop-offs. Some households did not respond due to a non-functioning biodigester. The distribution of respondent sample for each province, and each year of use, is described in </w:t>
      </w:r>
      <w:r w:rsidRPr="00BA0ABF">
        <w:rPr>
          <w:rFonts w:ascii="Avenir Book" w:hAnsi="Avenir Book"/>
          <w:color w:val="auto"/>
        </w:rPr>
        <w:fldChar w:fldCharType="begin"/>
      </w:r>
      <w:r w:rsidRPr="00BA0ABF">
        <w:rPr>
          <w:rFonts w:ascii="Avenir Book" w:hAnsi="Avenir Book"/>
          <w:color w:val="auto"/>
        </w:rPr>
        <w:instrText xml:space="preserve"> REF _Ref370486605 \h  \* MERGEFORMAT </w:instrText>
      </w:r>
      <w:r w:rsidRPr="00BA0ABF">
        <w:rPr>
          <w:rFonts w:ascii="Avenir Book" w:hAnsi="Avenir Book"/>
          <w:color w:val="auto"/>
        </w:rPr>
      </w:r>
      <w:r w:rsidRPr="00BA0ABF">
        <w:rPr>
          <w:rFonts w:ascii="Avenir Book" w:hAnsi="Avenir Book"/>
          <w:color w:val="auto"/>
        </w:rPr>
        <w:fldChar w:fldCharType="separate"/>
      </w:r>
      <w:r w:rsidR="00536B82" w:rsidRPr="00536B82">
        <w:rPr>
          <w:rFonts w:ascii="Avenir Book" w:hAnsi="Avenir Book"/>
          <w:color w:val="auto"/>
        </w:rPr>
        <w:t>Table 8</w:t>
      </w:r>
      <w:r w:rsidRPr="00BA0ABF">
        <w:rPr>
          <w:rFonts w:ascii="Avenir Book" w:hAnsi="Avenir Book"/>
          <w:color w:val="auto"/>
        </w:rPr>
        <w:fldChar w:fldCharType="end"/>
      </w:r>
      <w:r w:rsidRPr="00BA0ABF">
        <w:rPr>
          <w:rFonts w:ascii="Avenir Book" w:hAnsi="Avenir Book"/>
          <w:color w:val="auto"/>
        </w:rPr>
        <w:t>.</w:t>
      </w:r>
    </w:p>
    <w:p w14:paraId="1AF2808F" w14:textId="77777777" w:rsidR="005652AB" w:rsidRPr="00BA0ABF" w:rsidRDefault="005652AB" w:rsidP="00166231">
      <w:pPr>
        <w:spacing w:line="240" w:lineRule="auto"/>
        <w:rPr>
          <w:rFonts w:ascii="Avenir Book" w:hAnsi="Avenir Book"/>
          <w:color w:val="auto"/>
        </w:rPr>
      </w:pPr>
    </w:p>
    <w:p w14:paraId="643ABAAD" w14:textId="629B3306" w:rsidR="005652AB" w:rsidRPr="00BA0ABF" w:rsidRDefault="005652AB" w:rsidP="00166231">
      <w:pPr>
        <w:spacing w:line="240" w:lineRule="auto"/>
        <w:rPr>
          <w:rFonts w:ascii="Avenir Book" w:hAnsi="Avenir Book"/>
          <w:b/>
          <w:bCs/>
          <w:color w:val="auto"/>
        </w:rPr>
      </w:pPr>
      <w:bookmarkStart w:id="44" w:name="_Ref370486605"/>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8</w:t>
      </w:r>
      <w:r w:rsidRPr="00BA0ABF">
        <w:rPr>
          <w:rFonts w:ascii="Avenir Book" w:hAnsi="Avenir Book"/>
          <w:color w:val="auto"/>
        </w:rPr>
        <w:fldChar w:fldCharType="end"/>
      </w:r>
      <w:bookmarkEnd w:id="44"/>
      <w:r w:rsidRPr="00BA0ABF">
        <w:rPr>
          <w:rFonts w:ascii="Avenir Book" w:hAnsi="Avenir Book"/>
          <w:b/>
          <w:bCs/>
          <w:color w:val="auto"/>
        </w:rPr>
        <w:t>: BUS 202</w:t>
      </w:r>
      <w:r w:rsidR="00577D5C" w:rsidRPr="00BA0ABF">
        <w:rPr>
          <w:rFonts w:ascii="Avenir Book" w:hAnsi="Avenir Book"/>
          <w:b/>
          <w:bCs/>
          <w:color w:val="auto"/>
        </w:rPr>
        <w:t>1</w:t>
      </w:r>
      <w:r w:rsidRPr="00BA0ABF">
        <w:rPr>
          <w:rFonts w:ascii="Avenir Book" w:hAnsi="Avenir Book"/>
          <w:b/>
          <w:bCs/>
          <w:color w:val="auto"/>
        </w:rPr>
        <w:t xml:space="preserve"> random sample size selection and geographical distribution (Age groups 1 through </w:t>
      </w:r>
      <w:r w:rsidR="000824E4">
        <w:rPr>
          <w:rFonts w:ascii="Avenir Book" w:hAnsi="Avenir Book"/>
          <w:b/>
          <w:bCs/>
          <w:color w:val="auto"/>
        </w:rPr>
        <w:t>5</w:t>
      </w:r>
      <w:r w:rsidR="000824E4" w:rsidRPr="00BA0ABF">
        <w:rPr>
          <w:rFonts w:ascii="Avenir Book" w:hAnsi="Avenir Book"/>
          <w:b/>
          <w:bCs/>
          <w:color w:val="auto"/>
        </w:rPr>
        <w:t xml:space="preserve"> </w:t>
      </w:r>
      <w:r w:rsidRPr="00BA0ABF">
        <w:rPr>
          <w:rFonts w:ascii="Avenir Book" w:hAnsi="Avenir Book"/>
          <w:b/>
          <w:bCs/>
          <w:color w:val="auto"/>
        </w:rPr>
        <w:t>are applicable to this MR)</w:t>
      </w:r>
      <w:r w:rsidRPr="00BA0ABF">
        <w:rPr>
          <w:rStyle w:val="FootnoteReference"/>
          <w:rFonts w:ascii="Avenir Book" w:hAnsi="Avenir Book"/>
          <w:bCs/>
          <w:color w:val="auto"/>
        </w:rPr>
        <w:footnoteReference w:id="19"/>
      </w: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5"/>
        <w:gridCol w:w="2083"/>
        <w:gridCol w:w="513"/>
        <w:gridCol w:w="519"/>
        <w:gridCol w:w="493"/>
        <w:gridCol w:w="477"/>
        <w:gridCol w:w="465"/>
        <w:gridCol w:w="885"/>
      </w:tblGrid>
      <w:tr w:rsidR="000824E4" w:rsidRPr="00BA0ABF" w14:paraId="25B2B16F" w14:textId="77777777" w:rsidTr="00540B74">
        <w:trPr>
          <w:trHeight w:val="296"/>
        </w:trPr>
        <w:tc>
          <w:tcPr>
            <w:tcW w:w="3535" w:type="dxa"/>
            <w:shd w:val="clear" w:color="auto" w:fill="D9D9D9" w:themeFill="background1" w:themeFillShade="D9"/>
            <w:noWrap/>
            <w:hideMark/>
          </w:tcPr>
          <w:p w14:paraId="3C1858B0" w14:textId="77777777" w:rsidR="000824E4" w:rsidRPr="00BA0ABF" w:rsidRDefault="000824E4" w:rsidP="00166231">
            <w:pPr>
              <w:spacing w:line="240" w:lineRule="auto"/>
              <w:rPr>
                <w:rFonts w:ascii="Avenir Book" w:hAnsi="Avenir Book" w:cs="Avenir Book"/>
                <w:bCs/>
                <w:color w:val="auto"/>
                <w:sz w:val="20"/>
              </w:rPr>
            </w:pPr>
            <w:r w:rsidRPr="00BA0ABF">
              <w:rPr>
                <w:rFonts w:ascii="Avenir Book" w:hAnsi="Avenir Book" w:cs="Avenir Book"/>
                <w:b/>
                <w:bCs/>
                <w:color w:val="auto"/>
                <w:sz w:val="20"/>
              </w:rPr>
              <w:t>PROVINCES</w:t>
            </w:r>
          </w:p>
        </w:tc>
        <w:tc>
          <w:tcPr>
            <w:tcW w:w="2083" w:type="dxa"/>
            <w:shd w:val="clear" w:color="auto" w:fill="D9D9D9" w:themeFill="background1" w:themeFillShade="D9"/>
            <w:noWrap/>
            <w:hideMark/>
          </w:tcPr>
          <w:p w14:paraId="0D0F299D" w14:textId="2D77A38C" w:rsidR="000824E4" w:rsidRPr="00BA0ABF" w:rsidRDefault="000824E4" w:rsidP="00166231">
            <w:pPr>
              <w:spacing w:line="240" w:lineRule="auto"/>
              <w:rPr>
                <w:rFonts w:ascii="Avenir Book" w:hAnsi="Avenir Book" w:cs="Avenir Book"/>
                <w:bCs/>
                <w:color w:val="auto"/>
                <w:sz w:val="20"/>
              </w:rPr>
            </w:pPr>
            <w:r w:rsidRPr="00BA0ABF">
              <w:rPr>
                <w:rFonts w:ascii="Avenir Book" w:hAnsi="Avenir Book" w:cs="Avenir Book"/>
                <w:b/>
                <w:bCs/>
                <w:color w:val="auto"/>
                <w:sz w:val="20"/>
              </w:rPr>
              <w:t>STATUS</w:t>
            </w:r>
          </w:p>
        </w:tc>
        <w:tc>
          <w:tcPr>
            <w:tcW w:w="513" w:type="dxa"/>
            <w:tcBorders>
              <w:bottom w:val="single" w:sz="4" w:space="0" w:color="auto"/>
            </w:tcBorders>
            <w:shd w:val="clear" w:color="auto" w:fill="D9D9D9" w:themeFill="background1" w:themeFillShade="D9"/>
            <w:noWrap/>
            <w:hideMark/>
          </w:tcPr>
          <w:p w14:paraId="19BC1F10" w14:textId="77777777" w:rsidR="000824E4" w:rsidRPr="00BA0ABF" w:rsidRDefault="000824E4" w:rsidP="00166231">
            <w:pPr>
              <w:spacing w:line="240" w:lineRule="auto"/>
              <w:rPr>
                <w:rFonts w:ascii="Avenir Book" w:hAnsi="Avenir Book" w:cs="Avenir Book"/>
                <w:bCs/>
                <w:color w:val="auto"/>
                <w:sz w:val="20"/>
              </w:rPr>
            </w:pPr>
            <w:r w:rsidRPr="00BA0ABF">
              <w:rPr>
                <w:rFonts w:ascii="Avenir Book" w:hAnsi="Avenir Book" w:cs="Avenir Book"/>
                <w:b/>
                <w:bCs/>
                <w:color w:val="auto"/>
                <w:sz w:val="20"/>
              </w:rPr>
              <w:t>Y 1</w:t>
            </w:r>
          </w:p>
        </w:tc>
        <w:tc>
          <w:tcPr>
            <w:tcW w:w="518" w:type="dxa"/>
            <w:tcBorders>
              <w:bottom w:val="single" w:sz="4" w:space="0" w:color="auto"/>
            </w:tcBorders>
            <w:shd w:val="clear" w:color="auto" w:fill="D9D9D9" w:themeFill="background1" w:themeFillShade="D9"/>
            <w:noWrap/>
            <w:hideMark/>
          </w:tcPr>
          <w:p w14:paraId="61007709" w14:textId="77777777" w:rsidR="000824E4" w:rsidRPr="00BA0ABF" w:rsidRDefault="000824E4" w:rsidP="00166231">
            <w:pPr>
              <w:spacing w:line="240" w:lineRule="auto"/>
              <w:rPr>
                <w:rFonts w:ascii="Avenir Book" w:hAnsi="Avenir Book" w:cs="Avenir Book"/>
                <w:bCs/>
                <w:color w:val="auto"/>
                <w:sz w:val="20"/>
              </w:rPr>
            </w:pPr>
            <w:r w:rsidRPr="00BA0ABF">
              <w:rPr>
                <w:rFonts w:ascii="Avenir Book" w:hAnsi="Avenir Book" w:cs="Avenir Book"/>
                <w:b/>
                <w:bCs/>
                <w:color w:val="auto"/>
                <w:sz w:val="20"/>
              </w:rPr>
              <w:t>Y 2</w:t>
            </w:r>
          </w:p>
        </w:tc>
        <w:tc>
          <w:tcPr>
            <w:tcW w:w="493" w:type="dxa"/>
            <w:tcBorders>
              <w:bottom w:val="single" w:sz="4" w:space="0" w:color="auto"/>
            </w:tcBorders>
            <w:shd w:val="clear" w:color="auto" w:fill="D9D9D9" w:themeFill="background1" w:themeFillShade="D9"/>
          </w:tcPr>
          <w:p w14:paraId="69E38662" w14:textId="77777777" w:rsidR="000824E4" w:rsidRPr="00BA0ABF" w:rsidRDefault="000824E4" w:rsidP="00166231">
            <w:pPr>
              <w:spacing w:line="240" w:lineRule="auto"/>
              <w:rPr>
                <w:rFonts w:ascii="Avenir Book" w:hAnsi="Avenir Book" w:cs="Avenir Book"/>
                <w:b/>
                <w:bCs/>
                <w:color w:val="auto"/>
                <w:sz w:val="20"/>
              </w:rPr>
            </w:pPr>
            <w:r w:rsidRPr="00BA0ABF">
              <w:rPr>
                <w:rFonts w:ascii="Avenir Book" w:hAnsi="Avenir Book" w:cs="Avenir Book"/>
                <w:b/>
                <w:bCs/>
                <w:color w:val="auto"/>
                <w:sz w:val="20"/>
              </w:rPr>
              <w:t>Y3</w:t>
            </w:r>
          </w:p>
        </w:tc>
        <w:tc>
          <w:tcPr>
            <w:tcW w:w="477" w:type="dxa"/>
            <w:tcBorders>
              <w:bottom w:val="single" w:sz="4" w:space="0" w:color="auto"/>
            </w:tcBorders>
            <w:shd w:val="clear" w:color="auto" w:fill="D9D9D9" w:themeFill="background1" w:themeFillShade="D9"/>
          </w:tcPr>
          <w:p w14:paraId="609822C7" w14:textId="109CED2F" w:rsidR="000824E4" w:rsidRPr="00BA0ABF" w:rsidRDefault="000824E4" w:rsidP="00166231">
            <w:pPr>
              <w:spacing w:line="240" w:lineRule="auto"/>
              <w:rPr>
                <w:rFonts w:ascii="Avenir Book" w:hAnsi="Avenir Book" w:cs="Avenir Book"/>
                <w:b/>
                <w:bCs/>
                <w:color w:val="auto"/>
                <w:sz w:val="20"/>
              </w:rPr>
            </w:pPr>
            <w:r w:rsidRPr="00BA0ABF">
              <w:rPr>
                <w:rFonts w:ascii="Avenir Book" w:hAnsi="Avenir Book" w:cs="Avenir Book"/>
                <w:b/>
                <w:bCs/>
                <w:color w:val="auto"/>
                <w:sz w:val="20"/>
              </w:rPr>
              <w:t>Y4</w:t>
            </w:r>
          </w:p>
        </w:tc>
        <w:tc>
          <w:tcPr>
            <w:tcW w:w="465" w:type="dxa"/>
            <w:tcBorders>
              <w:bottom w:val="single" w:sz="4" w:space="0" w:color="auto"/>
            </w:tcBorders>
            <w:shd w:val="clear" w:color="auto" w:fill="D9D9D9" w:themeFill="background1" w:themeFillShade="D9"/>
          </w:tcPr>
          <w:p w14:paraId="2B758B33" w14:textId="68DC153A" w:rsidR="000824E4" w:rsidRPr="00BA0ABF" w:rsidRDefault="000824E4" w:rsidP="00166231">
            <w:pPr>
              <w:spacing w:line="240" w:lineRule="auto"/>
              <w:rPr>
                <w:rFonts w:ascii="Avenir Book" w:hAnsi="Avenir Book" w:cs="Avenir Book"/>
                <w:b/>
                <w:bCs/>
                <w:color w:val="auto"/>
                <w:sz w:val="20"/>
              </w:rPr>
            </w:pPr>
            <w:r>
              <w:rPr>
                <w:rFonts w:ascii="Avenir Book" w:hAnsi="Avenir Book" w:cs="Avenir Book"/>
                <w:b/>
                <w:bCs/>
                <w:color w:val="auto"/>
                <w:sz w:val="20"/>
              </w:rPr>
              <w:t>Y5</w:t>
            </w:r>
          </w:p>
        </w:tc>
        <w:tc>
          <w:tcPr>
            <w:tcW w:w="885" w:type="dxa"/>
            <w:tcBorders>
              <w:bottom w:val="single" w:sz="4" w:space="0" w:color="auto"/>
            </w:tcBorders>
            <w:shd w:val="clear" w:color="auto" w:fill="D9D9D9" w:themeFill="background1" w:themeFillShade="D9"/>
            <w:noWrap/>
            <w:hideMark/>
          </w:tcPr>
          <w:p w14:paraId="58A74FF1" w14:textId="675E65D5" w:rsidR="000824E4" w:rsidRPr="00BA0ABF" w:rsidRDefault="000824E4" w:rsidP="00166231">
            <w:pPr>
              <w:spacing w:line="240" w:lineRule="auto"/>
              <w:rPr>
                <w:rFonts w:ascii="Avenir Book" w:hAnsi="Avenir Book" w:cs="Avenir Book"/>
                <w:bCs/>
                <w:color w:val="auto"/>
                <w:sz w:val="20"/>
              </w:rPr>
            </w:pPr>
            <w:r w:rsidRPr="00BA0ABF">
              <w:rPr>
                <w:rFonts w:ascii="Avenir Book" w:hAnsi="Avenir Book" w:cs="Avenir Book"/>
                <w:b/>
                <w:bCs/>
                <w:color w:val="auto"/>
                <w:sz w:val="20"/>
              </w:rPr>
              <w:t>TOTAL</w:t>
            </w:r>
          </w:p>
        </w:tc>
      </w:tr>
      <w:tr w:rsidR="000824E4" w:rsidRPr="00BA0ABF" w14:paraId="4834EC45" w14:textId="77777777" w:rsidTr="00540B74">
        <w:trPr>
          <w:trHeight w:val="296"/>
        </w:trPr>
        <w:tc>
          <w:tcPr>
            <w:tcW w:w="3535" w:type="dxa"/>
            <w:vMerge w:val="restart"/>
            <w:shd w:val="clear" w:color="auto" w:fill="auto"/>
            <w:noWrap/>
            <w:hideMark/>
          </w:tcPr>
          <w:p w14:paraId="534DC3D8"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Bali</w:t>
            </w:r>
          </w:p>
        </w:tc>
        <w:tc>
          <w:tcPr>
            <w:tcW w:w="2083" w:type="dxa"/>
            <w:shd w:val="clear" w:color="auto" w:fill="auto"/>
            <w:noWrap/>
            <w:hideMark/>
          </w:tcPr>
          <w:p w14:paraId="695F0B1C"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7E3A229C" w14:textId="7289C5A1"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BB07" w14:textId="7701503B"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4269B4DD" w14:textId="086FEC96"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578162AF" w14:textId="48D3E16D"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65" w:type="dxa"/>
            <w:tcBorders>
              <w:top w:val="single" w:sz="4" w:space="0" w:color="auto"/>
              <w:left w:val="single" w:sz="4" w:space="0" w:color="auto"/>
              <w:bottom w:val="single" w:sz="4" w:space="0" w:color="auto"/>
              <w:right w:val="single" w:sz="4" w:space="0" w:color="auto"/>
            </w:tcBorders>
          </w:tcPr>
          <w:p w14:paraId="1621883B" w14:textId="6FA3552B"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4C5A66" w14:textId="037BEF83"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11</w:t>
            </w:r>
          </w:p>
        </w:tc>
      </w:tr>
      <w:tr w:rsidR="000824E4" w:rsidRPr="00BA0ABF" w14:paraId="29AAAF3A" w14:textId="77777777" w:rsidTr="00540B74">
        <w:trPr>
          <w:trHeight w:val="296"/>
        </w:trPr>
        <w:tc>
          <w:tcPr>
            <w:tcW w:w="3535" w:type="dxa"/>
            <w:vMerge/>
            <w:shd w:val="clear" w:color="auto" w:fill="auto"/>
            <w:hideMark/>
          </w:tcPr>
          <w:p w14:paraId="3158FE97"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3E2BB36F"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2D8F753A" w14:textId="7BDB242A"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10BFB" w14:textId="30AFBD2B"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3</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1E859B30" w14:textId="44A0310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1E949BB9" w14:textId="35549CC0"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65" w:type="dxa"/>
            <w:tcBorders>
              <w:top w:val="single" w:sz="4" w:space="0" w:color="auto"/>
              <w:left w:val="single" w:sz="4" w:space="0" w:color="auto"/>
              <w:bottom w:val="single" w:sz="4" w:space="0" w:color="auto"/>
              <w:right w:val="single" w:sz="4" w:space="0" w:color="auto"/>
            </w:tcBorders>
          </w:tcPr>
          <w:p w14:paraId="40B5E9BC" w14:textId="6807373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F55C9" w14:textId="5086D654"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7</w:t>
            </w:r>
          </w:p>
        </w:tc>
      </w:tr>
      <w:tr w:rsidR="000824E4" w:rsidRPr="00BA0ABF" w14:paraId="55A9A73A" w14:textId="77777777" w:rsidTr="00540B74">
        <w:trPr>
          <w:trHeight w:val="296"/>
        </w:trPr>
        <w:tc>
          <w:tcPr>
            <w:tcW w:w="3535" w:type="dxa"/>
            <w:vMerge w:val="restart"/>
            <w:shd w:val="clear" w:color="auto" w:fill="auto"/>
            <w:noWrap/>
            <w:hideMark/>
          </w:tcPr>
          <w:p w14:paraId="1411082F"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West Java</w:t>
            </w:r>
          </w:p>
        </w:tc>
        <w:tc>
          <w:tcPr>
            <w:tcW w:w="2083" w:type="dxa"/>
            <w:shd w:val="clear" w:color="auto" w:fill="auto"/>
            <w:noWrap/>
            <w:hideMark/>
          </w:tcPr>
          <w:p w14:paraId="6C73AAD2"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2C6D1986" w14:textId="5FD93219"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78FE6C" w14:textId="2A63E444"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CC55FC8" w14:textId="51E9FEB4"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59C6BA0B" w14:textId="5538CFDB"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65" w:type="dxa"/>
            <w:tcBorders>
              <w:top w:val="single" w:sz="4" w:space="0" w:color="auto"/>
              <w:left w:val="single" w:sz="4" w:space="0" w:color="auto"/>
              <w:bottom w:val="single" w:sz="4" w:space="0" w:color="auto"/>
              <w:right w:val="single" w:sz="4" w:space="0" w:color="auto"/>
            </w:tcBorders>
          </w:tcPr>
          <w:p w14:paraId="04233EF7" w14:textId="4F2412D3"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860E2" w14:textId="0E93D472"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9</w:t>
            </w:r>
          </w:p>
        </w:tc>
      </w:tr>
      <w:tr w:rsidR="000824E4" w:rsidRPr="00BA0ABF" w14:paraId="13CF8FA5" w14:textId="77777777" w:rsidTr="00540B74">
        <w:trPr>
          <w:trHeight w:val="296"/>
        </w:trPr>
        <w:tc>
          <w:tcPr>
            <w:tcW w:w="3535" w:type="dxa"/>
            <w:vMerge/>
            <w:shd w:val="clear" w:color="auto" w:fill="auto"/>
            <w:hideMark/>
          </w:tcPr>
          <w:p w14:paraId="68812FEA"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3F1807AA"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17EACE91" w14:textId="5849C4A6"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340EE" w14:textId="6C19F31B"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3</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5DEC366" w14:textId="2109E6BA"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1206A083" w14:textId="13E53FEB"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465" w:type="dxa"/>
            <w:tcBorders>
              <w:top w:val="single" w:sz="4" w:space="0" w:color="auto"/>
              <w:left w:val="single" w:sz="4" w:space="0" w:color="auto"/>
              <w:bottom w:val="single" w:sz="4" w:space="0" w:color="auto"/>
              <w:right w:val="single" w:sz="4" w:space="0" w:color="auto"/>
            </w:tcBorders>
          </w:tcPr>
          <w:p w14:paraId="65BCB508" w14:textId="35F317F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B1133" w14:textId="5CD1E5B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6</w:t>
            </w:r>
          </w:p>
        </w:tc>
      </w:tr>
      <w:tr w:rsidR="000824E4" w:rsidRPr="00BA0ABF" w14:paraId="50335091" w14:textId="77777777" w:rsidTr="00540B74">
        <w:trPr>
          <w:trHeight w:val="296"/>
        </w:trPr>
        <w:tc>
          <w:tcPr>
            <w:tcW w:w="3535" w:type="dxa"/>
            <w:vMerge w:val="restart"/>
            <w:shd w:val="clear" w:color="auto" w:fill="auto"/>
            <w:noWrap/>
            <w:hideMark/>
          </w:tcPr>
          <w:p w14:paraId="1CC676AC"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Central Java</w:t>
            </w:r>
          </w:p>
        </w:tc>
        <w:tc>
          <w:tcPr>
            <w:tcW w:w="2083" w:type="dxa"/>
            <w:shd w:val="clear" w:color="auto" w:fill="auto"/>
            <w:noWrap/>
            <w:hideMark/>
          </w:tcPr>
          <w:p w14:paraId="04C37423"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594B1969" w14:textId="7B67C63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1AC1EA" w14:textId="297DB8BC"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A8DEFA5" w14:textId="572D5460"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2C754DB9" w14:textId="4988A5D2"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2</w:t>
            </w:r>
          </w:p>
        </w:tc>
        <w:tc>
          <w:tcPr>
            <w:tcW w:w="465" w:type="dxa"/>
            <w:tcBorders>
              <w:top w:val="single" w:sz="4" w:space="0" w:color="auto"/>
              <w:left w:val="single" w:sz="4" w:space="0" w:color="auto"/>
              <w:bottom w:val="single" w:sz="4" w:space="0" w:color="auto"/>
              <w:right w:val="single" w:sz="4" w:space="0" w:color="auto"/>
            </w:tcBorders>
          </w:tcPr>
          <w:p w14:paraId="48714986" w14:textId="3857559E"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F6B46" w14:textId="010AB986"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9</w:t>
            </w:r>
          </w:p>
        </w:tc>
      </w:tr>
      <w:tr w:rsidR="000824E4" w:rsidRPr="00BA0ABF" w14:paraId="55E10413" w14:textId="77777777" w:rsidTr="00540B74">
        <w:trPr>
          <w:trHeight w:val="296"/>
        </w:trPr>
        <w:tc>
          <w:tcPr>
            <w:tcW w:w="3535" w:type="dxa"/>
            <w:vMerge/>
            <w:shd w:val="clear" w:color="auto" w:fill="auto"/>
            <w:hideMark/>
          </w:tcPr>
          <w:p w14:paraId="5BA6B958"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262149AD"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66142A1E" w14:textId="137C0A92"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0AA8C" w14:textId="7574AB7B"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4BB9B0B" w14:textId="0E87FD7F"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6FC7C59D" w14:textId="18AE420F"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465" w:type="dxa"/>
            <w:tcBorders>
              <w:top w:val="single" w:sz="4" w:space="0" w:color="auto"/>
              <w:left w:val="single" w:sz="4" w:space="0" w:color="auto"/>
              <w:bottom w:val="single" w:sz="4" w:space="0" w:color="auto"/>
              <w:right w:val="single" w:sz="4" w:space="0" w:color="auto"/>
            </w:tcBorders>
          </w:tcPr>
          <w:p w14:paraId="5678CD83" w14:textId="097C53DC"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37DB34" w14:textId="7028EF35"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7</w:t>
            </w:r>
          </w:p>
        </w:tc>
      </w:tr>
      <w:tr w:rsidR="000824E4" w:rsidRPr="00BA0ABF" w14:paraId="39EE85A7" w14:textId="77777777" w:rsidTr="00540B74">
        <w:trPr>
          <w:trHeight w:val="296"/>
        </w:trPr>
        <w:tc>
          <w:tcPr>
            <w:tcW w:w="3535" w:type="dxa"/>
            <w:vMerge w:val="restart"/>
            <w:shd w:val="clear" w:color="auto" w:fill="auto"/>
            <w:hideMark/>
          </w:tcPr>
          <w:p w14:paraId="346630DC"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East Java</w:t>
            </w:r>
          </w:p>
        </w:tc>
        <w:tc>
          <w:tcPr>
            <w:tcW w:w="2083" w:type="dxa"/>
            <w:shd w:val="clear" w:color="auto" w:fill="auto"/>
            <w:noWrap/>
            <w:hideMark/>
          </w:tcPr>
          <w:p w14:paraId="4F6D273C"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2987154B" w14:textId="6D6DBDD3"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8B8AF" w14:textId="261829BC"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13</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06E1F4A2" w14:textId="0805E24C"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1A06C381" w14:textId="64C73EA5"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65" w:type="dxa"/>
            <w:tcBorders>
              <w:top w:val="single" w:sz="4" w:space="0" w:color="auto"/>
              <w:left w:val="single" w:sz="4" w:space="0" w:color="auto"/>
              <w:bottom w:val="single" w:sz="4" w:space="0" w:color="auto"/>
              <w:right w:val="single" w:sz="4" w:space="0" w:color="auto"/>
            </w:tcBorders>
          </w:tcPr>
          <w:p w14:paraId="4E5E1D24" w14:textId="3AE5BE30"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2A346" w14:textId="4ABB3341"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37</w:t>
            </w:r>
          </w:p>
        </w:tc>
      </w:tr>
      <w:tr w:rsidR="000824E4" w:rsidRPr="00BA0ABF" w14:paraId="2FDE75E9" w14:textId="77777777" w:rsidTr="00540B74">
        <w:trPr>
          <w:trHeight w:val="296"/>
        </w:trPr>
        <w:tc>
          <w:tcPr>
            <w:tcW w:w="3535" w:type="dxa"/>
            <w:vMerge/>
            <w:shd w:val="clear" w:color="auto" w:fill="auto"/>
            <w:hideMark/>
          </w:tcPr>
          <w:p w14:paraId="0E8A2D9D"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6604A09F"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5A92E3A1" w14:textId="0AAA335C"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37898" w14:textId="3E8115BB"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13</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1A648A4" w14:textId="792B8172"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247758A5" w14:textId="1511DC71"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65" w:type="dxa"/>
            <w:tcBorders>
              <w:top w:val="single" w:sz="4" w:space="0" w:color="auto"/>
              <w:left w:val="single" w:sz="4" w:space="0" w:color="auto"/>
              <w:bottom w:val="single" w:sz="4" w:space="0" w:color="auto"/>
              <w:right w:val="single" w:sz="4" w:space="0" w:color="auto"/>
            </w:tcBorders>
          </w:tcPr>
          <w:p w14:paraId="4F7CEF93" w14:textId="1ABE1D45" w:rsidR="000824E4" w:rsidRPr="00BA0ABF" w:rsidRDefault="000824E4"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3DAB39" w14:textId="69428F6C"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35</w:t>
            </w:r>
          </w:p>
        </w:tc>
      </w:tr>
      <w:tr w:rsidR="000824E4" w:rsidRPr="00BA0ABF" w14:paraId="46A43BE3" w14:textId="77777777" w:rsidTr="00540B74">
        <w:trPr>
          <w:trHeight w:val="296"/>
        </w:trPr>
        <w:tc>
          <w:tcPr>
            <w:tcW w:w="3535" w:type="dxa"/>
            <w:vMerge w:val="restart"/>
            <w:shd w:val="clear" w:color="auto" w:fill="auto"/>
            <w:noWrap/>
            <w:hideMark/>
          </w:tcPr>
          <w:p w14:paraId="045E3B13"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Lampung</w:t>
            </w:r>
          </w:p>
        </w:tc>
        <w:tc>
          <w:tcPr>
            <w:tcW w:w="2083" w:type="dxa"/>
            <w:shd w:val="clear" w:color="auto" w:fill="auto"/>
            <w:noWrap/>
            <w:hideMark/>
          </w:tcPr>
          <w:p w14:paraId="2E0CE9B2"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406E286E" w14:textId="61D2A545"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11EAD6" w14:textId="3985212A"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136AFCA5" w14:textId="1047AE26"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6FBFBB4D" w14:textId="4356168F"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65" w:type="dxa"/>
            <w:tcBorders>
              <w:top w:val="single" w:sz="4" w:space="0" w:color="auto"/>
              <w:left w:val="single" w:sz="4" w:space="0" w:color="auto"/>
              <w:bottom w:val="single" w:sz="4" w:space="0" w:color="auto"/>
              <w:right w:val="single" w:sz="4" w:space="0" w:color="auto"/>
            </w:tcBorders>
          </w:tcPr>
          <w:p w14:paraId="18F2145F" w14:textId="762D9D3F"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6B04CF" w14:textId="58AC3EAB"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8</w:t>
            </w:r>
          </w:p>
        </w:tc>
      </w:tr>
      <w:tr w:rsidR="000824E4" w:rsidRPr="00BA0ABF" w14:paraId="601F59FC" w14:textId="77777777" w:rsidTr="00540B74">
        <w:trPr>
          <w:trHeight w:val="296"/>
        </w:trPr>
        <w:tc>
          <w:tcPr>
            <w:tcW w:w="3535" w:type="dxa"/>
            <w:vMerge/>
            <w:shd w:val="clear" w:color="auto" w:fill="auto"/>
            <w:hideMark/>
          </w:tcPr>
          <w:p w14:paraId="259A4045"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29A05183"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0663DC25" w14:textId="15ACE895"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12AD8" w14:textId="62ED1457"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07D56B2D" w14:textId="3C322EDD"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669CAA78" w14:textId="6C3CA548"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65" w:type="dxa"/>
            <w:tcBorders>
              <w:top w:val="single" w:sz="4" w:space="0" w:color="auto"/>
              <w:left w:val="single" w:sz="4" w:space="0" w:color="auto"/>
              <w:bottom w:val="single" w:sz="4" w:space="0" w:color="auto"/>
              <w:right w:val="single" w:sz="4" w:space="0" w:color="auto"/>
            </w:tcBorders>
          </w:tcPr>
          <w:p w14:paraId="3295512E" w14:textId="1274BA51"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D547F" w14:textId="6D9DA28E"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7</w:t>
            </w:r>
          </w:p>
        </w:tc>
      </w:tr>
      <w:tr w:rsidR="000824E4" w:rsidRPr="00BA0ABF" w14:paraId="78760741" w14:textId="77777777" w:rsidTr="00540B74">
        <w:trPr>
          <w:trHeight w:val="296"/>
        </w:trPr>
        <w:tc>
          <w:tcPr>
            <w:tcW w:w="3535" w:type="dxa"/>
            <w:vMerge w:val="restart"/>
            <w:shd w:val="clear" w:color="auto" w:fill="auto"/>
          </w:tcPr>
          <w:p w14:paraId="2DCC0E30"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NTB</w:t>
            </w:r>
          </w:p>
        </w:tc>
        <w:tc>
          <w:tcPr>
            <w:tcW w:w="2083" w:type="dxa"/>
            <w:shd w:val="clear" w:color="auto" w:fill="auto"/>
            <w:noWrap/>
          </w:tcPr>
          <w:p w14:paraId="084901A9"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73D1690A" w14:textId="537214E6"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17</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B78AC3" w14:textId="5A98AA5F"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7353247E" w14:textId="2DCCF127"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7</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1DCABCF3" w14:textId="2A4C3B90"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65" w:type="dxa"/>
            <w:tcBorders>
              <w:top w:val="single" w:sz="4" w:space="0" w:color="auto"/>
              <w:left w:val="single" w:sz="4" w:space="0" w:color="auto"/>
              <w:bottom w:val="single" w:sz="4" w:space="0" w:color="auto"/>
              <w:right w:val="single" w:sz="4" w:space="0" w:color="auto"/>
            </w:tcBorders>
          </w:tcPr>
          <w:p w14:paraId="42469500" w14:textId="1E7C0839"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ABE4D1" w14:textId="4995C759"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38</w:t>
            </w:r>
          </w:p>
        </w:tc>
      </w:tr>
      <w:tr w:rsidR="000824E4" w:rsidRPr="00BA0ABF" w14:paraId="4E77B6AE" w14:textId="77777777" w:rsidTr="00540B74">
        <w:trPr>
          <w:trHeight w:val="296"/>
        </w:trPr>
        <w:tc>
          <w:tcPr>
            <w:tcW w:w="3535" w:type="dxa"/>
            <w:vMerge/>
            <w:shd w:val="clear" w:color="auto" w:fill="auto"/>
          </w:tcPr>
          <w:p w14:paraId="630146F1"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tcPr>
          <w:p w14:paraId="430B6EFB"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28AD6E73" w14:textId="756D0D75"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r w:rsidR="000824E4" w:rsidRPr="00BA0ABF">
              <w:rPr>
                <w:rFonts w:ascii="Avenir Book" w:hAnsi="Avenir Book" w:cs="Avenir Book"/>
                <w:color w:val="auto"/>
                <w:sz w:val="20"/>
              </w:rPr>
              <w:t>6</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2EE66" w14:textId="120D787A"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74307081" w14:textId="29D39D50"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1DAD273E" w14:textId="3646DA5C"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65" w:type="dxa"/>
            <w:tcBorders>
              <w:top w:val="single" w:sz="4" w:space="0" w:color="auto"/>
              <w:left w:val="single" w:sz="4" w:space="0" w:color="auto"/>
              <w:bottom w:val="single" w:sz="4" w:space="0" w:color="auto"/>
              <w:right w:val="single" w:sz="4" w:space="0" w:color="auto"/>
            </w:tcBorders>
          </w:tcPr>
          <w:p w14:paraId="24FBB87D" w14:textId="175443C8"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5</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90093" w14:textId="5733BC29"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2</w:t>
            </w:r>
            <w:r w:rsidR="008E7638">
              <w:rPr>
                <w:rFonts w:ascii="Avenir Book" w:hAnsi="Avenir Book" w:cs="Avenir Book"/>
                <w:color w:val="auto"/>
                <w:sz w:val="20"/>
              </w:rPr>
              <w:t>7</w:t>
            </w:r>
          </w:p>
        </w:tc>
      </w:tr>
      <w:tr w:rsidR="000824E4" w:rsidRPr="00BA0ABF" w14:paraId="0F9E19DC" w14:textId="77777777" w:rsidTr="00540B74">
        <w:trPr>
          <w:trHeight w:val="296"/>
        </w:trPr>
        <w:tc>
          <w:tcPr>
            <w:tcW w:w="3535" w:type="dxa"/>
            <w:vMerge w:val="restart"/>
            <w:shd w:val="clear" w:color="auto" w:fill="auto"/>
          </w:tcPr>
          <w:p w14:paraId="61A822A7"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NTT</w:t>
            </w:r>
          </w:p>
        </w:tc>
        <w:tc>
          <w:tcPr>
            <w:tcW w:w="2083" w:type="dxa"/>
            <w:shd w:val="clear" w:color="auto" w:fill="auto"/>
            <w:noWrap/>
          </w:tcPr>
          <w:p w14:paraId="0A464620"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44FCEADA" w14:textId="76C64855"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CA93FF" w14:textId="3374A59C"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379C7F92" w14:textId="2FD1E41C"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721ACF8E" w14:textId="2228CA22"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6</w:t>
            </w:r>
          </w:p>
        </w:tc>
        <w:tc>
          <w:tcPr>
            <w:tcW w:w="465" w:type="dxa"/>
            <w:tcBorders>
              <w:top w:val="single" w:sz="4" w:space="0" w:color="auto"/>
              <w:left w:val="single" w:sz="4" w:space="0" w:color="auto"/>
              <w:bottom w:val="single" w:sz="4" w:space="0" w:color="auto"/>
              <w:right w:val="single" w:sz="4" w:space="0" w:color="auto"/>
            </w:tcBorders>
          </w:tcPr>
          <w:p w14:paraId="4D378CC9" w14:textId="722F415B"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D6C707" w14:textId="11DF4A87"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13</w:t>
            </w:r>
          </w:p>
        </w:tc>
      </w:tr>
      <w:tr w:rsidR="000824E4" w:rsidRPr="00BA0ABF" w14:paraId="3336A85A" w14:textId="77777777" w:rsidTr="00540B74">
        <w:trPr>
          <w:trHeight w:val="296"/>
        </w:trPr>
        <w:tc>
          <w:tcPr>
            <w:tcW w:w="3535" w:type="dxa"/>
            <w:vMerge/>
            <w:shd w:val="clear" w:color="auto" w:fill="auto"/>
          </w:tcPr>
          <w:p w14:paraId="3F52B6E2"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tcPr>
          <w:p w14:paraId="633ECB26"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7B0462D8" w14:textId="3E3ADE28"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0E3D7" w14:textId="4DD2BF22"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24419430" w14:textId="73697873"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607E43C0" w14:textId="3ABA736A"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p>
        </w:tc>
        <w:tc>
          <w:tcPr>
            <w:tcW w:w="465" w:type="dxa"/>
            <w:tcBorders>
              <w:top w:val="single" w:sz="4" w:space="0" w:color="auto"/>
              <w:left w:val="single" w:sz="4" w:space="0" w:color="auto"/>
              <w:bottom w:val="single" w:sz="4" w:space="0" w:color="auto"/>
              <w:right w:val="single" w:sz="4" w:space="0" w:color="auto"/>
            </w:tcBorders>
          </w:tcPr>
          <w:p w14:paraId="71A40CD1" w14:textId="19EB2C55"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DEAA44" w14:textId="303EBE67"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r>
      <w:tr w:rsidR="000824E4" w:rsidRPr="00BA0ABF" w14:paraId="331CD43A" w14:textId="77777777" w:rsidTr="00540B74">
        <w:trPr>
          <w:trHeight w:val="296"/>
        </w:trPr>
        <w:tc>
          <w:tcPr>
            <w:tcW w:w="3535" w:type="dxa"/>
            <w:vMerge w:val="restart"/>
            <w:shd w:val="clear" w:color="auto" w:fill="auto"/>
          </w:tcPr>
          <w:p w14:paraId="52E560A2"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South Sulawesi</w:t>
            </w:r>
          </w:p>
        </w:tc>
        <w:tc>
          <w:tcPr>
            <w:tcW w:w="2083" w:type="dxa"/>
            <w:shd w:val="clear" w:color="auto" w:fill="auto"/>
            <w:noWrap/>
          </w:tcPr>
          <w:p w14:paraId="44B912D3"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0B13F8AE" w14:textId="721B3B2C"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7DE64" w14:textId="19BA0B4F"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325B5821" w14:textId="1150A726"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21D149DC" w14:textId="5E29214A"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10</w:t>
            </w:r>
          </w:p>
        </w:tc>
        <w:tc>
          <w:tcPr>
            <w:tcW w:w="465" w:type="dxa"/>
            <w:tcBorders>
              <w:top w:val="single" w:sz="4" w:space="0" w:color="auto"/>
              <w:left w:val="single" w:sz="4" w:space="0" w:color="auto"/>
              <w:bottom w:val="single" w:sz="4" w:space="0" w:color="auto"/>
              <w:right w:val="single" w:sz="4" w:space="0" w:color="auto"/>
            </w:tcBorders>
          </w:tcPr>
          <w:p w14:paraId="553B2530" w14:textId="4493360F"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50AD7F" w14:textId="6AEEEE78"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11</w:t>
            </w:r>
          </w:p>
        </w:tc>
      </w:tr>
      <w:tr w:rsidR="000824E4" w:rsidRPr="00BA0ABF" w14:paraId="2972AF64" w14:textId="77777777" w:rsidTr="00540B74">
        <w:trPr>
          <w:trHeight w:val="296"/>
        </w:trPr>
        <w:tc>
          <w:tcPr>
            <w:tcW w:w="3535" w:type="dxa"/>
            <w:vMerge/>
            <w:shd w:val="clear" w:color="auto" w:fill="auto"/>
          </w:tcPr>
          <w:p w14:paraId="74068EE8"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tcPr>
          <w:p w14:paraId="3AA55251"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7353C6F6" w14:textId="6B3F6295"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4CDE4" w14:textId="79B5EB08"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035B8DDB" w14:textId="53068A51"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4E4BB12D" w14:textId="4B3315CA"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7</w:t>
            </w:r>
          </w:p>
        </w:tc>
        <w:tc>
          <w:tcPr>
            <w:tcW w:w="465" w:type="dxa"/>
            <w:tcBorders>
              <w:top w:val="single" w:sz="4" w:space="0" w:color="auto"/>
              <w:left w:val="single" w:sz="4" w:space="0" w:color="auto"/>
              <w:bottom w:val="single" w:sz="4" w:space="0" w:color="auto"/>
              <w:right w:val="single" w:sz="4" w:space="0" w:color="auto"/>
            </w:tcBorders>
          </w:tcPr>
          <w:p w14:paraId="1D469002" w14:textId="5E8DC3BA"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5DBEEE" w14:textId="3CF51B5E" w:rsidR="000824E4" w:rsidRPr="00BA0ABF" w:rsidRDefault="008E7638" w:rsidP="00E143DA">
            <w:pPr>
              <w:spacing w:line="240" w:lineRule="auto"/>
              <w:jc w:val="center"/>
              <w:rPr>
                <w:rFonts w:ascii="Avenir Book" w:hAnsi="Avenir Book" w:cs="Avenir Book"/>
                <w:color w:val="auto"/>
                <w:sz w:val="20"/>
              </w:rPr>
            </w:pPr>
            <w:r>
              <w:rPr>
                <w:rFonts w:ascii="Avenir Book" w:hAnsi="Avenir Book" w:cs="Avenir Book"/>
                <w:color w:val="auto"/>
                <w:sz w:val="20"/>
              </w:rPr>
              <w:t>7</w:t>
            </w:r>
          </w:p>
        </w:tc>
      </w:tr>
      <w:tr w:rsidR="000824E4" w:rsidRPr="00BA0ABF" w14:paraId="37D2A5A9" w14:textId="77777777" w:rsidTr="00540B74">
        <w:trPr>
          <w:trHeight w:val="296"/>
        </w:trPr>
        <w:tc>
          <w:tcPr>
            <w:tcW w:w="3535" w:type="dxa"/>
            <w:vMerge w:val="restart"/>
            <w:shd w:val="clear" w:color="auto" w:fill="auto"/>
          </w:tcPr>
          <w:p w14:paraId="2FBF5DA1"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Yogyakarta</w:t>
            </w:r>
          </w:p>
        </w:tc>
        <w:tc>
          <w:tcPr>
            <w:tcW w:w="2083" w:type="dxa"/>
            <w:shd w:val="clear" w:color="auto" w:fill="auto"/>
            <w:noWrap/>
          </w:tcPr>
          <w:p w14:paraId="5B77BC35"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1B7C2B7A" w14:textId="2227CC1A"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9CA238" w14:textId="6BCDCAF3"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6507E8FA" w14:textId="50EFAD62"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10</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44F127B2" w14:textId="15DB7207"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65" w:type="dxa"/>
            <w:tcBorders>
              <w:top w:val="single" w:sz="4" w:space="0" w:color="auto"/>
              <w:left w:val="single" w:sz="4" w:space="0" w:color="auto"/>
              <w:bottom w:val="single" w:sz="4" w:space="0" w:color="auto"/>
              <w:right w:val="single" w:sz="4" w:space="0" w:color="auto"/>
            </w:tcBorders>
          </w:tcPr>
          <w:p w14:paraId="64506C5C" w14:textId="62B7E03D"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81A638" w14:textId="1EB23FD3"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22</w:t>
            </w:r>
          </w:p>
        </w:tc>
      </w:tr>
      <w:tr w:rsidR="000824E4" w:rsidRPr="00BA0ABF" w14:paraId="31DE9846" w14:textId="77777777" w:rsidTr="00540B74">
        <w:trPr>
          <w:trHeight w:val="296"/>
        </w:trPr>
        <w:tc>
          <w:tcPr>
            <w:tcW w:w="3535" w:type="dxa"/>
            <w:vMerge/>
            <w:shd w:val="clear" w:color="auto" w:fill="auto"/>
          </w:tcPr>
          <w:p w14:paraId="272A0CDA"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tcPr>
          <w:p w14:paraId="133BD37A" w14:textId="77777777" w:rsidR="000824E4" w:rsidRPr="00BA0ABF" w:rsidRDefault="000824E4" w:rsidP="00E143DA">
            <w:pPr>
              <w:spacing w:line="240" w:lineRule="auto"/>
              <w:rPr>
                <w:rFonts w:ascii="Avenir Book" w:hAnsi="Avenir Book" w:cs="Avenir Book"/>
                <w:color w:val="auto"/>
                <w:sz w:val="20"/>
              </w:rPr>
            </w:pPr>
            <w:r w:rsidRPr="00BA0ABF">
              <w:rPr>
                <w:rFonts w:ascii="Avenir Book" w:hAnsi="Avenir Book" w:cs="Avenir Book"/>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center"/>
          </w:tcPr>
          <w:p w14:paraId="792C9F59" w14:textId="37474DDB"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2</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A03BB" w14:textId="458299FC"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0</w:t>
            </w:r>
          </w:p>
        </w:tc>
        <w:tc>
          <w:tcPr>
            <w:tcW w:w="493" w:type="dxa"/>
            <w:tcBorders>
              <w:top w:val="single" w:sz="4" w:space="0" w:color="auto"/>
              <w:left w:val="single" w:sz="4" w:space="0" w:color="auto"/>
              <w:bottom w:val="single" w:sz="4" w:space="0" w:color="auto"/>
              <w:right w:val="single" w:sz="4" w:space="0" w:color="auto"/>
            </w:tcBorders>
            <w:shd w:val="clear" w:color="auto" w:fill="auto"/>
            <w:vAlign w:val="center"/>
          </w:tcPr>
          <w:p w14:paraId="0F9DF414" w14:textId="3E5A20B4"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4</w:t>
            </w:r>
          </w:p>
        </w:tc>
        <w:tc>
          <w:tcPr>
            <w:tcW w:w="477" w:type="dxa"/>
            <w:tcBorders>
              <w:top w:val="single" w:sz="4" w:space="0" w:color="auto"/>
              <w:left w:val="single" w:sz="4" w:space="0" w:color="auto"/>
              <w:bottom w:val="single" w:sz="4" w:space="0" w:color="auto"/>
              <w:right w:val="single" w:sz="4" w:space="0" w:color="auto"/>
            </w:tcBorders>
            <w:shd w:val="clear" w:color="auto" w:fill="auto"/>
            <w:vAlign w:val="center"/>
          </w:tcPr>
          <w:p w14:paraId="18A54902" w14:textId="22A57029"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w:t>
            </w:r>
          </w:p>
        </w:tc>
        <w:tc>
          <w:tcPr>
            <w:tcW w:w="465" w:type="dxa"/>
            <w:tcBorders>
              <w:top w:val="single" w:sz="4" w:space="0" w:color="auto"/>
              <w:left w:val="single" w:sz="4" w:space="0" w:color="auto"/>
              <w:bottom w:val="single" w:sz="4" w:space="0" w:color="auto"/>
              <w:right w:val="single" w:sz="4" w:space="0" w:color="auto"/>
            </w:tcBorders>
          </w:tcPr>
          <w:p w14:paraId="20386F1B" w14:textId="43226DE2"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2</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96042" w14:textId="268C9FAF"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11</w:t>
            </w:r>
          </w:p>
        </w:tc>
      </w:tr>
      <w:tr w:rsidR="000824E4" w:rsidRPr="00BA0ABF" w14:paraId="38B3FC06" w14:textId="77777777" w:rsidTr="00540B74">
        <w:trPr>
          <w:trHeight w:val="296"/>
        </w:trPr>
        <w:tc>
          <w:tcPr>
            <w:tcW w:w="6650" w:type="dxa"/>
            <w:gridSpan w:val="4"/>
            <w:shd w:val="clear" w:color="auto" w:fill="auto"/>
            <w:vAlign w:val="center"/>
          </w:tcPr>
          <w:p w14:paraId="4384762B" w14:textId="77777777" w:rsidR="000824E4" w:rsidRPr="00BA0ABF" w:rsidRDefault="000824E4"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Total</w:t>
            </w:r>
          </w:p>
        </w:tc>
        <w:tc>
          <w:tcPr>
            <w:tcW w:w="493" w:type="dxa"/>
            <w:vAlign w:val="center"/>
          </w:tcPr>
          <w:p w14:paraId="4BB62710" w14:textId="77777777" w:rsidR="000824E4" w:rsidRPr="00BA0ABF" w:rsidRDefault="000824E4" w:rsidP="00E143DA">
            <w:pPr>
              <w:spacing w:line="240" w:lineRule="auto"/>
              <w:jc w:val="center"/>
              <w:rPr>
                <w:rFonts w:ascii="Avenir Book" w:hAnsi="Avenir Book" w:cs="Avenir Book"/>
                <w:color w:val="auto"/>
                <w:sz w:val="20"/>
              </w:rPr>
            </w:pPr>
          </w:p>
        </w:tc>
        <w:tc>
          <w:tcPr>
            <w:tcW w:w="477" w:type="dxa"/>
          </w:tcPr>
          <w:p w14:paraId="33707976" w14:textId="77777777" w:rsidR="000824E4" w:rsidRPr="00BA0ABF" w:rsidRDefault="000824E4" w:rsidP="00E143DA">
            <w:pPr>
              <w:spacing w:line="240" w:lineRule="auto"/>
              <w:jc w:val="center"/>
              <w:rPr>
                <w:rFonts w:ascii="Avenir Book" w:hAnsi="Avenir Book" w:cs="Avenir Book"/>
                <w:color w:val="auto"/>
                <w:sz w:val="20"/>
              </w:rPr>
            </w:pPr>
          </w:p>
        </w:tc>
        <w:tc>
          <w:tcPr>
            <w:tcW w:w="465" w:type="dxa"/>
          </w:tcPr>
          <w:p w14:paraId="384158B8" w14:textId="77777777" w:rsidR="000824E4" w:rsidRPr="00BA0ABF" w:rsidRDefault="000824E4" w:rsidP="00E143DA">
            <w:pPr>
              <w:spacing w:line="240" w:lineRule="auto"/>
              <w:jc w:val="center"/>
              <w:rPr>
                <w:rFonts w:ascii="Avenir Book" w:hAnsi="Avenir Book" w:cs="Avenir Book"/>
                <w:color w:val="auto"/>
                <w:sz w:val="20"/>
              </w:rPr>
            </w:pPr>
          </w:p>
        </w:tc>
        <w:tc>
          <w:tcPr>
            <w:tcW w:w="885" w:type="dxa"/>
            <w:shd w:val="clear" w:color="auto" w:fill="auto"/>
            <w:noWrap/>
            <w:vAlign w:val="center"/>
          </w:tcPr>
          <w:p w14:paraId="260569AE" w14:textId="300B301B" w:rsidR="000824E4" w:rsidRPr="00BA0ABF" w:rsidRDefault="000824E4" w:rsidP="00E143DA">
            <w:pPr>
              <w:spacing w:line="240" w:lineRule="auto"/>
              <w:jc w:val="center"/>
              <w:rPr>
                <w:rFonts w:ascii="Avenir Book" w:hAnsi="Avenir Book" w:cs="Avenir Book"/>
                <w:color w:val="auto"/>
                <w:sz w:val="20"/>
              </w:rPr>
            </w:pPr>
          </w:p>
        </w:tc>
      </w:tr>
      <w:tr w:rsidR="000824E4" w:rsidRPr="00BA0ABF" w14:paraId="0067EB74" w14:textId="77777777" w:rsidTr="00540B74">
        <w:trPr>
          <w:trHeight w:val="296"/>
        </w:trPr>
        <w:tc>
          <w:tcPr>
            <w:tcW w:w="3535" w:type="dxa"/>
            <w:vMerge w:val="restart"/>
            <w:shd w:val="clear" w:color="auto" w:fill="auto"/>
            <w:noWrap/>
          </w:tcPr>
          <w:p w14:paraId="6BD8346A"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9 provinces</w:t>
            </w:r>
          </w:p>
        </w:tc>
        <w:tc>
          <w:tcPr>
            <w:tcW w:w="2083" w:type="dxa"/>
            <w:shd w:val="clear" w:color="auto" w:fill="auto"/>
            <w:noWrap/>
          </w:tcPr>
          <w:p w14:paraId="605FB639"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sampled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52DEA251" w14:textId="7BD6BB70"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05CFB2" w14:textId="77E1A0BC"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73FDCA6F" w14:textId="25E03F9D"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32</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3055A2F6" w14:textId="26F5327E"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465" w:type="dxa"/>
            <w:tcBorders>
              <w:top w:val="single" w:sz="4" w:space="0" w:color="auto"/>
              <w:left w:val="single" w:sz="4" w:space="0" w:color="auto"/>
              <w:bottom w:val="single" w:sz="4" w:space="0" w:color="auto"/>
              <w:right w:val="single" w:sz="4" w:space="0" w:color="auto"/>
            </w:tcBorders>
          </w:tcPr>
          <w:p w14:paraId="0B7D4FBB" w14:textId="2233F165"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30</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BFE4E" w14:textId="279ED80D"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158</w:t>
            </w:r>
          </w:p>
        </w:tc>
      </w:tr>
      <w:tr w:rsidR="000824E4" w:rsidRPr="00BA0ABF" w14:paraId="6A234AB1" w14:textId="77777777" w:rsidTr="00540B74">
        <w:trPr>
          <w:trHeight w:val="296"/>
        </w:trPr>
        <w:tc>
          <w:tcPr>
            <w:tcW w:w="3535" w:type="dxa"/>
            <w:vMerge/>
            <w:shd w:val="clear" w:color="auto" w:fill="auto"/>
            <w:noWrap/>
            <w:hideMark/>
          </w:tcPr>
          <w:p w14:paraId="2DC070F2"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4AB9C969"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bCs/>
                <w:color w:val="auto"/>
                <w:sz w:val="20"/>
              </w:rPr>
              <w:t>Total approached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54708CAC" w14:textId="13D3411E"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34</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7FEB" w14:textId="2A75DFEF"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0C25479F" w14:textId="071CAAF8"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67976AC0" w14:textId="71D7A915"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465" w:type="dxa"/>
            <w:tcBorders>
              <w:top w:val="single" w:sz="4" w:space="0" w:color="auto"/>
              <w:left w:val="single" w:sz="4" w:space="0" w:color="auto"/>
              <w:bottom w:val="single" w:sz="4" w:space="0" w:color="auto"/>
              <w:right w:val="single" w:sz="4" w:space="0" w:color="auto"/>
            </w:tcBorders>
          </w:tcPr>
          <w:p w14:paraId="7EA38359" w14:textId="19ABEEA8"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31</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394BF2" w14:textId="797E8549" w:rsidR="000824E4" w:rsidRPr="00BA0ABF" w:rsidRDefault="00DD5D36"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15</w:t>
            </w:r>
            <w:r>
              <w:rPr>
                <w:rFonts w:ascii="Avenir Book" w:hAnsi="Avenir Book" w:cs="Avenir Book"/>
                <w:color w:val="auto"/>
                <w:sz w:val="20"/>
              </w:rPr>
              <w:t>8</w:t>
            </w:r>
          </w:p>
        </w:tc>
      </w:tr>
      <w:tr w:rsidR="000824E4" w:rsidRPr="00BA0ABF" w14:paraId="09C74804" w14:textId="77777777" w:rsidTr="00540B74">
        <w:trPr>
          <w:trHeight w:val="296"/>
        </w:trPr>
        <w:tc>
          <w:tcPr>
            <w:tcW w:w="3535" w:type="dxa"/>
            <w:vMerge/>
            <w:shd w:val="clear" w:color="auto" w:fill="auto"/>
            <w:hideMark/>
          </w:tcPr>
          <w:p w14:paraId="66F568F3" w14:textId="77777777" w:rsidR="000824E4" w:rsidRPr="00BA0ABF" w:rsidRDefault="000824E4" w:rsidP="00E143DA">
            <w:pPr>
              <w:spacing w:line="240" w:lineRule="auto"/>
              <w:rPr>
                <w:rFonts w:ascii="Avenir Book" w:hAnsi="Avenir Book" w:cs="Avenir Book"/>
                <w:b/>
                <w:bCs/>
                <w:color w:val="auto"/>
                <w:sz w:val="20"/>
              </w:rPr>
            </w:pPr>
          </w:p>
        </w:tc>
        <w:tc>
          <w:tcPr>
            <w:tcW w:w="2083" w:type="dxa"/>
            <w:shd w:val="clear" w:color="auto" w:fill="auto"/>
            <w:noWrap/>
            <w:hideMark/>
          </w:tcPr>
          <w:p w14:paraId="6FC82DC2" w14:textId="77777777" w:rsidR="000824E4" w:rsidRPr="00BA0ABF" w:rsidRDefault="000824E4" w:rsidP="00E143DA">
            <w:pPr>
              <w:spacing w:line="240" w:lineRule="auto"/>
              <w:rPr>
                <w:rFonts w:ascii="Avenir Book" w:hAnsi="Avenir Book" w:cs="Avenir Book"/>
                <w:b/>
                <w:bCs/>
                <w:color w:val="auto"/>
                <w:sz w:val="20"/>
              </w:rPr>
            </w:pPr>
            <w:r w:rsidRPr="00BA0ABF">
              <w:rPr>
                <w:rFonts w:ascii="Avenir Book" w:hAnsi="Avenir Book" w:cs="Avenir Book"/>
                <w:b/>
                <w:color w:val="auto"/>
                <w:sz w:val="20"/>
              </w:rPr>
              <w:t>Total completed</w:t>
            </w:r>
          </w:p>
        </w:tc>
        <w:tc>
          <w:tcPr>
            <w:tcW w:w="513" w:type="dxa"/>
            <w:tcBorders>
              <w:top w:val="single" w:sz="4" w:space="0" w:color="auto"/>
              <w:left w:val="nil"/>
              <w:bottom w:val="single" w:sz="4" w:space="0" w:color="auto"/>
              <w:right w:val="single" w:sz="4" w:space="0" w:color="auto"/>
            </w:tcBorders>
            <w:shd w:val="clear" w:color="auto" w:fill="auto"/>
            <w:noWrap/>
            <w:vAlign w:val="bottom"/>
          </w:tcPr>
          <w:p w14:paraId="6D905280" w14:textId="05CC28B3"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33</w:t>
            </w:r>
          </w:p>
        </w:tc>
        <w:tc>
          <w:tcPr>
            <w:tcW w:w="5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B9EF69" w14:textId="04421327"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23</w:t>
            </w:r>
          </w:p>
        </w:tc>
        <w:tc>
          <w:tcPr>
            <w:tcW w:w="493" w:type="dxa"/>
            <w:tcBorders>
              <w:top w:val="single" w:sz="4" w:space="0" w:color="auto"/>
              <w:left w:val="single" w:sz="4" w:space="0" w:color="auto"/>
              <w:bottom w:val="single" w:sz="4" w:space="0" w:color="auto"/>
              <w:right w:val="single" w:sz="4" w:space="0" w:color="auto"/>
            </w:tcBorders>
            <w:shd w:val="clear" w:color="auto" w:fill="auto"/>
            <w:vAlign w:val="bottom"/>
          </w:tcPr>
          <w:p w14:paraId="7C22732C" w14:textId="75E57484"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18</w:t>
            </w:r>
          </w:p>
        </w:tc>
        <w:tc>
          <w:tcPr>
            <w:tcW w:w="477" w:type="dxa"/>
            <w:tcBorders>
              <w:top w:val="single" w:sz="4" w:space="0" w:color="auto"/>
              <w:left w:val="single" w:sz="4" w:space="0" w:color="auto"/>
              <w:bottom w:val="single" w:sz="4" w:space="0" w:color="auto"/>
              <w:right w:val="single" w:sz="4" w:space="0" w:color="auto"/>
            </w:tcBorders>
            <w:shd w:val="clear" w:color="auto" w:fill="auto"/>
            <w:vAlign w:val="bottom"/>
          </w:tcPr>
          <w:p w14:paraId="5FFA01BF" w14:textId="7EB3D260"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19</w:t>
            </w:r>
          </w:p>
        </w:tc>
        <w:tc>
          <w:tcPr>
            <w:tcW w:w="465" w:type="dxa"/>
            <w:tcBorders>
              <w:top w:val="single" w:sz="4" w:space="0" w:color="auto"/>
              <w:left w:val="single" w:sz="4" w:space="0" w:color="auto"/>
              <w:bottom w:val="single" w:sz="4" w:space="0" w:color="auto"/>
              <w:right w:val="single" w:sz="4" w:space="0" w:color="auto"/>
            </w:tcBorders>
          </w:tcPr>
          <w:p w14:paraId="3D5C0BDD" w14:textId="2BF72B45" w:rsidR="000824E4" w:rsidRPr="00BA0ABF" w:rsidRDefault="00DD5D36" w:rsidP="00E143DA">
            <w:pPr>
              <w:spacing w:line="240" w:lineRule="auto"/>
              <w:jc w:val="center"/>
              <w:rPr>
                <w:rFonts w:ascii="Avenir Book" w:hAnsi="Avenir Book" w:cs="Avenir Book"/>
                <w:color w:val="auto"/>
                <w:sz w:val="20"/>
              </w:rPr>
            </w:pPr>
            <w:r>
              <w:rPr>
                <w:rFonts w:ascii="Avenir Book" w:hAnsi="Avenir Book" w:cs="Avenir Book"/>
                <w:color w:val="auto"/>
                <w:sz w:val="20"/>
              </w:rPr>
              <w:t>18</w:t>
            </w:r>
          </w:p>
        </w:tc>
        <w:tc>
          <w:tcPr>
            <w:tcW w:w="8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94BA1" w14:textId="539AB8C4" w:rsidR="000824E4" w:rsidRPr="00BA0ABF" w:rsidRDefault="00DD5D36" w:rsidP="00E143DA">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r>
              <w:rPr>
                <w:rFonts w:ascii="Avenir Book" w:hAnsi="Avenir Book" w:cs="Avenir Book"/>
                <w:color w:val="auto"/>
                <w:sz w:val="20"/>
              </w:rPr>
              <w:t>11</w:t>
            </w:r>
          </w:p>
        </w:tc>
      </w:tr>
    </w:tbl>
    <w:p w14:paraId="3D2283D7" w14:textId="77777777" w:rsidR="005652AB" w:rsidRPr="00BA0ABF" w:rsidRDefault="005652AB" w:rsidP="00166231">
      <w:pPr>
        <w:spacing w:line="240" w:lineRule="auto"/>
        <w:rPr>
          <w:rFonts w:ascii="Avenir Book" w:hAnsi="Avenir Book"/>
          <w:color w:val="auto"/>
        </w:rPr>
      </w:pPr>
    </w:p>
    <w:p w14:paraId="7028A665" w14:textId="77777777" w:rsidR="005652AB" w:rsidRPr="00BA0ABF" w:rsidRDefault="005652AB" w:rsidP="00166231">
      <w:pPr>
        <w:spacing w:line="240" w:lineRule="auto"/>
        <w:rPr>
          <w:rFonts w:ascii="Avenir Book" w:hAnsi="Avenir Book"/>
          <w:iCs/>
          <w:color w:val="auto"/>
        </w:rPr>
      </w:pPr>
      <w:r w:rsidRPr="00BA0ABF">
        <w:rPr>
          <w:rFonts w:ascii="Avenir Book" w:hAnsi="Avenir Book"/>
          <w:iCs/>
          <w:color w:val="auto"/>
        </w:rPr>
        <w:t>The described BUS sampling plan is developed using guidance of the applied GS methodology and the UNFCCC standard on sampling (‘Standard for Sampling and Surveys for CDM Project Activities and Programme of Activities’ (EB 69, Annex 4))</w:t>
      </w:r>
      <w:r w:rsidRPr="00BA0ABF">
        <w:rPr>
          <w:rFonts w:ascii="Avenir Book" w:hAnsi="Avenir Book"/>
          <w:iCs/>
          <w:color w:val="auto"/>
          <w:vertAlign w:val="superscript"/>
        </w:rPr>
        <w:footnoteReference w:id="20"/>
      </w:r>
      <w:r w:rsidRPr="00BA0ABF">
        <w:rPr>
          <w:rFonts w:ascii="Avenir Book" w:hAnsi="Avenir Book"/>
          <w:iCs/>
          <w:color w:val="auto"/>
        </w:rPr>
        <w:t>, see the next table:</w:t>
      </w:r>
    </w:p>
    <w:p w14:paraId="628461FB" w14:textId="77777777" w:rsidR="005652AB" w:rsidRPr="00BA0ABF" w:rsidRDefault="005652AB" w:rsidP="00166231">
      <w:pPr>
        <w:spacing w:line="240" w:lineRule="auto"/>
        <w:rPr>
          <w:rFonts w:ascii="Avenir Book" w:hAnsi="Avenir Book"/>
          <w:iCs/>
          <w:color w:val="auto"/>
        </w:rPr>
      </w:pPr>
    </w:p>
    <w:p w14:paraId="0BAFCC9A" w14:textId="2220F756" w:rsidR="005652AB" w:rsidRPr="00BA0ABF" w:rsidRDefault="005652AB"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9</w:t>
      </w:r>
      <w:r w:rsidRPr="00BA0ABF">
        <w:rPr>
          <w:rFonts w:ascii="Avenir Book" w:hAnsi="Avenir Book"/>
          <w:color w:val="auto"/>
        </w:rPr>
        <w:fldChar w:fldCharType="end"/>
      </w:r>
      <w:r w:rsidRPr="00BA0ABF">
        <w:rPr>
          <w:rFonts w:ascii="Avenir Book" w:hAnsi="Avenir Book"/>
          <w:b/>
          <w:bCs/>
          <w:color w:val="auto"/>
        </w:rPr>
        <w:t>: BUS survey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4"/>
        <w:gridCol w:w="2442"/>
        <w:gridCol w:w="6606"/>
      </w:tblGrid>
      <w:tr w:rsidR="005652AB" w:rsidRPr="00BA0ABF" w14:paraId="6E0B8292" w14:textId="77777777" w:rsidTr="000E1DBB">
        <w:tc>
          <w:tcPr>
            <w:tcW w:w="298" w:type="pct"/>
            <w:shd w:val="clear" w:color="auto" w:fill="D9D9D9" w:themeFill="background1" w:themeFillShade="D9"/>
          </w:tcPr>
          <w:p w14:paraId="7248F16E" w14:textId="77777777" w:rsidR="005652AB" w:rsidRPr="00BA0ABF" w:rsidRDefault="005652AB" w:rsidP="00166231">
            <w:pPr>
              <w:spacing w:line="240" w:lineRule="auto"/>
              <w:rPr>
                <w:rFonts w:ascii="Avenir Book" w:hAnsi="Avenir Book"/>
                <w:b/>
                <w:iCs/>
                <w:color w:val="auto"/>
                <w:sz w:val="20"/>
                <w:szCs w:val="18"/>
              </w:rPr>
            </w:pPr>
            <w:r w:rsidRPr="00BA0ABF">
              <w:rPr>
                <w:rFonts w:ascii="Avenir Book" w:hAnsi="Avenir Book"/>
                <w:b/>
                <w:iCs/>
                <w:color w:val="auto"/>
                <w:sz w:val="20"/>
                <w:szCs w:val="18"/>
              </w:rPr>
              <w:t>#</w:t>
            </w:r>
          </w:p>
        </w:tc>
        <w:tc>
          <w:tcPr>
            <w:tcW w:w="1269" w:type="pct"/>
            <w:shd w:val="clear" w:color="auto" w:fill="D9D9D9" w:themeFill="background1" w:themeFillShade="D9"/>
          </w:tcPr>
          <w:p w14:paraId="7362FFB8"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b/>
                <w:iCs/>
                <w:color w:val="auto"/>
                <w:sz w:val="20"/>
                <w:szCs w:val="18"/>
              </w:rPr>
              <w:t>Item</w:t>
            </w:r>
          </w:p>
        </w:tc>
        <w:tc>
          <w:tcPr>
            <w:tcW w:w="3433" w:type="pct"/>
            <w:shd w:val="clear" w:color="auto" w:fill="D9D9D9" w:themeFill="background1" w:themeFillShade="D9"/>
          </w:tcPr>
          <w:p w14:paraId="37F9324D"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b/>
                <w:iCs/>
                <w:color w:val="auto"/>
                <w:sz w:val="20"/>
                <w:szCs w:val="18"/>
              </w:rPr>
              <w:t>Description</w:t>
            </w:r>
          </w:p>
        </w:tc>
      </w:tr>
      <w:tr w:rsidR="005652AB" w:rsidRPr="00BA0ABF" w14:paraId="5D939429" w14:textId="77777777" w:rsidTr="000E1DBB">
        <w:tc>
          <w:tcPr>
            <w:tcW w:w="298" w:type="pct"/>
            <w:shd w:val="clear" w:color="auto" w:fill="auto"/>
          </w:tcPr>
          <w:p w14:paraId="4A9D09A2"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1</w:t>
            </w:r>
          </w:p>
        </w:tc>
        <w:tc>
          <w:tcPr>
            <w:tcW w:w="1269" w:type="pct"/>
            <w:shd w:val="clear" w:color="auto" w:fill="auto"/>
          </w:tcPr>
          <w:p w14:paraId="05876997"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Objectives and Reliability Requirements</w:t>
            </w:r>
          </w:p>
        </w:tc>
        <w:tc>
          <w:tcPr>
            <w:tcW w:w="3433" w:type="pct"/>
            <w:shd w:val="clear" w:color="auto" w:fill="auto"/>
          </w:tcPr>
          <w:p w14:paraId="36EA8240"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The objective is to obtain unbiased and reliable estimates of the monitoring parameters at a confidence / precision level of at least 90/10. The actual design of the survey was done to ensure a confidence / precision level of 95/5, exceeding this requirement.</w:t>
            </w:r>
          </w:p>
        </w:tc>
      </w:tr>
      <w:tr w:rsidR="005652AB" w:rsidRPr="00BA0ABF" w14:paraId="19D7DA11" w14:textId="77777777" w:rsidTr="000E1DBB">
        <w:tc>
          <w:tcPr>
            <w:tcW w:w="298" w:type="pct"/>
            <w:shd w:val="clear" w:color="auto" w:fill="auto"/>
          </w:tcPr>
          <w:p w14:paraId="01A7CA9B"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2</w:t>
            </w:r>
          </w:p>
        </w:tc>
        <w:tc>
          <w:tcPr>
            <w:tcW w:w="1269" w:type="pct"/>
            <w:shd w:val="clear" w:color="auto" w:fill="auto"/>
          </w:tcPr>
          <w:p w14:paraId="1D144A64"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Target population</w:t>
            </w:r>
          </w:p>
        </w:tc>
        <w:tc>
          <w:tcPr>
            <w:tcW w:w="3433" w:type="pct"/>
            <w:shd w:val="clear" w:color="auto" w:fill="auto"/>
          </w:tcPr>
          <w:p w14:paraId="2E76AD01"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Households that have installed an IDBP certified biodigester.</w:t>
            </w:r>
          </w:p>
        </w:tc>
      </w:tr>
      <w:tr w:rsidR="005652AB" w:rsidRPr="00BA0ABF" w14:paraId="7EAA3AE4" w14:textId="77777777" w:rsidTr="000E1DBB">
        <w:tc>
          <w:tcPr>
            <w:tcW w:w="298" w:type="pct"/>
            <w:shd w:val="clear" w:color="auto" w:fill="auto"/>
          </w:tcPr>
          <w:p w14:paraId="08D58014"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3</w:t>
            </w:r>
          </w:p>
        </w:tc>
        <w:tc>
          <w:tcPr>
            <w:tcW w:w="1269" w:type="pct"/>
            <w:shd w:val="clear" w:color="auto" w:fill="auto"/>
          </w:tcPr>
          <w:p w14:paraId="019F3C73"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Sampling method and sampling frame</w:t>
            </w:r>
          </w:p>
        </w:tc>
        <w:tc>
          <w:tcPr>
            <w:tcW w:w="3433" w:type="pct"/>
            <w:shd w:val="clear" w:color="auto" w:fill="auto"/>
          </w:tcPr>
          <w:p w14:paraId="54DEB3F2"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Simple random sampling within similar cluster (on the age of usage), with Probability-Proportional-to-size (PPS) of users when determining distribution number of respondents for each province (multi-stage sampling, within similar cluster).</w:t>
            </w:r>
          </w:p>
        </w:tc>
      </w:tr>
      <w:tr w:rsidR="005652AB" w:rsidRPr="00BA0ABF" w14:paraId="5DD711D1" w14:textId="77777777" w:rsidTr="000E1DBB">
        <w:tc>
          <w:tcPr>
            <w:tcW w:w="298" w:type="pct"/>
            <w:shd w:val="clear" w:color="auto" w:fill="auto"/>
          </w:tcPr>
          <w:p w14:paraId="63A24712"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3.1</w:t>
            </w:r>
          </w:p>
        </w:tc>
        <w:tc>
          <w:tcPr>
            <w:tcW w:w="1269" w:type="pct"/>
            <w:shd w:val="clear" w:color="auto" w:fill="auto"/>
          </w:tcPr>
          <w:p w14:paraId="638D5C52"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Number of clusters</w:t>
            </w:r>
          </w:p>
        </w:tc>
        <w:tc>
          <w:tcPr>
            <w:tcW w:w="3433" w:type="pct"/>
            <w:shd w:val="clear" w:color="auto" w:fill="auto"/>
          </w:tcPr>
          <w:p w14:paraId="411BAD60"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Number of cluster was determined based on the objective of the study; i.e.: to understand the impact of the biogas plants installed among different age of usage – based on the Gold Standard’s definition.</w:t>
            </w:r>
          </w:p>
        </w:tc>
      </w:tr>
      <w:tr w:rsidR="005652AB" w:rsidRPr="00BA0ABF" w14:paraId="285DEAEA" w14:textId="77777777" w:rsidTr="000E1DBB">
        <w:tc>
          <w:tcPr>
            <w:tcW w:w="298" w:type="pct"/>
            <w:shd w:val="clear" w:color="auto" w:fill="auto"/>
          </w:tcPr>
          <w:p w14:paraId="1ED365E1"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4</w:t>
            </w:r>
          </w:p>
        </w:tc>
        <w:tc>
          <w:tcPr>
            <w:tcW w:w="1269" w:type="pct"/>
            <w:shd w:val="clear" w:color="auto" w:fill="auto"/>
          </w:tcPr>
          <w:p w14:paraId="2EF8323F"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iCs/>
                <w:color w:val="auto"/>
                <w:sz w:val="20"/>
                <w:szCs w:val="18"/>
              </w:rPr>
              <w:t>Sampling frame</w:t>
            </w:r>
          </w:p>
        </w:tc>
        <w:tc>
          <w:tcPr>
            <w:tcW w:w="3433" w:type="pct"/>
            <w:shd w:val="clear" w:color="auto" w:fill="auto"/>
          </w:tcPr>
          <w:p w14:paraId="02AC55A2" w14:textId="77777777" w:rsidR="005652AB" w:rsidRPr="00BA0ABF" w:rsidRDefault="005652AB" w:rsidP="00166231">
            <w:pPr>
              <w:spacing w:line="240" w:lineRule="auto"/>
              <w:rPr>
                <w:rFonts w:ascii="Avenir Book" w:hAnsi="Avenir Book"/>
                <w:iCs/>
                <w:color w:val="auto"/>
                <w:sz w:val="20"/>
                <w:szCs w:val="18"/>
              </w:rPr>
            </w:pPr>
            <w:r w:rsidRPr="00BA0ABF">
              <w:rPr>
                <w:rFonts w:ascii="Avenir Book" w:hAnsi="Avenir Book"/>
                <w:color w:val="auto"/>
                <w:sz w:val="20"/>
                <w:szCs w:val="18"/>
              </w:rPr>
              <w:t>The sampling frame is a random selection of households that belong to the target population in the selected cluster.</w:t>
            </w:r>
          </w:p>
        </w:tc>
      </w:tr>
    </w:tbl>
    <w:p w14:paraId="3609DC4A" w14:textId="77777777" w:rsidR="005652AB" w:rsidRPr="00BA0ABF" w:rsidRDefault="005652AB" w:rsidP="00166231">
      <w:pPr>
        <w:spacing w:line="240" w:lineRule="auto"/>
        <w:rPr>
          <w:rFonts w:ascii="Avenir Book" w:hAnsi="Avenir Book"/>
          <w:b/>
          <w:bCs/>
          <w:color w:val="auto"/>
          <w:lang w:bidi="en-US"/>
        </w:rPr>
      </w:pPr>
      <w:bookmarkStart w:id="46" w:name="_Toc353107632"/>
      <w:bookmarkStart w:id="47" w:name="_Toc17189759"/>
    </w:p>
    <w:p w14:paraId="3354E617" w14:textId="77777777" w:rsidR="005652AB" w:rsidRPr="00BA0ABF" w:rsidRDefault="005652AB" w:rsidP="00934BB9">
      <w:pPr>
        <w:numPr>
          <w:ilvl w:val="0"/>
          <w:numId w:val="27"/>
        </w:numPr>
        <w:spacing w:after="0" w:line="240" w:lineRule="auto"/>
        <w:contextualSpacing w:val="0"/>
        <w:jc w:val="both"/>
        <w:rPr>
          <w:rFonts w:ascii="Avenir Book" w:hAnsi="Avenir Book"/>
          <w:b/>
          <w:bCs/>
          <w:color w:val="auto"/>
          <w:lang w:bidi="en-US"/>
        </w:rPr>
      </w:pPr>
      <w:r w:rsidRPr="00BA0ABF">
        <w:rPr>
          <w:rFonts w:ascii="Avenir Book" w:hAnsi="Avenir Book"/>
          <w:b/>
          <w:bCs/>
          <w:color w:val="auto"/>
          <w:lang w:bidi="en-US"/>
        </w:rPr>
        <w:t>Survey implementation</w:t>
      </w:r>
      <w:bookmarkEnd w:id="46"/>
      <w:bookmarkEnd w:id="47"/>
    </w:p>
    <w:p w14:paraId="5B0BC6B6" w14:textId="77777777" w:rsidR="005652AB" w:rsidRPr="00BA0ABF" w:rsidRDefault="005652AB" w:rsidP="00166231">
      <w:pPr>
        <w:spacing w:line="240" w:lineRule="auto"/>
        <w:rPr>
          <w:rFonts w:ascii="Avenir Book" w:hAnsi="Avenir Book"/>
          <w:color w:val="auto"/>
          <w:lang w:bidi="en-US"/>
        </w:rPr>
      </w:pPr>
    </w:p>
    <w:p w14:paraId="6DD32375" w14:textId="77777777" w:rsidR="005652AB" w:rsidRPr="00BA0ABF" w:rsidRDefault="005652AB" w:rsidP="00166231">
      <w:pPr>
        <w:spacing w:line="240" w:lineRule="auto"/>
        <w:rPr>
          <w:rFonts w:ascii="Avenir Book" w:hAnsi="Avenir Book"/>
          <w:b/>
          <w:color w:val="auto"/>
          <w:u w:val="single"/>
          <w:lang w:bidi="en-US"/>
        </w:rPr>
      </w:pPr>
      <w:r w:rsidRPr="00BA0ABF">
        <w:rPr>
          <w:rFonts w:ascii="Avenir Book" w:hAnsi="Avenir Book"/>
          <w:b/>
          <w:color w:val="auto"/>
          <w:u w:val="single"/>
          <w:lang w:bidi="en-US"/>
        </w:rPr>
        <w:t>Surveyors</w:t>
      </w:r>
    </w:p>
    <w:p w14:paraId="591ACB7E" w14:textId="77777777" w:rsidR="009363AB" w:rsidRPr="00E87093" w:rsidRDefault="009363AB" w:rsidP="009363AB">
      <w:pPr>
        <w:spacing w:line="240" w:lineRule="auto"/>
        <w:rPr>
          <w:rFonts w:ascii="Avenir Book" w:hAnsi="Avenir Book"/>
          <w:color w:val="auto"/>
          <w:lang w:bidi="en-US"/>
        </w:rPr>
      </w:pPr>
      <w:r w:rsidRPr="00D470E6">
        <w:rPr>
          <w:rFonts w:ascii="Avenir Book" w:hAnsi="Avenir Book"/>
          <w:color w:val="auto"/>
          <w:lang w:bidi="en-US"/>
        </w:rPr>
        <w:t xml:space="preserve">Cooperation with PT. RASA, an Indonesian </w:t>
      </w:r>
      <w:r w:rsidRPr="0015712C">
        <w:rPr>
          <w:rFonts w:ascii="Avenir Book" w:hAnsi="Avenir Book"/>
          <w:color w:val="auto"/>
          <w:lang w:bidi="en-US"/>
        </w:rPr>
        <w:t xml:space="preserve">surveyor company that has an established working relationship with YRE, was established to execute the survey. PT. RASA recruited 13 surveyors and 2 supervisors for </w:t>
      </w:r>
      <w:r w:rsidRPr="00BA0ABF">
        <w:rPr>
          <w:rFonts w:ascii="Avenir Book" w:hAnsi="Avenir Book"/>
          <w:color w:val="auto"/>
          <w:lang w:bidi="en-US"/>
        </w:rPr>
        <w:t xml:space="preserve">the enumeration. All these surveyors received training on survey and data collection techniques and they were supervised by the Project Leader during survey implementation. Office training was conducted on </w:t>
      </w:r>
      <w:r>
        <w:rPr>
          <w:rFonts w:ascii="Avenir Book" w:hAnsi="Avenir Book"/>
          <w:color w:val="auto"/>
          <w:lang w:bidi="en-US"/>
        </w:rPr>
        <w:t>December 17</w:t>
      </w:r>
      <w:r w:rsidRPr="00E71A8F">
        <w:rPr>
          <w:rFonts w:ascii="Avenir Book" w:hAnsi="Avenir Book"/>
          <w:color w:val="auto"/>
          <w:vertAlign w:val="superscript"/>
          <w:lang w:bidi="en-US"/>
        </w:rPr>
        <w:t>th</w:t>
      </w:r>
      <w:r>
        <w:rPr>
          <w:rFonts w:ascii="Avenir Book" w:hAnsi="Avenir Book"/>
          <w:color w:val="auto"/>
          <w:lang w:bidi="en-US"/>
        </w:rPr>
        <w:t xml:space="preserve"> 2021</w:t>
      </w:r>
      <w:r w:rsidRPr="00BA0ABF">
        <w:rPr>
          <w:rFonts w:ascii="Avenir Book" w:hAnsi="Avenir Book"/>
          <w:color w:val="auto"/>
          <w:lang w:bidi="en-US"/>
        </w:rPr>
        <w:t xml:space="preserve">; meanwhile field training was conducted on </w:t>
      </w:r>
      <w:r>
        <w:rPr>
          <w:rFonts w:ascii="Avenir Book" w:hAnsi="Avenir Book"/>
          <w:color w:val="auto"/>
          <w:lang w:bidi="en-US"/>
        </w:rPr>
        <w:t>December 18</w:t>
      </w:r>
      <w:r w:rsidRPr="00E71A8F">
        <w:rPr>
          <w:rFonts w:ascii="Avenir Book" w:hAnsi="Avenir Book"/>
          <w:color w:val="auto"/>
          <w:vertAlign w:val="superscript"/>
          <w:lang w:bidi="en-US"/>
        </w:rPr>
        <w:t>th</w:t>
      </w:r>
      <w:r w:rsidRPr="00BA0ABF">
        <w:rPr>
          <w:rFonts w:ascii="Avenir Book" w:hAnsi="Avenir Book"/>
          <w:color w:val="auto"/>
          <w:lang w:bidi="en-US"/>
        </w:rPr>
        <w:t xml:space="preserve">. Data tabulation, analysis and reporting was prepared by </w:t>
      </w:r>
      <w:r>
        <w:rPr>
          <w:rFonts w:ascii="Avenir Book" w:hAnsi="Avenir Book"/>
          <w:color w:val="auto"/>
          <w:lang w:bidi="en-US"/>
        </w:rPr>
        <w:t>PT. RASA</w:t>
      </w:r>
      <w:r w:rsidRPr="00BA0ABF">
        <w:rPr>
          <w:rFonts w:ascii="Avenir Book" w:hAnsi="Avenir Book"/>
          <w:color w:val="auto"/>
          <w:lang w:bidi="en-US"/>
        </w:rPr>
        <w:t>.</w:t>
      </w:r>
    </w:p>
    <w:p w14:paraId="359419EF" w14:textId="77777777" w:rsidR="005652AB" w:rsidRPr="00BA0ABF" w:rsidRDefault="005652AB" w:rsidP="00166231">
      <w:pPr>
        <w:spacing w:line="240" w:lineRule="auto"/>
        <w:rPr>
          <w:rFonts w:ascii="Avenir Book" w:hAnsi="Avenir Book"/>
          <w:color w:val="auto"/>
          <w:lang w:bidi="en-US"/>
        </w:rPr>
      </w:pPr>
    </w:p>
    <w:p w14:paraId="0DB3B374" w14:textId="77777777" w:rsidR="005652AB" w:rsidRPr="00BA0ABF" w:rsidRDefault="005652AB" w:rsidP="00166231">
      <w:pPr>
        <w:spacing w:line="240" w:lineRule="auto"/>
        <w:rPr>
          <w:rFonts w:ascii="Avenir Book" w:hAnsi="Avenir Book"/>
          <w:b/>
          <w:color w:val="auto"/>
          <w:u w:val="single"/>
          <w:lang w:bidi="en-US"/>
        </w:rPr>
      </w:pPr>
      <w:r w:rsidRPr="00BA0ABF">
        <w:rPr>
          <w:rFonts w:ascii="Avenir Book" w:hAnsi="Avenir Book"/>
          <w:b/>
          <w:color w:val="auto"/>
          <w:u w:val="single"/>
          <w:lang w:bidi="en-US"/>
        </w:rPr>
        <w:t>Data collection tools</w:t>
      </w:r>
    </w:p>
    <w:p w14:paraId="41F82383" w14:textId="4ED84AC5" w:rsidR="005652AB" w:rsidRPr="00BA0ABF" w:rsidRDefault="005652AB" w:rsidP="00166231">
      <w:pPr>
        <w:spacing w:line="240" w:lineRule="auto"/>
        <w:rPr>
          <w:rFonts w:ascii="Avenir Book" w:hAnsi="Avenir Book"/>
          <w:color w:val="auto"/>
          <w:lang w:bidi="en-US"/>
        </w:rPr>
      </w:pPr>
      <w:r w:rsidRPr="00BA0ABF">
        <w:rPr>
          <w:rFonts w:ascii="Avenir Book" w:hAnsi="Avenir Book"/>
          <w:color w:val="auto"/>
          <w:lang w:bidi="en-US"/>
        </w:rPr>
        <w:t xml:space="preserve">The questionnaire was developed jointly by the carbon consultant and </w:t>
      </w:r>
      <w:r w:rsidR="009363AB">
        <w:rPr>
          <w:rFonts w:ascii="Avenir Book" w:hAnsi="Avenir Book"/>
          <w:color w:val="auto"/>
          <w:lang w:bidi="en-US"/>
        </w:rPr>
        <w:t>PT. RASA</w:t>
      </w:r>
      <w:r w:rsidRPr="00BA0ABF">
        <w:rPr>
          <w:rFonts w:ascii="Avenir Book" w:hAnsi="Avenir Book"/>
          <w:color w:val="auto"/>
          <w:lang w:bidi="en-US"/>
        </w:rPr>
        <w:t xml:space="preserve">, in consultation with </w:t>
      </w:r>
      <w:r w:rsidR="00572421" w:rsidRPr="00BA0ABF">
        <w:rPr>
          <w:rFonts w:ascii="Avenir Book" w:hAnsi="Avenir Book"/>
          <w:color w:val="auto"/>
          <w:lang w:bidi="en-US"/>
        </w:rPr>
        <w:t>YRE</w:t>
      </w:r>
      <w:r w:rsidRPr="00BA0ABF">
        <w:rPr>
          <w:rFonts w:ascii="Avenir Book" w:hAnsi="Avenir Book"/>
          <w:color w:val="auto"/>
          <w:lang w:bidi="en-US"/>
        </w:rPr>
        <w:t>. The questionnaire was pilot tested during the field visit organised as part of the surveyor training. Feedback from the field was used to finalise the questionnaire. Subsequently the questionnaire has been translated into Bahasa (Indonesian).</w:t>
      </w:r>
    </w:p>
    <w:p w14:paraId="67771F2C" w14:textId="77777777" w:rsidR="005652AB" w:rsidRPr="00BA0ABF" w:rsidRDefault="005652AB" w:rsidP="00166231">
      <w:pPr>
        <w:spacing w:line="240" w:lineRule="auto"/>
        <w:rPr>
          <w:rFonts w:ascii="Avenir Book" w:hAnsi="Avenir Book"/>
          <w:color w:val="auto"/>
          <w:lang w:bidi="en-US"/>
        </w:rPr>
      </w:pPr>
    </w:p>
    <w:p w14:paraId="5FF3B8DE" w14:textId="77777777" w:rsidR="005652AB" w:rsidRPr="00BA0ABF" w:rsidRDefault="005652AB" w:rsidP="00166231">
      <w:pPr>
        <w:spacing w:line="240" w:lineRule="auto"/>
        <w:rPr>
          <w:rFonts w:ascii="Avenir Book" w:hAnsi="Avenir Book"/>
          <w:b/>
          <w:color w:val="auto"/>
          <w:u w:val="single"/>
          <w:lang w:bidi="en-US"/>
        </w:rPr>
      </w:pPr>
      <w:r w:rsidRPr="00BA0ABF">
        <w:rPr>
          <w:rFonts w:ascii="Avenir Book" w:hAnsi="Avenir Book"/>
          <w:b/>
          <w:color w:val="auto"/>
          <w:u w:val="single"/>
          <w:lang w:bidi="en-US"/>
        </w:rPr>
        <w:t>Quality control</w:t>
      </w:r>
    </w:p>
    <w:p w14:paraId="24080D58" w14:textId="0E6B575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Questionnaires for this survey were drafted by </w:t>
      </w:r>
      <w:r w:rsidR="009363AB">
        <w:rPr>
          <w:rFonts w:ascii="Avenir Book" w:hAnsi="Avenir Book"/>
          <w:color w:val="auto"/>
        </w:rPr>
        <w:t>PT. RASA</w:t>
      </w:r>
      <w:r w:rsidRPr="00BA0ABF">
        <w:rPr>
          <w:rFonts w:ascii="Avenir Book" w:hAnsi="Avenir Book"/>
          <w:color w:val="auto"/>
        </w:rPr>
        <w:t xml:space="preserve"> with reference to the objectives of the study and in consultation with </w:t>
      </w:r>
      <w:r w:rsidR="00572421" w:rsidRPr="00BA0ABF">
        <w:rPr>
          <w:rFonts w:ascii="Avenir Book" w:hAnsi="Avenir Book"/>
          <w:color w:val="auto"/>
        </w:rPr>
        <w:t>YRE</w:t>
      </w:r>
      <w:r w:rsidRPr="00BA0ABF">
        <w:rPr>
          <w:rFonts w:ascii="Avenir Book" w:hAnsi="Avenir Book"/>
          <w:color w:val="auto"/>
        </w:rPr>
        <w:t xml:space="preserve">. Pre-testing of the questionnaire was conducted by the </w:t>
      </w:r>
      <w:r w:rsidR="00353B7E">
        <w:rPr>
          <w:rFonts w:ascii="Avenir Book" w:hAnsi="Avenir Book"/>
          <w:color w:val="auto"/>
        </w:rPr>
        <w:t xml:space="preserve">PT. RASA </w:t>
      </w:r>
      <w:r w:rsidRPr="00BA0ABF">
        <w:rPr>
          <w:rFonts w:ascii="Avenir Book" w:hAnsi="Avenir Book"/>
          <w:color w:val="auto"/>
        </w:rPr>
        <w:t xml:space="preserve">team. Based on the results of this field test, </w:t>
      </w:r>
      <w:r w:rsidR="00FD24BE" w:rsidRPr="00BA0ABF">
        <w:rPr>
          <w:rFonts w:ascii="Avenir Book" w:hAnsi="Avenir Book"/>
          <w:color w:val="auto"/>
        </w:rPr>
        <w:t xml:space="preserve">the </w:t>
      </w:r>
      <w:r w:rsidRPr="00BA0ABF">
        <w:rPr>
          <w:rFonts w:ascii="Avenir Book" w:hAnsi="Avenir Book"/>
          <w:color w:val="auto"/>
        </w:rPr>
        <w:t>questionnaire w</w:t>
      </w:r>
      <w:r w:rsidR="00FD24BE" w:rsidRPr="00BA0ABF">
        <w:rPr>
          <w:rFonts w:ascii="Avenir Book" w:hAnsi="Avenir Book"/>
          <w:color w:val="auto"/>
        </w:rPr>
        <w:t>as</w:t>
      </w:r>
      <w:r w:rsidRPr="00BA0ABF">
        <w:rPr>
          <w:rFonts w:ascii="Avenir Book" w:hAnsi="Avenir Book"/>
          <w:color w:val="auto"/>
        </w:rPr>
        <w:t xml:space="preserve"> finalised and sent to </w:t>
      </w:r>
      <w:r w:rsidR="00572421" w:rsidRPr="00BA0ABF">
        <w:rPr>
          <w:rFonts w:ascii="Avenir Book" w:hAnsi="Avenir Book"/>
          <w:color w:val="auto"/>
        </w:rPr>
        <w:t>YRE</w:t>
      </w:r>
      <w:r w:rsidRPr="00BA0ABF">
        <w:rPr>
          <w:rFonts w:ascii="Avenir Book" w:hAnsi="Avenir Book"/>
          <w:color w:val="auto"/>
        </w:rPr>
        <w:t xml:space="preserve"> for approval. </w:t>
      </w:r>
    </w:p>
    <w:p w14:paraId="63F4A3A3" w14:textId="77777777" w:rsidR="005652AB" w:rsidRPr="00BA0ABF" w:rsidRDefault="005652AB" w:rsidP="00166231">
      <w:pPr>
        <w:spacing w:line="240" w:lineRule="auto"/>
        <w:rPr>
          <w:rFonts w:ascii="Avenir Book" w:hAnsi="Avenir Book"/>
          <w:color w:val="auto"/>
        </w:rPr>
      </w:pPr>
    </w:p>
    <w:p w14:paraId="3B3686AC" w14:textId="47024B7E"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The fieldwork process was carried out by </w:t>
      </w:r>
      <w:r w:rsidR="009363AB">
        <w:rPr>
          <w:rFonts w:ascii="Avenir Book" w:hAnsi="Avenir Book"/>
          <w:color w:val="auto"/>
        </w:rPr>
        <w:t>PT. RASA</w:t>
      </w:r>
      <w:r w:rsidR="009363AB" w:rsidRPr="00BA0ABF">
        <w:rPr>
          <w:rFonts w:ascii="Avenir Book" w:hAnsi="Avenir Book"/>
          <w:color w:val="auto"/>
        </w:rPr>
        <w:t xml:space="preserve"> </w:t>
      </w:r>
      <w:r w:rsidRPr="00BA0ABF">
        <w:rPr>
          <w:rFonts w:ascii="Avenir Book" w:hAnsi="Avenir Book"/>
          <w:color w:val="auto"/>
        </w:rPr>
        <w:t>staff through house-to-house personal interviews using the structured questionnaire. To ensure good data quality, oversight of the fieldwork process was conducted by field supervisors, through the following ways:</w:t>
      </w:r>
    </w:p>
    <w:p w14:paraId="35D941E3" w14:textId="77777777" w:rsidR="005652AB" w:rsidRPr="00BA0ABF" w:rsidRDefault="005652AB" w:rsidP="00934BB9">
      <w:pPr>
        <w:numPr>
          <w:ilvl w:val="0"/>
          <w:numId w:val="31"/>
        </w:numPr>
        <w:spacing w:after="0" w:line="240" w:lineRule="auto"/>
        <w:contextualSpacing w:val="0"/>
        <w:jc w:val="both"/>
        <w:rPr>
          <w:rFonts w:ascii="Avenir Book" w:hAnsi="Avenir Book"/>
          <w:color w:val="auto"/>
        </w:rPr>
      </w:pPr>
      <w:r w:rsidRPr="00BA0ABF">
        <w:rPr>
          <w:rFonts w:ascii="Avenir Book" w:hAnsi="Avenir Book"/>
          <w:color w:val="auto"/>
        </w:rPr>
        <w:t>Team members internally discussed the findings with the senior staff to ensure reliability;</w:t>
      </w:r>
    </w:p>
    <w:p w14:paraId="6AC16D4A" w14:textId="77777777" w:rsidR="005652AB" w:rsidRPr="00BA0ABF" w:rsidRDefault="005652AB" w:rsidP="00934BB9">
      <w:pPr>
        <w:numPr>
          <w:ilvl w:val="0"/>
          <w:numId w:val="31"/>
        </w:numPr>
        <w:spacing w:after="0" w:line="240" w:lineRule="auto"/>
        <w:contextualSpacing w:val="0"/>
        <w:jc w:val="both"/>
        <w:rPr>
          <w:rFonts w:ascii="Avenir Book" w:hAnsi="Avenir Book"/>
          <w:color w:val="auto"/>
        </w:rPr>
      </w:pPr>
      <w:r w:rsidRPr="00BA0ABF">
        <w:rPr>
          <w:rFonts w:ascii="Avenir Book" w:hAnsi="Avenir Book"/>
          <w:color w:val="auto"/>
        </w:rPr>
        <w:t>Solving any new problem that might arise in the field;</w:t>
      </w:r>
    </w:p>
    <w:p w14:paraId="198AA932" w14:textId="77777777" w:rsidR="005652AB" w:rsidRPr="00BA0ABF" w:rsidRDefault="005652AB" w:rsidP="00166231">
      <w:pPr>
        <w:spacing w:line="240" w:lineRule="auto"/>
        <w:rPr>
          <w:rFonts w:ascii="Avenir Book" w:hAnsi="Avenir Book"/>
          <w:color w:val="auto"/>
        </w:rPr>
      </w:pPr>
    </w:p>
    <w:p w14:paraId="7789998F" w14:textId="3E17050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Quality control process was also conducted by </w:t>
      </w:r>
      <w:r w:rsidR="009363AB">
        <w:rPr>
          <w:rFonts w:ascii="Avenir Book" w:hAnsi="Avenir Book"/>
          <w:color w:val="auto"/>
        </w:rPr>
        <w:t>PT. RASA</w:t>
      </w:r>
      <w:r w:rsidRPr="00BA0ABF">
        <w:rPr>
          <w:rFonts w:ascii="Avenir Book" w:hAnsi="Avenir Book"/>
          <w:color w:val="auto"/>
        </w:rPr>
        <w:t xml:space="preserve">, through the following ways: </w:t>
      </w:r>
    </w:p>
    <w:p w14:paraId="74D4FE34" w14:textId="77777777" w:rsidR="005652AB" w:rsidRPr="00BA0ABF" w:rsidRDefault="005652AB" w:rsidP="00934BB9">
      <w:pPr>
        <w:numPr>
          <w:ilvl w:val="0"/>
          <w:numId w:val="31"/>
        </w:numPr>
        <w:spacing w:after="0" w:line="240" w:lineRule="auto"/>
        <w:contextualSpacing w:val="0"/>
        <w:jc w:val="both"/>
        <w:rPr>
          <w:rFonts w:ascii="Avenir Book" w:hAnsi="Avenir Book"/>
          <w:color w:val="auto"/>
        </w:rPr>
      </w:pPr>
      <w:r w:rsidRPr="00BA0ABF">
        <w:rPr>
          <w:rFonts w:ascii="Avenir Book" w:hAnsi="Avenir Book"/>
          <w:color w:val="auto"/>
        </w:rPr>
        <w:t>Conduct control toward the filled questionnaires, for checking reliability of data on the questionnaires as well as their completeness;</w:t>
      </w:r>
    </w:p>
    <w:p w14:paraId="2A290974" w14:textId="3B907356" w:rsidR="005652AB" w:rsidRPr="00BA0ABF" w:rsidRDefault="005652AB" w:rsidP="00934BB9">
      <w:pPr>
        <w:numPr>
          <w:ilvl w:val="0"/>
          <w:numId w:val="31"/>
        </w:numPr>
        <w:spacing w:after="0" w:line="240" w:lineRule="auto"/>
        <w:contextualSpacing w:val="0"/>
        <w:jc w:val="both"/>
        <w:rPr>
          <w:rFonts w:ascii="Avenir Book" w:hAnsi="Avenir Book"/>
          <w:color w:val="auto"/>
          <w:lang w:bidi="en-US"/>
        </w:rPr>
      </w:pPr>
      <w:r w:rsidRPr="00BA0ABF">
        <w:rPr>
          <w:rFonts w:ascii="Avenir Book" w:hAnsi="Avenir Book"/>
          <w:color w:val="auto"/>
        </w:rPr>
        <w:t>Follow up with phone calls to the interviewed household to verify that the surveys took place.</w:t>
      </w:r>
      <w:r w:rsidR="000C40E7" w:rsidRPr="00BA0ABF">
        <w:rPr>
          <w:rStyle w:val="FootnoteReference"/>
          <w:rFonts w:ascii="Avenir Book" w:hAnsi="Avenir Book"/>
          <w:color w:val="auto"/>
        </w:rPr>
        <w:footnoteReference w:id="21"/>
      </w:r>
      <w:r w:rsidRPr="00BA0ABF">
        <w:rPr>
          <w:rFonts w:ascii="Avenir Book" w:hAnsi="Avenir Book"/>
          <w:color w:val="auto"/>
        </w:rPr>
        <w:t xml:space="preserve"> </w:t>
      </w:r>
    </w:p>
    <w:p w14:paraId="035C64A9" w14:textId="77777777" w:rsidR="005652AB" w:rsidRPr="00BA0ABF" w:rsidRDefault="005652AB" w:rsidP="00166231">
      <w:pPr>
        <w:spacing w:line="240" w:lineRule="auto"/>
        <w:ind w:left="1080"/>
        <w:rPr>
          <w:rFonts w:ascii="Avenir Book" w:hAnsi="Avenir Book"/>
          <w:color w:val="auto"/>
          <w:lang w:bidi="en-US"/>
        </w:rPr>
      </w:pPr>
    </w:p>
    <w:p w14:paraId="0A8E5FBF" w14:textId="77777777" w:rsidR="005652AB" w:rsidRPr="00BA0ABF" w:rsidRDefault="005652AB" w:rsidP="00934BB9">
      <w:pPr>
        <w:numPr>
          <w:ilvl w:val="0"/>
          <w:numId w:val="27"/>
        </w:numPr>
        <w:spacing w:after="0" w:line="240" w:lineRule="auto"/>
        <w:contextualSpacing w:val="0"/>
        <w:jc w:val="both"/>
        <w:rPr>
          <w:rFonts w:ascii="Avenir Book" w:hAnsi="Avenir Book"/>
          <w:b/>
          <w:bCs/>
          <w:iCs/>
          <w:color w:val="auto"/>
          <w:lang w:bidi="en-US"/>
        </w:rPr>
      </w:pPr>
      <w:bookmarkStart w:id="48" w:name="_Toc353107633"/>
      <w:bookmarkStart w:id="49" w:name="_Toc17189760"/>
      <w:r w:rsidRPr="00BA0ABF">
        <w:rPr>
          <w:rFonts w:ascii="Avenir Book" w:hAnsi="Avenir Book"/>
          <w:b/>
          <w:bCs/>
          <w:iCs/>
          <w:color w:val="auto"/>
          <w:lang w:bidi="en-US"/>
        </w:rPr>
        <w:t>Baseline Fuel Test (BFT) and the Project Performance Field Test (PFT)</w:t>
      </w:r>
      <w:bookmarkEnd w:id="48"/>
      <w:bookmarkEnd w:id="49"/>
    </w:p>
    <w:p w14:paraId="12FBC648" w14:textId="77777777" w:rsidR="005652AB" w:rsidRPr="00BA0ABF" w:rsidRDefault="005652AB" w:rsidP="00166231">
      <w:pPr>
        <w:spacing w:line="240" w:lineRule="auto"/>
        <w:rPr>
          <w:rFonts w:ascii="Avenir Book" w:hAnsi="Avenir Book"/>
          <w:color w:val="auto"/>
        </w:rPr>
      </w:pPr>
    </w:p>
    <w:p w14:paraId="5FF26BDB" w14:textId="4299766E"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The baseline performance field tests (BFT) and project performance field test (PFT) measure real, observed technology performance in the field. Consumption is measured with a representative sample of end users under each defined baseline scenario (in the absence of the project technology) and project scenario. </w:t>
      </w:r>
      <w:r w:rsidR="009363AB" w:rsidRPr="00B622FC">
        <w:rPr>
          <w:rFonts w:ascii="Avenir Book" w:hAnsi="Avenir Book"/>
          <w:b/>
          <w:bCs/>
          <w:color w:val="auto"/>
        </w:rPr>
        <w:t xml:space="preserve">The last KPT was conducted in </w:t>
      </w:r>
      <w:r w:rsidR="009363AB" w:rsidRPr="0015712C">
        <w:rPr>
          <w:rFonts w:ascii="Avenir Book" w:hAnsi="Avenir Book"/>
          <w:b/>
          <w:bCs/>
          <w:color w:val="auto"/>
        </w:rPr>
        <w:t>December 2021 and January 2022</w:t>
      </w:r>
      <w:r w:rsidR="009363AB" w:rsidRPr="002054FA">
        <w:rPr>
          <w:rFonts w:ascii="Avenir Book" w:hAnsi="Avenir Book"/>
          <w:b/>
          <w:bCs/>
          <w:color w:val="auto"/>
        </w:rPr>
        <w:t xml:space="preserve">. </w:t>
      </w:r>
      <w:r w:rsidRPr="00BA0ABF">
        <w:rPr>
          <w:rFonts w:ascii="Avenir Book" w:hAnsi="Avenir Book"/>
          <w:b/>
          <w:bCs/>
          <w:color w:val="auto"/>
        </w:rPr>
        <w:t xml:space="preserve">For the purpose of VPA-2, </w:t>
      </w:r>
      <w:r w:rsidR="004B6067" w:rsidRPr="00BA0ABF">
        <w:rPr>
          <w:rFonts w:ascii="Avenir Book" w:hAnsi="Avenir Book"/>
          <w:b/>
          <w:bCs/>
          <w:color w:val="auto"/>
        </w:rPr>
        <w:t xml:space="preserve">these </w:t>
      </w:r>
      <w:r w:rsidRPr="00BA0ABF">
        <w:rPr>
          <w:rFonts w:ascii="Avenir Book" w:hAnsi="Avenir Book"/>
          <w:b/>
          <w:bCs/>
          <w:color w:val="auto"/>
        </w:rPr>
        <w:t xml:space="preserve">BFT and PFT </w:t>
      </w:r>
      <w:r w:rsidR="004B6067" w:rsidRPr="00BA0ABF">
        <w:rPr>
          <w:rFonts w:ascii="Avenir Book" w:hAnsi="Avenir Book"/>
          <w:b/>
          <w:bCs/>
          <w:color w:val="auto"/>
        </w:rPr>
        <w:t>therefore apply</w:t>
      </w:r>
      <w:r w:rsidR="00FE0462" w:rsidRPr="00BA0ABF">
        <w:rPr>
          <w:rFonts w:ascii="Avenir Book" w:hAnsi="Avenir Book"/>
          <w:b/>
          <w:bCs/>
          <w:color w:val="auto"/>
        </w:rPr>
        <w:t>.</w:t>
      </w:r>
      <w:r w:rsidRPr="00BA0ABF">
        <w:rPr>
          <w:rFonts w:ascii="Avenir Book" w:hAnsi="Avenir Book"/>
          <w:color w:val="auto"/>
        </w:rPr>
        <w:t xml:space="preserve"> </w:t>
      </w:r>
    </w:p>
    <w:p w14:paraId="72209722" w14:textId="77777777" w:rsidR="005652AB" w:rsidRPr="00BA0ABF" w:rsidRDefault="005652AB" w:rsidP="00166231">
      <w:pPr>
        <w:spacing w:line="240" w:lineRule="auto"/>
        <w:rPr>
          <w:rFonts w:ascii="Avenir Book" w:hAnsi="Avenir Book"/>
          <w:color w:val="auto"/>
        </w:rPr>
      </w:pPr>
    </w:p>
    <w:p w14:paraId="6752E6BD" w14:textId="14613454"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The KPT </w:t>
      </w:r>
      <w:r w:rsidR="009363AB" w:rsidRPr="00BA0ABF">
        <w:rPr>
          <w:rFonts w:ascii="Avenir Book" w:hAnsi="Avenir Book"/>
          <w:color w:val="auto"/>
        </w:rPr>
        <w:t>201</w:t>
      </w:r>
      <w:r w:rsidR="009363AB">
        <w:rPr>
          <w:rFonts w:ascii="Avenir Book" w:hAnsi="Avenir Book"/>
          <w:color w:val="auto"/>
        </w:rPr>
        <w:t>21-22</w:t>
      </w:r>
      <w:r w:rsidR="009363AB" w:rsidRPr="00BA0ABF">
        <w:rPr>
          <w:rFonts w:ascii="Avenir Book" w:hAnsi="Avenir Book"/>
          <w:color w:val="auto"/>
        </w:rPr>
        <w:t xml:space="preserve"> </w:t>
      </w:r>
      <w:r w:rsidRPr="00BA0ABF">
        <w:rPr>
          <w:rFonts w:ascii="Avenir Book" w:hAnsi="Avenir Book"/>
          <w:color w:val="auto"/>
        </w:rPr>
        <w:t>was executed according to this protocol:</w:t>
      </w:r>
    </w:p>
    <w:p w14:paraId="726AD65F"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Test period shall be 1 days</w:t>
      </w:r>
      <w:r w:rsidRPr="00BA0ABF">
        <w:rPr>
          <w:rFonts w:ascii="Avenir Book" w:hAnsi="Avenir Book"/>
          <w:color w:val="auto"/>
          <w:vertAlign w:val="superscript"/>
        </w:rPr>
        <w:footnoteReference w:id="22"/>
      </w:r>
      <w:r w:rsidRPr="00BA0ABF">
        <w:rPr>
          <w:rFonts w:ascii="Avenir Book" w:hAnsi="Avenir Book"/>
          <w:color w:val="auto"/>
        </w:rPr>
        <w:t xml:space="preserve"> = the measurement campaign (MC).</w:t>
      </w:r>
    </w:p>
    <w:p w14:paraId="07AEE211"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The selected test day will span fuel measurement consumption for human food cooking and boiling water totaling 24 hours.</w:t>
      </w:r>
    </w:p>
    <w:p w14:paraId="5B235AD9"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Cooking practices shall be during ‘normal days’. Normal days are defined as periods without extra eaters. Depending on the family, this excludes days like festivals or holidays or weekend days. The MC can take place in the weekend if it can be proven that fuel use is not higher during these days (i.e. the same number of people eat meals as during the week).</w:t>
      </w:r>
    </w:p>
    <w:p w14:paraId="76612B45"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Households are instructed that they cook normally during the test. The aim is to capture their usual behavior in the kitchen, as if no tests were happening, to feed the usual variation of people with the usual variation of food types.</w:t>
      </w:r>
    </w:p>
    <w:p w14:paraId="08C5DA40"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 xml:space="preserve">To conduct the tests, ensured is that the cook uses fuel only from a designated stock which is pre-weighed. </w:t>
      </w:r>
    </w:p>
    <w:p w14:paraId="2952772F"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 xml:space="preserve">During the tests, surveyor is to find out how many people have eaten and how many meals each, with the data to be entered into the data sheet as the number of “person-meals” (individual meals as opposed to meals shared) cooked with the weighed fuel each day. Note that this count can include meals sold commercially as well as meals consumed in the domestic environment. The </w:t>
      </w:r>
      <w:r w:rsidRPr="00BA0ABF">
        <w:rPr>
          <w:rFonts w:ascii="Avenir Book" w:hAnsi="Avenir Book"/>
          <w:color w:val="auto"/>
        </w:rPr>
        <w:lastRenderedPageBreak/>
        <w:t>number of people eating meals shall be recorded using the following categories: Child 0-14 years, Female over 14 years, male 15-59 and male over 59 years old.</w:t>
      </w:r>
    </w:p>
    <w:p w14:paraId="5BB306D0" w14:textId="77777777" w:rsidR="005652AB" w:rsidRPr="00BA0ABF" w:rsidRDefault="005652AB" w:rsidP="00934BB9">
      <w:pPr>
        <w:numPr>
          <w:ilvl w:val="0"/>
          <w:numId w:val="30"/>
        </w:numPr>
        <w:spacing w:after="0" w:line="240" w:lineRule="auto"/>
        <w:contextualSpacing w:val="0"/>
        <w:jc w:val="both"/>
        <w:rPr>
          <w:rFonts w:ascii="Avenir Book" w:hAnsi="Avenir Book"/>
          <w:color w:val="auto"/>
        </w:rPr>
      </w:pPr>
      <w:r w:rsidRPr="00BA0ABF">
        <w:rPr>
          <w:rFonts w:ascii="Avenir Book" w:hAnsi="Avenir Book"/>
          <w:color w:val="auto"/>
        </w:rPr>
        <w:t>It is important that the fuel is typical of the fuel normally used through the year, particularly in terms of moisture content. It is also important that the subjects are paying for fuel, or have an incentive to conserve it, otherwise they may use excessive amounts due to the free hand-out. Subjects can be told they will be rewarded for their effort and time at the end of the test, once it is successfully completed.</w:t>
      </w:r>
      <w:bookmarkStart w:id="50" w:name="_Toc353107634"/>
    </w:p>
    <w:p w14:paraId="7E193100" w14:textId="77777777" w:rsidR="005652AB" w:rsidRPr="00BA0ABF" w:rsidRDefault="005652AB" w:rsidP="00166231">
      <w:pPr>
        <w:spacing w:line="240" w:lineRule="auto"/>
        <w:ind w:left="720"/>
        <w:rPr>
          <w:rFonts w:ascii="Avenir Book" w:hAnsi="Avenir Book"/>
          <w:color w:val="auto"/>
        </w:rPr>
      </w:pPr>
    </w:p>
    <w:p w14:paraId="2779CC3B" w14:textId="77777777" w:rsidR="005652AB" w:rsidRPr="00BA0ABF" w:rsidRDefault="005652AB" w:rsidP="00934BB9">
      <w:pPr>
        <w:numPr>
          <w:ilvl w:val="0"/>
          <w:numId w:val="27"/>
        </w:numPr>
        <w:spacing w:after="0" w:line="240" w:lineRule="auto"/>
        <w:contextualSpacing w:val="0"/>
        <w:jc w:val="both"/>
        <w:rPr>
          <w:rFonts w:ascii="Avenir Book" w:hAnsi="Avenir Book"/>
          <w:b/>
          <w:bCs/>
          <w:color w:val="auto"/>
          <w:lang w:bidi="en-US"/>
        </w:rPr>
      </w:pPr>
      <w:bookmarkStart w:id="51" w:name="_Toc17189761"/>
      <w:r w:rsidRPr="00BA0ABF">
        <w:rPr>
          <w:rFonts w:ascii="Avenir Book" w:hAnsi="Avenir Book"/>
          <w:b/>
          <w:bCs/>
          <w:color w:val="auto"/>
        </w:rPr>
        <w:t>KPT survey design</w:t>
      </w:r>
      <w:bookmarkEnd w:id="50"/>
      <w:bookmarkEnd w:id="51"/>
    </w:p>
    <w:p w14:paraId="069CB766" w14:textId="77777777" w:rsidR="005652AB" w:rsidRPr="00BA0ABF" w:rsidRDefault="005652AB" w:rsidP="00166231">
      <w:pPr>
        <w:spacing w:line="240" w:lineRule="auto"/>
        <w:rPr>
          <w:rFonts w:ascii="Avenir Book" w:hAnsi="Avenir Book"/>
          <w:color w:val="auto"/>
        </w:rPr>
      </w:pPr>
    </w:p>
    <w:p w14:paraId="45346DDD"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The KPT for VPA-2 targets two groups. Oversampling was conducted to minimise the necessity to redo the KPT in cases of wrongly filled out questionnaires or unreliable results:</w:t>
      </w:r>
    </w:p>
    <w:p w14:paraId="07679EC4" w14:textId="77777777" w:rsidR="005652AB" w:rsidRPr="00BA0ABF" w:rsidRDefault="005652AB" w:rsidP="00166231">
      <w:pPr>
        <w:spacing w:line="240" w:lineRule="auto"/>
        <w:rPr>
          <w:rFonts w:ascii="Avenir Book" w:hAnsi="Avenir Book"/>
          <w:color w:val="auto"/>
        </w:rPr>
      </w:pPr>
    </w:p>
    <w:p w14:paraId="2D4272C3" w14:textId="7021303D" w:rsidR="005652AB" w:rsidRPr="00BA0ABF" w:rsidRDefault="005652AB"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10</w:t>
      </w:r>
      <w:r w:rsidRPr="00BA0ABF">
        <w:rPr>
          <w:rFonts w:ascii="Avenir Book" w:hAnsi="Avenir Book"/>
          <w:color w:val="auto"/>
        </w:rPr>
        <w:fldChar w:fldCharType="end"/>
      </w:r>
      <w:r w:rsidRPr="00BA0ABF">
        <w:rPr>
          <w:rFonts w:ascii="Avenir Book" w:hAnsi="Avenir Book"/>
          <w:b/>
          <w:bCs/>
          <w:color w:val="auto"/>
        </w:rPr>
        <w:t xml:space="preserve">: KPT </w:t>
      </w:r>
      <w:r w:rsidR="009363AB" w:rsidRPr="00BA0ABF">
        <w:rPr>
          <w:rFonts w:ascii="Avenir Book" w:hAnsi="Avenir Book"/>
          <w:b/>
          <w:bCs/>
          <w:color w:val="auto"/>
        </w:rPr>
        <w:t>20</w:t>
      </w:r>
      <w:r w:rsidR="009363AB">
        <w:rPr>
          <w:rFonts w:ascii="Avenir Book" w:hAnsi="Avenir Book"/>
          <w:b/>
          <w:bCs/>
          <w:color w:val="auto"/>
        </w:rPr>
        <w:t>21</w:t>
      </w:r>
      <w:r w:rsidR="009363AB" w:rsidRPr="00BA0ABF">
        <w:rPr>
          <w:rFonts w:ascii="Avenir Book" w:hAnsi="Avenir Book"/>
          <w:b/>
          <w:bCs/>
          <w:color w:val="auto"/>
        </w:rPr>
        <w:t xml:space="preserve"> </w:t>
      </w:r>
      <w:r w:rsidRPr="00BA0ABF">
        <w:rPr>
          <w:rFonts w:ascii="Avenir Book" w:hAnsi="Avenir Book"/>
          <w:b/>
          <w:bCs/>
          <w:color w:val="auto"/>
        </w:rPr>
        <w:t>target groups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093"/>
        <w:gridCol w:w="2977"/>
      </w:tblGrid>
      <w:tr w:rsidR="005652AB" w:rsidRPr="00BA0ABF" w14:paraId="0344609B" w14:textId="77777777" w:rsidTr="000E1DBB">
        <w:trPr>
          <w:trHeight w:val="388"/>
        </w:trPr>
        <w:tc>
          <w:tcPr>
            <w:tcW w:w="2394" w:type="dxa"/>
            <w:shd w:val="clear" w:color="auto" w:fill="D9D9D9" w:themeFill="background1" w:themeFillShade="D9"/>
          </w:tcPr>
          <w:p w14:paraId="6939671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 xml:space="preserve">Group </w:t>
            </w:r>
          </w:p>
        </w:tc>
        <w:tc>
          <w:tcPr>
            <w:tcW w:w="4093" w:type="dxa"/>
            <w:shd w:val="clear" w:color="auto" w:fill="D9D9D9" w:themeFill="background1" w:themeFillShade="D9"/>
          </w:tcPr>
          <w:p w14:paraId="5A351621"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Description of target group</w:t>
            </w:r>
          </w:p>
        </w:tc>
        <w:tc>
          <w:tcPr>
            <w:tcW w:w="2977" w:type="dxa"/>
            <w:shd w:val="clear" w:color="auto" w:fill="D9D9D9" w:themeFill="background1" w:themeFillShade="D9"/>
          </w:tcPr>
          <w:p w14:paraId="419EC6FB"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Sample size</w:t>
            </w:r>
          </w:p>
        </w:tc>
      </w:tr>
      <w:tr w:rsidR="005652AB" w:rsidRPr="00BA0ABF" w14:paraId="7FF3E811" w14:textId="77777777" w:rsidTr="000E1DBB">
        <w:tc>
          <w:tcPr>
            <w:tcW w:w="2394" w:type="dxa"/>
            <w:shd w:val="clear" w:color="auto" w:fill="auto"/>
          </w:tcPr>
          <w:p w14:paraId="713AD07B"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PFT household</w:t>
            </w:r>
          </w:p>
        </w:tc>
        <w:tc>
          <w:tcPr>
            <w:tcW w:w="4093" w:type="dxa"/>
            <w:shd w:val="clear" w:color="auto" w:fill="auto"/>
          </w:tcPr>
          <w:p w14:paraId="785CE50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Randomly selected household from the project database with a biodigester</w:t>
            </w:r>
          </w:p>
        </w:tc>
        <w:tc>
          <w:tcPr>
            <w:tcW w:w="2977" w:type="dxa"/>
            <w:shd w:val="clear" w:color="auto" w:fill="auto"/>
          </w:tcPr>
          <w:p w14:paraId="1ECB7FD6" w14:textId="44447711" w:rsidR="005652AB" w:rsidRPr="00BA0ABF" w:rsidRDefault="009363AB" w:rsidP="00166231">
            <w:pPr>
              <w:spacing w:line="240" w:lineRule="auto"/>
              <w:rPr>
                <w:rFonts w:ascii="Avenir Book" w:hAnsi="Avenir Book"/>
                <w:color w:val="auto"/>
                <w:sz w:val="20"/>
                <w:szCs w:val="18"/>
              </w:rPr>
            </w:pPr>
            <w:r>
              <w:rPr>
                <w:rFonts w:ascii="Avenir Book" w:hAnsi="Avenir Book"/>
                <w:color w:val="auto"/>
                <w:sz w:val="20"/>
                <w:szCs w:val="18"/>
              </w:rPr>
              <w:t>93</w:t>
            </w:r>
          </w:p>
        </w:tc>
      </w:tr>
      <w:tr w:rsidR="005652AB" w:rsidRPr="00BA0ABF" w14:paraId="0EA1BDAF" w14:textId="77777777" w:rsidTr="000E1DBB">
        <w:tc>
          <w:tcPr>
            <w:tcW w:w="2394" w:type="dxa"/>
            <w:shd w:val="clear" w:color="auto" w:fill="auto"/>
          </w:tcPr>
          <w:p w14:paraId="4B1ABE46"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BFT household</w:t>
            </w:r>
          </w:p>
        </w:tc>
        <w:tc>
          <w:tcPr>
            <w:tcW w:w="4093" w:type="dxa"/>
            <w:shd w:val="clear" w:color="auto" w:fill="auto"/>
          </w:tcPr>
          <w:p w14:paraId="5C02650F"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Nearest equivalent households</w:t>
            </w:r>
            <w:r w:rsidRPr="00BA0ABF">
              <w:rPr>
                <w:rFonts w:ascii="Avenir Book" w:hAnsi="Avenir Book"/>
                <w:color w:val="auto"/>
                <w:sz w:val="20"/>
                <w:szCs w:val="18"/>
                <w:vertAlign w:val="superscript"/>
              </w:rPr>
              <w:footnoteReference w:id="23"/>
            </w:r>
            <w:r w:rsidRPr="00BA0ABF">
              <w:rPr>
                <w:rFonts w:ascii="Avenir Book" w:hAnsi="Avenir Book"/>
                <w:color w:val="auto"/>
                <w:sz w:val="20"/>
                <w:szCs w:val="18"/>
              </w:rPr>
              <w:t xml:space="preserve"> to the randomly selected project household without a biodigester</w:t>
            </w:r>
          </w:p>
        </w:tc>
        <w:tc>
          <w:tcPr>
            <w:tcW w:w="2977" w:type="dxa"/>
            <w:shd w:val="clear" w:color="auto" w:fill="auto"/>
          </w:tcPr>
          <w:p w14:paraId="62EBE449" w14:textId="11989807" w:rsidR="005652AB" w:rsidRPr="00BA0ABF" w:rsidRDefault="009363AB" w:rsidP="00166231">
            <w:pPr>
              <w:spacing w:line="240" w:lineRule="auto"/>
              <w:rPr>
                <w:rFonts w:ascii="Avenir Book" w:hAnsi="Avenir Book"/>
                <w:color w:val="auto"/>
                <w:sz w:val="20"/>
                <w:szCs w:val="18"/>
              </w:rPr>
            </w:pPr>
            <w:r>
              <w:rPr>
                <w:rFonts w:ascii="Avenir Book" w:hAnsi="Avenir Book"/>
                <w:color w:val="auto"/>
                <w:sz w:val="20"/>
                <w:szCs w:val="18"/>
              </w:rPr>
              <w:t>39</w:t>
            </w:r>
          </w:p>
        </w:tc>
      </w:tr>
      <w:tr w:rsidR="005652AB" w:rsidRPr="00BA0ABF" w14:paraId="052023EC" w14:textId="77777777" w:rsidTr="000E1DBB">
        <w:tc>
          <w:tcPr>
            <w:tcW w:w="2394" w:type="dxa"/>
            <w:shd w:val="clear" w:color="auto" w:fill="auto"/>
          </w:tcPr>
          <w:p w14:paraId="6DF68B08" w14:textId="77777777" w:rsidR="005652AB" w:rsidRPr="00BA0ABF" w:rsidRDefault="005652AB" w:rsidP="00166231">
            <w:pPr>
              <w:spacing w:line="240" w:lineRule="auto"/>
              <w:rPr>
                <w:rFonts w:ascii="Avenir Book" w:hAnsi="Avenir Book"/>
                <w:color w:val="auto"/>
                <w:sz w:val="20"/>
                <w:szCs w:val="18"/>
              </w:rPr>
            </w:pPr>
          </w:p>
        </w:tc>
        <w:tc>
          <w:tcPr>
            <w:tcW w:w="4093" w:type="dxa"/>
            <w:shd w:val="clear" w:color="auto" w:fill="auto"/>
          </w:tcPr>
          <w:p w14:paraId="2640B568"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Total sample</w:t>
            </w:r>
          </w:p>
        </w:tc>
        <w:tc>
          <w:tcPr>
            <w:tcW w:w="2977" w:type="dxa"/>
            <w:shd w:val="clear" w:color="auto" w:fill="auto"/>
          </w:tcPr>
          <w:p w14:paraId="1B7C283B" w14:textId="260CF7A5" w:rsidR="005652AB" w:rsidRPr="00BA0ABF" w:rsidRDefault="00AE565E" w:rsidP="00166231">
            <w:pPr>
              <w:spacing w:line="240" w:lineRule="auto"/>
              <w:rPr>
                <w:rFonts w:ascii="Avenir Book" w:hAnsi="Avenir Book"/>
                <w:b/>
                <w:color w:val="auto"/>
                <w:sz w:val="20"/>
                <w:szCs w:val="18"/>
              </w:rPr>
            </w:pPr>
            <w:r w:rsidRPr="00BA0ABF">
              <w:rPr>
                <w:rFonts w:ascii="Avenir Book" w:hAnsi="Avenir Book"/>
                <w:b/>
                <w:color w:val="auto"/>
                <w:sz w:val="20"/>
                <w:szCs w:val="18"/>
              </w:rPr>
              <w:t>1</w:t>
            </w:r>
            <w:r>
              <w:rPr>
                <w:rFonts w:ascii="Avenir Book" w:hAnsi="Avenir Book"/>
                <w:b/>
                <w:color w:val="auto"/>
                <w:sz w:val="20"/>
                <w:szCs w:val="18"/>
              </w:rPr>
              <w:t>32</w:t>
            </w:r>
          </w:p>
        </w:tc>
      </w:tr>
    </w:tbl>
    <w:p w14:paraId="3D0EC8F6" w14:textId="77777777" w:rsidR="005652AB" w:rsidRPr="00BA0ABF" w:rsidRDefault="005652AB" w:rsidP="00166231">
      <w:pPr>
        <w:spacing w:line="240" w:lineRule="auto"/>
        <w:rPr>
          <w:rFonts w:ascii="Avenir Book" w:hAnsi="Avenir Book"/>
          <w:color w:val="auto"/>
        </w:rPr>
      </w:pPr>
    </w:p>
    <w:p w14:paraId="7B404FFE"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Only after data collection it can be known if the data meets the required precision, this is per Annex 4 of the applied methodology.</w:t>
      </w:r>
    </w:p>
    <w:p w14:paraId="6D49C02D" w14:textId="77777777" w:rsidR="005652AB" w:rsidRPr="00BA0ABF" w:rsidRDefault="005652AB" w:rsidP="00166231">
      <w:pPr>
        <w:spacing w:line="240" w:lineRule="auto"/>
        <w:rPr>
          <w:rFonts w:ascii="Avenir Book" w:hAnsi="Avenir Book"/>
          <w:color w:val="auto"/>
        </w:rPr>
      </w:pPr>
    </w:p>
    <w:p w14:paraId="415E76C2" w14:textId="33576496" w:rsidR="005652AB" w:rsidRPr="00BA0ABF" w:rsidRDefault="005652AB"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11</w:t>
      </w:r>
      <w:r w:rsidRPr="00BA0ABF">
        <w:rPr>
          <w:rFonts w:ascii="Avenir Book" w:hAnsi="Avenir Book"/>
          <w:color w:val="auto"/>
        </w:rPr>
        <w:fldChar w:fldCharType="end"/>
      </w:r>
      <w:r w:rsidRPr="00BA0ABF">
        <w:rPr>
          <w:rFonts w:ascii="Avenir Book" w:hAnsi="Avenir Book"/>
          <w:b/>
          <w:bCs/>
          <w:color w:val="auto"/>
        </w:rPr>
        <w:t>: KPT survey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273"/>
      </w:tblGrid>
      <w:tr w:rsidR="005652AB" w:rsidRPr="00BA0ABF" w14:paraId="7160B128" w14:textId="77777777" w:rsidTr="000E1DBB">
        <w:tc>
          <w:tcPr>
            <w:tcW w:w="3227" w:type="dxa"/>
            <w:shd w:val="clear" w:color="auto" w:fill="D9D9D9" w:themeFill="background1" w:themeFillShade="D9"/>
          </w:tcPr>
          <w:p w14:paraId="5FFEC66B"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 xml:space="preserve">Item </w:t>
            </w:r>
          </w:p>
        </w:tc>
        <w:tc>
          <w:tcPr>
            <w:tcW w:w="6273" w:type="dxa"/>
            <w:shd w:val="clear" w:color="auto" w:fill="D9D9D9" w:themeFill="background1" w:themeFillShade="D9"/>
          </w:tcPr>
          <w:p w14:paraId="4C0EDDD2"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Conversion in KPT</w:t>
            </w:r>
          </w:p>
        </w:tc>
      </w:tr>
      <w:tr w:rsidR="005652AB" w:rsidRPr="00BA0ABF" w14:paraId="381926DC" w14:textId="77777777" w:rsidTr="000E1DBB">
        <w:tc>
          <w:tcPr>
            <w:tcW w:w="3227" w:type="dxa"/>
            <w:shd w:val="clear" w:color="auto" w:fill="auto"/>
          </w:tcPr>
          <w:p w14:paraId="25792CA4"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Sampling objective:</w:t>
            </w:r>
            <w:r w:rsidRPr="00BA0ABF">
              <w:rPr>
                <w:rFonts w:ascii="Avenir Book" w:hAnsi="Avenir Book"/>
                <w:iCs/>
                <w:color w:val="auto"/>
                <w:sz w:val="20"/>
              </w:rPr>
              <w:t xml:space="preserve"> </w:t>
            </w:r>
          </w:p>
        </w:tc>
        <w:tc>
          <w:tcPr>
            <w:tcW w:w="6273" w:type="dxa"/>
            <w:shd w:val="clear" w:color="auto" w:fill="auto"/>
          </w:tcPr>
          <w:p w14:paraId="34B252A4"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iCs/>
                <w:color w:val="auto"/>
                <w:sz w:val="20"/>
              </w:rPr>
              <w:t>The objective of the sampling effort is to obtain reliable fuel use data of project and equivalent baseline households</w:t>
            </w:r>
          </w:p>
        </w:tc>
      </w:tr>
      <w:tr w:rsidR="005652AB" w:rsidRPr="00BA0ABF" w14:paraId="7A46ABE0" w14:textId="77777777" w:rsidTr="000E1DBB">
        <w:tc>
          <w:tcPr>
            <w:tcW w:w="3227" w:type="dxa"/>
            <w:shd w:val="clear" w:color="auto" w:fill="auto"/>
          </w:tcPr>
          <w:p w14:paraId="37F49220"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Field Measurement</w:t>
            </w:r>
            <w:r w:rsidRPr="00BA0ABF">
              <w:rPr>
                <w:rFonts w:ascii="Avenir Book" w:hAnsi="Avenir Book"/>
                <w:iCs/>
                <w:color w:val="auto"/>
                <w:sz w:val="20"/>
              </w:rPr>
              <w:t xml:space="preserve"> </w:t>
            </w:r>
            <w:r w:rsidRPr="00BA0ABF">
              <w:rPr>
                <w:rFonts w:ascii="Avenir Book" w:hAnsi="Avenir Book"/>
                <w:b/>
                <w:iCs/>
                <w:color w:val="auto"/>
                <w:sz w:val="20"/>
              </w:rPr>
              <w:t>Objectives and Data to be collected</w:t>
            </w:r>
            <w:r w:rsidRPr="00BA0ABF">
              <w:rPr>
                <w:rFonts w:ascii="Avenir Book" w:hAnsi="Avenir Book"/>
                <w:iCs/>
                <w:color w:val="auto"/>
                <w:sz w:val="20"/>
              </w:rPr>
              <w:t xml:space="preserve">: </w:t>
            </w:r>
          </w:p>
        </w:tc>
        <w:tc>
          <w:tcPr>
            <w:tcW w:w="6273" w:type="dxa"/>
            <w:shd w:val="clear" w:color="auto" w:fill="auto"/>
          </w:tcPr>
          <w:p w14:paraId="3C96A50D"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iCs/>
                <w:color w:val="auto"/>
                <w:sz w:val="20"/>
              </w:rPr>
              <w:t>The survey will consist of a 24-hour measurement campaign amongst PFT and BFT households</w:t>
            </w:r>
          </w:p>
        </w:tc>
      </w:tr>
      <w:tr w:rsidR="005652AB" w:rsidRPr="00BA0ABF" w14:paraId="71033F4C" w14:textId="77777777" w:rsidTr="000E1DBB">
        <w:tc>
          <w:tcPr>
            <w:tcW w:w="3227" w:type="dxa"/>
            <w:shd w:val="clear" w:color="auto" w:fill="auto"/>
          </w:tcPr>
          <w:p w14:paraId="043CAD82"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Target Population and Sampling Frame:</w:t>
            </w:r>
            <w:r w:rsidRPr="00BA0ABF">
              <w:rPr>
                <w:rFonts w:ascii="Avenir Book" w:hAnsi="Avenir Book"/>
                <w:iCs/>
                <w:color w:val="auto"/>
                <w:sz w:val="20"/>
              </w:rPr>
              <w:t xml:space="preserve"> </w:t>
            </w:r>
          </w:p>
        </w:tc>
        <w:tc>
          <w:tcPr>
            <w:tcW w:w="6273" w:type="dxa"/>
            <w:shd w:val="clear" w:color="auto" w:fill="auto"/>
          </w:tcPr>
          <w:p w14:paraId="26D914E4"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iCs/>
                <w:color w:val="auto"/>
                <w:sz w:val="20"/>
              </w:rPr>
              <w:t xml:space="preserve">The sampling frame will be drawn from the project database </w:t>
            </w:r>
          </w:p>
        </w:tc>
      </w:tr>
      <w:tr w:rsidR="005652AB" w:rsidRPr="00BA0ABF" w14:paraId="68B3F576" w14:textId="77777777" w:rsidTr="000E1DBB">
        <w:tc>
          <w:tcPr>
            <w:tcW w:w="3227" w:type="dxa"/>
            <w:shd w:val="clear" w:color="auto" w:fill="auto"/>
          </w:tcPr>
          <w:p w14:paraId="24A049F6"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Sampling method (approach):</w:t>
            </w:r>
            <w:r w:rsidRPr="00BA0ABF">
              <w:rPr>
                <w:rFonts w:ascii="Avenir Book" w:hAnsi="Avenir Book"/>
                <w:iCs/>
                <w:color w:val="auto"/>
                <w:sz w:val="20"/>
              </w:rPr>
              <w:t xml:space="preserve"> </w:t>
            </w:r>
          </w:p>
        </w:tc>
        <w:tc>
          <w:tcPr>
            <w:tcW w:w="6273" w:type="dxa"/>
            <w:shd w:val="clear" w:color="auto" w:fill="auto"/>
          </w:tcPr>
          <w:p w14:paraId="344225E1"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iCs/>
                <w:color w:val="auto"/>
                <w:sz w:val="20"/>
              </w:rPr>
              <w:t>Simple random sampling, each observation is chosen randomly and entirely by chance, such that each observation has the same probability of being chosen. The BFT household is a neighboring equivalent household to the selected PFT</w:t>
            </w:r>
          </w:p>
        </w:tc>
      </w:tr>
      <w:tr w:rsidR="005652AB" w:rsidRPr="00BA0ABF" w14:paraId="52861501" w14:textId="77777777" w:rsidTr="000E1DBB">
        <w:tc>
          <w:tcPr>
            <w:tcW w:w="3227" w:type="dxa"/>
            <w:shd w:val="clear" w:color="auto" w:fill="auto"/>
          </w:tcPr>
          <w:p w14:paraId="5ADCB011"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Implementation:</w:t>
            </w:r>
            <w:r w:rsidRPr="00BA0ABF">
              <w:rPr>
                <w:rFonts w:ascii="Avenir Book" w:hAnsi="Avenir Book"/>
                <w:iCs/>
                <w:color w:val="auto"/>
                <w:sz w:val="20"/>
              </w:rPr>
              <w:t xml:space="preserve"> </w:t>
            </w:r>
          </w:p>
        </w:tc>
        <w:tc>
          <w:tcPr>
            <w:tcW w:w="6273" w:type="dxa"/>
            <w:shd w:val="clear" w:color="auto" w:fill="auto"/>
          </w:tcPr>
          <w:p w14:paraId="5F5B7436" w14:textId="4679E859"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 xml:space="preserve">The KPT was executed between in December </w:t>
            </w:r>
            <w:r w:rsidR="00AE565E" w:rsidRPr="00BA0ABF">
              <w:rPr>
                <w:rFonts w:ascii="Avenir Book" w:hAnsi="Avenir Book"/>
                <w:color w:val="auto"/>
                <w:sz w:val="20"/>
              </w:rPr>
              <w:t>20</w:t>
            </w:r>
            <w:r w:rsidR="00AE565E">
              <w:rPr>
                <w:rFonts w:ascii="Avenir Book" w:hAnsi="Avenir Book"/>
                <w:color w:val="auto"/>
                <w:sz w:val="20"/>
              </w:rPr>
              <w:t>21</w:t>
            </w:r>
            <w:r w:rsidR="00AE565E" w:rsidRPr="00BA0ABF">
              <w:rPr>
                <w:rFonts w:ascii="Avenir Book" w:hAnsi="Avenir Book"/>
                <w:color w:val="auto"/>
                <w:sz w:val="20"/>
              </w:rPr>
              <w:t xml:space="preserve"> </w:t>
            </w:r>
            <w:r w:rsidRPr="00BA0ABF">
              <w:rPr>
                <w:rFonts w:ascii="Avenir Book" w:hAnsi="Avenir Book"/>
                <w:color w:val="auto"/>
                <w:sz w:val="20"/>
              </w:rPr>
              <w:t>and January 202</w:t>
            </w:r>
            <w:r w:rsidR="00AE565E">
              <w:rPr>
                <w:rFonts w:ascii="Avenir Book" w:hAnsi="Avenir Book"/>
                <w:color w:val="auto"/>
                <w:sz w:val="20"/>
              </w:rPr>
              <w:t>2</w:t>
            </w:r>
            <w:r w:rsidRPr="00BA0ABF">
              <w:rPr>
                <w:rFonts w:ascii="Avenir Book" w:hAnsi="Avenir Book"/>
                <w:color w:val="auto"/>
                <w:sz w:val="20"/>
              </w:rPr>
              <w:t xml:space="preserve">. </w:t>
            </w:r>
          </w:p>
        </w:tc>
      </w:tr>
      <w:tr w:rsidR="005652AB" w:rsidRPr="00BA0ABF" w14:paraId="2BCBB9E0" w14:textId="77777777" w:rsidTr="000E1DBB">
        <w:tc>
          <w:tcPr>
            <w:tcW w:w="3227" w:type="dxa"/>
            <w:shd w:val="clear" w:color="auto" w:fill="auto"/>
          </w:tcPr>
          <w:p w14:paraId="7CE0BBF3" w14:textId="77777777" w:rsidR="005652AB" w:rsidRPr="00BA0ABF" w:rsidRDefault="005652AB" w:rsidP="00166231">
            <w:pPr>
              <w:spacing w:line="240" w:lineRule="auto"/>
              <w:rPr>
                <w:rFonts w:ascii="Avenir Book" w:hAnsi="Avenir Book"/>
                <w:iCs/>
                <w:color w:val="auto"/>
                <w:sz w:val="20"/>
              </w:rPr>
            </w:pPr>
            <w:r w:rsidRPr="00BA0ABF">
              <w:rPr>
                <w:rFonts w:ascii="Avenir Book" w:hAnsi="Avenir Book"/>
                <w:b/>
                <w:iCs/>
                <w:color w:val="auto"/>
                <w:sz w:val="20"/>
              </w:rPr>
              <w:t>Desired Precision/Expected Variance and Sample Size.</w:t>
            </w:r>
          </w:p>
          <w:p w14:paraId="54974B64" w14:textId="77777777" w:rsidR="005652AB" w:rsidRPr="00BA0ABF" w:rsidRDefault="005652AB" w:rsidP="00166231">
            <w:pPr>
              <w:spacing w:line="240" w:lineRule="auto"/>
              <w:rPr>
                <w:rFonts w:ascii="Avenir Book" w:hAnsi="Avenir Book"/>
                <w:b/>
                <w:iCs/>
                <w:color w:val="auto"/>
                <w:sz w:val="20"/>
              </w:rPr>
            </w:pPr>
          </w:p>
        </w:tc>
        <w:tc>
          <w:tcPr>
            <w:tcW w:w="6273" w:type="dxa"/>
            <w:shd w:val="clear" w:color="auto" w:fill="auto"/>
          </w:tcPr>
          <w:p w14:paraId="4B342DBE"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iCs/>
                <w:color w:val="auto"/>
                <w:sz w:val="20"/>
              </w:rPr>
              <w:t>90/30 rule of the applied methodology</w:t>
            </w:r>
          </w:p>
        </w:tc>
      </w:tr>
      <w:tr w:rsidR="005652AB" w:rsidRPr="00BA0ABF" w14:paraId="3B51D4D6" w14:textId="77777777" w:rsidTr="000E1DBB">
        <w:tc>
          <w:tcPr>
            <w:tcW w:w="3227" w:type="dxa"/>
            <w:shd w:val="clear" w:color="auto" w:fill="auto"/>
          </w:tcPr>
          <w:p w14:paraId="41A696C6" w14:textId="77777777" w:rsidR="005652AB" w:rsidRPr="00BA0ABF" w:rsidRDefault="005652AB" w:rsidP="00166231">
            <w:pPr>
              <w:spacing w:line="240" w:lineRule="auto"/>
              <w:rPr>
                <w:rFonts w:ascii="Avenir Book" w:hAnsi="Avenir Book"/>
                <w:b/>
                <w:iCs/>
                <w:color w:val="auto"/>
                <w:sz w:val="20"/>
              </w:rPr>
            </w:pPr>
            <w:r w:rsidRPr="00BA0ABF">
              <w:rPr>
                <w:rFonts w:ascii="Avenir Book" w:hAnsi="Avenir Book"/>
                <w:b/>
                <w:color w:val="auto"/>
                <w:sz w:val="20"/>
              </w:rPr>
              <w:lastRenderedPageBreak/>
              <w:t>Procedures for Administering Data Collection and Minimizing Non-Sampling Errors:</w:t>
            </w:r>
          </w:p>
        </w:tc>
        <w:tc>
          <w:tcPr>
            <w:tcW w:w="6273" w:type="dxa"/>
            <w:shd w:val="clear" w:color="auto" w:fill="auto"/>
          </w:tcPr>
          <w:p w14:paraId="2EF2FFF3" w14:textId="4DD36AAF" w:rsidR="005652AB" w:rsidRPr="00BA0ABF" w:rsidRDefault="005652AB" w:rsidP="00166231">
            <w:pPr>
              <w:spacing w:line="240" w:lineRule="auto"/>
              <w:rPr>
                <w:rFonts w:ascii="Avenir Book" w:hAnsi="Avenir Book"/>
                <w:iCs/>
                <w:color w:val="auto"/>
                <w:sz w:val="20"/>
              </w:rPr>
            </w:pPr>
            <w:r w:rsidRPr="00BA0ABF">
              <w:rPr>
                <w:rFonts w:ascii="Avenir Book" w:hAnsi="Avenir Book"/>
                <w:iCs/>
                <w:color w:val="auto"/>
                <w:sz w:val="20"/>
              </w:rPr>
              <w:t xml:space="preserve">The survey data was entered by </w:t>
            </w:r>
            <w:r w:rsidR="00AE565E">
              <w:rPr>
                <w:rFonts w:ascii="Avenir Book" w:hAnsi="Avenir Book"/>
                <w:iCs/>
                <w:color w:val="auto"/>
                <w:sz w:val="20"/>
              </w:rPr>
              <w:t>PT. RASA’s</w:t>
            </w:r>
            <w:r w:rsidR="00AE565E" w:rsidRPr="00BA0ABF">
              <w:rPr>
                <w:rFonts w:ascii="Avenir Book" w:hAnsi="Avenir Book"/>
                <w:iCs/>
                <w:color w:val="auto"/>
                <w:sz w:val="20"/>
              </w:rPr>
              <w:t xml:space="preserve"> </w:t>
            </w:r>
            <w:r w:rsidRPr="00BA0ABF">
              <w:rPr>
                <w:rFonts w:ascii="Avenir Book" w:hAnsi="Avenir Book"/>
                <w:iCs/>
                <w:color w:val="auto"/>
                <w:sz w:val="20"/>
              </w:rPr>
              <w:t>data processing staff and served as an independent check on the data collected by the IDBP</w:t>
            </w:r>
          </w:p>
        </w:tc>
      </w:tr>
    </w:tbl>
    <w:p w14:paraId="4D5EDB20" w14:textId="77777777" w:rsidR="005652AB" w:rsidRPr="00BA0ABF" w:rsidRDefault="005652AB" w:rsidP="00166231">
      <w:pPr>
        <w:spacing w:line="240" w:lineRule="auto"/>
        <w:rPr>
          <w:rFonts w:ascii="Avenir Book" w:hAnsi="Avenir Book"/>
          <w:b/>
          <w:color w:val="auto"/>
          <w:u w:val="single"/>
        </w:rPr>
      </w:pPr>
    </w:p>
    <w:p w14:paraId="4B093C1B" w14:textId="77777777" w:rsidR="005652AB" w:rsidRPr="00BA0ABF" w:rsidRDefault="005652AB" w:rsidP="00166231">
      <w:pPr>
        <w:spacing w:line="240" w:lineRule="auto"/>
        <w:rPr>
          <w:rFonts w:ascii="Avenir Book" w:hAnsi="Avenir Book"/>
          <w:b/>
          <w:color w:val="auto"/>
          <w:u w:val="single"/>
        </w:rPr>
      </w:pPr>
      <w:r w:rsidRPr="00BA0ABF">
        <w:rPr>
          <w:rFonts w:ascii="Avenir Book" w:hAnsi="Avenir Book"/>
          <w:b/>
          <w:color w:val="auto"/>
          <w:u w:val="single"/>
        </w:rPr>
        <w:t>Representativeness of the KPT</w:t>
      </w:r>
    </w:p>
    <w:p w14:paraId="3C53BDB6" w14:textId="77777777" w:rsidR="005652AB" w:rsidRPr="00BA0ABF" w:rsidRDefault="005652AB" w:rsidP="00166231">
      <w:pPr>
        <w:spacing w:line="240" w:lineRule="auto"/>
        <w:rPr>
          <w:rFonts w:ascii="Avenir Book" w:hAnsi="Avenir Book"/>
          <w:b/>
          <w:color w:val="auto"/>
          <w:u w:val="single"/>
        </w:rPr>
      </w:pPr>
    </w:p>
    <w:p w14:paraId="73A1CA27"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The KPT is executed for one day instead of the recommend 3-day minimum testing period by the Gold Standard. The GS confirmed that a one-day testing period is possible as long as it is representative. The next table shows how representativeness is safeguarded.</w:t>
      </w:r>
    </w:p>
    <w:p w14:paraId="20D52E9C" w14:textId="77777777" w:rsidR="005652AB" w:rsidRPr="00BA0ABF" w:rsidRDefault="005652AB" w:rsidP="00166231">
      <w:pPr>
        <w:spacing w:line="240" w:lineRule="auto"/>
        <w:rPr>
          <w:rFonts w:ascii="Avenir Book" w:hAnsi="Avenir Book"/>
          <w:color w:val="auto"/>
        </w:rPr>
      </w:pPr>
    </w:p>
    <w:p w14:paraId="2D69D4A4" w14:textId="3927313E" w:rsidR="005652AB" w:rsidRPr="00BA0ABF" w:rsidRDefault="005652AB" w:rsidP="00927825">
      <w:pPr>
        <w:spacing w:after="0"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12</w:t>
      </w:r>
      <w:r w:rsidRPr="00BA0ABF">
        <w:rPr>
          <w:rFonts w:ascii="Avenir Book" w:hAnsi="Avenir Book"/>
          <w:color w:val="auto"/>
        </w:rPr>
        <w:fldChar w:fldCharType="end"/>
      </w:r>
      <w:r w:rsidRPr="00BA0ABF">
        <w:rPr>
          <w:rFonts w:ascii="Avenir Book" w:hAnsi="Avenir Book"/>
          <w:b/>
          <w:bCs/>
          <w:color w:val="auto"/>
        </w:rPr>
        <w:t>: KPT representativeness issues and conversion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985"/>
        <w:gridCol w:w="6916"/>
      </w:tblGrid>
      <w:tr w:rsidR="005652AB" w:rsidRPr="00BA0ABF" w14:paraId="4BBD6961" w14:textId="77777777" w:rsidTr="000E1DBB">
        <w:tc>
          <w:tcPr>
            <w:tcW w:w="675" w:type="dxa"/>
            <w:shd w:val="clear" w:color="auto" w:fill="D9D9D9" w:themeFill="background1" w:themeFillShade="D9"/>
          </w:tcPr>
          <w:p w14:paraId="500F535F"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w:t>
            </w:r>
          </w:p>
        </w:tc>
        <w:tc>
          <w:tcPr>
            <w:tcW w:w="1985" w:type="dxa"/>
            <w:shd w:val="clear" w:color="auto" w:fill="D9D9D9" w:themeFill="background1" w:themeFillShade="D9"/>
          </w:tcPr>
          <w:p w14:paraId="76FE3B66"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Issue</w:t>
            </w:r>
          </w:p>
        </w:tc>
        <w:tc>
          <w:tcPr>
            <w:tcW w:w="6916" w:type="dxa"/>
            <w:shd w:val="clear" w:color="auto" w:fill="D9D9D9" w:themeFill="background1" w:themeFillShade="D9"/>
          </w:tcPr>
          <w:p w14:paraId="1239BABC"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Conversion</w:t>
            </w:r>
          </w:p>
        </w:tc>
      </w:tr>
      <w:tr w:rsidR="005652AB" w:rsidRPr="00BA0ABF" w14:paraId="7426A204" w14:textId="77777777" w:rsidTr="000E1DBB">
        <w:tc>
          <w:tcPr>
            <w:tcW w:w="675" w:type="dxa"/>
            <w:shd w:val="clear" w:color="auto" w:fill="auto"/>
          </w:tcPr>
          <w:p w14:paraId="3C809916"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1</w:t>
            </w:r>
          </w:p>
        </w:tc>
        <w:tc>
          <w:tcPr>
            <w:tcW w:w="1985" w:type="dxa"/>
            <w:shd w:val="clear" w:color="auto" w:fill="auto"/>
          </w:tcPr>
          <w:p w14:paraId="2C7DBB95"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Questionnaire design</w:t>
            </w:r>
          </w:p>
        </w:tc>
        <w:tc>
          <w:tcPr>
            <w:tcW w:w="6916" w:type="dxa"/>
            <w:shd w:val="clear" w:color="auto" w:fill="auto"/>
          </w:tcPr>
          <w:p w14:paraId="6E920DC1"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 xml:space="preserve">The questionnaire includes a question on if this is a normal day without extra eaters. If there are extra eaters, an appointment would be made with the household for a day with normal cooking conditions. To maintain conservativeness, weekends have also been regarded as non-normal days and have been excluded in the assessment. </w:t>
            </w:r>
          </w:p>
        </w:tc>
      </w:tr>
      <w:tr w:rsidR="005652AB" w:rsidRPr="00BA0ABF" w14:paraId="38F292AF" w14:textId="77777777" w:rsidTr="000E1DBB">
        <w:tc>
          <w:tcPr>
            <w:tcW w:w="675" w:type="dxa"/>
            <w:shd w:val="clear" w:color="auto" w:fill="auto"/>
          </w:tcPr>
          <w:p w14:paraId="09226BDE"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2</w:t>
            </w:r>
          </w:p>
        </w:tc>
        <w:tc>
          <w:tcPr>
            <w:tcW w:w="1985" w:type="dxa"/>
            <w:shd w:val="clear" w:color="auto" w:fill="auto"/>
          </w:tcPr>
          <w:p w14:paraId="0890D33B"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Seasonality</w:t>
            </w:r>
          </w:p>
        </w:tc>
        <w:tc>
          <w:tcPr>
            <w:tcW w:w="6916" w:type="dxa"/>
            <w:shd w:val="clear" w:color="auto" w:fill="auto"/>
          </w:tcPr>
          <w:p w14:paraId="37043F06"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The KPT was implemented in December 2019 and January 2020, which is during the dry season.</w:t>
            </w:r>
            <w:r w:rsidRPr="00BA0ABF">
              <w:rPr>
                <w:rFonts w:ascii="Avenir Book" w:hAnsi="Avenir Book"/>
                <w:color w:val="auto"/>
                <w:sz w:val="20"/>
                <w:vertAlign w:val="superscript"/>
              </w:rPr>
              <w:footnoteReference w:id="24"/>
            </w:r>
            <w:r w:rsidRPr="00BA0ABF">
              <w:rPr>
                <w:rFonts w:ascii="Avenir Book" w:hAnsi="Avenir Book"/>
                <w:color w:val="auto"/>
                <w:sz w:val="20"/>
              </w:rPr>
              <w:t xml:space="preserve"> As during the dry season less wood is needed for cooking purposes as the wood fuel, the primary fuel for cooking purposes of most households, contains less moisture. Seasonality does not impact usage rate of other fuels such as LPG and kerosene. Measurements conducted during the dry season can therefore be assumed to be conservative.</w:t>
            </w:r>
          </w:p>
        </w:tc>
      </w:tr>
      <w:tr w:rsidR="005652AB" w:rsidRPr="00BA0ABF" w14:paraId="742B0256" w14:textId="77777777" w:rsidTr="000E1DBB">
        <w:tc>
          <w:tcPr>
            <w:tcW w:w="675" w:type="dxa"/>
            <w:shd w:val="clear" w:color="auto" w:fill="auto"/>
          </w:tcPr>
          <w:p w14:paraId="4CF224AE"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3</w:t>
            </w:r>
          </w:p>
        </w:tc>
        <w:tc>
          <w:tcPr>
            <w:tcW w:w="1985" w:type="dxa"/>
            <w:shd w:val="clear" w:color="auto" w:fill="auto"/>
          </w:tcPr>
          <w:p w14:paraId="007610A4"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Applicability</w:t>
            </w:r>
          </w:p>
        </w:tc>
        <w:tc>
          <w:tcPr>
            <w:tcW w:w="6916" w:type="dxa"/>
            <w:shd w:val="clear" w:color="auto" w:fill="auto"/>
          </w:tcPr>
          <w:p w14:paraId="4C69067F"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The KPT is basically a test designed for improved cook stoves. As these stoves typically only reduce 20% of fuel a longer test period is necessary. Biogas project on the other hand replace typically 90 to 100% of the baseline fuel and it is therefore much easier to measure savings in a shorter period.</w:t>
            </w:r>
          </w:p>
        </w:tc>
      </w:tr>
      <w:tr w:rsidR="005652AB" w:rsidRPr="00BA0ABF" w14:paraId="67B32B8E" w14:textId="77777777" w:rsidTr="000E1DBB">
        <w:tc>
          <w:tcPr>
            <w:tcW w:w="675" w:type="dxa"/>
            <w:shd w:val="clear" w:color="auto" w:fill="auto"/>
          </w:tcPr>
          <w:p w14:paraId="31059E7F"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4</w:t>
            </w:r>
          </w:p>
        </w:tc>
        <w:tc>
          <w:tcPr>
            <w:tcW w:w="1985" w:type="dxa"/>
            <w:shd w:val="clear" w:color="auto" w:fill="auto"/>
          </w:tcPr>
          <w:p w14:paraId="3F9E2E5A"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Representativeness</w:t>
            </w:r>
          </w:p>
        </w:tc>
        <w:tc>
          <w:tcPr>
            <w:tcW w:w="6916" w:type="dxa"/>
            <w:shd w:val="clear" w:color="auto" w:fill="auto"/>
          </w:tcPr>
          <w:p w14:paraId="3264FFB9"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 xml:space="preserve">The KPT was implemented in a way to ensure that the households selected in the baseline KPT are representative of the households participating in the VPA. The surveyors ensured that the baseline KPT respondents have similar socio-economic conditions in terms of a similar household size, housing type, number and type of animals. Also, the sample was spread out geographically across a number of provinces to support representativeness. </w:t>
            </w:r>
          </w:p>
        </w:tc>
      </w:tr>
      <w:tr w:rsidR="005652AB" w:rsidRPr="00BA0ABF" w14:paraId="22EF258D" w14:textId="77777777" w:rsidTr="000E1DBB">
        <w:tc>
          <w:tcPr>
            <w:tcW w:w="675" w:type="dxa"/>
            <w:shd w:val="clear" w:color="auto" w:fill="auto"/>
          </w:tcPr>
          <w:p w14:paraId="5F9ACE23"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5</w:t>
            </w:r>
          </w:p>
        </w:tc>
        <w:tc>
          <w:tcPr>
            <w:tcW w:w="1985" w:type="dxa"/>
            <w:shd w:val="clear" w:color="auto" w:fill="auto"/>
          </w:tcPr>
          <w:p w14:paraId="50E2EF9A"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Biodigester size distribution</w:t>
            </w:r>
          </w:p>
        </w:tc>
        <w:tc>
          <w:tcPr>
            <w:tcW w:w="6916" w:type="dxa"/>
            <w:shd w:val="clear" w:color="auto" w:fill="auto"/>
          </w:tcPr>
          <w:p w14:paraId="2D0ECD73" w14:textId="77777777" w:rsidR="005652AB" w:rsidRPr="00BA0ABF" w:rsidRDefault="005652AB" w:rsidP="00166231">
            <w:pPr>
              <w:spacing w:line="240" w:lineRule="auto"/>
              <w:rPr>
                <w:rFonts w:ascii="Avenir Book" w:hAnsi="Avenir Book"/>
                <w:color w:val="auto"/>
                <w:sz w:val="20"/>
              </w:rPr>
            </w:pPr>
            <w:r w:rsidRPr="00BA0ABF">
              <w:rPr>
                <w:rFonts w:ascii="Avenir Book" w:hAnsi="Avenir Book"/>
                <w:color w:val="auto"/>
                <w:sz w:val="20"/>
              </w:rPr>
              <w:t>Random sampling can result in a different size distribution than in the project database. Therefore, the sampling is done a couple of times to ensure a good match with the size distribution of the project database. However, since the KPT results apply to both VPA-1 and VPA-2, an ideal match across all biodigester sizes in both VPAs could not be achieved. For this reason, in the smallest size category the number of samples is lower than the share in the database.</w:t>
            </w:r>
          </w:p>
          <w:p w14:paraId="2BEC7AD6" w14:textId="77777777" w:rsidR="005652AB" w:rsidRPr="00BA0ABF" w:rsidRDefault="005652AB" w:rsidP="00166231">
            <w:pPr>
              <w:spacing w:line="240" w:lineRule="auto"/>
              <w:rPr>
                <w:rFonts w:ascii="Avenir Book" w:hAnsi="Avenir Book"/>
                <w:color w:val="auto"/>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1196"/>
              <w:gridCol w:w="1806"/>
              <w:gridCol w:w="2233"/>
            </w:tblGrid>
            <w:tr w:rsidR="005652AB" w:rsidRPr="00BA0ABF" w14:paraId="240705FB" w14:textId="77777777" w:rsidTr="000E1DBB">
              <w:trPr>
                <w:trHeight w:val="300"/>
              </w:trPr>
              <w:tc>
                <w:tcPr>
                  <w:tcW w:w="1087" w:type="pct"/>
                  <w:shd w:val="clear" w:color="auto" w:fill="A6A6A6"/>
                  <w:noWrap/>
                  <w:hideMark/>
                </w:tcPr>
                <w:p w14:paraId="2A313737"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Size (m</w:t>
                  </w:r>
                  <w:r w:rsidRPr="00BA0ABF">
                    <w:rPr>
                      <w:rFonts w:ascii="Avenir Book" w:hAnsi="Avenir Book"/>
                      <w:b/>
                      <w:color w:val="auto"/>
                      <w:sz w:val="20"/>
                      <w:vertAlign w:val="superscript"/>
                    </w:rPr>
                    <w:t>3</w:t>
                  </w:r>
                  <w:r w:rsidRPr="00BA0ABF">
                    <w:rPr>
                      <w:rFonts w:ascii="Avenir Book" w:hAnsi="Avenir Book"/>
                      <w:b/>
                      <w:color w:val="auto"/>
                      <w:sz w:val="20"/>
                    </w:rPr>
                    <w:t>)</w:t>
                  </w:r>
                </w:p>
              </w:tc>
              <w:tc>
                <w:tcPr>
                  <w:tcW w:w="894" w:type="pct"/>
                  <w:shd w:val="clear" w:color="auto" w:fill="A6A6A6"/>
                  <w:noWrap/>
                  <w:hideMark/>
                </w:tcPr>
                <w:p w14:paraId="3D1FF9CB"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n</w:t>
                  </w:r>
                  <w:r w:rsidRPr="00BA0ABF">
                    <w:rPr>
                      <w:rStyle w:val="FootnoteReference"/>
                      <w:rFonts w:ascii="Avenir Book" w:hAnsi="Avenir Book"/>
                      <w:color w:val="auto"/>
                      <w:sz w:val="20"/>
                    </w:rPr>
                    <w:footnoteReference w:id="25"/>
                  </w:r>
                </w:p>
              </w:tc>
              <w:tc>
                <w:tcPr>
                  <w:tcW w:w="1350" w:type="pct"/>
                  <w:shd w:val="clear" w:color="auto" w:fill="A6A6A6"/>
                  <w:noWrap/>
                  <w:hideMark/>
                </w:tcPr>
                <w:p w14:paraId="0EBEBF29"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 in Sample</w:t>
                  </w:r>
                </w:p>
              </w:tc>
              <w:tc>
                <w:tcPr>
                  <w:tcW w:w="1669" w:type="pct"/>
                  <w:shd w:val="clear" w:color="auto" w:fill="A6A6A6"/>
                  <w:noWrap/>
                  <w:hideMark/>
                </w:tcPr>
                <w:p w14:paraId="46B83646" w14:textId="77777777" w:rsidR="005652AB" w:rsidRPr="00BA0ABF" w:rsidRDefault="005652AB" w:rsidP="00166231">
                  <w:pPr>
                    <w:spacing w:line="240" w:lineRule="auto"/>
                    <w:rPr>
                      <w:rFonts w:ascii="Avenir Book" w:hAnsi="Avenir Book"/>
                      <w:b/>
                      <w:color w:val="auto"/>
                      <w:sz w:val="20"/>
                    </w:rPr>
                  </w:pPr>
                  <w:r w:rsidRPr="00BA0ABF">
                    <w:rPr>
                      <w:rFonts w:ascii="Avenir Book" w:hAnsi="Avenir Book"/>
                      <w:b/>
                      <w:color w:val="auto"/>
                      <w:sz w:val="20"/>
                    </w:rPr>
                    <w:t>% in Project database</w:t>
                  </w:r>
                </w:p>
              </w:tc>
            </w:tr>
            <w:tr w:rsidR="00AE565E" w:rsidRPr="00BA0ABF" w14:paraId="1EE5FA06" w14:textId="77777777" w:rsidTr="00540B74">
              <w:trPr>
                <w:trHeight w:val="300"/>
              </w:trPr>
              <w:tc>
                <w:tcPr>
                  <w:tcW w:w="1087" w:type="pct"/>
                  <w:shd w:val="clear" w:color="auto" w:fill="auto"/>
                  <w:noWrap/>
                  <w:hideMark/>
                </w:tcPr>
                <w:p w14:paraId="3C7D2CE6"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4</w:t>
                  </w:r>
                </w:p>
              </w:tc>
              <w:tc>
                <w:tcPr>
                  <w:tcW w:w="894" w:type="pct"/>
                  <w:shd w:val="clear" w:color="auto" w:fill="auto"/>
                  <w:noWrap/>
                  <w:vAlign w:val="bottom"/>
                </w:tcPr>
                <w:p w14:paraId="29304EAB" w14:textId="42B098EF" w:rsidR="00AE565E" w:rsidRPr="00BA0ABF" w:rsidRDefault="00AE565E" w:rsidP="00AE565E">
                  <w:pPr>
                    <w:spacing w:line="240" w:lineRule="auto"/>
                    <w:rPr>
                      <w:rFonts w:ascii="Avenir Book" w:hAnsi="Avenir Book"/>
                      <w:color w:val="auto"/>
                      <w:sz w:val="20"/>
                    </w:rPr>
                  </w:pPr>
                  <w:r w:rsidRPr="003B483D">
                    <w:rPr>
                      <w:rFonts w:ascii="Arial" w:hAnsi="Arial" w:cs="Arial"/>
                      <w:sz w:val="20"/>
                      <w:szCs w:val="20"/>
                    </w:rPr>
                    <w:t>32</w:t>
                  </w:r>
                </w:p>
              </w:tc>
              <w:tc>
                <w:tcPr>
                  <w:tcW w:w="1350" w:type="pct"/>
                  <w:shd w:val="clear" w:color="auto" w:fill="auto"/>
                  <w:noWrap/>
                  <w:vAlign w:val="bottom"/>
                </w:tcPr>
                <w:p w14:paraId="3D46CB2A" w14:textId="0BE7EF1B" w:rsidR="00AE565E" w:rsidRPr="00BA0ABF" w:rsidRDefault="00AE565E" w:rsidP="00AE565E">
                  <w:pPr>
                    <w:spacing w:line="240" w:lineRule="auto"/>
                    <w:rPr>
                      <w:rFonts w:ascii="Avenir Book" w:hAnsi="Avenir Book"/>
                      <w:color w:val="auto"/>
                      <w:sz w:val="20"/>
                    </w:rPr>
                  </w:pPr>
                  <w:r w:rsidRPr="002054FA">
                    <w:rPr>
                      <w:rFonts w:ascii="Arial" w:hAnsi="Arial" w:cs="Arial"/>
                      <w:sz w:val="20"/>
                      <w:szCs w:val="20"/>
                    </w:rPr>
                    <w:t>34%</w:t>
                  </w:r>
                </w:p>
              </w:tc>
              <w:tc>
                <w:tcPr>
                  <w:tcW w:w="1669" w:type="pct"/>
                  <w:shd w:val="clear" w:color="auto" w:fill="auto"/>
                  <w:noWrap/>
                </w:tcPr>
                <w:p w14:paraId="5FECEA50" w14:textId="51BBB033" w:rsidR="00AE565E" w:rsidRPr="00BA0ABF" w:rsidRDefault="00AE565E" w:rsidP="00AE565E">
                  <w:pPr>
                    <w:spacing w:line="240" w:lineRule="auto"/>
                    <w:rPr>
                      <w:rFonts w:ascii="Avenir Book" w:hAnsi="Avenir Book"/>
                      <w:color w:val="auto"/>
                      <w:sz w:val="20"/>
                    </w:rPr>
                  </w:pPr>
                  <w:r>
                    <w:rPr>
                      <w:rFonts w:ascii="Avenir Book" w:hAnsi="Avenir Book"/>
                      <w:color w:val="auto"/>
                      <w:sz w:val="20"/>
                    </w:rPr>
                    <w:t>58</w:t>
                  </w:r>
                  <w:r w:rsidRPr="00BA0ABF">
                    <w:rPr>
                      <w:rFonts w:ascii="Avenir Book" w:hAnsi="Avenir Book"/>
                      <w:color w:val="auto"/>
                      <w:sz w:val="20"/>
                    </w:rPr>
                    <w:t>%</w:t>
                  </w:r>
                </w:p>
              </w:tc>
            </w:tr>
            <w:tr w:rsidR="00AE565E" w:rsidRPr="00BA0ABF" w14:paraId="46475566" w14:textId="77777777" w:rsidTr="00540B74">
              <w:trPr>
                <w:trHeight w:val="300"/>
              </w:trPr>
              <w:tc>
                <w:tcPr>
                  <w:tcW w:w="1087" w:type="pct"/>
                  <w:shd w:val="clear" w:color="auto" w:fill="auto"/>
                  <w:noWrap/>
                  <w:hideMark/>
                </w:tcPr>
                <w:p w14:paraId="77B56E6D"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6</w:t>
                  </w:r>
                </w:p>
              </w:tc>
              <w:tc>
                <w:tcPr>
                  <w:tcW w:w="894" w:type="pct"/>
                  <w:shd w:val="clear" w:color="auto" w:fill="auto"/>
                  <w:noWrap/>
                  <w:vAlign w:val="bottom"/>
                </w:tcPr>
                <w:p w14:paraId="065A38EC" w14:textId="28637A95" w:rsidR="00AE565E" w:rsidRPr="00BA0ABF" w:rsidRDefault="00AE565E" w:rsidP="00AE565E">
                  <w:pPr>
                    <w:spacing w:line="240" w:lineRule="auto"/>
                    <w:rPr>
                      <w:rFonts w:ascii="Avenir Book" w:hAnsi="Avenir Book"/>
                      <w:color w:val="auto"/>
                      <w:sz w:val="20"/>
                    </w:rPr>
                  </w:pPr>
                  <w:r w:rsidRPr="003B483D">
                    <w:rPr>
                      <w:rFonts w:ascii="Arial" w:hAnsi="Arial" w:cs="Arial"/>
                      <w:sz w:val="20"/>
                      <w:szCs w:val="20"/>
                    </w:rPr>
                    <w:t>30</w:t>
                  </w:r>
                </w:p>
              </w:tc>
              <w:tc>
                <w:tcPr>
                  <w:tcW w:w="1350" w:type="pct"/>
                  <w:shd w:val="clear" w:color="auto" w:fill="auto"/>
                  <w:noWrap/>
                  <w:vAlign w:val="bottom"/>
                </w:tcPr>
                <w:p w14:paraId="4E4669CF" w14:textId="0B6268BE" w:rsidR="00AE565E" w:rsidRPr="00BA0ABF" w:rsidRDefault="00AE565E" w:rsidP="00AE565E">
                  <w:pPr>
                    <w:spacing w:line="240" w:lineRule="auto"/>
                    <w:rPr>
                      <w:rFonts w:ascii="Avenir Book" w:hAnsi="Avenir Book"/>
                      <w:color w:val="auto"/>
                      <w:sz w:val="20"/>
                    </w:rPr>
                  </w:pPr>
                  <w:r w:rsidRPr="002054FA">
                    <w:rPr>
                      <w:rFonts w:ascii="Arial" w:hAnsi="Arial" w:cs="Arial"/>
                      <w:sz w:val="20"/>
                      <w:szCs w:val="20"/>
                    </w:rPr>
                    <w:t>32%</w:t>
                  </w:r>
                </w:p>
              </w:tc>
              <w:tc>
                <w:tcPr>
                  <w:tcW w:w="1669" w:type="pct"/>
                  <w:shd w:val="clear" w:color="auto" w:fill="auto"/>
                  <w:noWrap/>
                </w:tcPr>
                <w:p w14:paraId="7E560D40" w14:textId="4768E47D"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1</w:t>
                  </w:r>
                  <w:r>
                    <w:rPr>
                      <w:rFonts w:ascii="Avenir Book" w:hAnsi="Avenir Book"/>
                      <w:color w:val="auto"/>
                      <w:sz w:val="20"/>
                    </w:rPr>
                    <w:t>6</w:t>
                  </w:r>
                  <w:r w:rsidRPr="00BA0ABF">
                    <w:rPr>
                      <w:rFonts w:ascii="Avenir Book" w:hAnsi="Avenir Book"/>
                      <w:color w:val="auto"/>
                      <w:sz w:val="20"/>
                    </w:rPr>
                    <w:t>%</w:t>
                  </w:r>
                </w:p>
              </w:tc>
            </w:tr>
            <w:tr w:rsidR="00AE565E" w:rsidRPr="00BA0ABF" w14:paraId="204CB7BE" w14:textId="77777777" w:rsidTr="00540B74">
              <w:trPr>
                <w:trHeight w:val="300"/>
              </w:trPr>
              <w:tc>
                <w:tcPr>
                  <w:tcW w:w="1087" w:type="pct"/>
                  <w:shd w:val="clear" w:color="auto" w:fill="auto"/>
                  <w:noWrap/>
                  <w:hideMark/>
                </w:tcPr>
                <w:p w14:paraId="39A3FB5A"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8</w:t>
                  </w:r>
                </w:p>
              </w:tc>
              <w:tc>
                <w:tcPr>
                  <w:tcW w:w="894" w:type="pct"/>
                  <w:shd w:val="clear" w:color="auto" w:fill="auto"/>
                  <w:noWrap/>
                  <w:vAlign w:val="bottom"/>
                </w:tcPr>
                <w:p w14:paraId="62EE889B" w14:textId="1E125C97" w:rsidR="00AE565E" w:rsidRPr="00BA0ABF" w:rsidRDefault="00AE565E" w:rsidP="00AE565E">
                  <w:pPr>
                    <w:spacing w:line="240" w:lineRule="auto"/>
                    <w:rPr>
                      <w:rFonts w:ascii="Avenir Book" w:hAnsi="Avenir Book"/>
                      <w:color w:val="auto"/>
                      <w:sz w:val="20"/>
                    </w:rPr>
                  </w:pPr>
                  <w:r w:rsidRPr="003B483D">
                    <w:rPr>
                      <w:rFonts w:ascii="Arial" w:hAnsi="Arial" w:cs="Arial"/>
                      <w:sz w:val="20"/>
                      <w:szCs w:val="20"/>
                    </w:rPr>
                    <w:t>18</w:t>
                  </w:r>
                </w:p>
              </w:tc>
              <w:tc>
                <w:tcPr>
                  <w:tcW w:w="1350" w:type="pct"/>
                  <w:shd w:val="clear" w:color="auto" w:fill="auto"/>
                  <w:noWrap/>
                  <w:vAlign w:val="bottom"/>
                </w:tcPr>
                <w:p w14:paraId="73FB8523" w14:textId="4176C3C7" w:rsidR="00AE565E" w:rsidRPr="00BA0ABF" w:rsidRDefault="00AE565E" w:rsidP="00AE565E">
                  <w:pPr>
                    <w:spacing w:line="240" w:lineRule="auto"/>
                    <w:rPr>
                      <w:rFonts w:ascii="Avenir Book" w:hAnsi="Avenir Book"/>
                      <w:color w:val="auto"/>
                      <w:sz w:val="20"/>
                    </w:rPr>
                  </w:pPr>
                  <w:r w:rsidRPr="002054FA">
                    <w:rPr>
                      <w:rFonts w:ascii="Arial" w:hAnsi="Arial" w:cs="Arial"/>
                      <w:sz w:val="20"/>
                      <w:szCs w:val="20"/>
                    </w:rPr>
                    <w:t>19%</w:t>
                  </w:r>
                </w:p>
              </w:tc>
              <w:tc>
                <w:tcPr>
                  <w:tcW w:w="1669" w:type="pct"/>
                  <w:shd w:val="clear" w:color="auto" w:fill="auto"/>
                  <w:noWrap/>
                </w:tcPr>
                <w:p w14:paraId="132F7FF6"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5%</w:t>
                  </w:r>
                </w:p>
              </w:tc>
            </w:tr>
            <w:tr w:rsidR="00AE565E" w:rsidRPr="00BA0ABF" w14:paraId="6206AB1B" w14:textId="77777777" w:rsidTr="00540B74">
              <w:trPr>
                <w:trHeight w:val="300"/>
              </w:trPr>
              <w:tc>
                <w:tcPr>
                  <w:tcW w:w="1087" w:type="pct"/>
                  <w:shd w:val="clear" w:color="auto" w:fill="auto"/>
                  <w:noWrap/>
                  <w:hideMark/>
                </w:tcPr>
                <w:p w14:paraId="3A31B06B"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lastRenderedPageBreak/>
                    <w:t>10</w:t>
                  </w:r>
                </w:p>
              </w:tc>
              <w:tc>
                <w:tcPr>
                  <w:tcW w:w="894" w:type="pct"/>
                  <w:shd w:val="clear" w:color="auto" w:fill="auto"/>
                  <w:noWrap/>
                  <w:vAlign w:val="bottom"/>
                </w:tcPr>
                <w:p w14:paraId="1F49BBC9" w14:textId="0441889B" w:rsidR="00AE565E" w:rsidRPr="00BA0ABF" w:rsidRDefault="00AE565E" w:rsidP="00AE565E">
                  <w:pPr>
                    <w:spacing w:line="240" w:lineRule="auto"/>
                    <w:rPr>
                      <w:rFonts w:ascii="Avenir Book" w:hAnsi="Avenir Book"/>
                      <w:color w:val="auto"/>
                      <w:sz w:val="20"/>
                    </w:rPr>
                  </w:pPr>
                  <w:r w:rsidRPr="003B483D">
                    <w:rPr>
                      <w:rFonts w:ascii="Arial" w:hAnsi="Arial" w:cs="Arial"/>
                      <w:sz w:val="20"/>
                      <w:szCs w:val="20"/>
                    </w:rPr>
                    <w:t>3</w:t>
                  </w:r>
                </w:p>
              </w:tc>
              <w:tc>
                <w:tcPr>
                  <w:tcW w:w="1350" w:type="pct"/>
                  <w:shd w:val="clear" w:color="auto" w:fill="auto"/>
                  <w:noWrap/>
                  <w:vAlign w:val="bottom"/>
                </w:tcPr>
                <w:p w14:paraId="6AB5C95C" w14:textId="61225795" w:rsidR="00AE565E" w:rsidRPr="00BA0ABF" w:rsidRDefault="00AE565E" w:rsidP="00AE565E">
                  <w:pPr>
                    <w:spacing w:line="240" w:lineRule="auto"/>
                    <w:rPr>
                      <w:rFonts w:ascii="Avenir Book" w:hAnsi="Avenir Book"/>
                      <w:color w:val="auto"/>
                      <w:sz w:val="20"/>
                    </w:rPr>
                  </w:pPr>
                  <w:r w:rsidRPr="002054FA">
                    <w:rPr>
                      <w:rFonts w:ascii="Arial" w:hAnsi="Arial" w:cs="Arial"/>
                      <w:sz w:val="20"/>
                      <w:szCs w:val="20"/>
                    </w:rPr>
                    <w:t>3%</w:t>
                  </w:r>
                </w:p>
              </w:tc>
              <w:tc>
                <w:tcPr>
                  <w:tcW w:w="1669" w:type="pct"/>
                  <w:shd w:val="clear" w:color="auto" w:fill="auto"/>
                  <w:noWrap/>
                </w:tcPr>
                <w:p w14:paraId="5AFAC93A"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2%</w:t>
                  </w:r>
                </w:p>
              </w:tc>
            </w:tr>
            <w:tr w:rsidR="00AE565E" w:rsidRPr="00BA0ABF" w14:paraId="11800AA0" w14:textId="77777777" w:rsidTr="00540B74">
              <w:trPr>
                <w:trHeight w:val="300"/>
              </w:trPr>
              <w:tc>
                <w:tcPr>
                  <w:tcW w:w="1087" w:type="pct"/>
                  <w:shd w:val="clear" w:color="auto" w:fill="auto"/>
                  <w:noWrap/>
                  <w:hideMark/>
                </w:tcPr>
                <w:p w14:paraId="34DF205F"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12</w:t>
                  </w:r>
                </w:p>
              </w:tc>
              <w:tc>
                <w:tcPr>
                  <w:tcW w:w="894" w:type="pct"/>
                  <w:shd w:val="clear" w:color="auto" w:fill="auto"/>
                  <w:noWrap/>
                  <w:vAlign w:val="bottom"/>
                </w:tcPr>
                <w:p w14:paraId="6EE9B620" w14:textId="7D86CE96" w:rsidR="00AE565E" w:rsidRPr="00BA0ABF" w:rsidRDefault="00AE565E" w:rsidP="00AE565E">
                  <w:pPr>
                    <w:spacing w:line="240" w:lineRule="auto"/>
                    <w:rPr>
                      <w:rFonts w:ascii="Avenir Book" w:hAnsi="Avenir Book"/>
                      <w:color w:val="auto"/>
                      <w:sz w:val="20"/>
                    </w:rPr>
                  </w:pPr>
                  <w:r w:rsidRPr="003B483D">
                    <w:rPr>
                      <w:rFonts w:ascii="Arial" w:hAnsi="Arial" w:cs="Arial"/>
                      <w:sz w:val="20"/>
                      <w:szCs w:val="20"/>
                    </w:rPr>
                    <w:t>6</w:t>
                  </w:r>
                </w:p>
              </w:tc>
              <w:tc>
                <w:tcPr>
                  <w:tcW w:w="1350" w:type="pct"/>
                  <w:shd w:val="clear" w:color="auto" w:fill="auto"/>
                  <w:noWrap/>
                  <w:vAlign w:val="bottom"/>
                </w:tcPr>
                <w:p w14:paraId="16FCCCC2" w14:textId="37B03A11" w:rsidR="00AE565E" w:rsidRPr="00BA0ABF" w:rsidRDefault="00AE565E" w:rsidP="00AE565E">
                  <w:pPr>
                    <w:spacing w:line="240" w:lineRule="auto"/>
                    <w:rPr>
                      <w:rFonts w:ascii="Avenir Book" w:hAnsi="Avenir Book"/>
                      <w:color w:val="auto"/>
                      <w:sz w:val="20"/>
                    </w:rPr>
                  </w:pPr>
                  <w:r w:rsidRPr="002054FA">
                    <w:rPr>
                      <w:rFonts w:ascii="Arial" w:hAnsi="Arial" w:cs="Arial"/>
                      <w:sz w:val="20"/>
                      <w:szCs w:val="20"/>
                    </w:rPr>
                    <w:t>6%</w:t>
                  </w:r>
                </w:p>
              </w:tc>
              <w:tc>
                <w:tcPr>
                  <w:tcW w:w="1669" w:type="pct"/>
                  <w:shd w:val="clear" w:color="auto" w:fill="auto"/>
                  <w:noWrap/>
                </w:tcPr>
                <w:p w14:paraId="7B47EDF0" w14:textId="77777777" w:rsidR="00AE565E" w:rsidRPr="00BA0ABF" w:rsidRDefault="00AE565E" w:rsidP="00AE565E">
                  <w:pPr>
                    <w:spacing w:line="240" w:lineRule="auto"/>
                    <w:rPr>
                      <w:rFonts w:ascii="Avenir Book" w:hAnsi="Avenir Book"/>
                      <w:color w:val="auto"/>
                      <w:sz w:val="20"/>
                    </w:rPr>
                  </w:pPr>
                  <w:r w:rsidRPr="00BA0ABF">
                    <w:rPr>
                      <w:rFonts w:ascii="Avenir Book" w:hAnsi="Avenir Book"/>
                      <w:color w:val="auto"/>
                      <w:sz w:val="20"/>
                    </w:rPr>
                    <w:t>3%</w:t>
                  </w:r>
                </w:p>
              </w:tc>
            </w:tr>
          </w:tbl>
          <w:p w14:paraId="7824481B" w14:textId="77777777" w:rsidR="005652AB" w:rsidRPr="00BA0ABF" w:rsidRDefault="005652AB" w:rsidP="00166231">
            <w:pPr>
              <w:spacing w:line="240" w:lineRule="auto"/>
              <w:rPr>
                <w:rFonts w:ascii="Avenir Book" w:hAnsi="Avenir Book"/>
                <w:color w:val="auto"/>
                <w:sz w:val="20"/>
              </w:rPr>
            </w:pPr>
          </w:p>
        </w:tc>
      </w:tr>
    </w:tbl>
    <w:p w14:paraId="4B8061DF" w14:textId="77777777" w:rsidR="005652AB" w:rsidRPr="00BA0ABF" w:rsidRDefault="005652AB" w:rsidP="00166231">
      <w:pPr>
        <w:spacing w:line="240" w:lineRule="auto"/>
        <w:rPr>
          <w:rFonts w:ascii="Avenir Book" w:hAnsi="Avenir Book"/>
          <w:color w:val="auto"/>
        </w:rPr>
      </w:pPr>
    </w:p>
    <w:p w14:paraId="17378513" w14:textId="77777777" w:rsidR="005652AB" w:rsidRPr="00BA0ABF" w:rsidRDefault="005652AB" w:rsidP="00934BB9">
      <w:pPr>
        <w:numPr>
          <w:ilvl w:val="0"/>
          <w:numId w:val="27"/>
        </w:numPr>
        <w:spacing w:after="0" w:line="240" w:lineRule="auto"/>
        <w:contextualSpacing w:val="0"/>
        <w:jc w:val="both"/>
        <w:rPr>
          <w:rFonts w:ascii="Avenir Book" w:hAnsi="Avenir Book"/>
          <w:b/>
          <w:bCs/>
          <w:color w:val="auto"/>
        </w:rPr>
      </w:pPr>
      <w:bookmarkStart w:id="53" w:name="_Toc353107635"/>
      <w:bookmarkStart w:id="54" w:name="_Toc17189762"/>
      <w:r w:rsidRPr="00BA0ABF">
        <w:rPr>
          <w:rFonts w:ascii="Avenir Book" w:hAnsi="Avenir Book"/>
          <w:b/>
          <w:bCs/>
          <w:color w:val="auto"/>
        </w:rPr>
        <w:t>KPT implementation</w:t>
      </w:r>
      <w:bookmarkEnd w:id="53"/>
      <w:bookmarkEnd w:id="54"/>
    </w:p>
    <w:p w14:paraId="47F8F44E" w14:textId="77777777" w:rsidR="005652AB" w:rsidRPr="00BA0ABF" w:rsidRDefault="005652AB" w:rsidP="00166231">
      <w:pPr>
        <w:spacing w:line="240" w:lineRule="auto"/>
        <w:rPr>
          <w:rFonts w:ascii="Avenir Book" w:hAnsi="Avenir Book"/>
          <w:color w:val="auto"/>
        </w:rPr>
      </w:pPr>
    </w:p>
    <w:p w14:paraId="34C13C56" w14:textId="77777777" w:rsidR="005652AB" w:rsidRPr="00BA0ABF" w:rsidRDefault="005652AB" w:rsidP="00166231">
      <w:pPr>
        <w:spacing w:line="240" w:lineRule="auto"/>
        <w:rPr>
          <w:rFonts w:ascii="Avenir Book" w:hAnsi="Avenir Book"/>
          <w:color w:val="auto"/>
        </w:rPr>
      </w:pPr>
      <w:r w:rsidRPr="00BA0ABF">
        <w:rPr>
          <w:rFonts w:ascii="Avenir Book" w:hAnsi="Avenir Book"/>
          <w:b/>
          <w:bCs/>
          <w:color w:val="auto"/>
          <w:u w:val="single"/>
        </w:rPr>
        <w:t>KPT Implementation</w:t>
      </w:r>
    </w:p>
    <w:p w14:paraId="74348D93" w14:textId="588C0CC8"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KPT survey was performed with the same team who carried out the BUS. The surveying team is composed of </w:t>
      </w:r>
      <w:r w:rsidR="00AE565E" w:rsidRPr="00BA0ABF">
        <w:rPr>
          <w:rFonts w:ascii="Avenir Book" w:hAnsi="Avenir Book"/>
          <w:color w:val="auto"/>
        </w:rPr>
        <w:t>1</w:t>
      </w:r>
      <w:r w:rsidR="00AE565E">
        <w:rPr>
          <w:rFonts w:ascii="Avenir Book" w:hAnsi="Avenir Book"/>
          <w:color w:val="auto"/>
        </w:rPr>
        <w:t>3</w:t>
      </w:r>
      <w:r w:rsidR="00AE565E" w:rsidRPr="00BA0ABF">
        <w:rPr>
          <w:rFonts w:ascii="Avenir Book" w:hAnsi="Avenir Book"/>
          <w:color w:val="auto"/>
        </w:rPr>
        <w:t xml:space="preserve"> </w:t>
      </w:r>
      <w:r w:rsidRPr="00BA0ABF">
        <w:rPr>
          <w:rFonts w:ascii="Avenir Book" w:hAnsi="Avenir Book"/>
          <w:color w:val="auto"/>
        </w:rPr>
        <w:t xml:space="preserve">surveyors and </w:t>
      </w:r>
      <w:r w:rsidR="00AE565E">
        <w:rPr>
          <w:rFonts w:ascii="Avenir Book" w:hAnsi="Avenir Book"/>
          <w:color w:val="auto"/>
        </w:rPr>
        <w:t>2</w:t>
      </w:r>
      <w:r w:rsidR="00AE565E" w:rsidRPr="00BA0ABF">
        <w:rPr>
          <w:rFonts w:ascii="Avenir Book" w:hAnsi="Avenir Book"/>
          <w:color w:val="auto"/>
        </w:rPr>
        <w:t xml:space="preserve"> </w:t>
      </w:r>
      <w:r w:rsidRPr="00BA0ABF">
        <w:rPr>
          <w:rFonts w:ascii="Avenir Book" w:hAnsi="Avenir Book"/>
          <w:color w:val="auto"/>
        </w:rPr>
        <w:t>field supervisors.</w:t>
      </w:r>
    </w:p>
    <w:p w14:paraId="1F28348B" w14:textId="77777777" w:rsidR="005652AB" w:rsidRPr="00BA0ABF" w:rsidRDefault="005652AB" w:rsidP="00166231">
      <w:pPr>
        <w:spacing w:line="240" w:lineRule="auto"/>
        <w:rPr>
          <w:rFonts w:ascii="Avenir Book" w:hAnsi="Avenir Book"/>
          <w:color w:val="auto"/>
        </w:rPr>
      </w:pPr>
    </w:p>
    <w:p w14:paraId="647480F3" w14:textId="77777777" w:rsidR="005652AB" w:rsidRPr="00BA0ABF" w:rsidRDefault="005652AB" w:rsidP="00166231">
      <w:pPr>
        <w:spacing w:line="240" w:lineRule="auto"/>
        <w:rPr>
          <w:rFonts w:ascii="Avenir Book" w:hAnsi="Avenir Book"/>
          <w:color w:val="auto"/>
        </w:rPr>
      </w:pPr>
      <w:r w:rsidRPr="00BA0ABF">
        <w:rPr>
          <w:rFonts w:ascii="Avenir Book" w:hAnsi="Avenir Book"/>
          <w:b/>
          <w:bCs/>
          <w:color w:val="auto"/>
          <w:u w:val="single"/>
        </w:rPr>
        <w:t>Questionnaire development and training</w:t>
      </w:r>
    </w:p>
    <w:p w14:paraId="6483DCEA"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The survey supervisor and the lead consultant developed a questionnaire based on the Berkeley Air Kitchen Performance test questionnaire. This document is also referenced in the applied TPDDTEC methodology. The KPT survey used a similar questionnaire structure as past years and therefore did not require any additional piloting test.</w:t>
      </w:r>
    </w:p>
    <w:p w14:paraId="31BEF9C4" w14:textId="77777777" w:rsidR="005652AB" w:rsidRPr="00BA0ABF" w:rsidRDefault="005652AB" w:rsidP="00166231">
      <w:pPr>
        <w:spacing w:line="240" w:lineRule="auto"/>
        <w:rPr>
          <w:rFonts w:ascii="Avenir Book" w:hAnsi="Avenir Book"/>
          <w:color w:val="auto"/>
        </w:rPr>
      </w:pPr>
    </w:p>
    <w:p w14:paraId="1F26B168" w14:textId="7C5C5941" w:rsidR="00AE565E" w:rsidRPr="00147720" w:rsidRDefault="00AE565E" w:rsidP="00AE565E">
      <w:pPr>
        <w:spacing w:line="240" w:lineRule="auto"/>
        <w:rPr>
          <w:rFonts w:ascii="Avenir Book" w:hAnsi="Avenir Book"/>
          <w:color w:val="auto"/>
          <w:highlight w:val="yellow"/>
        </w:rPr>
      </w:pPr>
      <w:r w:rsidRPr="0015712C">
        <w:rPr>
          <w:rFonts w:ascii="Avenir Book" w:hAnsi="Avenir Book"/>
          <w:color w:val="auto"/>
        </w:rPr>
        <w:t xml:space="preserve">All selected surveyors received a 1-day office training by IDBP and 1-day field training by </w:t>
      </w:r>
      <w:r w:rsidR="00353B7E">
        <w:rPr>
          <w:rFonts w:ascii="Avenir Book" w:hAnsi="Avenir Book"/>
          <w:color w:val="auto"/>
        </w:rPr>
        <w:t xml:space="preserve">PT. RASA </w:t>
      </w:r>
      <w:r w:rsidRPr="0015712C">
        <w:rPr>
          <w:rFonts w:ascii="Avenir Book" w:hAnsi="Avenir Book"/>
          <w:color w:val="auto"/>
        </w:rPr>
        <w:t xml:space="preserve">supervisor. Office training was conducted 2 days prior the field survey; meanwhile field training was conducted a day prior to the field survey. The lead trainer were </w:t>
      </w:r>
      <w:r w:rsidRPr="0015712C">
        <w:rPr>
          <w:rFonts w:ascii="Avenir Book" w:hAnsi="Avenir Book"/>
          <w:bCs/>
          <w:color w:val="auto"/>
        </w:rPr>
        <w:t>Chabi Romzini</w:t>
      </w:r>
      <w:r w:rsidRPr="0015712C" w:rsidDel="00191C3F">
        <w:rPr>
          <w:rFonts w:ascii="Avenir Book" w:hAnsi="Avenir Book"/>
          <w:color w:val="auto"/>
        </w:rPr>
        <w:t xml:space="preserve"> </w:t>
      </w:r>
      <w:r w:rsidRPr="0015712C">
        <w:rPr>
          <w:rFonts w:ascii="Avenir Book" w:hAnsi="Avenir Book"/>
          <w:color w:val="auto"/>
        </w:rPr>
        <w:t xml:space="preserve">from IDBP and </w:t>
      </w:r>
      <w:r w:rsidRPr="00191C3F">
        <w:rPr>
          <w:rFonts w:ascii="Avenir Book" w:hAnsi="Avenir Book"/>
          <w:color w:val="auto"/>
        </w:rPr>
        <w:t>Pak Andri Sugiono</w:t>
      </w:r>
      <w:r w:rsidRPr="0015712C" w:rsidDel="00191C3F">
        <w:rPr>
          <w:rFonts w:ascii="Avenir Book" w:hAnsi="Avenir Book"/>
          <w:color w:val="auto"/>
        </w:rPr>
        <w:t xml:space="preserve"> </w:t>
      </w:r>
      <w:r w:rsidRPr="0015712C">
        <w:rPr>
          <w:rFonts w:ascii="Avenir Book" w:hAnsi="Avenir Book"/>
          <w:color w:val="auto"/>
        </w:rPr>
        <w:t>from PT RASA.</w:t>
      </w:r>
    </w:p>
    <w:p w14:paraId="0E5D334E" w14:textId="77777777" w:rsidR="005652AB" w:rsidRPr="00BA0ABF" w:rsidRDefault="005652AB" w:rsidP="00166231">
      <w:pPr>
        <w:spacing w:line="240" w:lineRule="auto"/>
        <w:rPr>
          <w:rFonts w:ascii="Avenir Book" w:hAnsi="Avenir Book"/>
          <w:b/>
          <w:bCs/>
          <w:color w:val="auto"/>
          <w:u w:val="single"/>
        </w:rPr>
      </w:pPr>
    </w:p>
    <w:p w14:paraId="2885F454" w14:textId="77777777" w:rsidR="005652AB" w:rsidRPr="00BA0ABF" w:rsidRDefault="005652AB" w:rsidP="00166231">
      <w:pPr>
        <w:spacing w:line="240" w:lineRule="auto"/>
        <w:rPr>
          <w:rFonts w:ascii="Avenir Book" w:hAnsi="Avenir Book"/>
          <w:color w:val="auto"/>
        </w:rPr>
      </w:pPr>
      <w:r w:rsidRPr="00BA0ABF">
        <w:rPr>
          <w:rFonts w:ascii="Avenir Book" w:hAnsi="Avenir Book"/>
          <w:b/>
          <w:bCs/>
          <w:color w:val="auto"/>
          <w:u w:val="single"/>
        </w:rPr>
        <w:t xml:space="preserve">Data Collection Tools </w:t>
      </w:r>
    </w:p>
    <w:p w14:paraId="35FB0ED0"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As discussed above, the questionnaire was based on Berkeley Air KPT questionnaire.</w:t>
      </w:r>
      <w:r w:rsidRPr="00BA0ABF">
        <w:rPr>
          <w:rFonts w:ascii="Avenir Book" w:hAnsi="Avenir Book"/>
          <w:color w:val="auto"/>
          <w:vertAlign w:val="superscript"/>
        </w:rPr>
        <w:footnoteReference w:id="26"/>
      </w:r>
      <w:r w:rsidRPr="00BA0ABF">
        <w:rPr>
          <w:rFonts w:ascii="Avenir Book" w:hAnsi="Avenir Book"/>
          <w:color w:val="auto"/>
        </w:rPr>
        <w:t xml:space="preserve"> Calibration was done with the comparison of traditional weighing scale on 29/07/2019. The scales were also compared to each other and all weighing scales were found accurate. The calibration procedure was as follows:</w:t>
      </w:r>
    </w:p>
    <w:p w14:paraId="7B74024C" w14:textId="77777777" w:rsidR="005652AB" w:rsidRPr="00BA0ABF" w:rsidRDefault="005652AB" w:rsidP="00934BB9">
      <w:pPr>
        <w:numPr>
          <w:ilvl w:val="0"/>
          <w:numId w:val="28"/>
        </w:numPr>
        <w:spacing w:after="0" w:line="240" w:lineRule="auto"/>
        <w:contextualSpacing w:val="0"/>
        <w:jc w:val="both"/>
        <w:rPr>
          <w:rFonts w:ascii="Avenir Book" w:hAnsi="Avenir Book"/>
          <w:bCs/>
          <w:color w:val="auto"/>
        </w:rPr>
      </w:pPr>
      <w:r w:rsidRPr="00BA0ABF">
        <w:rPr>
          <w:rFonts w:ascii="Avenir Book" w:hAnsi="Avenir Book"/>
          <w:bCs/>
          <w:color w:val="auto"/>
        </w:rPr>
        <w:t xml:space="preserve">Calibrated and certified weight stones were manufactured by </w:t>
      </w:r>
      <w:r w:rsidRPr="00BA0ABF">
        <w:rPr>
          <w:rFonts w:ascii="Avenir Book" w:hAnsi="Avenir Book"/>
          <w:color w:val="auto"/>
        </w:rPr>
        <w:t>Wei Hang, Portable Electronic Scale company;</w:t>
      </w:r>
    </w:p>
    <w:p w14:paraId="2C891B6A" w14:textId="77777777" w:rsidR="005652AB" w:rsidRPr="00BA0ABF" w:rsidRDefault="005652AB" w:rsidP="00934BB9">
      <w:pPr>
        <w:numPr>
          <w:ilvl w:val="0"/>
          <w:numId w:val="28"/>
        </w:numPr>
        <w:spacing w:after="0" w:line="240" w:lineRule="auto"/>
        <w:contextualSpacing w:val="0"/>
        <w:jc w:val="both"/>
        <w:rPr>
          <w:rFonts w:ascii="Avenir Book" w:hAnsi="Avenir Book"/>
          <w:bCs/>
          <w:color w:val="auto"/>
        </w:rPr>
      </w:pPr>
      <w:r w:rsidRPr="00BA0ABF">
        <w:rPr>
          <w:rFonts w:ascii="Avenir Book" w:hAnsi="Avenir Book"/>
          <w:bCs/>
          <w:color w:val="auto"/>
        </w:rPr>
        <w:t>The newton scales were checked with the weight stones to ensure that the scales were reliable before the start of the survey;</w:t>
      </w:r>
    </w:p>
    <w:p w14:paraId="22ED8A73" w14:textId="77777777" w:rsidR="005652AB" w:rsidRPr="00BA0ABF" w:rsidRDefault="005652AB" w:rsidP="00934BB9">
      <w:pPr>
        <w:numPr>
          <w:ilvl w:val="0"/>
          <w:numId w:val="28"/>
        </w:numPr>
        <w:spacing w:after="0" w:line="240" w:lineRule="auto"/>
        <w:contextualSpacing w:val="0"/>
        <w:jc w:val="both"/>
        <w:rPr>
          <w:rFonts w:ascii="Avenir Book" w:hAnsi="Avenir Book"/>
          <w:color w:val="auto"/>
        </w:rPr>
      </w:pPr>
      <w:r w:rsidRPr="00BA0ABF">
        <w:rPr>
          <w:rFonts w:ascii="Avenir Book" w:hAnsi="Avenir Book"/>
          <w:color w:val="auto"/>
        </w:rPr>
        <w:t>The scales were also compared to each other and all weighing scales were found accurate.</w:t>
      </w:r>
    </w:p>
    <w:p w14:paraId="0DE5288F" w14:textId="77777777" w:rsidR="005652AB" w:rsidRPr="00BA0ABF" w:rsidRDefault="005652AB" w:rsidP="00934BB9">
      <w:pPr>
        <w:numPr>
          <w:ilvl w:val="0"/>
          <w:numId w:val="28"/>
        </w:numPr>
        <w:spacing w:after="0" w:line="240" w:lineRule="auto"/>
        <w:contextualSpacing w:val="0"/>
        <w:jc w:val="both"/>
        <w:rPr>
          <w:rFonts w:ascii="Avenir Book" w:hAnsi="Avenir Book"/>
          <w:color w:val="auto"/>
        </w:rPr>
      </w:pPr>
      <w:r w:rsidRPr="00BA0ABF">
        <w:rPr>
          <w:rFonts w:ascii="Avenir Book" w:hAnsi="Avenir Book"/>
          <w:color w:val="auto"/>
        </w:rPr>
        <w:t>The survey team was instructed to check each morning if the scale was still providing reliable and unbiased weights using the calibrated weight.</w:t>
      </w:r>
    </w:p>
    <w:p w14:paraId="2B51B411" w14:textId="77777777" w:rsidR="005652AB" w:rsidRPr="00BA0ABF" w:rsidRDefault="005652AB" w:rsidP="00166231">
      <w:pPr>
        <w:spacing w:line="240" w:lineRule="auto"/>
        <w:rPr>
          <w:rFonts w:ascii="Avenir Book" w:hAnsi="Avenir Book"/>
          <w:b/>
          <w:bCs/>
          <w:color w:val="auto"/>
          <w:u w:val="single"/>
        </w:rPr>
      </w:pPr>
    </w:p>
    <w:p w14:paraId="7875B9E7" w14:textId="77777777" w:rsidR="005652AB" w:rsidRPr="00BA0ABF" w:rsidRDefault="005652AB" w:rsidP="00166231">
      <w:pPr>
        <w:spacing w:line="240" w:lineRule="auto"/>
        <w:rPr>
          <w:rFonts w:ascii="Avenir Book" w:hAnsi="Avenir Book"/>
          <w:color w:val="auto"/>
        </w:rPr>
      </w:pPr>
      <w:r w:rsidRPr="00BA0ABF">
        <w:rPr>
          <w:rFonts w:ascii="Avenir Book" w:hAnsi="Avenir Book"/>
          <w:b/>
          <w:bCs/>
          <w:color w:val="auto"/>
          <w:u w:val="single"/>
        </w:rPr>
        <w:t>KPT execution</w:t>
      </w:r>
    </w:p>
    <w:p w14:paraId="5769C8EE" w14:textId="1D862678"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The KPT was executed in the period from the </w:t>
      </w:r>
      <w:r w:rsidR="00AE565E" w:rsidRPr="0015712C">
        <w:rPr>
          <w:rFonts w:ascii="Avenir Book" w:hAnsi="Avenir Book"/>
          <w:color w:val="auto"/>
        </w:rPr>
        <w:t>29</w:t>
      </w:r>
      <w:r w:rsidR="00AE565E" w:rsidRPr="0015712C">
        <w:rPr>
          <w:rFonts w:ascii="Avenir Book" w:hAnsi="Avenir Book"/>
          <w:color w:val="auto"/>
          <w:vertAlign w:val="superscript"/>
        </w:rPr>
        <w:t>th</w:t>
      </w:r>
      <w:r w:rsidR="00AE565E" w:rsidRPr="0015712C">
        <w:rPr>
          <w:rFonts w:ascii="Avenir Book" w:hAnsi="Avenir Book"/>
          <w:color w:val="auto"/>
        </w:rPr>
        <w:t xml:space="preserve"> December 2021-25</w:t>
      </w:r>
      <w:r w:rsidR="00AE565E" w:rsidRPr="0015712C">
        <w:rPr>
          <w:rFonts w:ascii="Avenir Book" w:hAnsi="Avenir Book"/>
          <w:color w:val="auto"/>
          <w:vertAlign w:val="superscript"/>
        </w:rPr>
        <w:t>th</w:t>
      </w:r>
      <w:r w:rsidR="00AE565E" w:rsidRPr="0015712C">
        <w:rPr>
          <w:rFonts w:ascii="Avenir Book" w:hAnsi="Avenir Book"/>
          <w:color w:val="auto"/>
        </w:rPr>
        <w:t xml:space="preserve"> January 2022</w:t>
      </w:r>
      <w:r w:rsidRPr="00BA0ABF">
        <w:rPr>
          <w:rFonts w:ascii="Avenir Book" w:hAnsi="Avenir Book"/>
          <w:color w:val="auto"/>
        </w:rPr>
        <w:t>. A day prior to the KPT, target respondents were visited to answer a set of screening questions</w:t>
      </w:r>
      <w:r w:rsidRPr="00BA0ABF">
        <w:rPr>
          <w:rFonts w:ascii="Avenir Book" w:hAnsi="Avenir Book"/>
          <w:color w:val="auto"/>
          <w:vertAlign w:val="superscript"/>
        </w:rPr>
        <w:footnoteReference w:id="27"/>
      </w:r>
      <w:r w:rsidRPr="00BA0ABF">
        <w:rPr>
          <w:rFonts w:ascii="Avenir Book" w:hAnsi="Avenir Book"/>
          <w:color w:val="auto"/>
        </w:rPr>
        <w:t>, and asking their willingness to participate to the survey. In total,</w:t>
      </w:r>
      <w:r w:rsidR="00AE565E">
        <w:rPr>
          <w:rFonts w:ascii="Avenir Book" w:hAnsi="Avenir Book"/>
          <w:color w:val="auto"/>
        </w:rPr>
        <w:t xml:space="preserve"> 93</w:t>
      </w:r>
      <w:r w:rsidRPr="00BA0ABF">
        <w:rPr>
          <w:rFonts w:ascii="Avenir Book" w:hAnsi="Avenir Book"/>
          <w:color w:val="auto"/>
        </w:rPr>
        <w:t xml:space="preserve"> households participated in the PFT testing. Another 27 samples of non-biogas households residing close to the biogas household participants were also chosen for becoming comparison sample used for the baseline KPT. Care was taken that these households were similar in nature (household size, number of cattle, similar socio-economic conditions) as their neighbours with the biodigester. Note that a smaller number of households for the BFT applied as the BFT results are only applicable to VPA-2, while the PFT to both VPA-1 and VPA-2.</w:t>
      </w:r>
    </w:p>
    <w:p w14:paraId="104E2F9A" w14:textId="77777777" w:rsidR="005652AB" w:rsidRPr="00BA0ABF" w:rsidRDefault="005652AB" w:rsidP="00166231">
      <w:pPr>
        <w:spacing w:line="240" w:lineRule="auto"/>
        <w:rPr>
          <w:rFonts w:ascii="Avenir Book" w:hAnsi="Avenir Book"/>
          <w:color w:val="auto"/>
        </w:rPr>
      </w:pPr>
    </w:p>
    <w:p w14:paraId="2284D1F5" w14:textId="15BEEB25"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The KPT was executed across 9 provinces: Bali, West Java, </w:t>
      </w:r>
      <w:r w:rsidR="00AE565E">
        <w:rPr>
          <w:rFonts w:ascii="Avenir Book" w:hAnsi="Avenir Book"/>
          <w:color w:val="auto"/>
        </w:rPr>
        <w:t xml:space="preserve">East Java, </w:t>
      </w:r>
      <w:r w:rsidRPr="00BA0ABF">
        <w:rPr>
          <w:rFonts w:ascii="Avenir Book" w:hAnsi="Avenir Book"/>
          <w:color w:val="auto"/>
        </w:rPr>
        <w:t xml:space="preserve">Central Java, Lampung, West Nusa Tenggara, East Nusa Tenggara, South Sulawesi and Yogyakarta. All surveyed data were checked and processed by </w:t>
      </w:r>
      <w:r w:rsidR="00353B7E">
        <w:rPr>
          <w:rFonts w:ascii="Avenir Book" w:hAnsi="Avenir Book"/>
          <w:color w:val="auto"/>
        </w:rPr>
        <w:t>PT. RASA</w:t>
      </w:r>
      <w:r w:rsidRPr="00BA0ABF">
        <w:rPr>
          <w:rFonts w:ascii="Avenir Book" w:hAnsi="Avenir Book"/>
          <w:color w:val="auto"/>
        </w:rPr>
        <w:t xml:space="preserve">, and then reported to head office in Jakarta (NBPSO). </w:t>
      </w:r>
    </w:p>
    <w:p w14:paraId="5C776185" w14:textId="77777777" w:rsidR="005652AB" w:rsidRPr="00BA0ABF" w:rsidRDefault="005652AB" w:rsidP="00166231">
      <w:pPr>
        <w:spacing w:line="240" w:lineRule="auto"/>
        <w:rPr>
          <w:rFonts w:ascii="Avenir Book" w:hAnsi="Avenir Book"/>
          <w:color w:val="auto"/>
        </w:rPr>
      </w:pPr>
    </w:p>
    <w:p w14:paraId="6AE50A06" w14:textId="77777777" w:rsidR="005652AB" w:rsidRPr="00BA0ABF" w:rsidRDefault="005652AB" w:rsidP="00166231">
      <w:pPr>
        <w:spacing w:line="240" w:lineRule="auto"/>
        <w:rPr>
          <w:rFonts w:ascii="Avenir Book" w:hAnsi="Avenir Book"/>
          <w:b/>
          <w:bCs/>
          <w:color w:val="auto"/>
          <w:u w:val="single"/>
        </w:rPr>
      </w:pPr>
      <w:r w:rsidRPr="00BA0ABF">
        <w:rPr>
          <w:rFonts w:ascii="Avenir Book" w:hAnsi="Avenir Book"/>
          <w:b/>
          <w:bCs/>
          <w:color w:val="auto"/>
          <w:u w:val="single"/>
        </w:rPr>
        <w:t>KPT data tabulation</w:t>
      </w:r>
    </w:p>
    <w:p w14:paraId="6FBE78CB"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To translate the collected primary data into results that feed into the monitoring data as per the PDD requirements, the following steps were followed. First, the primary data was screened for consistency and reliability by the surveyor supervisor. Oversampling was conducted to minimise the necessity to redo the KPT in cases of wrongly filled out questionnaires or unreliable results. Outliers were excluded using the Grubb’s test. A significance of 0.01, two-sided has been applied.</w:t>
      </w:r>
      <w:r w:rsidRPr="00BA0ABF">
        <w:rPr>
          <w:rFonts w:ascii="Avenir Book" w:hAnsi="Avenir Book"/>
          <w:color w:val="auto"/>
          <w:vertAlign w:val="superscript"/>
        </w:rPr>
        <w:footnoteReference w:id="28"/>
      </w:r>
      <w:r w:rsidRPr="00BA0ABF">
        <w:rPr>
          <w:rFonts w:ascii="Avenir Book" w:hAnsi="Avenir Book"/>
          <w:color w:val="auto"/>
        </w:rPr>
        <w:t xml:space="preserve">  All data has been deemed consistent and passes the Grubb’s test assessment. </w:t>
      </w:r>
    </w:p>
    <w:p w14:paraId="792D043F" w14:textId="77777777" w:rsidR="005652AB" w:rsidRPr="00BA0ABF" w:rsidRDefault="005652AB" w:rsidP="00166231">
      <w:pPr>
        <w:spacing w:line="240" w:lineRule="auto"/>
        <w:rPr>
          <w:rFonts w:ascii="Avenir Book" w:hAnsi="Avenir Book"/>
          <w:color w:val="auto"/>
        </w:rPr>
      </w:pPr>
    </w:p>
    <w:p w14:paraId="4F08D282" w14:textId="12A58049" w:rsidR="005652AB" w:rsidRPr="00BA0ABF" w:rsidRDefault="005652AB" w:rsidP="00166231">
      <w:pPr>
        <w:spacing w:line="240" w:lineRule="auto"/>
        <w:rPr>
          <w:rFonts w:ascii="Avenir Book" w:hAnsi="Avenir Book"/>
          <w:color w:val="auto"/>
        </w:rPr>
      </w:pPr>
      <w:r w:rsidRPr="00BA0ABF">
        <w:rPr>
          <w:rFonts w:ascii="Avenir Book" w:hAnsi="Avenir Book"/>
          <w:color w:val="auto"/>
        </w:rPr>
        <w:fldChar w:fldCharType="begin"/>
      </w:r>
      <w:r w:rsidRPr="00BA0ABF">
        <w:rPr>
          <w:rFonts w:ascii="Avenir Book" w:hAnsi="Avenir Book"/>
          <w:color w:val="auto"/>
        </w:rPr>
        <w:instrText xml:space="preserve"> REF _Ref371932121 \h  \* MERGEFORMAT </w:instrText>
      </w:r>
      <w:r w:rsidRPr="00BA0ABF">
        <w:rPr>
          <w:rFonts w:ascii="Avenir Book" w:hAnsi="Avenir Book"/>
          <w:color w:val="auto"/>
        </w:rPr>
      </w:r>
      <w:r w:rsidRPr="00BA0ABF">
        <w:rPr>
          <w:rFonts w:ascii="Avenir Book" w:hAnsi="Avenir Book"/>
          <w:color w:val="auto"/>
        </w:rPr>
        <w:fldChar w:fldCharType="separate"/>
      </w:r>
      <w:r w:rsidR="00536B82" w:rsidRPr="00536B82">
        <w:rPr>
          <w:rFonts w:ascii="Avenir Book" w:hAnsi="Avenir Book"/>
          <w:color w:val="auto"/>
        </w:rPr>
        <w:t>Table 13</w:t>
      </w:r>
      <w:r w:rsidRPr="00BA0ABF">
        <w:rPr>
          <w:rFonts w:ascii="Avenir Book" w:hAnsi="Avenir Book"/>
          <w:color w:val="auto"/>
        </w:rPr>
        <w:fldChar w:fldCharType="end"/>
      </w:r>
      <w:r w:rsidRPr="00BA0ABF">
        <w:rPr>
          <w:rFonts w:ascii="Avenir Book" w:hAnsi="Avenir Book"/>
          <w:color w:val="auto"/>
        </w:rPr>
        <w:t xml:space="preserve"> describes the approach applied in converting the obtained results to monitoring parameters as per PDD requirements.</w:t>
      </w:r>
    </w:p>
    <w:p w14:paraId="2080952D" w14:textId="77777777" w:rsidR="005652AB" w:rsidRPr="00BA0ABF" w:rsidRDefault="005652AB" w:rsidP="00166231">
      <w:pPr>
        <w:spacing w:line="240" w:lineRule="auto"/>
        <w:rPr>
          <w:rFonts w:ascii="Avenir Book" w:hAnsi="Avenir Book"/>
          <w:color w:val="auto"/>
        </w:rPr>
      </w:pPr>
      <w:r w:rsidRPr="00BA0ABF">
        <w:rPr>
          <w:rFonts w:ascii="Avenir Book" w:hAnsi="Avenir Book"/>
          <w:color w:val="auto"/>
        </w:rPr>
        <w:t xml:space="preserve"> </w:t>
      </w:r>
    </w:p>
    <w:p w14:paraId="7FE7B1EA" w14:textId="42924624" w:rsidR="005652AB" w:rsidRPr="00BA0ABF" w:rsidRDefault="005652AB" w:rsidP="00166231">
      <w:pPr>
        <w:spacing w:line="240" w:lineRule="auto"/>
        <w:rPr>
          <w:rFonts w:ascii="Avenir Book" w:hAnsi="Avenir Book"/>
          <w:b/>
          <w:bCs/>
          <w:color w:val="auto"/>
        </w:rPr>
      </w:pPr>
      <w:bookmarkStart w:id="55" w:name="_Ref371932121"/>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13</w:t>
      </w:r>
      <w:r w:rsidRPr="00BA0ABF">
        <w:rPr>
          <w:rFonts w:ascii="Avenir Book" w:hAnsi="Avenir Book"/>
          <w:color w:val="auto"/>
        </w:rPr>
        <w:fldChar w:fldCharType="end"/>
      </w:r>
      <w:bookmarkEnd w:id="55"/>
      <w:r w:rsidRPr="00BA0ABF">
        <w:rPr>
          <w:rFonts w:ascii="Avenir Book" w:hAnsi="Avenir Book"/>
          <w:b/>
          <w:bCs/>
          <w:color w:val="auto"/>
        </w:rPr>
        <w:t>: Converting KPT results into monitoring parameters</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4"/>
        <w:gridCol w:w="2751"/>
        <w:gridCol w:w="5609"/>
      </w:tblGrid>
      <w:tr w:rsidR="005652AB" w:rsidRPr="00BA0ABF" w14:paraId="715C7DDA" w14:textId="77777777" w:rsidTr="000E1DBB">
        <w:trPr>
          <w:trHeight w:val="300"/>
        </w:trPr>
        <w:tc>
          <w:tcPr>
            <w:tcW w:w="606" w:type="pct"/>
            <w:shd w:val="clear" w:color="auto" w:fill="D9D9D9" w:themeFill="background1" w:themeFillShade="D9"/>
            <w:noWrap/>
            <w:hideMark/>
          </w:tcPr>
          <w:p w14:paraId="76A164A7"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Parameter</w:t>
            </w:r>
          </w:p>
        </w:tc>
        <w:tc>
          <w:tcPr>
            <w:tcW w:w="1446" w:type="pct"/>
            <w:shd w:val="clear" w:color="auto" w:fill="D9D9D9" w:themeFill="background1" w:themeFillShade="D9"/>
            <w:noWrap/>
            <w:hideMark/>
          </w:tcPr>
          <w:p w14:paraId="289F443E"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 xml:space="preserve">Description </w:t>
            </w:r>
          </w:p>
        </w:tc>
        <w:tc>
          <w:tcPr>
            <w:tcW w:w="2947" w:type="pct"/>
            <w:shd w:val="clear" w:color="auto" w:fill="D9D9D9" w:themeFill="background1" w:themeFillShade="D9"/>
            <w:noWrap/>
          </w:tcPr>
          <w:p w14:paraId="0109D5D2"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Approach</w:t>
            </w:r>
          </w:p>
        </w:tc>
      </w:tr>
      <w:tr w:rsidR="005652AB" w:rsidRPr="00BA0ABF" w14:paraId="61A0C956" w14:textId="77777777" w:rsidTr="000E1DBB">
        <w:trPr>
          <w:trHeight w:val="300"/>
        </w:trPr>
        <w:tc>
          <w:tcPr>
            <w:tcW w:w="606" w:type="pct"/>
            <w:shd w:val="clear" w:color="auto" w:fill="auto"/>
            <w:noWrap/>
          </w:tcPr>
          <w:p w14:paraId="0455069E" w14:textId="77777777" w:rsidR="005652AB" w:rsidRPr="00BA0ABF" w:rsidRDefault="005652AB" w:rsidP="00166231">
            <w:pPr>
              <w:spacing w:line="240" w:lineRule="auto"/>
              <w:rPr>
                <w:rFonts w:ascii="Avenir Book" w:hAnsi="Avenir Book"/>
                <w:b/>
                <w:color w:val="auto"/>
                <w:sz w:val="20"/>
                <w:szCs w:val="18"/>
              </w:rPr>
            </w:pPr>
            <w:r w:rsidRPr="00BA0ABF">
              <w:rPr>
                <w:rFonts w:ascii="Avenir Book" w:hAnsi="Avenir Book"/>
                <w:b/>
                <w:color w:val="auto"/>
                <w:sz w:val="20"/>
                <w:szCs w:val="18"/>
              </w:rPr>
              <w:t>BB</w:t>
            </w:r>
            <w:r w:rsidRPr="00BA0ABF">
              <w:rPr>
                <w:rFonts w:ascii="Avenir Book" w:hAnsi="Avenir Book"/>
                <w:b/>
                <w:color w:val="auto"/>
                <w:sz w:val="20"/>
                <w:szCs w:val="18"/>
                <w:vertAlign w:val="subscript"/>
              </w:rPr>
              <w:t>b,bio</w:t>
            </w:r>
          </w:p>
        </w:tc>
        <w:tc>
          <w:tcPr>
            <w:tcW w:w="1446" w:type="pct"/>
            <w:shd w:val="clear" w:color="auto" w:fill="auto"/>
            <w:noWrap/>
          </w:tcPr>
          <w:p w14:paraId="4CEB8223"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Amount of woody biomass used in the baseline scenario b</w:t>
            </w:r>
          </w:p>
        </w:tc>
        <w:tc>
          <w:tcPr>
            <w:tcW w:w="2947" w:type="pct"/>
            <w:vMerge w:val="restart"/>
            <w:shd w:val="clear" w:color="auto" w:fill="auto"/>
            <w:noWrap/>
          </w:tcPr>
          <w:p w14:paraId="01EC4F0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The amount of biomass consumed in the baseline and project scenarios was weighted and average usage for one day was established. This amount was multiplied by 365 to generate the tonnes/year. </w:t>
            </w:r>
          </w:p>
        </w:tc>
      </w:tr>
      <w:tr w:rsidR="005652AB" w:rsidRPr="00BA0ABF" w14:paraId="4FF35E4C" w14:textId="77777777" w:rsidTr="000E1DBB">
        <w:trPr>
          <w:trHeight w:val="300"/>
        </w:trPr>
        <w:tc>
          <w:tcPr>
            <w:tcW w:w="606" w:type="pct"/>
            <w:shd w:val="clear" w:color="auto" w:fill="auto"/>
            <w:noWrap/>
          </w:tcPr>
          <w:p w14:paraId="7058C381"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BB</w:t>
            </w:r>
            <w:r w:rsidRPr="00BA0ABF">
              <w:rPr>
                <w:rFonts w:ascii="Avenir Book" w:hAnsi="Avenir Book"/>
                <w:b/>
                <w:color w:val="auto"/>
                <w:sz w:val="20"/>
                <w:szCs w:val="18"/>
                <w:vertAlign w:val="subscript"/>
              </w:rPr>
              <w:t>p,bio</w:t>
            </w:r>
          </w:p>
        </w:tc>
        <w:tc>
          <w:tcPr>
            <w:tcW w:w="1446" w:type="pct"/>
            <w:shd w:val="clear" w:color="auto" w:fill="auto"/>
            <w:noWrap/>
          </w:tcPr>
          <w:p w14:paraId="185125D9"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Quantity of biomass consumed in project scenario p during year y</w:t>
            </w:r>
          </w:p>
        </w:tc>
        <w:tc>
          <w:tcPr>
            <w:tcW w:w="2947" w:type="pct"/>
            <w:vMerge/>
            <w:shd w:val="clear" w:color="auto" w:fill="auto"/>
            <w:noWrap/>
          </w:tcPr>
          <w:p w14:paraId="7C25C494" w14:textId="77777777" w:rsidR="005652AB" w:rsidRPr="00BA0ABF" w:rsidRDefault="005652AB" w:rsidP="00166231">
            <w:pPr>
              <w:spacing w:line="240" w:lineRule="auto"/>
              <w:rPr>
                <w:rFonts w:ascii="Avenir Book" w:hAnsi="Avenir Book"/>
                <w:color w:val="auto"/>
                <w:sz w:val="20"/>
                <w:szCs w:val="18"/>
              </w:rPr>
            </w:pPr>
          </w:p>
        </w:tc>
      </w:tr>
      <w:tr w:rsidR="005652AB" w:rsidRPr="00BA0ABF" w14:paraId="0F41797F" w14:textId="77777777" w:rsidTr="000E1DBB">
        <w:trPr>
          <w:trHeight w:val="300"/>
        </w:trPr>
        <w:tc>
          <w:tcPr>
            <w:tcW w:w="606" w:type="pct"/>
            <w:shd w:val="clear" w:color="auto" w:fill="auto"/>
            <w:noWrap/>
          </w:tcPr>
          <w:p w14:paraId="46755F41"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BB</w:t>
            </w:r>
            <w:r w:rsidRPr="00BA0ABF">
              <w:rPr>
                <w:rFonts w:ascii="Avenir Book" w:hAnsi="Avenir Book"/>
                <w:b/>
                <w:color w:val="auto"/>
                <w:sz w:val="20"/>
                <w:szCs w:val="18"/>
                <w:vertAlign w:val="subscript"/>
              </w:rPr>
              <w:t>b,fuel</w:t>
            </w:r>
          </w:p>
        </w:tc>
        <w:tc>
          <w:tcPr>
            <w:tcW w:w="1446" w:type="pct"/>
            <w:shd w:val="clear" w:color="auto" w:fill="auto"/>
            <w:noWrap/>
          </w:tcPr>
          <w:p w14:paraId="1FD40BB2"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Amount of fossil fuels used in the baseline scenario b</w:t>
            </w:r>
          </w:p>
        </w:tc>
        <w:tc>
          <w:tcPr>
            <w:tcW w:w="2947" w:type="pct"/>
            <w:vMerge w:val="restart"/>
            <w:shd w:val="clear" w:color="auto" w:fill="auto"/>
            <w:noWrap/>
          </w:tcPr>
          <w:p w14:paraId="24D15F4B"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 xml:space="preserve">The amount of LPG and kerosene consumed in the baseline and project scenarios was measured in time and average usage for one day was established. This amount was multiplied by 365 to generate the tonnes/year. </w:t>
            </w:r>
          </w:p>
        </w:tc>
      </w:tr>
      <w:tr w:rsidR="005652AB" w:rsidRPr="00BA0ABF" w14:paraId="1453FF26" w14:textId="77777777" w:rsidTr="000E1DBB">
        <w:trPr>
          <w:trHeight w:val="300"/>
        </w:trPr>
        <w:tc>
          <w:tcPr>
            <w:tcW w:w="606" w:type="pct"/>
            <w:shd w:val="clear" w:color="auto" w:fill="auto"/>
            <w:noWrap/>
          </w:tcPr>
          <w:p w14:paraId="5DDEA7EB"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b/>
                <w:color w:val="auto"/>
                <w:sz w:val="20"/>
                <w:szCs w:val="18"/>
              </w:rPr>
              <w:t>BB</w:t>
            </w:r>
            <w:r w:rsidRPr="00BA0ABF">
              <w:rPr>
                <w:rFonts w:ascii="Avenir Book" w:hAnsi="Avenir Book"/>
                <w:b/>
                <w:color w:val="auto"/>
                <w:sz w:val="20"/>
                <w:szCs w:val="18"/>
                <w:vertAlign w:val="subscript"/>
              </w:rPr>
              <w:t>p,fuel</w:t>
            </w:r>
          </w:p>
        </w:tc>
        <w:tc>
          <w:tcPr>
            <w:tcW w:w="1446" w:type="pct"/>
            <w:shd w:val="clear" w:color="auto" w:fill="auto"/>
            <w:noWrap/>
          </w:tcPr>
          <w:p w14:paraId="41DCD7B6" w14:textId="77777777" w:rsidR="005652AB" w:rsidRPr="00BA0ABF" w:rsidRDefault="005652AB" w:rsidP="00166231">
            <w:pPr>
              <w:spacing w:line="240" w:lineRule="auto"/>
              <w:rPr>
                <w:rFonts w:ascii="Avenir Book" w:hAnsi="Avenir Book"/>
                <w:color w:val="auto"/>
                <w:sz w:val="20"/>
                <w:szCs w:val="18"/>
              </w:rPr>
            </w:pPr>
            <w:r w:rsidRPr="00BA0ABF">
              <w:rPr>
                <w:rFonts w:ascii="Avenir Book" w:hAnsi="Avenir Book"/>
                <w:color w:val="auto"/>
                <w:sz w:val="20"/>
                <w:szCs w:val="18"/>
              </w:rPr>
              <w:t>Quantity of fossil fuel consumed in project scenario p</w:t>
            </w:r>
          </w:p>
        </w:tc>
        <w:tc>
          <w:tcPr>
            <w:tcW w:w="2947" w:type="pct"/>
            <w:vMerge/>
            <w:shd w:val="clear" w:color="auto" w:fill="auto"/>
            <w:noWrap/>
          </w:tcPr>
          <w:p w14:paraId="504C25D3" w14:textId="77777777" w:rsidR="005652AB" w:rsidRPr="00BA0ABF" w:rsidRDefault="005652AB" w:rsidP="00166231">
            <w:pPr>
              <w:spacing w:line="240" w:lineRule="auto"/>
              <w:rPr>
                <w:rFonts w:ascii="Avenir Book" w:hAnsi="Avenir Book"/>
                <w:color w:val="auto"/>
                <w:sz w:val="20"/>
                <w:szCs w:val="18"/>
              </w:rPr>
            </w:pPr>
          </w:p>
        </w:tc>
      </w:tr>
    </w:tbl>
    <w:p w14:paraId="75701311" w14:textId="77777777" w:rsidR="005652AB" w:rsidRPr="00BA0ABF" w:rsidRDefault="005652AB" w:rsidP="00166231">
      <w:pPr>
        <w:spacing w:line="240" w:lineRule="auto"/>
        <w:rPr>
          <w:rFonts w:ascii="Avenir Book" w:hAnsi="Avenir Book"/>
          <w:color w:val="auto"/>
        </w:rPr>
      </w:pPr>
    </w:p>
    <w:p w14:paraId="1B49BCB6" w14:textId="67987134" w:rsidR="00E51EF3" w:rsidRPr="00BA0ABF" w:rsidRDefault="005652AB" w:rsidP="00166231">
      <w:pPr>
        <w:spacing w:line="240" w:lineRule="auto"/>
        <w:rPr>
          <w:color w:val="auto"/>
        </w:rPr>
      </w:pPr>
      <w:r w:rsidRPr="00BA0ABF">
        <w:rPr>
          <w:rFonts w:ascii="Avenir Book" w:hAnsi="Avenir Book"/>
          <w:color w:val="auto"/>
        </w:rPr>
        <w:t>During the KPT, LPG and kerosene was measured by calibrated weights.</w:t>
      </w:r>
    </w:p>
    <w:p w14:paraId="2DE1B405" w14:textId="77777777" w:rsidR="00E51EF3" w:rsidRPr="00BA0ABF" w:rsidRDefault="00E51EF3" w:rsidP="00166231">
      <w:pPr>
        <w:spacing w:line="240" w:lineRule="auto"/>
        <w:rPr>
          <w:color w:val="auto"/>
        </w:rPr>
      </w:pPr>
    </w:p>
    <w:p w14:paraId="073A2AAF" w14:textId="1A51E9C6" w:rsidR="00816579" w:rsidRPr="00BA0ABF" w:rsidRDefault="00816579" w:rsidP="00166231">
      <w:pPr>
        <w:pStyle w:val="SectionTitle"/>
        <w:spacing w:line="240" w:lineRule="auto"/>
      </w:pPr>
      <w:bookmarkStart w:id="56" w:name="_Toc40962747"/>
      <w:bookmarkStart w:id="57" w:name="_Ref47706326"/>
      <w:bookmarkStart w:id="58" w:name="_Ref49860677"/>
      <w:r w:rsidRPr="00BA0ABF">
        <w:t>DATA AND PARAMETERS</w:t>
      </w:r>
      <w:bookmarkEnd w:id="56"/>
      <w:bookmarkEnd w:id="57"/>
      <w:bookmarkEnd w:id="58"/>
    </w:p>
    <w:p w14:paraId="5D842BC0" w14:textId="77777777" w:rsidR="00816579" w:rsidRPr="00BA0ABF" w:rsidRDefault="00816579" w:rsidP="00226034">
      <w:pPr>
        <w:pStyle w:val="SectionList"/>
      </w:pPr>
      <w:bookmarkStart w:id="59" w:name="_Ref418094907"/>
      <w:bookmarkStart w:id="60" w:name="_Toc40962748"/>
      <w:r w:rsidRPr="00BA0ABF">
        <w:t>Data and parameters fixed ex ante or at renewal of crediting period</w:t>
      </w:r>
      <w:bookmarkEnd w:id="59"/>
      <w:bookmarkEnd w:id="60"/>
    </w:p>
    <w:p w14:paraId="328F5D16" w14:textId="77777777" w:rsidR="00816579" w:rsidRPr="00BA0ABF" w:rsidRDefault="00816579" w:rsidP="00166231">
      <w:pPr>
        <w:spacing w:line="240" w:lineRule="auto"/>
        <w:rPr>
          <w:color w:val="auto"/>
        </w:rPr>
      </w:pPr>
      <w:r w:rsidRPr="00BA0ABF">
        <w:rPr>
          <w:color w:val="auto"/>
        </w:rPr>
        <w:t>&gt;&gt;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3312663B" w14:textId="77777777" w:rsidTr="006A6EFA">
        <w:trPr>
          <w:cantSplit/>
        </w:trPr>
        <w:tc>
          <w:tcPr>
            <w:tcW w:w="1422" w:type="pct"/>
            <w:shd w:val="clear" w:color="auto" w:fill="E6E6E6"/>
            <w:tcMar>
              <w:top w:w="62" w:type="dxa"/>
              <w:bottom w:w="62" w:type="dxa"/>
            </w:tcMar>
          </w:tcPr>
          <w:p w14:paraId="68AE45B3" w14:textId="77777777" w:rsidR="006A6EFA" w:rsidRPr="00BA0ABF" w:rsidRDefault="006A6EFA" w:rsidP="00166231">
            <w:pPr>
              <w:pStyle w:val="SDMTableBoxParaNotNumbered"/>
              <w:keepNext/>
              <w:keepLines/>
              <w:rPr>
                <w:rFonts w:ascii="Avenir Book" w:hAnsi="Avenir Book" w:cs="Avenir Book"/>
                <w:b/>
              </w:rPr>
            </w:pPr>
            <w:r w:rsidRPr="00BA0ABF">
              <w:rPr>
                <w:rFonts w:ascii="Avenir Book" w:hAnsi="Avenir Book" w:cs="Avenir Book"/>
                <w:b/>
              </w:rPr>
              <w:t>Data/parameter:</w:t>
            </w:r>
          </w:p>
        </w:tc>
        <w:tc>
          <w:tcPr>
            <w:tcW w:w="3578" w:type="pct"/>
            <w:shd w:val="clear" w:color="auto" w:fill="auto"/>
            <w:tcMar>
              <w:top w:w="62" w:type="dxa"/>
              <w:bottom w:w="62" w:type="dxa"/>
            </w:tcMar>
          </w:tcPr>
          <w:p w14:paraId="00B4CC68" w14:textId="77777777" w:rsidR="006A6EFA" w:rsidRPr="00BA0ABF" w:rsidRDefault="006A6EFA" w:rsidP="00166231">
            <w:pPr>
              <w:pStyle w:val="SDMTableBoxParaNotNumbered"/>
              <w:keepNext/>
              <w:keepLines/>
              <w:rPr>
                <w:rFonts w:ascii="Avenir Book" w:hAnsi="Avenir Book" w:cs="Avenir Book"/>
                <w:b/>
              </w:rPr>
            </w:pPr>
            <w:r w:rsidRPr="00BA0ABF">
              <w:rPr>
                <w:rFonts w:ascii="Avenir Book" w:hAnsi="Avenir Book" w:cs="Avenir Book"/>
                <w:b/>
              </w:rPr>
              <w:t>f</w:t>
            </w:r>
            <w:r w:rsidRPr="00BA0ABF">
              <w:rPr>
                <w:rFonts w:ascii="Avenir Book" w:hAnsi="Avenir Book" w:cs="Avenir Book"/>
                <w:b/>
                <w:vertAlign w:val="subscript"/>
              </w:rPr>
              <w:t>NRB,y</w:t>
            </w:r>
          </w:p>
        </w:tc>
      </w:tr>
      <w:tr w:rsidR="006A6EFA" w:rsidRPr="00BA0ABF" w14:paraId="6EA414A2" w14:textId="77777777" w:rsidTr="006A6EFA">
        <w:trPr>
          <w:cantSplit/>
        </w:trPr>
        <w:tc>
          <w:tcPr>
            <w:tcW w:w="1422" w:type="pct"/>
            <w:shd w:val="clear" w:color="auto" w:fill="E6E6E6"/>
          </w:tcPr>
          <w:p w14:paraId="63E8C4F7"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Unit</w:t>
            </w:r>
          </w:p>
        </w:tc>
        <w:tc>
          <w:tcPr>
            <w:tcW w:w="3578" w:type="pct"/>
            <w:shd w:val="clear" w:color="auto" w:fill="auto"/>
          </w:tcPr>
          <w:p w14:paraId="73D933C5"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w:t>
            </w:r>
          </w:p>
        </w:tc>
      </w:tr>
      <w:tr w:rsidR="006A6EFA" w:rsidRPr="00BA0ABF" w14:paraId="460A289C" w14:textId="77777777" w:rsidTr="006A6EFA">
        <w:trPr>
          <w:cantSplit/>
        </w:trPr>
        <w:tc>
          <w:tcPr>
            <w:tcW w:w="1422" w:type="pct"/>
            <w:shd w:val="clear" w:color="auto" w:fill="E6E6E6"/>
          </w:tcPr>
          <w:p w14:paraId="27B885A9"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Description</w:t>
            </w:r>
          </w:p>
        </w:tc>
        <w:tc>
          <w:tcPr>
            <w:tcW w:w="3578" w:type="pct"/>
            <w:shd w:val="clear" w:color="auto" w:fill="auto"/>
          </w:tcPr>
          <w:p w14:paraId="6CEC7324"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Fraction of biomass used in the absence of the project activity in year y that can be established as non-renewable biomass using nationally approved methods</w:t>
            </w:r>
          </w:p>
        </w:tc>
      </w:tr>
      <w:tr w:rsidR="006A6EFA" w:rsidRPr="00BA0ABF" w14:paraId="4141D2DA" w14:textId="77777777" w:rsidTr="006A6EFA">
        <w:trPr>
          <w:cantSplit/>
        </w:trPr>
        <w:tc>
          <w:tcPr>
            <w:tcW w:w="1422" w:type="pct"/>
            <w:shd w:val="clear" w:color="auto" w:fill="E6E6E6"/>
          </w:tcPr>
          <w:p w14:paraId="0EC4BE51"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Source of data</w:t>
            </w:r>
          </w:p>
        </w:tc>
        <w:tc>
          <w:tcPr>
            <w:tcW w:w="3578" w:type="pct"/>
            <w:shd w:val="clear" w:color="auto" w:fill="auto"/>
          </w:tcPr>
          <w:p w14:paraId="2CC5F481"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Reports, surveys, and government data</w:t>
            </w:r>
          </w:p>
        </w:tc>
      </w:tr>
      <w:tr w:rsidR="006A6EFA" w:rsidRPr="00BA0ABF" w14:paraId="2A079986" w14:textId="77777777" w:rsidTr="006A6EFA">
        <w:trPr>
          <w:cantSplit/>
        </w:trPr>
        <w:tc>
          <w:tcPr>
            <w:tcW w:w="1422" w:type="pct"/>
            <w:shd w:val="clear" w:color="auto" w:fill="E6E6E6"/>
          </w:tcPr>
          <w:p w14:paraId="1542D4CF"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Value(s) applied)</w:t>
            </w:r>
          </w:p>
        </w:tc>
        <w:tc>
          <w:tcPr>
            <w:tcW w:w="3578" w:type="pct"/>
            <w:shd w:val="clear" w:color="auto" w:fill="auto"/>
          </w:tcPr>
          <w:p w14:paraId="3FEAB3FC"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64.8</w:t>
            </w:r>
          </w:p>
        </w:tc>
      </w:tr>
      <w:tr w:rsidR="006A6EFA" w:rsidRPr="00BA0ABF" w14:paraId="340926DB" w14:textId="77777777" w:rsidTr="006A6EFA">
        <w:trPr>
          <w:cantSplit/>
        </w:trPr>
        <w:tc>
          <w:tcPr>
            <w:tcW w:w="1422" w:type="pct"/>
            <w:shd w:val="clear" w:color="auto" w:fill="E6E6E6"/>
          </w:tcPr>
          <w:p w14:paraId="00996E65"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lastRenderedPageBreak/>
              <w:t xml:space="preserve">Choice of data </w:t>
            </w:r>
          </w:p>
          <w:p w14:paraId="192CBB76"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or measurement methods and procedures</w:t>
            </w:r>
          </w:p>
        </w:tc>
        <w:tc>
          <w:tcPr>
            <w:tcW w:w="3578" w:type="pct"/>
            <w:shd w:val="clear" w:color="auto" w:fill="auto"/>
          </w:tcPr>
          <w:p w14:paraId="64205C22" w14:textId="77777777" w:rsidR="006A6EFA" w:rsidRPr="00BA0ABF" w:rsidRDefault="006A6EFA" w:rsidP="00166231">
            <w:pPr>
              <w:spacing w:line="240" w:lineRule="auto"/>
              <w:rPr>
                <w:rFonts w:ascii="Avenir Book" w:hAnsi="Avenir Book" w:cs="Avenir Book"/>
                <w:color w:val="auto"/>
                <w:sz w:val="20"/>
              </w:rPr>
            </w:pPr>
            <w:r w:rsidRPr="00BA0ABF">
              <w:rPr>
                <w:rFonts w:ascii="Avenir Book" w:hAnsi="Avenir Book" w:cs="Avenir Book"/>
                <w:color w:val="auto"/>
                <w:sz w:val="20"/>
              </w:rPr>
              <w:t>Calculated as per guidance of the applied methodology:</w:t>
            </w:r>
          </w:p>
          <w:p w14:paraId="487B6785" w14:textId="77777777" w:rsidR="006A6EFA" w:rsidRPr="00BA0ABF" w:rsidRDefault="006A6EFA" w:rsidP="00166231">
            <w:pPr>
              <w:spacing w:line="240" w:lineRule="auto"/>
              <w:rPr>
                <w:rFonts w:ascii="Avenir Book" w:hAnsi="Avenir Book" w:cs="Avenir Book"/>
                <w:color w:val="auto"/>
                <w:sz w:val="20"/>
              </w:rPr>
            </w:pPr>
          </w:p>
          <w:p w14:paraId="413F2F56" w14:textId="77777777" w:rsidR="006A6EFA" w:rsidRPr="00BA0ABF" w:rsidRDefault="00156A28" w:rsidP="00166231">
            <w:pPr>
              <w:spacing w:line="240" w:lineRule="auto"/>
              <w:rPr>
                <w:rFonts w:ascii="Avenir Book" w:hAnsi="Avenir Book" w:cs="Avenir Book"/>
                <w:color w:val="auto"/>
                <w:sz w:val="20"/>
              </w:rPr>
            </w:pPr>
            <m:oMath>
              <m:sSub>
                <m:sSubPr>
                  <m:ctrlPr>
                    <w:rPr>
                      <w:rFonts w:ascii="Cambria Math" w:eastAsia="Calibri" w:hAnsi="Cambria Math" w:cs="Calibri"/>
                      <w:b/>
                      <w:bCs/>
                      <w:i/>
                      <w:iCs/>
                      <w:color w:val="auto"/>
                      <w:sz w:val="24"/>
                    </w:rPr>
                  </m:ctrlPr>
                </m:sSubPr>
                <m:e>
                  <m:r>
                    <m:rPr>
                      <m:sty m:val="bi"/>
                    </m:rPr>
                    <w:rPr>
                      <w:rFonts w:ascii="Cambria Math" w:hAnsi="Cambria Math"/>
                      <w:color w:val="auto"/>
                      <w:sz w:val="24"/>
                    </w:rPr>
                    <m:t>f</m:t>
                  </m:r>
                </m:e>
                <m:sub>
                  <m:r>
                    <m:rPr>
                      <m:sty m:val="bi"/>
                    </m:rPr>
                    <w:rPr>
                      <w:rFonts w:ascii="Cambria Math" w:hAnsi="Cambria Math"/>
                      <w:color w:val="auto"/>
                      <w:sz w:val="24"/>
                    </w:rPr>
                    <m:t>NRB</m:t>
                  </m:r>
                  <m:r>
                    <m:rPr>
                      <m:sty m:val="bi"/>
                    </m:rPr>
                    <w:rPr>
                      <w:rFonts w:ascii="Cambria Math" w:hAnsi="Cambria Math"/>
                      <w:color w:val="auto"/>
                      <w:sz w:val="24"/>
                    </w:rPr>
                    <m:t>,</m:t>
                  </m:r>
                  <m:r>
                    <m:rPr>
                      <m:sty m:val="bi"/>
                    </m:rPr>
                    <w:rPr>
                      <w:rFonts w:ascii="Cambria Math" w:hAnsi="Cambria Math"/>
                      <w:color w:val="auto"/>
                      <w:sz w:val="24"/>
                    </w:rPr>
                    <m:t>y</m:t>
                  </m:r>
                </m:sub>
              </m:sSub>
              <m:r>
                <m:rPr>
                  <m:sty m:val="bi"/>
                </m:rPr>
                <w:rPr>
                  <w:rFonts w:ascii="Cambria Math" w:hAnsi="Cambria Math"/>
                  <w:color w:val="auto"/>
                  <w:sz w:val="24"/>
                </w:rPr>
                <m:t xml:space="preserve">=                     </m:t>
              </m:r>
              <m:f>
                <m:fPr>
                  <m:ctrlPr>
                    <w:rPr>
                      <w:rFonts w:ascii="Cambria Math" w:eastAsia="Calibri" w:hAnsi="Cambria Math" w:cs="Calibri"/>
                      <w:b/>
                      <w:bCs/>
                      <w:i/>
                      <w:iCs/>
                      <w:color w:val="auto"/>
                      <w:sz w:val="24"/>
                    </w:rPr>
                  </m:ctrlPr>
                </m:fPr>
                <m:num>
                  <m:r>
                    <w:rPr>
                      <w:rFonts w:ascii="Cambria Math" w:hAnsi="Cambria Math"/>
                      <w:color w:val="auto"/>
                      <w:sz w:val="24"/>
                    </w:rPr>
                    <m:t>NRB</m:t>
                  </m:r>
                </m:num>
                <m:den>
                  <m:r>
                    <w:rPr>
                      <w:rFonts w:ascii="Cambria Math" w:hAnsi="Cambria Math"/>
                      <w:color w:val="auto"/>
                      <w:sz w:val="24"/>
                    </w:rPr>
                    <m:t>NRB</m:t>
                  </m:r>
                  <m:r>
                    <w:rPr>
                      <w:rFonts w:ascii="Cambria Math" w:hAnsi="Cambria Math"/>
                      <w:color w:val="auto"/>
                      <w:sz w:val="24"/>
                    </w:rPr>
                    <m:t>+</m:t>
                  </m:r>
                  <m:r>
                    <w:rPr>
                      <w:rFonts w:ascii="Cambria Math" w:hAnsi="Cambria Math"/>
                      <w:color w:val="auto"/>
                      <w:sz w:val="24"/>
                    </w:rPr>
                    <m:t>DRB</m:t>
                  </m:r>
                </m:den>
              </m:f>
            </m:oMath>
            <w:r w:rsidR="006A6EFA" w:rsidRPr="00BA0ABF">
              <w:rPr>
                <w:rFonts w:ascii="Avenir Book" w:hAnsi="Avenir Book" w:cs="Avenir Book"/>
                <w:b/>
                <w:bCs/>
                <w:color w:val="auto"/>
                <w:sz w:val="20"/>
              </w:rPr>
              <w:t xml:space="preserve">                                                         </w:t>
            </w:r>
          </w:p>
          <w:p w14:paraId="3007BDCD" w14:textId="77777777" w:rsidR="006A6EFA" w:rsidRPr="00BA0ABF" w:rsidRDefault="006A6EFA" w:rsidP="00166231">
            <w:pPr>
              <w:pStyle w:val="SDMTableBoxParaNotNumbered"/>
              <w:rPr>
                <w:rFonts w:ascii="Avenir Book" w:hAnsi="Avenir Book" w:cs="Avenir Book"/>
              </w:rPr>
            </w:pPr>
          </w:p>
        </w:tc>
      </w:tr>
      <w:tr w:rsidR="006A6EFA" w:rsidRPr="00BA0ABF" w14:paraId="2F405CCF" w14:textId="77777777" w:rsidTr="006A6EFA">
        <w:trPr>
          <w:cantSplit/>
        </w:trPr>
        <w:tc>
          <w:tcPr>
            <w:tcW w:w="1422" w:type="pct"/>
            <w:shd w:val="clear" w:color="auto" w:fill="E6E6E6"/>
          </w:tcPr>
          <w:p w14:paraId="5E24810A" w14:textId="77777777" w:rsidR="006A6EFA" w:rsidRPr="00BA0ABF" w:rsidRDefault="006A6EFA" w:rsidP="00166231">
            <w:pPr>
              <w:pStyle w:val="SDMTableBoxParaNotNumbered"/>
              <w:keepNext/>
              <w:rPr>
                <w:rFonts w:ascii="Avenir Book" w:hAnsi="Avenir Book" w:cs="Avenir Book"/>
              </w:rPr>
            </w:pPr>
            <w:r w:rsidRPr="00BA0ABF">
              <w:rPr>
                <w:rFonts w:ascii="Avenir Book" w:hAnsi="Avenir Book" w:cs="Avenir Book"/>
              </w:rPr>
              <w:t>Purpose of data</w:t>
            </w:r>
          </w:p>
        </w:tc>
        <w:tc>
          <w:tcPr>
            <w:tcW w:w="3578" w:type="pct"/>
            <w:shd w:val="clear" w:color="auto" w:fill="auto"/>
          </w:tcPr>
          <w:p w14:paraId="39774289" w14:textId="77777777" w:rsidR="006A6EFA" w:rsidRPr="00BA0ABF" w:rsidRDefault="006A6EFA" w:rsidP="00166231">
            <w:pPr>
              <w:pStyle w:val="SDMTableBoxParaNotNumbered"/>
              <w:keepNext/>
              <w:rPr>
                <w:rFonts w:ascii="Avenir Book" w:hAnsi="Avenir Book" w:cs="Avenir Book"/>
              </w:rPr>
            </w:pPr>
            <w:r w:rsidRPr="00BA0ABF">
              <w:rPr>
                <w:rFonts w:ascii="Avenir Book" w:hAnsi="Avenir Book" w:cs="Avenir Book"/>
              </w:rPr>
              <w:t>For the calculation of the fraction of non-renewable biomass</w:t>
            </w:r>
          </w:p>
        </w:tc>
      </w:tr>
      <w:tr w:rsidR="006A6EFA" w:rsidRPr="00BA0ABF" w14:paraId="1059E8E5" w14:textId="77777777" w:rsidTr="006A6EFA">
        <w:trPr>
          <w:cantSplit/>
        </w:trPr>
        <w:tc>
          <w:tcPr>
            <w:tcW w:w="1422" w:type="pct"/>
            <w:shd w:val="clear" w:color="auto" w:fill="E6E6E6"/>
          </w:tcPr>
          <w:p w14:paraId="53353F46"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Additional comments</w:t>
            </w:r>
          </w:p>
        </w:tc>
        <w:tc>
          <w:tcPr>
            <w:tcW w:w="3578" w:type="pct"/>
            <w:shd w:val="clear" w:color="auto" w:fill="auto"/>
          </w:tcPr>
          <w:p w14:paraId="3CC9449C" w14:textId="36B02EF3" w:rsidR="006A6EFA" w:rsidRPr="00BA0ABF" w:rsidRDefault="00211F36">
            <w:pPr>
              <w:pStyle w:val="SDMTableBoxParaNotNumbered"/>
              <w:rPr>
                <w:rFonts w:ascii="Avenir Book" w:hAnsi="Avenir Book" w:cs="Avenir Book"/>
              </w:rPr>
            </w:pPr>
            <w:r w:rsidRPr="00BA0ABF">
              <w:rPr>
                <w:rFonts w:ascii="Avenir Book" w:hAnsi="Avenir Book" w:cs="Avenir Book"/>
              </w:rPr>
              <w:t>Since the MR of VPA2 still covers the first crediting period of VPA-2, the PP refers to the fNRB of 64.8% as per the approved PDD.</w:t>
            </w:r>
          </w:p>
        </w:tc>
      </w:tr>
    </w:tbl>
    <w:p w14:paraId="644852F6" w14:textId="77777777" w:rsidR="006A6EFA" w:rsidRPr="00BA0ABF" w:rsidRDefault="006A6EFA" w:rsidP="00166231">
      <w:pPr>
        <w:spacing w:line="240" w:lineRule="auto"/>
        <w:rPr>
          <w:b/>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736"/>
        <w:gridCol w:w="6886"/>
      </w:tblGrid>
      <w:tr w:rsidR="006A6EFA" w:rsidRPr="00BA0ABF" w14:paraId="30D381EC" w14:textId="77777777" w:rsidTr="006A6EFA">
        <w:trPr>
          <w:cantSplit/>
          <w:jc w:val="center"/>
        </w:trPr>
        <w:tc>
          <w:tcPr>
            <w:tcW w:w="1422" w:type="pct"/>
            <w:shd w:val="clear" w:color="auto" w:fill="D9D9D9"/>
          </w:tcPr>
          <w:p w14:paraId="35DA5E4D"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 / Parameter</w:t>
            </w:r>
          </w:p>
        </w:tc>
        <w:tc>
          <w:tcPr>
            <w:tcW w:w="3578" w:type="pct"/>
            <w:shd w:val="clear" w:color="auto" w:fill="auto"/>
          </w:tcPr>
          <w:p w14:paraId="15607775" w14:textId="77777777" w:rsidR="006A6EFA" w:rsidRPr="00BA0ABF" w:rsidRDefault="006A6EFA" w:rsidP="00166231">
            <w:pPr>
              <w:spacing w:line="240" w:lineRule="auto"/>
              <w:rPr>
                <w:rFonts w:ascii="Avenir Book" w:hAnsi="Avenir Book"/>
                <w:b/>
                <w:bCs/>
                <w:color w:val="auto"/>
                <w:sz w:val="20"/>
              </w:rPr>
            </w:pPr>
            <w:r w:rsidRPr="00BA0ABF">
              <w:rPr>
                <w:rFonts w:ascii="Avenir Book" w:hAnsi="Avenir Book"/>
                <w:b/>
                <w:bCs/>
                <w:color w:val="auto"/>
                <w:sz w:val="20"/>
              </w:rPr>
              <w:t>NRB</w:t>
            </w:r>
          </w:p>
        </w:tc>
      </w:tr>
      <w:tr w:rsidR="006A6EFA" w:rsidRPr="00BA0ABF" w14:paraId="35A9641B" w14:textId="77777777" w:rsidTr="006A6EFA">
        <w:trPr>
          <w:cantSplit/>
          <w:jc w:val="center"/>
        </w:trPr>
        <w:tc>
          <w:tcPr>
            <w:tcW w:w="1422" w:type="pct"/>
            <w:shd w:val="clear" w:color="auto" w:fill="D9D9D9"/>
          </w:tcPr>
          <w:p w14:paraId="3D2BF9F9" w14:textId="77777777" w:rsidR="006A6EFA" w:rsidRPr="00BA0ABF" w:rsidDel="00785F13" w:rsidRDefault="006A6EFA" w:rsidP="00166231">
            <w:pPr>
              <w:pStyle w:val="SDMTableBoxParaNotNumbered"/>
              <w:keepNext/>
              <w:keepLines/>
              <w:rPr>
                <w:rFonts w:ascii="Avenir Book" w:hAnsi="Avenir Book"/>
                <w:b/>
              </w:rPr>
            </w:pPr>
            <w:r w:rsidRPr="00BA0ABF">
              <w:rPr>
                <w:rFonts w:ascii="Avenir Book" w:hAnsi="Avenir Book"/>
                <w:b/>
              </w:rPr>
              <w:t>Unit</w:t>
            </w:r>
          </w:p>
        </w:tc>
        <w:tc>
          <w:tcPr>
            <w:tcW w:w="3578" w:type="pct"/>
            <w:shd w:val="clear" w:color="auto" w:fill="auto"/>
          </w:tcPr>
          <w:p w14:paraId="5B21AAFC"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m</w:t>
            </w:r>
            <w:r w:rsidRPr="00BA0ABF">
              <w:rPr>
                <w:rFonts w:ascii="Avenir Book" w:hAnsi="Avenir Book"/>
                <w:color w:val="auto"/>
                <w:sz w:val="20"/>
                <w:vertAlign w:val="superscript"/>
              </w:rPr>
              <w:t>3</w:t>
            </w:r>
          </w:p>
        </w:tc>
      </w:tr>
      <w:tr w:rsidR="006A6EFA" w:rsidRPr="00BA0ABF" w14:paraId="47622D4F" w14:textId="77777777" w:rsidTr="006A6EFA">
        <w:trPr>
          <w:cantSplit/>
          <w:jc w:val="center"/>
        </w:trPr>
        <w:tc>
          <w:tcPr>
            <w:tcW w:w="1422" w:type="pct"/>
            <w:shd w:val="clear" w:color="auto" w:fill="D9D9D9"/>
          </w:tcPr>
          <w:p w14:paraId="3E72427D"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406D97B7" w14:textId="77777777" w:rsidR="006A6EFA" w:rsidRPr="00BA0ABF" w:rsidRDefault="006A6EFA" w:rsidP="00166231">
            <w:pPr>
              <w:pStyle w:val="SDMTableBoxParaNotNumbered"/>
              <w:rPr>
                <w:rFonts w:ascii="Avenir Book" w:hAnsi="Avenir Book"/>
              </w:rPr>
            </w:pPr>
            <w:r w:rsidRPr="00BA0ABF">
              <w:rPr>
                <w:rFonts w:ascii="Avenir Book" w:hAnsi="Avenir Book"/>
              </w:rPr>
              <w:t>Non-renewable woody biomass</w:t>
            </w:r>
          </w:p>
        </w:tc>
      </w:tr>
      <w:tr w:rsidR="006A6EFA" w:rsidRPr="00BA0ABF" w14:paraId="436812A5" w14:textId="77777777" w:rsidTr="006A6EFA">
        <w:trPr>
          <w:cantSplit/>
          <w:jc w:val="center"/>
        </w:trPr>
        <w:tc>
          <w:tcPr>
            <w:tcW w:w="1422" w:type="pct"/>
            <w:shd w:val="clear" w:color="auto" w:fill="D9D9D9"/>
          </w:tcPr>
          <w:p w14:paraId="1C7103C5"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36AA6EC3" w14:textId="77777777" w:rsidR="006A6EFA" w:rsidRPr="00BA0ABF" w:rsidRDefault="006A6EFA" w:rsidP="00166231">
            <w:pPr>
              <w:pStyle w:val="SDMTableBoxParaNotNumbered"/>
              <w:rPr>
                <w:rFonts w:ascii="Avenir Book" w:hAnsi="Avenir Book"/>
              </w:rPr>
            </w:pPr>
            <w:r w:rsidRPr="00BA0ABF">
              <w:rPr>
                <w:rFonts w:ascii="Avenir Book" w:hAnsi="Avenir Book"/>
              </w:rPr>
              <w:t>FAO (2010) Global Forest Resources Assessment 2010 Country Report Indonesia; calculation</w:t>
            </w:r>
          </w:p>
        </w:tc>
      </w:tr>
      <w:tr w:rsidR="006A6EFA" w:rsidRPr="00BA0ABF" w14:paraId="740D01F7" w14:textId="77777777" w:rsidTr="006A6EFA">
        <w:trPr>
          <w:cantSplit/>
          <w:jc w:val="center"/>
        </w:trPr>
        <w:tc>
          <w:tcPr>
            <w:tcW w:w="1422" w:type="pct"/>
            <w:shd w:val="clear" w:color="auto" w:fill="D9D9D9"/>
          </w:tcPr>
          <w:p w14:paraId="0AA01BB0"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3B52D6F3" w14:textId="77777777" w:rsidR="006A6EFA" w:rsidRPr="00BA0ABF" w:rsidRDefault="006A6EFA" w:rsidP="00166231">
            <w:pPr>
              <w:pStyle w:val="SDMTableBoxParaNotNumbered"/>
              <w:rPr>
                <w:rFonts w:ascii="Avenir Book" w:hAnsi="Avenir Book"/>
              </w:rPr>
            </w:pPr>
            <w:r w:rsidRPr="00BA0ABF">
              <w:rPr>
                <w:rFonts w:ascii="Avenir Book" w:hAnsi="Avenir Book"/>
              </w:rPr>
              <w:t>55,984,649</w:t>
            </w:r>
          </w:p>
        </w:tc>
      </w:tr>
      <w:tr w:rsidR="006A6EFA" w:rsidRPr="00BA0ABF" w14:paraId="304B6C74" w14:textId="77777777" w:rsidTr="006A6EFA">
        <w:trPr>
          <w:cantSplit/>
          <w:jc w:val="center"/>
        </w:trPr>
        <w:tc>
          <w:tcPr>
            <w:tcW w:w="1422" w:type="pct"/>
            <w:shd w:val="clear" w:color="auto" w:fill="D9D9D9"/>
          </w:tcPr>
          <w:p w14:paraId="32114AD5"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or Measurement methods and procedures </w:t>
            </w:r>
          </w:p>
        </w:tc>
        <w:tc>
          <w:tcPr>
            <w:tcW w:w="3578" w:type="pct"/>
            <w:shd w:val="clear" w:color="auto" w:fill="auto"/>
          </w:tcPr>
          <w:p w14:paraId="5C7088A5" w14:textId="77777777" w:rsidR="006A6EFA" w:rsidRPr="00BA0ABF" w:rsidRDefault="006A6EFA" w:rsidP="00166231">
            <w:pPr>
              <w:pStyle w:val="SDMTableBoxParaNotNumbered"/>
              <w:rPr>
                <w:rFonts w:ascii="Avenir Book" w:hAnsi="Avenir Book"/>
              </w:rPr>
            </w:pPr>
            <w:r w:rsidRPr="00BA0ABF">
              <w:rPr>
                <w:rFonts w:ascii="Avenir Book" w:hAnsi="Avenir Book"/>
              </w:rPr>
              <w:t>NRB can be calculated by subtracting the DRB of 30,411,351 m3 from By of 86,396,000 m3. By is the amount of firewood removed from forests which amounts to 86,396,000 m3 (FAO, 2010).</w:t>
            </w:r>
          </w:p>
          <w:p w14:paraId="643715C7" w14:textId="77777777" w:rsidR="006A6EFA" w:rsidRPr="00BA0ABF" w:rsidRDefault="006A6EFA" w:rsidP="00166231">
            <w:pPr>
              <w:pStyle w:val="SDMTableBoxParaNotNumbered"/>
              <w:rPr>
                <w:rFonts w:ascii="Avenir Book" w:hAnsi="Avenir Book"/>
              </w:rPr>
            </w:pPr>
          </w:p>
        </w:tc>
      </w:tr>
      <w:tr w:rsidR="006A6EFA" w:rsidRPr="00BA0ABF" w14:paraId="29894206" w14:textId="77777777" w:rsidTr="006A6EFA">
        <w:trPr>
          <w:cantSplit/>
          <w:jc w:val="center"/>
        </w:trPr>
        <w:tc>
          <w:tcPr>
            <w:tcW w:w="1422" w:type="pct"/>
            <w:shd w:val="clear" w:color="auto" w:fill="D9D9D9"/>
          </w:tcPr>
          <w:p w14:paraId="588C6CF7"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78" w:type="pct"/>
            <w:shd w:val="clear" w:color="auto" w:fill="auto"/>
          </w:tcPr>
          <w:p w14:paraId="1E3D1CDE" w14:textId="77777777" w:rsidR="006A6EFA" w:rsidRPr="00BA0ABF" w:rsidRDefault="006A6EFA" w:rsidP="00166231">
            <w:pPr>
              <w:pStyle w:val="SDMTableBoxParaNotNumbered"/>
              <w:rPr>
                <w:rFonts w:ascii="Avenir Book" w:hAnsi="Avenir Book"/>
              </w:rPr>
            </w:pPr>
            <w:r w:rsidRPr="00BA0ABF">
              <w:rPr>
                <w:rFonts w:ascii="Avenir Book" w:hAnsi="Avenir Book"/>
              </w:rPr>
              <w:t>For the calculation of the fraction of non-renewable biomass</w:t>
            </w:r>
          </w:p>
        </w:tc>
      </w:tr>
      <w:tr w:rsidR="006A6EFA" w:rsidRPr="00BA0ABF" w14:paraId="3464F121" w14:textId="77777777" w:rsidTr="006A6EFA">
        <w:trPr>
          <w:cantSplit/>
          <w:jc w:val="center"/>
        </w:trPr>
        <w:tc>
          <w:tcPr>
            <w:tcW w:w="1422" w:type="pct"/>
            <w:shd w:val="clear" w:color="auto" w:fill="D9D9D9"/>
          </w:tcPr>
          <w:p w14:paraId="11B69DB3"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w:t>
            </w:r>
          </w:p>
        </w:tc>
        <w:tc>
          <w:tcPr>
            <w:tcW w:w="3578" w:type="pct"/>
            <w:shd w:val="clear" w:color="auto" w:fill="auto"/>
          </w:tcPr>
          <w:p w14:paraId="25CC9460"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1F83590E" w14:textId="77777777" w:rsidR="006A6EFA" w:rsidRPr="00BA0ABF" w:rsidRDefault="006A6EFA" w:rsidP="00166231">
      <w:pPr>
        <w:spacing w:line="240" w:lineRule="auto"/>
        <w:rPr>
          <w:b/>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736"/>
        <w:gridCol w:w="6886"/>
      </w:tblGrid>
      <w:tr w:rsidR="006A6EFA" w:rsidRPr="00BA0ABF" w14:paraId="7F353569" w14:textId="77777777" w:rsidTr="006A6EFA">
        <w:trPr>
          <w:cantSplit/>
          <w:jc w:val="center"/>
        </w:trPr>
        <w:tc>
          <w:tcPr>
            <w:tcW w:w="1422" w:type="pct"/>
            <w:shd w:val="clear" w:color="auto" w:fill="D9D9D9"/>
          </w:tcPr>
          <w:p w14:paraId="2BAFA5E2" w14:textId="77777777" w:rsidR="006A6EFA" w:rsidRPr="00BA0ABF" w:rsidRDefault="006A6EFA" w:rsidP="00166231">
            <w:pPr>
              <w:spacing w:line="240" w:lineRule="auto"/>
              <w:rPr>
                <w:rFonts w:ascii="Avenir Book" w:hAnsi="Avenir Book"/>
                <w:b/>
                <w:color w:val="auto"/>
                <w:sz w:val="20"/>
              </w:rPr>
            </w:pPr>
            <w:r w:rsidRPr="00BA0ABF">
              <w:rPr>
                <w:rFonts w:ascii="Avenir Book" w:hAnsi="Avenir Book"/>
                <w:b/>
                <w:color w:val="auto"/>
                <w:sz w:val="20"/>
              </w:rPr>
              <w:t>Data / Parameter</w:t>
            </w:r>
          </w:p>
        </w:tc>
        <w:tc>
          <w:tcPr>
            <w:tcW w:w="3578" w:type="pct"/>
            <w:shd w:val="clear" w:color="auto" w:fill="auto"/>
          </w:tcPr>
          <w:p w14:paraId="0C7BA9FE" w14:textId="77777777" w:rsidR="006A6EFA" w:rsidRPr="00BA0ABF" w:rsidRDefault="006A6EFA" w:rsidP="00166231">
            <w:pPr>
              <w:spacing w:line="240" w:lineRule="auto"/>
              <w:rPr>
                <w:rFonts w:ascii="Avenir Book" w:hAnsi="Avenir Book"/>
                <w:b/>
                <w:bCs/>
                <w:color w:val="auto"/>
                <w:sz w:val="20"/>
              </w:rPr>
            </w:pPr>
            <w:r w:rsidRPr="00BA0ABF">
              <w:rPr>
                <w:rFonts w:ascii="Avenir Book" w:hAnsi="Avenir Book"/>
                <w:b/>
                <w:bCs/>
                <w:color w:val="auto"/>
                <w:sz w:val="20"/>
              </w:rPr>
              <w:t>DRB</w:t>
            </w:r>
          </w:p>
        </w:tc>
      </w:tr>
      <w:tr w:rsidR="006A6EFA" w:rsidRPr="00BA0ABF" w14:paraId="1DB0D97E" w14:textId="77777777" w:rsidTr="006A6EFA">
        <w:trPr>
          <w:cantSplit/>
          <w:jc w:val="center"/>
        </w:trPr>
        <w:tc>
          <w:tcPr>
            <w:tcW w:w="1422" w:type="pct"/>
            <w:shd w:val="clear" w:color="auto" w:fill="D9D9D9"/>
          </w:tcPr>
          <w:p w14:paraId="374EE991" w14:textId="77777777" w:rsidR="006A6EFA" w:rsidRPr="00BA0ABF" w:rsidDel="00785F13" w:rsidRDefault="006A6EFA" w:rsidP="00166231">
            <w:pPr>
              <w:spacing w:line="240" w:lineRule="auto"/>
              <w:rPr>
                <w:rFonts w:ascii="Avenir Book" w:hAnsi="Avenir Book"/>
                <w:color w:val="auto"/>
                <w:sz w:val="20"/>
              </w:rPr>
            </w:pPr>
            <w:r w:rsidRPr="00BA0ABF">
              <w:rPr>
                <w:rFonts w:ascii="Avenir Book" w:hAnsi="Avenir Book"/>
                <w:color w:val="auto"/>
                <w:sz w:val="20"/>
              </w:rPr>
              <w:t>Unit</w:t>
            </w:r>
          </w:p>
        </w:tc>
        <w:tc>
          <w:tcPr>
            <w:tcW w:w="3578" w:type="pct"/>
            <w:shd w:val="clear" w:color="auto" w:fill="auto"/>
          </w:tcPr>
          <w:p w14:paraId="6963333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m</w:t>
            </w:r>
            <w:r w:rsidRPr="00BA0ABF">
              <w:rPr>
                <w:rFonts w:ascii="Avenir Book" w:hAnsi="Avenir Book"/>
                <w:color w:val="auto"/>
                <w:sz w:val="20"/>
                <w:vertAlign w:val="superscript"/>
              </w:rPr>
              <w:t>3</w:t>
            </w:r>
          </w:p>
        </w:tc>
      </w:tr>
      <w:tr w:rsidR="006A6EFA" w:rsidRPr="00BA0ABF" w14:paraId="3C33B478" w14:textId="77777777" w:rsidTr="006A6EFA">
        <w:trPr>
          <w:cantSplit/>
          <w:jc w:val="center"/>
        </w:trPr>
        <w:tc>
          <w:tcPr>
            <w:tcW w:w="1422" w:type="pct"/>
            <w:shd w:val="clear" w:color="auto" w:fill="D9D9D9"/>
          </w:tcPr>
          <w:p w14:paraId="24946AB3"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Description</w:t>
            </w:r>
          </w:p>
        </w:tc>
        <w:tc>
          <w:tcPr>
            <w:tcW w:w="3578" w:type="pct"/>
            <w:shd w:val="clear" w:color="auto" w:fill="auto"/>
          </w:tcPr>
          <w:p w14:paraId="6CCE2A25"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Demonstrably renewable woody biomass</w:t>
            </w:r>
          </w:p>
        </w:tc>
      </w:tr>
      <w:tr w:rsidR="006A6EFA" w:rsidRPr="00BA0ABF" w14:paraId="50F54D95" w14:textId="77777777" w:rsidTr="006A6EFA">
        <w:trPr>
          <w:cantSplit/>
          <w:jc w:val="center"/>
        </w:trPr>
        <w:tc>
          <w:tcPr>
            <w:tcW w:w="1422" w:type="pct"/>
            <w:shd w:val="clear" w:color="auto" w:fill="D9D9D9"/>
          </w:tcPr>
          <w:p w14:paraId="269F3025"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Source of data</w:t>
            </w:r>
          </w:p>
        </w:tc>
        <w:tc>
          <w:tcPr>
            <w:tcW w:w="3578" w:type="pct"/>
            <w:shd w:val="clear" w:color="auto" w:fill="auto"/>
          </w:tcPr>
          <w:p w14:paraId="4406B90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FAO (2010) Global Forest Resources Assessment 2010 Country Report Indonesia; calculation</w:t>
            </w:r>
          </w:p>
        </w:tc>
      </w:tr>
      <w:tr w:rsidR="006A6EFA" w:rsidRPr="00BA0ABF" w14:paraId="33DB3C72" w14:textId="77777777" w:rsidTr="006A6EFA">
        <w:trPr>
          <w:cantSplit/>
          <w:jc w:val="center"/>
        </w:trPr>
        <w:tc>
          <w:tcPr>
            <w:tcW w:w="1422" w:type="pct"/>
            <w:shd w:val="clear" w:color="auto" w:fill="D9D9D9"/>
          </w:tcPr>
          <w:p w14:paraId="6DAE399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Value(s) applied</w:t>
            </w:r>
          </w:p>
        </w:tc>
        <w:tc>
          <w:tcPr>
            <w:tcW w:w="3578" w:type="pct"/>
            <w:shd w:val="clear" w:color="auto" w:fill="auto"/>
          </w:tcPr>
          <w:p w14:paraId="4FE58990"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30,411,351</w:t>
            </w:r>
          </w:p>
        </w:tc>
      </w:tr>
      <w:tr w:rsidR="006A6EFA" w:rsidRPr="00BA0ABF" w14:paraId="7E28F429" w14:textId="77777777" w:rsidTr="006A6EFA">
        <w:trPr>
          <w:cantSplit/>
          <w:jc w:val="center"/>
        </w:trPr>
        <w:tc>
          <w:tcPr>
            <w:tcW w:w="1422" w:type="pct"/>
            <w:shd w:val="clear" w:color="auto" w:fill="D9D9D9"/>
          </w:tcPr>
          <w:p w14:paraId="7CAAA0CD"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Choice of data or Measurement methods and procedures </w:t>
            </w:r>
          </w:p>
        </w:tc>
        <w:tc>
          <w:tcPr>
            <w:tcW w:w="3578" w:type="pct"/>
            <w:shd w:val="clear" w:color="auto" w:fill="auto"/>
          </w:tcPr>
          <w:p w14:paraId="38E7CBF0"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The annual sustainable yield from the plantations is determined to be 35,490,000 m</w:t>
            </w:r>
            <w:r w:rsidRPr="00BA0ABF">
              <w:rPr>
                <w:rFonts w:ascii="Avenir Book" w:hAnsi="Avenir Book"/>
                <w:color w:val="auto"/>
                <w:sz w:val="20"/>
                <w:vertAlign w:val="superscript"/>
              </w:rPr>
              <w:t>3</w:t>
            </w:r>
            <w:r w:rsidRPr="00BA0ABF">
              <w:rPr>
                <w:rFonts w:ascii="Avenir Book" w:hAnsi="Avenir Book"/>
                <w:color w:val="auto"/>
                <w:sz w:val="20"/>
              </w:rPr>
              <w:t>, in line with 35,378,000 m</w:t>
            </w:r>
            <w:r w:rsidRPr="00BA0ABF">
              <w:rPr>
                <w:rFonts w:ascii="Avenir Book" w:hAnsi="Avenir Book"/>
                <w:color w:val="auto"/>
                <w:sz w:val="20"/>
                <w:vertAlign w:val="superscript"/>
              </w:rPr>
              <w:t>3</w:t>
            </w:r>
            <w:r w:rsidRPr="00BA0ABF">
              <w:rPr>
                <w:rFonts w:ascii="Avenir Book" w:hAnsi="Avenir Book"/>
                <w:color w:val="auto"/>
                <w:sz w:val="20"/>
              </w:rPr>
              <w:t xml:space="preserve"> estimated by ITTO (2009). The more conservative number 35,490,000 m</w:t>
            </w:r>
            <w:r w:rsidRPr="00BA0ABF">
              <w:rPr>
                <w:rFonts w:ascii="Avenir Book" w:hAnsi="Avenir Book"/>
                <w:color w:val="auto"/>
                <w:sz w:val="20"/>
                <w:vertAlign w:val="superscript"/>
              </w:rPr>
              <w:t>3</w:t>
            </w:r>
            <w:r w:rsidRPr="00BA0ABF">
              <w:rPr>
                <w:rFonts w:ascii="Avenir Book" w:hAnsi="Avenir Book"/>
                <w:color w:val="auto"/>
                <w:sz w:val="20"/>
              </w:rPr>
              <w:t xml:space="preserve"> is multiplied by the fraction of wood fuel removals from total wood removals (85.57%) reported by FAO, yielding yields the demonstrably renewable biomass (DRB) of 30,411,351 m3.</w:t>
            </w:r>
          </w:p>
          <w:p w14:paraId="2F878C95" w14:textId="77777777" w:rsidR="006A6EFA" w:rsidRPr="00BA0ABF" w:rsidRDefault="006A6EFA" w:rsidP="00166231">
            <w:pPr>
              <w:spacing w:line="240" w:lineRule="auto"/>
              <w:rPr>
                <w:rFonts w:ascii="Avenir Book" w:hAnsi="Avenir Book"/>
                <w:color w:val="auto"/>
                <w:sz w:val="20"/>
              </w:rPr>
            </w:pPr>
          </w:p>
        </w:tc>
      </w:tr>
      <w:tr w:rsidR="006A6EFA" w:rsidRPr="00BA0ABF" w14:paraId="746FE24F" w14:textId="77777777" w:rsidTr="006A6EFA">
        <w:trPr>
          <w:cantSplit/>
          <w:jc w:val="center"/>
        </w:trPr>
        <w:tc>
          <w:tcPr>
            <w:tcW w:w="1422" w:type="pct"/>
            <w:shd w:val="clear" w:color="auto" w:fill="D9D9D9"/>
          </w:tcPr>
          <w:p w14:paraId="042BC667"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Purpose of data</w:t>
            </w:r>
          </w:p>
        </w:tc>
        <w:tc>
          <w:tcPr>
            <w:tcW w:w="3578" w:type="pct"/>
            <w:shd w:val="clear" w:color="auto" w:fill="auto"/>
          </w:tcPr>
          <w:p w14:paraId="1E671A7D"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For the calculation of the fraction of non-renewable biomass</w:t>
            </w:r>
          </w:p>
        </w:tc>
      </w:tr>
      <w:tr w:rsidR="006A6EFA" w:rsidRPr="00BA0ABF" w14:paraId="41D3CBC2" w14:textId="77777777" w:rsidTr="006A6EFA">
        <w:trPr>
          <w:cantSplit/>
          <w:jc w:val="center"/>
        </w:trPr>
        <w:tc>
          <w:tcPr>
            <w:tcW w:w="1422" w:type="pct"/>
            <w:shd w:val="clear" w:color="auto" w:fill="D9D9D9"/>
          </w:tcPr>
          <w:p w14:paraId="0349D3A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Additional comment</w:t>
            </w:r>
          </w:p>
        </w:tc>
        <w:tc>
          <w:tcPr>
            <w:tcW w:w="3578" w:type="pct"/>
            <w:shd w:val="clear" w:color="auto" w:fill="auto"/>
          </w:tcPr>
          <w:p w14:paraId="424A921A"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w:t>
            </w:r>
          </w:p>
        </w:tc>
      </w:tr>
    </w:tbl>
    <w:p w14:paraId="753CB9EC" w14:textId="77777777" w:rsidR="006A6EFA" w:rsidRPr="00BA0ABF" w:rsidRDefault="006A6EFA" w:rsidP="00166231">
      <w:pPr>
        <w:spacing w:line="240" w:lineRule="auto"/>
        <w:rPr>
          <w:b/>
          <w:color w:val="auto"/>
          <w:sz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736"/>
        <w:gridCol w:w="6886"/>
      </w:tblGrid>
      <w:tr w:rsidR="006A6EFA" w:rsidRPr="00BA0ABF" w14:paraId="3E75C8A5" w14:textId="77777777" w:rsidTr="006A6EFA">
        <w:trPr>
          <w:cantSplit/>
          <w:jc w:val="center"/>
        </w:trPr>
        <w:tc>
          <w:tcPr>
            <w:tcW w:w="1422" w:type="pct"/>
            <w:shd w:val="clear" w:color="auto" w:fill="D9D9D9"/>
          </w:tcPr>
          <w:p w14:paraId="653439AB"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Data / Parameter</w:t>
            </w:r>
          </w:p>
        </w:tc>
        <w:tc>
          <w:tcPr>
            <w:tcW w:w="3578" w:type="pct"/>
            <w:shd w:val="clear" w:color="auto" w:fill="auto"/>
          </w:tcPr>
          <w:p w14:paraId="1F9551F4" w14:textId="77777777" w:rsidR="006A6EFA" w:rsidRPr="00BA0ABF" w:rsidRDefault="006A6EFA" w:rsidP="00166231">
            <w:pPr>
              <w:spacing w:line="240" w:lineRule="auto"/>
              <w:rPr>
                <w:rFonts w:ascii="Avenir Book" w:hAnsi="Avenir Book"/>
                <w:b/>
                <w:bCs/>
                <w:color w:val="auto"/>
                <w:sz w:val="20"/>
              </w:rPr>
            </w:pPr>
            <w:r w:rsidRPr="00BA0ABF">
              <w:rPr>
                <w:rFonts w:ascii="Avenir Book" w:hAnsi="Avenir Book"/>
                <w:b/>
                <w:bCs/>
                <w:color w:val="auto"/>
                <w:sz w:val="20"/>
              </w:rPr>
              <w:t>EF</w:t>
            </w:r>
            <w:r w:rsidRPr="00BA0ABF">
              <w:rPr>
                <w:rFonts w:ascii="Avenir Book" w:hAnsi="Avenir Book"/>
                <w:b/>
                <w:bCs/>
                <w:color w:val="auto"/>
                <w:sz w:val="20"/>
                <w:vertAlign w:val="subscript"/>
              </w:rPr>
              <w:t>b1, bio</w:t>
            </w:r>
          </w:p>
        </w:tc>
      </w:tr>
      <w:tr w:rsidR="006A6EFA" w:rsidRPr="00BA0ABF" w14:paraId="702D80DA" w14:textId="77777777" w:rsidTr="006A6EFA">
        <w:trPr>
          <w:cantSplit/>
          <w:jc w:val="center"/>
        </w:trPr>
        <w:tc>
          <w:tcPr>
            <w:tcW w:w="1422" w:type="pct"/>
            <w:shd w:val="clear" w:color="auto" w:fill="D9D9D9"/>
          </w:tcPr>
          <w:p w14:paraId="479F34F6" w14:textId="77777777" w:rsidR="006A6EFA" w:rsidRPr="00BA0ABF" w:rsidDel="00785F13" w:rsidRDefault="006A6EFA" w:rsidP="00166231">
            <w:pPr>
              <w:spacing w:line="240" w:lineRule="auto"/>
              <w:rPr>
                <w:rFonts w:ascii="Avenir Book" w:hAnsi="Avenir Book"/>
                <w:color w:val="auto"/>
                <w:sz w:val="20"/>
              </w:rPr>
            </w:pPr>
            <w:r w:rsidRPr="00BA0ABF">
              <w:rPr>
                <w:rFonts w:ascii="Avenir Book" w:hAnsi="Avenir Book"/>
                <w:color w:val="auto"/>
                <w:sz w:val="20"/>
              </w:rPr>
              <w:t>Unit</w:t>
            </w:r>
          </w:p>
        </w:tc>
        <w:tc>
          <w:tcPr>
            <w:tcW w:w="3578" w:type="pct"/>
            <w:shd w:val="clear" w:color="auto" w:fill="auto"/>
          </w:tcPr>
          <w:p w14:paraId="41BFA519"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tCO2/TJ</w:t>
            </w:r>
          </w:p>
        </w:tc>
      </w:tr>
      <w:tr w:rsidR="006A6EFA" w:rsidRPr="00BA0ABF" w14:paraId="4946448C" w14:textId="77777777" w:rsidTr="006A6EFA">
        <w:trPr>
          <w:cantSplit/>
          <w:jc w:val="center"/>
        </w:trPr>
        <w:tc>
          <w:tcPr>
            <w:tcW w:w="1422" w:type="pct"/>
            <w:shd w:val="clear" w:color="auto" w:fill="D9D9D9"/>
          </w:tcPr>
          <w:p w14:paraId="1CB5240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Description</w:t>
            </w:r>
          </w:p>
        </w:tc>
        <w:tc>
          <w:tcPr>
            <w:tcW w:w="3578" w:type="pct"/>
            <w:shd w:val="clear" w:color="auto" w:fill="auto"/>
          </w:tcPr>
          <w:p w14:paraId="6C350679"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Emission factor of the woody biomass used in the baseline scenario</w:t>
            </w:r>
          </w:p>
        </w:tc>
      </w:tr>
      <w:tr w:rsidR="006A6EFA" w:rsidRPr="00BA0ABF" w14:paraId="31C344F9" w14:textId="77777777" w:rsidTr="006A6EFA">
        <w:trPr>
          <w:cantSplit/>
          <w:jc w:val="center"/>
        </w:trPr>
        <w:tc>
          <w:tcPr>
            <w:tcW w:w="1422" w:type="pct"/>
            <w:shd w:val="clear" w:color="auto" w:fill="D9D9D9"/>
          </w:tcPr>
          <w:p w14:paraId="27C07A9D"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Source of data</w:t>
            </w:r>
          </w:p>
        </w:tc>
        <w:tc>
          <w:tcPr>
            <w:tcW w:w="3578" w:type="pct"/>
            <w:shd w:val="clear" w:color="auto" w:fill="auto"/>
          </w:tcPr>
          <w:p w14:paraId="1E2CA504"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2006 IPCC Guidelines for National Greenhouse Gas Inventories</w:t>
            </w:r>
          </w:p>
        </w:tc>
      </w:tr>
      <w:tr w:rsidR="006A6EFA" w:rsidRPr="00BA0ABF" w14:paraId="408ED44F" w14:textId="77777777" w:rsidTr="006A6EFA">
        <w:trPr>
          <w:cantSplit/>
          <w:jc w:val="center"/>
        </w:trPr>
        <w:tc>
          <w:tcPr>
            <w:tcW w:w="1422" w:type="pct"/>
            <w:shd w:val="clear" w:color="auto" w:fill="D9D9D9"/>
          </w:tcPr>
          <w:p w14:paraId="2B39D8FA"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Value(s) applied</w:t>
            </w:r>
          </w:p>
        </w:tc>
        <w:tc>
          <w:tcPr>
            <w:tcW w:w="3578" w:type="pct"/>
            <w:shd w:val="clear" w:color="auto" w:fill="auto"/>
          </w:tcPr>
          <w:p w14:paraId="6545C476"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112</w:t>
            </w:r>
          </w:p>
        </w:tc>
      </w:tr>
      <w:tr w:rsidR="006A6EFA" w:rsidRPr="00BA0ABF" w14:paraId="41F2C7F9" w14:textId="77777777" w:rsidTr="006A6EFA">
        <w:trPr>
          <w:cantSplit/>
          <w:jc w:val="center"/>
        </w:trPr>
        <w:tc>
          <w:tcPr>
            <w:tcW w:w="1422" w:type="pct"/>
            <w:shd w:val="clear" w:color="auto" w:fill="D9D9D9"/>
          </w:tcPr>
          <w:p w14:paraId="4273B4B0"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Choice of data or Measurement methods and procedures </w:t>
            </w:r>
          </w:p>
        </w:tc>
        <w:tc>
          <w:tcPr>
            <w:tcW w:w="3578" w:type="pct"/>
            <w:shd w:val="clear" w:color="auto" w:fill="auto"/>
          </w:tcPr>
          <w:p w14:paraId="6BE7A38B"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As per requirement of the methodology and Table 2.3, Chapter 2, Volume 2 of the 2006 IPCC Guidelines.</w:t>
            </w:r>
          </w:p>
          <w:p w14:paraId="307A0302" w14:textId="77777777" w:rsidR="006A6EFA" w:rsidRPr="00BA0ABF" w:rsidRDefault="006A6EFA" w:rsidP="00166231">
            <w:pPr>
              <w:spacing w:line="240" w:lineRule="auto"/>
              <w:rPr>
                <w:rFonts w:ascii="Avenir Book" w:hAnsi="Avenir Book"/>
                <w:color w:val="auto"/>
                <w:sz w:val="20"/>
              </w:rPr>
            </w:pPr>
          </w:p>
          <w:p w14:paraId="53D232C6"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The IPCC is a standard, credible source of emissions factors.</w:t>
            </w:r>
          </w:p>
        </w:tc>
      </w:tr>
      <w:tr w:rsidR="006A6EFA" w:rsidRPr="00BA0ABF" w14:paraId="7DE4C3F0" w14:textId="77777777" w:rsidTr="006A6EFA">
        <w:trPr>
          <w:cantSplit/>
          <w:jc w:val="center"/>
        </w:trPr>
        <w:tc>
          <w:tcPr>
            <w:tcW w:w="1422" w:type="pct"/>
            <w:shd w:val="clear" w:color="auto" w:fill="D9D9D9"/>
          </w:tcPr>
          <w:p w14:paraId="19EE607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Purpose of data</w:t>
            </w:r>
          </w:p>
        </w:tc>
        <w:tc>
          <w:tcPr>
            <w:tcW w:w="3578" w:type="pct"/>
            <w:shd w:val="clear" w:color="auto" w:fill="auto"/>
          </w:tcPr>
          <w:p w14:paraId="68F79A3B"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For the calculation of emission reductions derived from fuel usage</w:t>
            </w:r>
          </w:p>
        </w:tc>
      </w:tr>
      <w:tr w:rsidR="006A6EFA" w:rsidRPr="00BA0ABF" w14:paraId="63E3741D" w14:textId="77777777" w:rsidTr="006A6EFA">
        <w:trPr>
          <w:cantSplit/>
          <w:jc w:val="center"/>
        </w:trPr>
        <w:tc>
          <w:tcPr>
            <w:tcW w:w="1422" w:type="pct"/>
            <w:shd w:val="clear" w:color="auto" w:fill="D9D9D9"/>
          </w:tcPr>
          <w:p w14:paraId="4C3DCDB7"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lastRenderedPageBreak/>
              <w:t>Additional comment</w:t>
            </w:r>
          </w:p>
        </w:tc>
        <w:tc>
          <w:tcPr>
            <w:tcW w:w="3578" w:type="pct"/>
            <w:shd w:val="clear" w:color="auto" w:fill="auto"/>
          </w:tcPr>
          <w:p w14:paraId="7A09C54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IPCC (2006); May be updated according to any future changes by the IPCC. CO2 and non-CO2 emissions factors for charcoal may be estimated from project specific monitoring or alternatively by researching a conservative wood to charcoal production ratio (from IPCC, credible published literature, project-relevant measurement reports, or project-specific monitoring) and multiplying this value by the pertinent EF for wood</w:t>
            </w:r>
          </w:p>
        </w:tc>
      </w:tr>
    </w:tbl>
    <w:p w14:paraId="27EA65A9" w14:textId="77777777" w:rsidR="006A6EFA" w:rsidRPr="00BA0ABF" w:rsidRDefault="006A6EFA" w:rsidP="00166231">
      <w:pPr>
        <w:spacing w:line="240" w:lineRule="auto"/>
        <w:ind w:left="2268"/>
        <w:rPr>
          <w:b/>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6C4CAE21" w14:textId="77777777" w:rsidTr="006A6EFA">
        <w:trPr>
          <w:cantSplit/>
        </w:trPr>
        <w:tc>
          <w:tcPr>
            <w:tcW w:w="1422" w:type="pct"/>
            <w:shd w:val="clear" w:color="auto" w:fill="E6E6E6"/>
            <w:tcMar>
              <w:top w:w="62" w:type="dxa"/>
              <w:bottom w:w="62" w:type="dxa"/>
            </w:tcMar>
          </w:tcPr>
          <w:p w14:paraId="43911259"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78" w:type="pct"/>
            <w:shd w:val="clear" w:color="auto" w:fill="auto"/>
            <w:tcMar>
              <w:top w:w="62" w:type="dxa"/>
              <w:bottom w:w="62" w:type="dxa"/>
            </w:tcMar>
          </w:tcPr>
          <w:p w14:paraId="2F79BCCC"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t>EF</w:t>
            </w:r>
            <w:r w:rsidRPr="00BA0ABF">
              <w:rPr>
                <w:rFonts w:ascii="Avenir Book" w:hAnsi="Avenir Book"/>
                <w:b/>
                <w:bCs/>
                <w:vertAlign w:val="subscript"/>
              </w:rPr>
              <w:t>p1, bio</w:t>
            </w:r>
          </w:p>
        </w:tc>
      </w:tr>
      <w:tr w:rsidR="006A6EFA" w:rsidRPr="00BA0ABF" w14:paraId="34A180A8" w14:textId="77777777" w:rsidTr="006A6EFA">
        <w:trPr>
          <w:cantSplit/>
        </w:trPr>
        <w:tc>
          <w:tcPr>
            <w:tcW w:w="1422" w:type="pct"/>
            <w:shd w:val="clear" w:color="auto" w:fill="E6E6E6"/>
          </w:tcPr>
          <w:p w14:paraId="54C127E4"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11243211" w14:textId="77777777" w:rsidR="006A6EFA" w:rsidRPr="00BA0ABF" w:rsidRDefault="006A6EFA" w:rsidP="00166231">
            <w:pPr>
              <w:pStyle w:val="SDMTableBoxParaNotNumbered"/>
              <w:rPr>
                <w:rFonts w:ascii="Avenir Book" w:hAnsi="Avenir Book"/>
              </w:rPr>
            </w:pPr>
            <w:r w:rsidRPr="00BA0ABF">
              <w:rPr>
                <w:rFonts w:ascii="Avenir Book" w:hAnsi="Avenir Book"/>
              </w:rPr>
              <w:t>tCO2/TJ</w:t>
            </w:r>
          </w:p>
        </w:tc>
      </w:tr>
      <w:tr w:rsidR="006A6EFA" w:rsidRPr="00BA0ABF" w14:paraId="5507F21C" w14:textId="77777777" w:rsidTr="006A6EFA">
        <w:trPr>
          <w:cantSplit/>
        </w:trPr>
        <w:tc>
          <w:tcPr>
            <w:tcW w:w="1422" w:type="pct"/>
            <w:shd w:val="clear" w:color="auto" w:fill="E6E6E6"/>
          </w:tcPr>
          <w:p w14:paraId="32D175A3"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289AC86E" w14:textId="77777777" w:rsidR="006A6EFA" w:rsidRPr="00BA0ABF" w:rsidRDefault="006A6EFA" w:rsidP="00166231">
            <w:pPr>
              <w:pStyle w:val="SDMTableBoxParaNotNumbered"/>
              <w:rPr>
                <w:rFonts w:ascii="Avenir Book" w:hAnsi="Avenir Book"/>
              </w:rPr>
            </w:pPr>
            <w:r w:rsidRPr="00BA0ABF">
              <w:rPr>
                <w:rFonts w:ascii="Avenir Book" w:hAnsi="Avenir Book"/>
              </w:rPr>
              <w:t>Emission factor of the woody biomass used in the project scenario</w:t>
            </w:r>
          </w:p>
        </w:tc>
      </w:tr>
      <w:tr w:rsidR="006A6EFA" w:rsidRPr="00BA0ABF" w14:paraId="071378FA" w14:textId="77777777" w:rsidTr="006A6EFA">
        <w:trPr>
          <w:cantSplit/>
        </w:trPr>
        <w:tc>
          <w:tcPr>
            <w:tcW w:w="1422" w:type="pct"/>
            <w:shd w:val="clear" w:color="auto" w:fill="E6E6E6"/>
          </w:tcPr>
          <w:p w14:paraId="2CE00752"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2985A4E4"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w:t>
            </w:r>
          </w:p>
        </w:tc>
      </w:tr>
      <w:tr w:rsidR="006A6EFA" w:rsidRPr="00BA0ABF" w14:paraId="2EAD492C" w14:textId="77777777" w:rsidTr="006A6EFA">
        <w:trPr>
          <w:cantSplit/>
        </w:trPr>
        <w:tc>
          <w:tcPr>
            <w:tcW w:w="1422" w:type="pct"/>
            <w:shd w:val="clear" w:color="auto" w:fill="E6E6E6"/>
          </w:tcPr>
          <w:p w14:paraId="1114C080"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6429B262" w14:textId="77777777" w:rsidR="006A6EFA" w:rsidRPr="00BA0ABF" w:rsidRDefault="006A6EFA" w:rsidP="00166231">
            <w:pPr>
              <w:pStyle w:val="SDMTableBoxParaNotNumbered"/>
              <w:rPr>
                <w:rFonts w:ascii="Avenir Book" w:hAnsi="Avenir Book"/>
              </w:rPr>
            </w:pPr>
            <w:r w:rsidRPr="00BA0ABF">
              <w:rPr>
                <w:rFonts w:ascii="Avenir Book" w:hAnsi="Avenir Book"/>
              </w:rPr>
              <w:t>112</w:t>
            </w:r>
          </w:p>
        </w:tc>
      </w:tr>
      <w:tr w:rsidR="006A6EFA" w:rsidRPr="00BA0ABF" w14:paraId="27C26AF2" w14:textId="77777777" w:rsidTr="006A6EFA">
        <w:trPr>
          <w:cantSplit/>
        </w:trPr>
        <w:tc>
          <w:tcPr>
            <w:tcW w:w="1422" w:type="pct"/>
            <w:shd w:val="clear" w:color="auto" w:fill="E6E6E6"/>
          </w:tcPr>
          <w:p w14:paraId="48DCE238"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5CDF51E3"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7E555F9B" w14:textId="77777777" w:rsidR="006A6EFA" w:rsidRPr="00BA0ABF" w:rsidRDefault="006A6EFA" w:rsidP="00166231">
            <w:pPr>
              <w:pStyle w:val="SDMTableBoxParaNotNumbered"/>
              <w:rPr>
                <w:rFonts w:ascii="Avenir Book" w:hAnsi="Avenir Book"/>
              </w:rPr>
            </w:pPr>
            <w:r w:rsidRPr="00BA0ABF">
              <w:rPr>
                <w:rFonts w:ascii="Avenir Book" w:hAnsi="Avenir Book"/>
              </w:rPr>
              <w:t>As per requirement of the methodology and Table 2.3, Chapter 2, Volume 2 of the 2006 IPCC Guidelines.</w:t>
            </w:r>
          </w:p>
          <w:p w14:paraId="2C41BDF6" w14:textId="77777777" w:rsidR="006A6EFA" w:rsidRPr="00BA0ABF" w:rsidRDefault="006A6EFA" w:rsidP="00166231">
            <w:pPr>
              <w:pStyle w:val="SDMTableBoxParaNotNumbered"/>
              <w:rPr>
                <w:rFonts w:ascii="Avenir Book" w:hAnsi="Avenir Book"/>
              </w:rPr>
            </w:pPr>
          </w:p>
          <w:p w14:paraId="71215B8F"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68750416" w14:textId="77777777" w:rsidTr="006A6EFA">
        <w:trPr>
          <w:cantSplit/>
          <w:trHeight w:val="42"/>
        </w:trPr>
        <w:tc>
          <w:tcPr>
            <w:tcW w:w="1422" w:type="pct"/>
            <w:shd w:val="clear" w:color="auto" w:fill="E6E6E6"/>
          </w:tcPr>
          <w:p w14:paraId="688D9244"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1A311811" w14:textId="77777777" w:rsidR="006A6EFA" w:rsidRPr="00BA0ABF" w:rsidRDefault="006A6EFA" w:rsidP="00166231">
            <w:pPr>
              <w:pStyle w:val="SDMTableBoxParaNotNumbered"/>
              <w:rPr>
                <w:rFonts w:ascii="Avenir Book" w:hAnsi="Avenir Book"/>
              </w:rPr>
            </w:pPr>
            <w:r w:rsidRPr="00BA0ABF">
              <w:rPr>
                <w:rFonts w:ascii="Avenir Book" w:hAnsi="Avenir Book"/>
              </w:rPr>
              <w:t>For the calculation of emission reductions derived from fuel usage</w:t>
            </w:r>
          </w:p>
        </w:tc>
      </w:tr>
      <w:tr w:rsidR="006A6EFA" w:rsidRPr="00BA0ABF" w14:paraId="58118B98" w14:textId="77777777" w:rsidTr="006A6EFA">
        <w:trPr>
          <w:cantSplit/>
        </w:trPr>
        <w:tc>
          <w:tcPr>
            <w:tcW w:w="1422" w:type="pct"/>
            <w:shd w:val="clear" w:color="auto" w:fill="E6E6E6"/>
          </w:tcPr>
          <w:p w14:paraId="6C2ABDDF"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3EC2F3D8"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3425362A" w14:textId="77777777" w:rsidR="006A6EFA" w:rsidRPr="00BA0ABF" w:rsidRDefault="006A6EFA" w:rsidP="00166231">
      <w:pPr>
        <w:spacing w:line="240" w:lineRule="auto"/>
        <w:rPr>
          <w:b/>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4C7A312A" w14:textId="77777777" w:rsidTr="006A6EFA">
        <w:trPr>
          <w:cantSplit/>
        </w:trPr>
        <w:tc>
          <w:tcPr>
            <w:tcW w:w="1422" w:type="pct"/>
            <w:shd w:val="clear" w:color="auto" w:fill="E6E6E6"/>
            <w:tcMar>
              <w:top w:w="62" w:type="dxa"/>
              <w:bottom w:w="62" w:type="dxa"/>
            </w:tcMar>
          </w:tcPr>
          <w:p w14:paraId="3741B1E0"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78" w:type="pct"/>
            <w:shd w:val="clear" w:color="auto" w:fill="auto"/>
            <w:tcMar>
              <w:top w:w="62" w:type="dxa"/>
              <w:bottom w:w="62" w:type="dxa"/>
            </w:tcMar>
          </w:tcPr>
          <w:p w14:paraId="6E51A029" w14:textId="77777777" w:rsidR="006A6EFA" w:rsidRPr="00BA0ABF" w:rsidRDefault="006A6EFA" w:rsidP="00166231">
            <w:pPr>
              <w:pStyle w:val="SDMTableBoxParaNotNumbered"/>
              <w:keepNext/>
              <w:keepLines/>
              <w:rPr>
                <w:rFonts w:ascii="Avenir Book" w:hAnsi="Avenir Book"/>
              </w:rPr>
            </w:pPr>
            <w:r w:rsidRPr="00BA0ABF">
              <w:rPr>
                <w:rFonts w:ascii="Avenir Book" w:hAnsi="Avenir Book"/>
              </w:rPr>
              <w:t>NCV</w:t>
            </w:r>
            <w:r w:rsidRPr="00BA0ABF">
              <w:rPr>
                <w:rFonts w:ascii="Avenir Book" w:hAnsi="Avenir Book"/>
                <w:vertAlign w:val="subscript"/>
              </w:rPr>
              <w:t>bio</w:t>
            </w:r>
          </w:p>
        </w:tc>
      </w:tr>
      <w:tr w:rsidR="006A6EFA" w:rsidRPr="00BA0ABF" w14:paraId="7B22310A" w14:textId="77777777" w:rsidTr="006A6EFA">
        <w:trPr>
          <w:cantSplit/>
        </w:trPr>
        <w:tc>
          <w:tcPr>
            <w:tcW w:w="1422" w:type="pct"/>
            <w:shd w:val="clear" w:color="auto" w:fill="E6E6E6"/>
          </w:tcPr>
          <w:p w14:paraId="06BD043C"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1C581B76" w14:textId="77777777" w:rsidR="006A6EFA" w:rsidRPr="00BA0ABF" w:rsidRDefault="006A6EFA" w:rsidP="00166231">
            <w:pPr>
              <w:pStyle w:val="SDMTableBoxParaNotNumbered"/>
              <w:rPr>
                <w:rFonts w:ascii="Avenir Book" w:hAnsi="Avenir Book"/>
              </w:rPr>
            </w:pPr>
            <w:r w:rsidRPr="00BA0ABF">
              <w:rPr>
                <w:rFonts w:ascii="Avenir Book" w:hAnsi="Avenir Book"/>
              </w:rPr>
              <w:t>TJ/tonne</w:t>
            </w:r>
          </w:p>
        </w:tc>
      </w:tr>
      <w:tr w:rsidR="006A6EFA" w:rsidRPr="00BA0ABF" w14:paraId="32C17140" w14:textId="77777777" w:rsidTr="006A6EFA">
        <w:trPr>
          <w:cantSplit/>
        </w:trPr>
        <w:tc>
          <w:tcPr>
            <w:tcW w:w="1422" w:type="pct"/>
            <w:shd w:val="clear" w:color="auto" w:fill="E6E6E6"/>
          </w:tcPr>
          <w:p w14:paraId="69C04F28"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11A99B8F" w14:textId="77777777" w:rsidR="006A6EFA" w:rsidRPr="00BA0ABF" w:rsidRDefault="006A6EFA" w:rsidP="00166231">
            <w:pPr>
              <w:pStyle w:val="SDMTableBoxParaNotNumbered"/>
              <w:rPr>
                <w:rFonts w:ascii="Avenir Book" w:hAnsi="Avenir Book"/>
              </w:rPr>
            </w:pPr>
            <w:r w:rsidRPr="00BA0ABF">
              <w:rPr>
                <w:rFonts w:ascii="Avenir Book" w:hAnsi="Avenir Book"/>
              </w:rPr>
              <w:t>Net calorific value of the non-renewable biomass used in the baseline scenario</w:t>
            </w:r>
          </w:p>
        </w:tc>
      </w:tr>
      <w:tr w:rsidR="006A6EFA" w:rsidRPr="00BA0ABF" w14:paraId="5DE807F5" w14:textId="77777777" w:rsidTr="006A6EFA">
        <w:trPr>
          <w:cantSplit/>
        </w:trPr>
        <w:tc>
          <w:tcPr>
            <w:tcW w:w="1422" w:type="pct"/>
            <w:shd w:val="clear" w:color="auto" w:fill="E6E6E6"/>
          </w:tcPr>
          <w:p w14:paraId="422275D9"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3F0FD841"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w:t>
            </w:r>
          </w:p>
        </w:tc>
      </w:tr>
      <w:tr w:rsidR="006A6EFA" w:rsidRPr="00BA0ABF" w14:paraId="5A94D496" w14:textId="77777777" w:rsidTr="006A6EFA">
        <w:trPr>
          <w:cantSplit/>
        </w:trPr>
        <w:tc>
          <w:tcPr>
            <w:tcW w:w="1422" w:type="pct"/>
            <w:shd w:val="clear" w:color="auto" w:fill="E6E6E6"/>
          </w:tcPr>
          <w:p w14:paraId="298633BF"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1C7BF5E3" w14:textId="77777777" w:rsidR="006A6EFA" w:rsidRPr="00BA0ABF" w:rsidRDefault="006A6EFA" w:rsidP="00166231">
            <w:pPr>
              <w:pStyle w:val="SDMTableBoxParaNotNumbered"/>
              <w:rPr>
                <w:rFonts w:ascii="Avenir Book" w:hAnsi="Avenir Book"/>
              </w:rPr>
            </w:pPr>
            <w:r w:rsidRPr="00BA0ABF">
              <w:rPr>
                <w:rFonts w:ascii="Avenir Book" w:hAnsi="Avenir Book"/>
              </w:rPr>
              <w:t>0.015</w:t>
            </w:r>
          </w:p>
        </w:tc>
      </w:tr>
      <w:tr w:rsidR="006A6EFA" w:rsidRPr="00BA0ABF" w14:paraId="64BAE0C6" w14:textId="77777777" w:rsidTr="006A6EFA">
        <w:trPr>
          <w:cantSplit/>
        </w:trPr>
        <w:tc>
          <w:tcPr>
            <w:tcW w:w="1422" w:type="pct"/>
            <w:shd w:val="clear" w:color="auto" w:fill="E6E6E6"/>
          </w:tcPr>
          <w:p w14:paraId="1AAC7781"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657150C0"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4733BB21"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As per requirement of the methodology and Table 2.3, Chapter 2, Volume 2 of the 2006 IPCC Guidelines.</w:t>
            </w:r>
          </w:p>
          <w:p w14:paraId="269EB19D" w14:textId="77777777" w:rsidR="006A6EFA" w:rsidRPr="00BA0ABF" w:rsidRDefault="006A6EFA" w:rsidP="00166231">
            <w:pPr>
              <w:spacing w:line="240" w:lineRule="auto"/>
              <w:rPr>
                <w:rFonts w:ascii="Avenir Book" w:hAnsi="Avenir Book"/>
                <w:color w:val="auto"/>
                <w:sz w:val="20"/>
              </w:rPr>
            </w:pPr>
          </w:p>
          <w:p w14:paraId="31109899"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367875C7" w14:textId="77777777" w:rsidTr="006A6EFA">
        <w:trPr>
          <w:cantSplit/>
        </w:trPr>
        <w:tc>
          <w:tcPr>
            <w:tcW w:w="1422" w:type="pct"/>
            <w:shd w:val="clear" w:color="auto" w:fill="E6E6E6"/>
          </w:tcPr>
          <w:p w14:paraId="704DF8CC"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7A4EA763" w14:textId="77777777" w:rsidR="006A6EFA" w:rsidRPr="00BA0ABF" w:rsidRDefault="006A6EFA" w:rsidP="00166231">
            <w:pPr>
              <w:pStyle w:val="SDMTableBoxParaNotNumbered"/>
              <w:keepNext/>
              <w:rPr>
                <w:rFonts w:ascii="Avenir Book" w:hAnsi="Avenir Book"/>
              </w:rPr>
            </w:pPr>
            <w:r w:rsidRPr="00BA0ABF">
              <w:rPr>
                <w:rFonts w:ascii="Avenir Book" w:hAnsi="Avenir Book"/>
              </w:rPr>
              <w:t>For the calculation of emission reductions derived from fuel usage</w:t>
            </w:r>
          </w:p>
        </w:tc>
      </w:tr>
      <w:tr w:rsidR="006A6EFA" w:rsidRPr="00BA0ABF" w14:paraId="7ED92482" w14:textId="77777777" w:rsidTr="006A6EFA">
        <w:trPr>
          <w:cantSplit/>
        </w:trPr>
        <w:tc>
          <w:tcPr>
            <w:tcW w:w="1422" w:type="pct"/>
            <w:shd w:val="clear" w:color="auto" w:fill="E6E6E6"/>
          </w:tcPr>
          <w:p w14:paraId="464B3406"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4E17B720"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6B5A7FEB" w14:textId="77777777" w:rsidR="006A6EFA" w:rsidRPr="00BA0ABF" w:rsidRDefault="006A6EFA" w:rsidP="00166231">
      <w:pPr>
        <w:spacing w:line="240" w:lineRule="auto"/>
        <w:rPr>
          <w:b/>
          <w:color w:val="auto"/>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45C0B52A" w14:textId="77777777" w:rsidTr="006A6EFA">
        <w:trPr>
          <w:cantSplit/>
        </w:trPr>
        <w:tc>
          <w:tcPr>
            <w:tcW w:w="1422" w:type="pct"/>
            <w:shd w:val="clear" w:color="auto" w:fill="E6E6E6"/>
            <w:tcMar>
              <w:top w:w="62" w:type="dxa"/>
              <w:bottom w:w="62" w:type="dxa"/>
            </w:tcMar>
          </w:tcPr>
          <w:p w14:paraId="3BF0EE29"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t>Data/parameter:</w:t>
            </w:r>
          </w:p>
        </w:tc>
        <w:tc>
          <w:tcPr>
            <w:tcW w:w="3578" w:type="pct"/>
            <w:shd w:val="clear" w:color="auto" w:fill="auto"/>
            <w:tcMar>
              <w:top w:w="62" w:type="dxa"/>
              <w:bottom w:w="62" w:type="dxa"/>
            </w:tcMar>
          </w:tcPr>
          <w:p w14:paraId="24ED7C27"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t>EF</w:t>
            </w:r>
            <w:r w:rsidRPr="00BA0ABF">
              <w:rPr>
                <w:rFonts w:ascii="Avenir Book" w:hAnsi="Avenir Book"/>
                <w:b/>
                <w:bCs/>
                <w:vertAlign w:val="subscript"/>
              </w:rPr>
              <w:t>b1, fuel</w:t>
            </w:r>
          </w:p>
        </w:tc>
      </w:tr>
      <w:tr w:rsidR="006A6EFA" w:rsidRPr="00BA0ABF" w14:paraId="75DB89B6" w14:textId="77777777" w:rsidTr="006A6EFA">
        <w:trPr>
          <w:cantSplit/>
        </w:trPr>
        <w:tc>
          <w:tcPr>
            <w:tcW w:w="1422" w:type="pct"/>
            <w:shd w:val="clear" w:color="auto" w:fill="E6E6E6"/>
          </w:tcPr>
          <w:p w14:paraId="0CF2F3AA"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5F7A6758" w14:textId="77777777" w:rsidR="006A6EFA" w:rsidRPr="00BA0ABF" w:rsidRDefault="006A6EFA" w:rsidP="00166231">
            <w:pPr>
              <w:pStyle w:val="SDMTableBoxParaNotNumbered"/>
              <w:rPr>
                <w:rFonts w:ascii="Avenir Book" w:hAnsi="Avenir Book"/>
              </w:rPr>
            </w:pPr>
            <w:r w:rsidRPr="00BA0ABF">
              <w:rPr>
                <w:rFonts w:ascii="Avenir Book" w:hAnsi="Avenir Book"/>
              </w:rPr>
              <w:t>tCO2/TJ</w:t>
            </w:r>
          </w:p>
        </w:tc>
      </w:tr>
      <w:tr w:rsidR="006A6EFA" w:rsidRPr="00BA0ABF" w14:paraId="29838417" w14:textId="77777777" w:rsidTr="006A6EFA">
        <w:trPr>
          <w:cantSplit/>
        </w:trPr>
        <w:tc>
          <w:tcPr>
            <w:tcW w:w="1422" w:type="pct"/>
            <w:shd w:val="clear" w:color="auto" w:fill="E6E6E6"/>
          </w:tcPr>
          <w:p w14:paraId="023EF6CB"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448E7DF9" w14:textId="77777777" w:rsidR="006A6EFA" w:rsidRPr="00BA0ABF" w:rsidRDefault="006A6EFA" w:rsidP="00166231">
            <w:pPr>
              <w:pStyle w:val="SDMTableBoxParaNotNumbered"/>
              <w:rPr>
                <w:rFonts w:ascii="Avenir Book" w:hAnsi="Avenir Book"/>
              </w:rPr>
            </w:pPr>
            <w:r w:rsidRPr="00BA0ABF">
              <w:rPr>
                <w:rFonts w:ascii="Avenir Book" w:hAnsi="Avenir Book"/>
              </w:rPr>
              <w:t>Emission factor of fossil fuels used in the baseline scenario</w:t>
            </w:r>
          </w:p>
        </w:tc>
      </w:tr>
      <w:tr w:rsidR="006A6EFA" w:rsidRPr="00BA0ABF" w14:paraId="0963DF5C" w14:textId="77777777" w:rsidTr="006A6EFA">
        <w:trPr>
          <w:cantSplit/>
        </w:trPr>
        <w:tc>
          <w:tcPr>
            <w:tcW w:w="1422" w:type="pct"/>
            <w:shd w:val="clear" w:color="auto" w:fill="E6E6E6"/>
          </w:tcPr>
          <w:p w14:paraId="356F2D8A"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0532D00B"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w:t>
            </w:r>
          </w:p>
        </w:tc>
      </w:tr>
      <w:tr w:rsidR="006A6EFA" w:rsidRPr="00BA0ABF" w14:paraId="42A406AB" w14:textId="77777777" w:rsidTr="006A6EFA">
        <w:trPr>
          <w:cantSplit/>
        </w:trPr>
        <w:tc>
          <w:tcPr>
            <w:tcW w:w="1422" w:type="pct"/>
            <w:shd w:val="clear" w:color="auto" w:fill="E6E6E6"/>
          </w:tcPr>
          <w:p w14:paraId="577C8A16"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5FCA5AA3"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Kerosene = 71.9</w:t>
            </w:r>
          </w:p>
          <w:p w14:paraId="71040796" w14:textId="77777777" w:rsidR="006A6EFA" w:rsidRPr="00BA0ABF" w:rsidRDefault="006A6EFA" w:rsidP="00166231">
            <w:pPr>
              <w:pStyle w:val="SDMTableBoxParaNotNumbered"/>
              <w:rPr>
                <w:rFonts w:ascii="Avenir Book" w:hAnsi="Avenir Book"/>
              </w:rPr>
            </w:pPr>
            <w:r w:rsidRPr="00BA0ABF">
              <w:rPr>
                <w:rFonts w:ascii="Avenir Book" w:hAnsi="Avenir Book"/>
              </w:rPr>
              <w:t>LPG = 63.1</w:t>
            </w:r>
          </w:p>
        </w:tc>
      </w:tr>
      <w:tr w:rsidR="006A6EFA" w:rsidRPr="00BA0ABF" w14:paraId="7FFFF8A2" w14:textId="77777777" w:rsidTr="006A6EFA">
        <w:trPr>
          <w:cantSplit/>
        </w:trPr>
        <w:tc>
          <w:tcPr>
            <w:tcW w:w="1422" w:type="pct"/>
            <w:shd w:val="clear" w:color="auto" w:fill="E6E6E6"/>
          </w:tcPr>
          <w:p w14:paraId="29A0ADA8"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1432D037"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7C6A7AB6"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As per requirement of the methodology and Table 2.3, Chapter 2, Volume 2 of the 2006 IPCC Guidelines.</w:t>
            </w:r>
          </w:p>
          <w:p w14:paraId="1BF282D1" w14:textId="77777777" w:rsidR="006A6EFA" w:rsidRPr="00BA0ABF" w:rsidRDefault="006A6EFA" w:rsidP="00166231">
            <w:pPr>
              <w:spacing w:line="240" w:lineRule="auto"/>
              <w:rPr>
                <w:rFonts w:ascii="Avenir Book" w:hAnsi="Avenir Book"/>
                <w:color w:val="auto"/>
                <w:sz w:val="20"/>
              </w:rPr>
            </w:pPr>
          </w:p>
          <w:p w14:paraId="41915894"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13E90EA5" w14:textId="77777777" w:rsidTr="006A6EFA">
        <w:trPr>
          <w:cantSplit/>
        </w:trPr>
        <w:tc>
          <w:tcPr>
            <w:tcW w:w="1422" w:type="pct"/>
            <w:shd w:val="clear" w:color="auto" w:fill="E6E6E6"/>
          </w:tcPr>
          <w:p w14:paraId="19F25B03"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019A34D2" w14:textId="77777777" w:rsidR="006A6EFA" w:rsidRPr="00BA0ABF" w:rsidRDefault="006A6EFA" w:rsidP="00166231">
            <w:pPr>
              <w:pStyle w:val="SDMTableBoxParaNotNumbered"/>
              <w:keepNext/>
              <w:rPr>
                <w:rFonts w:ascii="Avenir Book" w:hAnsi="Avenir Book"/>
              </w:rPr>
            </w:pPr>
            <w:r w:rsidRPr="00BA0ABF">
              <w:rPr>
                <w:rFonts w:ascii="Avenir Book" w:hAnsi="Avenir Book"/>
              </w:rPr>
              <w:t>For the calculation of emission reductions derived from fuel usage</w:t>
            </w:r>
          </w:p>
        </w:tc>
      </w:tr>
      <w:tr w:rsidR="006A6EFA" w:rsidRPr="00BA0ABF" w14:paraId="4CD83392" w14:textId="77777777" w:rsidTr="006A6EFA">
        <w:trPr>
          <w:cantSplit/>
        </w:trPr>
        <w:tc>
          <w:tcPr>
            <w:tcW w:w="1422" w:type="pct"/>
            <w:shd w:val="clear" w:color="auto" w:fill="E6E6E6"/>
          </w:tcPr>
          <w:p w14:paraId="6EE385D0"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299178E8"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1D3F5955" w14:textId="77777777" w:rsidR="006A6EFA" w:rsidRPr="00BA0ABF" w:rsidRDefault="006A6EFA" w:rsidP="00166231">
      <w:pPr>
        <w:spacing w:line="240" w:lineRule="auto"/>
        <w:rPr>
          <w:b/>
          <w:color w:val="auto"/>
          <w:sz w:val="32"/>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6ECB3790" w14:textId="77777777" w:rsidTr="006A6EFA">
        <w:trPr>
          <w:cantSplit/>
        </w:trPr>
        <w:tc>
          <w:tcPr>
            <w:tcW w:w="1422" w:type="pct"/>
            <w:shd w:val="clear" w:color="auto" w:fill="E6E6E6"/>
            <w:tcMar>
              <w:top w:w="62" w:type="dxa"/>
              <w:bottom w:w="62" w:type="dxa"/>
            </w:tcMar>
          </w:tcPr>
          <w:p w14:paraId="53C1F0E2"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lastRenderedPageBreak/>
              <w:t>Data/parameter:</w:t>
            </w:r>
          </w:p>
        </w:tc>
        <w:tc>
          <w:tcPr>
            <w:tcW w:w="3578" w:type="pct"/>
            <w:shd w:val="clear" w:color="auto" w:fill="auto"/>
            <w:tcMar>
              <w:top w:w="62" w:type="dxa"/>
              <w:bottom w:w="62" w:type="dxa"/>
            </w:tcMar>
          </w:tcPr>
          <w:p w14:paraId="5242FC05"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t>EF</w:t>
            </w:r>
            <w:r w:rsidRPr="00BA0ABF">
              <w:rPr>
                <w:rFonts w:ascii="Avenir Book" w:hAnsi="Avenir Book"/>
                <w:b/>
                <w:bCs/>
                <w:vertAlign w:val="subscript"/>
              </w:rPr>
              <w:t>p1, fuel</w:t>
            </w:r>
          </w:p>
        </w:tc>
      </w:tr>
      <w:tr w:rsidR="006A6EFA" w:rsidRPr="00BA0ABF" w14:paraId="3349F837" w14:textId="77777777" w:rsidTr="006A6EFA">
        <w:trPr>
          <w:cantSplit/>
        </w:trPr>
        <w:tc>
          <w:tcPr>
            <w:tcW w:w="1422" w:type="pct"/>
            <w:shd w:val="clear" w:color="auto" w:fill="E6E6E6"/>
          </w:tcPr>
          <w:p w14:paraId="051F70CC"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223701BA" w14:textId="77777777" w:rsidR="006A6EFA" w:rsidRPr="00BA0ABF" w:rsidRDefault="006A6EFA" w:rsidP="00166231">
            <w:pPr>
              <w:pStyle w:val="SDMTableBoxParaNotNumbered"/>
              <w:rPr>
                <w:rFonts w:ascii="Avenir Book" w:hAnsi="Avenir Book"/>
              </w:rPr>
            </w:pPr>
            <w:r w:rsidRPr="00BA0ABF">
              <w:rPr>
                <w:rFonts w:ascii="Avenir Book" w:hAnsi="Avenir Book"/>
              </w:rPr>
              <w:t>tCO2/TJ</w:t>
            </w:r>
          </w:p>
        </w:tc>
      </w:tr>
      <w:tr w:rsidR="006A6EFA" w:rsidRPr="00BA0ABF" w14:paraId="6B8A71EF" w14:textId="77777777" w:rsidTr="006A6EFA">
        <w:trPr>
          <w:cantSplit/>
        </w:trPr>
        <w:tc>
          <w:tcPr>
            <w:tcW w:w="1422" w:type="pct"/>
            <w:shd w:val="clear" w:color="auto" w:fill="E6E6E6"/>
          </w:tcPr>
          <w:p w14:paraId="37C41FEF"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7A09F860" w14:textId="77777777" w:rsidR="006A6EFA" w:rsidRPr="00BA0ABF" w:rsidRDefault="006A6EFA" w:rsidP="00166231">
            <w:pPr>
              <w:pStyle w:val="SDMTableBoxParaNotNumbered"/>
              <w:rPr>
                <w:rFonts w:ascii="Avenir Book" w:hAnsi="Avenir Book"/>
              </w:rPr>
            </w:pPr>
            <w:r w:rsidRPr="00BA0ABF">
              <w:rPr>
                <w:rFonts w:ascii="Avenir Book" w:hAnsi="Avenir Book"/>
              </w:rPr>
              <w:t>Emission factor of fossil fuels used in the project scenario</w:t>
            </w:r>
          </w:p>
        </w:tc>
      </w:tr>
      <w:tr w:rsidR="006A6EFA" w:rsidRPr="00BA0ABF" w14:paraId="5D705403" w14:textId="77777777" w:rsidTr="006A6EFA">
        <w:trPr>
          <w:cantSplit/>
        </w:trPr>
        <w:tc>
          <w:tcPr>
            <w:tcW w:w="1422" w:type="pct"/>
            <w:shd w:val="clear" w:color="auto" w:fill="E6E6E6"/>
          </w:tcPr>
          <w:p w14:paraId="3941CFCA"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2CCD5CDD"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w:t>
            </w:r>
          </w:p>
        </w:tc>
      </w:tr>
      <w:tr w:rsidR="006A6EFA" w:rsidRPr="00BA0ABF" w14:paraId="244A0C7E" w14:textId="77777777" w:rsidTr="006A6EFA">
        <w:trPr>
          <w:cantSplit/>
        </w:trPr>
        <w:tc>
          <w:tcPr>
            <w:tcW w:w="1422" w:type="pct"/>
            <w:shd w:val="clear" w:color="auto" w:fill="E6E6E6"/>
          </w:tcPr>
          <w:p w14:paraId="3953ED1A"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63BBDB81"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Kerosene = 71.9</w:t>
            </w:r>
          </w:p>
          <w:p w14:paraId="38E0D4A2" w14:textId="77777777" w:rsidR="006A6EFA" w:rsidRPr="00BA0ABF" w:rsidRDefault="006A6EFA" w:rsidP="00166231">
            <w:pPr>
              <w:pStyle w:val="SDMTableBoxParaNotNumbered"/>
              <w:rPr>
                <w:rFonts w:ascii="Avenir Book" w:hAnsi="Avenir Book"/>
              </w:rPr>
            </w:pPr>
            <w:r w:rsidRPr="00BA0ABF">
              <w:rPr>
                <w:rFonts w:ascii="Avenir Book" w:hAnsi="Avenir Book"/>
              </w:rPr>
              <w:t>LPG = 63.1</w:t>
            </w:r>
          </w:p>
        </w:tc>
      </w:tr>
      <w:tr w:rsidR="006A6EFA" w:rsidRPr="00BA0ABF" w14:paraId="45A6FBA4" w14:textId="77777777" w:rsidTr="006A6EFA">
        <w:trPr>
          <w:cantSplit/>
        </w:trPr>
        <w:tc>
          <w:tcPr>
            <w:tcW w:w="1422" w:type="pct"/>
            <w:shd w:val="clear" w:color="auto" w:fill="E6E6E6"/>
          </w:tcPr>
          <w:p w14:paraId="47CDF5BF"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43596E2A"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58E40990"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As per requirement of the methodology and Table 2.3, Chapter 2, Volume 2 of the 2006 IPCC Guidelines.</w:t>
            </w:r>
          </w:p>
          <w:p w14:paraId="3F4FBE04" w14:textId="77777777" w:rsidR="006A6EFA" w:rsidRPr="00BA0ABF" w:rsidRDefault="006A6EFA" w:rsidP="00166231">
            <w:pPr>
              <w:spacing w:line="240" w:lineRule="auto"/>
              <w:rPr>
                <w:rFonts w:ascii="Avenir Book" w:hAnsi="Avenir Book"/>
                <w:color w:val="auto"/>
                <w:sz w:val="20"/>
              </w:rPr>
            </w:pPr>
          </w:p>
          <w:p w14:paraId="71397E16"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0BB02D54" w14:textId="77777777" w:rsidTr="006A6EFA">
        <w:trPr>
          <w:cantSplit/>
        </w:trPr>
        <w:tc>
          <w:tcPr>
            <w:tcW w:w="1422" w:type="pct"/>
            <w:shd w:val="clear" w:color="auto" w:fill="E6E6E6"/>
          </w:tcPr>
          <w:p w14:paraId="3210A0EA"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78" w:type="pct"/>
            <w:shd w:val="clear" w:color="auto" w:fill="auto"/>
          </w:tcPr>
          <w:p w14:paraId="42F9FEC9" w14:textId="77777777" w:rsidR="006A6EFA" w:rsidRPr="00BA0ABF" w:rsidRDefault="006A6EFA" w:rsidP="00166231">
            <w:pPr>
              <w:pStyle w:val="SDMTableBoxParaNotNumbered"/>
              <w:rPr>
                <w:rFonts w:ascii="Avenir Book" w:hAnsi="Avenir Book"/>
              </w:rPr>
            </w:pPr>
            <w:r w:rsidRPr="00BA0ABF">
              <w:rPr>
                <w:rFonts w:ascii="Avenir Book" w:hAnsi="Avenir Book"/>
              </w:rPr>
              <w:t>For the calculation of emission reductions derived from fuel usage</w:t>
            </w:r>
          </w:p>
        </w:tc>
      </w:tr>
      <w:tr w:rsidR="006A6EFA" w:rsidRPr="00BA0ABF" w14:paraId="5D4D0673" w14:textId="77777777" w:rsidTr="006A6EFA">
        <w:trPr>
          <w:cantSplit/>
        </w:trPr>
        <w:tc>
          <w:tcPr>
            <w:tcW w:w="1422" w:type="pct"/>
            <w:shd w:val="clear" w:color="auto" w:fill="E6E6E6"/>
          </w:tcPr>
          <w:p w14:paraId="00C7ADDC"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07658932"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6EFD5376" w14:textId="77777777" w:rsidR="006A6EFA" w:rsidRPr="00BA0ABF" w:rsidRDefault="006A6EFA" w:rsidP="00166231">
      <w:pPr>
        <w:spacing w:line="240" w:lineRule="auto"/>
        <w:rPr>
          <w:b/>
          <w:color w:val="auto"/>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266CE4CC" w14:textId="77777777" w:rsidTr="006A6EFA">
        <w:trPr>
          <w:cantSplit/>
        </w:trPr>
        <w:tc>
          <w:tcPr>
            <w:tcW w:w="1422" w:type="pct"/>
            <w:shd w:val="clear" w:color="auto" w:fill="E6E6E6"/>
            <w:tcMar>
              <w:top w:w="62" w:type="dxa"/>
              <w:bottom w:w="62" w:type="dxa"/>
            </w:tcMar>
          </w:tcPr>
          <w:p w14:paraId="71952B55"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78" w:type="pct"/>
            <w:shd w:val="clear" w:color="auto" w:fill="auto"/>
            <w:tcMar>
              <w:top w:w="62" w:type="dxa"/>
              <w:bottom w:w="62" w:type="dxa"/>
            </w:tcMar>
          </w:tcPr>
          <w:p w14:paraId="02AC48AE" w14:textId="77777777" w:rsidR="006A6EFA" w:rsidRPr="00BA0ABF" w:rsidRDefault="006A6EFA" w:rsidP="00166231">
            <w:pPr>
              <w:pStyle w:val="SDMTableBoxParaNotNumbered"/>
              <w:keepNext/>
              <w:keepLines/>
              <w:rPr>
                <w:rFonts w:ascii="Avenir Book" w:hAnsi="Avenir Book"/>
                <w:b/>
              </w:rPr>
            </w:pPr>
            <w:r w:rsidRPr="00BA0ABF">
              <w:rPr>
                <w:b/>
              </w:rPr>
              <w:t>NCV</w:t>
            </w:r>
            <w:r w:rsidRPr="00BA0ABF">
              <w:rPr>
                <w:b/>
                <w:vertAlign w:val="subscript"/>
              </w:rPr>
              <w:t>fuel</w:t>
            </w:r>
          </w:p>
        </w:tc>
      </w:tr>
      <w:tr w:rsidR="006A6EFA" w:rsidRPr="00BA0ABF" w14:paraId="7BF08291" w14:textId="77777777" w:rsidTr="006A6EFA">
        <w:trPr>
          <w:cantSplit/>
        </w:trPr>
        <w:tc>
          <w:tcPr>
            <w:tcW w:w="1422" w:type="pct"/>
            <w:shd w:val="clear" w:color="auto" w:fill="E6E6E6"/>
          </w:tcPr>
          <w:p w14:paraId="3A9238AF"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16956280" w14:textId="77777777" w:rsidR="006A6EFA" w:rsidRPr="00BA0ABF" w:rsidRDefault="006A6EFA" w:rsidP="00166231">
            <w:pPr>
              <w:pStyle w:val="SDMTableBoxParaNotNumbered"/>
              <w:rPr>
                <w:rFonts w:ascii="Avenir Book" w:hAnsi="Avenir Book"/>
              </w:rPr>
            </w:pPr>
            <w:r w:rsidRPr="00BA0ABF">
              <w:rPr>
                <w:rFonts w:ascii="Avenir Book" w:hAnsi="Avenir Book"/>
              </w:rPr>
              <w:t>TJ/tonne</w:t>
            </w:r>
          </w:p>
        </w:tc>
      </w:tr>
      <w:tr w:rsidR="006A6EFA" w:rsidRPr="00BA0ABF" w14:paraId="2C0A4912" w14:textId="77777777" w:rsidTr="006A6EFA">
        <w:trPr>
          <w:cantSplit/>
        </w:trPr>
        <w:tc>
          <w:tcPr>
            <w:tcW w:w="1422" w:type="pct"/>
            <w:shd w:val="clear" w:color="auto" w:fill="E6E6E6"/>
          </w:tcPr>
          <w:p w14:paraId="54CDEC1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7AE7DCB0" w14:textId="77777777" w:rsidR="006A6EFA" w:rsidRPr="00BA0ABF" w:rsidRDefault="006A6EFA" w:rsidP="00166231">
            <w:pPr>
              <w:pStyle w:val="SDMTableBoxParaNotNumbered"/>
              <w:rPr>
                <w:rFonts w:ascii="Avenir Book" w:hAnsi="Avenir Book"/>
              </w:rPr>
            </w:pPr>
            <w:r w:rsidRPr="00BA0ABF">
              <w:rPr>
                <w:rFonts w:ascii="Avenir Book" w:hAnsi="Avenir Book"/>
              </w:rPr>
              <w:t>Net calorific value of fossil fuels used in the baseline scenario</w:t>
            </w:r>
          </w:p>
        </w:tc>
      </w:tr>
      <w:tr w:rsidR="006A6EFA" w:rsidRPr="00BA0ABF" w14:paraId="04DCD3C6" w14:textId="77777777" w:rsidTr="006A6EFA">
        <w:trPr>
          <w:cantSplit/>
        </w:trPr>
        <w:tc>
          <w:tcPr>
            <w:tcW w:w="1422" w:type="pct"/>
            <w:shd w:val="clear" w:color="auto" w:fill="E6E6E6"/>
          </w:tcPr>
          <w:p w14:paraId="21A1F834"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5DBBB35D"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w:t>
            </w:r>
          </w:p>
        </w:tc>
      </w:tr>
      <w:tr w:rsidR="006A6EFA" w:rsidRPr="00BA0ABF" w14:paraId="6AEE56D1" w14:textId="77777777" w:rsidTr="006A6EFA">
        <w:trPr>
          <w:cantSplit/>
        </w:trPr>
        <w:tc>
          <w:tcPr>
            <w:tcW w:w="1422" w:type="pct"/>
            <w:shd w:val="clear" w:color="auto" w:fill="E6E6E6"/>
          </w:tcPr>
          <w:p w14:paraId="26B5165E"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0C27D9E9" w14:textId="77777777" w:rsidR="006A6EFA" w:rsidRPr="00BA0ABF" w:rsidRDefault="006A6EFA" w:rsidP="00166231">
            <w:pPr>
              <w:pStyle w:val="SDMTableBoxParaNotNumbered"/>
              <w:rPr>
                <w:rFonts w:ascii="Avenir Book" w:hAnsi="Avenir Book"/>
              </w:rPr>
            </w:pPr>
            <w:r w:rsidRPr="00BA0ABF">
              <w:rPr>
                <w:rFonts w:ascii="Avenir Book" w:hAnsi="Avenir Book"/>
              </w:rPr>
              <w:t>Kerosene = 0.0438</w:t>
            </w:r>
          </w:p>
          <w:p w14:paraId="6FDF773D" w14:textId="77777777" w:rsidR="006A6EFA" w:rsidRPr="00BA0ABF" w:rsidRDefault="006A6EFA" w:rsidP="00166231">
            <w:pPr>
              <w:pStyle w:val="SDMTableBoxParaNotNumbered"/>
              <w:rPr>
                <w:rFonts w:ascii="Avenir Book" w:hAnsi="Avenir Book"/>
              </w:rPr>
            </w:pPr>
            <w:r w:rsidRPr="00BA0ABF">
              <w:rPr>
                <w:rFonts w:ascii="Avenir Book" w:hAnsi="Avenir Book"/>
              </w:rPr>
              <w:t>LPG = 0.0473</w:t>
            </w:r>
          </w:p>
        </w:tc>
      </w:tr>
      <w:tr w:rsidR="006A6EFA" w:rsidRPr="00BA0ABF" w14:paraId="71B070FE" w14:textId="77777777" w:rsidTr="006A6EFA">
        <w:trPr>
          <w:cantSplit/>
        </w:trPr>
        <w:tc>
          <w:tcPr>
            <w:tcW w:w="1422" w:type="pct"/>
            <w:shd w:val="clear" w:color="auto" w:fill="E6E6E6"/>
          </w:tcPr>
          <w:p w14:paraId="54859346"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236FCE4E"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134A5311" w14:textId="77777777" w:rsidR="006A6EFA" w:rsidRPr="00BA0ABF" w:rsidRDefault="006A6EFA" w:rsidP="00166231">
            <w:pPr>
              <w:pStyle w:val="SDMTableBoxParaNotNumbered"/>
              <w:rPr>
                <w:rFonts w:ascii="Avenir Book" w:hAnsi="Avenir Book"/>
              </w:rPr>
            </w:pPr>
            <w:r w:rsidRPr="00BA0ABF">
              <w:rPr>
                <w:rFonts w:ascii="Avenir Book" w:hAnsi="Avenir Book"/>
              </w:rPr>
              <w:t>As per requirement of the methodology and Table 2.3, Chapter 2, Volume 2 of the 2006 IPCC Guidelines.</w:t>
            </w:r>
          </w:p>
          <w:p w14:paraId="256166A7" w14:textId="77777777" w:rsidR="006A6EFA" w:rsidRPr="00BA0ABF" w:rsidRDefault="006A6EFA" w:rsidP="00166231">
            <w:pPr>
              <w:pStyle w:val="SDMTableBoxParaNotNumbered"/>
              <w:rPr>
                <w:rFonts w:ascii="Avenir Book" w:hAnsi="Avenir Book"/>
              </w:rPr>
            </w:pPr>
          </w:p>
          <w:p w14:paraId="24ABE658"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2C6CA19D" w14:textId="77777777" w:rsidTr="006A6EFA">
        <w:trPr>
          <w:cantSplit/>
        </w:trPr>
        <w:tc>
          <w:tcPr>
            <w:tcW w:w="1422" w:type="pct"/>
            <w:shd w:val="clear" w:color="auto" w:fill="E6E6E6"/>
          </w:tcPr>
          <w:p w14:paraId="18EBB4DD"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25864E0A" w14:textId="77777777" w:rsidR="006A6EFA" w:rsidRPr="00BA0ABF" w:rsidRDefault="006A6EFA" w:rsidP="00166231">
            <w:pPr>
              <w:pStyle w:val="SDMTableBoxParaNotNumbered"/>
              <w:rPr>
                <w:rFonts w:ascii="Avenir Book" w:hAnsi="Avenir Book"/>
              </w:rPr>
            </w:pPr>
            <w:r w:rsidRPr="00BA0ABF">
              <w:rPr>
                <w:rFonts w:ascii="Avenir Book" w:hAnsi="Avenir Book"/>
              </w:rPr>
              <w:t>For the calculation of emission reductions derived from fuel usage</w:t>
            </w:r>
          </w:p>
        </w:tc>
      </w:tr>
      <w:tr w:rsidR="006A6EFA" w:rsidRPr="00BA0ABF" w14:paraId="07F83B75" w14:textId="77777777" w:rsidTr="006A6EFA">
        <w:trPr>
          <w:cantSplit/>
        </w:trPr>
        <w:tc>
          <w:tcPr>
            <w:tcW w:w="1422" w:type="pct"/>
            <w:shd w:val="clear" w:color="auto" w:fill="E6E6E6"/>
          </w:tcPr>
          <w:p w14:paraId="5E80BE8D"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0C1B221C"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590D9C38" w14:textId="77777777" w:rsidR="006A6EFA" w:rsidRPr="00BA0ABF" w:rsidRDefault="006A6EFA" w:rsidP="00166231">
      <w:pPr>
        <w:spacing w:line="240" w:lineRule="auto"/>
        <w:ind w:left="709"/>
        <w:rPr>
          <w:b/>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08CA3639" w14:textId="77777777" w:rsidTr="006A6EFA">
        <w:trPr>
          <w:cantSplit/>
        </w:trPr>
        <w:tc>
          <w:tcPr>
            <w:tcW w:w="1422" w:type="pct"/>
            <w:shd w:val="clear" w:color="auto" w:fill="E6E6E6"/>
            <w:tcMar>
              <w:top w:w="62" w:type="dxa"/>
              <w:bottom w:w="62" w:type="dxa"/>
            </w:tcMar>
          </w:tcPr>
          <w:p w14:paraId="1F622700"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78" w:type="pct"/>
            <w:shd w:val="clear" w:color="auto" w:fill="auto"/>
            <w:tcMar>
              <w:top w:w="62" w:type="dxa"/>
              <w:bottom w:w="62" w:type="dxa"/>
            </w:tcMar>
          </w:tcPr>
          <w:p w14:paraId="137EF6AE" w14:textId="77777777" w:rsidR="006A6EFA" w:rsidRPr="00BA0ABF" w:rsidRDefault="006A6EFA" w:rsidP="00166231">
            <w:pPr>
              <w:pStyle w:val="SDMTableBoxParaNotNumbered"/>
              <w:rPr>
                <w:rFonts w:ascii="Avenir Book" w:hAnsi="Avenir Book"/>
                <w:b/>
                <w:bCs/>
              </w:rPr>
            </w:pPr>
            <w:r w:rsidRPr="00BA0ABF">
              <w:rPr>
                <w:rFonts w:ascii="Calibri" w:hAnsi="Calibri" w:cs="Calibri"/>
                <w:b/>
                <w:bCs/>
              </w:rPr>
              <w:t>η</w:t>
            </w:r>
            <w:r w:rsidRPr="00BA0ABF">
              <w:rPr>
                <w:rFonts w:ascii="Avenir Book" w:hAnsi="Avenir Book"/>
                <w:b/>
                <w:bCs/>
                <w:vertAlign w:val="subscript"/>
              </w:rPr>
              <w:t>biogas stove</w:t>
            </w:r>
          </w:p>
        </w:tc>
      </w:tr>
      <w:tr w:rsidR="006A6EFA" w:rsidRPr="00BA0ABF" w14:paraId="6F9AC27B" w14:textId="77777777" w:rsidTr="006A6EFA">
        <w:trPr>
          <w:cantSplit/>
        </w:trPr>
        <w:tc>
          <w:tcPr>
            <w:tcW w:w="1422" w:type="pct"/>
            <w:shd w:val="clear" w:color="auto" w:fill="E6E6E6"/>
          </w:tcPr>
          <w:p w14:paraId="508EE759"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154E157B"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15CA2173" w14:textId="77777777" w:rsidTr="006A6EFA">
        <w:trPr>
          <w:cantSplit/>
        </w:trPr>
        <w:tc>
          <w:tcPr>
            <w:tcW w:w="1422" w:type="pct"/>
            <w:shd w:val="clear" w:color="auto" w:fill="E6E6E6"/>
          </w:tcPr>
          <w:p w14:paraId="1F23EEB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408A5420" w14:textId="77777777" w:rsidR="006A6EFA" w:rsidRPr="00BA0ABF" w:rsidRDefault="006A6EFA" w:rsidP="00166231">
            <w:pPr>
              <w:pStyle w:val="SDMTableBoxParaNotNumbered"/>
              <w:rPr>
                <w:rFonts w:ascii="Avenir Book" w:hAnsi="Avenir Book"/>
              </w:rPr>
            </w:pPr>
            <w:r w:rsidRPr="00BA0ABF">
              <w:rPr>
                <w:rFonts w:ascii="Avenir Book" w:hAnsi="Avenir Book"/>
              </w:rPr>
              <w:t>Combustion efficiency of the biogas stove introduced by the VPA</w:t>
            </w:r>
          </w:p>
        </w:tc>
      </w:tr>
      <w:tr w:rsidR="006A6EFA" w:rsidRPr="00BA0ABF" w14:paraId="13B47D3B" w14:textId="77777777" w:rsidTr="006A6EFA">
        <w:trPr>
          <w:cantSplit/>
        </w:trPr>
        <w:tc>
          <w:tcPr>
            <w:tcW w:w="1422" w:type="pct"/>
            <w:shd w:val="clear" w:color="auto" w:fill="E6E6E6"/>
          </w:tcPr>
          <w:p w14:paraId="0671F9BE"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78" w:type="pct"/>
            <w:shd w:val="clear" w:color="auto" w:fill="auto"/>
          </w:tcPr>
          <w:p w14:paraId="5D86B401" w14:textId="77777777" w:rsidR="006A6EFA" w:rsidRPr="00BA0ABF" w:rsidRDefault="006A6EFA" w:rsidP="00166231">
            <w:pPr>
              <w:pStyle w:val="SDMTableBoxParaNotNumbered"/>
              <w:rPr>
                <w:rFonts w:ascii="Avenir Book" w:hAnsi="Avenir Book"/>
              </w:rPr>
            </w:pPr>
            <w:r w:rsidRPr="00BA0ABF">
              <w:rPr>
                <w:rFonts w:ascii="Avenir Book" w:hAnsi="Avenir Book"/>
              </w:rPr>
              <w:t>LIPI Stove Report, 2010; Indonesian Government standard on stove efficiency</w:t>
            </w:r>
          </w:p>
        </w:tc>
      </w:tr>
      <w:tr w:rsidR="006A6EFA" w:rsidRPr="00BA0ABF" w14:paraId="7B687456" w14:textId="77777777" w:rsidTr="006A6EFA">
        <w:trPr>
          <w:cantSplit/>
        </w:trPr>
        <w:tc>
          <w:tcPr>
            <w:tcW w:w="1422" w:type="pct"/>
            <w:shd w:val="clear" w:color="auto" w:fill="E6E6E6"/>
          </w:tcPr>
          <w:p w14:paraId="0E35055F"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231BC52F" w14:textId="77777777" w:rsidR="006A6EFA" w:rsidRPr="00BA0ABF" w:rsidRDefault="006A6EFA" w:rsidP="00166231">
            <w:pPr>
              <w:pStyle w:val="SDMTableBoxParaNotNumbered"/>
              <w:rPr>
                <w:rFonts w:ascii="Avenir Book" w:hAnsi="Avenir Book"/>
              </w:rPr>
            </w:pPr>
            <w:r w:rsidRPr="00BA0ABF">
              <w:rPr>
                <w:rFonts w:ascii="Avenir Book" w:hAnsi="Avenir Book"/>
              </w:rPr>
              <w:t>50</w:t>
            </w:r>
          </w:p>
        </w:tc>
      </w:tr>
      <w:tr w:rsidR="006A6EFA" w:rsidRPr="00BA0ABF" w14:paraId="63E433B2" w14:textId="77777777" w:rsidTr="006A6EFA">
        <w:trPr>
          <w:cantSplit/>
        </w:trPr>
        <w:tc>
          <w:tcPr>
            <w:tcW w:w="1422" w:type="pct"/>
            <w:shd w:val="clear" w:color="auto" w:fill="E6E6E6"/>
          </w:tcPr>
          <w:p w14:paraId="71440665"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59B633F8"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6D6557BF" w14:textId="69980BDA" w:rsidR="006A6EFA" w:rsidRPr="00BA0ABF" w:rsidRDefault="006A6EFA" w:rsidP="00166231">
            <w:pPr>
              <w:pStyle w:val="SDMTableBoxParaNotNumbered"/>
              <w:rPr>
                <w:rFonts w:ascii="Avenir Book" w:hAnsi="Avenir Book"/>
              </w:rPr>
            </w:pPr>
            <w:r w:rsidRPr="00BA0ABF">
              <w:rPr>
                <w:rFonts w:ascii="Avenir Book" w:hAnsi="Avenir Book"/>
              </w:rPr>
              <w:t xml:space="preserve">A comprehensive combustion efficiency test of the biogas stove introduced by the VPA was conducted in 2010 by LIPI, a governmental testing institute. The resulting efficiency of the biogas stoves was 52%. The Indonesian Government standard on stove efficiency indicates an efficiency of 50% is prevalent. The latter has been used to be conservative. </w:t>
            </w:r>
          </w:p>
        </w:tc>
      </w:tr>
      <w:tr w:rsidR="006A6EFA" w:rsidRPr="00BA0ABF" w14:paraId="34B6EFC9" w14:textId="77777777" w:rsidTr="006A6EFA">
        <w:trPr>
          <w:cantSplit/>
        </w:trPr>
        <w:tc>
          <w:tcPr>
            <w:tcW w:w="1422" w:type="pct"/>
            <w:shd w:val="clear" w:color="auto" w:fill="E6E6E6"/>
          </w:tcPr>
          <w:p w14:paraId="44A01080"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4BA5DA5D" w14:textId="77777777" w:rsidR="006A6EFA" w:rsidRPr="00BA0ABF" w:rsidRDefault="006A6EFA" w:rsidP="00166231">
            <w:pPr>
              <w:pStyle w:val="SDMTableBoxParaNotNumbered"/>
              <w:rPr>
                <w:rFonts w:ascii="Avenir Book" w:hAnsi="Avenir Book"/>
              </w:rPr>
            </w:pPr>
            <w:r w:rsidRPr="00BA0ABF">
              <w:rPr>
                <w:rFonts w:ascii="Avenir Book" w:hAnsi="Avenir Book"/>
              </w:rPr>
              <w:t>For the calculation of emission reductions derived from fuel usage</w:t>
            </w:r>
          </w:p>
        </w:tc>
      </w:tr>
      <w:tr w:rsidR="006A6EFA" w:rsidRPr="00BA0ABF" w14:paraId="2E1BA5B1" w14:textId="77777777" w:rsidTr="006A6EFA">
        <w:trPr>
          <w:cantSplit/>
        </w:trPr>
        <w:tc>
          <w:tcPr>
            <w:tcW w:w="1422" w:type="pct"/>
            <w:shd w:val="clear" w:color="auto" w:fill="E6E6E6"/>
          </w:tcPr>
          <w:p w14:paraId="6919CF3A"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1E2FE2C7"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75B03005" w14:textId="77777777" w:rsidR="006A6EFA" w:rsidRPr="00BA0ABF" w:rsidRDefault="006A6EFA" w:rsidP="00166231">
      <w:pPr>
        <w:spacing w:line="240" w:lineRule="auto"/>
        <w:ind w:left="709"/>
        <w:rPr>
          <w:b/>
          <w:color w:val="auto"/>
        </w:rPr>
      </w:pPr>
    </w:p>
    <w:p w14:paraId="032F1CEB" w14:textId="77777777" w:rsidR="006A6EFA" w:rsidRPr="00BA0ABF" w:rsidRDefault="006A6EFA" w:rsidP="00166231">
      <w:pPr>
        <w:spacing w:line="240" w:lineRule="auto"/>
        <w:rPr>
          <w:b/>
          <w:color w:val="auto"/>
        </w:rPr>
      </w:pPr>
    </w:p>
    <w:p w14:paraId="41750277" w14:textId="77777777" w:rsidR="006A6EFA" w:rsidRPr="00BA0ABF" w:rsidRDefault="006A6EFA" w:rsidP="00166231">
      <w:pPr>
        <w:spacing w:line="240" w:lineRule="auto"/>
        <w:ind w:left="709"/>
        <w:rPr>
          <w:b/>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736"/>
        <w:gridCol w:w="6886"/>
      </w:tblGrid>
      <w:tr w:rsidR="006A6EFA" w:rsidRPr="00BA0ABF" w14:paraId="2A65AFB6" w14:textId="77777777" w:rsidTr="006A6EFA">
        <w:trPr>
          <w:cantSplit/>
        </w:trPr>
        <w:tc>
          <w:tcPr>
            <w:tcW w:w="1422" w:type="pct"/>
            <w:shd w:val="clear" w:color="auto" w:fill="E6E6E6"/>
            <w:tcMar>
              <w:top w:w="62" w:type="dxa"/>
              <w:bottom w:w="62" w:type="dxa"/>
            </w:tcMar>
          </w:tcPr>
          <w:p w14:paraId="00496CEE"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78" w:type="pct"/>
            <w:shd w:val="clear" w:color="auto" w:fill="auto"/>
            <w:tcMar>
              <w:top w:w="62" w:type="dxa"/>
              <w:bottom w:w="62" w:type="dxa"/>
            </w:tcMar>
          </w:tcPr>
          <w:p w14:paraId="1BE48F99" w14:textId="77777777" w:rsidR="006A6EFA" w:rsidRPr="00BA0ABF" w:rsidRDefault="006A6EFA" w:rsidP="00166231">
            <w:pPr>
              <w:pStyle w:val="SDMTableBoxParaNotNumbered"/>
              <w:keepNext/>
              <w:keepLines/>
              <w:rPr>
                <w:rFonts w:ascii="Avenir Book" w:hAnsi="Avenir Book"/>
                <w:b/>
              </w:rPr>
            </w:pPr>
            <w:r w:rsidRPr="00BA0ABF">
              <w:rPr>
                <w:b/>
              </w:rPr>
              <w:t>EF</w:t>
            </w:r>
            <w:r w:rsidRPr="00BA0ABF">
              <w:rPr>
                <w:b/>
                <w:vertAlign w:val="subscript"/>
              </w:rPr>
              <w:t>awms,T</w:t>
            </w:r>
          </w:p>
        </w:tc>
      </w:tr>
      <w:tr w:rsidR="006A6EFA" w:rsidRPr="00BA0ABF" w14:paraId="3800DDB9" w14:textId="77777777" w:rsidTr="006A6EFA">
        <w:trPr>
          <w:cantSplit/>
        </w:trPr>
        <w:tc>
          <w:tcPr>
            <w:tcW w:w="1422" w:type="pct"/>
            <w:shd w:val="clear" w:color="auto" w:fill="E6E6E6"/>
          </w:tcPr>
          <w:p w14:paraId="1A1293CA"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78" w:type="pct"/>
            <w:shd w:val="clear" w:color="auto" w:fill="auto"/>
          </w:tcPr>
          <w:p w14:paraId="55BC6879" w14:textId="77777777" w:rsidR="006A6EFA" w:rsidRPr="00BA0ABF" w:rsidRDefault="006A6EFA" w:rsidP="00166231">
            <w:pPr>
              <w:pStyle w:val="SDMTableBoxParaNotNumbered"/>
              <w:rPr>
                <w:rFonts w:ascii="Avenir Book" w:hAnsi="Avenir Book"/>
              </w:rPr>
            </w:pPr>
            <w:r w:rsidRPr="00BA0ABF">
              <w:rPr>
                <w:rFonts w:ascii="Avenir Book" w:hAnsi="Avenir Book"/>
              </w:rPr>
              <w:t>kg CH</w:t>
            </w:r>
            <w:r w:rsidRPr="00BA0ABF">
              <w:rPr>
                <w:rFonts w:ascii="Avenir Book" w:hAnsi="Avenir Book"/>
                <w:vertAlign w:val="subscript"/>
              </w:rPr>
              <w:t>4</w:t>
            </w:r>
          </w:p>
        </w:tc>
      </w:tr>
      <w:tr w:rsidR="006A6EFA" w:rsidRPr="00BA0ABF" w14:paraId="6D70D4BD" w14:textId="77777777" w:rsidTr="006A6EFA">
        <w:trPr>
          <w:cantSplit/>
        </w:trPr>
        <w:tc>
          <w:tcPr>
            <w:tcW w:w="1422" w:type="pct"/>
            <w:shd w:val="clear" w:color="auto" w:fill="E6E6E6"/>
          </w:tcPr>
          <w:p w14:paraId="1446CE0A"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78" w:type="pct"/>
            <w:shd w:val="clear" w:color="auto" w:fill="auto"/>
          </w:tcPr>
          <w:p w14:paraId="7B5B0236" w14:textId="77777777" w:rsidR="006A6EFA" w:rsidRPr="00BA0ABF" w:rsidRDefault="006A6EFA" w:rsidP="00166231">
            <w:pPr>
              <w:pStyle w:val="SDMTableBoxParaNotNumbered"/>
              <w:rPr>
                <w:rFonts w:ascii="Avenir Book" w:hAnsi="Avenir Book"/>
              </w:rPr>
            </w:pPr>
            <w:r w:rsidRPr="00BA0ABF">
              <w:rPr>
                <w:rFonts w:ascii="Avenir Book" w:hAnsi="Avenir Book"/>
              </w:rPr>
              <w:t>Emission factor for the defined livestock population category T by average temperature (27.1°C)</w:t>
            </w:r>
          </w:p>
        </w:tc>
      </w:tr>
      <w:tr w:rsidR="006A6EFA" w:rsidRPr="00BA0ABF" w14:paraId="42935043" w14:textId="77777777" w:rsidTr="006A6EFA">
        <w:trPr>
          <w:cantSplit/>
        </w:trPr>
        <w:tc>
          <w:tcPr>
            <w:tcW w:w="1422" w:type="pct"/>
            <w:shd w:val="clear" w:color="auto" w:fill="E6E6E6"/>
          </w:tcPr>
          <w:p w14:paraId="1C9E5212"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Source of data</w:t>
            </w:r>
          </w:p>
        </w:tc>
        <w:tc>
          <w:tcPr>
            <w:tcW w:w="3578" w:type="pct"/>
            <w:shd w:val="clear" w:color="auto" w:fill="auto"/>
          </w:tcPr>
          <w:p w14:paraId="00BF3650" w14:textId="77777777" w:rsidR="006A6EFA" w:rsidRPr="00BA0ABF" w:rsidRDefault="006A6EFA" w:rsidP="00166231">
            <w:pPr>
              <w:pStyle w:val="SDMTableBoxParaNotNumbered"/>
              <w:rPr>
                <w:rFonts w:ascii="Avenir Book" w:hAnsi="Avenir Book"/>
              </w:rPr>
            </w:pPr>
            <w:r w:rsidRPr="00BA0ABF">
              <w:rPr>
                <w:rFonts w:ascii="Avenir Book" w:hAnsi="Avenir Book"/>
              </w:rPr>
              <w:t>2006 IPCC Guidelines for National Greenhouse Gas Inventories; Indonesian Meteorological Climatological and Geophysical Agency</w:t>
            </w:r>
          </w:p>
        </w:tc>
      </w:tr>
      <w:tr w:rsidR="006A6EFA" w:rsidRPr="00BA0ABF" w14:paraId="3D39563A" w14:textId="77777777" w:rsidTr="006A6EFA">
        <w:trPr>
          <w:cantSplit/>
        </w:trPr>
        <w:tc>
          <w:tcPr>
            <w:tcW w:w="1422" w:type="pct"/>
            <w:shd w:val="clear" w:color="auto" w:fill="E6E6E6"/>
          </w:tcPr>
          <w:p w14:paraId="287AF2D5" w14:textId="77777777" w:rsidR="006A6EFA" w:rsidRPr="00BA0ABF" w:rsidRDefault="006A6EFA" w:rsidP="00166231">
            <w:pPr>
              <w:pStyle w:val="SDMTableBoxParaNotNumbered"/>
              <w:rPr>
                <w:rFonts w:ascii="Avenir Book" w:hAnsi="Avenir Book"/>
              </w:rPr>
            </w:pPr>
            <w:r w:rsidRPr="00BA0ABF">
              <w:rPr>
                <w:rFonts w:ascii="Avenir Book" w:hAnsi="Avenir Book"/>
              </w:rPr>
              <w:t>Value(s) applied)</w:t>
            </w:r>
          </w:p>
        </w:tc>
        <w:tc>
          <w:tcPr>
            <w:tcW w:w="3578" w:type="pct"/>
            <w:shd w:val="clear" w:color="auto" w:fill="auto"/>
          </w:tcPr>
          <w:p w14:paraId="0FC2A82E"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Dairy cows = 31</w:t>
            </w:r>
          </w:p>
          <w:p w14:paraId="39BA952C"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Other cattle = 1</w:t>
            </w:r>
          </w:p>
          <w:p w14:paraId="45F9961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Buffalo = 2</w:t>
            </w:r>
          </w:p>
          <w:p w14:paraId="1300F4A3"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Market swine = 7</w:t>
            </w:r>
          </w:p>
          <w:p w14:paraId="26B5CEBC"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Goats = 0.22</w:t>
            </w:r>
          </w:p>
          <w:p w14:paraId="27C8BAA5"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Sheep = 0.20</w:t>
            </w:r>
          </w:p>
          <w:p w14:paraId="5AAD1632"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Poultry = 0.02</w:t>
            </w:r>
          </w:p>
        </w:tc>
      </w:tr>
      <w:tr w:rsidR="006A6EFA" w:rsidRPr="00BA0ABF" w14:paraId="28107ECF" w14:textId="77777777" w:rsidTr="006A6EFA">
        <w:trPr>
          <w:cantSplit/>
        </w:trPr>
        <w:tc>
          <w:tcPr>
            <w:tcW w:w="1422" w:type="pct"/>
            <w:shd w:val="clear" w:color="auto" w:fill="E6E6E6"/>
          </w:tcPr>
          <w:p w14:paraId="5BADD5A5"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Choice of data </w:t>
            </w:r>
          </w:p>
          <w:p w14:paraId="36EA0E55" w14:textId="77777777" w:rsidR="006A6EFA" w:rsidRPr="00BA0ABF" w:rsidRDefault="006A6EFA" w:rsidP="00166231">
            <w:pPr>
              <w:pStyle w:val="SDMTableBoxParaNotNumbered"/>
              <w:rPr>
                <w:rFonts w:ascii="Avenir Book" w:hAnsi="Avenir Book"/>
              </w:rPr>
            </w:pPr>
            <w:r w:rsidRPr="00BA0ABF">
              <w:rPr>
                <w:rFonts w:ascii="Avenir Book" w:hAnsi="Avenir Book"/>
              </w:rPr>
              <w:t>or measurement methods and procedures</w:t>
            </w:r>
          </w:p>
        </w:tc>
        <w:tc>
          <w:tcPr>
            <w:tcW w:w="3578" w:type="pct"/>
            <w:shd w:val="clear" w:color="auto" w:fill="auto"/>
          </w:tcPr>
          <w:p w14:paraId="4C34A23A"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As per requirement of the methodology and sourced from Tables 10.A-4 through A-9., Chapter 10, Volume 4 of the 2006 IPCC Guidelines</w:t>
            </w:r>
          </w:p>
          <w:p w14:paraId="1A4072A0" w14:textId="77777777" w:rsidR="006A6EFA" w:rsidRPr="00BA0ABF" w:rsidRDefault="006A6EFA" w:rsidP="00166231">
            <w:pPr>
              <w:spacing w:line="240" w:lineRule="auto"/>
              <w:rPr>
                <w:rFonts w:ascii="Avenir Book" w:hAnsi="Avenir Book"/>
                <w:color w:val="auto"/>
                <w:sz w:val="20"/>
              </w:rPr>
            </w:pPr>
          </w:p>
          <w:p w14:paraId="357A18A7" w14:textId="77777777" w:rsidR="006A6EFA" w:rsidRPr="00BA0ABF" w:rsidRDefault="006A6EFA" w:rsidP="00166231">
            <w:pPr>
              <w:pStyle w:val="SDMTableBoxParaNotNumbered"/>
              <w:rPr>
                <w:rFonts w:ascii="Avenir Book" w:hAnsi="Avenir Book"/>
              </w:rPr>
            </w:pPr>
            <w:r w:rsidRPr="00BA0ABF">
              <w:rPr>
                <w:rFonts w:ascii="Avenir Book" w:hAnsi="Avenir Book"/>
              </w:rPr>
              <w:t>The IPCC is a standard, credible source of emissions factors.</w:t>
            </w:r>
          </w:p>
        </w:tc>
      </w:tr>
      <w:tr w:rsidR="006A6EFA" w:rsidRPr="00BA0ABF" w14:paraId="758C5096" w14:textId="77777777" w:rsidTr="006A6EFA">
        <w:trPr>
          <w:cantSplit/>
        </w:trPr>
        <w:tc>
          <w:tcPr>
            <w:tcW w:w="1422" w:type="pct"/>
            <w:shd w:val="clear" w:color="auto" w:fill="E6E6E6"/>
          </w:tcPr>
          <w:p w14:paraId="1BDD9142" w14:textId="77777777" w:rsidR="006A6EFA" w:rsidRPr="00BA0ABF" w:rsidRDefault="006A6EFA" w:rsidP="00166231">
            <w:pPr>
              <w:pStyle w:val="SDMTableBoxParaNotNumbered"/>
              <w:keepNext/>
              <w:rPr>
                <w:rFonts w:ascii="Avenir Book" w:hAnsi="Avenir Book"/>
              </w:rPr>
            </w:pPr>
            <w:r w:rsidRPr="00BA0ABF">
              <w:rPr>
                <w:rFonts w:ascii="Avenir Book" w:hAnsi="Avenir Book"/>
              </w:rPr>
              <w:t>Purpose of data</w:t>
            </w:r>
          </w:p>
        </w:tc>
        <w:tc>
          <w:tcPr>
            <w:tcW w:w="3578" w:type="pct"/>
            <w:shd w:val="clear" w:color="auto" w:fill="auto"/>
          </w:tcPr>
          <w:p w14:paraId="1E1A6473" w14:textId="77777777" w:rsidR="006A6EFA" w:rsidRPr="00BA0ABF" w:rsidRDefault="006A6EFA" w:rsidP="00166231">
            <w:pPr>
              <w:pStyle w:val="SDMTableBoxParaNotNumbered"/>
              <w:keepNext/>
              <w:rPr>
                <w:rFonts w:ascii="Avenir Book" w:hAnsi="Avenir Book"/>
              </w:rPr>
            </w:pPr>
            <w:r w:rsidRPr="00BA0ABF">
              <w:rPr>
                <w:rFonts w:ascii="Avenir Book" w:hAnsi="Avenir Book"/>
              </w:rPr>
              <w:t>For the calculation of emission reductions derived from fuel usage</w:t>
            </w:r>
          </w:p>
        </w:tc>
      </w:tr>
      <w:tr w:rsidR="006A6EFA" w:rsidRPr="00BA0ABF" w14:paraId="7C1817F5" w14:textId="77777777" w:rsidTr="006A6EFA">
        <w:trPr>
          <w:cantSplit/>
        </w:trPr>
        <w:tc>
          <w:tcPr>
            <w:tcW w:w="1422" w:type="pct"/>
            <w:shd w:val="clear" w:color="auto" w:fill="E6E6E6"/>
          </w:tcPr>
          <w:p w14:paraId="22FC8F44"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78" w:type="pct"/>
            <w:shd w:val="clear" w:color="auto" w:fill="auto"/>
          </w:tcPr>
          <w:p w14:paraId="4E10F872" w14:textId="77777777" w:rsidR="006A6EFA" w:rsidRPr="00BA0ABF" w:rsidRDefault="006A6EFA" w:rsidP="00166231">
            <w:pPr>
              <w:pStyle w:val="SDMTableBoxParaNotNumbered"/>
              <w:rPr>
                <w:rFonts w:ascii="Avenir Book" w:hAnsi="Avenir Book"/>
              </w:rPr>
            </w:pPr>
            <w:r w:rsidRPr="00BA0ABF">
              <w:rPr>
                <w:rFonts w:ascii="Avenir Book" w:hAnsi="Avenir Book"/>
              </w:rPr>
              <w:t>IPCC (2006); May be updated according to any future changes by the IPCC.</w:t>
            </w:r>
          </w:p>
        </w:tc>
      </w:tr>
    </w:tbl>
    <w:p w14:paraId="579F3B99" w14:textId="77777777" w:rsidR="006A6EFA" w:rsidRPr="00BA0ABF" w:rsidRDefault="006A6EFA" w:rsidP="00166231">
      <w:pPr>
        <w:spacing w:line="240" w:lineRule="auto"/>
        <w:rPr>
          <w:color w:val="auto"/>
        </w:rPr>
      </w:pPr>
    </w:p>
    <w:p w14:paraId="40F2E3E4" w14:textId="3D91F4CA" w:rsidR="00816579" w:rsidRPr="00BA0ABF" w:rsidRDefault="00816579" w:rsidP="00226034">
      <w:pPr>
        <w:pStyle w:val="SectionList"/>
      </w:pPr>
      <w:bookmarkStart w:id="61" w:name="_Ref418094911"/>
      <w:bookmarkStart w:id="62" w:name="_Toc40962777"/>
      <w:r w:rsidRPr="00BA0ABF">
        <w:t>Data and parameters monitored</w:t>
      </w:r>
      <w:bookmarkEnd w:id="61"/>
      <w:bookmarkEnd w:id="62"/>
      <w:r w:rsidR="00FC67B6" w:rsidRPr="00BA0ABF">
        <w:rPr>
          <w:rStyle w:val="FootnoteReference"/>
        </w:rPr>
        <w:footnoteReference w:id="29"/>
      </w:r>
    </w:p>
    <w:p w14:paraId="411D85EF" w14:textId="77777777" w:rsidR="00816579" w:rsidRPr="00BA0ABF" w:rsidRDefault="00816579" w:rsidP="00166231">
      <w:pPr>
        <w:spacing w:line="240" w:lineRule="auto"/>
        <w:rPr>
          <w:color w:val="auto"/>
        </w:rPr>
      </w:pPr>
      <w:r w:rsidRPr="00BA0ABF">
        <w:rPr>
          <w:color w:val="auto"/>
        </w:rPr>
        <w:t>&gt;&gt;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1E27CCDE" w14:textId="77777777" w:rsidTr="0079218C">
        <w:trPr>
          <w:cantSplit/>
        </w:trPr>
        <w:tc>
          <w:tcPr>
            <w:tcW w:w="1480" w:type="pct"/>
            <w:shd w:val="clear" w:color="auto" w:fill="E6E6E6"/>
            <w:tcMar>
              <w:top w:w="62" w:type="dxa"/>
              <w:bottom w:w="62" w:type="dxa"/>
            </w:tcMar>
          </w:tcPr>
          <w:p w14:paraId="26F999A7"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5088761B"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U</w:t>
            </w:r>
            <w:r w:rsidRPr="00BA0ABF">
              <w:rPr>
                <w:rFonts w:cs="Arial"/>
                <w:b/>
                <w:szCs w:val="22"/>
                <w:vertAlign w:val="subscript"/>
              </w:rPr>
              <w:t>p1,y</w:t>
            </w:r>
          </w:p>
        </w:tc>
      </w:tr>
      <w:tr w:rsidR="006A6EFA" w:rsidRPr="00BA0ABF" w14:paraId="1D4A46C9" w14:textId="77777777" w:rsidTr="0079218C">
        <w:trPr>
          <w:cantSplit/>
        </w:trPr>
        <w:tc>
          <w:tcPr>
            <w:tcW w:w="1480" w:type="pct"/>
            <w:shd w:val="clear" w:color="auto" w:fill="E6E6E6"/>
          </w:tcPr>
          <w:p w14:paraId="77EB1911"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112D98C4" w14:textId="77777777" w:rsidR="006A6EFA" w:rsidRPr="00BA0ABF" w:rsidRDefault="006A6EFA" w:rsidP="00166231">
            <w:pPr>
              <w:pStyle w:val="SDMTableBoxParaNotNumbered"/>
              <w:rPr>
                <w:rFonts w:ascii="Avenir Book" w:hAnsi="Avenir Book"/>
              </w:rPr>
            </w:pPr>
            <w:r w:rsidRPr="00BA0ABF">
              <w:rPr>
                <w:rFonts w:ascii="Avenir Book" w:hAnsi="Avenir Book"/>
              </w:rPr>
              <w:t>Fraction</w:t>
            </w:r>
          </w:p>
        </w:tc>
      </w:tr>
      <w:tr w:rsidR="006A6EFA" w:rsidRPr="00BA0ABF" w14:paraId="7CE25674" w14:textId="77777777" w:rsidTr="0079218C">
        <w:trPr>
          <w:cantSplit/>
        </w:trPr>
        <w:tc>
          <w:tcPr>
            <w:tcW w:w="1480" w:type="pct"/>
            <w:shd w:val="clear" w:color="auto" w:fill="E6E6E6"/>
          </w:tcPr>
          <w:p w14:paraId="458A4D9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65D0232D" w14:textId="77777777" w:rsidR="006A6EFA" w:rsidRPr="00BA0ABF" w:rsidRDefault="006A6EFA" w:rsidP="00166231">
            <w:pPr>
              <w:pStyle w:val="SDMTableBoxParaNotNumbered"/>
              <w:rPr>
                <w:rFonts w:ascii="Avenir Book" w:hAnsi="Avenir Book"/>
              </w:rPr>
            </w:pPr>
            <w:r w:rsidRPr="00BA0ABF">
              <w:rPr>
                <w:rFonts w:ascii="Avenir Book" w:hAnsi="Avenir Book"/>
              </w:rPr>
              <w:t>Cumulative usage rate for technologies in project scenario p1 in year y, based on cumulative adoption rate and drop off rate (fraction)</w:t>
            </w:r>
          </w:p>
        </w:tc>
      </w:tr>
      <w:tr w:rsidR="006A6EFA" w:rsidRPr="00BA0ABF" w14:paraId="58F38B13" w14:textId="77777777" w:rsidTr="0079218C">
        <w:trPr>
          <w:cantSplit/>
        </w:trPr>
        <w:tc>
          <w:tcPr>
            <w:tcW w:w="1480" w:type="pct"/>
            <w:shd w:val="clear" w:color="auto" w:fill="E6E6E6"/>
          </w:tcPr>
          <w:p w14:paraId="121B8991"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45794908"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4BB16A49" w14:textId="77777777" w:rsidTr="0079218C">
        <w:trPr>
          <w:cantSplit/>
        </w:trPr>
        <w:tc>
          <w:tcPr>
            <w:tcW w:w="1480" w:type="pct"/>
            <w:shd w:val="clear" w:color="auto" w:fill="E6E6E6"/>
          </w:tcPr>
          <w:p w14:paraId="122B4992"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21B22E92" w14:textId="2910685F" w:rsidR="006A6EFA" w:rsidRPr="00BA0ABF" w:rsidRDefault="006A6EFA" w:rsidP="00166231">
            <w:pPr>
              <w:pStyle w:val="SDMTableBoxParaNotNumbered"/>
              <w:rPr>
                <w:rFonts w:ascii="Avenir Book" w:hAnsi="Avenir Book"/>
              </w:rPr>
            </w:pPr>
            <w:r w:rsidRPr="00BA0ABF">
              <w:rPr>
                <w:rFonts w:ascii="Avenir Book" w:hAnsi="Avenir Book"/>
              </w:rPr>
              <w:t xml:space="preserve">Collected through the annual Biogas User Survey; Biogas User Survey </w:t>
            </w:r>
            <w:r w:rsidR="003B2538" w:rsidRPr="0015712C">
              <w:rPr>
                <w:rFonts w:ascii="Avenir Book" w:hAnsi="Avenir Book"/>
              </w:rPr>
              <w:t xml:space="preserve">2022 results have been used for the purpose of the ex-ante calculation – </w:t>
            </w:r>
            <w:r w:rsidR="00A00541">
              <w:rPr>
                <w:rFonts w:ascii="Avenir Book" w:hAnsi="Avenir Book"/>
              </w:rPr>
              <w:t>20220420 BUS_Tabulation 2021_v.01</w:t>
            </w:r>
            <w:r w:rsidR="003B2538" w:rsidRPr="0015712C">
              <w:rPr>
                <w:rFonts w:ascii="Avenir Book" w:hAnsi="Avenir Book"/>
              </w:rPr>
              <w:t>.xlsx</w:t>
            </w:r>
            <w:r w:rsidR="003B2538" w:rsidRPr="0015712C" w:rsidDel="00837359">
              <w:rPr>
                <w:rFonts w:ascii="Avenir Book" w:hAnsi="Avenir Book"/>
              </w:rPr>
              <w:t xml:space="preserve"> </w:t>
            </w:r>
            <w:r w:rsidR="003B2538" w:rsidRPr="0015712C">
              <w:rPr>
                <w:rFonts w:ascii="Avenir Book" w:hAnsi="Avenir Book"/>
              </w:rPr>
              <w:t xml:space="preserve">| Sheet </w:t>
            </w:r>
            <w:r w:rsidR="003B2538">
              <w:rPr>
                <w:rFonts w:ascii="Avenir Book" w:hAnsi="Avenir Book"/>
              </w:rPr>
              <w:t>Drop-off</w:t>
            </w:r>
            <w:r w:rsidR="003B2538" w:rsidRPr="0015712C">
              <w:rPr>
                <w:rFonts w:ascii="Avenir Book" w:hAnsi="Avenir Book"/>
              </w:rPr>
              <w:t xml:space="preserve"> | Cell </w:t>
            </w:r>
            <w:r w:rsidR="003B2538">
              <w:rPr>
                <w:rFonts w:ascii="Avenir Book" w:hAnsi="Avenir Book"/>
              </w:rPr>
              <w:t>E</w:t>
            </w:r>
            <w:r w:rsidR="00D8142E">
              <w:rPr>
                <w:rFonts w:ascii="Avenir Book" w:hAnsi="Avenir Book"/>
              </w:rPr>
              <w:t>22</w:t>
            </w:r>
            <w:r w:rsidR="003B2538" w:rsidRPr="0015712C">
              <w:rPr>
                <w:rFonts w:ascii="Avenir Book" w:hAnsi="Avenir Book"/>
              </w:rPr>
              <w:t xml:space="preserve"> </w:t>
            </w:r>
            <w:r w:rsidR="003B2538">
              <w:rPr>
                <w:rFonts w:ascii="Avenir Book" w:hAnsi="Avenir Book"/>
              </w:rPr>
              <w:t>- E2</w:t>
            </w:r>
            <w:r w:rsidR="00D8142E">
              <w:rPr>
                <w:rFonts w:ascii="Avenir Book" w:hAnsi="Avenir Book"/>
              </w:rPr>
              <w:t>6</w:t>
            </w:r>
          </w:p>
        </w:tc>
      </w:tr>
      <w:tr w:rsidR="006A6EFA" w:rsidRPr="00BA0ABF" w14:paraId="640BA639" w14:textId="77777777" w:rsidTr="0079218C">
        <w:trPr>
          <w:cantSplit/>
        </w:trPr>
        <w:tc>
          <w:tcPr>
            <w:tcW w:w="1480" w:type="pct"/>
            <w:shd w:val="clear" w:color="auto" w:fill="E6E6E6"/>
          </w:tcPr>
          <w:p w14:paraId="704744CA"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Value(s) of monitored parameter</w:t>
            </w:r>
          </w:p>
        </w:tc>
        <w:tc>
          <w:tcPr>
            <w:tcW w:w="3520" w:type="pct"/>
            <w:shd w:val="clear" w:color="auto" w:fill="auto"/>
          </w:tcPr>
          <w:p w14:paraId="266B1674" w14:textId="66AEF01D" w:rsidR="006A6EFA" w:rsidRPr="00BA0ABF" w:rsidRDefault="006A6EFA" w:rsidP="00166231">
            <w:pPr>
              <w:pStyle w:val="SDMTableBoxParaNotNumbered"/>
              <w:rPr>
                <w:rFonts w:ascii="Avenir Book" w:hAnsi="Avenir Book"/>
              </w:rPr>
            </w:pPr>
            <w:r w:rsidRPr="00BA0ABF">
              <w:rPr>
                <w:rFonts w:ascii="Avenir Book" w:hAnsi="Avenir Book"/>
              </w:rPr>
              <w:t>0.</w:t>
            </w:r>
            <w:r w:rsidR="00400287">
              <w:rPr>
                <w:rFonts w:ascii="Avenir Book" w:hAnsi="Avenir Book"/>
              </w:rPr>
              <w:t>91</w:t>
            </w:r>
            <w:r w:rsidR="003C577D">
              <w:rPr>
                <w:rFonts w:ascii="Avenir Book" w:hAnsi="Avenir Book"/>
              </w:rPr>
              <w:t>72</w:t>
            </w:r>
          </w:p>
          <w:p w14:paraId="14452F3D" w14:textId="58AF1E12" w:rsidR="00EE74AF" w:rsidRPr="00BA0ABF" w:rsidRDefault="00EE74AF" w:rsidP="00166231">
            <w:pPr>
              <w:pStyle w:val="SDMTableBoxParaNotNumbered"/>
              <w:rPr>
                <w:rFonts w:ascii="Avenir Book" w:hAnsi="Avenir Book"/>
              </w:rPr>
            </w:pPr>
          </w:p>
          <w:p w14:paraId="5121723A" w14:textId="11FA399F" w:rsidR="00EE74AF" w:rsidRPr="00BA0ABF" w:rsidRDefault="00EE74AF" w:rsidP="00166231">
            <w:pPr>
              <w:pStyle w:val="SDMTableBoxParaNotNumbered"/>
              <w:rPr>
                <w:rFonts w:ascii="Avenir Book" w:hAnsi="Avenir Book"/>
              </w:rPr>
            </w:pPr>
            <w:r w:rsidRPr="00BA0ABF">
              <w:rPr>
                <w:rFonts w:ascii="Avenir Book" w:hAnsi="Avenir Book"/>
              </w:rPr>
              <w:t>With the following usage rate for each age group:</w:t>
            </w:r>
          </w:p>
          <w:p w14:paraId="47813FE9" w14:textId="77777777" w:rsidR="00EE74AF" w:rsidRPr="00BA0ABF" w:rsidRDefault="00EE74AF" w:rsidP="00166231">
            <w:pPr>
              <w:pStyle w:val="SDMTableBoxParaNotNumbered"/>
              <w:rPr>
                <w:rFonts w:ascii="Avenir Book" w:hAnsi="Avenir Book"/>
              </w:rPr>
            </w:pPr>
          </w:p>
          <w:tbl>
            <w:tblPr>
              <w:tblW w:w="3136" w:type="dxa"/>
              <w:tblLook w:val="04A0" w:firstRow="1" w:lastRow="0" w:firstColumn="1" w:lastColumn="0" w:noHBand="0" w:noVBand="1"/>
            </w:tblPr>
            <w:tblGrid>
              <w:gridCol w:w="1492"/>
              <w:gridCol w:w="1644"/>
            </w:tblGrid>
            <w:tr w:rsidR="00EE74AF" w:rsidRPr="00BA0ABF" w14:paraId="7E00B1E4" w14:textId="77777777" w:rsidTr="00BA0ABF">
              <w:trPr>
                <w:trHeight w:val="528"/>
              </w:trPr>
              <w:tc>
                <w:tcPr>
                  <w:tcW w:w="1492" w:type="dxa"/>
                  <w:shd w:val="clear" w:color="000000" w:fill="70AD47"/>
                  <w:vAlign w:val="center"/>
                </w:tcPr>
                <w:p w14:paraId="174751A9" w14:textId="56852076" w:rsidR="00EE74AF" w:rsidRPr="00BA0ABF" w:rsidRDefault="00EE74AF" w:rsidP="00EE74AF">
                  <w:pPr>
                    <w:spacing w:after="0" w:line="240" w:lineRule="auto"/>
                    <w:contextualSpacing w:val="0"/>
                    <w:jc w:val="center"/>
                    <w:rPr>
                      <w:rFonts w:ascii="Avenir Book" w:eastAsia="Times New Roman" w:hAnsi="Avenir Book" w:cs="Times New Roman"/>
                      <w:b/>
                      <w:bCs/>
                      <w:color w:val="auto"/>
                      <w:sz w:val="20"/>
                      <w:szCs w:val="20"/>
                      <w:lang w:val="en-GB" w:eastAsia="de-DE"/>
                      <w14:cntxtAlts w14:val="0"/>
                    </w:rPr>
                  </w:pPr>
                  <w:r w:rsidRPr="00BA0ABF">
                    <w:rPr>
                      <w:rFonts w:ascii="Avenir Book" w:eastAsia="Times New Roman" w:hAnsi="Avenir Book" w:cs="Times New Roman"/>
                      <w:b/>
                      <w:bCs/>
                      <w:color w:val="auto"/>
                      <w:sz w:val="20"/>
                      <w:szCs w:val="20"/>
                      <w:lang w:val="en-GB" w:eastAsia="de-DE"/>
                      <w14:cntxtAlts w14:val="0"/>
                    </w:rPr>
                    <w:t>Age group</w:t>
                  </w:r>
                </w:p>
              </w:tc>
              <w:tc>
                <w:tcPr>
                  <w:tcW w:w="1644" w:type="dxa"/>
                  <w:shd w:val="clear" w:color="000000" w:fill="70AD47"/>
                  <w:noWrap/>
                  <w:vAlign w:val="center"/>
                </w:tcPr>
                <w:p w14:paraId="261490B8" w14:textId="64EF6BE0" w:rsidR="00EE74AF" w:rsidRPr="00BA0ABF" w:rsidRDefault="00EE74AF" w:rsidP="00EE74AF">
                  <w:pPr>
                    <w:spacing w:after="0" w:line="240" w:lineRule="auto"/>
                    <w:contextualSpacing w:val="0"/>
                    <w:jc w:val="right"/>
                    <w:rPr>
                      <w:rFonts w:ascii="Avenir Book" w:eastAsia="Times New Roman" w:hAnsi="Avenir Book" w:cs="Times New Roman"/>
                      <w:b/>
                      <w:bCs/>
                      <w:color w:val="auto"/>
                      <w:sz w:val="20"/>
                      <w:szCs w:val="20"/>
                      <w:lang w:val="en-GB" w:eastAsia="de-DE"/>
                      <w14:cntxtAlts w14:val="0"/>
                    </w:rPr>
                  </w:pPr>
                  <w:r w:rsidRPr="00BA0ABF">
                    <w:rPr>
                      <w:rFonts w:ascii="Avenir Book" w:eastAsia="Times New Roman" w:hAnsi="Avenir Book" w:cs="Times New Roman"/>
                      <w:b/>
                      <w:bCs/>
                      <w:color w:val="auto"/>
                      <w:sz w:val="20"/>
                      <w:szCs w:val="20"/>
                      <w:lang w:val="en-GB" w:eastAsia="de-DE"/>
                      <w14:cntxtAlts w14:val="0"/>
                    </w:rPr>
                    <w:t>Usage rate</w:t>
                  </w:r>
                </w:p>
              </w:tc>
            </w:tr>
            <w:tr w:rsidR="003B2538" w:rsidRPr="00BA0ABF" w14:paraId="2242E9B2" w14:textId="77777777" w:rsidTr="00BA0ABF">
              <w:trPr>
                <w:trHeight w:val="528"/>
              </w:trPr>
              <w:tc>
                <w:tcPr>
                  <w:tcW w:w="1492" w:type="dxa"/>
                  <w:shd w:val="clear" w:color="000000" w:fill="70AD47"/>
                  <w:vAlign w:val="center"/>
                </w:tcPr>
                <w:p w14:paraId="64BA0B1C" w14:textId="032C6C1D" w:rsidR="003B2538" w:rsidRPr="00BA0ABF" w:rsidRDefault="003B2538" w:rsidP="00EE74A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 xml:space="preserve">Age group </w:t>
                  </w:r>
                  <w:r>
                    <w:rPr>
                      <w:rFonts w:ascii="Avenir Book" w:eastAsia="Times New Roman" w:hAnsi="Avenir Book" w:cs="Times New Roman"/>
                      <w:color w:val="auto"/>
                      <w:sz w:val="20"/>
                      <w:szCs w:val="20"/>
                      <w:lang w:val="en-GB" w:eastAsia="de-DE"/>
                      <w14:cntxtAlts w14:val="0"/>
                    </w:rPr>
                    <w:t>5</w:t>
                  </w:r>
                </w:p>
              </w:tc>
              <w:tc>
                <w:tcPr>
                  <w:tcW w:w="1644" w:type="dxa"/>
                  <w:shd w:val="clear" w:color="000000" w:fill="70AD47"/>
                  <w:noWrap/>
                  <w:vAlign w:val="center"/>
                </w:tcPr>
                <w:p w14:paraId="50492CA7" w14:textId="603E7A0D" w:rsidR="003B2538" w:rsidRPr="00BA0ABF" w:rsidRDefault="003B2538" w:rsidP="00BA0AB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Pr>
                      <w:rFonts w:ascii="Avenir Book" w:eastAsia="Times New Roman" w:hAnsi="Avenir Book" w:cs="Times New Roman"/>
                      <w:color w:val="auto"/>
                      <w:sz w:val="20"/>
                      <w:szCs w:val="20"/>
                      <w:lang w:val="en-GB" w:eastAsia="de-DE"/>
                      <w14:cntxtAlts w14:val="0"/>
                    </w:rPr>
                    <w:t>0.83</w:t>
                  </w:r>
                  <w:r w:rsidR="00D74BCE">
                    <w:rPr>
                      <w:rFonts w:ascii="Avenir Book" w:eastAsia="Times New Roman" w:hAnsi="Avenir Book" w:cs="Times New Roman"/>
                      <w:color w:val="auto"/>
                      <w:sz w:val="20"/>
                      <w:szCs w:val="20"/>
                      <w:lang w:val="en-GB" w:eastAsia="de-DE"/>
                      <w14:cntxtAlts w14:val="0"/>
                    </w:rPr>
                    <w:t>87</w:t>
                  </w:r>
                </w:p>
              </w:tc>
            </w:tr>
            <w:tr w:rsidR="00EE74AF" w:rsidRPr="00BA0ABF" w14:paraId="43E27136" w14:textId="77777777" w:rsidTr="00BA0ABF">
              <w:trPr>
                <w:trHeight w:val="528"/>
              </w:trPr>
              <w:tc>
                <w:tcPr>
                  <w:tcW w:w="1492" w:type="dxa"/>
                  <w:shd w:val="clear" w:color="000000" w:fill="70AD47"/>
                  <w:vAlign w:val="center"/>
                  <w:hideMark/>
                </w:tcPr>
                <w:p w14:paraId="0726A0B0" w14:textId="34B2E23C" w:rsidR="00EE74AF" w:rsidRPr="00BA0ABF" w:rsidRDefault="00EE74AF" w:rsidP="00EE74A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Age group 4</w:t>
                  </w:r>
                </w:p>
              </w:tc>
              <w:tc>
                <w:tcPr>
                  <w:tcW w:w="1644" w:type="dxa"/>
                  <w:shd w:val="clear" w:color="000000" w:fill="70AD47"/>
                  <w:noWrap/>
                  <w:vAlign w:val="center"/>
                  <w:hideMark/>
                </w:tcPr>
                <w:p w14:paraId="6FEF216E" w14:textId="46396E4E" w:rsidR="00EE74AF" w:rsidRPr="00BA0ABF" w:rsidRDefault="00EE74AF" w:rsidP="00BA0AB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0.</w:t>
                  </w:r>
                  <w:r w:rsidR="003B2538">
                    <w:rPr>
                      <w:rFonts w:ascii="Avenir Book" w:eastAsia="Times New Roman" w:hAnsi="Avenir Book" w:cs="Times New Roman"/>
                      <w:color w:val="auto"/>
                      <w:sz w:val="20"/>
                      <w:szCs w:val="20"/>
                      <w:lang w:val="en-GB" w:eastAsia="de-DE"/>
                      <w14:cntxtAlts w14:val="0"/>
                    </w:rPr>
                    <w:t>9032</w:t>
                  </w:r>
                </w:p>
              </w:tc>
            </w:tr>
            <w:tr w:rsidR="00EE74AF" w:rsidRPr="00BA0ABF" w14:paraId="04C9AC16" w14:textId="77777777" w:rsidTr="00BA0ABF">
              <w:trPr>
                <w:trHeight w:val="528"/>
              </w:trPr>
              <w:tc>
                <w:tcPr>
                  <w:tcW w:w="1492" w:type="dxa"/>
                  <w:shd w:val="clear" w:color="000000" w:fill="70AD47"/>
                  <w:vAlign w:val="center"/>
                  <w:hideMark/>
                </w:tcPr>
                <w:p w14:paraId="611E03B3" w14:textId="1A53FBF6" w:rsidR="00EE74AF" w:rsidRPr="00BA0ABF" w:rsidRDefault="00EE74AF" w:rsidP="00EE74A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Age group 3</w:t>
                  </w:r>
                </w:p>
              </w:tc>
              <w:tc>
                <w:tcPr>
                  <w:tcW w:w="1644" w:type="dxa"/>
                  <w:shd w:val="clear" w:color="000000" w:fill="70AD47"/>
                  <w:noWrap/>
                  <w:vAlign w:val="center"/>
                  <w:hideMark/>
                </w:tcPr>
                <w:p w14:paraId="5780D71F" w14:textId="24498B7E" w:rsidR="00EE74AF" w:rsidRPr="00BA0ABF" w:rsidRDefault="00EE74AF" w:rsidP="00BA0AB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0.</w:t>
                  </w:r>
                  <w:r w:rsidR="003B2538">
                    <w:rPr>
                      <w:rFonts w:ascii="Avenir Book" w:eastAsia="Times New Roman" w:hAnsi="Avenir Book" w:cs="Times New Roman"/>
                      <w:color w:val="auto"/>
                      <w:sz w:val="20"/>
                      <w:szCs w:val="20"/>
                      <w:lang w:val="en-GB" w:eastAsia="de-DE"/>
                      <w14:cntxtAlts w14:val="0"/>
                    </w:rPr>
                    <w:t>8387</w:t>
                  </w:r>
                </w:p>
              </w:tc>
            </w:tr>
            <w:tr w:rsidR="00EE74AF" w:rsidRPr="00BA0ABF" w14:paraId="417ABEC6" w14:textId="77777777" w:rsidTr="00BA0ABF">
              <w:trPr>
                <w:trHeight w:val="528"/>
              </w:trPr>
              <w:tc>
                <w:tcPr>
                  <w:tcW w:w="1492" w:type="dxa"/>
                  <w:shd w:val="clear" w:color="000000" w:fill="70AD47"/>
                  <w:vAlign w:val="center"/>
                  <w:hideMark/>
                </w:tcPr>
                <w:p w14:paraId="47DB8A14" w14:textId="00F30B72" w:rsidR="00EE74AF" w:rsidRPr="00BA0ABF" w:rsidRDefault="00EE74AF" w:rsidP="00EE74A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Age group 2</w:t>
                  </w:r>
                </w:p>
              </w:tc>
              <w:tc>
                <w:tcPr>
                  <w:tcW w:w="1644" w:type="dxa"/>
                  <w:shd w:val="clear" w:color="000000" w:fill="70AD47"/>
                  <w:noWrap/>
                  <w:vAlign w:val="center"/>
                  <w:hideMark/>
                </w:tcPr>
                <w:p w14:paraId="4C4D030C" w14:textId="34791C7E" w:rsidR="00EE74AF" w:rsidRPr="00BA0ABF" w:rsidRDefault="00EE74AF" w:rsidP="00BA0AB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0.</w:t>
                  </w:r>
                  <w:r w:rsidR="003B2538">
                    <w:rPr>
                      <w:rFonts w:ascii="Avenir Book" w:eastAsia="Times New Roman" w:hAnsi="Avenir Book" w:cs="Times New Roman"/>
                      <w:color w:val="auto"/>
                      <w:sz w:val="20"/>
                      <w:szCs w:val="20"/>
                      <w:lang w:val="en-GB" w:eastAsia="de-DE"/>
                      <w14:cntxtAlts w14:val="0"/>
                    </w:rPr>
                    <w:t>9677</w:t>
                  </w:r>
                </w:p>
              </w:tc>
            </w:tr>
            <w:tr w:rsidR="00EE74AF" w:rsidRPr="00BA0ABF" w14:paraId="1BAE59DB" w14:textId="77777777" w:rsidTr="00BA0ABF">
              <w:trPr>
                <w:trHeight w:val="528"/>
              </w:trPr>
              <w:tc>
                <w:tcPr>
                  <w:tcW w:w="1492" w:type="dxa"/>
                  <w:shd w:val="clear" w:color="000000" w:fill="70AD47"/>
                  <w:vAlign w:val="center"/>
                  <w:hideMark/>
                </w:tcPr>
                <w:p w14:paraId="1CF57C7C" w14:textId="406DFEC2" w:rsidR="00EE74AF" w:rsidRPr="00BA0ABF" w:rsidRDefault="00EE74AF" w:rsidP="00EE74A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sidRPr="00BA0ABF">
                    <w:rPr>
                      <w:rFonts w:ascii="Avenir Book" w:eastAsia="Times New Roman" w:hAnsi="Avenir Book" w:cs="Times New Roman"/>
                      <w:color w:val="auto"/>
                      <w:sz w:val="20"/>
                      <w:szCs w:val="20"/>
                      <w:lang w:val="en-GB" w:eastAsia="de-DE"/>
                      <w14:cntxtAlts w14:val="0"/>
                    </w:rPr>
                    <w:t>Age group 1</w:t>
                  </w:r>
                </w:p>
              </w:tc>
              <w:tc>
                <w:tcPr>
                  <w:tcW w:w="1644" w:type="dxa"/>
                  <w:shd w:val="clear" w:color="000000" w:fill="70AD47"/>
                  <w:noWrap/>
                  <w:vAlign w:val="center"/>
                  <w:hideMark/>
                </w:tcPr>
                <w:p w14:paraId="10B570A0" w14:textId="2546DEB3" w:rsidR="00EE74AF" w:rsidRPr="00BA0ABF" w:rsidRDefault="00D8142E" w:rsidP="00BA0ABF">
                  <w:pPr>
                    <w:spacing w:after="0" w:line="240" w:lineRule="auto"/>
                    <w:contextualSpacing w:val="0"/>
                    <w:jc w:val="center"/>
                    <w:rPr>
                      <w:rFonts w:ascii="Avenir Book" w:eastAsia="Times New Roman" w:hAnsi="Avenir Book" w:cs="Times New Roman"/>
                      <w:color w:val="auto"/>
                      <w:sz w:val="20"/>
                      <w:szCs w:val="20"/>
                      <w:lang w:val="en-GB" w:eastAsia="de-DE"/>
                      <w14:cntxtAlts w14:val="0"/>
                    </w:rPr>
                  </w:pPr>
                  <w:r>
                    <w:rPr>
                      <w:rFonts w:ascii="Avenir Book" w:eastAsia="Times New Roman" w:hAnsi="Avenir Book" w:cs="Times New Roman"/>
                      <w:color w:val="auto"/>
                      <w:sz w:val="20"/>
                      <w:szCs w:val="20"/>
                      <w:lang w:val="en-GB" w:eastAsia="de-DE"/>
                      <w14:cntxtAlts w14:val="0"/>
                    </w:rPr>
                    <w:t>1</w:t>
                  </w:r>
                </w:p>
              </w:tc>
            </w:tr>
          </w:tbl>
          <w:p w14:paraId="7926E427" w14:textId="75493362" w:rsidR="00EE74AF" w:rsidRPr="00BA0ABF" w:rsidRDefault="00EE74AF" w:rsidP="00166231">
            <w:pPr>
              <w:pStyle w:val="SDMTableBoxParaNotNumbered"/>
              <w:rPr>
                <w:rFonts w:ascii="Avenir Book" w:hAnsi="Avenir Book"/>
              </w:rPr>
            </w:pPr>
          </w:p>
        </w:tc>
      </w:tr>
      <w:tr w:rsidR="006A6EFA" w:rsidRPr="00BA0ABF" w14:paraId="4F338AB8" w14:textId="77777777" w:rsidTr="0079218C">
        <w:trPr>
          <w:cantSplit/>
        </w:trPr>
        <w:tc>
          <w:tcPr>
            <w:tcW w:w="1480" w:type="pct"/>
            <w:shd w:val="clear" w:color="auto" w:fill="E6E6E6"/>
          </w:tcPr>
          <w:p w14:paraId="2DF4D4DD"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2496FB4D"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0A1FC3C4" w14:textId="77777777" w:rsidTr="0079218C">
        <w:trPr>
          <w:cantSplit/>
        </w:trPr>
        <w:tc>
          <w:tcPr>
            <w:tcW w:w="1480" w:type="pct"/>
            <w:shd w:val="clear" w:color="auto" w:fill="E6E6E6"/>
          </w:tcPr>
          <w:p w14:paraId="075D9535"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2C31B5FF"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68744E06" w14:textId="77777777" w:rsidTr="0079218C">
        <w:trPr>
          <w:cantSplit/>
        </w:trPr>
        <w:tc>
          <w:tcPr>
            <w:tcW w:w="1480" w:type="pct"/>
            <w:shd w:val="clear" w:color="auto" w:fill="E6E6E6"/>
          </w:tcPr>
          <w:p w14:paraId="7FA5FEA8"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E2765AD" w14:textId="77777777" w:rsidR="006A6EFA" w:rsidRPr="00BA0ABF" w:rsidRDefault="006A6EFA" w:rsidP="00166231">
            <w:pPr>
              <w:pStyle w:val="SDMTableBoxParaNotNumbered"/>
              <w:rPr>
                <w:rFonts w:ascii="Avenir Book" w:hAnsi="Avenir Book"/>
              </w:rPr>
            </w:pPr>
          </w:p>
        </w:tc>
      </w:tr>
      <w:tr w:rsidR="006A6EFA" w:rsidRPr="00BA0ABF" w14:paraId="1A46E14D" w14:textId="77777777" w:rsidTr="0079218C">
        <w:trPr>
          <w:cantSplit/>
        </w:trPr>
        <w:tc>
          <w:tcPr>
            <w:tcW w:w="1480" w:type="pct"/>
            <w:shd w:val="clear" w:color="auto" w:fill="E6E6E6"/>
          </w:tcPr>
          <w:p w14:paraId="50E23484"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11057ADB" w14:textId="77777777" w:rsidR="006A6EFA" w:rsidRPr="00BA0ABF" w:rsidRDefault="006A6EFA" w:rsidP="00166231">
            <w:pPr>
              <w:pStyle w:val="SDMTableBoxParaNotNumbered"/>
              <w:rPr>
                <w:rFonts w:ascii="Avenir Book" w:hAnsi="Avenir Book"/>
              </w:rPr>
            </w:pPr>
            <w:r w:rsidRPr="00BA0ABF">
              <w:rPr>
                <w:rFonts w:ascii="Avenir Book" w:hAnsi="Avenir Book"/>
              </w:rPr>
              <w:t>The usage rate of thermal applications is monitored annually using survey methods to satisfy a 90/10 precision/confidence, following the ‘Standard for Sampling and Surveys for CDM Project Activities and Programme of Activities’ (EB 69, Annex 4).</w:t>
            </w:r>
          </w:p>
        </w:tc>
      </w:tr>
      <w:tr w:rsidR="006A6EFA" w:rsidRPr="00BA0ABF" w14:paraId="1DD0628F" w14:textId="77777777" w:rsidTr="0079218C">
        <w:trPr>
          <w:cantSplit/>
        </w:trPr>
        <w:tc>
          <w:tcPr>
            <w:tcW w:w="1480" w:type="pct"/>
            <w:shd w:val="clear" w:color="auto" w:fill="E6E6E6"/>
          </w:tcPr>
          <w:p w14:paraId="2C3E143A"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649AB2F6" w14:textId="77777777" w:rsidR="006A6EFA" w:rsidRPr="00BA0ABF" w:rsidRDefault="006A6EFA" w:rsidP="00166231">
            <w:pPr>
              <w:pStyle w:val="SDMTableBoxParaNotNumbered"/>
              <w:rPr>
                <w:rFonts w:ascii="Avenir Book" w:hAnsi="Avenir Book"/>
              </w:rPr>
            </w:pPr>
            <w:r w:rsidRPr="00BA0ABF">
              <w:rPr>
                <w:rFonts w:ascii="Avenir Book" w:hAnsi="Avenir Book"/>
              </w:rPr>
              <w:t>To account for the impact of dropped off units in the emission reduction calculation</w:t>
            </w:r>
          </w:p>
        </w:tc>
      </w:tr>
      <w:tr w:rsidR="006A6EFA" w:rsidRPr="00BA0ABF" w14:paraId="0D3D2D4A" w14:textId="77777777" w:rsidTr="0079218C">
        <w:trPr>
          <w:cantSplit/>
        </w:trPr>
        <w:tc>
          <w:tcPr>
            <w:tcW w:w="1480" w:type="pct"/>
            <w:shd w:val="clear" w:color="auto" w:fill="E6E6E6"/>
          </w:tcPr>
          <w:p w14:paraId="5E61BD99"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66B37284" w14:textId="77777777" w:rsidR="006A6EFA" w:rsidRPr="00BA0ABF" w:rsidRDefault="006A6EFA" w:rsidP="00166231">
            <w:pPr>
              <w:pStyle w:val="SDMTableBoxParaNotNumbered"/>
              <w:rPr>
                <w:rFonts w:ascii="Avenir Book" w:hAnsi="Avenir Book"/>
              </w:rPr>
            </w:pPr>
            <w:r w:rsidRPr="00BA0ABF">
              <w:rPr>
                <w:rFonts w:ascii="Avenir Book" w:hAnsi="Avenir Book"/>
              </w:rPr>
              <w:t>A single usage parameter is weighted to be representative of the quantity of project technologies of each age being credited in a given project scenario.</w:t>
            </w:r>
          </w:p>
        </w:tc>
      </w:tr>
    </w:tbl>
    <w:p w14:paraId="7EFF229B"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3F779AA2" w14:textId="77777777" w:rsidTr="0079218C">
        <w:trPr>
          <w:cantSplit/>
        </w:trPr>
        <w:tc>
          <w:tcPr>
            <w:tcW w:w="1480" w:type="pct"/>
            <w:shd w:val="clear" w:color="auto" w:fill="E6E6E6"/>
            <w:tcMar>
              <w:top w:w="62" w:type="dxa"/>
              <w:bottom w:w="62" w:type="dxa"/>
            </w:tcMar>
          </w:tcPr>
          <w:p w14:paraId="6D11C71D"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5E10A42F"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N</w:t>
            </w:r>
            <w:r w:rsidRPr="00BA0ABF">
              <w:rPr>
                <w:rFonts w:cs="Arial"/>
                <w:b/>
                <w:szCs w:val="22"/>
                <w:vertAlign w:val="subscript"/>
              </w:rPr>
              <w:t>p1,y</w:t>
            </w:r>
          </w:p>
        </w:tc>
      </w:tr>
      <w:tr w:rsidR="006A6EFA" w:rsidRPr="00BA0ABF" w14:paraId="56FC636A" w14:textId="77777777" w:rsidTr="0079218C">
        <w:trPr>
          <w:cantSplit/>
        </w:trPr>
        <w:tc>
          <w:tcPr>
            <w:tcW w:w="1480" w:type="pct"/>
            <w:shd w:val="clear" w:color="auto" w:fill="E6E6E6"/>
          </w:tcPr>
          <w:p w14:paraId="6A74007B"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F436165"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Number </w:t>
            </w:r>
          </w:p>
        </w:tc>
      </w:tr>
      <w:tr w:rsidR="00166231" w:rsidRPr="00BA0ABF" w14:paraId="5433E667" w14:textId="77777777" w:rsidTr="0079218C">
        <w:trPr>
          <w:cantSplit/>
        </w:trPr>
        <w:tc>
          <w:tcPr>
            <w:tcW w:w="1480" w:type="pct"/>
            <w:shd w:val="clear" w:color="auto" w:fill="E6E6E6"/>
          </w:tcPr>
          <w:p w14:paraId="2B7EBFF0"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71549062" w14:textId="206AB161" w:rsidR="006A6EFA" w:rsidRPr="00BA0ABF" w:rsidRDefault="006A6EFA" w:rsidP="00166231">
            <w:pPr>
              <w:autoSpaceDE w:val="0"/>
              <w:autoSpaceDN w:val="0"/>
              <w:adjustRightInd w:val="0"/>
              <w:spacing w:line="240" w:lineRule="auto"/>
              <w:rPr>
                <w:rFonts w:ascii="Avenir Book" w:hAnsi="Avenir Book"/>
                <w:color w:val="auto"/>
              </w:rPr>
            </w:pPr>
            <w:r w:rsidRPr="00BA0ABF">
              <w:rPr>
                <w:rFonts w:ascii="Avenir Book" w:hAnsi="Avenir Book"/>
                <w:color w:val="auto"/>
                <w:sz w:val="20"/>
              </w:rPr>
              <w:t>Cumulative project operational rate included in the project</w:t>
            </w:r>
            <w:r w:rsidR="00211794" w:rsidRPr="00BA0ABF">
              <w:rPr>
                <w:rFonts w:ascii="Avenir Book" w:hAnsi="Avenir Book"/>
                <w:color w:val="auto"/>
                <w:sz w:val="20"/>
              </w:rPr>
              <w:t xml:space="preserve"> </w:t>
            </w:r>
            <w:r w:rsidRPr="00BA0ABF">
              <w:rPr>
                <w:rFonts w:ascii="Avenir Book" w:hAnsi="Avenir Book"/>
                <w:color w:val="auto"/>
                <w:sz w:val="20"/>
              </w:rPr>
              <w:t>database for project scenario p1 against baseline scenario b1 in year y</w:t>
            </w:r>
          </w:p>
        </w:tc>
      </w:tr>
      <w:tr w:rsidR="006A6EFA" w:rsidRPr="00BA0ABF" w14:paraId="3BC5F5E3" w14:textId="77777777" w:rsidTr="0079218C">
        <w:trPr>
          <w:cantSplit/>
        </w:trPr>
        <w:tc>
          <w:tcPr>
            <w:tcW w:w="1480" w:type="pct"/>
            <w:shd w:val="clear" w:color="auto" w:fill="E6E6E6"/>
          </w:tcPr>
          <w:p w14:paraId="661ADF59"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2FF742AF"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3649EF01" w14:textId="77777777" w:rsidTr="0079218C">
        <w:trPr>
          <w:cantSplit/>
        </w:trPr>
        <w:tc>
          <w:tcPr>
            <w:tcW w:w="1480" w:type="pct"/>
            <w:shd w:val="clear" w:color="auto" w:fill="E6E6E6"/>
          </w:tcPr>
          <w:p w14:paraId="3476D5CA"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4DF4756E" w14:textId="59FB5FB2" w:rsidR="006A6EFA" w:rsidRPr="00BA0ABF" w:rsidRDefault="006A6EFA" w:rsidP="00166231">
            <w:pPr>
              <w:pStyle w:val="SDMTableBoxParaNotNumbered"/>
              <w:rPr>
                <w:rFonts w:ascii="Avenir Book" w:hAnsi="Avenir Book"/>
              </w:rPr>
            </w:pPr>
            <w:r w:rsidRPr="00BA0ABF">
              <w:rPr>
                <w:rFonts w:ascii="Avenir Book" w:hAnsi="Avenir Book"/>
              </w:rPr>
              <w:t>IDBP database.</w:t>
            </w:r>
            <w:r w:rsidR="00C83482" w:rsidRPr="00BA0ABF">
              <w:rPr>
                <w:rFonts w:ascii="Avenir Book" w:hAnsi="Avenir Book"/>
              </w:rPr>
              <w:t xml:space="preserve"> See </w:t>
            </w:r>
            <w:r w:rsidR="00900366">
              <w:rPr>
                <w:rFonts w:ascii="Avenir Book" w:hAnsi="Avenir Book"/>
              </w:rPr>
              <w:t>202</w:t>
            </w:r>
            <w:r w:rsidR="00B066EE">
              <w:rPr>
                <w:rFonts w:ascii="Avenir Book" w:hAnsi="Avenir Book"/>
              </w:rPr>
              <w:t>20217</w:t>
            </w:r>
            <w:r w:rsidR="00900366">
              <w:rPr>
                <w:rFonts w:ascii="Avenir Book" w:hAnsi="Avenir Book"/>
              </w:rPr>
              <w:t xml:space="preserve"> ER Calculation VPA2 </w:t>
            </w:r>
            <w:r w:rsidR="00D8142E">
              <w:rPr>
                <w:rFonts w:ascii="Avenir Book" w:hAnsi="Avenir Book"/>
              </w:rPr>
              <w:t xml:space="preserve">MP5 </w:t>
            </w:r>
            <w:r w:rsidR="00900366">
              <w:rPr>
                <w:rFonts w:ascii="Avenir Book" w:hAnsi="Avenir Book"/>
              </w:rPr>
              <w:t>CP1_</w:t>
            </w:r>
            <w:r w:rsidR="00D8142E">
              <w:rPr>
                <w:rFonts w:ascii="Avenir Book" w:hAnsi="Avenir Book"/>
              </w:rPr>
              <w:t>v</w:t>
            </w:r>
            <w:r w:rsidR="00400287">
              <w:rPr>
                <w:rFonts w:ascii="Avenir Book" w:hAnsi="Avenir Book"/>
              </w:rPr>
              <w:t>02</w:t>
            </w:r>
            <w:r w:rsidR="00C83482" w:rsidRPr="00BA0ABF">
              <w:rPr>
                <w:rFonts w:ascii="Avenir Book" w:hAnsi="Avenir Book"/>
              </w:rPr>
              <w:t xml:space="preserve">.xls sheet GS VER </w:t>
            </w:r>
            <w:r w:rsidR="00D8142E" w:rsidRPr="00BA0ABF">
              <w:rPr>
                <w:rFonts w:ascii="Avenir Book" w:hAnsi="Avenir Book"/>
              </w:rPr>
              <w:t>202</w:t>
            </w:r>
            <w:r w:rsidR="00D8142E">
              <w:rPr>
                <w:rFonts w:ascii="Avenir Book" w:hAnsi="Avenir Book"/>
              </w:rPr>
              <w:t>1</w:t>
            </w:r>
            <w:r w:rsidR="00C83482" w:rsidRPr="00BA0ABF">
              <w:rPr>
                <w:rFonts w:ascii="Avenir Book" w:hAnsi="Avenir Book"/>
              </w:rPr>
              <w:t>, cell E86</w:t>
            </w:r>
          </w:p>
        </w:tc>
      </w:tr>
      <w:tr w:rsidR="006A6EFA" w:rsidRPr="00BA0ABF" w14:paraId="65AEC718" w14:textId="77777777" w:rsidTr="0079218C">
        <w:trPr>
          <w:cantSplit/>
        </w:trPr>
        <w:tc>
          <w:tcPr>
            <w:tcW w:w="1480" w:type="pct"/>
            <w:shd w:val="clear" w:color="auto" w:fill="E6E6E6"/>
          </w:tcPr>
          <w:p w14:paraId="4D62BE5F"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602E2783" w14:textId="776117AC" w:rsidR="006A6EFA" w:rsidRPr="00BA0ABF" w:rsidRDefault="006A6EFA" w:rsidP="00166231">
            <w:pPr>
              <w:pStyle w:val="SDMTableBoxParaNotNumbered"/>
              <w:rPr>
                <w:rFonts w:ascii="Avenir Book" w:hAnsi="Avenir Book"/>
              </w:rPr>
            </w:pPr>
            <w:r w:rsidRPr="00BA0ABF">
              <w:rPr>
                <w:rFonts w:ascii="Avenir Book" w:hAnsi="Avenir Book"/>
              </w:rPr>
              <w:t xml:space="preserve">Reported as a result of (Nop1,y * </w:t>
            </w:r>
            <w:r w:rsidR="00680BAB" w:rsidRPr="00BA0ABF">
              <w:rPr>
                <w:rFonts w:cs="Arial"/>
                <w:b/>
                <w:szCs w:val="22"/>
              </w:rPr>
              <w:t>U</w:t>
            </w:r>
            <w:r w:rsidR="00680BAB" w:rsidRPr="00BA0ABF">
              <w:rPr>
                <w:rFonts w:cs="Arial"/>
                <w:b/>
                <w:szCs w:val="22"/>
                <w:vertAlign w:val="subscript"/>
              </w:rPr>
              <w:t>p1,y</w:t>
            </w:r>
            <w:r w:rsidR="00680BAB" w:rsidRPr="00BA0ABF">
              <w:rPr>
                <w:rFonts w:ascii="Avenir Book" w:hAnsi="Avenir Book"/>
              </w:rPr>
              <w:t xml:space="preserve"> </w:t>
            </w:r>
            <w:r w:rsidR="00680BAB">
              <w:rPr>
                <w:rFonts w:ascii="Avenir Book" w:hAnsi="Avenir Book"/>
              </w:rPr>
              <w:t>*</w:t>
            </w:r>
            <w:r w:rsidRPr="00BA0ABF">
              <w:rPr>
                <w:rFonts w:ascii="Avenir Book" w:hAnsi="Avenir Book"/>
              </w:rPr>
              <w:t xml:space="preserve">(Op1,y / </w:t>
            </w:r>
            <w:r w:rsidR="00D8142E" w:rsidRPr="00BA0ABF">
              <w:rPr>
                <w:rFonts w:ascii="Avenir Book" w:hAnsi="Avenir Book"/>
              </w:rPr>
              <w:t>36</w:t>
            </w:r>
            <w:r w:rsidR="00D8142E">
              <w:rPr>
                <w:rFonts w:ascii="Avenir Book" w:hAnsi="Avenir Book"/>
              </w:rPr>
              <w:t>5</w:t>
            </w:r>
            <w:r w:rsidRPr="00BA0ABF">
              <w:rPr>
                <w:rFonts w:ascii="Avenir Book" w:hAnsi="Avenir Book"/>
              </w:rPr>
              <w:t>)), which equals (</w:t>
            </w:r>
            <w:r w:rsidR="004130D2">
              <w:rPr>
                <w:rFonts w:ascii="Avenir Book" w:hAnsi="Avenir Book"/>
              </w:rPr>
              <w:t>6,2</w:t>
            </w:r>
            <w:r w:rsidR="00CC3DA9">
              <w:rPr>
                <w:rFonts w:ascii="Avenir Book" w:hAnsi="Avenir Book"/>
              </w:rPr>
              <w:t>66</w:t>
            </w:r>
            <w:r w:rsidRPr="00BA0ABF">
              <w:rPr>
                <w:rFonts w:ascii="Avenir Book" w:hAnsi="Avenir Book"/>
              </w:rPr>
              <w:t xml:space="preserve">* </w:t>
            </w:r>
            <w:r w:rsidR="00680BAB">
              <w:rPr>
                <w:rFonts w:ascii="Avenir Book" w:hAnsi="Avenir Book"/>
              </w:rPr>
              <w:t>0.</w:t>
            </w:r>
            <w:r w:rsidR="00400287">
              <w:rPr>
                <w:rFonts w:ascii="Avenir Book" w:hAnsi="Avenir Book"/>
              </w:rPr>
              <w:t>91</w:t>
            </w:r>
            <w:r w:rsidR="003C577D">
              <w:rPr>
                <w:rFonts w:ascii="Avenir Book" w:hAnsi="Avenir Book"/>
              </w:rPr>
              <w:t>72</w:t>
            </w:r>
            <w:r w:rsidR="00680BAB">
              <w:rPr>
                <w:rFonts w:ascii="Avenir Book" w:hAnsi="Avenir Book"/>
              </w:rPr>
              <w:t>*</w:t>
            </w:r>
            <w:r w:rsidR="004130D2" w:rsidRPr="00BA0ABF">
              <w:rPr>
                <w:rFonts w:ascii="Avenir Book" w:hAnsi="Avenir Book"/>
              </w:rPr>
              <w:t>36</w:t>
            </w:r>
            <w:r w:rsidR="004130D2">
              <w:rPr>
                <w:rFonts w:ascii="Avenir Book" w:hAnsi="Avenir Book"/>
              </w:rPr>
              <w:t>2</w:t>
            </w:r>
            <w:r w:rsidRPr="00BA0ABF">
              <w:rPr>
                <w:rFonts w:ascii="Avenir Book" w:hAnsi="Avenir Book"/>
              </w:rPr>
              <w:t>.</w:t>
            </w:r>
            <w:r w:rsidR="004130D2">
              <w:rPr>
                <w:rFonts w:ascii="Avenir Book" w:hAnsi="Avenir Book"/>
              </w:rPr>
              <w:t>36</w:t>
            </w:r>
            <w:r w:rsidRPr="00BA0ABF">
              <w:rPr>
                <w:rFonts w:ascii="Avenir Book" w:hAnsi="Avenir Book"/>
              </w:rPr>
              <w:t>/</w:t>
            </w:r>
            <w:r w:rsidR="00706C9A" w:rsidRPr="00BA0ABF">
              <w:rPr>
                <w:rFonts w:ascii="Avenir Book" w:hAnsi="Avenir Book"/>
              </w:rPr>
              <w:t>36</w:t>
            </w:r>
            <w:r w:rsidR="004130D2">
              <w:rPr>
                <w:rFonts w:ascii="Avenir Book" w:hAnsi="Avenir Book"/>
              </w:rPr>
              <w:t>5</w:t>
            </w:r>
            <w:r w:rsidRPr="00BA0ABF">
              <w:rPr>
                <w:rFonts w:ascii="Avenir Book" w:hAnsi="Avenir Book"/>
              </w:rPr>
              <w:t xml:space="preserve">) = </w:t>
            </w:r>
            <w:r w:rsidR="00400287">
              <w:rPr>
                <w:rFonts w:ascii="Avenir Book" w:hAnsi="Avenir Book"/>
              </w:rPr>
              <w:t>5</w:t>
            </w:r>
            <w:r w:rsidR="00706C9A" w:rsidRPr="00BA0ABF">
              <w:rPr>
                <w:rFonts w:ascii="Avenir Book" w:hAnsi="Avenir Book"/>
              </w:rPr>
              <w:t>,</w:t>
            </w:r>
            <w:r w:rsidR="00400287">
              <w:rPr>
                <w:rFonts w:ascii="Avenir Book" w:hAnsi="Avenir Book"/>
              </w:rPr>
              <w:t>70</w:t>
            </w:r>
            <w:r w:rsidR="003C577D">
              <w:rPr>
                <w:rFonts w:ascii="Avenir Book" w:hAnsi="Avenir Book"/>
              </w:rPr>
              <w:t>6</w:t>
            </w:r>
          </w:p>
        </w:tc>
      </w:tr>
      <w:tr w:rsidR="006A6EFA" w:rsidRPr="00BA0ABF" w14:paraId="373F043B" w14:textId="77777777" w:rsidTr="0079218C">
        <w:trPr>
          <w:cantSplit/>
        </w:trPr>
        <w:tc>
          <w:tcPr>
            <w:tcW w:w="1480" w:type="pct"/>
            <w:shd w:val="clear" w:color="auto" w:fill="E6E6E6"/>
          </w:tcPr>
          <w:p w14:paraId="7D18E33E"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3ED2C792"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42E43C89" w14:textId="77777777" w:rsidTr="0079218C">
        <w:trPr>
          <w:cantSplit/>
        </w:trPr>
        <w:tc>
          <w:tcPr>
            <w:tcW w:w="1480" w:type="pct"/>
            <w:shd w:val="clear" w:color="auto" w:fill="E6E6E6"/>
          </w:tcPr>
          <w:p w14:paraId="07921D42"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B792DF1" w14:textId="77777777" w:rsidR="006A6EFA" w:rsidRPr="00BA0ABF" w:rsidRDefault="006A6EFA" w:rsidP="00166231">
            <w:pPr>
              <w:pStyle w:val="SDMTableBoxParaNotNumbered"/>
              <w:rPr>
                <w:rFonts w:ascii="Avenir Book" w:hAnsi="Avenir Book"/>
              </w:rPr>
            </w:pPr>
            <w:r w:rsidRPr="00BA0ABF">
              <w:rPr>
                <w:rFonts w:ascii="Avenir Book" w:hAnsi="Avenir Book"/>
              </w:rPr>
              <w:t>Continuous</w:t>
            </w:r>
          </w:p>
        </w:tc>
      </w:tr>
      <w:tr w:rsidR="006A6EFA" w:rsidRPr="00BA0ABF" w14:paraId="0BDDE7D3" w14:textId="77777777" w:rsidTr="0079218C">
        <w:trPr>
          <w:cantSplit/>
        </w:trPr>
        <w:tc>
          <w:tcPr>
            <w:tcW w:w="1480" w:type="pct"/>
            <w:shd w:val="clear" w:color="auto" w:fill="E6E6E6"/>
          </w:tcPr>
          <w:p w14:paraId="48F32045"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3229E25D" w14:textId="77777777" w:rsidR="006A6EFA" w:rsidRPr="00BA0ABF" w:rsidRDefault="006A6EFA" w:rsidP="00166231">
            <w:pPr>
              <w:pStyle w:val="SDMTableBoxParaNotNumbered"/>
              <w:rPr>
                <w:rFonts w:ascii="Avenir Book" w:hAnsi="Avenir Book"/>
              </w:rPr>
            </w:pPr>
          </w:p>
        </w:tc>
      </w:tr>
      <w:tr w:rsidR="006A6EFA" w:rsidRPr="00BA0ABF" w14:paraId="40E93915" w14:textId="77777777" w:rsidTr="0079218C">
        <w:trPr>
          <w:cantSplit/>
        </w:trPr>
        <w:tc>
          <w:tcPr>
            <w:tcW w:w="1480" w:type="pct"/>
            <w:shd w:val="clear" w:color="auto" w:fill="E6E6E6"/>
          </w:tcPr>
          <w:p w14:paraId="5B133B8E"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0BE08F61" w14:textId="77777777" w:rsidR="006A6EFA" w:rsidRPr="00BA0ABF" w:rsidRDefault="006A6EFA" w:rsidP="00166231">
            <w:pPr>
              <w:pStyle w:val="SDMTableBoxParaNotNumbered"/>
              <w:rPr>
                <w:rFonts w:ascii="Avenir Book" w:hAnsi="Avenir Book"/>
              </w:rPr>
            </w:pPr>
            <w:r w:rsidRPr="00BA0ABF">
              <w:rPr>
                <w:rFonts w:ascii="Avenir Book" w:hAnsi="Avenir Book"/>
              </w:rPr>
              <w:t>The supplier shall provide hard copies of the ‘Household Agreement and the Completion Report to the CME, who will be responsible for entering data for the number of units installed each month into the centralised record-keeping database.  It will be the CME’s responsibility to ensure that data is entered correctly and to follow-up with the supplier if there are errors or missing data. The database will not allow double-entries of the serial numbers. All original hard copies are filed and stored.</w:t>
            </w:r>
          </w:p>
        </w:tc>
      </w:tr>
      <w:tr w:rsidR="006A6EFA" w:rsidRPr="00BA0ABF" w14:paraId="4C1A4B85" w14:textId="77777777" w:rsidTr="0079218C">
        <w:trPr>
          <w:cantSplit/>
        </w:trPr>
        <w:tc>
          <w:tcPr>
            <w:tcW w:w="1480" w:type="pct"/>
            <w:shd w:val="clear" w:color="auto" w:fill="E6E6E6"/>
          </w:tcPr>
          <w:p w14:paraId="4E3FA0FC"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Purpose of data:</w:t>
            </w:r>
          </w:p>
        </w:tc>
        <w:tc>
          <w:tcPr>
            <w:tcW w:w="3520" w:type="pct"/>
            <w:shd w:val="clear" w:color="auto" w:fill="auto"/>
          </w:tcPr>
          <w:p w14:paraId="7A0FD2E3" w14:textId="77777777" w:rsidR="006A6EFA" w:rsidRPr="00BA0ABF" w:rsidRDefault="006A6EFA" w:rsidP="00166231">
            <w:pPr>
              <w:pStyle w:val="SDMTableBoxParaNotNumbered"/>
              <w:rPr>
                <w:rFonts w:ascii="Avenir Book" w:hAnsi="Avenir Book"/>
              </w:rPr>
            </w:pPr>
            <w:r w:rsidRPr="00BA0ABF">
              <w:rPr>
                <w:rFonts w:ascii="Avenir Book" w:hAnsi="Avenir Book"/>
              </w:rPr>
              <w:t>To account for non-operational units in the emission reduction calculation</w:t>
            </w:r>
          </w:p>
        </w:tc>
      </w:tr>
      <w:tr w:rsidR="006A6EFA" w:rsidRPr="00BA0ABF" w14:paraId="1ED89E51" w14:textId="77777777" w:rsidTr="0079218C">
        <w:trPr>
          <w:cantSplit/>
        </w:trPr>
        <w:tc>
          <w:tcPr>
            <w:tcW w:w="1480" w:type="pct"/>
            <w:shd w:val="clear" w:color="auto" w:fill="E6E6E6"/>
          </w:tcPr>
          <w:p w14:paraId="27D00D4D"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739B1098" w14:textId="77777777" w:rsidR="006A6EFA" w:rsidRPr="00BA0ABF" w:rsidRDefault="006A6EFA" w:rsidP="00166231">
            <w:pPr>
              <w:pStyle w:val="SDMTableBoxParaNotNumbered"/>
              <w:rPr>
                <w:rFonts w:ascii="Avenir Book" w:hAnsi="Avenir Book"/>
              </w:rPr>
            </w:pPr>
          </w:p>
        </w:tc>
      </w:tr>
    </w:tbl>
    <w:p w14:paraId="773E5015"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3C678115" w14:textId="77777777" w:rsidTr="0079218C">
        <w:trPr>
          <w:cantSplit/>
        </w:trPr>
        <w:tc>
          <w:tcPr>
            <w:tcW w:w="1480" w:type="pct"/>
            <w:shd w:val="clear" w:color="auto" w:fill="E6E6E6"/>
            <w:tcMar>
              <w:top w:w="62" w:type="dxa"/>
              <w:bottom w:w="62" w:type="dxa"/>
            </w:tcMar>
          </w:tcPr>
          <w:p w14:paraId="3A692A88"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6F918350"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No</w:t>
            </w:r>
            <w:r w:rsidRPr="00BA0ABF">
              <w:rPr>
                <w:rFonts w:cs="Arial"/>
                <w:b/>
                <w:szCs w:val="22"/>
                <w:vertAlign w:val="subscript"/>
              </w:rPr>
              <w:t>p1,y</w:t>
            </w:r>
          </w:p>
        </w:tc>
      </w:tr>
      <w:tr w:rsidR="006A6EFA" w:rsidRPr="00BA0ABF" w14:paraId="760A76E8" w14:textId="77777777" w:rsidTr="0079218C">
        <w:trPr>
          <w:cantSplit/>
        </w:trPr>
        <w:tc>
          <w:tcPr>
            <w:tcW w:w="1480" w:type="pct"/>
            <w:shd w:val="clear" w:color="auto" w:fill="E6E6E6"/>
          </w:tcPr>
          <w:p w14:paraId="69CFE78E"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7F32620"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Number </w:t>
            </w:r>
          </w:p>
        </w:tc>
      </w:tr>
      <w:tr w:rsidR="006A6EFA" w:rsidRPr="00BA0ABF" w14:paraId="369826D3" w14:textId="77777777" w:rsidTr="0079218C">
        <w:trPr>
          <w:cantSplit/>
        </w:trPr>
        <w:tc>
          <w:tcPr>
            <w:tcW w:w="1480" w:type="pct"/>
            <w:shd w:val="clear" w:color="auto" w:fill="E6E6E6"/>
          </w:tcPr>
          <w:p w14:paraId="0A80A7F5"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04B81748" w14:textId="77777777" w:rsidR="006A6EFA" w:rsidRPr="00BA0ABF" w:rsidRDefault="006A6EFA" w:rsidP="00166231">
            <w:pPr>
              <w:pStyle w:val="SDMTableBoxParaNotNumbered"/>
              <w:rPr>
                <w:rFonts w:ascii="Avenir Book" w:hAnsi="Avenir Book"/>
              </w:rPr>
            </w:pPr>
            <w:r w:rsidRPr="00BA0ABF">
              <w:rPr>
                <w:rFonts w:ascii="Avenir Book" w:hAnsi="Avenir Book"/>
              </w:rPr>
              <w:t>Cumulative number of project technologies included in the project</w:t>
            </w:r>
          </w:p>
          <w:p w14:paraId="2561DE41" w14:textId="77777777" w:rsidR="006A6EFA" w:rsidRPr="00BA0ABF" w:rsidRDefault="006A6EFA" w:rsidP="00166231">
            <w:pPr>
              <w:pStyle w:val="SDMTableBoxParaNotNumbered"/>
              <w:rPr>
                <w:rFonts w:ascii="Avenir Book" w:hAnsi="Avenir Book"/>
              </w:rPr>
            </w:pPr>
            <w:r w:rsidRPr="00BA0ABF">
              <w:rPr>
                <w:rFonts w:ascii="Avenir Book" w:hAnsi="Avenir Book"/>
              </w:rPr>
              <w:t>database for project scenario p in year y</w:t>
            </w:r>
          </w:p>
        </w:tc>
      </w:tr>
      <w:tr w:rsidR="006A6EFA" w:rsidRPr="00BA0ABF" w14:paraId="09BE71A2" w14:textId="77777777" w:rsidTr="0079218C">
        <w:trPr>
          <w:cantSplit/>
        </w:trPr>
        <w:tc>
          <w:tcPr>
            <w:tcW w:w="1480" w:type="pct"/>
            <w:shd w:val="clear" w:color="auto" w:fill="E6E6E6"/>
          </w:tcPr>
          <w:p w14:paraId="061643DF"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1F3685F9"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5D6899ED" w14:textId="77777777" w:rsidTr="0079218C">
        <w:trPr>
          <w:cantSplit/>
        </w:trPr>
        <w:tc>
          <w:tcPr>
            <w:tcW w:w="1480" w:type="pct"/>
            <w:shd w:val="clear" w:color="auto" w:fill="E6E6E6"/>
          </w:tcPr>
          <w:p w14:paraId="6A1A14F6"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05A31BA7" w14:textId="669AF578" w:rsidR="006A6EFA" w:rsidRPr="00BA0ABF" w:rsidRDefault="00B066EE" w:rsidP="00166231">
            <w:pPr>
              <w:pStyle w:val="SDMTableBoxParaNotNumbered"/>
              <w:rPr>
                <w:rFonts w:ascii="Avenir Book" w:hAnsi="Avenir Book"/>
              </w:rPr>
            </w:pPr>
            <w:r>
              <w:rPr>
                <w:rFonts w:ascii="Avenir Book" w:hAnsi="Avenir Book"/>
              </w:rPr>
              <w:t>20220201</w:t>
            </w:r>
            <w:r w:rsidR="00F97E1C">
              <w:rPr>
                <w:rFonts w:ascii="Avenir Book" w:hAnsi="Avenir Book"/>
              </w:rPr>
              <w:t>_IDBP_Database_VPA2</w:t>
            </w:r>
            <w:r w:rsidR="00403C1B" w:rsidRPr="00BA0ABF">
              <w:rPr>
                <w:rFonts w:ascii="Avenir Book" w:hAnsi="Avenir Book"/>
              </w:rPr>
              <w:t>.xlsx</w:t>
            </w:r>
          </w:p>
        </w:tc>
      </w:tr>
      <w:tr w:rsidR="006A6EFA" w:rsidRPr="00BA0ABF" w14:paraId="7CA1FEBD" w14:textId="77777777" w:rsidTr="0079218C">
        <w:trPr>
          <w:cantSplit/>
        </w:trPr>
        <w:tc>
          <w:tcPr>
            <w:tcW w:w="1480" w:type="pct"/>
            <w:shd w:val="clear" w:color="auto" w:fill="E6E6E6"/>
          </w:tcPr>
          <w:p w14:paraId="10E60526"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6360336E" w14:textId="1140BFDE" w:rsidR="006A6EFA" w:rsidRPr="00BA0ABF" w:rsidRDefault="00B066EE" w:rsidP="00166231">
            <w:pPr>
              <w:pStyle w:val="SDMTableBoxParaNotNumbered"/>
              <w:rPr>
                <w:rFonts w:ascii="Avenir Book" w:hAnsi="Avenir Book"/>
              </w:rPr>
            </w:pPr>
            <w:r>
              <w:rPr>
                <w:rFonts w:ascii="Avenir Book" w:hAnsi="Avenir Book"/>
              </w:rPr>
              <w:t>6,266</w:t>
            </w:r>
          </w:p>
        </w:tc>
      </w:tr>
      <w:tr w:rsidR="006A6EFA" w:rsidRPr="00BA0ABF" w14:paraId="28DA7F68" w14:textId="77777777" w:rsidTr="0079218C">
        <w:trPr>
          <w:cantSplit/>
        </w:trPr>
        <w:tc>
          <w:tcPr>
            <w:tcW w:w="1480" w:type="pct"/>
            <w:shd w:val="clear" w:color="auto" w:fill="E6E6E6"/>
          </w:tcPr>
          <w:p w14:paraId="6DB69B8F"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117AA361"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432E55CE" w14:textId="77777777" w:rsidTr="0079218C">
        <w:trPr>
          <w:cantSplit/>
        </w:trPr>
        <w:tc>
          <w:tcPr>
            <w:tcW w:w="1480" w:type="pct"/>
            <w:shd w:val="clear" w:color="auto" w:fill="E6E6E6"/>
          </w:tcPr>
          <w:p w14:paraId="615670FA"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4C390980" w14:textId="77777777" w:rsidR="006A6EFA" w:rsidRPr="00BA0ABF" w:rsidRDefault="006A6EFA" w:rsidP="00166231">
            <w:pPr>
              <w:pStyle w:val="SDMTableBoxParaNotNumbered"/>
              <w:rPr>
                <w:rFonts w:ascii="Avenir Book" w:hAnsi="Avenir Book"/>
              </w:rPr>
            </w:pPr>
            <w:r w:rsidRPr="00BA0ABF">
              <w:rPr>
                <w:rFonts w:ascii="Avenir Book" w:hAnsi="Avenir Book"/>
              </w:rPr>
              <w:t>Continuous</w:t>
            </w:r>
          </w:p>
        </w:tc>
      </w:tr>
      <w:tr w:rsidR="006A6EFA" w:rsidRPr="00BA0ABF" w14:paraId="19E51D37" w14:textId="77777777" w:rsidTr="0079218C">
        <w:trPr>
          <w:cantSplit/>
        </w:trPr>
        <w:tc>
          <w:tcPr>
            <w:tcW w:w="1480" w:type="pct"/>
            <w:shd w:val="clear" w:color="auto" w:fill="E6E6E6"/>
          </w:tcPr>
          <w:p w14:paraId="639EA5A9"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58463ED4" w14:textId="77777777" w:rsidR="006A6EFA" w:rsidRPr="00BA0ABF" w:rsidRDefault="006A6EFA" w:rsidP="00166231">
            <w:pPr>
              <w:pStyle w:val="SDMTableBoxParaNotNumbered"/>
              <w:rPr>
                <w:rFonts w:ascii="Avenir Book" w:hAnsi="Avenir Book"/>
              </w:rPr>
            </w:pPr>
          </w:p>
        </w:tc>
      </w:tr>
      <w:tr w:rsidR="006A6EFA" w:rsidRPr="00BA0ABF" w14:paraId="308B1732" w14:textId="77777777" w:rsidTr="0079218C">
        <w:trPr>
          <w:cantSplit/>
        </w:trPr>
        <w:tc>
          <w:tcPr>
            <w:tcW w:w="1480" w:type="pct"/>
            <w:shd w:val="clear" w:color="auto" w:fill="E6E6E6"/>
          </w:tcPr>
          <w:p w14:paraId="059E846D"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2D4AFAFA" w14:textId="77777777" w:rsidR="006A6EFA" w:rsidRPr="00BA0ABF" w:rsidRDefault="006A6EFA" w:rsidP="00166231">
            <w:pPr>
              <w:pStyle w:val="SDMTableBoxParaNotNumbered"/>
              <w:rPr>
                <w:rFonts w:ascii="Avenir Book" w:hAnsi="Avenir Book"/>
              </w:rPr>
            </w:pPr>
            <w:r w:rsidRPr="00BA0ABF">
              <w:rPr>
                <w:rFonts w:ascii="Avenir Book" w:hAnsi="Avenir Book"/>
              </w:rPr>
              <w:t>The supplier shall provide hard copies of the ‘Household Agreement and the Completion Report to the CME, who will be responsible for entering data for the number of units installed each month into the centralised record-keeping database. This will enable the calculation of the cumulative number of units in the VPA.</w:t>
            </w:r>
          </w:p>
        </w:tc>
      </w:tr>
      <w:tr w:rsidR="006A6EFA" w:rsidRPr="00BA0ABF" w14:paraId="00A801E2" w14:textId="77777777" w:rsidTr="0079218C">
        <w:trPr>
          <w:cantSplit/>
        </w:trPr>
        <w:tc>
          <w:tcPr>
            <w:tcW w:w="1480" w:type="pct"/>
            <w:shd w:val="clear" w:color="auto" w:fill="E6E6E6"/>
          </w:tcPr>
          <w:p w14:paraId="6305B2DA"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6CAB3F4B" w14:textId="77777777" w:rsidR="006A6EFA" w:rsidRPr="00BA0ABF" w:rsidRDefault="006A6EFA" w:rsidP="00166231">
            <w:pPr>
              <w:pStyle w:val="SDMTableBoxParaNotNumbered"/>
              <w:rPr>
                <w:rFonts w:ascii="Avenir Book" w:hAnsi="Avenir Book"/>
              </w:rPr>
            </w:pPr>
            <w:r w:rsidRPr="00BA0ABF">
              <w:rPr>
                <w:rFonts w:ascii="Avenir Book" w:hAnsi="Avenir Book"/>
              </w:rPr>
              <w:t>To account for the cumulative number of units in the emission reduction calculation</w:t>
            </w:r>
          </w:p>
        </w:tc>
      </w:tr>
      <w:tr w:rsidR="006A6EFA" w:rsidRPr="00BA0ABF" w14:paraId="023F587A" w14:textId="77777777" w:rsidTr="0079218C">
        <w:trPr>
          <w:cantSplit/>
        </w:trPr>
        <w:tc>
          <w:tcPr>
            <w:tcW w:w="1480" w:type="pct"/>
            <w:shd w:val="clear" w:color="auto" w:fill="E6E6E6"/>
          </w:tcPr>
          <w:p w14:paraId="485CE24A"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2E620AA6"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The actual cumulative number of biodigester operational days will be confirmed upon verification. </w:t>
            </w:r>
          </w:p>
        </w:tc>
      </w:tr>
    </w:tbl>
    <w:p w14:paraId="5331EF73" w14:textId="77777777" w:rsidR="006A6EFA" w:rsidRPr="00BA0ABF" w:rsidRDefault="006A6EFA" w:rsidP="00166231">
      <w:pPr>
        <w:keepNext/>
        <w:keepLines/>
        <w:tabs>
          <w:tab w:val="left" w:pos="1134"/>
          <w:tab w:val="left" w:pos="1956"/>
          <w:tab w:val="left" w:pos="2126"/>
          <w:tab w:val="left" w:pos="2693"/>
          <w:tab w:val="left" w:pos="3260"/>
        </w:tabs>
        <w:spacing w:line="240" w:lineRule="auto"/>
        <w:ind w:left="1247"/>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193ABE62" w14:textId="77777777" w:rsidTr="0079218C">
        <w:trPr>
          <w:cantSplit/>
        </w:trPr>
        <w:tc>
          <w:tcPr>
            <w:tcW w:w="1480" w:type="pct"/>
            <w:shd w:val="clear" w:color="auto" w:fill="E6E6E6"/>
            <w:tcMar>
              <w:top w:w="62" w:type="dxa"/>
              <w:bottom w:w="62" w:type="dxa"/>
            </w:tcMar>
          </w:tcPr>
          <w:p w14:paraId="62B39D5A"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1FA85E6A"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O</w:t>
            </w:r>
            <w:r w:rsidRPr="00BA0ABF">
              <w:rPr>
                <w:rFonts w:cs="Arial"/>
                <w:b/>
                <w:szCs w:val="22"/>
                <w:vertAlign w:val="subscript"/>
              </w:rPr>
              <w:t>p1,y</w:t>
            </w:r>
          </w:p>
        </w:tc>
      </w:tr>
      <w:tr w:rsidR="006A6EFA" w:rsidRPr="00BA0ABF" w14:paraId="616DCE15" w14:textId="77777777" w:rsidTr="0079218C">
        <w:trPr>
          <w:cantSplit/>
        </w:trPr>
        <w:tc>
          <w:tcPr>
            <w:tcW w:w="1480" w:type="pct"/>
            <w:shd w:val="clear" w:color="auto" w:fill="E6E6E6"/>
          </w:tcPr>
          <w:p w14:paraId="7DA68014"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78C6E3B"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Number </w:t>
            </w:r>
          </w:p>
        </w:tc>
      </w:tr>
      <w:tr w:rsidR="006A6EFA" w:rsidRPr="00BA0ABF" w14:paraId="2962E2E5" w14:textId="77777777" w:rsidTr="0079218C">
        <w:trPr>
          <w:cantSplit/>
        </w:trPr>
        <w:tc>
          <w:tcPr>
            <w:tcW w:w="1480" w:type="pct"/>
            <w:shd w:val="clear" w:color="auto" w:fill="E6E6E6"/>
          </w:tcPr>
          <w:p w14:paraId="4C87F72F"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1722B412" w14:textId="77777777" w:rsidR="006A6EFA" w:rsidRPr="00BA0ABF" w:rsidRDefault="006A6EFA" w:rsidP="00166231">
            <w:pPr>
              <w:pStyle w:val="SDMTableBoxParaNotNumbered"/>
              <w:rPr>
                <w:rFonts w:ascii="Avenir Book" w:hAnsi="Avenir Book"/>
              </w:rPr>
            </w:pPr>
            <w:r w:rsidRPr="00BA0ABF">
              <w:rPr>
                <w:rFonts w:ascii="Avenir Book" w:hAnsi="Avenir Book"/>
              </w:rPr>
              <w:t>The average technology-days during which the biodigesters are operational for project scenario p1 against baseline scenario b1 in year y</w:t>
            </w:r>
          </w:p>
        </w:tc>
      </w:tr>
      <w:tr w:rsidR="006A6EFA" w:rsidRPr="00BA0ABF" w14:paraId="4B3250FF" w14:textId="77777777" w:rsidTr="0079218C">
        <w:trPr>
          <w:cantSplit/>
        </w:trPr>
        <w:tc>
          <w:tcPr>
            <w:tcW w:w="1480" w:type="pct"/>
            <w:shd w:val="clear" w:color="auto" w:fill="E6E6E6"/>
          </w:tcPr>
          <w:p w14:paraId="51A72230"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13D771B8"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3D9935EB" w14:textId="77777777" w:rsidTr="0079218C">
        <w:trPr>
          <w:cantSplit/>
        </w:trPr>
        <w:tc>
          <w:tcPr>
            <w:tcW w:w="1480" w:type="pct"/>
            <w:shd w:val="clear" w:color="auto" w:fill="E6E6E6"/>
          </w:tcPr>
          <w:p w14:paraId="645A2678"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7182AFA5" w14:textId="62D61E50" w:rsidR="006A6EFA" w:rsidRPr="00BA0ABF" w:rsidRDefault="00B066EE" w:rsidP="00166231">
            <w:pPr>
              <w:pStyle w:val="SDMTableBoxParaNotNumbered"/>
              <w:rPr>
                <w:rFonts w:ascii="Avenir Book" w:hAnsi="Avenir Book"/>
              </w:rPr>
            </w:pPr>
            <w:r w:rsidRPr="00BA0ABF">
              <w:rPr>
                <w:rFonts w:ascii="Avenir Book" w:hAnsi="Avenir Book"/>
              </w:rPr>
              <w:t xml:space="preserve">See </w:t>
            </w:r>
            <w:r>
              <w:rPr>
                <w:rFonts w:ascii="Avenir Book" w:hAnsi="Avenir Book"/>
              </w:rPr>
              <w:t>20220217 ER Calculation VPA2 MP5 CP1_v0</w:t>
            </w:r>
            <w:r w:rsidR="0075579A">
              <w:rPr>
                <w:rFonts w:ascii="Avenir Book" w:hAnsi="Avenir Book"/>
              </w:rPr>
              <w:t>2</w:t>
            </w:r>
            <w:r w:rsidRPr="00BA0ABF">
              <w:rPr>
                <w:rFonts w:ascii="Avenir Book" w:hAnsi="Avenir Book"/>
              </w:rPr>
              <w:t>.xls sheet GS VER 202</w:t>
            </w:r>
            <w:r>
              <w:rPr>
                <w:rFonts w:ascii="Avenir Book" w:hAnsi="Avenir Book"/>
              </w:rPr>
              <w:t>1</w:t>
            </w:r>
            <w:r w:rsidRPr="00BA0ABF">
              <w:rPr>
                <w:rFonts w:ascii="Avenir Book" w:hAnsi="Avenir Book"/>
              </w:rPr>
              <w:t>, cell E8</w:t>
            </w:r>
            <w:r>
              <w:rPr>
                <w:rFonts w:ascii="Avenir Book" w:hAnsi="Avenir Book"/>
              </w:rPr>
              <w:t>5</w:t>
            </w:r>
          </w:p>
        </w:tc>
      </w:tr>
      <w:tr w:rsidR="006A6EFA" w:rsidRPr="00BA0ABF" w14:paraId="0FCCF05C" w14:textId="77777777" w:rsidTr="0079218C">
        <w:trPr>
          <w:cantSplit/>
        </w:trPr>
        <w:tc>
          <w:tcPr>
            <w:tcW w:w="1480" w:type="pct"/>
            <w:shd w:val="clear" w:color="auto" w:fill="E6E6E6"/>
          </w:tcPr>
          <w:p w14:paraId="39B63E48"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1F8015B1" w14:textId="32053605" w:rsidR="006A6EFA" w:rsidRPr="00BA0ABF" w:rsidRDefault="00706C9A" w:rsidP="00166231">
            <w:pPr>
              <w:pStyle w:val="SDMTableBoxParaNotNumbered"/>
              <w:rPr>
                <w:rFonts w:ascii="Avenir Book" w:hAnsi="Avenir Book"/>
              </w:rPr>
            </w:pPr>
            <w:r w:rsidRPr="00BA0ABF">
              <w:rPr>
                <w:rFonts w:ascii="Avenir Book" w:hAnsi="Avenir Book"/>
              </w:rPr>
              <w:t>36</w:t>
            </w:r>
            <w:r w:rsidR="00B066EE">
              <w:rPr>
                <w:rFonts w:ascii="Avenir Book" w:hAnsi="Avenir Book"/>
              </w:rPr>
              <w:t>2</w:t>
            </w:r>
            <w:r w:rsidR="006A6EFA" w:rsidRPr="00BA0ABF">
              <w:rPr>
                <w:rFonts w:ascii="Avenir Book" w:hAnsi="Avenir Book"/>
              </w:rPr>
              <w:t>.</w:t>
            </w:r>
            <w:r w:rsidR="00B066EE">
              <w:rPr>
                <w:rFonts w:ascii="Avenir Book" w:hAnsi="Avenir Book"/>
              </w:rPr>
              <w:t>36</w:t>
            </w:r>
          </w:p>
        </w:tc>
      </w:tr>
      <w:tr w:rsidR="006A6EFA" w:rsidRPr="00BA0ABF" w14:paraId="0BF833E3" w14:textId="77777777" w:rsidTr="0079218C">
        <w:trPr>
          <w:cantSplit/>
        </w:trPr>
        <w:tc>
          <w:tcPr>
            <w:tcW w:w="1480" w:type="pct"/>
            <w:shd w:val="clear" w:color="auto" w:fill="E6E6E6"/>
          </w:tcPr>
          <w:p w14:paraId="442DB0B8"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27E15EA2"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5D514229" w14:textId="77777777" w:rsidTr="0079218C">
        <w:trPr>
          <w:cantSplit/>
        </w:trPr>
        <w:tc>
          <w:tcPr>
            <w:tcW w:w="1480" w:type="pct"/>
            <w:shd w:val="clear" w:color="auto" w:fill="E6E6E6"/>
          </w:tcPr>
          <w:p w14:paraId="4BEB466F"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1BF9E84B" w14:textId="77777777" w:rsidR="006A6EFA" w:rsidRPr="00BA0ABF" w:rsidRDefault="006A6EFA" w:rsidP="00166231">
            <w:pPr>
              <w:pStyle w:val="SDMTableBoxParaNotNumbered"/>
              <w:rPr>
                <w:rFonts w:ascii="Avenir Book" w:hAnsi="Avenir Book"/>
              </w:rPr>
            </w:pPr>
            <w:r w:rsidRPr="00BA0ABF">
              <w:rPr>
                <w:rFonts w:ascii="Avenir Book" w:hAnsi="Avenir Book"/>
              </w:rPr>
              <w:t>Continuous</w:t>
            </w:r>
          </w:p>
        </w:tc>
      </w:tr>
      <w:tr w:rsidR="006A6EFA" w:rsidRPr="00BA0ABF" w14:paraId="291E58C4" w14:textId="77777777" w:rsidTr="0079218C">
        <w:trPr>
          <w:cantSplit/>
        </w:trPr>
        <w:tc>
          <w:tcPr>
            <w:tcW w:w="1480" w:type="pct"/>
            <w:shd w:val="clear" w:color="auto" w:fill="E6E6E6"/>
          </w:tcPr>
          <w:p w14:paraId="11641296"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4729C95A" w14:textId="507B7288" w:rsidR="006A6EFA" w:rsidRPr="00BA0ABF" w:rsidRDefault="006A6EFA" w:rsidP="00166231">
            <w:pPr>
              <w:pStyle w:val="SDMTableBoxParaNotNumbered"/>
              <w:rPr>
                <w:rFonts w:ascii="Avenir Book" w:hAnsi="Avenir Book"/>
              </w:rPr>
            </w:pPr>
            <w:r w:rsidRPr="00BA0ABF">
              <w:rPr>
                <w:rFonts w:ascii="Avenir Book" w:hAnsi="Avenir Book"/>
              </w:rPr>
              <w:t>The actual cumulative number of biodigester non-operational days will be confirmed upon verification. The equation to calculate this is (</w:t>
            </w:r>
            <w:r w:rsidRPr="00BA0ABF">
              <w:rPr>
                <w:rFonts w:ascii="Avenir Book" w:hAnsi="Avenir Book"/>
                <w:lang w:eastAsia="ja-JP"/>
              </w:rPr>
              <w:t>O</w:t>
            </w:r>
            <w:r w:rsidRPr="00BA0ABF">
              <w:rPr>
                <w:rFonts w:ascii="Avenir Book" w:hAnsi="Avenir Book"/>
                <w:vertAlign w:val="subscript"/>
                <w:lang w:eastAsia="ja-JP"/>
              </w:rPr>
              <w:t>p,y</w:t>
            </w:r>
            <w:r w:rsidRPr="00BA0ABF">
              <w:rPr>
                <w:rFonts w:ascii="Avenir Book" w:hAnsi="Avenir Book"/>
                <w:lang w:eastAsia="ja-JP"/>
              </w:rPr>
              <w:t xml:space="preserve"> = </w:t>
            </w:r>
            <w:r w:rsidR="00706C9A" w:rsidRPr="00BA0ABF">
              <w:rPr>
                <w:rFonts w:ascii="Avenir Book" w:hAnsi="Avenir Book"/>
                <w:lang w:eastAsia="ja-JP"/>
              </w:rPr>
              <w:t>36</w:t>
            </w:r>
            <w:r w:rsidR="00B066EE">
              <w:rPr>
                <w:rFonts w:ascii="Avenir Book" w:hAnsi="Avenir Book"/>
                <w:lang w:eastAsia="ja-JP"/>
              </w:rPr>
              <w:t>5</w:t>
            </w:r>
            <w:r w:rsidR="00706C9A" w:rsidRPr="00BA0ABF">
              <w:rPr>
                <w:rFonts w:ascii="Avenir Book" w:hAnsi="Avenir Book"/>
                <w:lang w:eastAsia="ja-JP"/>
              </w:rPr>
              <w:t xml:space="preserve"> </w:t>
            </w:r>
            <w:r w:rsidRPr="00BA0ABF">
              <w:rPr>
                <w:rFonts w:ascii="Avenir Book" w:hAnsi="Avenir Book"/>
                <w:lang w:eastAsia="ja-JP"/>
              </w:rPr>
              <w:t xml:space="preserve">– non-operational days). Non-operational days are based on the number of observations of technical drop-offs, which need to be repaired within a 15 day period. For number of incidences reported during this MP, see: </w:t>
            </w:r>
            <w:r w:rsidR="00B066EE" w:rsidRPr="00B066EE">
              <w:rPr>
                <w:rFonts w:ascii="Avenir Book" w:hAnsi="Avenir Book"/>
                <w:lang w:eastAsia="ja-JP"/>
              </w:rPr>
              <w:t>“20220201_IDBP_Database_VPA2” | sheet “PLANTMAINT” | cell L42301</w:t>
            </w:r>
          </w:p>
        </w:tc>
      </w:tr>
      <w:tr w:rsidR="006A6EFA" w:rsidRPr="00BA0ABF" w14:paraId="3F2B75C6" w14:textId="77777777" w:rsidTr="0079218C">
        <w:trPr>
          <w:cantSplit/>
        </w:trPr>
        <w:tc>
          <w:tcPr>
            <w:tcW w:w="1480" w:type="pct"/>
            <w:shd w:val="clear" w:color="auto" w:fill="E6E6E6"/>
          </w:tcPr>
          <w:p w14:paraId="0C400D3B"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1048427D" w14:textId="77777777" w:rsidR="006A6EFA" w:rsidRPr="00BA0ABF" w:rsidRDefault="006A6EFA" w:rsidP="00166231">
            <w:pPr>
              <w:pStyle w:val="SDMTableBoxParaNotNumbered"/>
              <w:rPr>
                <w:rFonts w:ascii="Avenir Book" w:hAnsi="Avenir Book"/>
              </w:rPr>
            </w:pPr>
            <w:r w:rsidRPr="00BA0ABF">
              <w:rPr>
                <w:rFonts w:ascii="Avenir Book" w:hAnsi="Avenir Book"/>
              </w:rPr>
              <w:t>As per procedures of the IDBP database</w:t>
            </w:r>
          </w:p>
        </w:tc>
      </w:tr>
      <w:tr w:rsidR="006A6EFA" w:rsidRPr="00BA0ABF" w14:paraId="4A5682E9" w14:textId="77777777" w:rsidTr="0079218C">
        <w:trPr>
          <w:cantSplit/>
        </w:trPr>
        <w:tc>
          <w:tcPr>
            <w:tcW w:w="1480" w:type="pct"/>
            <w:shd w:val="clear" w:color="auto" w:fill="E6E6E6"/>
          </w:tcPr>
          <w:p w14:paraId="015207E6"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4305A34C" w14:textId="77777777" w:rsidR="006A6EFA" w:rsidRPr="00BA0ABF" w:rsidRDefault="006A6EFA" w:rsidP="00166231">
            <w:pPr>
              <w:pStyle w:val="SDMTableBoxParaNotNumbered"/>
              <w:rPr>
                <w:rFonts w:ascii="Avenir Book" w:hAnsi="Avenir Book"/>
              </w:rPr>
            </w:pPr>
            <w:r w:rsidRPr="00BA0ABF">
              <w:rPr>
                <w:rFonts w:ascii="Avenir Book" w:hAnsi="Avenir Book"/>
              </w:rPr>
              <w:t>Emission reduction calculation</w:t>
            </w:r>
          </w:p>
        </w:tc>
      </w:tr>
      <w:tr w:rsidR="006A6EFA" w:rsidRPr="00BA0ABF" w14:paraId="183E1A54" w14:textId="77777777" w:rsidTr="0079218C">
        <w:trPr>
          <w:cantSplit/>
        </w:trPr>
        <w:tc>
          <w:tcPr>
            <w:tcW w:w="1480" w:type="pct"/>
            <w:shd w:val="clear" w:color="auto" w:fill="E6E6E6"/>
          </w:tcPr>
          <w:p w14:paraId="73E903F3"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4D498347"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2184D2B2"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0B12F298" w14:textId="77777777" w:rsidTr="0079218C">
        <w:trPr>
          <w:cantSplit/>
        </w:trPr>
        <w:tc>
          <w:tcPr>
            <w:tcW w:w="1480" w:type="pct"/>
            <w:shd w:val="clear" w:color="auto" w:fill="E6E6E6"/>
            <w:tcMar>
              <w:top w:w="62" w:type="dxa"/>
              <w:bottom w:w="62" w:type="dxa"/>
            </w:tcMar>
          </w:tcPr>
          <w:p w14:paraId="0C73E3E0"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54F9B7F4"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LE</w:t>
            </w:r>
            <w:r w:rsidRPr="00BA0ABF">
              <w:rPr>
                <w:rFonts w:cs="Arial"/>
                <w:b/>
                <w:szCs w:val="22"/>
                <w:vertAlign w:val="subscript"/>
              </w:rPr>
              <w:t>p1,y</w:t>
            </w:r>
          </w:p>
        </w:tc>
      </w:tr>
      <w:tr w:rsidR="006A6EFA" w:rsidRPr="00BA0ABF" w14:paraId="7A5FA27C" w14:textId="77777777" w:rsidTr="0079218C">
        <w:trPr>
          <w:cantSplit/>
        </w:trPr>
        <w:tc>
          <w:tcPr>
            <w:tcW w:w="1480" w:type="pct"/>
            <w:shd w:val="clear" w:color="auto" w:fill="E6E6E6"/>
          </w:tcPr>
          <w:p w14:paraId="70F17AB9"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AFDEC50" w14:textId="77777777" w:rsidR="006A6EFA" w:rsidRPr="00BA0ABF" w:rsidRDefault="006A6EFA" w:rsidP="00166231">
            <w:pPr>
              <w:pStyle w:val="SDMTableBoxParaNotNumbered"/>
              <w:rPr>
                <w:rFonts w:ascii="Avenir Book" w:hAnsi="Avenir Book"/>
              </w:rPr>
            </w:pPr>
            <w:r w:rsidRPr="00BA0ABF">
              <w:rPr>
                <w:rFonts w:ascii="Avenir Book" w:hAnsi="Avenir Book"/>
              </w:rPr>
              <w:t>tCO</w:t>
            </w:r>
            <w:r w:rsidRPr="00BA0ABF">
              <w:rPr>
                <w:rFonts w:ascii="Avenir Book" w:hAnsi="Avenir Book"/>
                <w:vertAlign w:val="subscript"/>
              </w:rPr>
              <w:t>2</w:t>
            </w:r>
            <w:r w:rsidRPr="00BA0ABF">
              <w:rPr>
                <w:rFonts w:ascii="Avenir Book" w:hAnsi="Avenir Book"/>
              </w:rPr>
              <w:t>e/year</w:t>
            </w:r>
          </w:p>
        </w:tc>
      </w:tr>
      <w:tr w:rsidR="006A6EFA" w:rsidRPr="00BA0ABF" w14:paraId="697F060C" w14:textId="77777777" w:rsidTr="0079218C">
        <w:trPr>
          <w:cantSplit/>
        </w:trPr>
        <w:tc>
          <w:tcPr>
            <w:tcW w:w="1480" w:type="pct"/>
            <w:shd w:val="clear" w:color="auto" w:fill="E6E6E6"/>
          </w:tcPr>
          <w:p w14:paraId="41E95EC4"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30E55873" w14:textId="77777777" w:rsidR="006A6EFA" w:rsidRPr="00BA0ABF" w:rsidRDefault="006A6EFA" w:rsidP="00166231">
            <w:pPr>
              <w:pStyle w:val="SDMTableBoxParaNotNumbered"/>
              <w:rPr>
                <w:rFonts w:ascii="Avenir Book" w:hAnsi="Avenir Book"/>
              </w:rPr>
            </w:pPr>
            <w:r w:rsidRPr="00BA0ABF">
              <w:rPr>
                <w:rFonts w:ascii="Avenir Book" w:hAnsi="Avenir Book"/>
              </w:rPr>
              <w:t>Leakage in project scenario p during year y</w:t>
            </w:r>
          </w:p>
        </w:tc>
      </w:tr>
      <w:tr w:rsidR="006A6EFA" w:rsidRPr="00BA0ABF" w14:paraId="7C6A4B34" w14:textId="77777777" w:rsidTr="0079218C">
        <w:trPr>
          <w:cantSplit/>
        </w:trPr>
        <w:tc>
          <w:tcPr>
            <w:tcW w:w="1480" w:type="pct"/>
            <w:shd w:val="clear" w:color="auto" w:fill="E6E6E6"/>
          </w:tcPr>
          <w:p w14:paraId="4917E522"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34BE1CF9"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2037ACD2" w14:textId="77777777" w:rsidTr="0079218C">
        <w:trPr>
          <w:cantSplit/>
        </w:trPr>
        <w:tc>
          <w:tcPr>
            <w:tcW w:w="1480" w:type="pct"/>
            <w:shd w:val="clear" w:color="auto" w:fill="E6E6E6"/>
          </w:tcPr>
          <w:p w14:paraId="14D4066D"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250732E1" w14:textId="4B55D494" w:rsidR="006A6EFA" w:rsidRPr="00BA0ABF" w:rsidRDefault="006A6EFA" w:rsidP="00166231">
            <w:pPr>
              <w:pStyle w:val="SDMTableBoxParaNotNumbered"/>
              <w:rPr>
                <w:rFonts w:ascii="Avenir Book" w:hAnsi="Avenir Book"/>
              </w:rPr>
            </w:pPr>
            <w:r w:rsidRPr="00BA0ABF">
              <w:rPr>
                <w:rFonts w:ascii="Avenir Book" w:hAnsi="Avenir Book"/>
              </w:rPr>
              <w:t xml:space="preserve">Collected through the annual Biogas User Survey. </w:t>
            </w:r>
            <w:r w:rsidR="00B066EE">
              <w:rPr>
                <w:rFonts w:ascii="Avenir Book" w:hAnsi="Avenir Book"/>
              </w:rPr>
              <w:t>20220217 ER Calculation VPA2 MP5 CP1_v0</w:t>
            </w:r>
            <w:r w:rsidR="0075579A">
              <w:rPr>
                <w:rFonts w:ascii="Avenir Book" w:hAnsi="Avenir Book"/>
              </w:rPr>
              <w:t>2</w:t>
            </w:r>
            <w:r w:rsidR="00B066EE" w:rsidRPr="00BA0ABF">
              <w:rPr>
                <w:rFonts w:ascii="Avenir Book" w:hAnsi="Avenir Book"/>
              </w:rPr>
              <w:t>.xls sheet GS VER 202</w:t>
            </w:r>
            <w:r w:rsidR="00B066EE">
              <w:rPr>
                <w:rFonts w:ascii="Avenir Book" w:hAnsi="Avenir Book"/>
              </w:rPr>
              <w:t>1</w:t>
            </w:r>
            <w:r w:rsidR="00B066EE" w:rsidRPr="00BA0ABF">
              <w:rPr>
                <w:rFonts w:ascii="Avenir Book" w:hAnsi="Avenir Book"/>
              </w:rPr>
              <w:t>, cell</w:t>
            </w:r>
            <w:r w:rsidRPr="00BA0ABF">
              <w:rPr>
                <w:rFonts w:ascii="Avenir Book" w:hAnsi="Avenir Book"/>
                <w:lang w:val="en-US"/>
              </w:rPr>
              <w:t xml:space="preserve"> E7</w:t>
            </w:r>
            <w:r w:rsidR="00F66E23">
              <w:rPr>
                <w:rFonts w:ascii="Avenir Book" w:hAnsi="Avenir Book"/>
                <w:lang w:val="en-US"/>
              </w:rPr>
              <w:t>7</w:t>
            </w:r>
          </w:p>
        </w:tc>
      </w:tr>
      <w:tr w:rsidR="006A6EFA" w:rsidRPr="00BA0ABF" w14:paraId="0311CD8D" w14:textId="77777777" w:rsidTr="0079218C">
        <w:trPr>
          <w:cantSplit/>
        </w:trPr>
        <w:tc>
          <w:tcPr>
            <w:tcW w:w="1480" w:type="pct"/>
            <w:shd w:val="clear" w:color="auto" w:fill="E6E6E6"/>
          </w:tcPr>
          <w:p w14:paraId="12EDA7EB"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424F9B9E" w14:textId="0673CB70" w:rsidR="006A6EFA" w:rsidRPr="00BA0ABF" w:rsidRDefault="006A6EFA" w:rsidP="00166231">
            <w:pPr>
              <w:pStyle w:val="SDMTableBoxParaNotNumbered"/>
              <w:rPr>
                <w:rFonts w:ascii="Avenir Book" w:hAnsi="Avenir Book"/>
              </w:rPr>
            </w:pPr>
            <w:r w:rsidRPr="00BA0ABF">
              <w:rPr>
                <w:rFonts w:ascii="Avenir Book" w:hAnsi="Avenir Book"/>
              </w:rPr>
              <w:t>0.</w:t>
            </w:r>
            <w:r w:rsidR="00F66E23" w:rsidRPr="00BA0ABF">
              <w:rPr>
                <w:rFonts w:ascii="Avenir Book" w:hAnsi="Avenir Book"/>
              </w:rPr>
              <w:t>0</w:t>
            </w:r>
            <w:r w:rsidR="00F66E23">
              <w:rPr>
                <w:rFonts w:ascii="Avenir Book" w:hAnsi="Avenir Book"/>
              </w:rPr>
              <w:t>73</w:t>
            </w:r>
          </w:p>
        </w:tc>
      </w:tr>
      <w:tr w:rsidR="006A6EFA" w:rsidRPr="00BA0ABF" w14:paraId="4698D246" w14:textId="77777777" w:rsidTr="0079218C">
        <w:trPr>
          <w:cantSplit/>
        </w:trPr>
        <w:tc>
          <w:tcPr>
            <w:tcW w:w="1480" w:type="pct"/>
            <w:shd w:val="clear" w:color="auto" w:fill="E6E6E6"/>
          </w:tcPr>
          <w:p w14:paraId="5D0742D5"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7A9BD073"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7DB70A92" w14:textId="77777777" w:rsidTr="0079218C">
        <w:trPr>
          <w:cantSplit/>
        </w:trPr>
        <w:tc>
          <w:tcPr>
            <w:tcW w:w="1480" w:type="pct"/>
            <w:shd w:val="clear" w:color="auto" w:fill="E6E6E6"/>
          </w:tcPr>
          <w:p w14:paraId="6FC7A310"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58C7A2A2" w14:textId="77777777" w:rsidR="006A6EFA" w:rsidRPr="00BA0ABF" w:rsidRDefault="006A6EFA" w:rsidP="00166231">
            <w:pPr>
              <w:pStyle w:val="SDMTableBoxParaNotNumbered"/>
              <w:rPr>
                <w:rFonts w:ascii="Avenir Book" w:hAnsi="Avenir Book"/>
              </w:rPr>
            </w:pPr>
            <w:r w:rsidRPr="00BA0ABF">
              <w:rPr>
                <w:rFonts w:ascii="Avenir Book" w:hAnsi="Avenir Book"/>
              </w:rPr>
              <w:t>Every two years</w:t>
            </w:r>
          </w:p>
        </w:tc>
      </w:tr>
      <w:tr w:rsidR="006A6EFA" w:rsidRPr="00BA0ABF" w14:paraId="65B593DC" w14:textId="77777777" w:rsidTr="0079218C">
        <w:trPr>
          <w:cantSplit/>
        </w:trPr>
        <w:tc>
          <w:tcPr>
            <w:tcW w:w="1480" w:type="pct"/>
            <w:shd w:val="clear" w:color="auto" w:fill="E6E6E6"/>
          </w:tcPr>
          <w:p w14:paraId="721D8E8E"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72F2BFD0" w14:textId="77777777" w:rsidR="006A6EFA" w:rsidRPr="00BA0ABF" w:rsidRDefault="006A6EFA" w:rsidP="00166231">
            <w:pPr>
              <w:pStyle w:val="SDMTableBoxParaNotNumbered"/>
              <w:rPr>
                <w:rFonts w:ascii="Avenir Book" w:hAnsi="Avenir Book"/>
              </w:rPr>
            </w:pPr>
          </w:p>
        </w:tc>
      </w:tr>
      <w:tr w:rsidR="006A6EFA" w:rsidRPr="00BA0ABF" w14:paraId="5459DD1C" w14:textId="77777777" w:rsidTr="0079218C">
        <w:trPr>
          <w:cantSplit/>
        </w:trPr>
        <w:tc>
          <w:tcPr>
            <w:tcW w:w="1480" w:type="pct"/>
            <w:shd w:val="clear" w:color="auto" w:fill="E6E6E6"/>
          </w:tcPr>
          <w:p w14:paraId="01F63E29"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5EBB5933" w14:textId="77777777" w:rsidR="006A6EFA" w:rsidRPr="00BA0ABF" w:rsidRDefault="006A6EFA" w:rsidP="00166231">
            <w:pPr>
              <w:pStyle w:val="SDMTableBoxParaNotNumbered"/>
              <w:rPr>
                <w:rFonts w:ascii="Avenir Book" w:hAnsi="Avenir Book"/>
              </w:rPr>
            </w:pPr>
            <w:r w:rsidRPr="00BA0ABF">
              <w:rPr>
                <w:rFonts w:ascii="Avenir Book" w:hAnsi="Avenir Book"/>
              </w:rPr>
              <w:t>The leakage will be monitored once every two years using survey methods to satisfy the requirements put forth by the methodology ‘Technologies and Practices to Displace Decentralized Thermal Energy Consumption’ (11/04/2011).</w:t>
            </w:r>
          </w:p>
        </w:tc>
      </w:tr>
      <w:tr w:rsidR="006A6EFA" w:rsidRPr="00BA0ABF" w14:paraId="32BB833B" w14:textId="77777777" w:rsidTr="0079218C">
        <w:trPr>
          <w:cantSplit/>
        </w:trPr>
        <w:tc>
          <w:tcPr>
            <w:tcW w:w="1480" w:type="pct"/>
            <w:shd w:val="clear" w:color="auto" w:fill="E6E6E6"/>
          </w:tcPr>
          <w:p w14:paraId="16845504"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6DBE25C2" w14:textId="77777777" w:rsidR="006A6EFA" w:rsidRPr="00BA0ABF" w:rsidRDefault="006A6EFA" w:rsidP="00166231">
            <w:pPr>
              <w:pStyle w:val="SDMTableBoxParaNotNumbered"/>
              <w:rPr>
                <w:rFonts w:ascii="Avenir Book" w:hAnsi="Avenir Book"/>
              </w:rPr>
            </w:pPr>
            <w:r w:rsidRPr="00BA0ABF">
              <w:rPr>
                <w:rFonts w:ascii="Avenir Book" w:hAnsi="Avenir Book"/>
              </w:rPr>
              <w:t>To account for leakage</w:t>
            </w:r>
          </w:p>
        </w:tc>
      </w:tr>
      <w:tr w:rsidR="006A6EFA" w:rsidRPr="00BA0ABF" w14:paraId="5D9D46AC" w14:textId="77777777" w:rsidTr="0079218C">
        <w:trPr>
          <w:cantSplit/>
        </w:trPr>
        <w:tc>
          <w:tcPr>
            <w:tcW w:w="1480" w:type="pct"/>
            <w:shd w:val="clear" w:color="auto" w:fill="E6E6E6"/>
          </w:tcPr>
          <w:p w14:paraId="5EA63CBB"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2A74CB05"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75AD15BD" w14:textId="77777777" w:rsidR="006A6EFA" w:rsidRPr="00BA0ABF" w:rsidRDefault="006A6EFA" w:rsidP="00166231">
      <w:pPr>
        <w:keepNext/>
        <w:keepLines/>
        <w:tabs>
          <w:tab w:val="left" w:pos="1134"/>
          <w:tab w:val="left" w:pos="1956"/>
          <w:tab w:val="left" w:pos="2126"/>
          <w:tab w:val="left" w:pos="2693"/>
          <w:tab w:val="left" w:pos="3260"/>
        </w:tabs>
        <w:spacing w:before="120" w:line="240" w:lineRule="auto"/>
        <w:rPr>
          <w:rFonts w:cs="Arial"/>
          <w:b/>
          <w:bCs/>
          <w:i/>
          <w:color w:val="auto"/>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7A230502" w14:textId="77777777" w:rsidTr="0079218C">
        <w:trPr>
          <w:cantSplit/>
        </w:trPr>
        <w:tc>
          <w:tcPr>
            <w:tcW w:w="1480" w:type="pct"/>
            <w:shd w:val="clear" w:color="auto" w:fill="E6E6E6"/>
            <w:tcMar>
              <w:top w:w="62" w:type="dxa"/>
              <w:bottom w:w="62" w:type="dxa"/>
            </w:tcMar>
          </w:tcPr>
          <w:p w14:paraId="0DBA18E2"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37595BC9"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N</w:t>
            </w:r>
            <w:r w:rsidRPr="00BA0ABF">
              <w:rPr>
                <w:rFonts w:cs="Arial"/>
                <w:b/>
                <w:szCs w:val="22"/>
                <w:vertAlign w:val="subscript"/>
              </w:rPr>
              <w:t>T,h</w:t>
            </w:r>
            <w:r w:rsidRPr="00BA0ABF">
              <w:rPr>
                <w:rFonts w:cs="Arial"/>
                <w:b/>
                <w:szCs w:val="22"/>
                <w:vertAlign w:val="subscript"/>
              </w:rPr>
              <w:tab/>
            </w:r>
          </w:p>
        </w:tc>
      </w:tr>
      <w:tr w:rsidR="006A6EFA" w:rsidRPr="00BA0ABF" w14:paraId="64005B31" w14:textId="77777777" w:rsidTr="0079218C">
        <w:trPr>
          <w:cantSplit/>
        </w:trPr>
        <w:tc>
          <w:tcPr>
            <w:tcW w:w="1480" w:type="pct"/>
            <w:shd w:val="clear" w:color="auto" w:fill="E6E6E6"/>
          </w:tcPr>
          <w:p w14:paraId="2C841982"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2D36CC3"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2FD906DD" w14:textId="77777777" w:rsidTr="0079218C">
        <w:trPr>
          <w:cantSplit/>
        </w:trPr>
        <w:tc>
          <w:tcPr>
            <w:tcW w:w="1480" w:type="pct"/>
            <w:shd w:val="clear" w:color="auto" w:fill="E6E6E6"/>
          </w:tcPr>
          <w:p w14:paraId="7CB74548"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1DE9DD3C" w14:textId="77777777" w:rsidR="006A6EFA" w:rsidRPr="00BA0ABF" w:rsidRDefault="006A6EFA" w:rsidP="00166231">
            <w:pPr>
              <w:pStyle w:val="SDMTableBoxParaNotNumbered"/>
              <w:rPr>
                <w:rFonts w:ascii="Avenir Book" w:hAnsi="Avenir Book"/>
              </w:rPr>
            </w:pPr>
            <w:r w:rsidRPr="00BA0ABF">
              <w:rPr>
                <w:rFonts w:ascii="Avenir Book" w:hAnsi="Avenir Book"/>
              </w:rPr>
              <w:t>Number of animals of livestock category T in premise h</w:t>
            </w:r>
          </w:p>
        </w:tc>
      </w:tr>
      <w:tr w:rsidR="006A6EFA" w:rsidRPr="00BA0ABF" w14:paraId="02B77109" w14:textId="77777777" w:rsidTr="0079218C">
        <w:trPr>
          <w:cantSplit/>
        </w:trPr>
        <w:tc>
          <w:tcPr>
            <w:tcW w:w="1480" w:type="pct"/>
            <w:shd w:val="clear" w:color="auto" w:fill="E6E6E6"/>
          </w:tcPr>
          <w:p w14:paraId="33E90B60"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0E663978"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166231" w:rsidRPr="00BA0ABF" w14:paraId="37588A09" w14:textId="77777777" w:rsidTr="0079218C">
        <w:trPr>
          <w:cantSplit/>
        </w:trPr>
        <w:tc>
          <w:tcPr>
            <w:tcW w:w="1480" w:type="pct"/>
            <w:shd w:val="clear" w:color="auto" w:fill="E6E6E6"/>
          </w:tcPr>
          <w:p w14:paraId="527821D6"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65B6F817" w14:textId="073E50E5" w:rsidR="006A6EFA" w:rsidRPr="00BA0ABF" w:rsidRDefault="00EF5CB7" w:rsidP="00166231">
            <w:pPr>
              <w:pStyle w:val="SDMTableBoxParaNotNumbered"/>
              <w:rPr>
                <w:rFonts w:ascii="Avenir Book" w:hAnsi="Avenir Book"/>
              </w:rPr>
            </w:pPr>
            <w:r w:rsidRPr="00BA0ABF">
              <w:rPr>
                <w:rFonts w:ascii="Avenir Book" w:hAnsi="Avenir Book"/>
              </w:rPr>
              <w:t>BUS 2021 – “</w:t>
            </w:r>
            <w:r w:rsidR="00A00541">
              <w:rPr>
                <w:rFonts w:ascii="Avenir Book" w:hAnsi="Avenir Book"/>
              </w:rPr>
              <w:t>20220420 BUS_Tabulation 2021_v.01</w:t>
            </w:r>
            <w:r w:rsidR="006E4EEB" w:rsidRPr="0015712C">
              <w:rPr>
                <w:rFonts w:ascii="Avenir Book" w:hAnsi="Avenir Book"/>
              </w:rPr>
              <w:t>.xlsx” | sheet “</w:t>
            </w:r>
            <w:r w:rsidR="006E4EEB">
              <w:rPr>
                <w:rFonts w:ascii="Avenir Book" w:hAnsi="Avenir Book"/>
              </w:rPr>
              <w:t>Tabulation</w:t>
            </w:r>
            <w:r w:rsidR="006E4EEB" w:rsidRPr="0015712C">
              <w:rPr>
                <w:rFonts w:ascii="Avenir Book" w:hAnsi="Avenir Book"/>
              </w:rPr>
              <w:t xml:space="preserve">”| cell </w:t>
            </w:r>
            <w:r w:rsidR="006E4EEB">
              <w:rPr>
                <w:rFonts w:ascii="Avenir Book" w:hAnsi="Avenir Book"/>
              </w:rPr>
              <w:t>AA119</w:t>
            </w:r>
          </w:p>
        </w:tc>
      </w:tr>
      <w:tr w:rsidR="006A6EFA" w:rsidRPr="00BA0ABF" w14:paraId="425712DC" w14:textId="77777777" w:rsidTr="0079218C">
        <w:trPr>
          <w:cantSplit/>
        </w:trPr>
        <w:tc>
          <w:tcPr>
            <w:tcW w:w="1480" w:type="pct"/>
            <w:shd w:val="clear" w:color="auto" w:fill="E6E6E6"/>
          </w:tcPr>
          <w:p w14:paraId="5AB44286"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506904EA" w14:textId="32CB45B6" w:rsidR="006A6EFA" w:rsidRPr="00BA0ABF" w:rsidRDefault="006E4EEB" w:rsidP="00166231">
            <w:pPr>
              <w:spacing w:line="240" w:lineRule="auto"/>
              <w:rPr>
                <w:rFonts w:ascii="Avenir Book" w:hAnsi="Avenir Book"/>
                <w:color w:val="auto"/>
                <w:sz w:val="20"/>
              </w:rPr>
            </w:pPr>
            <w:r>
              <w:rPr>
                <w:rFonts w:ascii="Avenir Book" w:hAnsi="Avenir Book"/>
                <w:color w:val="auto"/>
                <w:sz w:val="20"/>
              </w:rPr>
              <w:t>Cow</w:t>
            </w:r>
            <w:r w:rsidR="006A6EFA" w:rsidRPr="00BA0ABF">
              <w:rPr>
                <w:rFonts w:ascii="Avenir Book" w:hAnsi="Avenir Book"/>
                <w:color w:val="auto"/>
                <w:sz w:val="20"/>
              </w:rPr>
              <w:t xml:space="preserve"> = </w:t>
            </w:r>
            <w:r>
              <w:rPr>
                <w:rFonts w:ascii="Avenir Book" w:hAnsi="Avenir Book"/>
                <w:color w:val="auto"/>
                <w:sz w:val="20"/>
              </w:rPr>
              <w:t>6.07</w:t>
            </w:r>
          </w:p>
          <w:p w14:paraId="67EE76F9" w14:textId="77777777" w:rsidR="006A6EFA" w:rsidRPr="00BA0ABF" w:rsidRDefault="006A6EFA" w:rsidP="00166231">
            <w:pPr>
              <w:pStyle w:val="SDMTableBoxParaNotNumbered"/>
              <w:rPr>
                <w:rFonts w:ascii="Avenir Book" w:hAnsi="Avenir Book"/>
              </w:rPr>
            </w:pPr>
          </w:p>
        </w:tc>
      </w:tr>
      <w:tr w:rsidR="006A6EFA" w:rsidRPr="00BA0ABF" w14:paraId="5807F1AC" w14:textId="77777777" w:rsidTr="0079218C">
        <w:trPr>
          <w:cantSplit/>
        </w:trPr>
        <w:tc>
          <w:tcPr>
            <w:tcW w:w="1480" w:type="pct"/>
            <w:shd w:val="clear" w:color="auto" w:fill="E6E6E6"/>
          </w:tcPr>
          <w:p w14:paraId="217B6B0C"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16C67F22"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06FA6D73" w14:textId="77777777" w:rsidTr="0079218C">
        <w:trPr>
          <w:cantSplit/>
        </w:trPr>
        <w:tc>
          <w:tcPr>
            <w:tcW w:w="1480" w:type="pct"/>
            <w:shd w:val="clear" w:color="auto" w:fill="E6E6E6"/>
          </w:tcPr>
          <w:p w14:paraId="43CF47C6"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2014D2D"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03503D1B" w14:textId="77777777" w:rsidTr="0079218C">
        <w:trPr>
          <w:cantSplit/>
        </w:trPr>
        <w:tc>
          <w:tcPr>
            <w:tcW w:w="1480" w:type="pct"/>
            <w:shd w:val="clear" w:color="auto" w:fill="E6E6E6"/>
          </w:tcPr>
          <w:p w14:paraId="50458DCD"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75DC4B6" w14:textId="3ED0AC18" w:rsidR="006A6EFA" w:rsidRPr="00BA0ABF" w:rsidRDefault="0075370C" w:rsidP="00166231">
            <w:pPr>
              <w:pStyle w:val="SDMTableBoxParaNotNumbered"/>
              <w:rPr>
                <w:rFonts w:ascii="Avenir Book" w:hAnsi="Avenir Book"/>
              </w:rPr>
            </w:pPr>
            <w:r w:rsidRPr="00BA0ABF">
              <w:rPr>
                <w:rFonts w:ascii="Avenir Book" w:hAnsi="Avenir Book"/>
                <w:szCs w:val="22"/>
              </w:rPr>
              <w:t>Analysis of animal ownership from the BUS 2021 shows that dairy cows are the dominant type of animal owned by almost all biodigesters users (</w:t>
            </w:r>
            <w:r w:rsidR="00394CC1">
              <w:rPr>
                <w:rFonts w:ascii="Avenir Book" w:hAnsi="Avenir Book"/>
                <w:szCs w:val="22"/>
              </w:rPr>
              <w:t>82</w:t>
            </w:r>
            <w:r w:rsidRPr="00BA0ABF">
              <w:rPr>
                <w:rFonts w:ascii="Avenir Book" w:hAnsi="Avenir Book"/>
                <w:szCs w:val="22"/>
              </w:rPr>
              <w:t xml:space="preserve">%). Given the marginal emission impact of the latter two categories and for conservativeness, only methane emissions from dairy cows will be considered in this emissions reduction calculation. Methane emissions from secondary and any following animal types are not included for conservativeness. This means that the total average number of animals kept amounted to </w:t>
            </w:r>
            <w:r w:rsidR="004A51D9">
              <w:rPr>
                <w:rFonts w:ascii="Avenir Book" w:hAnsi="Avenir Book"/>
                <w:szCs w:val="22"/>
              </w:rPr>
              <w:t>6</w:t>
            </w:r>
            <w:r w:rsidRPr="00BA0ABF">
              <w:rPr>
                <w:rFonts w:ascii="Avenir Book" w:hAnsi="Avenir Book"/>
                <w:szCs w:val="22"/>
              </w:rPr>
              <w:t>.</w:t>
            </w:r>
            <w:r w:rsidR="00394CC1">
              <w:rPr>
                <w:rFonts w:ascii="Avenir Book" w:hAnsi="Avenir Book"/>
                <w:szCs w:val="22"/>
              </w:rPr>
              <w:t xml:space="preserve">07 </w:t>
            </w:r>
            <w:r w:rsidRPr="00BA0ABF">
              <w:rPr>
                <w:rFonts w:ascii="Avenir Book" w:hAnsi="Avenir Book"/>
                <w:szCs w:val="22"/>
              </w:rPr>
              <w:t>cows per household.</w:t>
            </w:r>
          </w:p>
        </w:tc>
      </w:tr>
      <w:tr w:rsidR="006A6EFA" w:rsidRPr="00BA0ABF" w14:paraId="6959D08B" w14:textId="77777777" w:rsidTr="0079218C">
        <w:trPr>
          <w:cantSplit/>
        </w:trPr>
        <w:tc>
          <w:tcPr>
            <w:tcW w:w="1480" w:type="pct"/>
            <w:shd w:val="clear" w:color="auto" w:fill="E6E6E6"/>
          </w:tcPr>
          <w:p w14:paraId="3844F71F"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48C93096" w14:textId="77777777" w:rsidR="006A6EFA" w:rsidRPr="00BA0ABF" w:rsidRDefault="006A6EFA" w:rsidP="00166231">
            <w:pPr>
              <w:pStyle w:val="SDMTableBoxParaNotNumbered"/>
              <w:rPr>
                <w:rFonts w:ascii="Avenir Book" w:hAnsi="Avenir Book"/>
              </w:rPr>
            </w:pPr>
            <w:r w:rsidRPr="00BA0ABF">
              <w:rPr>
                <w:rFonts w:ascii="Avenir Book" w:hAnsi="Avenir Book"/>
              </w:rPr>
              <w:t>Ex-post value to be derived from the Biogas User Survey</w:t>
            </w:r>
          </w:p>
        </w:tc>
      </w:tr>
      <w:tr w:rsidR="006A6EFA" w:rsidRPr="00BA0ABF" w14:paraId="6DF68A4F" w14:textId="77777777" w:rsidTr="0079218C">
        <w:trPr>
          <w:cantSplit/>
        </w:trPr>
        <w:tc>
          <w:tcPr>
            <w:tcW w:w="1480" w:type="pct"/>
            <w:shd w:val="clear" w:color="auto" w:fill="E6E6E6"/>
          </w:tcPr>
          <w:p w14:paraId="35A24D79"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2E82E0CB"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baseline and project emissions associated with animal waste handling</w:t>
            </w:r>
          </w:p>
        </w:tc>
      </w:tr>
      <w:tr w:rsidR="006A6EFA" w:rsidRPr="00BA0ABF" w14:paraId="7F815D76" w14:textId="77777777" w:rsidTr="0079218C">
        <w:trPr>
          <w:cantSplit/>
        </w:trPr>
        <w:tc>
          <w:tcPr>
            <w:tcW w:w="1480" w:type="pct"/>
            <w:shd w:val="clear" w:color="auto" w:fill="E6E6E6"/>
          </w:tcPr>
          <w:p w14:paraId="2624EC3E"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7187BD98" w14:textId="77777777" w:rsidR="006A6EFA" w:rsidRPr="00BA0ABF" w:rsidRDefault="006A6EFA" w:rsidP="00166231">
            <w:pPr>
              <w:pStyle w:val="SDMTableBoxParaNotNumbered"/>
              <w:rPr>
                <w:rFonts w:ascii="Avenir Book" w:hAnsi="Avenir Book"/>
              </w:rPr>
            </w:pPr>
          </w:p>
        </w:tc>
      </w:tr>
    </w:tbl>
    <w:p w14:paraId="20EB71C7"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535197EF" w14:textId="77777777" w:rsidTr="0079218C">
        <w:trPr>
          <w:cantSplit/>
        </w:trPr>
        <w:tc>
          <w:tcPr>
            <w:tcW w:w="1480" w:type="pct"/>
            <w:shd w:val="clear" w:color="auto" w:fill="E6E6E6"/>
            <w:tcMar>
              <w:top w:w="62" w:type="dxa"/>
              <w:bottom w:w="62" w:type="dxa"/>
            </w:tcMar>
          </w:tcPr>
          <w:p w14:paraId="4FA6389A"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36D638E6" w14:textId="77777777" w:rsidR="006A6EFA" w:rsidRPr="00BA0ABF" w:rsidRDefault="006A6EFA" w:rsidP="00166231">
            <w:pPr>
              <w:pStyle w:val="SDMTableBoxParaNotNumbered"/>
              <w:keepNext/>
              <w:keepLines/>
              <w:rPr>
                <w:rFonts w:ascii="Avenir Book" w:hAnsi="Avenir Book"/>
                <w:b/>
                <w:bCs/>
              </w:rPr>
            </w:pPr>
            <w:r w:rsidRPr="00BA0ABF">
              <w:rPr>
                <w:rFonts w:ascii="Avenir Book" w:hAnsi="Avenir Book"/>
                <w:b/>
                <w:bCs/>
              </w:rPr>
              <w:t>PL</w:t>
            </w:r>
          </w:p>
        </w:tc>
      </w:tr>
      <w:tr w:rsidR="006A6EFA" w:rsidRPr="00BA0ABF" w14:paraId="1CE67355" w14:textId="77777777" w:rsidTr="0079218C">
        <w:trPr>
          <w:cantSplit/>
        </w:trPr>
        <w:tc>
          <w:tcPr>
            <w:tcW w:w="1480" w:type="pct"/>
            <w:shd w:val="clear" w:color="auto" w:fill="E6E6E6"/>
          </w:tcPr>
          <w:p w14:paraId="7C3E977E"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0846BDA7"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2004BF1F" w14:textId="77777777" w:rsidTr="0079218C">
        <w:trPr>
          <w:cantSplit/>
        </w:trPr>
        <w:tc>
          <w:tcPr>
            <w:tcW w:w="1480" w:type="pct"/>
            <w:shd w:val="clear" w:color="auto" w:fill="E6E6E6"/>
          </w:tcPr>
          <w:p w14:paraId="4FE3382E"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5AEF0E4E" w14:textId="77777777" w:rsidR="006A6EFA" w:rsidRPr="00BA0ABF" w:rsidRDefault="006A6EFA" w:rsidP="00166231">
            <w:pPr>
              <w:pStyle w:val="SDMTableBoxParaNotNumbered"/>
              <w:rPr>
                <w:rFonts w:ascii="Avenir Book" w:hAnsi="Avenir Book"/>
              </w:rPr>
            </w:pPr>
            <w:r w:rsidRPr="00BA0ABF">
              <w:rPr>
                <w:rFonts w:ascii="Avenir Book" w:hAnsi="Avenir Book"/>
              </w:rPr>
              <w:t>Physical leakage of the biodigester</w:t>
            </w:r>
          </w:p>
        </w:tc>
      </w:tr>
      <w:tr w:rsidR="006A6EFA" w:rsidRPr="00BA0ABF" w14:paraId="069BE860" w14:textId="77777777" w:rsidTr="0079218C">
        <w:trPr>
          <w:cantSplit/>
        </w:trPr>
        <w:tc>
          <w:tcPr>
            <w:tcW w:w="1480" w:type="pct"/>
            <w:shd w:val="clear" w:color="auto" w:fill="E6E6E6"/>
          </w:tcPr>
          <w:p w14:paraId="7124DA9B"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Measured/calculated/default</w:t>
            </w:r>
          </w:p>
        </w:tc>
        <w:tc>
          <w:tcPr>
            <w:tcW w:w="3520" w:type="pct"/>
            <w:shd w:val="clear" w:color="auto" w:fill="auto"/>
          </w:tcPr>
          <w:p w14:paraId="2DE35E0D" w14:textId="77777777" w:rsidR="006A6EFA" w:rsidRPr="00BA0ABF" w:rsidRDefault="006A6EFA" w:rsidP="00166231">
            <w:pPr>
              <w:pStyle w:val="SDMTableBoxParaNotNumbered"/>
              <w:rPr>
                <w:rFonts w:ascii="Avenir Book" w:hAnsi="Avenir Book"/>
              </w:rPr>
            </w:pPr>
            <w:r w:rsidRPr="00BA0ABF">
              <w:rPr>
                <w:rFonts w:ascii="Avenir Book" w:hAnsi="Avenir Book"/>
              </w:rPr>
              <w:t>Default</w:t>
            </w:r>
          </w:p>
        </w:tc>
      </w:tr>
      <w:tr w:rsidR="006A6EFA" w:rsidRPr="00BA0ABF" w14:paraId="38DEDCD6" w14:textId="77777777" w:rsidTr="0079218C">
        <w:trPr>
          <w:cantSplit/>
        </w:trPr>
        <w:tc>
          <w:tcPr>
            <w:tcW w:w="1480" w:type="pct"/>
            <w:shd w:val="clear" w:color="auto" w:fill="E6E6E6"/>
          </w:tcPr>
          <w:p w14:paraId="262E6193"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5C620ECE" w14:textId="77777777" w:rsidR="006A6EFA" w:rsidRPr="00BA0ABF" w:rsidRDefault="006A6EFA" w:rsidP="00166231">
            <w:pPr>
              <w:pStyle w:val="SDMTableBoxParaNotNumbered"/>
              <w:rPr>
                <w:rFonts w:ascii="Avenir Book" w:hAnsi="Avenir Book"/>
              </w:rPr>
            </w:pPr>
            <w:r w:rsidRPr="00BA0ABF">
              <w:rPr>
                <w:rFonts w:ascii="Avenir Book" w:hAnsi="Avenir Book"/>
              </w:rPr>
              <w:t>IPCC</w:t>
            </w:r>
          </w:p>
        </w:tc>
      </w:tr>
      <w:tr w:rsidR="006A6EFA" w:rsidRPr="00BA0ABF" w14:paraId="67ECA34D" w14:textId="77777777" w:rsidTr="0079218C">
        <w:trPr>
          <w:cantSplit/>
        </w:trPr>
        <w:tc>
          <w:tcPr>
            <w:tcW w:w="1480" w:type="pct"/>
            <w:shd w:val="clear" w:color="auto" w:fill="E6E6E6"/>
          </w:tcPr>
          <w:p w14:paraId="58CADC13"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7969B90A" w14:textId="77777777" w:rsidR="006A6EFA" w:rsidRPr="00BA0ABF" w:rsidRDefault="006A6EFA" w:rsidP="00166231">
            <w:pPr>
              <w:pStyle w:val="SDMTableBoxParaNotNumbered"/>
              <w:rPr>
                <w:rFonts w:ascii="Avenir Book" w:hAnsi="Avenir Book"/>
              </w:rPr>
            </w:pPr>
            <w:r w:rsidRPr="00BA0ABF">
              <w:rPr>
                <w:rFonts w:ascii="Avenir Book" w:hAnsi="Avenir Book"/>
              </w:rPr>
              <w:t>Estimated using a 10% default rate of total methane production</w:t>
            </w:r>
          </w:p>
        </w:tc>
      </w:tr>
      <w:tr w:rsidR="006A6EFA" w:rsidRPr="00BA0ABF" w14:paraId="49FB0E39" w14:textId="77777777" w:rsidTr="0079218C">
        <w:trPr>
          <w:cantSplit/>
        </w:trPr>
        <w:tc>
          <w:tcPr>
            <w:tcW w:w="1480" w:type="pct"/>
            <w:shd w:val="clear" w:color="auto" w:fill="E6E6E6"/>
          </w:tcPr>
          <w:p w14:paraId="7C41A5BF"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7D809C59" w14:textId="2D012D65" w:rsidR="006A6EFA" w:rsidRPr="00BA0ABF" w:rsidRDefault="006A6EFA" w:rsidP="00166231">
            <w:pPr>
              <w:pStyle w:val="SDMTableBoxParaNotNumbered"/>
              <w:keepNext/>
              <w:rPr>
                <w:rFonts w:ascii="Avenir Book" w:hAnsi="Avenir Book"/>
              </w:rPr>
            </w:pPr>
            <w:r w:rsidRPr="00BA0ABF">
              <w:rPr>
                <w:rFonts w:ascii="Avenir Book" w:hAnsi="Avenir Book"/>
              </w:rPr>
              <w:t>N</w:t>
            </w:r>
            <w:r w:rsidR="0079218C" w:rsidRPr="00BA0ABF">
              <w:rPr>
                <w:rFonts w:ascii="Avenir Book" w:hAnsi="Avenir Book"/>
              </w:rPr>
              <w:t>/</w:t>
            </w:r>
            <w:r w:rsidRPr="00BA0ABF">
              <w:rPr>
                <w:rFonts w:ascii="Avenir Book" w:hAnsi="Avenir Book"/>
              </w:rPr>
              <w:t>A</w:t>
            </w:r>
          </w:p>
        </w:tc>
      </w:tr>
      <w:tr w:rsidR="006A6EFA" w:rsidRPr="00BA0ABF" w14:paraId="55C199CC" w14:textId="77777777" w:rsidTr="0079218C">
        <w:trPr>
          <w:cantSplit/>
        </w:trPr>
        <w:tc>
          <w:tcPr>
            <w:tcW w:w="1480" w:type="pct"/>
            <w:shd w:val="clear" w:color="auto" w:fill="E6E6E6"/>
          </w:tcPr>
          <w:p w14:paraId="3F5D7F58"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0EB1642"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1F55BED7" w14:textId="77777777" w:rsidTr="0079218C">
        <w:trPr>
          <w:cantSplit/>
        </w:trPr>
        <w:tc>
          <w:tcPr>
            <w:tcW w:w="1480" w:type="pct"/>
            <w:shd w:val="clear" w:color="auto" w:fill="E6E6E6"/>
          </w:tcPr>
          <w:p w14:paraId="7F360D4F"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57A99213" w14:textId="77777777" w:rsidR="006A6EFA" w:rsidRPr="00BA0ABF" w:rsidRDefault="006A6EFA" w:rsidP="00166231">
            <w:pPr>
              <w:pStyle w:val="SDMTableBoxParaNotNumbered"/>
              <w:rPr>
                <w:rFonts w:ascii="Avenir Book" w:hAnsi="Avenir Book"/>
              </w:rPr>
            </w:pPr>
          </w:p>
        </w:tc>
      </w:tr>
      <w:tr w:rsidR="006A6EFA" w:rsidRPr="00BA0ABF" w14:paraId="434120FD" w14:textId="77777777" w:rsidTr="0079218C">
        <w:trPr>
          <w:cantSplit/>
        </w:trPr>
        <w:tc>
          <w:tcPr>
            <w:tcW w:w="1480" w:type="pct"/>
            <w:shd w:val="clear" w:color="auto" w:fill="E6E6E6"/>
          </w:tcPr>
          <w:p w14:paraId="37871313"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53F398FE" w14:textId="77777777" w:rsidR="006A6EFA" w:rsidRPr="00BA0ABF" w:rsidRDefault="006A6EFA" w:rsidP="00166231">
            <w:pPr>
              <w:pStyle w:val="SDMTableBoxParaNotNumbered"/>
              <w:rPr>
                <w:rFonts w:ascii="Avenir Book" w:hAnsi="Avenir Book"/>
              </w:rPr>
            </w:pPr>
          </w:p>
        </w:tc>
      </w:tr>
      <w:tr w:rsidR="006A6EFA" w:rsidRPr="00BA0ABF" w14:paraId="5187DB20" w14:textId="77777777" w:rsidTr="0079218C">
        <w:trPr>
          <w:cantSplit/>
        </w:trPr>
        <w:tc>
          <w:tcPr>
            <w:tcW w:w="1480" w:type="pct"/>
            <w:shd w:val="clear" w:color="auto" w:fill="E6E6E6"/>
          </w:tcPr>
          <w:p w14:paraId="349B6626"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48AA8A49"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physical leakage associated with the use of the technology</w:t>
            </w:r>
          </w:p>
        </w:tc>
      </w:tr>
      <w:tr w:rsidR="006A6EFA" w:rsidRPr="00BA0ABF" w14:paraId="47C0AAC3" w14:textId="77777777" w:rsidTr="0079218C">
        <w:trPr>
          <w:cantSplit/>
        </w:trPr>
        <w:tc>
          <w:tcPr>
            <w:tcW w:w="1480" w:type="pct"/>
            <w:shd w:val="clear" w:color="auto" w:fill="E6E6E6"/>
          </w:tcPr>
          <w:p w14:paraId="63EE34D6"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446DEA41"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 As per Annex 6 of the applied methodology</w:t>
            </w:r>
          </w:p>
        </w:tc>
      </w:tr>
    </w:tbl>
    <w:p w14:paraId="4563CAF0"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353F7908" w14:textId="77777777" w:rsidTr="0079218C">
        <w:trPr>
          <w:cantSplit/>
        </w:trPr>
        <w:tc>
          <w:tcPr>
            <w:tcW w:w="1480" w:type="pct"/>
            <w:shd w:val="clear" w:color="auto" w:fill="E6E6E6"/>
            <w:tcMar>
              <w:top w:w="62" w:type="dxa"/>
              <w:bottom w:w="62" w:type="dxa"/>
            </w:tcMar>
          </w:tcPr>
          <w:p w14:paraId="507994C8"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634DA854"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BB</w:t>
            </w:r>
            <w:r w:rsidRPr="00BA0ABF">
              <w:rPr>
                <w:rFonts w:cs="Arial"/>
                <w:b/>
                <w:szCs w:val="22"/>
                <w:vertAlign w:val="subscript"/>
              </w:rPr>
              <w:t>b1,bio</w:t>
            </w:r>
          </w:p>
        </w:tc>
      </w:tr>
      <w:tr w:rsidR="006A6EFA" w:rsidRPr="00BA0ABF" w14:paraId="0B217F35" w14:textId="77777777" w:rsidTr="0079218C">
        <w:trPr>
          <w:cantSplit/>
        </w:trPr>
        <w:tc>
          <w:tcPr>
            <w:tcW w:w="1480" w:type="pct"/>
            <w:shd w:val="clear" w:color="auto" w:fill="E6E6E6"/>
          </w:tcPr>
          <w:p w14:paraId="5F12EB91"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3E3F456" w14:textId="77777777" w:rsidR="006A6EFA" w:rsidRPr="00BA0ABF" w:rsidRDefault="006A6EFA" w:rsidP="00166231">
            <w:pPr>
              <w:pStyle w:val="SDMTableBoxParaNotNumbered"/>
              <w:rPr>
                <w:rFonts w:ascii="Avenir Book" w:hAnsi="Avenir Book"/>
              </w:rPr>
            </w:pPr>
            <w:r w:rsidRPr="00BA0ABF">
              <w:rPr>
                <w:rFonts w:ascii="Avenir Book" w:hAnsi="Avenir Book"/>
              </w:rPr>
              <w:t>Tonnes/year</w:t>
            </w:r>
          </w:p>
        </w:tc>
      </w:tr>
      <w:tr w:rsidR="006A6EFA" w:rsidRPr="00BA0ABF" w14:paraId="3E17E46A" w14:textId="77777777" w:rsidTr="0079218C">
        <w:trPr>
          <w:cantSplit/>
        </w:trPr>
        <w:tc>
          <w:tcPr>
            <w:tcW w:w="1480" w:type="pct"/>
            <w:shd w:val="clear" w:color="auto" w:fill="E6E6E6"/>
          </w:tcPr>
          <w:p w14:paraId="1F19C064"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39F66F48" w14:textId="77777777" w:rsidR="006A6EFA" w:rsidRPr="00BA0ABF" w:rsidRDefault="006A6EFA" w:rsidP="00166231">
            <w:pPr>
              <w:pStyle w:val="SDMTableBoxParaNotNumbered"/>
              <w:rPr>
                <w:rFonts w:ascii="Avenir Book" w:hAnsi="Avenir Book"/>
              </w:rPr>
            </w:pPr>
            <w:r w:rsidRPr="00BA0ABF">
              <w:rPr>
                <w:rFonts w:ascii="Avenir Book" w:hAnsi="Avenir Book"/>
              </w:rPr>
              <w:t>Amount of woody biomass used in the baseline scenario 1: households</w:t>
            </w:r>
          </w:p>
        </w:tc>
      </w:tr>
      <w:tr w:rsidR="006A6EFA" w:rsidRPr="00BA0ABF" w14:paraId="1BDB944C" w14:textId="77777777" w:rsidTr="0079218C">
        <w:trPr>
          <w:cantSplit/>
        </w:trPr>
        <w:tc>
          <w:tcPr>
            <w:tcW w:w="1480" w:type="pct"/>
            <w:shd w:val="clear" w:color="auto" w:fill="E6E6E6"/>
          </w:tcPr>
          <w:p w14:paraId="35A28662"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370A2935"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7F3A30D7" w14:textId="77777777" w:rsidTr="0079218C">
        <w:trPr>
          <w:cantSplit/>
        </w:trPr>
        <w:tc>
          <w:tcPr>
            <w:tcW w:w="1480" w:type="pct"/>
            <w:shd w:val="clear" w:color="auto" w:fill="E6E6E6"/>
          </w:tcPr>
          <w:p w14:paraId="51D4EA5F"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70301247" w14:textId="55F39C56" w:rsidR="006A6EFA" w:rsidRPr="00BA0ABF" w:rsidRDefault="00394CC1" w:rsidP="00166231">
            <w:pPr>
              <w:pStyle w:val="SDMTableBoxParaNotNumbered"/>
              <w:rPr>
                <w:rFonts w:ascii="Avenir Book" w:hAnsi="Avenir Book"/>
              </w:rPr>
            </w:pPr>
            <w:r w:rsidRPr="0015712C">
              <w:rPr>
                <w:rFonts w:ascii="Avenir Book" w:hAnsi="Avenir Book"/>
              </w:rPr>
              <w:t xml:space="preserve">KPT Survey, December 2021- January 2022 – “Biogas KPT &amp; Non 2021.xls” | sheet 90-30 test | cell </w:t>
            </w:r>
            <w:r>
              <w:rPr>
                <w:rFonts w:ascii="Avenir Book" w:hAnsi="Avenir Book"/>
              </w:rPr>
              <w:t>F50</w:t>
            </w:r>
          </w:p>
        </w:tc>
      </w:tr>
      <w:tr w:rsidR="006A6EFA" w:rsidRPr="00BA0ABF" w14:paraId="0F098B20" w14:textId="77777777" w:rsidTr="0079218C">
        <w:trPr>
          <w:cantSplit/>
        </w:trPr>
        <w:tc>
          <w:tcPr>
            <w:tcW w:w="1480" w:type="pct"/>
            <w:shd w:val="clear" w:color="auto" w:fill="E6E6E6"/>
          </w:tcPr>
          <w:p w14:paraId="76709C77"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592F84E1" w14:textId="7DC1822E" w:rsidR="006A6EFA" w:rsidRPr="00BA0ABF" w:rsidRDefault="00394CC1" w:rsidP="00166231">
            <w:pPr>
              <w:pStyle w:val="SDMTableBoxParaNotNumbered"/>
              <w:rPr>
                <w:rFonts w:ascii="Avenir Book" w:hAnsi="Avenir Book"/>
              </w:rPr>
            </w:pPr>
            <w:r>
              <w:rPr>
                <w:rFonts w:ascii="Avenir Book" w:hAnsi="Avenir Book"/>
              </w:rPr>
              <w:t>0.549</w:t>
            </w:r>
          </w:p>
        </w:tc>
      </w:tr>
      <w:tr w:rsidR="006A6EFA" w:rsidRPr="00BA0ABF" w14:paraId="0EC3A693" w14:textId="77777777" w:rsidTr="0079218C">
        <w:trPr>
          <w:cantSplit/>
        </w:trPr>
        <w:tc>
          <w:tcPr>
            <w:tcW w:w="1480" w:type="pct"/>
            <w:shd w:val="clear" w:color="auto" w:fill="E6E6E6"/>
          </w:tcPr>
          <w:p w14:paraId="7C2B06DD"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19B34DFD"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4D792F55" w14:textId="77777777" w:rsidTr="0079218C">
        <w:trPr>
          <w:cantSplit/>
        </w:trPr>
        <w:tc>
          <w:tcPr>
            <w:tcW w:w="1480" w:type="pct"/>
            <w:shd w:val="clear" w:color="auto" w:fill="E6E6E6"/>
          </w:tcPr>
          <w:p w14:paraId="02DA09B5"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1B30FFE" w14:textId="77777777" w:rsidR="006A6EFA" w:rsidRPr="00BA0ABF" w:rsidRDefault="006A6EFA" w:rsidP="00166231">
            <w:pPr>
              <w:pStyle w:val="SDMTableBoxParaNotNumbered"/>
              <w:rPr>
                <w:rFonts w:ascii="Avenir Book" w:hAnsi="Avenir Book"/>
              </w:rPr>
            </w:pPr>
            <w:r w:rsidRPr="00BA0ABF">
              <w:rPr>
                <w:rFonts w:ascii="Avenir Book" w:hAnsi="Avenir Book"/>
              </w:rPr>
              <w:t>Updated every two years through the Baseline Performance Field Test</w:t>
            </w:r>
          </w:p>
        </w:tc>
      </w:tr>
      <w:tr w:rsidR="006A6EFA" w:rsidRPr="00BA0ABF" w14:paraId="1D9A551E" w14:textId="77777777" w:rsidTr="0079218C">
        <w:trPr>
          <w:cantSplit/>
        </w:trPr>
        <w:tc>
          <w:tcPr>
            <w:tcW w:w="1480" w:type="pct"/>
            <w:shd w:val="clear" w:color="auto" w:fill="E6E6E6"/>
          </w:tcPr>
          <w:p w14:paraId="3D19B939"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EE3A0BE" w14:textId="77777777" w:rsidR="006A6EFA" w:rsidRPr="00BA0ABF" w:rsidRDefault="006A6EFA" w:rsidP="00166231">
            <w:pPr>
              <w:pStyle w:val="SDMTableBoxParaNotNumbered"/>
              <w:rPr>
                <w:rFonts w:ascii="Avenir Book" w:hAnsi="Avenir Book"/>
              </w:rPr>
            </w:pPr>
          </w:p>
        </w:tc>
      </w:tr>
      <w:tr w:rsidR="006A6EFA" w:rsidRPr="00BA0ABF" w14:paraId="7EBCC16A" w14:textId="77777777" w:rsidTr="0079218C">
        <w:trPr>
          <w:cantSplit/>
        </w:trPr>
        <w:tc>
          <w:tcPr>
            <w:tcW w:w="1480" w:type="pct"/>
            <w:shd w:val="clear" w:color="auto" w:fill="E6E6E6"/>
          </w:tcPr>
          <w:p w14:paraId="44C02D4D"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1B96AECD" w14:textId="77777777" w:rsidR="006A6EFA" w:rsidRPr="00BA0ABF" w:rsidRDefault="006A6EFA" w:rsidP="00166231">
            <w:pPr>
              <w:pStyle w:val="SDMTableBoxParaNotNumbered"/>
              <w:rPr>
                <w:rFonts w:ascii="Avenir Book" w:hAnsi="Avenir Book"/>
              </w:rPr>
            </w:pPr>
            <w:r w:rsidRPr="00BA0ABF">
              <w:rPr>
                <w:rFonts w:ascii="Avenir Book" w:hAnsi="Avenir Book"/>
              </w:rPr>
              <w:t>Ex-post value to be determined through the Baseline Performance Field Test</w:t>
            </w:r>
          </w:p>
        </w:tc>
      </w:tr>
      <w:tr w:rsidR="006A6EFA" w:rsidRPr="00BA0ABF" w14:paraId="76E4923F" w14:textId="77777777" w:rsidTr="0079218C">
        <w:trPr>
          <w:cantSplit/>
        </w:trPr>
        <w:tc>
          <w:tcPr>
            <w:tcW w:w="1480" w:type="pct"/>
            <w:shd w:val="clear" w:color="auto" w:fill="E6E6E6"/>
          </w:tcPr>
          <w:p w14:paraId="2A5502A2"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1A52D5E6"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baseline emissions associated with fuel use</w:t>
            </w:r>
          </w:p>
        </w:tc>
      </w:tr>
      <w:tr w:rsidR="006A6EFA" w:rsidRPr="00BA0ABF" w14:paraId="12631876" w14:textId="77777777" w:rsidTr="0079218C">
        <w:trPr>
          <w:cantSplit/>
        </w:trPr>
        <w:tc>
          <w:tcPr>
            <w:tcW w:w="1480" w:type="pct"/>
            <w:shd w:val="clear" w:color="auto" w:fill="E6E6E6"/>
          </w:tcPr>
          <w:p w14:paraId="39CB75D8"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4D74BC28" w14:textId="77777777" w:rsidR="006A6EFA" w:rsidRPr="00BA0ABF" w:rsidRDefault="006A6EFA" w:rsidP="00166231">
            <w:pPr>
              <w:pStyle w:val="SDMTableBoxParaNotNumbered"/>
              <w:rPr>
                <w:rFonts w:ascii="Avenir Book" w:hAnsi="Avenir Book"/>
              </w:rPr>
            </w:pPr>
          </w:p>
        </w:tc>
      </w:tr>
    </w:tbl>
    <w:p w14:paraId="7EAE16BE" w14:textId="77777777" w:rsidR="006A6EFA" w:rsidRPr="00BA0ABF" w:rsidRDefault="006A6EFA" w:rsidP="00166231">
      <w:pPr>
        <w:spacing w:line="240" w:lineRule="auto"/>
        <w:rPr>
          <w:color w:val="aut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4C9D1271" w14:textId="77777777" w:rsidTr="0079218C">
        <w:trPr>
          <w:cantSplit/>
        </w:trPr>
        <w:tc>
          <w:tcPr>
            <w:tcW w:w="1480" w:type="pct"/>
            <w:shd w:val="clear" w:color="auto" w:fill="E6E6E6"/>
            <w:tcMar>
              <w:top w:w="62" w:type="dxa"/>
              <w:bottom w:w="62" w:type="dxa"/>
            </w:tcMar>
          </w:tcPr>
          <w:p w14:paraId="6E788A7B"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21657743"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BB</w:t>
            </w:r>
            <w:r w:rsidRPr="00BA0ABF">
              <w:rPr>
                <w:rFonts w:cs="Arial"/>
                <w:b/>
                <w:szCs w:val="22"/>
                <w:vertAlign w:val="subscript"/>
              </w:rPr>
              <w:t>b1,fuel</w:t>
            </w:r>
          </w:p>
        </w:tc>
      </w:tr>
      <w:tr w:rsidR="006A6EFA" w:rsidRPr="00BA0ABF" w14:paraId="3FD78507" w14:textId="77777777" w:rsidTr="0079218C">
        <w:trPr>
          <w:cantSplit/>
        </w:trPr>
        <w:tc>
          <w:tcPr>
            <w:tcW w:w="1480" w:type="pct"/>
            <w:shd w:val="clear" w:color="auto" w:fill="E6E6E6"/>
          </w:tcPr>
          <w:p w14:paraId="40D94F5E"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BC6AC93" w14:textId="77777777" w:rsidR="006A6EFA" w:rsidRPr="00BA0ABF" w:rsidRDefault="006A6EFA" w:rsidP="00166231">
            <w:pPr>
              <w:pStyle w:val="SDMTableBoxParaNotNumbered"/>
              <w:rPr>
                <w:rFonts w:ascii="Avenir Book" w:hAnsi="Avenir Book"/>
              </w:rPr>
            </w:pPr>
            <w:r w:rsidRPr="00BA0ABF">
              <w:rPr>
                <w:rFonts w:ascii="Avenir Book" w:hAnsi="Avenir Book"/>
              </w:rPr>
              <w:t>Tonnes/year</w:t>
            </w:r>
          </w:p>
        </w:tc>
      </w:tr>
      <w:tr w:rsidR="006A6EFA" w:rsidRPr="00BA0ABF" w14:paraId="4C2BAD43" w14:textId="77777777" w:rsidTr="0079218C">
        <w:trPr>
          <w:cantSplit/>
        </w:trPr>
        <w:tc>
          <w:tcPr>
            <w:tcW w:w="1480" w:type="pct"/>
            <w:shd w:val="clear" w:color="auto" w:fill="E6E6E6"/>
          </w:tcPr>
          <w:p w14:paraId="4A1740A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7918EC3C" w14:textId="77777777" w:rsidR="006A6EFA" w:rsidRPr="00BA0ABF" w:rsidRDefault="006A6EFA" w:rsidP="00166231">
            <w:pPr>
              <w:pStyle w:val="SDMTableBoxParaNotNumbered"/>
              <w:rPr>
                <w:rFonts w:ascii="Avenir Book" w:hAnsi="Avenir Book"/>
              </w:rPr>
            </w:pPr>
            <w:r w:rsidRPr="00BA0ABF">
              <w:rPr>
                <w:rFonts w:ascii="Avenir Book" w:hAnsi="Avenir Book"/>
              </w:rPr>
              <w:t>Amount of fossil fuels used in the baseline scenario 1: households</w:t>
            </w:r>
          </w:p>
        </w:tc>
      </w:tr>
      <w:tr w:rsidR="006A6EFA" w:rsidRPr="00BA0ABF" w14:paraId="07F10506" w14:textId="77777777" w:rsidTr="0079218C">
        <w:trPr>
          <w:cantSplit/>
        </w:trPr>
        <w:tc>
          <w:tcPr>
            <w:tcW w:w="1480" w:type="pct"/>
            <w:shd w:val="clear" w:color="auto" w:fill="E6E6E6"/>
          </w:tcPr>
          <w:p w14:paraId="42A2B9BB"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77BC2554"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401D44C9" w14:textId="77777777" w:rsidTr="0079218C">
        <w:trPr>
          <w:cantSplit/>
        </w:trPr>
        <w:tc>
          <w:tcPr>
            <w:tcW w:w="1480" w:type="pct"/>
            <w:shd w:val="clear" w:color="auto" w:fill="E6E6E6"/>
          </w:tcPr>
          <w:p w14:paraId="445A743F"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5D2A7026" w14:textId="54F9874E" w:rsidR="006A6EFA" w:rsidRPr="00BA0ABF" w:rsidRDefault="00394CC1" w:rsidP="00166231">
            <w:pPr>
              <w:pStyle w:val="SDMTableBoxParaNotNumbered"/>
              <w:rPr>
                <w:rFonts w:ascii="Avenir Book" w:hAnsi="Avenir Book"/>
              </w:rPr>
            </w:pPr>
            <w:r w:rsidRPr="0015712C">
              <w:rPr>
                <w:rFonts w:ascii="Avenir Book" w:hAnsi="Avenir Book"/>
              </w:rPr>
              <w:t>KPT Survey, December 2021- January 2022 – “Biogas KPT &amp; Non 2021.xls” | sheet 90-30 test | cell</w:t>
            </w:r>
            <w:r>
              <w:rPr>
                <w:rFonts w:ascii="Avenir Book" w:hAnsi="Avenir Book"/>
              </w:rPr>
              <w:t>s L50 and I50</w:t>
            </w:r>
          </w:p>
        </w:tc>
      </w:tr>
      <w:tr w:rsidR="006A6EFA" w:rsidRPr="00BA0ABF" w14:paraId="22F8066D" w14:textId="77777777" w:rsidTr="0079218C">
        <w:trPr>
          <w:cantSplit/>
        </w:trPr>
        <w:tc>
          <w:tcPr>
            <w:tcW w:w="1480" w:type="pct"/>
            <w:shd w:val="clear" w:color="auto" w:fill="E6E6E6"/>
          </w:tcPr>
          <w:p w14:paraId="3DE4AAD6"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087AA917" w14:textId="03C8A66A"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LPG = 0.</w:t>
            </w:r>
            <w:r w:rsidR="00394CC1">
              <w:rPr>
                <w:rFonts w:ascii="Avenir Book" w:hAnsi="Avenir Book"/>
                <w:color w:val="auto"/>
                <w:sz w:val="20"/>
              </w:rPr>
              <w:t>168</w:t>
            </w:r>
            <w:r w:rsidR="00394CC1" w:rsidRPr="00BA0ABF">
              <w:rPr>
                <w:rFonts w:ascii="Avenir Book" w:hAnsi="Avenir Book"/>
                <w:color w:val="auto"/>
                <w:sz w:val="20"/>
              </w:rPr>
              <w:t xml:space="preserve"> </w:t>
            </w:r>
          </w:p>
          <w:p w14:paraId="64B5868F" w14:textId="43A4D346"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Kerosene = 0.</w:t>
            </w:r>
            <w:r w:rsidR="00394CC1" w:rsidRPr="00BA0ABF">
              <w:rPr>
                <w:rFonts w:ascii="Avenir Book" w:hAnsi="Avenir Book"/>
                <w:color w:val="auto"/>
                <w:sz w:val="20"/>
              </w:rPr>
              <w:t>0</w:t>
            </w:r>
            <w:r w:rsidR="00394CC1">
              <w:rPr>
                <w:rFonts w:ascii="Avenir Book" w:hAnsi="Avenir Book"/>
                <w:color w:val="auto"/>
                <w:sz w:val="20"/>
              </w:rPr>
              <w:t>07</w:t>
            </w:r>
          </w:p>
        </w:tc>
      </w:tr>
      <w:tr w:rsidR="006A6EFA" w:rsidRPr="00BA0ABF" w14:paraId="26B66590" w14:textId="77777777" w:rsidTr="0079218C">
        <w:trPr>
          <w:cantSplit/>
        </w:trPr>
        <w:tc>
          <w:tcPr>
            <w:tcW w:w="1480" w:type="pct"/>
            <w:shd w:val="clear" w:color="auto" w:fill="E6E6E6"/>
          </w:tcPr>
          <w:p w14:paraId="201B3B59"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4FC07E34"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73AECB42" w14:textId="77777777" w:rsidTr="0079218C">
        <w:trPr>
          <w:cantSplit/>
        </w:trPr>
        <w:tc>
          <w:tcPr>
            <w:tcW w:w="1480" w:type="pct"/>
            <w:shd w:val="clear" w:color="auto" w:fill="E6E6E6"/>
          </w:tcPr>
          <w:p w14:paraId="3E630288"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7764DE3D" w14:textId="77777777" w:rsidR="006A6EFA" w:rsidRPr="00BA0ABF" w:rsidRDefault="006A6EFA" w:rsidP="00166231">
            <w:pPr>
              <w:pStyle w:val="SDMTableBoxParaNotNumbered"/>
              <w:rPr>
                <w:rFonts w:ascii="Avenir Book" w:hAnsi="Avenir Book"/>
              </w:rPr>
            </w:pPr>
            <w:r w:rsidRPr="00BA0ABF">
              <w:rPr>
                <w:rFonts w:ascii="Avenir Book" w:hAnsi="Avenir Book"/>
              </w:rPr>
              <w:t>Updated every two years through the Baseline Performance Field Test</w:t>
            </w:r>
          </w:p>
        </w:tc>
      </w:tr>
      <w:tr w:rsidR="006A6EFA" w:rsidRPr="00BA0ABF" w14:paraId="6333E39C" w14:textId="77777777" w:rsidTr="0079218C">
        <w:trPr>
          <w:cantSplit/>
        </w:trPr>
        <w:tc>
          <w:tcPr>
            <w:tcW w:w="1480" w:type="pct"/>
            <w:shd w:val="clear" w:color="auto" w:fill="E6E6E6"/>
          </w:tcPr>
          <w:p w14:paraId="13B8A1FC"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2D2AEF87" w14:textId="77777777" w:rsidR="006A6EFA" w:rsidRPr="00BA0ABF" w:rsidRDefault="006A6EFA" w:rsidP="00166231">
            <w:pPr>
              <w:pStyle w:val="SDMTableBoxParaNotNumbered"/>
              <w:rPr>
                <w:rFonts w:ascii="Avenir Book" w:hAnsi="Avenir Book"/>
              </w:rPr>
            </w:pPr>
          </w:p>
        </w:tc>
      </w:tr>
      <w:tr w:rsidR="006A6EFA" w:rsidRPr="00BA0ABF" w14:paraId="2370982D" w14:textId="77777777" w:rsidTr="0079218C">
        <w:trPr>
          <w:cantSplit/>
        </w:trPr>
        <w:tc>
          <w:tcPr>
            <w:tcW w:w="1480" w:type="pct"/>
            <w:shd w:val="clear" w:color="auto" w:fill="E6E6E6"/>
          </w:tcPr>
          <w:p w14:paraId="58AFC225"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QA/QC procedures:</w:t>
            </w:r>
          </w:p>
        </w:tc>
        <w:tc>
          <w:tcPr>
            <w:tcW w:w="3520" w:type="pct"/>
            <w:shd w:val="clear" w:color="auto" w:fill="auto"/>
          </w:tcPr>
          <w:p w14:paraId="69B7E38D"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The following conversion factor for kerosene is applied: 1 liter = 0.82 kg</w:t>
            </w:r>
            <w:r w:rsidRPr="00BA0ABF">
              <w:rPr>
                <w:rFonts w:ascii="Avenir Book" w:hAnsi="Avenir Book"/>
                <w:color w:val="auto"/>
                <w:sz w:val="20"/>
                <w:vertAlign w:val="superscript"/>
              </w:rPr>
              <w:footnoteReference w:id="30"/>
            </w:r>
          </w:p>
          <w:p w14:paraId="4EA17775" w14:textId="77777777" w:rsidR="006A6EFA" w:rsidRPr="00BA0ABF" w:rsidRDefault="006A6EFA" w:rsidP="00166231">
            <w:pPr>
              <w:pStyle w:val="SDMTableBoxParaNotNumbered"/>
              <w:rPr>
                <w:rFonts w:ascii="Avenir Book" w:hAnsi="Avenir Book"/>
              </w:rPr>
            </w:pPr>
            <w:r w:rsidRPr="00BA0ABF">
              <w:rPr>
                <w:rFonts w:ascii="Avenir Book" w:hAnsi="Avenir Book"/>
              </w:rPr>
              <w:t>Ex-post value to be determined through the Baseline Performance Field Test.</w:t>
            </w:r>
          </w:p>
        </w:tc>
      </w:tr>
      <w:tr w:rsidR="006A6EFA" w:rsidRPr="00BA0ABF" w14:paraId="6E437053" w14:textId="77777777" w:rsidTr="0079218C">
        <w:trPr>
          <w:cantSplit/>
        </w:trPr>
        <w:tc>
          <w:tcPr>
            <w:tcW w:w="1480" w:type="pct"/>
            <w:shd w:val="clear" w:color="auto" w:fill="E6E6E6"/>
          </w:tcPr>
          <w:p w14:paraId="318AB391"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31178483"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baseline emissions associated with fuel use</w:t>
            </w:r>
          </w:p>
        </w:tc>
      </w:tr>
      <w:tr w:rsidR="006A6EFA" w:rsidRPr="00BA0ABF" w14:paraId="53CFDAEC" w14:textId="77777777" w:rsidTr="0079218C">
        <w:trPr>
          <w:cantSplit/>
        </w:trPr>
        <w:tc>
          <w:tcPr>
            <w:tcW w:w="1480" w:type="pct"/>
            <w:shd w:val="clear" w:color="auto" w:fill="E6E6E6"/>
          </w:tcPr>
          <w:p w14:paraId="2C391F15"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266A3715" w14:textId="77777777" w:rsidR="006A6EFA" w:rsidRPr="00BA0ABF" w:rsidRDefault="006A6EFA" w:rsidP="00166231">
            <w:pPr>
              <w:pStyle w:val="SDMTableBoxParaNotNumbered"/>
              <w:rPr>
                <w:rFonts w:ascii="Avenir Book" w:hAnsi="Avenir Book"/>
              </w:rPr>
            </w:pPr>
          </w:p>
        </w:tc>
      </w:tr>
    </w:tbl>
    <w:p w14:paraId="680E75B6"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6B83609F" w14:textId="77777777" w:rsidTr="0079218C">
        <w:trPr>
          <w:cantSplit/>
        </w:trPr>
        <w:tc>
          <w:tcPr>
            <w:tcW w:w="1480" w:type="pct"/>
            <w:shd w:val="clear" w:color="auto" w:fill="E6E6E6"/>
            <w:tcMar>
              <w:top w:w="62" w:type="dxa"/>
              <w:bottom w:w="62" w:type="dxa"/>
            </w:tcMar>
          </w:tcPr>
          <w:p w14:paraId="563AEE7C"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2DDBFCF0"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BB</w:t>
            </w:r>
            <w:r w:rsidRPr="00BA0ABF">
              <w:rPr>
                <w:rFonts w:cs="Arial"/>
                <w:b/>
                <w:szCs w:val="22"/>
                <w:vertAlign w:val="subscript"/>
              </w:rPr>
              <w:t>p1,fuel</w:t>
            </w:r>
          </w:p>
        </w:tc>
      </w:tr>
      <w:tr w:rsidR="006A6EFA" w:rsidRPr="00BA0ABF" w14:paraId="2F854E36" w14:textId="77777777" w:rsidTr="0079218C">
        <w:trPr>
          <w:cantSplit/>
        </w:trPr>
        <w:tc>
          <w:tcPr>
            <w:tcW w:w="1480" w:type="pct"/>
            <w:shd w:val="clear" w:color="auto" w:fill="E6E6E6"/>
          </w:tcPr>
          <w:p w14:paraId="2A1EA102"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4139D45" w14:textId="77777777" w:rsidR="006A6EFA" w:rsidRPr="00BA0ABF" w:rsidRDefault="006A6EFA" w:rsidP="00166231">
            <w:pPr>
              <w:pStyle w:val="SDMTableBoxParaNotNumbered"/>
              <w:rPr>
                <w:rFonts w:ascii="Avenir Book" w:hAnsi="Avenir Book"/>
              </w:rPr>
            </w:pPr>
            <w:r w:rsidRPr="00BA0ABF">
              <w:rPr>
                <w:rFonts w:ascii="Avenir Book" w:hAnsi="Avenir Book"/>
              </w:rPr>
              <w:t>Tonnes</w:t>
            </w:r>
          </w:p>
        </w:tc>
      </w:tr>
      <w:tr w:rsidR="006A6EFA" w:rsidRPr="00BA0ABF" w14:paraId="4D9257DD" w14:textId="77777777" w:rsidTr="0079218C">
        <w:trPr>
          <w:cantSplit/>
        </w:trPr>
        <w:tc>
          <w:tcPr>
            <w:tcW w:w="1480" w:type="pct"/>
            <w:shd w:val="clear" w:color="auto" w:fill="E6E6E6"/>
          </w:tcPr>
          <w:p w14:paraId="2816480F"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79D72423" w14:textId="77777777" w:rsidR="006A6EFA" w:rsidRPr="00BA0ABF" w:rsidRDefault="006A6EFA" w:rsidP="00166231">
            <w:pPr>
              <w:pStyle w:val="SDMTableBoxParaNotNumbered"/>
              <w:rPr>
                <w:rFonts w:ascii="Avenir Book" w:hAnsi="Avenir Book"/>
              </w:rPr>
            </w:pPr>
            <w:r w:rsidRPr="00BA0ABF">
              <w:rPr>
                <w:rFonts w:ascii="Avenir Book" w:hAnsi="Avenir Book"/>
              </w:rPr>
              <w:t>Quantity of fossil fuel consumed in project scenario 1 during year y, in tonnes</w:t>
            </w:r>
          </w:p>
        </w:tc>
      </w:tr>
      <w:tr w:rsidR="006A6EFA" w:rsidRPr="00BA0ABF" w14:paraId="4E748977" w14:textId="77777777" w:rsidTr="0079218C">
        <w:trPr>
          <w:cantSplit/>
        </w:trPr>
        <w:tc>
          <w:tcPr>
            <w:tcW w:w="1480" w:type="pct"/>
            <w:shd w:val="clear" w:color="auto" w:fill="E6E6E6"/>
          </w:tcPr>
          <w:p w14:paraId="02418A96"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276E530B"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3CC3DABB" w14:textId="77777777" w:rsidTr="0079218C">
        <w:trPr>
          <w:cantSplit/>
        </w:trPr>
        <w:tc>
          <w:tcPr>
            <w:tcW w:w="1480" w:type="pct"/>
            <w:shd w:val="clear" w:color="auto" w:fill="E6E6E6"/>
          </w:tcPr>
          <w:p w14:paraId="67CA7B1C"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5DE1DC0E" w14:textId="402A0360" w:rsidR="006A6EFA" w:rsidRPr="00BA0ABF" w:rsidRDefault="00394CC1" w:rsidP="00166231">
            <w:pPr>
              <w:pStyle w:val="SDMTableBoxParaNotNumbered"/>
              <w:rPr>
                <w:rFonts w:ascii="Avenir Book" w:hAnsi="Avenir Book"/>
              </w:rPr>
            </w:pPr>
            <w:r w:rsidRPr="0015712C">
              <w:rPr>
                <w:rFonts w:ascii="Avenir Book" w:hAnsi="Avenir Book"/>
              </w:rPr>
              <w:t>KPT Survey, December 2021- January 2022 – “Biogas KPT &amp; Non 2021.xls” | sheet 90-30 test | cell</w:t>
            </w:r>
            <w:r>
              <w:rPr>
                <w:rFonts w:ascii="Avenir Book" w:hAnsi="Avenir Book"/>
              </w:rPr>
              <w:t>s AC103 and Z103</w:t>
            </w:r>
          </w:p>
        </w:tc>
      </w:tr>
      <w:tr w:rsidR="006A6EFA" w:rsidRPr="00BA0ABF" w14:paraId="23DF8C86" w14:textId="77777777" w:rsidTr="0079218C">
        <w:trPr>
          <w:cantSplit/>
        </w:trPr>
        <w:tc>
          <w:tcPr>
            <w:tcW w:w="1480" w:type="pct"/>
            <w:shd w:val="clear" w:color="auto" w:fill="E6E6E6"/>
          </w:tcPr>
          <w:p w14:paraId="40AB0303"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7B9F6413" w14:textId="26D058BC"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LPG: 0.</w:t>
            </w:r>
            <w:r w:rsidR="00394CC1">
              <w:rPr>
                <w:rFonts w:ascii="Avenir Book" w:hAnsi="Avenir Book"/>
                <w:color w:val="auto"/>
                <w:sz w:val="20"/>
              </w:rPr>
              <w:t>1</w:t>
            </w:r>
          </w:p>
          <w:p w14:paraId="2CCF32E0" w14:textId="77777777" w:rsidR="006A6EFA" w:rsidRPr="00BA0ABF" w:rsidRDefault="006A6EFA" w:rsidP="00166231">
            <w:pPr>
              <w:spacing w:line="240" w:lineRule="auto"/>
              <w:rPr>
                <w:color w:val="auto"/>
              </w:rPr>
            </w:pPr>
            <w:r w:rsidRPr="00BA0ABF">
              <w:rPr>
                <w:rFonts w:ascii="Avenir Book" w:hAnsi="Avenir Book"/>
                <w:color w:val="auto"/>
                <w:sz w:val="20"/>
              </w:rPr>
              <w:t>Kerosene: 0.000</w:t>
            </w:r>
          </w:p>
        </w:tc>
      </w:tr>
      <w:tr w:rsidR="006A6EFA" w:rsidRPr="00BA0ABF" w14:paraId="47DEC627" w14:textId="77777777" w:rsidTr="0079218C">
        <w:trPr>
          <w:cantSplit/>
        </w:trPr>
        <w:tc>
          <w:tcPr>
            <w:tcW w:w="1480" w:type="pct"/>
            <w:shd w:val="clear" w:color="auto" w:fill="E6E6E6"/>
          </w:tcPr>
          <w:p w14:paraId="521EBFA7"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00AB54BF" w14:textId="77777777" w:rsidR="006A6EFA" w:rsidRPr="00BA0ABF" w:rsidRDefault="006A6EFA" w:rsidP="00166231">
            <w:pPr>
              <w:pStyle w:val="SDMTableBoxParaNotNumbered"/>
              <w:keepNext/>
              <w:rPr>
                <w:rFonts w:ascii="Avenir Book" w:hAnsi="Avenir Book"/>
              </w:rPr>
            </w:pPr>
            <w:r w:rsidRPr="00BA0ABF">
              <w:rPr>
                <w:rFonts w:ascii="Avenir Book" w:hAnsi="Avenir Book"/>
              </w:rPr>
              <w:t>Weight scale</w:t>
            </w:r>
          </w:p>
        </w:tc>
      </w:tr>
      <w:tr w:rsidR="006A6EFA" w:rsidRPr="00BA0ABF" w14:paraId="6BC904E9" w14:textId="77777777" w:rsidTr="0079218C">
        <w:trPr>
          <w:cantSplit/>
        </w:trPr>
        <w:tc>
          <w:tcPr>
            <w:tcW w:w="1480" w:type="pct"/>
            <w:shd w:val="clear" w:color="auto" w:fill="E6E6E6"/>
          </w:tcPr>
          <w:p w14:paraId="4864AACC"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58F9373D" w14:textId="77777777" w:rsidR="006A6EFA" w:rsidRPr="00BA0ABF" w:rsidRDefault="006A6EFA" w:rsidP="00166231">
            <w:pPr>
              <w:pStyle w:val="SDMTableBoxParaNotNumbered"/>
              <w:rPr>
                <w:rFonts w:ascii="Avenir Book" w:hAnsi="Avenir Book"/>
              </w:rPr>
            </w:pPr>
            <w:r w:rsidRPr="00BA0ABF">
              <w:rPr>
                <w:rFonts w:ascii="Avenir Book" w:hAnsi="Avenir Book"/>
              </w:rPr>
              <w:t>Updated every two years through the Project Performance Field Test</w:t>
            </w:r>
          </w:p>
        </w:tc>
      </w:tr>
      <w:tr w:rsidR="006A6EFA" w:rsidRPr="00BA0ABF" w14:paraId="3B0AC8B6" w14:textId="77777777" w:rsidTr="0079218C">
        <w:trPr>
          <w:cantSplit/>
        </w:trPr>
        <w:tc>
          <w:tcPr>
            <w:tcW w:w="1480" w:type="pct"/>
            <w:shd w:val="clear" w:color="auto" w:fill="E6E6E6"/>
          </w:tcPr>
          <w:p w14:paraId="19CE521D"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B30D291" w14:textId="21E8FC7D" w:rsidR="006A6EFA" w:rsidRPr="00BA0ABF" w:rsidRDefault="006A6EFA" w:rsidP="00166231">
            <w:pPr>
              <w:pStyle w:val="SDMTableBoxParaNotNumbered"/>
              <w:rPr>
                <w:rFonts w:ascii="Avenir Book" w:hAnsi="Avenir Book"/>
              </w:rPr>
            </w:pPr>
            <w:r w:rsidRPr="00BA0ABF">
              <w:rPr>
                <w:rFonts w:ascii="Avenir Book" w:hAnsi="Avenir Book"/>
              </w:rPr>
              <w:t xml:space="preserve">Project KPT was executed in </w:t>
            </w:r>
            <w:r w:rsidR="00394CC1" w:rsidRPr="00BA0ABF">
              <w:rPr>
                <w:rFonts w:ascii="Avenir Book" w:hAnsi="Avenir Book"/>
              </w:rPr>
              <w:t xml:space="preserve">December </w:t>
            </w:r>
            <w:r w:rsidR="00394CC1">
              <w:rPr>
                <w:rFonts w:ascii="Avenir Book" w:hAnsi="Avenir Book"/>
              </w:rPr>
              <w:t>2021- January 2022</w:t>
            </w:r>
            <w:r w:rsidR="00394CC1" w:rsidRPr="00BA0ABF">
              <w:rPr>
                <w:rFonts w:ascii="Avenir Book" w:hAnsi="Avenir Book"/>
              </w:rPr>
              <w:t xml:space="preserve"> targeting </w:t>
            </w:r>
            <w:r w:rsidR="00394CC1">
              <w:rPr>
                <w:rFonts w:ascii="Avenir Book" w:hAnsi="Avenir Book"/>
              </w:rPr>
              <w:t>93</w:t>
            </w:r>
            <w:r w:rsidR="00394CC1" w:rsidRPr="00BA0ABF">
              <w:rPr>
                <w:rFonts w:ascii="Avenir Book" w:hAnsi="Avenir Book"/>
              </w:rPr>
              <w:t xml:space="preserve"> </w:t>
            </w:r>
            <w:r w:rsidRPr="00BA0ABF">
              <w:rPr>
                <w:rFonts w:ascii="Avenir Book" w:hAnsi="Avenir Book"/>
              </w:rPr>
              <w:t>households. A weight scale manufactured by Wei Hang, Portable Electronic Scale company, was applied.</w:t>
            </w:r>
          </w:p>
        </w:tc>
      </w:tr>
      <w:tr w:rsidR="006A6EFA" w:rsidRPr="00BA0ABF" w14:paraId="5247892C" w14:textId="77777777" w:rsidTr="0079218C">
        <w:trPr>
          <w:cantSplit/>
        </w:trPr>
        <w:tc>
          <w:tcPr>
            <w:tcW w:w="1480" w:type="pct"/>
            <w:shd w:val="clear" w:color="auto" w:fill="E6E6E6"/>
          </w:tcPr>
          <w:p w14:paraId="27C2C543"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76165854" w14:textId="77777777" w:rsidR="006A6EFA" w:rsidRPr="00BA0ABF" w:rsidRDefault="006A6EFA" w:rsidP="00166231">
            <w:pPr>
              <w:pStyle w:val="SDMTableBoxParaNotNumbered"/>
              <w:rPr>
                <w:rFonts w:ascii="Avenir Book" w:hAnsi="Avenir Book"/>
              </w:rPr>
            </w:pPr>
            <w:r w:rsidRPr="00BA0ABF">
              <w:rPr>
                <w:rFonts w:ascii="Avenir Book" w:hAnsi="Avenir Book"/>
              </w:rPr>
              <w:t>Shall be in line with Section 7 of the applied methodology.</w:t>
            </w:r>
          </w:p>
        </w:tc>
      </w:tr>
      <w:tr w:rsidR="006A6EFA" w:rsidRPr="00BA0ABF" w14:paraId="14F20015" w14:textId="77777777" w:rsidTr="0079218C">
        <w:trPr>
          <w:cantSplit/>
          <w:trHeight w:val="42"/>
        </w:trPr>
        <w:tc>
          <w:tcPr>
            <w:tcW w:w="1480" w:type="pct"/>
            <w:shd w:val="clear" w:color="auto" w:fill="E6E6E6"/>
          </w:tcPr>
          <w:p w14:paraId="1D66442A"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7751B74D"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project emissions associated with fuel use</w:t>
            </w:r>
          </w:p>
        </w:tc>
      </w:tr>
      <w:tr w:rsidR="006A6EFA" w:rsidRPr="00BA0ABF" w14:paraId="410A9995" w14:textId="77777777" w:rsidTr="0079218C">
        <w:trPr>
          <w:cantSplit/>
        </w:trPr>
        <w:tc>
          <w:tcPr>
            <w:tcW w:w="1480" w:type="pct"/>
            <w:shd w:val="clear" w:color="auto" w:fill="E6E6E6"/>
          </w:tcPr>
          <w:p w14:paraId="22F9E9E4"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688E9582" w14:textId="77777777" w:rsidR="006A6EFA" w:rsidRPr="00BA0ABF" w:rsidRDefault="006A6EFA" w:rsidP="00166231">
            <w:pPr>
              <w:pStyle w:val="SDMTableBoxParaNotNumbered"/>
              <w:rPr>
                <w:rFonts w:ascii="Avenir Book" w:hAnsi="Avenir Book"/>
              </w:rPr>
            </w:pPr>
          </w:p>
        </w:tc>
      </w:tr>
    </w:tbl>
    <w:p w14:paraId="4EB2BE8C" w14:textId="77777777" w:rsidR="006A6EFA" w:rsidRPr="00BA0ABF" w:rsidRDefault="006A6EFA" w:rsidP="00166231">
      <w:pPr>
        <w:keepNext/>
        <w:keepLines/>
        <w:tabs>
          <w:tab w:val="left" w:pos="1134"/>
          <w:tab w:val="left" w:pos="1956"/>
          <w:tab w:val="left" w:pos="2126"/>
          <w:tab w:val="left" w:pos="2693"/>
          <w:tab w:val="left" w:pos="3260"/>
        </w:tabs>
        <w:spacing w:before="120" w:line="240" w:lineRule="auto"/>
        <w:rPr>
          <w:rFonts w:cs="Arial"/>
          <w:b/>
          <w:bCs/>
          <w:i/>
          <w:color w:val="auto"/>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1507B33F" w14:textId="77777777" w:rsidTr="0079218C">
        <w:trPr>
          <w:cantSplit/>
        </w:trPr>
        <w:tc>
          <w:tcPr>
            <w:tcW w:w="1480" w:type="pct"/>
            <w:shd w:val="clear" w:color="auto" w:fill="E6E6E6"/>
            <w:tcMar>
              <w:top w:w="62" w:type="dxa"/>
              <w:bottom w:w="62" w:type="dxa"/>
            </w:tcMar>
          </w:tcPr>
          <w:p w14:paraId="60A5A078"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4D0A08FD" w14:textId="77777777" w:rsidR="006A6EFA" w:rsidRPr="00BA0ABF" w:rsidRDefault="006A6EFA" w:rsidP="00166231">
            <w:pPr>
              <w:pStyle w:val="SDMTableBoxParaNotNumbered"/>
              <w:keepNext/>
              <w:keepLines/>
              <w:rPr>
                <w:rFonts w:ascii="Avenir Book" w:hAnsi="Avenir Book"/>
                <w:b/>
              </w:rPr>
            </w:pPr>
            <w:bookmarkStart w:id="63" w:name="_Hlk40274595"/>
            <w:r w:rsidRPr="00BA0ABF">
              <w:rPr>
                <w:rFonts w:cs="Arial"/>
                <w:b/>
                <w:szCs w:val="22"/>
              </w:rPr>
              <w:t>BB</w:t>
            </w:r>
            <w:r w:rsidRPr="00BA0ABF">
              <w:rPr>
                <w:rFonts w:cs="Arial"/>
                <w:b/>
                <w:szCs w:val="22"/>
                <w:vertAlign w:val="subscript"/>
              </w:rPr>
              <w:t>p1,bio</w:t>
            </w:r>
            <w:bookmarkEnd w:id="63"/>
          </w:p>
        </w:tc>
      </w:tr>
      <w:tr w:rsidR="006A6EFA" w:rsidRPr="00BA0ABF" w14:paraId="1690EAA1" w14:textId="77777777" w:rsidTr="0079218C">
        <w:trPr>
          <w:cantSplit/>
        </w:trPr>
        <w:tc>
          <w:tcPr>
            <w:tcW w:w="1480" w:type="pct"/>
            <w:shd w:val="clear" w:color="auto" w:fill="E6E6E6"/>
          </w:tcPr>
          <w:p w14:paraId="6374297D"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7A6883B0" w14:textId="77777777" w:rsidR="006A6EFA" w:rsidRPr="00BA0ABF" w:rsidRDefault="006A6EFA" w:rsidP="00166231">
            <w:pPr>
              <w:pStyle w:val="SDMTableBoxParaNotNumbered"/>
              <w:rPr>
                <w:rFonts w:ascii="Avenir Book" w:hAnsi="Avenir Book"/>
              </w:rPr>
            </w:pPr>
            <w:r w:rsidRPr="00BA0ABF">
              <w:rPr>
                <w:rFonts w:ascii="Avenir Book" w:hAnsi="Avenir Book"/>
              </w:rPr>
              <w:t>Tonnes</w:t>
            </w:r>
          </w:p>
        </w:tc>
      </w:tr>
      <w:tr w:rsidR="006A6EFA" w:rsidRPr="00BA0ABF" w14:paraId="43F9DD71" w14:textId="77777777" w:rsidTr="0079218C">
        <w:trPr>
          <w:cantSplit/>
        </w:trPr>
        <w:tc>
          <w:tcPr>
            <w:tcW w:w="1480" w:type="pct"/>
            <w:shd w:val="clear" w:color="auto" w:fill="E6E6E6"/>
          </w:tcPr>
          <w:p w14:paraId="5085E759"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3C091866" w14:textId="77777777" w:rsidR="006A6EFA" w:rsidRPr="00BA0ABF" w:rsidRDefault="006A6EFA" w:rsidP="00166231">
            <w:pPr>
              <w:pStyle w:val="SDMTableBoxParaNotNumbered"/>
              <w:rPr>
                <w:rFonts w:ascii="Avenir Book" w:hAnsi="Avenir Book"/>
              </w:rPr>
            </w:pPr>
            <w:r w:rsidRPr="00BA0ABF">
              <w:rPr>
                <w:rFonts w:ascii="Avenir Book" w:hAnsi="Avenir Book"/>
              </w:rPr>
              <w:t>Quantity of biomass consumed in project scenario p during year y, in tonnes</w:t>
            </w:r>
          </w:p>
        </w:tc>
      </w:tr>
      <w:tr w:rsidR="006A6EFA" w:rsidRPr="00BA0ABF" w14:paraId="73F310F7" w14:textId="77777777" w:rsidTr="0079218C">
        <w:trPr>
          <w:cantSplit/>
        </w:trPr>
        <w:tc>
          <w:tcPr>
            <w:tcW w:w="1480" w:type="pct"/>
            <w:shd w:val="clear" w:color="auto" w:fill="E6E6E6"/>
          </w:tcPr>
          <w:p w14:paraId="63B11077"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1AD18BF6"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5ED0DDBB" w14:textId="77777777" w:rsidTr="0079218C">
        <w:trPr>
          <w:cantSplit/>
        </w:trPr>
        <w:tc>
          <w:tcPr>
            <w:tcW w:w="1480" w:type="pct"/>
            <w:shd w:val="clear" w:color="auto" w:fill="E6E6E6"/>
          </w:tcPr>
          <w:p w14:paraId="4EDEC133"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52A6A9E7" w14:textId="2246DD96" w:rsidR="006A6EFA" w:rsidRPr="00BA0ABF" w:rsidRDefault="00394CC1" w:rsidP="00166231">
            <w:pPr>
              <w:pStyle w:val="SDMTableBoxParaNotNumbered"/>
              <w:rPr>
                <w:rFonts w:ascii="Avenir Book" w:hAnsi="Avenir Book"/>
              </w:rPr>
            </w:pPr>
            <w:r w:rsidRPr="0015712C">
              <w:rPr>
                <w:rFonts w:ascii="Avenir Book" w:hAnsi="Avenir Book"/>
              </w:rPr>
              <w:t>KPT Survey, December 2021- January 2022 – “Biogas KPT &amp; Non 2021.xls” | sheet 90-30 test | cell</w:t>
            </w:r>
            <w:r>
              <w:rPr>
                <w:rFonts w:ascii="Avenir Book" w:hAnsi="Avenir Book"/>
              </w:rPr>
              <w:t xml:space="preserve"> </w:t>
            </w:r>
            <w:r w:rsidR="006A6EFA" w:rsidRPr="00BA0ABF">
              <w:rPr>
                <w:rFonts w:ascii="Avenir Book" w:hAnsi="Avenir Book"/>
              </w:rPr>
              <w:t>W</w:t>
            </w:r>
            <w:r>
              <w:rPr>
                <w:rFonts w:ascii="Avenir Book" w:hAnsi="Avenir Book"/>
              </w:rPr>
              <w:t>103</w:t>
            </w:r>
          </w:p>
        </w:tc>
      </w:tr>
      <w:tr w:rsidR="006A6EFA" w:rsidRPr="00BA0ABF" w14:paraId="137F2E07" w14:textId="77777777" w:rsidTr="0079218C">
        <w:trPr>
          <w:cantSplit/>
        </w:trPr>
        <w:tc>
          <w:tcPr>
            <w:tcW w:w="1480" w:type="pct"/>
            <w:shd w:val="clear" w:color="auto" w:fill="E6E6E6"/>
          </w:tcPr>
          <w:p w14:paraId="0DD72E78"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131E7BC7" w14:textId="5039D9D2" w:rsidR="006A6EFA" w:rsidRPr="00BA0ABF" w:rsidRDefault="006A6EFA" w:rsidP="00166231">
            <w:pPr>
              <w:pStyle w:val="SDMTableBoxParaNotNumbered"/>
              <w:rPr>
                <w:rFonts w:ascii="Avenir Book" w:hAnsi="Avenir Book"/>
              </w:rPr>
            </w:pPr>
            <w:r w:rsidRPr="00BA0ABF">
              <w:rPr>
                <w:rFonts w:ascii="Avenir Book" w:hAnsi="Avenir Book"/>
              </w:rPr>
              <w:t>0.</w:t>
            </w:r>
            <w:r w:rsidR="00394CC1">
              <w:rPr>
                <w:rFonts w:ascii="Avenir Book" w:hAnsi="Avenir Book"/>
              </w:rPr>
              <w:t>300</w:t>
            </w:r>
          </w:p>
        </w:tc>
      </w:tr>
      <w:tr w:rsidR="006A6EFA" w:rsidRPr="00BA0ABF" w14:paraId="2A6DF933" w14:textId="77777777" w:rsidTr="0079218C">
        <w:trPr>
          <w:cantSplit/>
        </w:trPr>
        <w:tc>
          <w:tcPr>
            <w:tcW w:w="1480" w:type="pct"/>
            <w:shd w:val="clear" w:color="auto" w:fill="E6E6E6"/>
          </w:tcPr>
          <w:p w14:paraId="111586E1"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01E43265" w14:textId="77777777" w:rsidR="006A6EFA" w:rsidRPr="00BA0ABF" w:rsidRDefault="006A6EFA" w:rsidP="00166231">
            <w:pPr>
              <w:pStyle w:val="SDMTableBoxParaNotNumbered"/>
              <w:rPr>
                <w:rFonts w:ascii="Avenir Book" w:hAnsi="Avenir Book"/>
              </w:rPr>
            </w:pPr>
            <w:r w:rsidRPr="00BA0ABF">
              <w:rPr>
                <w:rFonts w:ascii="Avenir Book" w:hAnsi="Avenir Book"/>
              </w:rPr>
              <w:t>Weight scale</w:t>
            </w:r>
          </w:p>
        </w:tc>
      </w:tr>
      <w:tr w:rsidR="006A6EFA" w:rsidRPr="00BA0ABF" w14:paraId="129F29E2" w14:textId="77777777" w:rsidTr="0079218C">
        <w:trPr>
          <w:cantSplit/>
        </w:trPr>
        <w:tc>
          <w:tcPr>
            <w:tcW w:w="1480" w:type="pct"/>
            <w:shd w:val="clear" w:color="auto" w:fill="E6E6E6"/>
          </w:tcPr>
          <w:p w14:paraId="57FDEF52"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43D30CCF" w14:textId="77777777" w:rsidR="006A6EFA" w:rsidRPr="00BA0ABF" w:rsidRDefault="006A6EFA" w:rsidP="00166231">
            <w:pPr>
              <w:pStyle w:val="SDMTableBoxParaNotNumbered"/>
              <w:rPr>
                <w:rFonts w:ascii="Avenir Book" w:hAnsi="Avenir Book"/>
              </w:rPr>
            </w:pPr>
            <w:r w:rsidRPr="00BA0ABF">
              <w:rPr>
                <w:rFonts w:ascii="Avenir Book" w:hAnsi="Avenir Book"/>
              </w:rPr>
              <w:t>Updated every two years through the Project Performance Field Test</w:t>
            </w:r>
          </w:p>
        </w:tc>
      </w:tr>
      <w:tr w:rsidR="006A6EFA" w:rsidRPr="00BA0ABF" w14:paraId="4763745D" w14:textId="77777777" w:rsidTr="0079218C">
        <w:trPr>
          <w:cantSplit/>
        </w:trPr>
        <w:tc>
          <w:tcPr>
            <w:tcW w:w="1480" w:type="pct"/>
            <w:shd w:val="clear" w:color="auto" w:fill="E6E6E6"/>
          </w:tcPr>
          <w:p w14:paraId="7F167DEB"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Calculation method</w:t>
            </w:r>
            <w:r w:rsidRPr="00BA0ABF">
              <w:rPr>
                <w:rFonts w:ascii="Avenir Book" w:hAnsi="Avenir Book"/>
              </w:rPr>
              <w:br/>
              <w:t>(if applicable):</w:t>
            </w:r>
          </w:p>
        </w:tc>
        <w:tc>
          <w:tcPr>
            <w:tcW w:w="3520" w:type="pct"/>
            <w:shd w:val="clear" w:color="auto" w:fill="auto"/>
          </w:tcPr>
          <w:p w14:paraId="1CE990C4" w14:textId="2A95B087" w:rsidR="006A6EFA" w:rsidRPr="00BA0ABF" w:rsidRDefault="006A6EFA" w:rsidP="00166231">
            <w:pPr>
              <w:pStyle w:val="SDMTableBoxParaNotNumbered"/>
              <w:rPr>
                <w:rFonts w:ascii="Avenir Book" w:hAnsi="Avenir Book"/>
              </w:rPr>
            </w:pPr>
            <w:r w:rsidRPr="00BA0ABF">
              <w:rPr>
                <w:rFonts w:ascii="Avenir Book" w:hAnsi="Avenir Book"/>
              </w:rPr>
              <w:t xml:space="preserve">Project KPT was executed in December </w:t>
            </w:r>
            <w:r w:rsidR="00394CC1">
              <w:rPr>
                <w:rFonts w:ascii="Avenir Book" w:hAnsi="Avenir Book"/>
              </w:rPr>
              <w:t>2021- January 2022</w:t>
            </w:r>
            <w:r w:rsidRPr="00BA0ABF">
              <w:rPr>
                <w:rFonts w:ascii="Avenir Book" w:hAnsi="Avenir Book"/>
              </w:rPr>
              <w:t xml:space="preserve"> targeting </w:t>
            </w:r>
            <w:r w:rsidR="00394CC1">
              <w:rPr>
                <w:rFonts w:ascii="Avenir Book" w:hAnsi="Avenir Book"/>
              </w:rPr>
              <w:t>93</w:t>
            </w:r>
            <w:r w:rsidR="00394CC1" w:rsidRPr="00BA0ABF">
              <w:rPr>
                <w:rFonts w:ascii="Avenir Book" w:hAnsi="Avenir Book"/>
              </w:rPr>
              <w:t xml:space="preserve"> </w:t>
            </w:r>
            <w:r w:rsidRPr="00BA0ABF">
              <w:rPr>
                <w:rFonts w:ascii="Avenir Book" w:hAnsi="Avenir Book"/>
              </w:rPr>
              <w:t>households. A weight scale manufactured by Wei Hang, Portable Electronic Scale company, was applied.</w:t>
            </w:r>
          </w:p>
        </w:tc>
      </w:tr>
      <w:tr w:rsidR="006A6EFA" w:rsidRPr="00BA0ABF" w14:paraId="67FA08D9" w14:textId="77777777" w:rsidTr="0079218C">
        <w:trPr>
          <w:cantSplit/>
        </w:trPr>
        <w:tc>
          <w:tcPr>
            <w:tcW w:w="1480" w:type="pct"/>
            <w:shd w:val="clear" w:color="auto" w:fill="E6E6E6"/>
          </w:tcPr>
          <w:p w14:paraId="4D73E05D"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71731BAF" w14:textId="77777777" w:rsidR="006A6EFA" w:rsidRPr="00BA0ABF" w:rsidRDefault="006A6EFA" w:rsidP="00166231">
            <w:pPr>
              <w:pStyle w:val="SDMTableBoxParaNotNumbered"/>
              <w:rPr>
                <w:rFonts w:ascii="Avenir Book" w:hAnsi="Avenir Book"/>
              </w:rPr>
            </w:pPr>
            <w:r w:rsidRPr="00BA0ABF">
              <w:rPr>
                <w:rFonts w:ascii="Avenir Book" w:hAnsi="Avenir Book"/>
              </w:rPr>
              <w:t>Shall be in line with Section 7 of the applied methodology.</w:t>
            </w:r>
          </w:p>
        </w:tc>
      </w:tr>
      <w:tr w:rsidR="006A6EFA" w:rsidRPr="00BA0ABF" w14:paraId="483C2FD7" w14:textId="77777777" w:rsidTr="0079218C">
        <w:trPr>
          <w:cantSplit/>
        </w:trPr>
        <w:tc>
          <w:tcPr>
            <w:tcW w:w="1480" w:type="pct"/>
            <w:shd w:val="clear" w:color="auto" w:fill="E6E6E6"/>
          </w:tcPr>
          <w:p w14:paraId="7E326BD5"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6F5FC602"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project emissions associated with fuel use</w:t>
            </w:r>
          </w:p>
        </w:tc>
      </w:tr>
      <w:tr w:rsidR="006A6EFA" w:rsidRPr="00BA0ABF" w14:paraId="0DB65E22" w14:textId="77777777" w:rsidTr="0079218C">
        <w:trPr>
          <w:cantSplit/>
        </w:trPr>
        <w:tc>
          <w:tcPr>
            <w:tcW w:w="1480" w:type="pct"/>
            <w:shd w:val="clear" w:color="auto" w:fill="E6E6E6"/>
          </w:tcPr>
          <w:p w14:paraId="48042159"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61802FCB" w14:textId="77777777" w:rsidR="006A6EFA" w:rsidRPr="00BA0ABF" w:rsidRDefault="006A6EFA" w:rsidP="00166231">
            <w:pPr>
              <w:pStyle w:val="SDMTableBoxParaNotNumbered"/>
              <w:rPr>
                <w:rFonts w:ascii="Avenir Book" w:hAnsi="Avenir Book"/>
              </w:rPr>
            </w:pPr>
          </w:p>
        </w:tc>
      </w:tr>
    </w:tbl>
    <w:p w14:paraId="2845FA98"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42C3B805" w14:textId="77777777" w:rsidTr="0079218C">
        <w:trPr>
          <w:cantSplit/>
        </w:trPr>
        <w:tc>
          <w:tcPr>
            <w:tcW w:w="1480" w:type="pct"/>
            <w:shd w:val="clear" w:color="auto" w:fill="E6E6E6"/>
            <w:tcMar>
              <w:top w:w="62" w:type="dxa"/>
              <w:bottom w:w="62" w:type="dxa"/>
            </w:tcMar>
          </w:tcPr>
          <w:p w14:paraId="31BD76F3"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4C891A53"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MS</w:t>
            </w:r>
            <w:r w:rsidRPr="00BA0ABF">
              <w:rPr>
                <w:rFonts w:cs="Arial"/>
                <w:b/>
                <w:szCs w:val="22"/>
                <w:vertAlign w:val="subscript"/>
              </w:rPr>
              <w:t>P,S,K</w:t>
            </w:r>
          </w:p>
        </w:tc>
      </w:tr>
      <w:tr w:rsidR="006A6EFA" w:rsidRPr="00BA0ABF" w14:paraId="3A6BBCD1" w14:textId="77777777" w:rsidTr="0079218C">
        <w:trPr>
          <w:cantSplit/>
        </w:trPr>
        <w:tc>
          <w:tcPr>
            <w:tcW w:w="1480" w:type="pct"/>
            <w:shd w:val="clear" w:color="auto" w:fill="E6E6E6"/>
          </w:tcPr>
          <w:p w14:paraId="697777CC"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273BC11A"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5158FBDD" w14:textId="77777777" w:rsidTr="0079218C">
        <w:trPr>
          <w:cantSplit/>
        </w:trPr>
        <w:tc>
          <w:tcPr>
            <w:tcW w:w="1480" w:type="pct"/>
            <w:shd w:val="clear" w:color="auto" w:fill="E6E6E6"/>
          </w:tcPr>
          <w:p w14:paraId="52376482"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3217AD1D" w14:textId="77777777" w:rsidR="006A6EFA" w:rsidRPr="00BA0ABF" w:rsidRDefault="006A6EFA" w:rsidP="00166231">
            <w:pPr>
              <w:pStyle w:val="SDMTableBoxParaNotNumbered"/>
              <w:rPr>
                <w:rFonts w:ascii="Avenir Book" w:hAnsi="Avenir Book"/>
              </w:rPr>
            </w:pPr>
            <w:r w:rsidRPr="00BA0ABF">
              <w:rPr>
                <w:rFonts w:ascii="Avenir Book" w:hAnsi="Avenir Book"/>
              </w:rPr>
              <w:t>Fraction of livestock category T’s manure not treated in bio-digester, in climate region k</w:t>
            </w:r>
          </w:p>
        </w:tc>
      </w:tr>
      <w:tr w:rsidR="006A6EFA" w:rsidRPr="00BA0ABF" w14:paraId="33389A81" w14:textId="77777777" w:rsidTr="0079218C">
        <w:trPr>
          <w:cantSplit/>
        </w:trPr>
        <w:tc>
          <w:tcPr>
            <w:tcW w:w="1480" w:type="pct"/>
            <w:shd w:val="clear" w:color="auto" w:fill="E6E6E6"/>
          </w:tcPr>
          <w:p w14:paraId="5DC32E51"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23D4BBE2"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166231" w:rsidRPr="00BA0ABF" w14:paraId="59DBC4A6" w14:textId="77777777" w:rsidTr="0079218C">
        <w:trPr>
          <w:cantSplit/>
        </w:trPr>
        <w:tc>
          <w:tcPr>
            <w:tcW w:w="1480" w:type="pct"/>
            <w:shd w:val="clear" w:color="auto" w:fill="E6E6E6"/>
          </w:tcPr>
          <w:p w14:paraId="1D8C12B1"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21B5E340" w14:textId="171D6922" w:rsidR="006A6EFA" w:rsidRPr="00BA0ABF" w:rsidRDefault="00896A63" w:rsidP="00166231">
            <w:pPr>
              <w:pStyle w:val="SDMTableBoxParaNotNumbered"/>
              <w:rPr>
                <w:rFonts w:ascii="Avenir Book" w:hAnsi="Avenir Book"/>
              </w:rPr>
            </w:pPr>
            <w:r w:rsidRPr="0015712C">
              <w:rPr>
                <w:rFonts w:ascii="Avenir Book" w:hAnsi="Avenir Book"/>
              </w:rPr>
              <w:t>“</w:t>
            </w:r>
            <w:r w:rsidR="00A00541">
              <w:rPr>
                <w:rFonts w:ascii="Avenir Book" w:hAnsi="Avenir Book"/>
              </w:rPr>
              <w:t>20220420 BUS_Tabulation 2021_v.01</w:t>
            </w:r>
            <w:r w:rsidRPr="0015712C">
              <w:rPr>
                <w:rFonts w:ascii="Avenir Book" w:hAnsi="Avenir Book"/>
              </w:rPr>
              <w:t>.xlsx</w:t>
            </w:r>
            <w:r w:rsidRPr="0015712C" w:rsidDel="00837359">
              <w:rPr>
                <w:rFonts w:ascii="Avenir Book" w:hAnsi="Avenir Book"/>
              </w:rPr>
              <w:t xml:space="preserve"> </w:t>
            </w:r>
            <w:r w:rsidRPr="0015712C">
              <w:rPr>
                <w:rFonts w:ascii="Avenir Book" w:hAnsi="Avenir Book"/>
              </w:rPr>
              <w:t xml:space="preserve">s” | sheet “Tabulation”| cell </w:t>
            </w:r>
            <w:r>
              <w:rPr>
                <w:rFonts w:ascii="Avenir Book" w:hAnsi="Avenir Book"/>
              </w:rPr>
              <w:t>V</w:t>
            </w:r>
            <w:r w:rsidRPr="0015712C">
              <w:rPr>
                <w:rFonts w:ascii="Avenir Book" w:hAnsi="Avenir Book"/>
              </w:rPr>
              <w:t>274</w:t>
            </w:r>
          </w:p>
        </w:tc>
      </w:tr>
      <w:tr w:rsidR="006A6EFA" w:rsidRPr="00BA0ABF" w14:paraId="2BBF8C24" w14:textId="77777777" w:rsidTr="0079218C">
        <w:trPr>
          <w:cantSplit/>
        </w:trPr>
        <w:tc>
          <w:tcPr>
            <w:tcW w:w="1480" w:type="pct"/>
            <w:shd w:val="clear" w:color="auto" w:fill="E6E6E6"/>
          </w:tcPr>
          <w:p w14:paraId="5F13E932"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19E61BA7" w14:textId="26EB425B" w:rsidR="006A6EFA" w:rsidRPr="00BA0ABF" w:rsidRDefault="00896A63" w:rsidP="00166231">
            <w:pPr>
              <w:pStyle w:val="SDMTableBoxParaNotNumbered"/>
              <w:rPr>
                <w:rFonts w:ascii="Avenir Book" w:hAnsi="Avenir Book"/>
              </w:rPr>
            </w:pPr>
            <w:r>
              <w:rPr>
                <w:rFonts w:ascii="Avenir Book" w:hAnsi="Avenir Book"/>
              </w:rPr>
              <w:t>17.2</w:t>
            </w:r>
          </w:p>
        </w:tc>
      </w:tr>
      <w:tr w:rsidR="006A6EFA" w:rsidRPr="00BA0ABF" w14:paraId="1D7B5983" w14:textId="77777777" w:rsidTr="0079218C">
        <w:trPr>
          <w:cantSplit/>
        </w:trPr>
        <w:tc>
          <w:tcPr>
            <w:tcW w:w="1480" w:type="pct"/>
            <w:shd w:val="clear" w:color="auto" w:fill="E6E6E6"/>
          </w:tcPr>
          <w:p w14:paraId="6E701CF0"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5E13178D"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0BB8D33E" w14:textId="77777777" w:rsidTr="0079218C">
        <w:trPr>
          <w:cantSplit/>
        </w:trPr>
        <w:tc>
          <w:tcPr>
            <w:tcW w:w="1480" w:type="pct"/>
            <w:shd w:val="clear" w:color="auto" w:fill="E6E6E6"/>
          </w:tcPr>
          <w:p w14:paraId="2025AF8A"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60CBF668"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56D5F6E9" w14:textId="77777777" w:rsidTr="0079218C">
        <w:trPr>
          <w:cantSplit/>
        </w:trPr>
        <w:tc>
          <w:tcPr>
            <w:tcW w:w="1480" w:type="pct"/>
            <w:shd w:val="clear" w:color="auto" w:fill="E6E6E6"/>
          </w:tcPr>
          <w:p w14:paraId="4C8CB4BC"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4CFE6783" w14:textId="77777777" w:rsidR="006A6EFA" w:rsidRPr="00BA0ABF" w:rsidRDefault="006A6EFA" w:rsidP="00166231">
            <w:pPr>
              <w:pStyle w:val="SDMTableBoxParaNotNumbered"/>
              <w:rPr>
                <w:rFonts w:ascii="Avenir Book" w:hAnsi="Avenir Book"/>
              </w:rPr>
            </w:pPr>
            <w:r w:rsidRPr="00BA0ABF">
              <w:rPr>
                <w:rFonts w:ascii="Avenir Book" w:hAnsi="Avenir Book"/>
              </w:rPr>
              <w:t>Survey</w:t>
            </w:r>
          </w:p>
        </w:tc>
      </w:tr>
      <w:tr w:rsidR="006A6EFA" w:rsidRPr="00BA0ABF" w14:paraId="0E9F985C" w14:textId="77777777" w:rsidTr="0079218C">
        <w:trPr>
          <w:cantSplit/>
        </w:trPr>
        <w:tc>
          <w:tcPr>
            <w:tcW w:w="1480" w:type="pct"/>
            <w:shd w:val="clear" w:color="auto" w:fill="E6E6E6"/>
          </w:tcPr>
          <w:p w14:paraId="696E3F2E"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457AAF30"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16EB0AF9" w14:textId="77777777" w:rsidTr="0079218C">
        <w:trPr>
          <w:cantSplit/>
        </w:trPr>
        <w:tc>
          <w:tcPr>
            <w:tcW w:w="1480" w:type="pct"/>
            <w:shd w:val="clear" w:color="auto" w:fill="E6E6E6"/>
          </w:tcPr>
          <w:p w14:paraId="1BA4C5AF"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1B409043"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project emissions associated with bio-slurry</w:t>
            </w:r>
          </w:p>
        </w:tc>
      </w:tr>
      <w:tr w:rsidR="006A6EFA" w:rsidRPr="00BA0ABF" w14:paraId="1D7EE0FB" w14:textId="77777777" w:rsidTr="0079218C">
        <w:trPr>
          <w:cantSplit/>
        </w:trPr>
        <w:tc>
          <w:tcPr>
            <w:tcW w:w="1480" w:type="pct"/>
            <w:shd w:val="clear" w:color="auto" w:fill="E6E6E6"/>
          </w:tcPr>
          <w:p w14:paraId="5210A183"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6310FB20"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2789B54F" w14:textId="77777777" w:rsidR="006A6EFA" w:rsidRPr="00BA0ABF" w:rsidRDefault="006A6EFA" w:rsidP="00166231">
      <w:pPr>
        <w:keepNext/>
        <w:keepLines/>
        <w:tabs>
          <w:tab w:val="left" w:pos="1134"/>
          <w:tab w:val="left" w:pos="1956"/>
          <w:tab w:val="left" w:pos="2126"/>
          <w:tab w:val="left" w:pos="2693"/>
          <w:tab w:val="left" w:pos="3260"/>
        </w:tabs>
        <w:spacing w:before="120" w:line="240" w:lineRule="auto"/>
        <w:rPr>
          <w:rFonts w:cs="Arial"/>
          <w:b/>
          <w:bCs/>
          <w:i/>
          <w:color w:val="auto"/>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2AA22DD4" w14:textId="77777777" w:rsidTr="0079218C">
        <w:trPr>
          <w:cantSplit/>
        </w:trPr>
        <w:tc>
          <w:tcPr>
            <w:tcW w:w="1480" w:type="pct"/>
            <w:shd w:val="clear" w:color="auto" w:fill="E6E6E6"/>
            <w:tcMar>
              <w:top w:w="62" w:type="dxa"/>
              <w:bottom w:w="62" w:type="dxa"/>
            </w:tcMar>
          </w:tcPr>
          <w:p w14:paraId="2A65B08D"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1A32D1AA"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MS</w:t>
            </w:r>
            <w:r w:rsidRPr="00BA0ABF">
              <w:rPr>
                <w:rFonts w:cs="Arial"/>
                <w:b/>
                <w:szCs w:val="22"/>
                <w:vertAlign w:val="subscript"/>
              </w:rPr>
              <w:t>T,S,k</w:t>
            </w:r>
          </w:p>
        </w:tc>
      </w:tr>
      <w:tr w:rsidR="006A6EFA" w:rsidRPr="00BA0ABF" w14:paraId="5DBE8BCB" w14:textId="77777777" w:rsidTr="0079218C">
        <w:trPr>
          <w:cantSplit/>
        </w:trPr>
        <w:tc>
          <w:tcPr>
            <w:tcW w:w="1480" w:type="pct"/>
            <w:shd w:val="clear" w:color="auto" w:fill="E6E6E6"/>
          </w:tcPr>
          <w:p w14:paraId="2AC4EFA7"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02A9C64"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166231" w:rsidRPr="00BA0ABF" w14:paraId="4434B37D" w14:textId="77777777" w:rsidTr="0079218C">
        <w:trPr>
          <w:cantSplit/>
        </w:trPr>
        <w:tc>
          <w:tcPr>
            <w:tcW w:w="1480" w:type="pct"/>
            <w:shd w:val="clear" w:color="auto" w:fill="E6E6E6"/>
          </w:tcPr>
          <w:p w14:paraId="7205DCA2"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7EB36B9F" w14:textId="29A30F74" w:rsidR="006A6EFA" w:rsidRPr="00BA0ABF" w:rsidRDefault="006A6EFA" w:rsidP="00166231">
            <w:pPr>
              <w:autoSpaceDE w:val="0"/>
              <w:autoSpaceDN w:val="0"/>
              <w:adjustRightInd w:val="0"/>
              <w:spacing w:line="240" w:lineRule="auto"/>
              <w:rPr>
                <w:rFonts w:ascii="Avenir Book" w:hAnsi="Avenir Book"/>
                <w:color w:val="auto"/>
              </w:rPr>
            </w:pPr>
            <w:r w:rsidRPr="00BA0ABF">
              <w:rPr>
                <w:rFonts w:ascii="Avenir Book" w:hAnsi="Avenir Book"/>
                <w:color w:val="auto"/>
                <w:sz w:val="20"/>
              </w:rPr>
              <w:t>Fraction of livestock category T's manure fed into the bio-digester, S</w:t>
            </w:r>
            <w:r w:rsidR="00C155CB" w:rsidRPr="00BA0ABF">
              <w:rPr>
                <w:rFonts w:ascii="Avenir Book" w:hAnsi="Avenir Book"/>
                <w:color w:val="auto"/>
                <w:sz w:val="20"/>
              </w:rPr>
              <w:t xml:space="preserve"> </w:t>
            </w:r>
            <w:r w:rsidRPr="00BA0ABF">
              <w:rPr>
                <w:rFonts w:ascii="Avenir Book" w:hAnsi="Avenir Book"/>
                <w:color w:val="auto"/>
              </w:rPr>
              <w:t>in climate region k</w:t>
            </w:r>
          </w:p>
        </w:tc>
      </w:tr>
      <w:tr w:rsidR="006A6EFA" w:rsidRPr="00BA0ABF" w14:paraId="603DB7A0" w14:textId="77777777" w:rsidTr="0079218C">
        <w:trPr>
          <w:cantSplit/>
        </w:trPr>
        <w:tc>
          <w:tcPr>
            <w:tcW w:w="1480" w:type="pct"/>
            <w:shd w:val="clear" w:color="auto" w:fill="E6E6E6"/>
          </w:tcPr>
          <w:p w14:paraId="34D69EA6"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289110C9"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6311F942" w14:textId="77777777" w:rsidTr="0079218C">
        <w:trPr>
          <w:cantSplit/>
        </w:trPr>
        <w:tc>
          <w:tcPr>
            <w:tcW w:w="1480" w:type="pct"/>
            <w:shd w:val="clear" w:color="auto" w:fill="E6E6E6"/>
          </w:tcPr>
          <w:p w14:paraId="3ABA4F57"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18828AC2" w14:textId="55F338BA" w:rsidR="006A6EFA" w:rsidRPr="00BA0ABF" w:rsidRDefault="00896A63" w:rsidP="00166231">
            <w:pPr>
              <w:pStyle w:val="SDMTableBoxParaNotNumbered"/>
              <w:rPr>
                <w:rFonts w:ascii="Avenir Book" w:hAnsi="Avenir Book"/>
              </w:rPr>
            </w:pPr>
            <w:r w:rsidRPr="0015712C">
              <w:rPr>
                <w:rFonts w:ascii="Avenir Book" w:hAnsi="Avenir Book"/>
              </w:rPr>
              <w:t>“</w:t>
            </w:r>
            <w:r w:rsidR="00A00541">
              <w:rPr>
                <w:rFonts w:ascii="Avenir Book" w:hAnsi="Avenir Book"/>
              </w:rPr>
              <w:t>20220420 BUS_Tabulation 2021_v.01</w:t>
            </w:r>
            <w:r w:rsidRPr="0015712C">
              <w:rPr>
                <w:rFonts w:ascii="Avenir Book" w:hAnsi="Avenir Book"/>
              </w:rPr>
              <w:t>.xlsx</w:t>
            </w:r>
            <w:r w:rsidRPr="0015712C" w:rsidDel="00837359">
              <w:rPr>
                <w:rFonts w:ascii="Avenir Book" w:hAnsi="Avenir Book"/>
              </w:rPr>
              <w:t xml:space="preserve"> </w:t>
            </w:r>
            <w:r w:rsidRPr="0015712C">
              <w:rPr>
                <w:rFonts w:ascii="Avenir Book" w:hAnsi="Avenir Book"/>
              </w:rPr>
              <w:t xml:space="preserve">s” | sheet “Tabulation”| cell </w:t>
            </w:r>
            <w:r>
              <w:rPr>
                <w:rFonts w:ascii="Avenir Book" w:hAnsi="Avenir Book"/>
              </w:rPr>
              <w:t>V</w:t>
            </w:r>
            <w:r w:rsidRPr="0015712C">
              <w:rPr>
                <w:rFonts w:ascii="Avenir Book" w:hAnsi="Avenir Book"/>
              </w:rPr>
              <w:t>27</w:t>
            </w:r>
            <w:r>
              <w:rPr>
                <w:rFonts w:ascii="Avenir Book" w:hAnsi="Avenir Book"/>
              </w:rPr>
              <w:t>3</w:t>
            </w:r>
          </w:p>
        </w:tc>
      </w:tr>
      <w:tr w:rsidR="006A6EFA" w:rsidRPr="00BA0ABF" w14:paraId="5AB5C234" w14:textId="77777777" w:rsidTr="0079218C">
        <w:trPr>
          <w:cantSplit/>
        </w:trPr>
        <w:tc>
          <w:tcPr>
            <w:tcW w:w="1480" w:type="pct"/>
            <w:shd w:val="clear" w:color="auto" w:fill="E6E6E6"/>
          </w:tcPr>
          <w:p w14:paraId="43944F70"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2BB85C32" w14:textId="0FC95AC6" w:rsidR="006A6EFA" w:rsidRPr="00BA0ABF" w:rsidRDefault="00896A63" w:rsidP="00166231">
            <w:pPr>
              <w:pStyle w:val="SDMTableBoxParaNotNumbered"/>
              <w:rPr>
                <w:rFonts w:ascii="Avenir Book" w:hAnsi="Avenir Book"/>
              </w:rPr>
            </w:pPr>
            <w:r>
              <w:rPr>
                <w:rFonts w:ascii="Avenir Book" w:hAnsi="Avenir Book"/>
              </w:rPr>
              <w:t>8</w:t>
            </w:r>
            <w:r w:rsidR="006A6EFA" w:rsidRPr="00BA0ABF">
              <w:rPr>
                <w:rFonts w:ascii="Avenir Book" w:hAnsi="Avenir Book"/>
              </w:rPr>
              <w:t>2.</w:t>
            </w:r>
            <w:r>
              <w:rPr>
                <w:rFonts w:ascii="Avenir Book" w:hAnsi="Avenir Book"/>
              </w:rPr>
              <w:t>8</w:t>
            </w:r>
          </w:p>
        </w:tc>
      </w:tr>
      <w:tr w:rsidR="006A6EFA" w:rsidRPr="00BA0ABF" w14:paraId="668652C0" w14:textId="77777777" w:rsidTr="0079218C">
        <w:trPr>
          <w:cantSplit/>
        </w:trPr>
        <w:tc>
          <w:tcPr>
            <w:tcW w:w="1480" w:type="pct"/>
            <w:shd w:val="clear" w:color="auto" w:fill="E6E6E6"/>
          </w:tcPr>
          <w:p w14:paraId="09E82F24"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2B654149"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4D66F8A3" w14:textId="77777777" w:rsidTr="0079218C">
        <w:trPr>
          <w:cantSplit/>
        </w:trPr>
        <w:tc>
          <w:tcPr>
            <w:tcW w:w="1480" w:type="pct"/>
            <w:shd w:val="clear" w:color="auto" w:fill="E6E6E6"/>
          </w:tcPr>
          <w:p w14:paraId="4A2189A8"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3AAE02E"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2E6F75C2" w14:textId="77777777" w:rsidTr="0079218C">
        <w:trPr>
          <w:cantSplit/>
        </w:trPr>
        <w:tc>
          <w:tcPr>
            <w:tcW w:w="1480" w:type="pct"/>
            <w:shd w:val="clear" w:color="auto" w:fill="E6E6E6"/>
          </w:tcPr>
          <w:p w14:paraId="025D5A56"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525F55E8" w14:textId="77777777" w:rsidR="006A6EFA" w:rsidRPr="00BA0ABF" w:rsidRDefault="006A6EFA" w:rsidP="00166231">
            <w:pPr>
              <w:pStyle w:val="SDMTableBoxParaNotNumbered"/>
              <w:rPr>
                <w:rFonts w:ascii="Avenir Book" w:hAnsi="Avenir Book"/>
              </w:rPr>
            </w:pPr>
            <w:r w:rsidRPr="00BA0ABF">
              <w:rPr>
                <w:rFonts w:ascii="Avenir Book" w:hAnsi="Avenir Book"/>
              </w:rPr>
              <w:t>Survey</w:t>
            </w:r>
          </w:p>
        </w:tc>
      </w:tr>
      <w:tr w:rsidR="006A6EFA" w:rsidRPr="00BA0ABF" w14:paraId="3665C24B" w14:textId="77777777" w:rsidTr="0079218C">
        <w:trPr>
          <w:cantSplit/>
        </w:trPr>
        <w:tc>
          <w:tcPr>
            <w:tcW w:w="1480" w:type="pct"/>
            <w:shd w:val="clear" w:color="auto" w:fill="E6E6E6"/>
          </w:tcPr>
          <w:p w14:paraId="0505611B"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3A6B032E" w14:textId="77777777" w:rsidR="006A6EFA" w:rsidRPr="00BA0ABF" w:rsidRDefault="006A6EFA" w:rsidP="00166231">
            <w:pPr>
              <w:pStyle w:val="SDMTableBoxParaNotNumbered"/>
              <w:rPr>
                <w:rFonts w:ascii="Avenir Book" w:hAnsi="Avenir Book"/>
              </w:rPr>
            </w:pPr>
          </w:p>
        </w:tc>
      </w:tr>
      <w:tr w:rsidR="006A6EFA" w:rsidRPr="00BA0ABF" w14:paraId="449B0B3E" w14:textId="77777777" w:rsidTr="0079218C">
        <w:trPr>
          <w:cantSplit/>
        </w:trPr>
        <w:tc>
          <w:tcPr>
            <w:tcW w:w="1480" w:type="pct"/>
            <w:shd w:val="clear" w:color="auto" w:fill="E6E6E6"/>
          </w:tcPr>
          <w:p w14:paraId="78DB9521"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1AF503AF"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project emissions associated with bio-slurry</w:t>
            </w:r>
          </w:p>
        </w:tc>
      </w:tr>
      <w:tr w:rsidR="006A6EFA" w:rsidRPr="00BA0ABF" w14:paraId="77B38B51" w14:textId="77777777" w:rsidTr="0079218C">
        <w:trPr>
          <w:cantSplit/>
        </w:trPr>
        <w:tc>
          <w:tcPr>
            <w:tcW w:w="1480" w:type="pct"/>
            <w:shd w:val="clear" w:color="auto" w:fill="E6E6E6"/>
          </w:tcPr>
          <w:p w14:paraId="0B0B2BFC"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46A30996" w14:textId="77777777" w:rsidR="006A6EFA" w:rsidRPr="00BA0ABF" w:rsidRDefault="006A6EFA" w:rsidP="00166231">
            <w:pPr>
              <w:pStyle w:val="SDMTableBoxParaNotNumbered"/>
              <w:rPr>
                <w:rFonts w:ascii="Avenir Book" w:hAnsi="Avenir Book"/>
              </w:rPr>
            </w:pPr>
            <w:r w:rsidRPr="00BA0ABF">
              <w:rPr>
                <w:rFonts w:ascii="Avenir Book" w:hAnsi="Avenir Book"/>
              </w:rPr>
              <w:t>Applicable to VPAs applying Tier 2 only</w:t>
            </w:r>
          </w:p>
        </w:tc>
      </w:tr>
    </w:tbl>
    <w:p w14:paraId="3DF49BBC"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484F0476" w14:textId="77777777" w:rsidTr="00433233">
        <w:trPr>
          <w:cantSplit/>
        </w:trPr>
        <w:tc>
          <w:tcPr>
            <w:tcW w:w="1480" w:type="pct"/>
            <w:shd w:val="clear" w:color="auto" w:fill="E6E6E6"/>
            <w:tcMar>
              <w:top w:w="62" w:type="dxa"/>
              <w:bottom w:w="62" w:type="dxa"/>
            </w:tcMar>
          </w:tcPr>
          <w:p w14:paraId="00A08537"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29233FB0" w14:textId="77777777" w:rsidR="006A6EFA" w:rsidRPr="00BA0ABF" w:rsidRDefault="006A6EFA" w:rsidP="00166231">
            <w:pPr>
              <w:pStyle w:val="SDMTableBoxParaNotNumbered"/>
              <w:keepNext/>
              <w:keepLines/>
              <w:rPr>
                <w:rFonts w:ascii="Avenir Book" w:hAnsi="Avenir Book"/>
                <w:b/>
              </w:rPr>
            </w:pPr>
            <w:r w:rsidRPr="00BA0ABF">
              <w:rPr>
                <w:rFonts w:cs="Arial"/>
                <w:b/>
                <w:szCs w:val="22"/>
              </w:rPr>
              <w:t>GWP</w:t>
            </w:r>
            <w:r w:rsidRPr="00BA0ABF">
              <w:rPr>
                <w:rFonts w:cs="Arial"/>
                <w:b/>
                <w:szCs w:val="22"/>
                <w:vertAlign w:val="subscript"/>
              </w:rPr>
              <w:t>CH4</w:t>
            </w:r>
          </w:p>
        </w:tc>
      </w:tr>
      <w:tr w:rsidR="006A6EFA" w:rsidRPr="00BA0ABF" w14:paraId="6D8E0D30" w14:textId="77777777" w:rsidTr="00433233">
        <w:trPr>
          <w:cantSplit/>
        </w:trPr>
        <w:tc>
          <w:tcPr>
            <w:tcW w:w="1480" w:type="pct"/>
            <w:shd w:val="clear" w:color="auto" w:fill="E6E6E6"/>
          </w:tcPr>
          <w:p w14:paraId="1A6AF2EE"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13F65E58" w14:textId="77777777" w:rsidR="006A6EFA" w:rsidRPr="00BA0ABF" w:rsidRDefault="006A6EFA" w:rsidP="00166231">
            <w:pPr>
              <w:pStyle w:val="SDMTableBoxParaNotNumbered"/>
              <w:rPr>
                <w:rFonts w:ascii="Avenir Book" w:hAnsi="Avenir Book"/>
              </w:rPr>
            </w:pPr>
            <w:r w:rsidRPr="00BA0ABF">
              <w:rPr>
                <w:rFonts w:cs="Arial"/>
                <w:szCs w:val="22"/>
              </w:rPr>
              <w:t>-</w:t>
            </w:r>
          </w:p>
        </w:tc>
      </w:tr>
      <w:tr w:rsidR="006A6EFA" w:rsidRPr="00BA0ABF" w14:paraId="3732250A" w14:textId="77777777" w:rsidTr="00433233">
        <w:trPr>
          <w:cantSplit/>
        </w:trPr>
        <w:tc>
          <w:tcPr>
            <w:tcW w:w="1480" w:type="pct"/>
            <w:shd w:val="clear" w:color="auto" w:fill="E6E6E6"/>
          </w:tcPr>
          <w:p w14:paraId="7D9CE59E"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0721CFEB" w14:textId="77777777" w:rsidR="006A6EFA" w:rsidRPr="00BA0ABF" w:rsidRDefault="006A6EFA" w:rsidP="00166231">
            <w:pPr>
              <w:pStyle w:val="SDMTableBoxParaNotNumbered"/>
              <w:rPr>
                <w:rFonts w:ascii="Avenir Book" w:hAnsi="Avenir Book"/>
              </w:rPr>
            </w:pPr>
            <w:r w:rsidRPr="00BA0ABF">
              <w:rPr>
                <w:rFonts w:ascii="Avenir Book" w:hAnsi="Avenir Book"/>
              </w:rPr>
              <w:t>Global Warming Potential of methane</w:t>
            </w:r>
          </w:p>
        </w:tc>
      </w:tr>
      <w:tr w:rsidR="006A6EFA" w:rsidRPr="00BA0ABF" w14:paraId="13F26C4F" w14:textId="77777777" w:rsidTr="00433233">
        <w:trPr>
          <w:cantSplit/>
        </w:trPr>
        <w:tc>
          <w:tcPr>
            <w:tcW w:w="1480" w:type="pct"/>
            <w:shd w:val="clear" w:color="auto" w:fill="E6E6E6"/>
          </w:tcPr>
          <w:p w14:paraId="19C3D317"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0885E6C3" w14:textId="77777777" w:rsidR="006A6EFA" w:rsidRPr="00BA0ABF" w:rsidRDefault="006A6EFA" w:rsidP="00166231">
            <w:pPr>
              <w:pStyle w:val="SDMTableBoxParaNotNumbered"/>
              <w:rPr>
                <w:rFonts w:ascii="Avenir Book" w:hAnsi="Avenir Book"/>
              </w:rPr>
            </w:pPr>
            <w:r w:rsidRPr="00BA0ABF">
              <w:rPr>
                <w:rFonts w:ascii="Avenir Book" w:hAnsi="Avenir Book"/>
              </w:rPr>
              <w:t>Default</w:t>
            </w:r>
          </w:p>
        </w:tc>
      </w:tr>
      <w:tr w:rsidR="006A6EFA" w:rsidRPr="00BA0ABF" w14:paraId="5D7D5143" w14:textId="77777777" w:rsidTr="00433233">
        <w:trPr>
          <w:cantSplit/>
        </w:trPr>
        <w:tc>
          <w:tcPr>
            <w:tcW w:w="1480" w:type="pct"/>
            <w:shd w:val="clear" w:color="auto" w:fill="E6E6E6"/>
          </w:tcPr>
          <w:p w14:paraId="5631BF48"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Source of data</w:t>
            </w:r>
          </w:p>
        </w:tc>
        <w:tc>
          <w:tcPr>
            <w:tcW w:w="3520" w:type="pct"/>
            <w:shd w:val="clear" w:color="auto" w:fill="auto"/>
          </w:tcPr>
          <w:p w14:paraId="4D8409EB" w14:textId="581181CC" w:rsidR="006A6EFA" w:rsidRPr="00BA0ABF" w:rsidRDefault="006A6EFA" w:rsidP="00166231">
            <w:pPr>
              <w:pStyle w:val="SDMTableBoxParaNotNumbered"/>
              <w:rPr>
                <w:rFonts w:ascii="Avenir Book" w:hAnsi="Avenir Book"/>
              </w:rPr>
            </w:pPr>
            <w:r w:rsidRPr="00BA0ABF">
              <w:rPr>
                <w:rFonts w:ascii="Avenir Book" w:hAnsi="Avenir Book"/>
              </w:rPr>
              <w:t xml:space="preserve">IPCC </w:t>
            </w:r>
            <w:r w:rsidR="0075579A">
              <w:rPr>
                <w:rFonts w:ascii="Avenir Book" w:hAnsi="Avenir Book"/>
              </w:rPr>
              <w:t xml:space="preserve">AR5 </w:t>
            </w:r>
            <w:r w:rsidRPr="00BA0ABF">
              <w:rPr>
                <w:rFonts w:ascii="Avenir Book" w:hAnsi="Avenir Book"/>
              </w:rPr>
              <w:t>(20</w:t>
            </w:r>
            <w:r w:rsidR="0075579A">
              <w:rPr>
                <w:rFonts w:ascii="Avenir Book" w:hAnsi="Avenir Book"/>
              </w:rPr>
              <w:t>14</w:t>
            </w:r>
            <w:r w:rsidRPr="00BA0ABF">
              <w:rPr>
                <w:rFonts w:ascii="Avenir Book" w:hAnsi="Avenir Book"/>
              </w:rPr>
              <w:t>)</w:t>
            </w:r>
          </w:p>
        </w:tc>
      </w:tr>
      <w:tr w:rsidR="006A6EFA" w:rsidRPr="00BA0ABF" w14:paraId="51CF6D45" w14:textId="77777777" w:rsidTr="00433233">
        <w:trPr>
          <w:cantSplit/>
        </w:trPr>
        <w:tc>
          <w:tcPr>
            <w:tcW w:w="1480" w:type="pct"/>
            <w:shd w:val="clear" w:color="auto" w:fill="E6E6E6"/>
          </w:tcPr>
          <w:p w14:paraId="2BA36FD3"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3805CE7D" w14:textId="32AD6738" w:rsidR="006A6EFA" w:rsidRPr="00BA0ABF" w:rsidRDefault="0075579A" w:rsidP="00166231">
            <w:pPr>
              <w:pStyle w:val="SDMTableBoxParaNotNumbered"/>
              <w:rPr>
                <w:rFonts w:ascii="Avenir Book" w:hAnsi="Avenir Book"/>
              </w:rPr>
            </w:pPr>
            <w:r>
              <w:rPr>
                <w:rFonts w:ascii="Avenir Book" w:hAnsi="Avenir Book"/>
              </w:rPr>
              <w:t>28</w:t>
            </w:r>
          </w:p>
        </w:tc>
      </w:tr>
      <w:tr w:rsidR="006A6EFA" w:rsidRPr="00BA0ABF" w14:paraId="39D0C953" w14:textId="77777777" w:rsidTr="00433233">
        <w:trPr>
          <w:cantSplit/>
        </w:trPr>
        <w:tc>
          <w:tcPr>
            <w:tcW w:w="1480" w:type="pct"/>
            <w:shd w:val="clear" w:color="auto" w:fill="E6E6E6"/>
          </w:tcPr>
          <w:p w14:paraId="1D9FE46F"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1A0B2D2D"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63A8C5AA" w14:textId="77777777" w:rsidTr="00433233">
        <w:trPr>
          <w:cantSplit/>
        </w:trPr>
        <w:tc>
          <w:tcPr>
            <w:tcW w:w="1480" w:type="pct"/>
            <w:shd w:val="clear" w:color="auto" w:fill="E6E6E6"/>
          </w:tcPr>
          <w:p w14:paraId="19C854EA"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356E4DBB"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5C0243C3" w14:textId="77777777" w:rsidTr="00433233">
        <w:trPr>
          <w:cantSplit/>
        </w:trPr>
        <w:tc>
          <w:tcPr>
            <w:tcW w:w="1480" w:type="pct"/>
            <w:shd w:val="clear" w:color="auto" w:fill="E6E6E6"/>
          </w:tcPr>
          <w:p w14:paraId="5CB3F694"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7F077436" w14:textId="77777777" w:rsidR="006A6EFA" w:rsidRPr="00BA0ABF" w:rsidRDefault="006A6EFA" w:rsidP="00166231">
            <w:pPr>
              <w:pStyle w:val="SDMTableBoxParaNotNumbered"/>
              <w:rPr>
                <w:rFonts w:ascii="Avenir Book" w:hAnsi="Avenir Book"/>
              </w:rPr>
            </w:pPr>
            <w:r w:rsidRPr="00BA0ABF">
              <w:rPr>
                <w:rFonts w:ascii="Avenir Book" w:hAnsi="Avenir Book"/>
              </w:rPr>
              <w:t>IPCC default</w:t>
            </w:r>
          </w:p>
        </w:tc>
      </w:tr>
      <w:tr w:rsidR="006A6EFA" w:rsidRPr="00BA0ABF" w14:paraId="52EA1616" w14:textId="77777777" w:rsidTr="00433233">
        <w:trPr>
          <w:cantSplit/>
        </w:trPr>
        <w:tc>
          <w:tcPr>
            <w:tcW w:w="1480" w:type="pct"/>
            <w:shd w:val="clear" w:color="auto" w:fill="E6E6E6"/>
          </w:tcPr>
          <w:p w14:paraId="5DEE6B53"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1E98470A" w14:textId="77777777" w:rsidR="006A6EFA" w:rsidRPr="00BA0ABF" w:rsidRDefault="006A6EFA" w:rsidP="00166231">
            <w:pPr>
              <w:pStyle w:val="SDMTableBoxParaNotNumbered"/>
              <w:rPr>
                <w:rFonts w:ascii="Avenir Book" w:hAnsi="Avenir Book"/>
              </w:rPr>
            </w:pPr>
          </w:p>
        </w:tc>
      </w:tr>
      <w:tr w:rsidR="006A6EFA" w:rsidRPr="00BA0ABF" w14:paraId="23BD531C" w14:textId="77777777" w:rsidTr="00433233">
        <w:trPr>
          <w:cantSplit/>
        </w:trPr>
        <w:tc>
          <w:tcPr>
            <w:tcW w:w="1480" w:type="pct"/>
            <w:shd w:val="clear" w:color="auto" w:fill="E6E6E6"/>
          </w:tcPr>
          <w:p w14:paraId="795E2075"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2B1019DF" w14:textId="77777777" w:rsidR="006A6EFA" w:rsidRPr="00BA0ABF" w:rsidRDefault="006A6EFA" w:rsidP="00166231">
            <w:pPr>
              <w:pStyle w:val="SDMTableBoxParaNotNumbered"/>
              <w:rPr>
                <w:rFonts w:ascii="Avenir Book" w:hAnsi="Avenir Book"/>
              </w:rPr>
            </w:pPr>
            <w:r w:rsidRPr="00BA0ABF">
              <w:rPr>
                <w:rFonts w:ascii="Avenir Book" w:hAnsi="Avenir Book"/>
              </w:rPr>
              <w:t>To calculate the baseline and project emissions associated with animal waste handling</w:t>
            </w:r>
          </w:p>
        </w:tc>
      </w:tr>
      <w:tr w:rsidR="006A6EFA" w:rsidRPr="00BA0ABF" w14:paraId="14EC1A9D" w14:textId="77777777" w:rsidTr="00433233">
        <w:trPr>
          <w:cantSplit/>
        </w:trPr>
        <w:tc>
          <w:tcPr>
            <w:tcW w:w="1480" w:type="pct"/>
            <w:shd w:val="clear" w:color="auto" w:fill="E6E6E6"/>
          </w:tcPr>
          <w:p w14:paraId="312A1D82"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37BAD0E1" w14:textId="77777777" w:rsidR="006A6EFA" w:rsidRPr="00BA0ABF" w:rsidRDefault="006A6EFA" w:rsidP="00166231">
            <w:pPr>
              <w:pStyle w:val="SDMTableBoxParaNotNumbered"/>
              <w:rPr>
                <w:rFonts w:ascii="Avenir Book" w:hAnsi="Avenir Book"/>
              </w:rPr>
            </w:pPr>
            <w:r w:rsidRPr="00BA0ABF">
              <w:rPr>
                <w:rFonts w:ascii="Avenir Book" w:hAnsi="Avenir Book"/>
              </w:rPr>
              <w:t>May be updated according to any future changes by the IPCC</w:t>
            </w:r>
          </w:p>
        </w:tc>
      </w:tr>
    </w:tbl>
    <w:p w14:paraId="40C5A877" w14:textId="77777777" w:rsidR="006A6EFA" w:rsidRPr="00BA0ABF" w:rsidRDefault="006A6EFA" w:rsidP="00166231">
      <w:pPr>
        <w:keepNext/>
        <w:keepLines/>
        <w:tabs>
          <w:tab w:val="left" w:pos="1134"/>
          <w:tab w:val="left" w:pos="1956"/>
          <w:tab w:val="left" w:pos="2126"/>
          <w:tab w:val="left" w:pos="2693"/>
          <w:tab w:val="left" w:pos="3260"/>
        </w:tabs>
        <w:spacing w:before="120" w:line="240" w:lineRule="auto"/>
        <w:rPr>
          <w:rFonts w:cs="Arial"/>
          <w:b/>
          <w:bCs/>
          <w:i/>
          <w:color w:val="auto"/>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2C4618E7" w14:textId="77777777" w:rsidTr="007511CD">
        <w:trPr>
          <w:cantSplit/>
        </w:trPr>
        <w:tc>
          <w:tcPr>
            <w:tcW w:w="1480" w:type="pct"/>
            <w:shd w:val="clear" w:color="auto" w:fill="E6E6E6"/>
            <w:tcMar>
              <w:top w:w="62" w:type="dxa"/>
              <w:bottom w:w="62" w:type="dxa"/>
            </w:tcMar>
          </w:tcPr>
          <w:p w14:paraId="3E144C98" w14:textId="77777777" w:rsidR="006A6EFA" w:rsidRPr="00BA0ABF" w:rsidRDefault="006A6EFA" w:rsidP="00166231">
            <w:pPr>
              <w:pStyle w:val="SDMTableBoxParaNotNumbered"/>
              <w:keepNext/>
              <w:keepLines/>
              <w:rPr>
                <w:rFonts w:ascii="Avenir Book" w:hAnsi="Avenir Book" w:cs="Avenir Book"/>
                <w:b/>
              </w:rPr>
            </w:pPr>
            <w:r w:rsidRPr="00BA0ABF">
              <w:rPr>
                <w:rFonts w:ascii="Avenir Book" w:hAnsi="Avenir Book" w:cs="Avenir Book"/>
                <w:b/>
              </w:rPr>
              <w:t>Data/parameter:</w:t>
            </w:r>
          </w:p>
        </w:tc>
        <w:tc>
          <w:tcPr>
            <w:tcW w:w="3520" w:type="pct"/>
            <w:shd w:val="clear" w:color="auto" w:fill="auto"/>
            <w:tcMar>
              <w:top w:w="62" w:type="dxa"/>
              <w:bottom w:w="62" w:type="dxa"/>
            </w:tcMar>
          </w:tcPr>
          <w:p w14:paraId="2BCB2B3A" w14:textId="77777777" w:rsidR="006A6EFA" w:rsidRPr="00BA0ABF" w:rsidRDefault="006A6EFA" w:rsidP="00166231">
            <w:pPr>
              <w:pStyle w:val="SDMTableBoxParaNotNumbered"/>
              <w:keepNext/>
              <w:keepLines/>
              <w:rPr>
                <w:rFonts w:ascii="Avenir Book" w:hAnsi="Avenir Book" w:cs="Avenir Book"/>
                <w:b/>
              </w:rPr>
            </w:pPr>
            <w:r w:rsidRPr="00BA0ABF">
              <w:rPr>
                <w:rFonts w:ascii="Avenir Book" w:hAnsi="Avenir Book" w:cs="Avenir Book"/>
                <w:b/>
                <w:szCs w:val="22"/>
              </w:rPr>
              <w:t>Bio</w:t>
            </w:r>
          </w:p>
        </w:tc>
      </w:tr>
      <w:tr w:rsidR="006A6EFA" w:rsidRPr="00BA0ABF" w14:paraId="0EA9F720" w14:textId="77777777" w:rsidTr="007511CD">
        <w:trPr>
          <w:cantSplit/>
        </w:trPr>
        <w:tc>
          <w:tcPr>
            <w:tcW w:w="1480" w:type="pct"/>
            <w:shd w:val="clear" w:color="auto" w:fill="E6E6E6"/>
          </w:tcPr>
          <w:p w14:paraId="18361EAD"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F4394A2"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3DA776D4" w14:textId="77777777" w:rsidTr="007511CD">
        <w:trPr>
          <w:cantSplit/>
        </w:trPr>
        <w:tc>
          <w:tcPr>
            <w:tcW w:w="1480" w:type="pct"/>
            <w:shd w:val="clear" w:color="auto" w:fill="E6E6E6"/>
          </w:tcPr>
          <w:p w14:paraId="297A4C3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53CB69D2" w14:textId="77777777" w:rsidR="006A6EFA" w:rsidRPr="00BA0ABF" w:rsidRDefault="006A6EFA" w:rsidP="00166231">
            <w:pPr>
              <w:pStyle w:val="SDMTableBoxParaNotNumbered"/>
              <w:rPr>
                <w:rFonts w:ascii="Avenir Book" w:hAnsi="Avenir Book"/>
              </w:rPr>
            </w:pPr>
            <w:r w:rsidRPr="00BA0ABF">
              <w:rPr>
                <w:rFonts w:ascii="Avenir Book" w:hAnsi="Avenir Book"/>
              </w:rPr>
              <w:t>Use of bio-slurry</w:t>
            </w:r>
          </w:p>
        </w:tc>
      </w:tr>
      <w:tr w:rsidR="006A6EFA" w:rsidRPr="00BA0ABF" w14:paraId="0E861670" w14:textId="77777777" w:rsidTr="007511CD">
        <w:trPr>
          <w:cantSplit/>
        </w:trPr>
        <w:tc>
          <w:tcPr>
            <w:tcW w:w="1480" w:type="pct"/>
            <w:shd w:val="clear" w:color="auto" w:fill="E6E6E6"/>
          </w:tcPr>
          <w:p w14:paraId="5C867F2D"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2EC9CB39"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166231" w:rsidRPr="00BA0ABF" w14:paraId="05CA79DB" w14:textId="77777777" w:rsidTr="007511CD">
        <w:trPr>
          <w:cantSplit/>
        </w:trPr>
        <w:tc>
          <w:tcPr>
            <w:tcW w:w="1480" w:type="pct"/>
            <w:shd w:val="clear" w:color="auto" w:fill="E6E6E6"/>
          </w:tcPr>
          <w:p w14:paraId="49177A2A"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24B66EEF" w14:textId="415DAFB4" w:rsidR="006A6EFA" w:rsidRPr="00BA0ABF" w:rsidRDefault="00896A63" w:rsidP="00166231">
            <w:pPr>
              <w:pStyle w:val="SDMTableBoxParaNotNumbered"/>
              <w:rPr>
                <w:rFonts w:ascii="Avenir Book" w:hAnsi="Avenir Book"/>
              </w:rPr>
            </w:pPr>
            <w:r w:rsidRPr="0015712C">
              <w:rPr>
                <w:rFonts w:ascii="Avenir Book" w:hAnsi="Avenir Book"/>
              </w:rPr>
              <w:t>“</w:t>
            </w:r>
            <w:r w:rsidR="00A00541">
              <w:rPr>
                <w:rFonts w:ascii="Avenir Book" w:hAnsi="Avenir Book"/>
              </w:rPr>
              <w:t>20220420 BUS_Tabulation 2021_v.01</w:t>
            </w:r>
            <w:r w:rsidRPr="0015712C">
              <w:rPr>
                <w:rFonts w:ascii="Avenir Book" w:hAnsi="Avenir Book"/>
              </w:rPr>
              <w:t xml:space="preserve">.xlsx” | sheet “Tabulation”| cell </w:t>
            </w:r>
            <w:r>
              <w:rPr>
                <w:rFonts w:ascii="Avenir Book" w:hAnsi="Avenir Book"/>
              </w:rPr>
              <w:t>T</w:t>
            </w:r>
            <w:r w:rsidRPr="0015712C">
              <w:rPr>
                <w:rFonts w:ascii="Avenir Book" w:hAnsi="Avenir Book"/>
              </w:rPr>
              <w:t>326</w:t>
            </w:r>
          </w:p>
        </w:tc>
      </w:tr>
      <w:tr w:rsidR="006A6EFA" w:rsidRPr="00BA0ABF" w14:paraId="785AE5E2" w14:textId="77777777" w:rsidTr="007511CD">
        <w:trPr>
          <w:cantSplit/>
        </w:trPr>
        <w:tc>
          <w:tcPr>
            <w:tcW w:w="1480" w:type="pct"/>
            <w:shd w:val="clear" w:color="auto" w:fill="E6E6E6"/>
          </w:tcPr>
          <w:p w14:paraId="43B16E6C"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08E5F0FE" w14:textId="7C128C69" w:rsidR="006A6EFA" w:rsidRPr="00BA0ABF" w:rsidRDefault="00896A63" w:rsidP="00166231">
            <w:pPr>
              <w:pStyle w:val="SDMTableBoxParaNotNumbered"/>
              <w:rPr>
                <w:rFonts w:ascii="Avenir Book" w:hAnsi="Avenir Book"/>
              </w:rPr>
            </w:pPr>
            <w:r>
              <w:rPr>
                <w:rFonts w:ascii="Avenir Book" w:hAnsi="Avenir Book"/>
              </w:rPr>
              <w:t>68.5</w:t>
            </w:r>
          </w:p>
        </w:tc>
      </w:tr>
      <w:tr w:rsidR="006A6EFA" w:rsidRPr="00BA0ABF" w14:paraId="437EE8B6" w14:textId="77777777" w:rsidTr="007511CD">
        <w:trPr>
          <w:cantSplit/>
        </w:trPr>
        <w:tc>
          <w:tcPr>
            <w:tcW w:w="1480" w:type="pct"/>
            <w:shd w:val="clear" w:color="auto" w:fill="E6E6E6"/>
          </w:tcPr>
          <w:p w14:paraId="52321659"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669028ED"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0A22D0F2" w14:textId="77777777" w:rsidTr="007511CD">
        <w:trPr>
          <w:cantSplit/>
        </w:trPr>
        <w:tc>
          <w:tcPr>
            <w:tcW w:w="1480" w:type="pct"/>
            <w:shd w:val="clear" w:color="auto" w:fill="E6E6E6"/>
          </w:tcPr>
          <w:p w14:paraId="76B25512"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32769444" w14:textId="77777777" w:rsidR="006A6EFA" w:rsidRPr="00BA0ABF" w:rsidRDefault="006A6EFA" w:rsidP="00166231">
            <w:pPr>
              <w:pStyle w:val="SDMTableBoxParaNotNumbered"/>
              <w:rPr>
                <w:rFonts w:ascii="Avenir Book" w:hAnsi="Avenir Book"/>
              </w:rPr>
            </w:pPr>
            <w:r w:rsidRPr="00BA0ABF">
              <w:rPr>
                <w:rFonts w:ascii="Avenir Book" w:hAnsi="Avenir Book"/>
              </w:rPr>
              <w:t>Annual</w:t>
            </w:r>
          </w:p>
        </w:tc>
      </w:tr>
      <w:tr w:rsidR="006A6EFA" w:rsidRPr="00BA0ABF" w14:paraId="6452E2E0" w14:textId="77777777" w:rsidTr="007511CD">
        <w:trPr>
          <w:cantSplit/>
        </w:trPr>
        <w:tc>
          <w:tcPr>
            <w:tcW w:w="1480" w:type="pct"/>
            <w:shd w:val="clear" w:color="auto" w:fill="E6E6E6"/>
          </w:tcPr>
          <w:p w14:paraId="74B67807"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7279384" w14:textId="77777777" w:rsidR="006A6EFA" w:rsidRPr="00BA0ABF" w:rsidRDefault="006A6EFA" w:rsidP="00166231">
            <w:pPr>
              <w:pStyle w:val="SDMTableBoxParaNotNumbered"/>
              <w:rPr>
                <w:rFonts w:ascii="Avenir Book" w:hAnsi="Avenir Book"/>
              </w:rPr>
            </w:pPr>
            <w:r w:rsidRPr="00BA0ABF">
              <w:rPr>
                <w:rFonts w:ascii="Avenir Book" w:hAnsi="Avenir Book"/>
              </w:rPr>
              <w:t>To be updated through the annual Biogas User Survey</w:t>
            </w:r>
          </w:p>
        </w:tc>
      </w:tr>
      <w:tr w:rsidR="006A6EFA" w:rsidRPr="00BA0ABF" w14:paraId="692578F7" w14:textId="77777777" w:rsidTr="007511CD">
        <w:trPr>
          <w:cantSplit/>
        </w:trPr>
        <w:tc>
          <w:tcPr>
            <w:tcW w:w="1480" w:type="pct"/>
            <w:shd w:val="clear" w:color="auto" w:fill="E6E6E6"/>
          </w:tcPr>
          <w:p w14:paraId="5AD6A6DB"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77CC0695" w14:textId="77777777" w:rsidR="006A6EFA" w:rsidRPr="00BA0ABF" w:rsidRDefault="006A6EFA" w:rsidP="00166231">
            <w:pPr>
              <w:pStyle w:val="SDMTableBoxParaNotNumbered"/>
              <w:rPr>
                <w:rFonts w:ascii="Avenir Book" w:hAnsi="Avenir Book"/>
              </w:rPr>
            </w:pPr>
            <w:r w:rsidRPr="00BA0ABF">
              <w:rPr>
                <w:rFonts w:ascii="Avenir Book" w:hAnsi="Avenir Book"/>
              </w:rPr>
              <w:t>The application of bio-slurry shall be monitored according the applied methodology, and in line with the approach used in project GS 1083. If there is any anaerobic use/storage of bio-slurry under anaerobic conditions reported from the monitoring survey, project emissions shall be accounted for accordingly.</w:t>
            </w:r>
          </w:p>
        </w:tc>
      </w:tr>
      <w:tr w:rsidR="006A6EFA" w:rsidRPr="00BA0ABF" w14:paraId="5A13D9B2" w14:textId="77777777" w:rsidTr="007511CD">
        <w:trPr>
          <w:cantSplit/>
        </w:trPr>
        <w:tc>
          <w:tcPr>
            <w:tcW w:w="1480" w:type="pct"/>
            <w:shd w:val="clear" w:color="auto" w:fill="E6E6E6"/>
          </w:tcPr>
          <w:p w14:paraId="5D9E78DD"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238FAE06" w14:textId="77777777" w:rsidR="006A6EFA" w:rsidRPr="00BA0ABF" w:rsidRDefault="006A6EFA" w:rsidP="00166231">
            <w:pPr>
              <w:pStyle w:val="SDMTableBoxParaNotNumbered"/>
              <w:rPr>
                <w:rFonts w:ascii="Avenir Book" w:hAnsi="Avenir Book"/>
              </w:rPr>
            </w:pPr>
            <w:r w:rsidRPr="00BA0ABF">
              <w:rPr>
                <w:rFonts w:ascii="Avenir Book" w:hAnsi="Avenir Book"/>
              </w:rPr>
              <w:t>To be used for the calculation of project emissions associated with bio-slurry usage – the CH4 emissions from the anaerobic decay of the residual organic content of digestate subjected to anaerobic storage.</w:t>
            </w:r>
          </w:p>
        </w:tc>
      </w:tr>
      <w:tr w:rsidR="006A6EFA" w:rsidRPr="00BA0ABF" w14:paraId="5435850D" w14:textId="77777777" w:rsidTr="007511CD">
        <w:trPr>
          <w:cantSplit/>
        </w:trPr>
        <w:tc>
          <w:tcPr>
            <w:tcW w:w="1480" w:type="pct"/>
            <w:shd w:val="clear" w:color="auto" w:fill="E6E6E6"/>
          </w:tcPr>
          <w:p w14:paraId="46936060"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1EE50D22" w14:textId="77777777" w:rsidR="006A6EFA" w:rsidRPr="00BA0ABF" w:rsidRDefault="006A6EFA" w:rsidP="00166231">
            <w:pPr>
              <w:pStyle w:val="SDMTableBoxParaNotNumbered"/>
              <w:rPr>
                <w:rFonts w:ascii="Avenir Book" w:hAnsi="Avenir Book"/>
              </w:rPr>
            </w:pPr>
          </w:p>
        </w:tc>
      </w:tr>
    </w:tbl>
    <w:p w14:paraId="243E2A4D" w14:textId="77777777" w:rsidR="006A6EFA" w:rsidRPr="00BA0ABF" w:rsidRDefault="006A6EFA" w:rsidP="00166231">
      <w:pPr>
        <w:keepNext/>
        <w:keepLines/>
        <w:tabs>
          <w:tab w:val="left" w:pos="1134"/>
          <w:tab w:val="left" w:pos="1956"/>
          <w:tab w:val="left" w:pos="2126"/>
          <w:tab w:val="left" w:pos="2693"/>
          <w:tab w:val="left" w:pos="3260"/>
        </w:tabs>
        <w:spacing w:before="120" w:after="60" w:line="240" w:lineRule="auto"/>
        <w:rPr>
          <w:rFonts w:cs="Arial"/>
          <w:b/>
          <w:bCs/>
          <w:i/>
          <w:color w:val="auto"/>
          <w:szCs w:val="22"/>
        </w:rPr>
      </w:pPr>
    </w:p>
    <w:p w14:paraId="3F9F6459" w14:textId="1718DC17" w:rsidR="006A6EFA" w:rsidRPr="00BA0ABF" w:rsidRDefault="006A6EFA"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report will also consider the following SDG impact parameters:</w:t>
      </w:r>
      <w:r w:rsidRPr="00BA0ABF">
        <w:rPr>
          <w:rFonts w:ascii="Avenir Book" w:hAnsi="Avenir Book" w:cs="Avenir Book"/>
          <w:color w:val="auto"/>
          <w:szCs w:val="22"/>
          <w:vertAlign w:val="superscript"/>
        </w:rPr>
        <w:footnoteReference w:id="3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4F33B886" w14:textId="77777777" w:rsidTr="007511CD">
        <w:trPr>
          <w:cantSplit/>
        </w:trPr>
        <w:tc>
          <w:tcPr>
            <w:tcW w:w="1480" w:type="pct"/>
            <w:shd w:val="clear" w:color="auto" w:fill="E6E6E6"/>
            <w:tcMar>
              <w:top w:w="62" w:type="dxa"/>
              <w:bottom w:w="62" w:type="dxa"/>
            </w:tcMar>
          </w:tcPr>
          <w:p w14:paraId="08CCD5C6"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3531B684"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bCs/>
              </w:rPr>
              <w:t>GS-03 Soil condition</w:t>
            </w:r>
            <w:r w:rsidRPr="00BA0ABF">
              <w:rPr>
                <w:rFonts w:cs="Arial"/>
                <w:b/>
                <w:szCs w:val="22"/>
              </w:rPr>
              <w:t xml:space="preserve"> </w:t>
            </w:r>
          </w:p>
        </w:tc>
      </w:tr>
      <w:tr w:rsidR="006A6EFA" w:rsidRPr="00BA0ABF" w14:paraId="286D2EE6" w14:textId="77777777" w:rsidTr="007511CD">
        <w:trPr>
          <w:cantSplit/>
        </w:trPr>
        <w:tc>
          <w:tcPr>
            <w:tcW w:w="1480" w:type="pct"/>
            <w:shd w:val="clear" w:color="auto" w:fill="E6E6E6"/>
          </w:tcPr>
          <w:p w14:paraId="0E3ACCF7"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00D5E2DF"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3B092059" w14:textId="77777777" w:rsidTr="007511CD">
        <w:trPr>
          <w:cantSplit/>
        </w:trPr>
        <w:tc>
          <w:tcPr>
            <w:tcW w:w="1480" w:type="pct"/>
            <w:shd w:val="clear" w:color="auto" w:fill="E6E6E6"/>
          </w:tcPr>
          <w:p w14:paraId="7FACF5A2"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29584984" w14:textId="77777777" w:rsidR="006A6EFA" w:rsidRPr="00BA0ABF" w:rsidRDefault="006A6EFA" w:rsidP="00166231">
            <w:pPr>
              <w:pStyle w:val="SDMTableBoxParaNotNumbered"/>
              <w:rPr>
                <w:rFonts w:ascii="Avenir Book" w:hAnsi="Avenir Book"/>
              </w:rPr>
            </w:pPr>
            <w:r w:rsidRPr="00BA0ABF">
              <w:rPr>
                <w:rFonts w:ascii="Avenir Book" w:hAnsi="Avenir Book"/>
              </w:rPr>
              <w:t>Soil condition refers to changes compared to the baseline in organic matter content.</w:t>
            </w:r>
          </w:p>
        </w:tc>
      </w:tr>
      <w:tr w:rsidR="006A6EFA" w:rsidRPr="00BA0ABF" w14:paraId="0557A422" w14:textId="77777777" w:rsidTr="007511CD">
        <w:trPr>
          <w:cantSplit/>
        </w:trPr>
        <w:tc>
          <w:tcPr>
            <w:tcW w:w="1480" w:type="pct"/>
            <w:shd w:val="clear" w:color="auto" w:fill="E6E6E6"/>
          </w:tcPr>
          <w:p w14:paraId="682AD68A"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4E754EAA"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71BB34C9" w14:textId="77777777" w:rsidTr="007511CD">
        <w:trPr>
          <w:cantSplit/>
        </w:trPr>
        <w:tc>
          <w:tcPr>
            <w:tcW w:w="1480" w:type="pct"/>
            <w:shd w:val="clear" w:color="auto" w:fill="E6E6E6"/>
          </w:tcPr>
          <w:p w14:paraId="0E404DB3"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Source of data</w:t>
            </w:r>
          </w:p>
        </w:tc>
        <w:tc>
          <w:tcPr>
            <w:tcW w:w="3520" w:type="pct"/>
            <w:shd w:val="clear" w:color="auto" w:fill="auto"/>
          </w:tcPr>
          <w:p w14:paraId="53F178FC" w14:textId="6D451243" w:rsidR="006A6EFA" w:rsidRPr="00BA0ABF" w:rsidRDefault="006A6EFA" w:rsidP="00166231">
            <w:pPr>
              <w:pStyle w:val="SDMTableBoxParaNotNumbered"/>
              <w:rPr>
                <w:rFonts w:ascii="Avenir Book" w:hAnsi="Avenir Book"/>
              </w:rPr>
            </w:pPr>
            <w:r w:rsidRPr="00BA0ABF">
              <w:rPr>
                <w:rFonts w:ascii="Avenir Book" w:hAnsi="Avenir Book"/>
              </w:rPr>
              <w:t xml:space="preserve">Collected through the annual Biogas User Survey. </w:t>
            </w:r>
            <w:r w:rsidR="00896A63" w:rsidRPr="0015712C">
              <w:rPr>
                <w:rFonts w:ascii="Avenir Book" w:hAnsi="Avenir Book"/>
              </w:rPr>
              <w:t>“</w:t>
            </w:r>
            <w:r w:rsidR="00A00541">
              <w:rPr>
                <w:rFonts w:ascii="Avenir Book" w:hAnsi="Avenir Book"/>
              </w:rPr>
              <w:t>20220420 BUS_Tabulation 2021_v.01</w:t>
            </w:r>
            <w:r w:rsidR="00896A63" w:rsidRPr="0015712C">
              <w:rPr>
                <w:rFonts w:ascii="Avenir Book" w:hAnsi="Avenir Book"/>
              </w:rPr>
              <w:t xml:space="preserve">.xlsx” | sheet “Tabulation”| cell </w:t>
            </w:r>
            <w:r w:rsidR="00DC723D">
              <w:rPr>
                <w:rFonts w:ascii="Avenir Book" w:hAnsi="Avenir Book"/>
              </w:rPr>
              <w:t>T</w:t>
            </w:r>
            <w:r w:rsidR="00896A63" w:rsidRPr="0015712C">
              <w:rPr>
                <w:rFonts w:ascii="Avenir Book" w:hAnsi="Avenir Book"/>
              </w:rPr>
              <w:t>326</w:t>
            </w:r>
          </w:p>
        </w:tc>
      </w:tr>
      <w:tr w:rsidR="006A6EFA" w:rsidRPr="00BA0ABF" w14:paraId="5AC6DCA7" w14:textId="77777777" w:rsidTr="007511CD">
        <w:trPr>
          <w:cantSplit/>
        </w:trPr>
        <w:tc>
          <w:tcPr>
            <w:tcW w:w="1480" w:type="pct"/>
            <w:shd w:val="clear" w:color="auto" w:fill="E6E6E6"/>
          </w:tcPr>
          <w:p w14:paraId="35E4E9AC"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29E53FA1" w14:textId="734B6FA1" w:rsidR="006A6EFA" w:rsidRPr="00BA0ABF" w:rsidRDefault="00896A63" w:rsidP="00166231">
            <w:pPr>
              <w:pStyle w:val="SDMTableBoxParaNotNumbered"/>
              <w:rPr>
                <w:rFonts w:ascii="Avenir Book" w:hAnsi="Avenir Book"/>
              </w:rPr>
            </w:pPr>
            <w:r>
              <w:rPr>
                <w:rFonts w:ascii="Avenir Book" w:hAnsi="Avenir Book"/>
              </w:rPr>
              <w:t>68.5</w:t>
            </w:r>
            <w:r w:rsidR="006A6EFA" w:rsidRPr="00BA0ABF">
              <w:rPr>
                <w:rFonts w:ascii="Avenir Book" w:hAnsi="Avenir Book"/>
              </w:rPr>
              <w:t xml:space="preserve">%, equivalent to </w:t>
            </w:r>
            <w:r w:rsidR="00C01E29">
              <w:rPr>
                <w:rFonts w:ascii="Avenir Book" w:hAnsi="Avenir Book"/>
              </w:rPr>
              <w:t>4,290</w:t>
            </w:r>
            <w:r w:rsidR="00EB784D" w:rsidRPr="00BA0ABF">
              <w:rPr>
                <w:rFonts w:ascii="Avenir Book" w:hAnsi="Avenir Book"/>
              </w:rPr>
              <w:t xml:space="preserve"> </w:t>
            </w:r>
            <w:r w:rsidR="006A6EFA" w:rsidRPr="00BA0ABF">
              <w:rPr>
                <w:rFonts w:ascii="Avenir Book" w:hAnsi="Avenir Book"/>
              </w:rPr>
              <w:t>households (</w:t>
            </w:r>
            <w:r>
              <w:rPr>
                <w:rFonts w:ascii="Avenir Book" w:hAnsi="Avenir Book"/>
              </w:rPr>
              <w:t>68.5</w:t>
            </w:r>
            <w:r w:rsidR="006A6EFA" w:rsidRPr="00BA0ABF">
              <w:rPr>
                <w:rFonts w:ascii="Avenir Book" w:hAnsi="Avenir Book"/>
              </w:rPr>
              <w:t xml:space="preserve">% * </w:t>
            </w:r>
            <w:r>
              <w:rPr>
                <w:rFonts w:ascii="Avenir Book" w:hAnsi="Avenir Book"/>
              </w:rPr>
              <w:t>6</w:t>
            </w:r>
            <w:r w:rsidR="00C01E29">
              <w:rPr>
                <w:rFonts w:ascii="Avenir Book" w:hAnsi="Avenir Book"/>
              </w:rPr>
              <w:t>,</w:t>
            </w:r>
            <w:r>
              <w:rPr>
                <w:rFonts w:ascii="Avenir Book" w:hAnsi="Avenir Book"/>
              </w:rPr>
              <w:t>266</w:t>
            </w:r>
            <w:r w:rsidR="006A6EFA" w:rsidRPr="00BA0ABF">
              <w:rPr>
                <w:rFonts w:ascii="Avenir Book" w:hAnsi="Avenir Book"/>
              </w:rPr>
              <w:t xml:space="preserve"> biodigesters)</w:t>
            </w:r>
            <w:r w:rsidR="00A36C35" w:rsidRPr="00BA0ABF">
              <w:rPr>
                <w:rFonts w:ascii="Avenir Book" w:hAnsi="Avenir Book"/>
              </w:rPr>
              <w:t xml:space="preserve"> </w:t>
            </w:r>
          </w:p>
        </w:tc>
      </w:tr>
      <w:tr w:rsidR="006A6EFA" w:rsidRPr="00BA0ABF" w14:paraId="37865C6B" w14:textId="77777777" w:rsidTr="007511CD">
        <w:trPr>
          <w:cantSplit/>
        </w:trPr>
        <w:tc>
          <w:tcPr>
            <w:tcW w:w="1480" w:type="pct"/>
            <w:shd w:val="clear" w:color="auto" w:fill="E6E6E6"/>
          </w:tcPr>
          <w:p w14:paraId="1A0BD25B"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52919ECF"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35FC240F" w14:textId="77777777" w:rsidTr="007511CD">
        <w:trPr>
          <w:cantSplit/>
        </w:trPr>
        <w:tc>
          <w:tcPr>
            <w:tcW w:w="1480" w:type="pct"/>
            <w:shd w:val="clear" w:color="auto" w:fill="E6E6E6"/>
          </w:tcPr>
          <w:p w14:paraId="389439F5"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2980319D" w14:textId="10AFFBD2" w:rsidR="006A6EFA" w:rsidRPr="00BA0ABF" w:rsidRDefault="00803761" w:rsidP="00166231">
            <w:pPr>
              <w:pStyle w:val="SDMTableBoxParaNotNumbered"/>
              <w:rPr>
                <w:rFonts w:ascii="Avenir Book" w:hAnsi="Avenir Book"/>
              </w:rPr>
            </w:pPr>
            <w:r w:rsidRPr="00BA0ABF">
              <w:rPr>
                <w:rFonts w:ascii="Avenir Book" w:hAnsi="Avenir Book"/>
              </w:rPr>
              <w:t>Annual</w:t>
            </w:r>
          </w:p>
        </w:tc>
      </w:tr>
      <w:tr w:rsidR="006A6EFA" w:rsidRPr="00BA0ABF" w14:paraId="0784166B" w14:textId="77777777" w:rsidTr="007511CD">
        <w:trPr>
          <w:cantSplit/>
        </w:trPr>
        <w:tc>
          <w:tcPr>
            <w:tcW w:w="1480" w:type="pct"/>
            <w:shd w:val="clear" w:color="auto" w:fill="E6E6E6"/>
          </w:tcPr>
          <w:p w14:paraId="25002CFE"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12CAC213" w14:textId="77777777" w:rsidR="006A6EFA" w:rsidRPr="00BA0ABF" w:rsidRDefault="006A6EFA" w:rsidP="00166231">
            <w:pPr>
              <w:pStyle w:val="SDMTableBoxParaNotNumbered"/>
              <w:rPr>
                <w:rFonts w:ascii="Avenir Book" w:hAnsi="Avenir Book"/>
              </w:rPr>
            </w:pPr>
            <w:r w:rsidRPr="00BA0ABF">
              <w:rPr>
                <w:rFonts w:ascii="Avenir Book" w:hAnsi="Avenir Book"/>
              </w:rPr>
              <w:t>Number of users applying the final biodigester slurry on agricultural land. Data is to be collected annually.</w:t>
            </w:r>
          </w:p>
        </w:tc>
      </w:tr>
      <w:tr w:rsidR="006A6EFA" w:rsidRPr="00BA0ABF" w14:paraId="307B2EF6" w14:textId="77777777" w:rsidTr="007511CD">
        <w:trPr>
          <w:cantSplit/>
        </w:trPr>
        <w:tc>
          <w:tcPr>
            <w:tcW w:w="1480" w:type="pct"/>
            <w:shd w:val="clear" w:color="auto" w:fill="E6E6E6"/>
          </w:tcPr>
          <w:p w14:paraId="715CAD3B"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0B6EB0A4" w14:textId="77777777" w:rsidR="006A6EFA" w:rsidRPr="00BA0ABF" w:rsidRDefault="006A6EFA" w:rsidP="00166231">
            <w:pPr>
              <w:pStyle w:val="SDMTableBoxParaNotNumbered"/>
              <w:rPr>
                <w:rFonts w:ascii="Avenir Book" w:hAnsi="Avenir Book"/>
              </w:rPr>
            </w:pPr>
            <w:r w:rsidRPr="00BA0ABF">
              <w:rPr>
                <w:rFonts w:ascii="Avenir Book" w:hAnsi="Avenir Book"/>
              </w:rPr>
              <w:t>This will be monitored through sampling to satisfy the requirements put forth by the methodology ‘Technologies and Practices to Displace Decentralized Thermal Energy Consumption’ (11/04/2011).</w:t>
            </w:r>
          </w:p>
        </w:tc>
      </w:tr>
      <w:tr w:rsidR="006A6EFA" w:rsidRPr="00BA0ABF" w14:paraId="2FF068FA" w14:textId="77777777" w:rsidTr="007511CD">
        <w:trPr>
          <w:cantSplit/>
        </w:trPr>
        <w:tc>
          <w:tcPr>
            <w:tcW w:w="1480" w:type="pct"/>
            <w:shd w:val="clear" w:color="auto" w:fill="E6E6E6"/>
          </w:tcPr>
          <w:p w14:paraId="00C573BB"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31F570AD"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79543625" w14:textId="77777777" w:rsidTr="007511CD">
        <w:trPr>
          <w:cantSplit/>
        </w:trPr>
        <w:tc>
          <w:tcPr>
            <w:tcW w:w="1480" w:type="pct"/>
            <w:shd w:val="clear" w:color="auto" w:fill="E6E6E6"/>
          </w:tcPr>
          <w:p w14:paraId="34F812C7"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2BF53738"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2EAE26FC"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6E36A554" w14:textId="77777777" w:rsidTr="007511CD">
        <w:trPr>
          <w:cantSplit/>
        </w:trPr>
        <w:tc>
          <w:tcPr>
            <w:tcW w:w="1480" w:type="pct"/>
            <w:shd w:val="clear" w:color="auto" w:fill="E6E6E6"/>
            <w:tcMar>
              <w:top w:w="62" w:type="dxa"/>
              <w:bottom w:w="62" w:type="dxa"/>
            </w:tcMar>
          </w:tcPr>
          <w:p w14:paraId="24BDFBE9"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2775D344"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bCs/>
              </w:rPr>
              <w:t>GS-06 Quality of employment</w:t>
            </w:r>
          </w:p>
        </w:tc>
      </w:tr>
      <w:tr w:rsidR="006A6EFA" w:rsidRPr="00BA0ABF" w14:paraId="77F01A22" w14:textId="77777777" w:rsidTr="007511CD">
        <w:trPr>
          <w:cantSplit/>
        </w:trPr>
        <w:tc>
          <w:tcPr>
            <w:tcW w:w="1480" w:type="pct"/>
            <w:shd w:val="clear" w:color="auto" w:fill="E6E6E6"/>
          </w:tcPr>
          <w:p w14:paraId="41716840"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36B925E9"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090FACE3" w14:textId="77777777" w:rsidTr="007511CD">
        <w:trPr>
          <w:cantSplit/>
        </w:trPr>
        <w:tc>
          <w:tcPr>
            <w:tcW w:w="1480" w:type="pct"/>
            <w:shd w:val="clear" w:color="auto" w:fill="E6E6E6"/>
          </w:tcPr>
          <w:p w14:paraId="512776E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720A1D37" w14:textId="77777777" w:rsidR="006A6EFA" w:rsidRPr="00BA0ABF" w:rsidRDefault="006A6EFA" w:rsidP="00166231">
            <w:pPr>
              <w:pStyle w:val="SDMTableBoxParaNotNumbered"/>
              <w:rPr>
                <w:rFonts w:ascii="Avenir Book" w:hAnsi="Avenir Book"/>
              </w:rPr>
            </w:pPr>
            <w:r w:rsidRPr="00BA0ABF">
              <w:rPr>
                <w:rFonts w:ascii="Avenir Book" w:hAnsi="Avenir Book"/>
              </w:rPr>
              <w:t>Quality of employment refers to changes compared to the baseline in the qualitative value of employment, such as whether the jobs resulting from the project activity are highly or poorly qualified, temporary or permanent.  The proportion of employees attending vocational training programs as well as Health and Safety courses, as proven through issuance of a certificate to all constructors, will be monitored.</w:t>
            </w:r>
          </w:p>
        </w:tc>
      </w:tr>
      <w:tr w:rsidR="006A6EFA" w:rsidRPr="00BA0ABF" w14:paraId="3133E059" w14:textId="77777777" w:rsidTr="007511CD">
        <w:trPr>
          <w:cantSplit/>
        </w:trPr>
        <w:tc>
          <w:tcPr>
            <w:tcW w:w="1480" w:type="pct"/>
            <w:shd w:val="clear" w:color="auto" w:fill="E6E6E6"/>
          </w:tcPr>
          <w:p w14:paraId="39683524"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0" w:type="pct"/>
            <w:shd w:val="clear" w:color="auto" w:fill="auto"/>
          </w:tcPr>
          <w:p w14:paraId="6DCB7427"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7C719F82" w14:textId="77777777" w:rsidTr="007511CD">
        <w:trPr>
          <w:cantSplit/>
        </w:trPr>
        <w:tc>
          <w:tcPr>
            <w:tcW w:w="1480" w:type="pct"/>
            <w:shd w:val="clear" w:color="auto" w:fill="E6E6E6"/>
          </w:tcPr>
          <w:p w14:paraId="2E328AA1"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63FD0339" w14:textId="2DF1706D" w:rsidR="006A6EFA" w:rsidRPr="00BA0ABF" w:rsidRDefault="006A6EFA" w:rsidP="00166231">
            <w:pPr>
              <w:pStyle w:val="SDMTableBoxParaNotNumbered"/>
              <w:rPr>
                <w:rFonts w:ascii="Avenir Book" w:hAnsi="Avenir Book"/>
              </w:rPr>
            </w:pPr>
            <w:r w:rsidRPr="00BA0ABF">
              <w:rPr>
                <w:rFonts w:ascii="Avenir Book" w:hAnsi="Avenir Book"/>
              </w:rPr>
              <w:t>IDBP Database.</w:t>
            </w:r>
            <w:r w:rsidRPr="00BA0ABF">
              <w:t xml:space="preserve"> </w:t>
            </w:r>
            <w:r w:rsidR="00525274" w:rsidRPr="00BA0ABF">
              <w:t>“</w:t>
            </w:r>
            <w:r w:rsidR="001B19D1">
              <w:rPr>
                <w:rFonts w:ascii="Avenir Book" w:hAnsi="Avenir Book"/>
              </w:rPr>
              <w:t>20220201</w:t>
            </w:r>
            <w:r w:rsidR="00F97E1C">
              <w:rPr>
                <w:rFonts w:ascii="Avenir Book" w:hAnsi="Avenir Book"/>
              </w:rPr>
              <w:t>_IDBP_Database_VPA2</w:t>
            </w:r>
            <w:r w:rsidRPr="00BA0ABF">
              <w:rPr>
                <w:rFonts w:ascii="Avenir Book" w:hAnsi="Avenir Book"/>
              </w:rPr>
              <w:t>.xls</w:t>
            </w:r>
            <w:r w:rsidR="00525274" w:rsidRPr="00BA0ABF">
              <w:rPr>
                <w:rFonts w:ascii="Avenir Book" w:hAnsi="Avenir Book"/>
              </w:rPr>
              <w:t>”</w:t>
            </w:r>
            <w:r w:rsidRPr="00BA0ABF">
              <w:rPr>
                <w:rFonts w:ascii="Avenir Book" w:hAnsi="Avenir Book"/>
              </w:rPr>
              <w:t xml:space="preserve"> | sheet “SPV” | cell </w:t>
            </w:r>
            <w:r w:rsidR="001B19D1">
              <w:rPr>
                <w:rFonts w:ascii="Avenir Book" w:hAnsi="Avenir Book"/>
              </w:rPr>
              <w:t>M225</w:t>
            </w:r>
          </w:p>
        </w:tc>
      </w:tr>
      <w:tr w:rsidR="006A6EFA" w:rsidRPr="00BA0ABF" w14:paraId="006A2668" w14:textId="77777777" w:rsidTr="007511CD">
        <w:trPr>
          <w:cantSplit/>
        </w:trPr>
        <w:tc>
          <w:tcPr>
            <w:tcW w:w="1480" w:type="pct"/>
            <w:shd w:val="clear" w:color="auto" w:fill="E6E6E6"/>
          </w:tcPr>
          <w:p w14:paraId="2E013D75"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74993564" w14:textId="3FE7E2F9" w:rsidR="00C449B1" w:rsidRPr="00B86780" w:rsidRDefault="00926008" w:rsidP="00C449B1">
            <w:pPr>
              <w:spacing w:line="240" w:lineRule="auto"/>
              <w:rPr>
                <w:rFonts w:ascii="Avenir Book" w:eastAsia="Times New Roman" w:hAnsi="Avenir Book" w:cs="Times New Roman"/>
                <w:color w:val="auto"/>
                <w:sz w:val="20"/>
                <w:szCs w:val="20"/>
                <w:lang w:val="en-GB" w:eastAsia="de-DE"/>
                <w14:cntxtAlts w14:val="0"/>
              </w:rPr>
            </w:pPr>
            <w:r>
              <w:rPr>
                <w:rFonts w:ascii="Avenir Book" w:eastAsia="Times New Roman" w:hAnsi="Avenir Book" w:cs="Times New Roman"/>
                <w:color w:val="auto"/>
                <w:sz w:val="20"/>
                <w:szCs w:val="20"/>
                <w:lang w:val="en-GB" w:eastAsia="de-DE"/>
                <w14:cntxtAlts w14:val="0"/>
              </w:rPr>
              <w:t>12</w:t>
            </w:r>
            <w:r w:rsidR="00C01E29">
              <w:rPr>
                <w:rFonts w:ascii="Avenir Book" w:eastAsia="Times New Roman" w:hAnsi="Avenir Book" w:cs="Times New Roman"/>
                <w:color w:val="auto"/>
                <w:sz w:val="20"/>
                <w:szCs w:val="20"/>
                <w:lang w:val="en-GB" w:eastAsia="de-DE"/>
                <w14:cntxtAlts w14:val="0"/>
              </w:rPr>
              <w:t xml:space="preserve"> </w:t>
            </w:r>
            <w:r w:rsidR="00C449B1" w:rsidRPr="00B86780">
              <w:rPr>
                <w:rFonts w:ascii="Avenir Book" w:eastAsia="Times New Roman" w:hAnsi="Avenir Book" w:cs="Times New Roman"/>
                <w:color w:val="auto"/>
                <w:sz w:val="20"/>
                <w:szCs w:val="20"/>
                <w:lang w:val="en-GB" w:eastAsia="de-DE"/>
                <w14:cntxtAlts w14:val="0"/>
              </w:rPr>
              <w:t xml:space="preserve">vocational trainings conducted during this monitoring period (i.e., </w:t>
            </w:r>
            <w:r w:rsidR="00C01E29" w:rsidRPr="00B86780">
              <w:rPr>
                <w:rFonts w:ascii="Avenir Book" w:eastAsia="Times New Roman" w:hAnsi="Avenir Book" w:cs="Times New Roman"/>
                <w:color w:val="auto"/>
                <w:sz w:val="20"/>
                <w:szCs w:val="20"/>
                <w:lang w:val="en-GB" w:eastAsia="de-DE"/>
                <w14:cntxtAlts w14:val="0"/>
              </w:rPr>
              <w:t>MP</w:t>
            </w:r>
            <w:r w:rsidR="00C01E29">
              <w:rPr>
                <w:rFonts w:ascii="Avenir Book" w:eastAsia="Times New Roman" w:hAnsi="Avenir Book" w:cs="Times New Roman"/>
                <w:color w:val="auto"/>
                <w:sz w:val="20"/>
                <w:szCs w:val="20"/>
                <w:lang w:val="en-GB" w:eastAsia="de-DE"/>
                <w14:cntxtAlts w14:val="0"/>
              </w:rPr>
              <w:t>5</w:t>
            </w:r>
            <w:r w:rsidR="00C449B1" w:rsidRPr="00B86780">
              <w:rPr>
                <w:rFonts w:ascii="Avenir Book" w:eastAsia="Times New Roman" w:hAnsi="Avenir Book" w:cs="Times New Roman"/>
                <w:color w:val="auto"/>
                <w:sz w:val="20"/>
                <w:szCs w:val="20"/>
                <w:lang w:val="en-GB" w:eastAsia="de-DE"/>
                <w14:cntxtAlts w14:val="0"/>
              </w:rPr>
              <w:t>, between 01/01/2021 and 31/12/2021)</w:t>
            </w:r>
          </w:p>
          <w:p w14:paraId="009F7578" w14:textId="501D6A89" w:rsidR="00C449B1" w:rsidRPr="00BA0ABF" w:rsidRDefault="00C449B1" w:rsidP="00166231">
            <w:pPr>
              <w:pStyle w:val="SDMTableBoxParaNotNumbered"/>
              <w:rPr>
                <w:rFonts w:ascii="Avenir Book" w:hAnsi="Avenir Book"/>
              </w:rPr>
            </w:pPr>
          </w:p>
        </w:tc>
      </w:tr>
      <w:tr w:rsidR="006A6EFA" w:rsidRPr="00BA0ABF" w14:paraId="1CE8F6F4" w14:textId="77777777" w:rsidTr="007511CD">
        <w:trPr>
          <w:cantSplit/>
        </w:trPr>
        <w:tc>
          <w:tcPr>
            <w:tcW w:w="1480" w:type="pct"/>
            <w:shd w:val="clear" w:color="auto" w:fill="E6E6E6"/>
          </w:tcPr>
          <w:p w14:paraId="035024E6"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34A4449C"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10B337C3" w14:textId="77777777" w:rsidTr="007511CD">
        <w:trPr>
          <w:cantSplit/>
        </w:trPr>
        <w:tc>
          <w:tcPr>
            <w:tcW w:w="1480" w:type="pct"/>
            <w:shd w:val="clear" w:color="auto" w:fill="E6E6E6"/>
          </w:tcPr>
          <w:p w14:paraId="3056A6B0"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074582AF" w14:textId="27FFF36F" w:rsidR="006A6EFA" w:rsidRPr="00BA0ABF" w:rsidRDefault="00803761" w:rsidP="00166231">
            <w:pPr>
              <w:pStyle w:val="SDMTableBoxParaNotNumbered"/>
              <w:rPr>
                <w:rFonts w:ascii="Avenir Book" w:hAnsi="Avenir Book"/>
              </w:rPr>
            </w:pPr>
            <w:r w:rsidRPr="00BA0ABF">
              <w:rPr>
                <w:rFonts w:ascii="Avenir Book" w:hAnsi="Avenir Book"/>
              </w:rPr>
              <w:t>Annual</w:t>
            </w:r>
          </w:p>
        </w:tc>
      </w:tr>
      <w:tr w:rsidR="006A6EFA" w:rsidRPr="00BA0ABF" w14:paraId="4B600412" w14:textId="77777777" w:rsidTr="007511CD">
        <w:trPr>
          <w:cantSplit/>
        </w:trPr>
        <w:tc>
          <w:tcPr>
            <w:tcW w:w="1480" w:type="pct"/>
            <w:shd w:val="clear" w:color="auto" w:fill="E6E6E6"/>
          </w:tcPr>
          <w:p w14:paraId="466EF28E"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295C0CB3" w14:textId="77777777" w:rsidR="006A6EFA" w:rsidRPr="00BA0ABF" w:rsidRDefault="006A6EFA" w:rsidP="00166231">
            <w:pPr>
              <w:pStyle w:val="SDMTableBoxParaNotNumbered"/>
              <w:rPr>
                <w:rFonts w:ascii="Avenir Book" w:hAnsi="Avenir Book"/>
              </w:rPr>
            </w:pPr>
            <w:r w:rsidRPr="00BA0ABF">
              <w:rPr>
                <w:rFonts w:ascii="Avenir Book" w:hAnsi="Avenir Book"/>
              </w:rPr>
              <w:t>All vocational training and Health and Safety training attendees will be issued with a certificate proving their attendance, and a record of their names, contact details and gender, will be kept as part of the CME’s consolidated monitoring database. Data is to be collected annually.</w:t>
            </w:r>
          </w:p>
        </w:tc>
      </w:tr>
      <w:tr w:rsidR="006A6EFA" w:rsidRPr="00BA0ABF" w14:paraId="39E0CAF6" w14:textId="77777777" w:rsidTr="007511CD">
        <w:trPr>
          <w:cantSplit/>
        </w:trPr>
        <w:tc>
          <w:tcPr>
            <w:tcW w:w="1480" w:type="pct"/>
            <w:shd w:val="clear" w:color="auto" w:fill="E6E6E6"/>
          </w:tcPr>
          <w:p w14:paraId="3D890699"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4CCEF02D"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This will be monitored through sampling to satisfy the requirements put forth by the methodology ‘Technologies and Practices to Displace Decentralized Thermal Energy Consumption’ (11/04/2011). Hard copies of all certificates issued will be kept by the CME.  </w:t>
            </w:r>
          </w:p>
        </w:tc>
      </w:tr>
      <w:tr w:rsidR="006A6EFA" w:rsidRPr="00BA0ABF" w14:paraId="4D8E3C30" w14:textId="77777777" w:rsidTr="007511CD">
        <w:trPr>
          <w:cantSplit/>
        </w:trPr>
        <w:tc>
          <w:tcPr>
            <w:tcW w:w="1480" w:type="pct"/>
            <w:shd w:val="clear" w:color="auto" w:fill="E6E6E6"/>
          </w:tcPr>
          <w:p w14:paraId="7FD70652"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771A7883"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753C64F1" w14:textId="77777777" w:rsidTr="007511CD">
        <w:trPr>
          <w:cantSplit/>
        </w:trPr>
        <w:tc>
          <w:tcPr>
            <w:tcW w:w="1480" w:type="pct"/>
            <w:shd w:val="clear" w:color="auto" w:fill="E6E6E6"/>
          </w:tcPr>
          <w:p w14:paraId="64A7EE5A"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196FE8A3" w14:textId="77777777" w:rsidR="006A6EFA" w:rsidRPr="00BA0ABF" w:rsidRDefault="006A6EFA" w:rsidP="00166231">
            <w:pPr>
              <w:pStyle w:val="SDMTableBoxParaNotNumbered"/>
              <w:rPr>
                <w:rFonts w:ascii="Avenir Book" w:hAnsi="Avenir Book"/>
              </w:rPr>
            </w:pPr>
          </w:p>
        </w:tc>
      </w:tr>
    </w:tbl>
    <w:p w14:paraId="28F96671"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63149934" w14:textId="77777777" w:rsidTr="007511CD">
        <w:trPr>
          <w:cantSplit/>
        </w:trPr>
        <w:tc>
          <w:tcPr>
            <w:tcW w:w="1480" w:type="pct"/>
            <w:shd w:val="clear" w:color="auto" w:fill="E6E6E6"/>
            <w:tcMar>
              <w:top w:w="62" w:type="dxa"/>
              <w:bottom w:w="62" w:type="dxa"/>
            </w:tcMar>
          </w:tcPr>
          <w:p w14:paraId="387FE28D"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1D23021B" w14:textId="77777777" w:rsidR="006A6EFA" w:rsidRPr="00BA0ABF" w:rsidRDefault="006A6EFA" w:rsidP="00166231">
            <w:pPr>
              <w:pStyle w:val="SDMTableBoxParaNotNumbered"/>
              <w:rPr>
                <w:rFonts w:ascii="Avenir Book" w:hAnsi="Avenir Book"/>
                <w:b/>
                <w:bCs/>
              </w:rPr>
            </w:pPr>
            <w:r w:rsidRPr="00BA0ABF">
              <w:rPr>
                <w:rFonts w:ascii="Avenir Book" w:hAnsi="Avenir Book"/>
                <w:b/>
                <w:bCs/>
              </w:rPr>
              <w:t>GS-07 Livelihood of the poor</w:t>
            </w:r>
          </w:p>
        </w:tc>
      </w:tr>
      <w:tr w:rsidR="006A6EFA" w:rsidRPr="00BA0ABF" w14:paraId="247D1868" w14:textId="77777777" w:rsidTr="007511CD">
        <w:trPr>
          <w:cantSplit/>
        </w:trPr>
        <w:tc>
          <w:tcPr>
            <w:tcW w:w="1480" w:type="pct"/>
            <w:shd w:val="clear" w:color="auto" w:fill="E6E6E6"/>
          </w:tcPr>
          <w:p w14:paraId="2846401A"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2A15E19D"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r w:rsidR="006A6EFA" w:rsidRPr="00BA0ABF" w14:paraId="7AD2F22C" w14:textId="77777777" w:rsidTr="007511CD">
        <w:trPr>
          <w:cantSplit/>
        </w:trPr>
        <w:tc>
          <w:tcPr>
            <w:tcW w:w="1480" w:type="pct"/>
            <w:shd w:val="clear" w:color="auto" w:fill="E6E6E6"/>
          </w:tcPr>
          <w:p w14:paraId="6E1E157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132B2FBC" w14:textId="77777777" w:rsidR="006A6EFA" w:rsidRPr="00BA0ABF" w:rsidRDefault="006A6EFA" w:rsidP="00166231">
            <w:pPr>
              <w:pStyle w:val="SDMTableBoxParaNotNumbered"/>
              <w:rPr>
                <w:rFonts w:ascii="Avenir Book" w:hAnsi="Avenir Book"/>
              </w:rPr>
            </w:pPr>
            <w:r w:rsidRPr="00BA0ABF">
              <w:rPr>
                <w:rFonts w:ascii="Avenir Book" w:hAnsi="Avenir Book"/>
              </w:rPr>
              <w:t>Livelihood of the poor refers to changes compared to the baseline in living conditions, access to healthcare services including affordability and poverty alleviation.</w:t>
            </w:r>
          </w:p>
        </w:tc>
      </w:tr>
      <w:tr w:rsidR="006A6EFA" w:rsidRPr="00BA0ABF" w14:paraId="50CBE796" w14:textId="77777777" w:rsidTr="007511CD">
        <w:trPr>
          <w:cantSplit/>
        </w:trPr>
        <w:tc>
          <w:tcPr>
            <w:tcW w:w="1480" w:type="pct"/>
            <w:shd w:val="clear" w:color="auto" w:fill="E6E6E6"/>
          </w:tcPr>
          <w:p w14:paraId="09A168A4"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Measured/calculated/default</w:t>
            </w:r>
          </w:p>
        </w:tc>
        <w:tc>
          <w:tcPr>
            <w:tcW w:w="3520" w:type="pct"/>
            <w:shd w:val="clear" w:color="auto" w:fill="auto"/>
          </w:tcPr>
          <w:p w14:paraId="1038095D" w14:textId="77777777" w:rsidR="006A6EFA" w:rsidRPr="00BA0ABF" w:rsidRDefault="006A6EFA" w:rsidP="00166231">
            <w:pPr>
              <w:pStyle w:val="SDMTableBoxParaNotNumbered"/>
              <w:rPr>
                <w:rFonts w:ascii="Avenir Book" w:hAnsi="Avenir Book"/>
              </w:rPr>
            </w:pPr>
            <w:r w:rsidRPr="00BA0ABF">
              <w:rPr>
                <w:rFonts w:ascii="Avenir Book" w:hAnsi="Avenir Book"/>
              </w:rPr>
              <w:t>Measured</w:t>
            </w:r>
          </w:p>
        </w:tc>
      </w:tr>
      <w:tr w:rsidR="006A6EFA" w:rsidRPr="00BA0ABF" w14:paraId="2D274B16" w14:textId="77777777" w:rsidTr="007511CD">
        <w:trPr>
          <w:cantSplit/>
        </w:trPr>
        <w:tc>
          <w:tcPr>
            <w:tcW w:w="1480" w:type="pct"/>
            <w:shd w:val="clear" w:color="auto" w:fill="E6E6E6"/>
          </w:tcPr>
          <w:p w14:paraId="3980452D"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08EAA778" w14:textId="432D752A" w:rsidR="006A6EFA" w:rsidRPr="00BA0ABF" w:rsidRDefault="006A6EFA" w:rsidP="00166231">
            <w:pPr>
              <w:pStyle w:val="SDMTableBoxParaNotNumbered"/>
              <w:rPr>
                <w:rFonts w:ascii="Avenir Book" w:hAnsi="Avenir Book"/>
              </w:rPr>
            </w:pPr>
            <w:r w:rsidRPr="00BA0ABF">
              <w:rPr>
                <w:rFonts w:ascii="Avenir Book" w:hAnsi="Avenir Book"/>
              </w:rPr>
              <w:t xml:space="preserve">Collected through the annual Biogas User Survey. </w:t>
            </w:r>
            <w:r w:rsidR="001B19D1" w:rsidRPr="0015712C">
              <w:rPr>
                <w:rFonts w:ascii="Avenir Book" w:hAnsi="Avenir Book"/>
              </w:rPr>
              <w:t>“</w:t>
            </w:r>
            <w:r w:rsidR="00A00541" w:rsidRPr="00A00541">
              <w:rPr>
                <w:rFonts w:ascii="Avenir Book" w:hAnsi="Avenir Book"/>
              </w:rPr>
              <w:t>20220420 BUS_Tabulation 2021</w:t>
            </w:r>
            <w:r w:rsidR="00A00541">
              <w:rPr>
                <w:rFonts w:ascii="Avenir Book" w:hAnsi="Avenir Book"/>
              </w:rPr>
              <w:t>_v.01</w:t>
            </w:r>
            <w:r w:rsidR="001B19D1" w:rsidRPr="0015712C">
              <w:rPr>
                <w:rFonts w:ascii="Avenir Book" w:hAnsi="Avenir Book"/>
              </w:rPr>
              <w:t xml:space="preserve">.xlsx” | sheet “Tabulation”| cell </w:t>
            </w:r>
            <w:r w:rsidR="001B19D1">
              <w:rPr>
                <w:rFonts w:ascii="Avenir Book" w:hAnsi="Avenir Book"/>
              </w:rPr>
              <w:t>K</w:t>
            </w:r>
            <w:r w:rsidR="001B19D1" w:rsidRPr="0015712C">
              <w:rPr>
                <w:rFonts w:ascii="Avenir Book" w:hAnsi="Avenir Book"/>
              </w:rPr>
              <w:t>3</w:t>
            </w:r>
            <w:r w:rsidR="001B19D1">
              <w:rPr>
                <w:rFonts w:ascii="Avenir Book" w:hAnsi="Avenir Book"/>
              </w:rPr>
              <w:t>32 – K33</w:t>
            </w:r>
            <w:r w:rsidR="00EF7EF9">
              <w:rPr>
                <w:rFonts w:ascii="Avenir Book" w:hAnsi="Avenir Book"/>
              </w:rPr>
              <w:t>4</w:t>
            </w:r>
          </w:p>
        </w:tc>
      </w:tr>
      <w:tr w:rsidR="006A6EFA" w:rsidRPr="00BA0ABF" w14:paraId="4B474A75" w14:textId="77777777" w:rsidTr="007511CD">
        <w:trPr>
          <w:cantSplit/>
        </w:trPr>
        <w:tc>
          <w:tcPr>
            <w:tcW w:w="1480" w:type="pct"/>
            <w:shd w:val="clear" w:color="auto" w:fill="E6E6E6"/>
          </w:tcPr>
          <w:p w14:paraId="57785013"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3DA4D4E0" w14:textId="6A67972A" w:rsidR="006A6EFA" w:rsidRPr="00BA0ABF" w:rsidRDefault="006A6EFA" w:rsidP="00166231">
            <w:pPr>
              <w:pStyle w:val="SDMTableBoxParaNotNumbered"/>
              <w:rPr>
                <w:rFonts w:ascii="Avenir Book" w:hAnsi="Avenir Book"/>
              </w:rPr>
            </w:pPr>
            <w:bookmarkStart w:id="64" w:name="_Hlk40213433"/>
            <w:r w:rsidRPr="00BA0ABF">
              <w:rPr>
                <w:rFonts w:ascii="Avenir Book" w:hAnsi="Avenir Book"/>
              </w:rPr>
              <w:t xml:space="preserve">‘Worsened’: </w:t>
            </w:r>
            <w:r w:rsidR="001B19D1">
              <w:rPr>
                <w:rFonts w:ascii="Avenir Book" w:hAnsi="Avenir Book"/>
              </w:rPr>
              <w:t>79</w:t>
            </w:r>
            <w:r w:rsidR="001B19D1" w:rsidRPr="00BA0ABF">
              <w:rPr>
                <w:rFonts w:ascii="Avenir Book" w:hAnsi="Avenir Book"/>
              </w:rPr>
              <w:t xml:space="preserve"> </w:t>
            </w:r>
            <w:r w:rsidRPr="00BA0ABF">
              <w:rPr>
                <w:rFonts w:ascii="Avenir Book" w:hAnsi="Avenir Book"/>
              </w:rPr>
              <w:t xml:space="preserve">(equivalent to </w:t>
            </w:r>
            <w:r w:rsidR="001B19D1">
              <w:rPr>
                <w:rFonts w:ascii="Avenir Book" w:hAnsi="Avenir Book"/>
              </w:rPr>
              <w:t>1</w:t>
            </w:r>
            <w:r w:rsidRPr="00BA0ABF">
              <w:rPr>
                <w:rFonts w:ascii="Avenir Book" w:hAnsi="Avenir Book"/>
              </w:rPr>
              <w:t>.</w:t>
            </w:r>
            <w:r w:rsidR="001B19D1">
              <w:rPr>
                <w:rFonts w:ascii="Avenir Book" w:hAnsi="Avenir Book"/>
              </w:rPr>
              <w:t>3</w:t>
            </w:r>
            <w:r w:rsidRPr="00BA0ABF">
              <w:rPr>
                <w:rFonts w:ascii="Avenir Book" w:hAnsi="Avenir Book"/>
              </w:rPr>
              <w:t>% of total units in operation)</w:t>
            </w:r>
          </w:p>
          <w:p w14:paraId="77876565" w14:textId="379D4ED7" w:rsidR="006A6EFA" w:rsidRPr="00BA0ABF" w:rsidRDefault="006A6EFA" w:rsidP="00166231">
            <w:pPr>
              <w:pStyle w:val="SDMTableBoxParaNotNumbered"/>
              <w:rPr>
                <w:rFonts w:ascii="Avenir Book" w:hAnsi="Avenir Book"/>
              </w:rPr>
            </w:pPr>
            <w:r w:rsidRPr="00BA0ABF">
              <w:rPr>
                <w:rFonts w:ascii="Avenir Book" w:hAnsi="Avenir Book"/>
              </w:rPr>
              <w:t xml:space="preserve">‘The same’: </w:t>
            </w:r>
            <w:r w:rsidR="001B19D1">
              <w:rPr>
                <w:rFonts w:ascii="Avenir Book" w:hAnsi="Avenir Book"/>
              </w:rPr>
              <w:t>2,459</w:t>
            </w:r>
            <w:r w:rsidR="002D484B" w:rsidRPr="00BA0ABF">
              <w:rPr>
                <w:rFonts w:ascii="Avenir Book" w:hAnsi="Avenir Book"/>
              </w:rPr>
              <w:t xml:space="preserve"> </w:t>
            </w:r>
            <w:r w:rsidRPr="00BA0ABF">
              <w:rPr>
                <w:rFonts w:ascii="Avenir Book" w:hAnsi="Avenir Book"/>
              </w:rPr>
              <w:t xml:space="preserve">(equivalent to </w:t>
            </w:r>
            <w:r w:rsidR="001B19D1">
              <w:rPr>
                <w:rFonts w:ascii="Avenir Book" w:hAnsi="Avenir Book"/>
              </w:rPr>
              <w:t>39</w:t>
            </w:r>
            <w:r w:rsidRPr="00BA0ABF">
              <w:rPr>
                <w:rFonts w:ascii="Avenir Book" w:hAnsi="Avenir Book"/>
              </w:rPr>
              <w:t>.</w:t>
            </w:r>
            <w:r w:rsidR="001B19D1">
              <w:rPr>
                <w:rFonts w:ascii="Avenir Book" w:hAnsi="Avenir Book"/>
              </w:rPr>
              <w:t>2</w:t>
            </w:r>
            <w:r w:rsidRPr="00BA0ABF">
              <w:rPr>
                <w:rFonts w:ascii="Avenir Book" w:hAnsi="Avenir Book"/>
              </w:rPr>
              <w:t>% of total units in operation)</w:t>
            </w:r>
          </w:p>
          <w:p w14:paraId="2049D399" w14:textId="7660E4B5" w:rsidR="006A6EFA" w:rsidRPr="00BA0ABF" w:rsidRDefault="006A6EFA" w:rsidP="00166231">
            <w:pPr>
              <w:pStyle w:val="SDMTableBoxParaNotNumbered"/>
              <w:rPr>
                <w:rFonts w:ascii="Avenir Book" w:hAnsi="Avenir Book"/>
              </w:rPr>
            </w:pPr>
            <w:r w:rsidRPr="00BA0ABF">
              <w:rPr>
                <w:rFonts w:ascii="Avenir Book" w:hAnsi="Avenir Book"/>
              </w:rPr>
              <w:t xml:space="preserve">‘Improved’: </w:t>
            </w:r>
            <w:r w:rsidR="001B19D1">
              <w:rPr>
                <w:rFonts w:ascii="Avenir Book" w:hAnsi="Avenir Book"/>
              </w:rPr>
              <w:t>3,728</w:t>
            </w:r>
            <w:r w:rsidR="002D484B" w:rsidRPr="00BA0ABF">
              <w:rPr>
                <w:rFonts w:ascii="Avenir Book" w:hAnsi="Avenir Book"/>
              </w:rPr>
              <w:t xml:space="preserve"> </w:t>
            </w:r>
            <w:r w:rsidRPr="00BA0ABF">
              <w:rPr>
                <w:rFonts w:ascii="Avenir Book" w:hAnsi="Avenir Book"/>
              </w:rPr>
              <w:t xml:space="preserve">(equivalent to </w:t>
            </w:r>
            <w:r w:rsidR="001B19D1">
              <w:rPr>
                <w:rFonts w:ascii="Avenir Book" w:hAnsi="Avenir Book"/>
              </w:rPr>
              <w:t>59.5</w:t>
            </w:r>
            <w:r w:rsidRPr="00BA0ABF">
              <w:rPr>
                <w:rFonts w:ascii="Avenir Book" w:hAnsi="Avenir Book"/>
              </w:rPr>
              <w:t>% of total units in operation)</w:t>
            </w:r>
            <w:bookmarkEnd w:id="64"/>
          </w:p>
        </w:tc>
      </w:tr>
      <w:tr w:rsidR="006A6EFA" w:rsidRPr="00BA0ABF" w14:paraId="00C46263" w14:textId="77777777" w:rsidTr="007511CD">
        <w:trPr>
          <w:cantSplit/>
        </w:trPr>
        <w:tc>
          <w:tcPr>
            <w:tcW w:w="1480" w:type="pct"/>
            <w:shd w:val="clear" w:color="auto" w:fill="E6E6E6"/>
          </w:tcPr>
          <w:p w14:paraId="090034FC"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67FD7026"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36B85228" w14:textId="77777777" w:rsidTr="007511CD">
        <w:trPr>
          <w:cantSplit/>
        </w:trPr>
        <w:tc>
          <w:tcPr>
            <w:tcW w:w="1480" w:type="pct"/>
            <w:shd w:val="clear" w:color="auto" w:fill="E6E6E6"/>
          </w:tcPr>
          <w:p w14:paraId="08FF17C1"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3D3F0BE6" w14:textId="3AB2C1EB" w:rsidR="006A6EFA" w:rsidRPr="00BA0ABF" w:rsidRDefault="00803761" w:rsidP="00166231">
            <w:pPr>
              <w:pStyle w:val="SDMTableBoxParaNotNumbered"/>
              <w:rPr>
                <w:rFonts w:ascii="Avenir Book" w:hAnsi="Avenir Book"/>
              </w:rPr>
            </w:pPr>
            <w:r w:rsidRPr="00BA0ABF">
              <w:rPr>
                <w:rFonts w:ascii="Avenir Book" w:hAnsi="Avenir Book"/>
              </w:rPr>
              <w:t>Annual</w:t>
            </w:r>
          </w:p>
        </w:tc>
      </w:tr>
      <w:tr w:rsidR="006A6EFA" w:rsidRPr="00BA0ABF" w14:paraId="2A794749" w14:textId="77777777" w:rsidTr="007511CD">
        <w:trPr>
          <w:cantSplit/>
        </w:trPr>
        <w:tc>
          <w:tcPr>
            <w:tcW w:w="1480" w:type="pct"/>
            <w:shd w:val="clear" w:color="auto" w:fill="E6E6E6"/>
          </w:tcPr>
          <w:p w14:paraId="5834915C"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73B9658A" w14:textId="77777777" w:rsidR="006A6EFA" w:rsidRPr="00BA0ABF" w:rsidRDefault="006A6EFA" w:rsidP="00166231">
            <w:pPr>
              <w:pStyle w:val="SDMTableBoxParaNotNumbered"/>
              <w:rPr>
                <w:rFonts w:ascii="Avenir Book" w:hAnsi="Avenir Book"/>
              </w:rPr>
            </w:pPr>
            <w:r w:rsidRPr="00BA0ABF">
              <w:rPr>
                <w:rFonts w:ascii="Avenir Book" w:hAnsi="Avenir Book"/>
              </w:rPr>
              <w:t>Carried out as part of the annual Biogas User Survey conducted by the IDBP. As part of this survey the following question will be included: “Do you feel that your living conditions have a) improved, b) stayed the same, c) worsened; since the installation of the biogas digester?”</w:t>
            </w:r>
          </w:p>
        </w:tc>
      </w:tr>
      <w:tr w:rsidR="006A6EFA" w:rsidRPr="00BA0ABF" w14:paraId="52C58AF9" w14:textId="77777777" w:rsidTr="007511CD">
        <w:trPr>
          <w:cantSplit/>
        </w:trPr>
        <w:tc>
          <w:tcPr>
            <w:tcW w:w="1480" w:type="pct"/>
            <w:shd w:val="clear" w:color="auto" w:fill="E6E6E6"/>
          </w:tcPr>
          <w:p w14:paraId="09B08195"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5367DE3C" w14:textId="77777777" w:rsidR="006A6EFA" w:rsidRPr="00BA0ABF" w:rsidRDefault="006A6EFA" w:rsidP="00166231">
            <w:pPr>
              <w:pStyle w:val="SDMTableBoxParaNotNumbered"/>
              <w:rPr>
                <w:rFonts w:ascii="Avenir Book" w:hAnsi="Avenir Book"/>
              </w:rPr>
            </w:pPr>
            <w:r w:rsidRPr="00BA0ABF">
              <w:rPr>
                <w:rFonts w:ascii="Avenir Book" w:hAnsi="Avenir Book"/>
              </w:rPr>
              <w:t>This will be monitored through sampling to satisfy the requirements put forth by the methodology ‘Technologies and Practices to Displace Decentralized Thermal Energy Consumption’ (11/04/2011).</w:t>
            </w:r>
          </w:p>
        </w:tc>
      </w:tr>
      <w:tr w:rsidR="006A6EFA" w:rsidRPr="00BA0ABF" w14:paraId="3A98CBF4" w14:textId="77777777" w:rsidTr="007511CD">
        <w:trPr>
          <w:cantSplit/>
        </w:trPr>
        <w:tc>
          <w:tcPr>
            <w:tcW w:w="1480" w:type="pct"/>
            <w:shd w:val="clear" w:color="auto" w:fill="E6E6E6"/>
          </w:tcPr>
          <w:p w14:paraId="7F7150DD"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39382965"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7899A8DB" w14:textId="77777777" w:rsidTr="007511CD">
        <w:trPr>
          <w:cantSplit/>
        </w:trPr>
        <w:tc>
          <w:tcPr>
            <w:tcW w:w="1480" w:type="pct"/>
            <w:shd w:val="clear" w:color="auto" w:fill="E6E6E6"/>
          </w:tcPr>
          <w:p w14:paraId="12D51554"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139FE826"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39EFDC76"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52CE04C1" w14:textId="77777777" w:rsidTr="007511CD">
        <w:trPr>
          <w:cantSplit/>
        </w:trPr>
        <w:tc>
          <w:tcPr>
            <w:tcW w:w="1480" w:type="pct"/>
            <w:shd w:val="clear" w:color="auto" w:fill="E6E6E6"/>
            <w:tcMar>
              <w:top w:w="62" w:type="dxa"/>
              <w:bottom w:w="62" w:type="dxa"/>
            </w:tcMar>
          </w:tcPr>
          <w:p w14:paraId="418D2562" w14:textId="77777777" w:rsidR="006A6EFA" w:rsidRPr="00BA0ABF" w:rsidRDefault="006A6EFA" w:rsidP="00166231">
            <w:pPr>
              <w:pStyle w:val="SDMTableBoxParaNotNumbered"/>
              <w:keepNext/>
              <w:keepLines/>
              <w:rPr>
                <w:rFonts w:ascii="Avenir Book" w:hAnsi="Avenir Book" w:cs="Avenir Book"/>
                <w:b/>
              </w:rPr>
            </w:pPr>
            <w:r w:rsidRPr="00BA0ABF">
              <w:rPr>
                <w:rFonts w:ascii="Avenir Book" w:hAnsi="Avenir Book" w:cs="Avenir Book"/>
                <w:b/>
              </w:rPr>
              <w:t>Data/parameter:</w:t>
            </w:r>
          </w:p>
        </w:tc>
        <w:tc>
          <w:tcPr>
            <w:tcW w:w="3520" w:type="pct"/>
            <w:shd w:val="clear" w:color="auto" w:fill="auto"/>
            <w:tcMar>
              <w:top w:w="62" w:type="dxa"/>
              <w:bottom w:w="62" w:type="dxa"/>
            </w:tcMar>
          </w:tcPr>
          <w:p w14:paraId="5EE00288" w14:textId="77777777" w:rsidR="006A6EFA" w:rsidRPr="00BA0ABF" w:rsidRDefault="006A6EFA" w:rsidP="00166231">
            <w:pPr>
              <w:pStyle w:val="SDMTableBoxParaNotNumbered"/>
              <w:rPr>
                <w:rFonts w:ascii="Avenir Book" w:hAnsi="Avenir Book" w:cs="Avenir Book"/>
                <w:b/>
                <w:bCs/>
              </w:rPr>
            </w:pPr>
            <w:r w:rsidRPr="00BA0ABF">
              <w:rPr>
                <w:rFonts w:ascii="Avenir Book" w:hAnsi="Avenir Book" w:cs="Avenir Book"/>
                <w:b/>
                <w:bCs/>
              </w:rPr>
              <w:t>GS-08 Access to affordable and clean energy services</w:t>
            </w:r>
          </w:p>
        </w:tc>
      </w:tr>
      <w:tr w:rsidR="006A6EFA" w:rsidRPr="00BA0ABF" w14:paraId="1D6E17CE" w14:textId="77777777" w:rsidTr="007511CD">
        <w:trPr>
          <w:cantSplit/>
        </w:trPr>
        <w:tc>
          <w:tcPr>
            <w:tcW w:w="1480" w:type="pct"/>
            <w:shd w:val="clear" w:color="auto" w:fill="E6E6E6"/>
          </w:tcPr>
          <w:p w14:paraId="449948CA"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Unit</w:t>
            </w:r>
          </w:p>
        </w:tc>
        <w:tc>
          <w:tcPr>
            <w:tcW w:w="3520" w:type="pct"/>
            <w:shd w:val="clear" w:color="auto" w:fill="auto"/>
          </w:tcPr>
          <w:p w14:paraId="478A3DB5"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 xml:space="preserve">Number </w:t>
            </w:r>
          </w:p>
        </w:tc>
      </w:tr>
      <w:tr w:rsidR="006A6EFA" w:rsidRPr="00BA0ABF" w14:paraId="3CB58B5F" w14:textId="77777777" w:rsidTr="007511CD">
        <w:trPr>
          <w:cantSplit/>
        </w:trPr>
        <w:tc>
          <w:tcPr>
            <w:tcW w:w="1480" w:type="pct"/>
            <w:shd w:val="clear" w:color="auto" w:fill="E6E6E6"/>
          </w:tcPr>
          <w:p w14:paraId="23940584"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Description</w:t>
            </w:r>
          </w:p>
        </w:tc>
        <w:tc>
          <w:tcPr>
            <w:tcW w:w="3520" w:type="pct"/>
            <w:shd w:val="clear" w:color="auto" w:fill="auto"/>
          </w:tcPr>
          <w:p w14:paraId="00A45DF7"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szCs w:val="22"/>
              </w:rPr>
              <w:t>Access to energy services refer to changes in unsustainable energy use. This will be monitored through the n</w:t>
            </w:r>
            <w:r w:rsidRPr="00BA0ABF">
              <w:rPr>
                <w:rFonts w:ascii="Avenir Book" w:hAnsi="Avenir Book" w:cs="Avenir Book"/>
                <w:vanish/>
                <w:szCs w:val="22"/>
              </w:rPr>
              <w:t>teh will be monitored through</w:t>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vanish/>
                <w:szCs w:val="22"/>
              </w:rPr>
              <w:pgNum/>
            </w:r>
            <w:r w:rsidRPr="00BA0ABF">
              <w:rPr>
                <w:rFonts w:ascii="Avenir Book" w:hAnsi="Avenir Book" w:cs="Avenir Book"/>
                <w:szCs w:val="22"/>
              </w:rPr>
              <w:t>umber of biogas units commissioned.</w:t>
            </w:r>
          </w:p>
        </w:tc>
      </w:tr>
      <w:tr w:rsidR="006A6EFA" w:rsidRPr="00BA0ABF" w14:paraId="66B39F0F" w14:textId="77777777" w:rsidTr="007511CD">
        <w:trPr>
          <w:cantSplit/>
        </w:trPr>
        <w:tc>
          <w:tcPr>
            <w:tcW w:w="1480" w:type="pct"/>
            <w:shd w:val="clear" w:color="auto" w:fill="E6E6E6"/>
          </w:tcPr>
          <w:p w14:paraId="1BB08FA9"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Measured/calculated/default</w:t>
            </w:r>
          </w:p>
        </w:tc>
        <w:tc>
          <w:tcPr>
            <w:tcW w:w="3520" w:type="pct"/>
            <w:shd w:val="clear" w:color="auto" w:fill="auto"/>
          </w:tcPr>
          <w:p w14:paraId="5F8404A9" w14:textId="77777777" w:rsidR="006A6EFA" w:rsidRPr="00BA0ABF" w:rsidRDefault="006A6EFA" w:rsidP="00166231">
            <w:pPr>
              <w:pStyle w:val="SDMTableBoxParaNotNumbered"/>
              <w:rPr>
                <w:rFonts w:ascii="Avenir Book" w:hAnsi="Avenir Book" w:cs="Avenir Book"/>
              </w:rPr>
            </w:pPr>
          </w:p>
        </w:tc>
      </w:tr>
      <w:tr w:rsidR="006A6EFA" w:rsidRPr="00BA0ABF" w14:paraId="02752BE5" w14:textId="77777777" w:rsidTr="007511CD">
        <w:trPr>
          <w:cantSplit/>
        </w:trPr>
        <w:tc>
          <w:tcPr>
            <w:tcW w:w="1480" w:type="pct"/>
            <w:shd w:val="clear" w:color="auto" w:fill="E6E6E6"/>
          </w:tcPr>
          <w:p w14:paraId="13E9F039"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Source of data</w:t>
            </w:r>
          </w:p>
        </w:tc>
        <w:tc>
          <w:tcPr>
            <w:tcW w:w="3520" w:type="pct"/>
            <w:shd w:val="clear" w:color="auto" w:fill="auto"/>
          </w:tcPr>
          <w:p w14:paraId="10B17228" w14:textId="152FDB22" w:rsidR="006A6EFA" w:rsidRPr="00BA0ABF" w:rsidRDefault="006A6EFA" w:rsidP="00166231">
            <w:pPr>
              <w:pStyle w:val="SDMTableBoxParaNotNumbered"/>
              <w:rPr>
                <w:rFonts w:ascii="Avenir Book" w:hAnsi="Avenir Book" w:cs="Avenir Book"/>
              </w:rPr>
            </w:pPr>
            <w:r w:rsidRPr="00BA0ABF">
              <w:rPr>
                <w:rFonts w:ascii="Avenir Book" w:hAnsi="Avenir Book" w:cs="Avenir Book"/>
              </w:rPr>
              <w:t xml:space="preserve">Collected through the IDBP Database. </w:t>
            </w:r>
            <w:r w:rsidR="00525274" w:rsidRPr="00BA0ABF">
              <w:rPr>
                <w:rFonts w:ascii="Avenir Book" w:hAnsi="Avenir Book" w:cs="Avenir Book"/>
              </w:rPr>
              <w:t>“</w:t>
            </w:r>
            <w:r w:rsidR="00885A1D">
              <w:rPr>
                <w:rFonts w:ascii="Avenir Book" w:hAnsi="Avenir Book" w:cs="Avenir Book"/>
              </w:rPr>
              <w:t>20220201</w:t>
            </w:r>
            <w:r w:rsidR="00F97E1C">
              <w:rPr>
                <w:rFonts w:ascii="Avenir Book" w:hAnsi="Avenir Book" w:cs="Avenir Book"/>
              </w:rPr>
              <w:t>_IDBP_Database_VPA2</w:t>
            </w:r>
            <w:r w:rsidRPr="00BA0ABF">
              <w:rPr>
                <w:rFonts w:ascii="Avenir Book" w:hAnsi="Avenir Book" w:cs="Avenir Book"/>
              </w:rPr>
              <w:t>.xls</w:t>
            </w:r>
            <w:r w:rsidR="00525274" w:rsidRPr="00BA0ABF">
              <w:rPr>
                <w:rFonts w:ascii="Avenir Book" w:hAnsi="Avenir Book" w:cs="Avenir Book"/>
              </w:rPr>
              <w:t>”</w:t>
            </w:r>
            <w:r w:rsidRPr="00BA0ABF">
              <w:rPr>
                <w:rFonts w:ascii="Avenir Book" w:hAnsi="Avenir Book" w:cs="Avenir Book"/>
              </w:rPr>
              <w:t xml:space="preserve"> |</w:t>
            </w:r>
            <w:r w:rsidR="00885A1D">
              <w:rPr>
                <w:rFonts w:ascii="Avenir Book" w:hAnsi="Avenir Book" w:cs="Avenir Book"/>
              </w:rPr>
              <w:t xml:space="preserve"> </w:t>
            </w:r>
            <w:r w:rsidRPr="00BA0ABF">
              <w:rPr>
                <w:rFonts w:ascii="Avenir Book" w:hAnsi="Avenir Book" w:cs="Avenir Book"/>
              </w:rPr>
              <w:t xml:space="preserve">sheet “Master VPA-2” |cell </w:t>
            </w:r>
            <w:r w:rsidR="00885A1D">
              <w:rPr>
                <w:rFonts w:ascii="Avenir Book" w:hAnsi="Avenir Book" w:cs="Avenir Book"/>
              </w:rPr>
              <w:t>H6758</w:t>
            </w:r>
          </w:p>
        </w:tc>
      </w:tr>
      <w:tr w:rsidR="006A6EFA" w:rsidRPr="00BA0ABF" w14:paraId="4930D9A1" w14:textId="77777777" w:rsidTr="007511CD">
        <w:trPr>
          <w:cantSplit/>
        </w:trPr>
        <w:tc>
          <w:tcPr>
            <w:tcW w:w="1480" w:type="pct"/>
            <w:shd w:val="clear" w:color="auto" w:fill="E6E6E6"/>
          </w:tcPr>
          <w:p w14:paraId="6421AEFB"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Value(s) of monitored parameter</w:t>
            </w:r>
          </w:p>
        </w:tc>
        <w:tc>
          <w:tcPr>
            <w:tcW w:w="3520" w:type="pct"/>
            <w:shd w:val="clear" w:color="auto" w:fill="auto"/>
          </w:tcPr>
          <w:p w14:paraId="7B42B544" w14:textId="7FE80F4A" w:rsidR="006A6EFA" w:rsidRPr="00BA0ABF" w:rsidRDefault="00885A1D" w:rsidP="00166231">
            <w:pPr>
              <w:pStyle w:val="SDMTableBoxParaNotNumbered"/>
              <w:rPr>
                <w:rFonts w:ascii="Avenir Book" w:hAnsi="Avenir Book" w:cs="Avenir Book"/>
              </w:rPr>
            </w:pPr>
            <w:r>
              <w:rPr>
                <w:rFonts w:ascii="Avenir Book" w:hAnsi="Avenir Book" w:cs="Avenir Book"/>
              </w:rPr>
              <w:t>6,266</w:t>
            </w:r>
          </w:p>
        </w:tc>
      </w:tr>
      <w:tr w:rsidR="006A6EFA" w:rsidRPr="00BA0ABF" w14:paraId="05081D7B" w14:textId="77777777" w:rsidTr="007511CD">
        <w:trPr>
          <w:cantSplit/>
        </w:trPr>
        <w:tc>
          <w:tcPr>
            <w:tcW w:w="1480" w:type="pct"/>
            <w:shd w:val="clear" w:color="auto" w:fill="E6E6E6"/>
          </w:tcPr>
          <w:p w14:paraId="7219CCED" w14:textId="77777777" w:rsidR="006A6EFA" w:rsidRPr="00BA0ABF" w:rsidRDefault="006A6EFA" w:rsidP="00166231">
            <w:pPr>
              <w:pStyle w:val="SDMTableBoxParaNotNumbered"/>
              <w:keepNext/>
              <w:rPr>
                <w:rFonts w:ascii="Avenir Book" w:hAnsi="Avenir Book" w:cs="Avenir Book"/>
              </w:rPr>
            </w:pPr>
            <w:r w:rsidRPr="00BA0ABF">
              <w:rPr>
                <w:rFonts w:ascii="Avenir Book" w:hAnsi="Avenir Book" w:cs="Avenir Book"/>
              </w:rPr>
              <w:t>Monitoring equipment</w:t>
            </w:r>
          </w:p>
        </w:tc>
        <w:tc>
          <w:tcPr>
            <w:tcW w:w="3520" w:type="pct"/>
            <w:shd w:val="clear" w:color="auto" w:fill="auto"/>
          </w:tcPr>
          <w:p w14:paraId="62D79F53" w14:textId="77777777" w:rsidR="006A6EFA" w:rsidRPr="00BA0ABF" w:rsidRDefault="006A6EFA" w:rsidP="00166231">
            <w:pPr>
              <w:pStyle w:val="SDMTableBoxParaNotNumbered"/>
              <w:keepNext/>
              <w:rPr>
                <w:rFonts w:ascii="Avenir Book" w:hAnsi="Avenir Book" w:cs="Avenir Book"/>
              </w:rPr>
            </w:pPr>
            <w:r w:rsidRPr="00BA0ABF">
              <w:rPr>
                <w:rFonts w:ascii="Avenir Book" w:hAnsi="Avenir Book" w:cs="Avenir Book"/>
              </w:rPr>
              <w:t>NA</w:t>
            </w:r>
          </w:p>
        </w:tc>
      </w:tr>
      <w:tr w:rsidR="006A6EFA" w:rsidRPr="00BA0ABF" w14:paraId="2C6AD92C" w14:textId="77777777" w:rsidTr="007511CD">
        <w:trPr>
          <w:cantSplit/>
        </w:trPr>
        <w:tc>
          <w:tcPr>
            <w:tcW w:w="1480" w:type="pct"/>
            <w:shd w:val="clear" w:color="auto" w:fill="E6E6E6"/>
          </w:tcPr>
          <w:p w14:paraId="235FA17F"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Measuring/reading/recording frequency:</w:t>
            </w:r>
          </w:p>
        </w:tc>
        <w:tc>
          <w:tcPr>
            <w:tcW w:w="3520" w:type="pct"/>
            <w:shd w:val="clear" w:color="auto" w:fill="auto"/>
          </w:tcPr>
          <w:p w14:paraId="26C34640" w14:textId="4FA63298" w:rsidR="006A6EFA" w:rsidRPr="00BA0ABF" w:rsidRDefault="00803761" w:rsidP="00166231">
            <w:pPr>
              <w:pStyle w:val="SDMTableBoxParaNotNumbered"/>
              <w:rPr>
                <w:rFonts w:ascii="Avenir Book" w:hAnsi="Avenir Book" w:cs="Avenir Book"/>
              </w:rPr>
            </w:pPr>
            <w:r w:rsidRPr="00BA0ABF">
              <w:rPr>
                <w:rFonts w:ascii="Avenir Book" w:hAnsi="Avenir Book"/>
              </w:rPr>
              <w:t>Annual</w:t>
            </w:r>
          </w:p>
        </w:tc>
      </w:tr>
      <w:tr w:rsidR="006A6EFA" w:rsidRPr="00BA0ABF" w14:paraId="21F5CF08" w14:textId="77777777" w:rsidTr="007511CD">
        <w:trPr>
          <w:cantSplit/>
        </w:trPr>
        <w:tc>
          <w:tcPr>
            <w:tcW w:w="1480" w:type="pct"/>
            <w:shd w:val="clear" w:color="auto" w:fill="E6E6E6"/>
          </w:tcPr>
          <w:p w14:paraId="1A1A313F"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Calculation method</w:t>
            </w:r>
            <w:r w:rsidRPr="00BA0ABF">
              <w:rPr>
                <w:rFonts w:ascii="Avenir Book" w:hAnsi="Avenir Book" w:cs="Avenir Book"/>
              </w:rPr>
              <w:br/>
              <w:t>(if applicable):</w:t>
            </w:r>
          </w:p>
        </w:tc>
        <w:tc>
          <w:tcPr>
            <w:tcW w:w="3520" w:type="pct"/>
            <w:shd w:val="clear" w:color="auto" w:fill="auto"/>
          </w:tcPr>
          <w:p w14:paraId="79E00391"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As in the assessment of parameter ‘N’ above, the unique serial number of each installation will be recorded upon commissioning and entered into the electronic database, with clear divisions between VPAs.  This will allow a count of the number of systems commissioned.</w:t>
            </w:r>
            <w:r w:rsidRPr="00BA0ABF">
              <w:rPr>
                <w:rFonts w:ascii="Avenir Book" w:hAnsi="Avenir Book" w:cs="Avenir Book"/>
                <w:szCs w:val="22"/>
              </w:rPr>
              <w:t xml:space="preserve">  </w:t>
            </w:r>
          </w:p>
        </w:tc>
      </w:tr>
      <w:tr w:rsidR="006A6EFA" w:rsidRPr="00BA0ABF" w14:paraId="05579F2F" w14:textId="77777777" w:rsidTr="007511CD">
        <w:trPr>
          <w:cantSplit/>
        </w:trPr>
        <w:tc>
          <w:tcPr>
            <w:tcW w:w="1480" w:type="pct"/>
            <w:shd w:val="clear" w:color="auto" w:fill="E6E6E6"/>
          </w:tcPr>
          <w:p w14:paraId="6E143B66"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QA/QC procedures:</w:t>
            </w:r>
          </w:p>
        </w:tc>
        <w:tc>
          <w:tcPr>
            <w:tcW w:w="3520" w:type="pct"/>
            <w:shd w:val="clear" w:color="auto" w:fill="auto"/>
          </w:tcPr>
          <w:p w14:paraId="19379B90"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This will be monitored through sampling to satisfy the requirements put forth by the methodology ‘Technologies and Practices to Displace Decentralized Thermal Energy Consumption’ (11/04/2011).</w:t>
            </w:r>
          </w:p>
        </w:tc>
      </w:tr>
      <w:tr w:rsidR="006A6EFA" w:rsidRPr="00BA0ABF" w14:paraId="10921442" w14:textId="77777777" w:rsidTr="007511CD">
        <w:trPr>
          <w:cantSplit/>
        </w:trPr>
        <w:tc>
          <w:tcPr>
            <w:tcW w:w="1480" w:type="pct"/>
            <w:shd w:val="clear" w:color="auto" w:fill="E6E6E6"/>
          </w:tcPr>
          <w:p w14:paraId="0D828693"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Purpose of data:</w:t>
            </w:r>
          </w:p>
        </w:tc>
        <w:tc>
          <w:tcPr>
            <w:tcW w:w="3520" w:type="pct"/>
            <w:shd w:val="clear" w:color="auto" w:fill="auto"/>
          </w:tcPr>
          <w:p w14:paraId="6371673A" w14:textId="77777777" w:rsidR="006A6EFA" w:rsidRPr="00BA0ABF" w:rsidRDefault="006A6EFA" w:rsidP="00166231">
            <w:pPr>
              <w:pStyle w:val="SDMTableBoxParaNotNumbered"/>
              <w:rPr>
                <w:rFonts w:ascii="Avenir Book" w:hAnsi="Avenir Book" w:cs="Avenir Book"/>
              </w:rPr>
            </w:pPr>
            <w:r w:rsidRPr="00BA0ABF">
              <w:rPr>
                <w:rFonts w:ascii="Avenir Book" w:hAnsi="Avenir Book"/>
              </w:rPr>
              <w:t>SDG impact monitoring</w:t>
            </w:r>
          </w:p>
        </w:tc>
      </w:tr>
      <w:tr w:rsidR="006A6EFA" w:rsidRPr="00BA0ABF" w14:paraId="03EAF346" w14:textId="77777777" w:rsidTr="007511CD">
        <w:trPr>
          <w:cantSplit/>
        </w:trPr>
        <w:tc>
          <w:tcPr>
            <w:tcW w:w="1480" w:type="pct"/>
            <w:shd w:val="clear" w:color="auto" w:fill="E6E6E6"/>
          </w:tcPr>
          <w:p w14:paraId="4F1FE8F0" w14:textId="77777777" w:rsidR="006A6EFA" w:rsidRPr="00BA0ABF" w:rsidRDefault="006A6EFA" w:rsidP="00166231">
            <w:pPr>
              <w:pStyle w:val="SDMTableBoxParaNotNumbered"/>
              <w:rPr>
                <w:rFonts w:ascii="Avenir Book" w:hAnsi="Avenir Book" w:cs="Avenir Book"/>
              </w:rPr>
            </w:pPr>
            <w:r w:rsidRPr="00BA0ABF">
              <w:rPr>
                <w:rFonts w:ascii="Avenir Book" w:hAnsi="Avenir Book" w:cs="Avenir Book"/>
              </w:rPr>
              <w:t>Additional comments:</w:t>
            </w:r>
          </w:p>
        </w:tc>
        <w:tc>
          <w:tcPr>
            <w:tcW w:w="3520" w:type="pct"/>
            <w:shd w:val="clear" w:color="auto" w:fill="auto"/>
          </w:tcPr>
          <w:p w14:paraId="16382B89" w14:textId="77777777" w:rsidR="006A6EFA" w:rsidRPr="00BA0ABF" w:rsidRDefault="006A6EFA" w:rsidP="00166231">
            <w:pPr>
              <w:pStyle w:val="SDMTableBoxParaNotNumbered"/>
              <w:rPr>
                <w:rFonts w:ascii="Avenir Book" w:hAnsi="Avenir Book" w:cs="Avenir Book"/>
              </w:rPr>
            </w:pPr>
          </w:p>
        </w:tc>
      </w:tr>
    </w:tbl>
    <w:p w14:paraId="6783895D"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48"/>
        <w:gridCol w:w="6774"/>
      </w:tblGrid>
      <w:tr w:rsidR="006A6EFA" w:rsidRPr="00BA0ABF" w14:paraId="4A8121E4" w14:textId="77777777" w:rsidTr="007511CD">
        <w:trPr>
          <w:cantSplit/>
        </w:trPr>
        <w:tc>
          <w:tcPr>
            <w:tcW w:w="1480" w:type="pct"/>
            <w:shd w:val="clear" w:color="auto" w:fill="E6E6E6"/>
            <w:tcMar>
              <w:top w:w="62" w:type="dxa"/>
              <w:bottom w:w="62" w:type="dxa"/>
            </w:tcMar>
          </w:tcPr>
          <w:p w14:paraId="414B9015"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0" w:type="pct"/>
            <w:shd w:val="clear" w:color="auto" w:fill="auto"/>
            <w:tcMar>
              <w:top w:w="62" w:type="dxa"/>
              <w:bottom w:w="62" w:type="dxa"/>
            </w:tcMar>
          </w:tcPr>
          <w:p w14:paraId="0AE33BFD"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bCs/>
              </w:rPr>
              <w:t>GS-09 Human and institutional capacity</w:t>
            </w:r>
          </w:p>
        </w:tc>
      </w:tr>
      <w:tr w:rsidR="006A6EFA" w:rsidRPr="00BA0ABF" w14:paraId="2886BBBB" w14:textId="77777777" w:rsidTr="007511CD">
        <w:trPr>
          <w:cantSplit/>
        </w:trPr>
        <w:tc>
          <w:tcPr>
            <w:tcW w:w="1480" w:type="pct"/>
            <w:shd w:val="clear" w:color="auto" w:fill="E6E6E6"/>
          </w:tcPr>
          <w:p w14:paraId="56FDFE85"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0" w:type="pct"/>
            <w:shd w:val="clear" w:color="auto" w:fill="auto"/>
          </w:tcPr>
          <w:p w14:paraId="691A1439"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1C301A3F" w14:textId="77777777" w:rsidTr="007511CD">
        <w:trPr>
          <w:cantSplit/>
        </w:trPr>
        <w:tc>
          <w:tcPr>
            <w:tcW w:w="1480" w:type="pct"/>
            <w:shd w:val="clear" w:color="auto" w:fill="E6E6E6"/>
          </w:tcPr>
          <w:p w14:paraId="53DCB36C"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0" w:type="pct"/>
            <w:shd w:val="clear" w:color="auto" w:fill="auto"/>
          </w:tcPr>
          <w:p w14:paraId="54DC22CE" w14:textId="77777777" w:rsidR="006A6EFA" w:rsidRPr="00BA0ABF" w:rsidRDefault="006A6EFA" w:rsidP="00166231">
            <w:pPr>
              <w:pStyle w:val="SDMTableBoxParaNotNumbered"/>
              <w:rPr>
                <w:rFonts w:ascii="Avenir Book" w:hAnsi="Avenir Book"/>
              </w:rPr>
            </w:pPr>
            <w:r w:rsidRPr="00BA0ABF">
              <w:rPr>
                <w:rFonts w:ascii="Avenir Book" w:hAnsi="Avenir Book"/>
              </w:rPr>
              <w:t>Changes compared to the baseline in education and skills, gender equality and empowerment.  Women spend much of their time collecting firewood and cooking, and have little spare time to undertake activities that stimulate personal and entrepreneurial development. The number of women attending the Operation and Maintenance training as well as the bio-slurry utilization training will be monitored.</w:t>
            </w:r>
          </w:p>
        </w:tc>
      </w:tr>
      <w:tr w:rsidR="006A6EFA" w:rsidRPr="00BA0ABF" w14:paraId="3F67659C" w14:textId="77777777" w:rsidTr="007511CD">
        <w:trPr>
          <w:cantSplit/>
        </w:trPr>
        <w:tc>
          <w:tcPr>
            <w:tcW w:w="1480" w:type="pct"/>
            <w:shd w:val="clear" w:color="auto" w:fill="E6E6E6"/>
          </w:tcPr>
          <w:p w14:paraId="7C6B9B74"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Measured/calculated/default</w:t>
            </w:r>
          </w:p>
        </w:tc>
        <w:tc>
          <w:tcPr>
            <w:tcW w:w="3520" w:type="pct"/>
            <w:shd w:val="clear" w:color="auto" w:fill="auto"/>
          </w:tcPr>
          <w:p w14:paraId="4737B6AA"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Measured </w:t>
            </w:r>
          </w:p>
        </w:tc>
      </w:tr>
      <w:tr w:rsidR="006A6EFA" w:rsidRPr="00BA0ABF" w14:paraId="215ADB39" w14:textId="77777777" w:rsidTr="007511CD">
        <w:trPr>
          <w:cantSplit/>
        </w:trPr>
        <w:tc>
          <w:tcPr>
            <w:tcW w:w="1480" w:type="pct"/>
            <w:shd w:val="clear" w:color="auto" w:fill="E6E6E6"/>
          </w:tcPr>
          <w:p w14:paraId="7CB1E0F1"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0" w:type="pct"/>
            <w:shd w:val="clear" w:color="auto" w:fill="auto"/>
          </w:tcPr>
          <w:p w14:paraId="4F0F847F" w14:textId="345FB1BF" w:rsidR="006A6EFA" w:rsidRPr="00BA0ABF" w:rsidRDefault="006A6EFA" w:rsidP="00166231">
            <w:pPr>
              <w:pStyle w:val="SDMTableBoxParaNotNumbered"/>
              <w:rPr>
                <w:rFonts w:ascii="Avenir Book" w:hAnsi="Avenir Book"/>
              </w:rPr>
            </w:pPr>
            <w:r w:rsidRPr="00BA0ABF">
              <w:rPr>
                <w:rFonts w:ascii="Avenir Book" w:hAnsi="Avenir Book"/>
              </w:rPr>
              <w:t xml:space="preserve">IDBP Database; </w:t>
            </w:r>
            <w:r w:rsidR="00885A1D" w:rsidRPr="00BA0ABF">
              <w:rPr>
                <w:rFonts w:ascii="Avenir Book" w:hAnsi="Avenir Book" w:cs="Avenir Book"/>
              </w:rPr>
              <w:t>“</w:t>
            </w:r>
            <w:r w:rsidR="00885A1D">
              <w:rPr>
                <w:rFonts w:ascii="Avenir Book" w:hAnsi="Avenir Book" w:cs="Avenir Book"/>
              </w:rPr>
              <w:t>20220201_IDBP_Database_VPA2</w:t>
            </w:r>
            <w:r w:rsidR="00885A1D" w:rsidRPr="00BA0ABF">
              <w:rPr>
                <w:rFonts w:ascii="Avenir Book" w:hAnsi="Avenir Book" w:cs="Avenir Book"/>
              </w:rPr>
              <w:t>.xls” |</w:t>
            </w:r>
            <w:r w:rsidR="00885A1D">
              <w:rPr>
                <w:rFonts w:ascii="Avenir Book" w:hAnsi="Avenir Book" w:cs="Avenir Book"/>
              </w:rPr>
              <w:t xml:space="preserve"> </w:t>
            </w:r>
            <w:r w:rsidR="00885A1D" w:rsidRPr="00BA0ABF">
              <w:rPr>
                <w:rFonts w:ascii="Avenir Book" w:hAnsi="Avenir Book" w:cs="Avenir Book"/>
              </w:rPr>
              <w:t xml:space="preserve">sheet </w:t>
            </w:r>
            <w:r w:rsidRPr="00BA0ABF">
              <w:rPr>
                <w:rFonts w:ascii="Avenir Book" w:hAnsi="Avenir Book"/>
              </w:rPr>
              <w:t xml:space="preserve">“O&amp;M training”| cell </w:t>
            </w:r>
            <w:r w:rsidR="00885A1D">
              <w:rPr>
                <w:rFonts w:ascii="Avenir Book" w:hAnsi="Avenir Book"/>
              </w:rPr>
              <w:t>H5266</w:t>
            </w:r>
          </w:p>
        </w:tc>
      </w:tr>
      <w:tr w:rsidR="006A6EFA" w:rsidRPr="00BA0ABF" w14:paraId="700AA7AD" w14:textId="77777777" w:rsidTr="007511CD">
        <w:trPr>
          <w:cantSplit/>
        </w:trPr>
        <w:tc>
          <w:tcPr>
            <w:tcW w:w="1480" w:type="pct"/>
            <w:shd w:val="clear" w:color="auto" w:fill="E6E6E6"/>
          </w:tcPr>
          <w:p w14:paraId="3598E071"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0" w:type="pct"/>
            <w:shd w:val="clear" w:color="auto" w:fill="auto"/>
          </w:tcPr>
          <w:p w14:paraId="29F7F1BD" w14:textId="77777777" w:rsidR="007C2FED" w:rsidRDefault="007C2FED" w:rsidP="00166231">
            <w:pPr>
              <w:pStyle w:val="SDMTableBoxParaNotNumbered"/>
              <w:rPr>
                <w:rFonts w:ascii="Avenir Book" w:hAnsi="Avenir Book" w:cs="Avenir Book"/>
                <w:szCs w:val="22"/>
                <w:lang w:val="en-US"/>
              </w:rPr>
            </w:pPr>
            <w:r>
              <w:rPr>
                <w:rFonts w:ascii="Avenir Book" w:hAnsi="Avenir Book" w:cs="Avenir Book"/>
                <w:szCs w:val="22"/>
              </w:rPr>
              <w:t xml:space="preserve">304 </w:t>
            </w:r>
            <w:r w:rsidRPr="00BA0ABF">
              <w:rPr>
                <w:rFonts w:ascii="Avenir Book" w:hAnsi="Avenir Book" w:cs="Avenir Book"/>
                <w:szCs w:val="22"/>
              </w:rPr>
              <w:t>Women attending Operation and Maintenance training</w:t>
            </w:r>
            <w:r>
              <w:rPr>
                <w:rFonts w:ascii="Avenir Book" w:hAnsi="Avenir Book" w:cs="Avenir Book"/>
                <w:szCs w:val="22"/>
              </w:rPr>
              <w:t xml:space="preserve"> in this monitoring period (i.e., MP5, between 01/01/2021 and 31/12/2021)</w:t>
            </w:r>
          </w:p>
          <w:p w14:paraId="2231DA84" w14:textId="77777777" w:rsidR="007C2FED" w:rsidRDefault="007C2FED" w:rsidP="00166231">
            <w:pPr>
              <w:pStyle w:val="SDMTableBoxParaNotNumbered"/>
              <w:rPr>
                <w:rFonts w:ascii="Avenir Book" w:hAnsi="Avenir Book" w:cs="Avenir Book"/>
                <w:szCs w:val="22"/>
                <w:lang w:val="en-US"/>
              </w:rPr>
            </w:pPr>
          </w:p>
          <w:p w14:paraId="7C873AA0" w14:textId="3652D13D" w:rsidR="006A6EFA" w:rsidRDefault="007D324A" w:rsidP="00166231">
            <w:pPr>
              <w:pStyle w:val="SDMTableBoxParaNotNumbered"/>
              <w:rPr>
                <w:rFonts w:ascii="Avenir Book" w:hAnsi="Avenir Book"/>
              </w:rPr>
            </w:pPr>
            <w:r w:rsidRPr="00BA0ABF">
              <w:rPr>
                <w:rFonts w:ascii="Avenir Book" w:hAnsi="Avenir Book"/>
              </w:rPr>
              <w:t>1,</w:t>
            </w:r>
            <w:r w:rsidR="00885A1D">
              <w:rPr>
                <w:rFonts w:ascii="Avenir Book" w:hAnsi="Avenir Book"/>
              </w:rPr>
              <w:t>381</w:t>
            </w:r>
            <w:r w:rsidR="00C43B57" w:rsidRPr="00BA0ABF">
              <w:rPr>
                <w:rFonts w:ascii="Avenir Book" w:hAnsi="Avenir Book" w:cs="Avenir Book"/>
                <w:szCs w:val="22"/>
              </w:rPr>
              <w:t xml:space="preserve"> Women attending Operation and Maintenance training</w:t>
            </w:r>
            <w:r w:rsidR="00C43B57">
              <w:rPr>
                <w:rFonts w:ascii="Avenir Book" w:hAnsi="Avenir Book" w:cs="Avenir Book"/>
                <w:szCs w:val="22"/>
              </w:rPr>
              <w:t xml:space="preserve"> in the period 201</w:t>
            </w:r>
            <w:r w:rsidR="00FC5853">
              <w:rPr>
                <w:rFonts w:ascii="Avenir Book" w:hAnsi="Avenir Book" w:cs="Avenir Book"/>
                <w:szCs w:val="22"/>
              </w:rPr>
              <w:t>7</w:t>
            </w:r>
            <w:r w:rsidR="00C43B57">
              <w:rPr>
                <w:rFonts w:ascii="Avenir Book" w:hAnsi="Avenir Book" w:cs="Avenir Book"/>
                <w:szCs w:val="22"/>
              </w:rPr>
              <w:t>-</w:t>
            </w:r>
            <w:r w:rsidR="004A51D9">
              <w:rPr>
                <w:rFonts w:ascii="Avenir Book" w:hAnsi="Avenir Book" w:cs="Avenir Book"/>
                <w:szCs w:val="22"/>
              </w:rPr>
              <w:t>2021</w:t>
            </w:r>
          </w:p>
          <w:p w14:paraId="4A218C5A" w14:textId="77777777" w:rsidR="00C43B57" w:rsidRDefault="00C43B57" w:rsidP="00166231">
            <w:pPr>
              <w:pStyle w:val="SDMTableBoxParaNotNumbered"/>
              <w:rPr>
                <w:rFonts w:ascii="Avenir Book" w:hAnsi="Avenir Book"/>
              </w:rPr>
            </w:pPr>
          </w:p>
          <w:p w14:paraId="44E71482" w14:textId="277D7E6B" w:rsidR="00C43B57" w:rsidRPr="00BA0ABF" w:rsidRDefault="00C43B57" w:rsidP="00166231">
            <w:pPr>
              <w:pStyle w:val="SDMTableBoxParaNotNumbered"/>
              <w:rPr>
                <w:rFonts w:ascii="Avenir Book" w:hAnsi="Avenir Book"/>
              </w:rPr>
            </w:pPr>
          </w:p>
        </w:tc>
      </w:tr>
      <w:tr w:rsidR="006A6EFA" w:rsidRPr="00BA0ABF" w14:paraId="461E7858" w14:textId="77777777" w:rsidTr="007511CD">
        <w:trPr>
          <w:cantSplit/>
        </w:trPr>
        <w:tc>
          <w:tcPr>
            <w:tcW w:w="1480" w:type="pct"/>
            <w:shd w:val="clear" w:color="auto" w:fill="E6E6E6"/>
          </w:tcPr>
          <w:p w14:paraId="63CF79A1"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0" w:type="pct"/>
            <w:shd w:val="clear" w:color="auto" w:fill="auto"/>
          </w:tcPr>
          <w:p w14:paraId="2979F0FA"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127E0066" w14:textId="77777777" w:rsidTr="007511CD">
        <w:trPr>
          <w:cantSplit/>
        </w:trPr>
        <w:tc>
          <w:tcPr>
            <w:tcW w:w="1480" w:type="pct"/>
            <w:shd w:val="clear" w:color="auto" w:fill="E6E6E6"/>
          </w:tcPr>
          <w:p w14:paraId="19FB936D"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0" w:type="pct"/>
            <w:shd w:val="clear" w:color="auto" w:fill="auto"/>
          </w:tcPr>
          <w:p w14:paraId="63536CB3" w14:textId="3AAC635C" w:rsidR="006A6EFA" w:rsidRPr="00BA0ABF" w:rsidRDefault="00803761" w:rsidP="00166231">
            <w:pPr>
              <w:pStyle w:val="SDMTableBoxParaNotNumbered"/>
              <w:rPr>
                <w:rFonts w:ascii="Avenir Book" w:hAnsi="Avenir Book"/>
              </w:rPr>
            </w:pPr>
            <w:r w:rsidRPr="00BA0ABF">
              <w:rPr>
                <w:rFonts w:ascii="Avenir Book" w:hAnsi="Avenir Book"/>
              </w:rPr>
              <w:t>Annual</w:t>
            </w:r>
          </w:p>
        </w:tc>
      </w:tr>
      <w:tr w:rsidR="006A6EFA" w:rsidRPr="00BA0ABF" w14:paraId="7324979A" w14:textId="77777777" w:rsidTr="007511CD">
        <w:trPr>
          <w:cantSplit/>
        </w:trPr>
        <w:tc>
          <w:tcPr>
            <w:tcW w:w="1480" w:type="pct"/>
            <w:shd w:val="clear" w:color="auto" w:fill="E6E6E6"/>
          </w:tcPr>
          <w:p w14:paraId="06E1F5B7"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0" w:type="pct"/>
            <w:shd w:val="clear" w:color="auto" w:fill="auto"/>
          </w:tcPr>
          <w:p w14:paraId="259C2AD9" w14:textId="77777777" w:rsidR="006A6EFA" w:rsidRPr="00BA0ABF" w:rsidRDefault="006A6EFA" w:rsidP="00166231">
            <w:pPr>
              <w:pStyle w:val="SDMTableBoxParaNotNumbered"/>
              <w:rPr>
                <w:rFonts w:ascii="Avenir Book" w:hAnsi="Avenir Book"/>
              </w:rPr>
            </w:pPr>
            <w:r w:rsidRPr="00BA0ABF">
              <w:rPr>
                <w:rFonts w:ascii="Avenir Book" w:hAnsi="Avenir Book"/>
              </w:rPr>
              <w:t>As per the VPA-DD, the number of women attending the Operation and Maintenance training as well as the bio-slurry utilization training are monitored to indicate changes in gender equality. This data concerns cumulative results over the VPAs lifetime</w:t>
            </w:r>
          </w:p>
        </w:tc>
      </w:tr>
      <w:tr w:rsidR="006A6EFA" w:rsidRPr="00BA0ABF" w14:paraId="221FB64C" w14:textId="77777777" w:rsidTr="007511CD">
        <w:trPr>
          <w:cantSplit/>
        </w:trPr>
        <w:tc>
          <w:tcPr>
            <w:tcW w:w="1480" w:type="pct"/>
            <w:shd w:val="clear" w:color="auto" w:fill="E6E6E6"/>
          </w:tcPr>
          <w:p w14:paraId="5DD8E7CE"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0" w:type="pct"/>
            <w:shd w:val="clear" w:color="auto" w:fill="auto"/>
          </w:tcPr>
          <w:p w14:paraId="6541A339" w14:textId="77777777" w:rsidR="006A6EFA" w:rsidRPr="00BA0ABF" w:rsidRDefault="006A6EFA" w:rsidP="00166231">
            <w:pPr>
              <w:pStyle w:val="SDMTableBoxParaNotNumbered"/>
              <w:rPr>
                <w:rFonts w:ascii="Avenir Book" w:hAnsi="Avenir Book"/>
              </w:rPr>
            </w:pPr>
            <w:r w:rsidRPr="00BA0ABF">
              <w:rPr>
                <w:rFonts w:ascii="Avenir Book" w:hAnsi="Avenir Book"/>
              </w:rPr>
              <w:t>This will be monitored through sampling to satisfy the requirements put forth by the methodology ‘Technologies and Practices to Displace Decentralized Thermal Energy Consumption’ (11/04/2011).</w:t>
            </w:r>
          </w:p>
        </w:tc>
      </w:tr>
      <w:tr w:rsidR="006A6EFA" w:rsidRPr="00BA0ABF" w14:paraId="10207DBA" w14:textId="77777777" w:rsidTr="007511CD">
        <w:trPr>
          <w:cantSplit/>
        </w:trPr>
        <w:tc>
          <w:tcPr>
            <w:tcW w:w="1480" w:type="pct"/>
            <w:shd w:val="clear" w:color="auto" w:fill="E6E6E6"/>
          </w:tcPr>
          <w:p w14:paraId="35A14D5D"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520" w:type="pct"/>
            <w:shd w:val="clear" w:color="auto" w:fill="auto"/>
          </w:tcPr>
          <w:p w14:paraId="0821B4C4"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32F6F00F" w14:textId="77777777" w:rsidTr="007511CD">
        <w:trPr>
          <w:cantSplit/>
        </w:trPr>
        <w:tc>
          <w:tcPr>
            <w:tcW w:w="1480" w:type="pct"/>
            <w:shd w:val="clear" w:color="auto" w:fill="E6E6E6"/>
          </w:tcPr>
          <w:p w14:paraId="4983F6BA"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0" w:type="pct"/>
            <w:shd w:val="clear" w:color="auto" w:fill="auto"/>
          </w:tcPr>
          <w:p w14:paraId="669D1336"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46644970" w14:textId="77777777" w:rsidR="006A6EFA" w:rsidRPr="00BA0ABF" w:rsidRDefault="006A6EFA" w:rsidP="00166231">
      <w:pPr>
        <w:keepNext/>
        <w:keepLines/>
        <w:tabs>
          <w:tab w:val="left" w:pos="1134"/>
          <w:tab w:val="left" w:pos="1956"/>
          <w:tab w:val="left" w:pos="2126"/>
          <w:tab w:val="left" w:pos="2693"/>
          <w:tab w:val="left" w:pos="3260"/>
        </w:tabs>
        <w:spacing w:line="240" w:lineRule="auto"/>
        <w:rPr>
          <w:rFonts w:cs="Arial"/>
          <w:b/>
          <w:bCs/>
          <w:i/>
          <w:color w:val="auto"/>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2831"/>
        <w:gridCol w:w="6791"/>
      </w:tblGrid>
      <w:tr w:rsidR="006A6EFA" w:rsidRPr="00BA0ABF" w14:paraId="08C8B0A8" w14:textId="77777777" w:rsidTr="007511CD">
        <w:trPr>
          <w:cantSplit/>
        </w:trPr>
        <w:tc>
          <w:tcPr>
            <w:tcW w:w="1471" w:type="pct"/>
            <w:shd w:val="clear" w:color="auto" w:fill="E6E6E6"/>
            <w:tcMar>
              <w:top w:w="62" w:type="dxa"/>
              <w:bottom w:w="62" w:type="dxa"/>
            </w:tcMar>
          </w:tcPr>
          <w:p w14:paraId="3D3298DA"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529" w:type="pct"/>
            <w:shd w:val="clear" w:color="auto" w:fill="auto"/>
            <w:tcMar>
              <w:top w:w="62" w:type="dxa"/>
              <w:bottom w:w="62" w:type="dxa"/>
            </w:tcMar>
          </w:tcPr>
          <w:p w14:paraId="591EAC66" w14:textId="77777777" w:rsidR="006A6EFA" w:rsidRPr="00BA0ABF" w:rsidRDefault="006A6EFA" w:rsidP="00166231">
            <w:pPr>
              <w:pStyle w:val="SDMTableBoxParaNotNumbered"/>
              <w:keepNext/>
              <w:keepLines/>
              <w:rPr>
                <w:rFonts w:ascii="Avenir Book" w:hAnsi="Avenir Book"/>
                <w:b/>
                <w:bCs/>
              </w:rPr>
            </w:pPr>
            <w:r w:rsidRPr="00BA0ABF">
              <w:rPr>
                <w:rFonts w:ascii="Avenir Book" w:hAnsi="Avenir Book"/>
                <w:b/>
                <w:bCs/>
              </w:rPr>
              <w:t>GS-10 Quantitative employment and income generation</w:t>
            </w:r>
          </w:p>
        </w:tc>
      </w:tr>
      <w:tr w:rsidR="006A6EFA" w:rsidRPr="00BA0ABF" w14:paraId="7EA07E20" w14:textId="77777777" w:rsidTr="007511CD">
        <w:trPr>
          <w:cantSplit/>
        </w:trPr>
        <w:tc>
          <w:tcPr>
            <w:tcW w:w="1471" w:type="pct"/>
            <w:shd w:val="clear" w:color="auto" w:fill="E6E6E6"/>
          </w:tcPr>
          <w:p w14:paraId="162DCA37"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529" w:type="pct"/>
            <w:shd w:val="clear" w:color="auto" w:fill="auto"/>
          </w:tcPr>
          <w:p w14:paraId="75B367C2"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71FCCB0C" w14:textId="77777777" w:rsidTr="007511CD">
        <w:trPr>
          <w:cantSplit/>
        </w:trPr>
        <w:tc>
          <w:tcPr>
            <w:tcW w:w="1471" w:type="pct"/>
            <w:shd w:val="clear" w:color="auto" w:fill="E6E6E6"/>
          </w:tcPr>
          <w:p w14:paraId="6E138D2E"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529" w:type="pct"/>
            <w:shd w:val="clear" w:color="auto" w:fill="auto"/>
          </w:tcPr>
          <w:p w14:paraId="7F1C0BC7" w14:textId="77777777" w:rsidR="006A6EFA" w:rsidRPr="00BA0ABF" w:rsidRDefault="006A6EFA" w:rsidP="00166231">
            <w:pPr>
              <w:pStyle w:val="SDMTableBoxParaNotNumbered"/>
              <w:rPr>
                <w:rFonts w:ascii="Avenir Book" w:hAnsi="Avenir Book"/>
              </w:rPr>
            </w:pPr>
            <w:r w:rsidRPr="00BA0ABF">
              <w:rPr>
                <w:rFonts w:ascii="Avenir Book" w:hAnsi="Avenir Book"/>
              </w:rPr>
              <w:t>The number of jobs generated by within the IDBP as well as the number of constructors employed will be monitored. To evidence income generation, the number of users selling biodigester slurry on the market will be monitored.</w:t>
            </w:r>
          </w:p>
        </w:tc>
      </w:tr>
      <w:tr w:rsidR="006A6EFA" w:rsidRPr="00BA0ABF" w14:paraId="061BE368" w14:textId="77777777" w:rsidTr="007511CD">
        <w:trPr>
          <w:cantSplit/>
        </w:trPr>
        <w:tc>
          <w:tcPr>
            <w:tcW w:w="1471" w:type="pct"/>
            <w:shd w:val="clear" w:color="auto" w:fill="E6E6E6"/>
          </w:tcPr>
          <w:p w14:paraId="0A069202"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529" w:type="pct"/>
            <w:shd w:val="clear" w:color="auto" w:fill="auto"/>
          </w:tcPr>
          <w:p w14:paraId="391C19F0" w14:textId="7F89A6A0" w:rsidR="006A6EFA" w:rsidRPr="00BA0ABF" w:rsidRDefault="00803761" w:rsidP="00166231">
            <w:pPr>
              <w:pStyle w:val="SDMTableBoxParaNotNumbered"/>
              <w:rPr>
                <w:rFonts w:ascii="Avenir Book" w:hAnsi="Avenir Book"/>
              </w:rPr>
            </w:pPr>
            <w:r w:rsidRPr="00BA0ABF">
              <w:rPr>
                <w:rFonts w:ascii="Avenir Book" w:hAnsi="Avenir Book"/>
              </w:rPr>
              <w:t>Annual</w:t>
            </w:r>
          </w:p>
        </w:tc>
      </w:tr>
      <w:tr w:rsidR="006A6EFA" w:rsidRPr="00BA0ABF" w14:paraId="37D789EE" w14:textId="77777777" w:rsidTr="007511CD">
        <w:trPr>
          <w:cantSplit/>
        </w:trPr>
        <w:tc>
          <w:tcPr>
            <w:tcW w:w="1471" w:type="pct"/>
            <w:shd w:val="clear" w:color="auto" w:fill="E6E6E6"/>
          </w:tcPr>
          <w:p w14:paraId="76EFD0BD"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529" w:type="pct"/>
            <w:shd w:val="clear" w:color="auto" w:fill="auto"/>
          </w:tcPr>
          <w:p w14:paraId="6927D932" w14:textId="77777777" w:rsidR="006A6EFA" w:rsidRPr="00BA0ABF" w:rsidRDefault="006A6EFA" w:rsidP="00166231">
            <w:pPr>
              <w:pStyle w:val="SDMTableBoxParaNotNumbered"/>
              <w:rPr>
                <w:rFonts w:ascii="Avenir Book" w:hAnsi="Avenir Book"/>
              </w:rPr>
            </w:pPr>
            <w:r w:rsidRPr="00BA0ABF">
              <w:rPr>
                <w:rFonts w:ascii="Avenir Book" w:hAnsi="Avenir Book"/>
              </w:rPr>
              <w:t>Employment records and through the IDBP Database; Biogas User Survey.</w:t>
            </w:r>
            <w:r w:rsidRPr="00BA0ABF">
              <w:t xml:space="preserve"> </w:t>
            </w:r>
          </w:p>
          <w:p w14:paraId="38C43ACA" w14:textId="236CEA85" w:rsidR="006A6EFA" w:rsidRPr="00BA0ABF" w:rsidRDefault="007D324A" w:rsidP="00166231">
            <w:pPr>
              <w:pStyle w:val="SDMTableBoxParaNotNumbered"/>
              <w:rPr>
                <w:rFonts w:ascii="Avenir Book" w:hAnsi="Avenir Book"/>
              </w:rPr>
            </w:pPr>
            <w:r w:rsidRPr="00BA0ABF">
              <w:rPr>
                <w:rFonts w:ascii="Avenir Book" w:hAnsi="Avenir Book"/>
              </w:rPr>
              <w:t>“</w:t>
            </w:r>
            <w:r w:rsidR="00F97E1C">
              <w:rPr>
                <w:rFonts w:ascii="Avenir Book" w:hAnsi="Avenir Book" w:cs="Avenir Book"/>
              </w:rPr>
              <w:t>202</w:t>
            </w:r>
            <w:r w:rsidR="00885A1D">
              <w:rPr>
                <w:rFonts w:ascii="Avenir Book" w:hAnsi="Avenir Book" w:cs="Avenir Book"/>
              </w:rPr>
              <w:t>20201</w:t>
            </w:r>
            <w:r w:rsidR="00F97E1C">
              <w:rPr>
                <w:rFonts w:ascii="Avenir Book" w:hAnsi="Avenir Book" w:cs="Avenir Book"/>
              </w:rPr>
              <w:t>_IDBP_Database_VPA2</w:t>
            </w:r>
            <w:r w:rsidRPr="00BA0ABF">
              <w:rPr>
                <w:rFonts w:ascii="Avenir Book" w:hAnsi="Avenir Book" w:cs="Avenir Book"/>
              </w:rPr>
              <w:t>.xls</w:t>
            </w:r>
            <w:r w:rsidRPr="00BA0ABF">
              <w:rPr>
                <w:rFonts w:ascii="Avenir Book" w:hAnsi="Avenir Book"/>
              </w:rPr>
              <w:t>”</w:t>
            </w:r>
            <w:r w:rsidR="006A6EFA" w:rsidRPr="00BA0ABF">
              <w:rPr>
                <w:rFonts w:ascii="Avenir Book" w:hAnsi="Avenir Book"/>
              </w:rPr>
              <w:t>| sheet “SPV”| cell “</w:t>
            </w:r>
            <w:r w:rsidR="00D61FA1">
              <w:rPr>
                <w:rFonts w:ascii="Avenir Book" w:hAnsi="Avenir Book"/>
              </w:rPr>
              <w:t>M</w:t>
            </w:r>
            <w:r w:rsidR="006A6EFA" w:rsidRPr="00BA0ABF">
              <w:rPr>
                <w:rFonts w:ascii="Avenir Book" w:hAnsi="Avenir Book"/>
              </w:rPr>
              <w:t>22</w:t>
            </w:r>
            <w:r w:rsidR="00D61FA1">
              <w:rPr>
                <w:rFonts w:ascii="Avenir Book" w:hAnsi="Avenir Book"/>
              </w:rPr>
              <w:t>4</w:t>
            </w:r>
            <w:r w:rsidR="006A6EFA" w:rsidRPr="00BA0ABF">
              <w:rPr>
                <w:rFonts w:ascii="Avenir Book" w:hAnsi="Avenir Book"/>
              </w:rPr>
              <w:t>”</w:t>
            </w:r>
          </w:p>
          <w:p w14:paraId="5B10393D" w14:textId="6B8183E4" w:rsidR="006A6EFA" w:rsidRPr="00BA0ABF" w:rsidRDefault="007D324A" w:rsidP="00166231">
            <w:pPr>
              <w:pStyle w:val="SDMTableBoxParaNotNumbered"/>
              <w:rPr>
                <w:rFonts w:ascii="Avenir Book" w:hAnsi="Avenir Book"/>
              </w:rPr>
            </w:pPr>
            <w:r w:rsidRPr="00BA0ABF">
              <w:rPr>
                <w:rFonts w:ascii="Avenir Book" w:hAnsi="Avenir Book"/>
              </w:rPr>
              <w:t>“</w:t>
            </w:r>
            <w:r w:rsidR="00D61FA1">
              <w:rPr>
                <w:rFonts w:ascii="Avenir Book" w:hAnsi="Avenir Book" w:cs="Avenir Book"/>
              </w:rPr>
              <w:t>20220201_IDBP_Database_VPA2</w:t>
            </w:r>
            <w:r w:rsidRPr="00BA0ABF">
              <w:rPr>
                <w:rFonts w:ascii="Avenir Book" w:hAnsi="Avenir Book" w:cs="Avenir Book"/>
              </w:rPr>
              <w:t>.xls</w:t>
            </w:r>
            <w:r w:rsidRPr="00BA0ABF">
              <w:rPr>
                <w:rFonts w:ascii="Avenir Book" w:hAnsi="Avenir Book"/>
              </w:rPr>
              <w:t>”</w:t>
            </w:r>
            <w:r w:rsidR="006A6EFA" w:rsidRPr="00BA0ABF">
              <w:rPr>
                <w:rFonts w:ascii="Avenir Book" w:hAnsi="Avenir Book"/>
              </w:rPr>
              <w:t>| sheet “SPV”| cell “</w:t>
            </w:r>
            <w:r w:rsidR="00D61FA1">
              <w:rPr>
                <w:rFonts w:ascii="Avenir Book" w:hAnsi="Avenir Book"/>
              </w:rPr>
              <w:t>M</w:t>
            </w:r>
            <w:r w:rsidR="006A6EFA" w:rsidRPr="00BA0ABF">
              <w:rPr>
                <w:rFonts w:ascii="Avenir Book" w:hAnsi="Avenir Book"/>
              </w:rPr>
              <w:t>22</w:t>
            </w:r>
            <w:r w:rsidR="00D61FA1">
              <w:rPr>
                <w:rFonts w:ascii="Avenir Book" w:hAnsi="Avenir Book"/>
              </w:rPr>
              <w:t>9</w:t>
            </w:r>
            <w:r w:rsidR="006A6EFA" w:rsidRPr="00BA0ABF">
              <w:rPr>
                <w:rFonts w:ascii="Avenir Book" w:hAnsi="Avenir Book"/>
              </w:rPr>
              <w:t>”</w:t>
            </w:r>
          </w:p>
          <w:p w14:paraId="1870BB8B" w14:textId="1C68506E" w:rsidR="006A6EFA" w:rsidRPr="00BA0ABF" w:rsidRDefault="006A6EFA" w:rsidP="00166231">
            <w:pPr>
              <w:pStyle w:val="SDMTableBoxParaNotNumbered"/>
              <w:rPr>
                <w:rFonts w:ascii="Avenir Book" w:hAnsi="Avenir Book"/>
              </w:rPr>
            </w:pPr>
          </w:p>
        </w:tc>
      </w:tr>
      <w:tr w:rsidR="006A6EFA" w:rsidRPr="00BA0ABF" w14:paraId="7851AC86" w14:textId="77777777" w:rsidTr="007511CD">
        <w:trPr>
          <w:cantSplit/>
        </w:trPr>
        <w:tc>
          <w:tcPr>
            <w:tcW w:w="1471" w:type="pct"/>
            <w:shd w:val="clear" w:color="auto" w:fill="E6E6E6"/>
          </w:tcPr>
          <w:p w14:paraId="62D33F68"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529" w:type="pct"/>
            <w:shd w:val="clear" w:color="auto" w:fill="auto"/>
          </w:tcPr>
          <w:p w14:paraId="1D6FAD93" w14:textId="0577C2B1" w:rsidR="007C2FED" w:rsidRPr="00BA0ABF" w:rsidRDefault="007C2FED" w:rsidP="007C2FED">
            <w:pPr>
              <w:pStyle w:val="SDMTableBoxParaNotNumbered"/>
              <w:rPr>
                <w:rFonts w:ascii="Avenir Book" w:hAnsi="Avenir Book"/>
              </w:rPr>
            </w:pPr>
            <w:r>
              <w:rPr>
                <w:rFonts w:ascii="Avenir Book" w:hAnsi="Avenir Book"/>
              </w:rPr>
              <w:t>162 number of direct jobs created by the VPA during the monitoring period 01/01/2021 – 31/12/2021</w:t>
            </w:r>
          </w:p>
          <w:p w14:paraId="31B69320" w14:textId="77777777" w:rsidR="007C2FED" w:rsidRDefault="007C2FED" w:rsidP="00166231">
            <w:pPr>
              <w:pStyle w:val="SDMTableBoxParaNotNumbered"/>
              <w:rPr>
                <w:rFonts w:ascii="Avenir Book" w:hAnsi="Avenir Book"/>
              </w:rPr>
            </w:pPr>
          </w:p>
          <w:p w14:paraId="3FFB59C3" w14:textId="77105A91" w:rsidR="006A6EFA" w:rsidRDefault="00885A1D" w:rsidP="00166231">
            <w:pPr>
              <w:pStyle w:val="SDMTableBoxParaNotNumbered"/>
              <w:rPr>
                <w:rFonts w:ascii="Avenir Book" w:hAnsi="Avenir Book"/>
              </w:rPr>
            </w:pPr>
            <w:r>
              <w:rPr>
                <w:rFonts w:ascii="Avenir Book" w:hAnsi="Avenir Book"/>
              </w:rPr>
              <w:t>63</w:t>
            </w:r>
            <w:r w:rsidRPr="00BA0ABF">
              <w:rPr>
                <w:rFonts w:ascii="Avenir Book" w:hAnsi="Avenir Book"/>
              </w:rPr>
              <w:t xml:space="preserve"> </w:t>
            </w:r>
            <w:r w:rsidR="006A6EFA" w:rsidRPr="00BA0ABF">
              <w:rPr>
                <w:rFonts w:ascii="Avenir Book" w:hAnsi="Avenir Book"/>
              </w:rPr>
              <w:t>number of constructors employed under the VPA</w:t>
            </w:r>
            <w:r w:rsidR="00DC1576">
              <w:rPr>
                <w:rFonts w:ascii="Avenir Book" w:hAnsi="Avenir Book"/>
              </w:rPr>
              <w:t xml:space="preserve"> during the monitoring period 01/01/2021 – 31/12/2021</w:t>
            </w:r>
          </w:p>
          <w:p w14:paraId="496F56B3" w14:textId="12BE5C02" w:rsidR="007C2FED" w:rsidRDefault="007C2FED" w:rsidP="00166231">
            <w:pPr>
              <w:pStyle w:val="SDMTableBoxParaNotNumbered"/>
              <w:rPr>
                <w:rFonts w:ascii="Avenir Book" w:hAnsi="Avenir Book"/>
              </w:rPr>
            </w:pPr>
          </w:p>
          <w:p w14:paraId="499E1102" w14:textId="77777777" w:rsidR="00DC1576" w:rsidRPr="00BA0ABF" w:rsidRDefault="00DC1576" w:rsidP="00166231">
            <w:pPr>
              <w:pStyle w:val="SDMTableBoxParaNotNumbered"/>
              <w:rPr>
                <w:rFonts w:ascii="Avenir Book" w:hAnsi="Avenir Book"/>
              </w:rPr>
            </w:pPr>
          </w:p>
          <w:p w14:paraId="0F66DDA5" w14:textId="77777777" w:rsidR="006A6EFA" w:rsidRPr="00BA0ABF" w:rsidRDefault="006A6EFA" w:rsidP="00166231">
            <w:pPr>
              <w:pStyle w:val="SDMTableBoxParaNotNumbered"/>
              <w:rPr>
                <w:rFonts w:ascii="Avenir Book" w:hAnsi="Avenir Book"/>
              </w:rPr>
            </w:pPr>
            <w:r w:rsidRPr="00BA0ABF">
              <w:rPr>
                <w:rFonts w:ascii="Avenir Book" w:hAnsi="Avenir Book"/>
              </w:rPr>
              <w:t>As per the VPA-DD, the number of jobs generated by the VPA as well as the number of constructors employed is monitored. To evidence income generation, the number of users selling biodigester slurry on the market is also monitored.</w:t>
            </w:r>
          </w:p>
        </w:tc>
      </w:tr>
      <w:tr w:rsidR="006A6EFA" w:rsidRPr="00BA0ABF" w14:paraId="3126C8BE" w14:textId="77777777" w:rsidTr="007511CD">
        <w:trPr>
          <w:cantSplit/>
        </w:trPr>
        <w:tc>
          <w:tcPr>
            <w:tcW w:w="1471" w:type="pct"/>
            <w:shd w:val="clear" w:color="auto" w:fill="E6E6E6"/>
          </w:tcPr>
          <w:p w14:paraId="7054899D"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529" w:type="pct"/>
            <w:shd w:val="clear" w:color="auto" w:fill="auto"/>
          </w:tcPr>
          <w:p w14:paraId="76302C77"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61BD1D23" w14:textId="77777777" w:rsidTr="007511CD">
        <w:trPr>
          <w:cantSplit/>
        </w:trPr>
        <w:tc>
          <w:tcPr>
            <w:tcW w:w="1471" w:type="pct"/>
            <w:shd w:val="clear" w:color="auto" w:fill="E6E6E6"/>
          </w:tcPr>
          <w:p w14:paraId="37EFF013"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529" w:type="pct"/>
            <w:shd w:val="clear" w:color="auto" w:fill="auto"/>
          </w:tcPr>
          <w:p w14:paraId="0AD9D495" w14:textId="77777777" w:rsidR="006A6EFA" w:rsidRPr="00BA0ABF" w:rsidRDefault="006A6EFA" w:rsidP="00166231">
            <w:pPr>
              <w:pStyle w:val="SDMTableBoxParaNotNumbered"/>
              <w:rPr>
                <w:rFonts w:ascii="Avenir Book" w:hAnsi="Avenir Book"/>
              </w:rPr>
            </w:pPr>
            <w:r w:rsidRPr="00BA0ABF">
              <w:rPr>
                <w:rFonts w:ascii="Avenir Book" w:hAnsi="Avenir Book"/>
              </w:rPr>
              <w:t>Annually</w:t>
            </w:r>
          </w:p>
        </w:tc>
      </w:tr>
      <w:tr w:rsidR="006A6EFA" w:rsidRPr="00BA0ABF" w14:paraId="4871DD13" w14:textId="77777777" w:rsidTr="007511CD">
        <w:trPr>
          <w:cantSplit/>
        </w:trPr>
        <w:tc>
          <w:tcPr>
            <w:tcW w:w="1471" w:type="pct"/>
            <w:shd w:val="clear" w:color="auto" w:fill="E6E6E6"/>
          </w:tcPr>
          <w:p w14:paraId="2F13ACB8"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529" w:type="pct"/>
            <w:shd w:val="clear" w:color="auto" w:fill="auto"/>
          </w:tcPr>
          <w:p w14:paraId="20D5E2FE" w14:textId="77777777" w:rsidR="006A6EFA" w:rsidRPr="00BA0ABF" w:rsidRDefault="006A6EFA" w:rsidP="00166231">
            <w:pPr>
              <w:pStyle w:val="SDMTableBoxParaNotNumbered"/>
              <w:rPr>
                <w:rFonts w:ascii="Avenir Book" w:hAnsi="Avenir Book"/>
              </w:rPr>
            </w:pPr>
            <w:r w:rsidRPr="00BA0ABF">
              <w:rPr>
                <w:rFonts w:ascii="Avenir Book" w:hAnsi="Avenir Book"/>
              </w:rPr>
              <w:t>Through the Biogas User Survey, the number of users selling biodigester slurry on the market will be monitored.</w:t>
            </w:r>
          </w:p>
        </w:tc>
      </w:tr>
      <w:tr w:rsidR="006A6EFA" w:rsidRPr="00BA0ABF" w14:paraId="5D35BE86" w14:textId="77777777" w:rsidTr="007511CD">
        <w:trPr>
          <w:cantSplit/>
        </w:trPr>
        <w:tc>
          <w:tcPr>
            <w:tcW w:w="1471" w:type="pct"/>
            <w:shd w:val="clear" w:color="auto" w:fill="E6E6E6"/>
          </w:tcPr>
          <w:p w14:paraId="533B0196"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529" w:type="pct"/>
            <w:shd w:val="clear" w:color="auto" w:fill="auto"/>
          </w:tcPr>
          <w:p w14:paraId="19B8AF9C" w14:textId="77777777" w:rsidR="006A6EFA" w:rsidRPr="00BA0ABF" w:rsidRDefault="006A6EFA" w:rsidP="00166231">
            <w:pPr>
              <w:pStyle w:val="SDMTableBoxParaNotNumbered"/>
              <w:rPr>
                <w:rFonts w:ascii="Avenir Book" w:hAnsi="Avenir Book"/>
              </w:rPr>
            </w:pPr>
            <w:r w:rsidRPr="00BA0ABF">
              <w:rPr>
                <w:rFonts w:ascii="Avenir Book" w:hAnsi="Avenir Book"/>
              </w:rPr>
              <w:t>This will be monitored through sampling to satisfy the requirements put forth by the methodology ‘Technologies and Practices to Displace Decentralized Thermal Energy Consumption’ (11/04/2011).</w:t>
            </w:r>
          </w:p>
        </w:tc>
      </w:tr>
      <w:tr w:rsidR="006A6EFA" w:rsidRPr="00BA0ABF" w14:paraId="2422EEAF" w14:textId="77777777" w:rsidTr="007511CD">
        <w:trPr>
          <w:cantSplit/>
        </w:trPr>
        <w:tc>
          <w:tcPr>
            <w:tcW w:w="1471" w:type="pct"/>
            <w:shd w:val="clear" w:color="auto" w:fill="E6E6E6"/>
          </w:tcPr>
          <w:p w14:paraId="71DB0620" w14:textId="77777777" w:rsidR="006A6EFA" w:rsidRPr="00BA0ABF" w:rsidRDefault="006A6EFA" w:rsidP="00166231">
            <w:pPr>
              <w:pStyle w:val="SDMTableBoxParaNotNumbered"/>
              <w:rPr>
                <w:rFonts w:ascii="Avenir Book" w:hAnsi="Avenir Book"/>
              </w:rPr>
            </w:pPr>
            <w:r w:rsidRPr="00BA0ABF">
              <w:rPr>
                <w:rFonts w:ascii="Avenir Book" w:hAnsi="Avenir Book"/>
              </w:rPr>
              <w:lastRenderedPageBreak/>
              <w:t>Purpose of data:</w:t>
            </w:r>
          </w:p>
        </w:tc>
        <w:tc>
          <w:tcPr>
            <w:tcW w:w="3529" w:type="pct"/>
            <w:shd w:val="clear" w:color="auto" w:fill="auto"/>
          </w:tcPr>
          <w:p w14:paraId="7A86E598"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6F7A253D" w14:textId="77777777" w:rsidTr="007511CD">
        <w:trPr>
          <w:cantSplit/>
        </w:trPr>
        <w:tc>
          <w:tcPr>
            <w:tcW w:w="1471" w:type="pct"/>
            <w:shd w:val="clear" w:color="auto" w:fill="E6E6E6"/>
          </w:tcPr>
          <w:p w14:paraId="6B2B69CB"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529" w:type="pct"/>
            <w:shd w:val="clear" w:color="auto" w:fill="auto"/>
          </w:tcPr>
          <w:p w14:paraId="7B866FC0"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3BF3852E" w14:textId="77777777" w:rsidR="006A6EFA" w:rsidRPr="00BA0ABF" w:rsidRDefault="006A6EFA" w:rsidP="00166231">
      <w:pPr>
        <w:spacing w:line="240" w:lineRule="auto"/>
        <w:rPr>
          <w:color w:val="auto"/>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971"/>
        <w:gridCol w:w="6651"/>
      </w:tblGrid>
      <w:tr w:rsidR="006A6EFA" w:rsidRPr="00BA0ABF" w14:paraId="027699A3" w14:textId="77777777" w:rsidTr="007C455C">
        <w:trPr>
          <w:cantSplit/>
        </w:trPr>
        <w:tc>
          <w:tcPr>
            <w:tcW w:w="1544" w:type="pct"/>
            <w:shd w:val="clear" w:color="auto" w:fill="E6E6E6"/>
            <w:tcMar>
              <w:top w:w="62" w:type="dxa"/>
              <w:bottom w:w="62" w:type="dxa"/>
            </w:tcMar>
          </w:tcPr>
          <w:p w14:paraId="11004334" w14:textId="77777777" w:rsidR="006A6EFA" w:rsidRPr="00BA0ABF" w:rsidRDefault="006A6EFA" w:rsidP="00166231">
            <w:pPr>
              <w:pStyle w:val="SDMTableBoxParaNotNumbered"/>
              <w:keepNext/>
              <w:keepLines/>
              <w:rPr>
                <w:rFonts w:ascii="Avenir Book" w:hAnsi="Avenir Book"/>
                <w:b/>
              </w:rPr>
            </w:pPr>
            <w:r w:rsidRPr="00BA0ABF">
              <w:rPr>
                <w:rFonts w:ascii="Avenir Book" w:hAnsi="Avenir Book"/>
                <w:b/>
              </w:rPr>
              <w:t>Data/parameter:</w:t>
            </w:r>
          </w:p>
        </w:tc>
        <w:tc>
          <w:tcPr>
            <w:tcW w:w="3456" w:type="pct"/>
            <w:shd w:val="clear" w:color="auto" w:fill="auto"/>
            <w:tcMar>
              <w:top w:w="62" w:type="dxa"/>
              <w:bottom w:w="62" w:type="dxa"/>
            </w:tcMar>
          </w:tcPr>
          <w:p w14:paraId="521ECBA0" w14:textId="77777777" w:rsidR="006A6EFA" w:rsidRPr="00BA0ABF" w:rsidRDefault="006A6EFA" w:rsidP="00166231">
            <w:pPr>
              <w:pStyle w:val="SDMTableBoxParaNotNumbered"/>
              <w:keepNext/>
              <w:keepLines/>
              <w:rPr>
                <w:rFonts w:ascii="Avenir Book" w:hAnsi="Avenir Book"/>
                <w:b/>
                <w:bCs/>
              </w:rPr>
            </w:pPr>
            <w:r w:rsidRPr="00BA0ABF">
              <w:rPr>
                <w:rFonts w:ascii="Avenir Book" w:hAnsi="Avenir Book"/>
                <w:b/>
                <w:bCs/>
              </w:rPr>
              <w:t>GS-12 Technology transfer and technological self-reliance</w:t>
            </w:r>
          </w:p>
        </w:tc>
      </w:tr>
      <w:tr w:rsidR="006A6EFA" w:rsidRPr="00BA0ABF" w14:paraId="606C0B79" w14:textId="77777777" w:rsidTr="007C455C">
        <w:trPr>
          <w:cantSplit/>
        </w:trPr>
        <w:tc>
          <w:tcPr>
            <w:tcW w:w="1544" w:type="pct"/>
            <w:shd w:val="clear" w:color="auto" w:fill="E6E6E6"/>
          </w:tcPr>
          <w:p w14:paraId="1AF0B3E5" w14:textId="77777777" w:rsidR="006A6EFA" w:rsidRPr="00BA0ABF" w:rsidRDefault="006A6EFA" w:rsidP="00166231">
            <w:pPr>
              <w:pStyle w:val="SDMTableBoxParaNotNumbered"/>
              <w:rPr>
                <w:rFonts w:ascii="Avenir Book" w:hAnsi="Avenir Book"/>
              </w:rPr>
            </w:pPr>
            <w:r w:rsidRPr="00BA0ABF">
              <w:rPr>
                <w:rFonts w:ascii="Avenir Book" w:hAnsi="Avenir Book"/>
              </w:rPr>
              <w:t>Unit</w:t>
            </w:r>
          </w:p>
        </w:tc>
        <w:tc>
          <w:tcPr>
            <w:tcW w:w="3456" w:type="pct"/>
            <w:shd w:val="clear" w:color="auto" w:fill="auto"/>
          </w:tcPr>
          <w:p w14:paraId="1F321C15" w14:textId="77777777" w:rsidR="006A6EFA" w:rsidRPr="00BA0ABF" w:rsidRDefault="006A6EFA" w:rsidP="00166231">
            <w:pPr>
              <w:pStyle w:val="SDMTableBoxParaNotNumbered"/>
              <w:rPr>
                <w:rFonts w:ascii="Avenir Book" w:hAnsi="Avenir Book"/>
              </w:rPr>
            </w:pPr>
            <w:r w:rsidRPr="00BA0ABF">
              <w:rPr>
                <w:rFonts w:ascii="Avenir Book" w:hAnsi="Avenir Book"/>
              </w:rPr>
              <w:t>Number</w:t>
            </w:r>
          </w:p>
        </w:tc>
      </w:tr>
      <w:tr w:rsidR="006A6EFA" w:rsidRPr="00BA0ABF" w14:paraId="2DDE0E5D" w14:textId="77777777" w:rsidTr="007C455C">
        <w:trPr>
          <w:cantSplit/>
        </w:trPr>
        <w:tc>
          <w:tcPr>
            <w:tcW w:w="1544" w:type="pct"/>
            <w:shd w:val="clear" w:color="auto" w:fill="E6E6E6"/>
          </w:tcPr>
          <w:p w14:paraId="2C01037D" w14:textId="77777777" w:rsidR="006A6EFA" w:rsidRPr="00BA0ABF" w:rsidRDefault="006A6EFA" w:rsidP="00166231">
            <w:pPr>
              <w:pStyle w:val="SDMTableBoxParaNotNumbered"/>
              <w:rPr>
                <w:rFonts w:ascii="Avenir Book" w:hAnsi="Avenir Book"/>
              </w:rPr>
            </w:pPr>
            <w:r w:rsidRPr="00BA0ABF">
              <w:rPr>
                <w:rFonts w:ascii="Avenir Book" w:hAnsi="Avenir Book"/>
              </w:rPr>
              <w:t>Description</w:t>
            </w:r>
          </w:p>
        </w:tc>
        <w:tc>
          <w:tcPr>
            <w:tcW w:w="3456" w:type="pct"/>
            <w:shd w:val="clear" w:color="auto" w:fill="auto"/>
          </w:tcPr>
          <w:p w14:paraId="3DEFA6C8" w14:textId="77777777" w:rsidR="006A6EFA" w:rsidRPr="00BA0ABF" w:rsidRDefault="006A6EFA" w:rsidP="00166231">
            <w:pPr>
              <w:pStyle w:val="SDMTableBoxParaNotNumbered"/>
              <w:rPr>
                <w:rFonts w:ascii="Avenir Book" w:hAnsi="Avenir Book"/>
              </w:rPr>
            </w:pPr>
            <w:r w:rsidRPr="00BA0ABF">
              <w:rPr>
                <w:rFonts w:ascii="Avenir Book" w:hAnsi="Avenir Book"/>
              </w:rPr>
              <w:t>Refers to changes compared to the baseline in activities that build usable and sustainable know-how in a region/country for a technology, where know-how was previously lacking. The number of constructors trained and users attending the operation and maintenance training will be monitored. Also, the entities outside of the programme in general and technical training about the functioning of the biodigester technology to promote knowledge dissemination and strengthen the domestic biogas market will be monitored.</w:t>
            </w:r>
          </w:p>
        </w:tc>
      </w:tr>
      <w:tr w:rsidR="006A6EFA" w:rsidRPr="00BA0ABF" w14:paraId="63704502" w14:textId="77777777" w:rsidTr="007C455C">
        <w:trPr>
          <w:cantSplit/>
        </w:trPr>
        <w:tc>
          <w:tcPr>
            <w:tcW w:w="1544" w:type="pct"/>
            <w:shd w:val="clear" w:color="auto" w:fill="E6E6E6"/>
          </w:tcPr>
          <w:p w14:paraId="3AD9D91B" w14:textId="77777777" w:rsidR="006A6EFA" w:rsidRPr="00BA0ABF" w:rsidRDefault="006A6EFA" w:rsidP="00166231">
            <w:pPr>
              <w:pStyle w:val="SDMTableBoxParaNotNumbered"/>
              <w:rPr>
                <w:rFonts w:ascii="Avenir Book" w:hAnsi="Avenir Book"/>
              </w:rPr>
            </w:pPr>
            <w:r w:rsidRPr="00BA0ABF">
              <w:rPr>
                <w:rFonts w:ascii="Avenir Book" w:hAnsi="Avenir Book"/>
              </w:rPr>
              <w:t>Measured/calculated/default</w:t>
            </w:r>
          </w:p>
        </w:tc>
        <w:tc>
          <w:tcPr>
            <w:tcW w:w="3456" w:type="pct"/>
            <w:shd w:val="clear" w:color="auto" w:fill="auto"/>
          </w:tcPr>
          <w:p w14:paraId="526ABA0C" w14:textId="77777777" w:rsidR="006A6EFA" w:rsidRPr="00BA0ABF" w:rsidRDefault="006A6EFA" w:rsidP="00166231">
            <w:pPr>
              <w:pStyle w:val="SDMTableBoxParaNotNumbered"/>
              <w:rPr>
                <w:rFonts w:ascii="Avenir Book" w:hAnsi="Avenir Book"/>
              </w:rPr>
            </w:pPr>
            <w:r w:rsidRPr="00BA0ABF">
              <w:rPr>
                <w:rFonts w:ascii="Avenir Book" w:hAnsi="Avenir Book"/>
              </w:rPr>
              <w:t>NA</w:t>
            </w:r>
          </w:p>
        </w:tc>
      </w:tr>
      <w:tr w:rsidR="006A6EFA" w:rsidRPr="00BA0ABF" w14:paraId="5D48BF45" w14:textId="77777777" w:rsidTr="007C455C">
        <w:trPr>
          <w:cantSplit/>
        </w:trPr>
        <w:tc>
          <w:tcPr>
            <w:tcW w:w="1544" w:type="pct"/>
            <w:shd w:val="clear" w:color="auto" w:fill="E6E6E6"/>
          </w:tcPr>
          <w:p w14:paraId="65145815" w14:textId="77777777" w:rsidR="006A6EFA" w:rsidRPr="00BA0ABF" w:rsidRDefault="006A6EFA" w:rsidP="00166231">
            <w:pPr>
              <w:pStyle w:val="SDMTableBoxParaNotNumbered"/>
              <w:rPr>
                <w:rFonts w:ascii="Avenir Book" w:hAnsi="Avenir Book"/>
              </w:rPr>
            </w:pPr>
            <w:r w:rsidRPr="00BA0ABF">
              <w:rPr>
                <w:rFonts w:ascii="Avenir Book" w:hAnsi="Avenir Book"/>
              </w:rPr>
              <w:t>Source of data</w:t>
            </w:r>
          </w:p>
        </w:tc>
        <w:tc>
          <w:tcPr>
            <w:tcW w:w="3456" w:type="pct"/>
            <w:shd w:val="clear" w:color="auto" w:fill="auto"/>
          </w:tcPr>
          <w:p w14:paraId="58840F38" w14:textId="3782FD2F" w:rsidR="006A6EFA" w:rsidRPr="00BA0ABF" w:rsidRDefault="006A6EFA" w:rsidP="00166231">
            <w:pPr>
              <w:pStyle w:val="SDMTableBoxParaNotNumbered"/>
              <w:rPr>
                <w:rFonts w:ascii="Avenir Book" w:hAnsi="Avenir Book"/>
              </w:rPr>
            </w:pPr>
            <w:r w:rsidRPr="00BA0ABF">
              <w:rPr>
                <w:rFonts w:ascii="Avenir Book" w:hAnsi="Avenir Book"/>
              </w:rPr>
              <w:t>Training records and through the IDBP Database; Biogas User Survey.</w:t>
            </w:r>
            <w:r w:rsidRPr="00BA0ABF">
              <w:t xml:space="preserve"> </w:t>
            </w:r>
            <w:r w:rsidR="00525274" w:rsidRPr="00BA0ABF">
              <w:rPr>
                <w:rFonts w:ascii="Avenir Book" w:hAnsi="Avenir Book"/>
              </w:rPr>
              <w:t>”</w:t>
            </w:r>
            <w:r w:rsidR="00525274" w:rsidRPr="00BA0ABF">
              <w:t xml:space="preserve"> </w:t>
            </w:r>
            <w:r w:rsidR="00C37FC7">
              <w:rPr>
                <w:rFonts w:ascii="Avenir Book" w:hAnsi="Avenir Book"/>
              </w:rPr>
              <w:t>20220201</w:t>
            </w:r>
            <w:r w:rsidR="00F97E1C">
              <w:rPr>
                <w:rFonts w:ascii="Avenir Book" w:hAnsi="Avenir Book"/>
              </w:rPr>
              <w:t>_IDBP_Database_VPA2</w:t>
            </w:r>
            <w:r w:rsidR="00C37FC7" w:rsidDel="00C37FC7">
              <w:rPr>
                <w:rFonts w:ascii="Avenir Book" w:hAnsi="Avenir Book"/>
              </w:rPr>
              <w:t xml:space="preserve"> </w:t>
            </w:r>
            <w:r w:rsidRPr="00BA0ABF">
              <w:rPr>
                <w:rFonts w:ascii="Avenir Book" w:hAnsi="Avenir Book"/>
              </w:rPr>
              <w:t>xls</w:t>
            </w:r>
            <w:r w:rsidR="00525274" w:rsidRPr="00BA0ABF">
              <w:rPr>
                <w:rFonts w:ascii="Avenir Book" w:hAnsi="Avenir Book"/>
              </w:rPr>
              <w:t>”</w:t>
            </w:r>
            <w:r w:rsidRPr="00BA0ABF">
              <w:rPr>
                <w:rFonts w:ascii="Avenir Book" w:hAnsi="Avenir Book"/>
              </w:rPr>
              <w:t xml:space="preserve"> | sheet “O&amp;M training” | cell</w:t>
            </w:r>
            <w:r w:rsidR="00C37FC7">
              <w:rPr>
                <w:rFonts w:ascii="Avenir Book" w:hAnsi="Avenir Book"/>
              </w:rPr>
              <w:t>s H</w:t>
            </w:r>
            <w:r w:rsidR="004377C6">
              <w:rPr>
                <w:rFonts w:ascii="Avenir Book" w:hAnsi="Avenir Book"/>
              </w:rPr>
              <w:t>5266 and H5272</w:t>
            </w:r>
            <w:r w:rsidRPr="00BA0ABF">
              <w:rPr>
                <w:rFonts w:ascii="Avenir Book" w:hAnsi="Avenir Book"/>
              </w:rPr>
              <w:t xml:space="preserve"> </w:t>
            </w:r>
          </w:p>
        </w:tc>
      </w:tr>
      <w:tr w:rsidR="006A6EFA" w:rsidRPr="00BA0ABF" w14:paraId="1CCD4FA4" w14:textId="77777777" w:rsidTr="007C455C">
        <w:trPr>
          <w:cantSplit/>
        </w:trPr>
        <w:tc>
          <w:tcPr>
            <w:tcW w:w="1544" w:type="pct"/>
            <w:shd w:val="clear" w:color="auto" w:fill="E6E6E6"/>
          </w:tcPr>
          <w:p w14:paraId="4ADE916F" w14:textId="77777777" w:rsidR="006A6EFA" w:rsidRPr="00BA0ABF" w:rsidRDefault="006A6EFA" w:rsidP="00166231">
            <w:pPr>
              <w:pStyle w:val="SDMTableBoxParaNotNumbered"/>
              <w:rPr>
                <w:rFonts w:ascii="Avenir Book" w:hAnsi="Avenir Book"/>
              </w:rPr>
            </w:pPr>
            <w:r w:rsidRPr="00BA0ABF">
              <w:rPr>
                <w:rFonts w:ascii="Avenir Book" w:hAnsi="Avenir Book"/>
              </w:rPr>
              <w:t>Value(s) of monitored parameter</w:t>
            </w:r>
          </w:p>
        </w:tc>
        <w:tc>
          <w:tcPr>
            <w:tcW w:w="3456" w:type="pct"/>
            <w:shd w:val="clear" w:color="auto" w:fill="auto"/>
          </w:tcPr>
          <w:p w14:paraId="0B85CF25" w14:textId="77777777" w:rsidR="00B70EF6" w:rsidRDefault="00C37FC7" w:rsidP="00166231">
            <w:pPr>
              <w:pStyle w:val="SDMTableBoxParaNotNumbered"/>
              <w:rPr>
                <w:rFonts w:ascii="Avenir Book" w:hAnsi="Avenir Book"/>
              </w:rPr>
            </w:pPr>
            <w:r>
              <w:rPr>
                <w:rFonts w:ascii="Avenir Book" w:hAnsi="Avenir Book"/>
              </w:rPr>
              <w:t xml:space="preserve">867 </w:t>
            </w:r>
            <w:r w:rsidR="00B70EF6">
              <w:rPr>
                <w:rFonts w:ascii="Avenir Book" w:hAnsi="Avenir Book"/>
              </w:rPr>
              <w:t xml:space="preserve">users trained during this monitoring period (i.e., </w:t>
            </w:r>
            <w:r>
              <w:rPr>
                <w:rFonts w:ascii="Avenir Book" w:hAnsi="Avenir Book"/>
              </w:rPr>
              <w:t>MP5</w:t>
            </w:r>
            <w:r w:rsidR="00B70EF6">
              <w:rPr>
                <w:rFonts w:ascii="Avenir Book" w:hAnsi="Avenir Book"/>
              </w:rPr>
              <w:t>, from 01/01/</w:t>
            </w:r>
            <w:r>
              <w:rPr>
                <w:rFonts w:ascii="Avenir Book" w:hAnsi="Avenir Book"/>
              </w:rPr>
              <w:t xml:space="preserve">2021 </w:t>
            </w:r>
            <w:r w:rsidR="00B70EF6">
              <w:rPr>
                <w:rFonts w:ascii="Avenir Book" w:hAnsi="Avenir Book"/>
              </w:rPr>
              <w:t>to 31/21/</w:t>
            </w:r>
            <w:r>
              <w:rPr>
                <w:rFonts w:ascii="Avenir Book" w:hAnsi="Avenir Book"/>
              </w:rPr>
              <w:t>2021</w:t>
            </w:r>
            <w:r w:rsidR="00B70EF6">
              <w:rPr>
                <w:rFonts w:ascii="Avenir Book" w:hAnsi="Avenir Book"/>
              </w:rPr>
              <w:t>)</w:t>
            </w:r>
          </w:p>
          <w:p w14:paraId="47BCDC01" w14:textId="77777777" w:rsidR="00DC1576" w:rsidRDefault="00DC1576" w:rsidP="00166231">
            <w:pPr>
              <w:pStyle w:val="SDMTableBoxParaNotNumbered"/>
              <w:rPr>
                <w:rFonts w:ascii="Avenir Book" w:hAnsi="Avenir Book"/>
              </w:rPr>
            </w:pPr>
          </w:p>
          <w:p w14:paraId="577E2138" w14:textId="204FC0F2" w:rsidR="00DC1576" w:rsidRPr="00BA0ABF" w:rsidRDefault="00DC1576" w:rsidP="00166231">
            <w:pPr>
              <w:pStyle w:val="SDMTableBoxParaNotNumbered"/>
              <w:rPr>
                <w:rFonts w:ascii="Avenir Book" w:hAnsi="Avenir Book"/>
              </w:rPr>
            </w:pPr>
            <w:r>
              <w:rPr>
                <w:rFonts w:ascii="Avenir Book" w:hAnsi="Avenir Book"/>
              </w:rPr>
              <w:t>5,255 users trained in the period 2017-2021</w:t>
            </w:r>
          </w:p>
        </w:tc>
      </w:tr>
      <w:tr w:rsidR="006A6EFA" w:rsidRPr="00BA0ABF" w14:paraId="3C8AA2E0" w14:textId="77777777" w:rsidTr="007C455C">
        <w:trPr>
          <w:cantSplit/>
        </w:trPr>
        <w:tc>
          <w:tcPr>
            <w:tcW w:w="1544" w:type="pct"/>
            <w:shd w:val="clear" w:color="auto" w:fill="E6E6E6"/>
          </w:tcPr>
          <w:p w14:paraId="0B750872" w14:textId="77777777" w:rsidR="006A6EFA" w:rsidRPr="00BA0ABF" w:rsidRDefault="006A6EFA" w:rsidP="00166231">
            <w:pPr>
              <w:pStyle w:val="SDMTableBoxParaNotNumbered"/>
              <w:keepNext/>
              <w:rPr>
                <w:rFonts w:ascii="Avenir Book" w:hAnsi="Avenir Book"/>
              </w:rPr>
            </w:pPr>
            <w:r w:rsidRPr="00BA0ABF">
              <w:rPr>
                <w:rFonts w:ascii="Avenir Book" w:hAnsi="Avenir Book"/>
              </w:rPr>
              <w:t>Monitoring equipment</w:t>
            </w:r>
          </w:p>
        </w:tc>
        <w:tc>
          <w:tcPr>
            <w:tcW w:w="3456" w:type="pct"/>
            <w:shd w:val="clear" w:color="auto" w:fill="auto"/>
          </w:tcPr>
          <w:p w14:paraId="23D1A3EE" w14:textId="77777777" w:rsidR="006A6EFA" w:rsidRPr="00BA0ABF" w:rsidRDefault="006A6EFA" w:rsidP="00166231">
            <w:pPr>
              <w:pStyle w:val="SDMTableBoxParaNotNumbered"/>
              <w:keepNext/>
              <w:rPr>
                <w:rFonts w:ascii="Avenir Book" w:hAnsi="Avenir Book"/>
              </w:rPr>
            </w:pPr>
            <w:r w:rsidRPr="00BA0ABF">
              <w:rPr>
                <w:rFonts w:ascii="Avenir Book" w:hAnsi="Avenir Book"/>
              </w:rPr>
              <w:t>NA</w:t>
            </w:r>
          </w:p>
        </w:tc>
      </w:tr>
      <w:tr w:rsidR="006A6EFA" w:rsidRPr="00BA0ABF" w14:paraId="307FEA01" w14:textId="77777777" w:rsidTr="007C455C">
        <w:trPr>
          <w:cantSplit/>
        </w:trPr>
        <w:tc>
          <w:tcPr>
            <w:tcW w:w="1544" w:type="pct"/>
            <w:shd w:val="clear" w:color="auto" w:fill="E6E6E6"/>
          </w:tcPr>
          <w:p w14:paraId="2D9734CE" w14:textId="77777777" w:rsidR="006A6EFA" w:rsidRPr="00BA0ABF" w:rsidRDefault="006A6EFA" w:rsidP="00166231">
            <w:pPr>
              <w:pStyle w:val="SDMTableBoxParaNotNumbered"/>
              <w:rPr>
                <w:rFonts w:ascii="Avenir Book" w:hAnsi="Avenir Book"/>
              </w:rPr>
            </w:pPr>
            <w:r w:rsidRPr="00BA0ABF">
              <w:rPr>
                <w:rFonts w:ascii="Avenir Book" w:hAnsi="Avenir Book"/>
              </w:rPr>
              <w:t>Measuring/reading/recording frequency:</w:t>
            </w:r>
          </w:p>
        </w:tc>
        <w:tc>
          <w:tcPr>
            <w:tcW w:w="3456" w:type="pct"/>
            <w:shd w:val="clear" w:color="auto" w:fill="auto"/>
          </w:tcPr>
          <w:p w14:paraId="1CD19CFA" w14:textId="77777777" w:rsidR="006A6EFA" w:rsidRPr="00BA0ABF" w:rsidRDefault="006A6EFA" w:rsidP="00166231">
            <w:pPr>
              <w:pStyle w:val="SDMTableBoxParaNotNumbered"/>
              <w:rPr>
                <w:rFonts w:ascii="Avenir Book" w:hAnsi="Avenir Book"/>
              </w:rPr>
            </w:pPr>
            <w:r w:rsidRPr="00BA0ABF">
              <w:rPr>
                <w:rFonts w:ascii="Avenir Book" w:hAnsi="Avenir Book"/>
              </w:rPr>
              <w:t>Annually</w:t>
            </w:r>
          </w:p>
        </w:tc>
      </w:tr>
      <w:tr w:rsidR="006A6EFA" w:rsidRPr="00BA0ABF" w14:paraId="3C22306A" w14:textId="77777777" w:rsidTr="007C455C">
        <w:trPr>
          <w:cantSplit/>
        </w:trPr>
        <w:tc>
          <w:tcPr>
            <w:tcW w:w="1544" w:type="pct"/>
            <w:shd w:val="clear" w:color="auto" w:fill="E6E6E6"/>
          </w:tcPr>
          <w:p w14:paraId="3640F145" w14:textId="77777777" w:rsidR="006A6EFA" w:rsidRPr="00BA0ABF" w:rsidRDefault="006A6EFA" w:rsidP="00166231">
            <w:pPr>
              <w:pStyle w:val="SDMTableBoxParaNotNumbered"/>
              <w:rPr>
                <w:rFonts w:ascii="Avenir Book" w:hAnsi="Avenir Book"/>
              </w:rPr>
            </w:pPr>
            <w:r w:rsidRPr="00BA0ABF">
              <w:rPr>
                <w:rFonts w:ascii="Avenir Book" w:hAnsi="Avenir Book"/>
              </w:rPr>
              <w:t>Calculation method</w:t>
            </w:r>
            <w:r w:rsidRPr="00BA0ABF">
              <w:rPr>
                <w:rFonts w:ascii="Avenir Book" w:hAnsi="Avenir Book"/>
              </w:rPr>
              <w:br/>
              <w:t>(if applicable):</w:t>
            </w:r>
          </w:p>
        </w:tc>
        <w:tc>
          <w:tcPr>
            <w:tcW w:w="3456" w:type="pct"/>
            <w:shd w:val="clear" w:color="auto" w:fill="auto"/>
          </w:tcPr>
          <w:p w14:paraId="7474B3CA" w14:textId="77777777" w:rsidR="006A6EFA" w:rsidRPr="00BA0ABF" w:rsidRDefault="006A6EFA" w:rsidP="00166231">
            <w:pPr>
              <w:pStyle w:val="SDMTableBoxParaNotNumbered"/>
              <w:rPr>
                <w:rFonts w:ascii="Avenir Book" w:hAnsi="Avenir Book"/>
              </w:rPr>
            </w:pPr>
            <w:r w:rsidRPr="00BA0ABF">
              <w:rPr>
                <w:rFonts w:ascii="Avenir Book" w:hAnsi="Avenir Book"/>
              </w:rPr>
              <w:t xml:space="preserve">Records will be kept of all staff and their attendance at the vocational training programmes.  All attendees will be issued with a certificate proving attendance and skills gained.  Monitoring of this parameter will be combined with the monitoring of GS- 10. A record of all training held, and attendees, will be kept in the programme database. </w:t>
            </w:r>
          </w:p>
        </w:tc>
      </w:tr>
      <w:tr w:rsidR="006A6EFA" w:rsidRPr="00BA0ABF" w14:paraId="0C80882F" w14:textId="77777777" w:rsidTr="007C455C">
        <w:trPr>
          <w:cantSplit/>
        </w:trPr>
        <w:tc>
          <w:tcPr>
            <w:tcW w:w="1544" w:type="pct"/>
            <w:shd w:val="clear" w:color="auto" w:fill="E6E6E6"/>
          </w:tcPr>
          <w:p w14:paraId="06A818DF" w14:textId="77777777" w:rsidR="006A6EFA" w:rsidRPr="00BA0ABF" w:rsidRDefault="006A6EFA" w:rsidP="00166231">
            <w:pPr>
              <w:pStyle w:val="SDMTableBoxParaNotNumbered"/>
              <w:rPr>
                <w:rFonts w:ascii="Avenir Book" w:hAnsi="Avenir Book"/>
              </w:rPr>
            </w:pPr>
            <w:r w:rsidRPr="00BA0ABF">
              <w:rPr>
                <w:rFonts w:ascii="Avenir Book" w:hAnsi="Avenir Book"/>
              </w:rPr>
              <w:t>QA/QC procedures:</w:t>
            </w:r>
          </w:p>
        </w:tc>
        <w:tc>
          <w:tcPr>
            <w:tcW w:w="3456" w:type="pct"/>
            <w:shd w:val="clear" w:color="auto" w:fill="auto"/>
          </w:tcPr>
          <w:p w14:paraId="79CEC5A0" w14:textId="77777777" w:rsidR="006A6EFA" w:rsidRPr="00BA0ABF" w:rsidRDefault="006A6EFA" w:rsidP="00166231">
            <w:pPr>
              <w:pStyle w:val="SDMTableBoxParaNotNumbered"/>
              <w:rPr>
                <w:rFonts w:ascii="Avenir Book" w:hAnsi="Avenir Book"/>
              </w:rPr>
            </w:pPr>
            <w:r w:rsidRPr="00BA0ABF">
              <w:rPr>
                <w:rFonts w:ascii="Avenir Book" w:hAnsi="Avenir Book"/>
              </w:rPr>
              <w:t>This will be monitored through sampling to satisfy the requirements put forth by the methodology ‘Technologies and Practices to Displace Decentralized Thermal Energy Consumption’ (11/04/2011).</w:t>
            </w:r>
          </w:p>
        </w:tc>
      </w:tr>
      <w:tr w:rsidR="006A6EFA" w:rsidRPr="00BA0ABF" w14:paraId="2B86D59E" w14:textId="77777777" w:rsidTr="007C455C">
        <w:trPr>
          <w:cantSplit/>
        </w:trPr>
        <w:tc>
          <w:tcPr>
            <w:tcW w:w="1544" w:type="pct"/>
            <w:shd w:val="clear" w:color="auto" w:fill="E6E6E6"/>
          </w:tcPr>
          <w:p w14:paraId="39F52CB2" w14:textId="77777777" w:rsidR="006A6EFA" w:rsidRPr="00BA0ABF" w:rsidRDefault="006A6EFA" w:rsidP="00166231">
            <w:pPr>
              <w:pStyle w:val="SDMTableBoxParaNotNumbered"/>
              <w:rPr>
                <w:rFonts w:ascii="Avenir Book" w:hAnsi="Avenir Book"/>
              </w:rPr>
            </w:pPr>
            <w:r w:rsidRPr="00BA0ABF">
              <w:rPr>
                <w:rFonts w:ascii="Avenir Book" w:hAnsi="Avenir Book"/>
              </w:rPr>
              <w:t>Purpose of data:</w:t>
            </w:r>
          </w:p>
        </w:tc>
        <w:tc>
          <w:tcPr>
            <w:tcW w:w="3456" w:type="pct"/>
            <w:shd w:val="clear" w:color="auto" w:fill="auto"/>
          </w:tcPr>
          <w:p w14:paraId="0DC0764B" w14:textId="77777777" w:rsidR="006A6EFA" w:rsidRPr="00BA0ABF" w:rsidRDefault="006A6EFA" w:rsidP="00166231">
            <w:pPr>
              <w:pStyle w:val="SDMTableBoxParaNotNumbered"/>
              <w:rPr>
                <w:rFonts w:ascii="Avenir Book" w:hAnsi="Avenir Book"/>
              </w:rPr>
            </w:pPr>
            <w:r w:rsidRPr="00BA0ABF">
              <w:rPr>
                <w:rFonts w:ascii="Avenir Book" w:hAnsi="Avenir Book"/>
              </w:rPr>
              <w:t>SDG impact monitoring</w:t>
            </w:r>
          </w:p>
        </w:tc>
      </w:tr>
      <w:tr w:rsidR="006A6EFA" w:rsidRPr="00BA0ABF" w14:paraId="3F379FF1" w14:textId="77777777" w:rsidTr="007C455C">
        <w:trPr>
          <w:cantSplit/>
        </w:trPr>
        <w:tc>
          <w:tcPr>
            <w:tcW w:w="1544" w:type="pct"/>
            <w:shd w:val="clear" w:color="auto" w:fill="E6E6E6"/>
          </w:tcPr>
          <w:p w14:paraId="6EBDD4FA" w14:textId="77777777" w:rsidR="006A6EFA" w:rsidRPr="00BA0ABF" w:rsidRDefault="006A6EFA" w:rsidP="00166231">
            <w:pPr>
              <w:pStyle w:val="SDMTableBoxParaNotNumbered"/>
              <w:rPr>
                <w:rFonts w:ascii="Avenir Book" w:hAnsi="Avenir Book"/>
              </w:rPr>
            </w:pPr>
            <w:r w:rsidRPr="00BA0ABF">
              <w:rPr>
                <w:rFonts w:ascii="Avenir Book" w:hAnsi="Avenir Book"/>
              </w:rPr>
              <w:t>Additional comments:</w:t>
            </w:r>
          </w:p>
        </w:tc>
        <w:tc>
          <w:tcPr>
            <w:tcW w:w="3456" w:type="pct"/>
            <w:shd w:val="clear" w:color="auto" w:fill="auto"/>
          </w:tcPr>
          <w:p w14:paraId="03A07F13" w14:textId="77777777" w:rsidR="006A6EFA" w:rsidRPr="00BA0ABF" w:rsidRDefault="006A6EFA" w:rsidP="00166231">
            <w:pPr>
              <w:pStyle w:val="SDMTableBoxParaNotNumbered"/>
              <w:rPr>
                <w:rFonts w:ascii="Avenir Book" w:hAnsi="Avenir Book"/>
              </w:rPr>
            </w:pPr>
            <w:r w:rsidRPr="00BA0ABF">
              <w:rPr>
                <w:rFonts w:ascii="Avenir Book" w:hAnsi="Avenir Book"/>
              </w:rPr>
              <w:t>-</w:t>
            </w:r>
          </w:p>
        </w:tc>
      </w:tr>
    </w:tbl>
    <w:p w14:paraId="53FFC88D" w14:textId="77777777" w:rsidR="006A6EFA" w:rsidRPr="00BA0ABF" w:rsidRDefault="006A6EFA" w:rsidP="00166231">
      <w:pPr>
        <w:spacing w:line="240" w:lineRule="auto"/>
        <w:rPr>
          <w:rFonts w:eastAsia="MS Mincho"/>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1E0" w:firstRow="1" w:lastRow="1" w:firstColumn="1" w:lastColumn="1" w:noHBand="0" w:noVBand="0"/>
      </w:tblPr>
      <w:tblGrid>
        <w:gridCol w:w="2971"/>
        <w:gridCol w:w="6651"/>
      </w:tblGrid>
      <w:tr w:rsidR="006A6EFA" w:rsidRPr="00BA0ABF" w14:paraId="0B835935" w14:textId="77777777" w:rsidTr="007C455C">
        <w:trPr>
          <w:cantSplit/>
          <w:jc w:val="center"/>
        </w:trPr>
        <w:tc>
          <w:tcPr>
            <w:tcW w:w="1544" w:type="pct"/>
            <w:shd w:val="clear" w:color="auto" w:fill="E7E6E6" w:themeFill="background2"/>
          </w:tcPr>
          <w:p w14:paraId="5B58B714" w14:textId="77777777" w:rsidR="006A6EFA" w:rsidRPr="00BA0ABF" w:rsidRDefault="006A6EFA" w:rsidP="00166231">
            <w:pPr>
              <w:spacing w:line="240" w:lineRule="auto"/>
              <w:rPr>
                <w:rFonts w:ascii="Avenir Book" w:hAnsi="Avenir Book"/>
                <w:b/>
                <w:color w:val="auto"/>
                <w:sz w:val="20"/>
              </w:rPr>
            </w:pPr>
            <w:r w:rsidRPr="00BA0ABF">
              <w:rPr>
                <w:rFonts w:ascii="Avenir Book" w:hAnsi="Avenir Book"/>
                <w:b/>
                <w:color w:val="auto"/>
                <w:sz w:val="20"/>
              </w:rPr>
              <w:t>Data / Parameter</w:t>
            </w:r>
          </w:p>
        </w:tc>
        <w:tc>
          <w:tcPr>
            <w:tcW w:w="3456" w:type="pct"/>
            <w:shd w:val="clear" w:color="auto" w:fill="auto"/>
          </w:tcPr>
          <w:p w14:paraId="757458E6"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b/>
                <w:color w:val="auto"/>
                <w:sz w:val="20"/>
              </w:rPr>
              <w:t>GS-13 Establishment of sustainable food production area</w:t>
            </w:r>
          </w:p>
        </w:tc>
      </w:tr>
      <w:tr w:rsidR="006A6EFA" w:rsidRPr="00BA0ABF" w14:paraId="6FC68123" w14:textId="77777777" w:rsidTr="007C455C">
        <w:trPr>
          <w:cantSplit/>
          <w:jc w:val="center"/>
        </w:trPr>
        <w:tc>
          <w:tcPr>
            <w:tcW w:w="1544" w:type="pct"/>
            <w:shd w:val="clear" w:color="auto" w:fill="E7E6E6" w:themeFill="background2"/>
          </w:tcPr>
          <w:p w14:paraId="4901FE3A"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Unit</w:t>
            </w:r>
          </w:p>
        </w:tc>
        <w:tc>
          <w:tcPr>
            <w:tcW w:w="3456" w:type="pct"/>
            <w:shd w:val="clear" w:color="auto" w:fill="auto"/>
          </w:tcPr>
          <w:p w14:paraId="6C82C4D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Hectare</w:t>
            </w:r>
          </w:p>
        </w:tc>
      </w:tr>
      <w:tr w:rsidR="006A6EFA" w:rsidRPr="00BA0ABF" w14:paraId="05F07347" w14:textId="77777777" w:rsidTr="007C455C">
        <w:trPr>
          <w:cantSplit/>
          <w:jc w:val="center"/>
        </w:trPr>
        <w:tc>
          <w:tcPr>
            <w:tcW w:w="1544" w:type="pct"/>
            <w:shd w:val="clear" w:color="auto" w:fill="E7E6E6" w:themeFill="background2"/>
          </w:tcPr>
          <w:p w14:paraId="2D55007F"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Description</w:t>
            </w:r>
          </w:p>
        </w:tc>
        <w:tc>
          <w:tcPr>
            <w:tcW w:w="3456" w:type="pct"/>
            <w:shd w:val="clear" w:color="auto" w:fill="auto"/>
          </w:tcPr>
          <w:p w14:paraId="3100C774" w14:textId="7303B460"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Area with application of bio</w:t>
            </w:r>
            <w:r w:rsidR="00D1446B" w:rsidRPr="00BA0ABF">
              <w:rPr>
                <w:rFonts w:ascii="Avenir Book" w:hAnsi="Avenir Book"/>
                <w:color w:val="auto"/>
                <w:sz w:val="20"/>
              </w:rPr>
              <w:t>-</w:t>
            </w:r>
            <w:r w:rsidRPr="00BA0ABF">
              <w:rPr>
                <w:rFonts w:ascii="Avenir Book" w:hAnsi="Avenir Book"/>
                <w:color w:val="auto"/>
                <w:sz w:val="20"/>
              </w:rPr>
              <w:t>slurry or compost.</w:t>
            </w:r>
          </w:p>
        </w:tc>
      </w:tr>
      <w:tr w:rsidR="006A6EFA" w:rsidRPr="00BA0ABF" w14:paraId="7ECE9152" w14:textId="77777777" w:rsidTr="007C455C">
        <w:trPr>
          <w:cantSplit/>
          <w:jc w:val="center"/>
        </w:trPr>
        <w:tc>
          <w:tcPr>
            <w:tcW w:w="1544" w:type="pct"/>
            <w:shd w:val="clear" w:color="auto" w:fill="E7E6E6" w:themeFill="background2"/>
          </w:tcPr>
          <w:p w14:paraId="74831EDE"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Source of data</w:t>
            </w:r>
          </w:p>
        </w:tc>
        <w:tc>
          <w:tcPr>
            <w:tcW w:w="3456" w:type="pct"/>
            <w:shd w:val="clear" w:color="auto" w:fill="auto"/>
          </w:tcPr>
          <w:p w14:paraId="65440DB4" w14:textId="35EA7561"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See: </w:t>
            </w:r>
            <w:r w:rsidR="00F8613E" w:rsidRPr="00BA0ABF">
              <w:rPr>
                <w:rFonts w:ascii="Avenir Book" w:hAnsi="Avenir Book"/>
                <w:color w:val="auto"/>
                <w:sz w:val="20"/>
              </w:rPr>
              <w:t>“</w:t>
            </w:r>
            <w:r w:rsidR="004377C6" w:rsidRPr="00BA0ABF">
              <w:rPr>
                <w:rFonts w:ascii="Avenir Book" w:hAnsi="Avenir Book"/>
                <w:color w:val="auto"/>
                <w:sz w:val="20"/>
              </w:rPr>
              <w:t>202</w:t>
            </w:r>
            <w:r w:rsidR="004377C6">
              <w:rPr>
                <w:rFonts w:ascii="Avenir Book" w:hAnsi="Avenir Book"/>
                <w:color w:val="auto"/>
                <w:sz w:val="20"/>
              </w:rPr>
              <w:t>20420</w:t>
            </w:r>
            <w:r w:rsidR="004377C6" w:rsidRPr="00BA0ABF">
              <w:rPr>
                <w:rFonts w:ascii="Avenir Book" w:hAnsi="Avenir Book"/>
                <w:color w:val="auto"/>
                <w:sz w:val="20"/>
              </w:rPr>
              <w:t xml:space="preserve"> </w:t>
            </w:r>
            <w:r w:rsidRPr="00BA0ABF">
              <w:rPr>
                <w:rFonts w:ascii="Avenir Book" w:hAnsi="Avenir Book"/>
                <w:color w:val="auto"/>
                <w:sz w:val="20"/>
              </w:rPr>
              <w:t>GS-13 calculation</w:t>
            </w:r>
            <w:r w:rsidR="003F43DA" w:rsidRPr="00BA0ABF">
              <w:rPr>
                <w:rFonts w:ascii="Avenir Book" w:hAnsi="Avenir Book"/>
                <w:color w:val="auto"/>
                <w:sz w:val="20"/>
              </w:rPr>
              <w:t xml:space="preserve"> </w:t>
            </w:r>
            <w:r w:rsidR="004377C6">
              <w:rPr>
                <w:rFonts w:ascii="Avenir Book" w:hAnsi="Avenir Book"/>
                <w:color w:val="auto"/>
                <w:sz w:val="20"/>
              </w:rPr>
              <w:t>2021</w:t>
            </w:r>
            <w:r w:rsidR="003F43DA" w:rsidRPr="00BA0ABF">
              <w:rPr>
                <w:rFonts w:ascii="Avenir Book" w:hAnsi="Avenir Book"/>
                <w:color w:val="auto"/>
                <w:sz w:val="20"/>
              </w:rPr>
              <w:t>.</w:t>
            </w:r>
            <w:r w:rsidRPr="00BA0ABF">
              <w:rPr>
                <w:rFonts w:ascii="Avenir Book" w:hAnsi="Avenir Book"/>
                <w:color w:val="auto"/>
                <w:sz w:val="20"/>
              </w:rPr>
              <w:t>xls</w:t>
            </w:r>
            <w:r w:rsidR="00F8613E" w:rsidRPr="00BA0ABF">
              <w:rPr>
                <w:rFonts w:ascii="Avenir Book" w:hAnsi="Avenir Book"/>
                <w:color w:val="auto"/>
                <w:sz w:val="20"/>
              </w:rPr>
              <w:t>”</w:t>
            </w:r>
            <w:r w:rsidRPr="00BA0ABF">
              <w:rPr>
                <w:rFonts w:ascii="Avenir Book" w:hAnsi="Avenir Book"/>
                <w:color w:val="auto"/>
                <w:sz w:val="20"/>
              </w:rPr>
              <w:t xml:space="preserve"> | sheet ‘Analysis’ | cell C</w:t>
            </w:r>
            <w:r w:rsidR="00E3212B" w:rsidRPr="00BA0ABF">
              <w:rPr>
                <w:rFonts w:ascii="Avenir Book" w:hAnsi="Avenir Book"/>
                <w:color w:val="auto"/>
                <w:sz w:val="20"/>
              </w:rPr>
              <w:t>29</w:t>
            </w:r>
          </w:p>
        </w:tc>
      </w:tr>
      <w:tr w:rsidR="006A6EFA" w:rsidRPr="00BA0ABF" w14:paraId="66B01E48" w14:textId="77777777" w:rsidTr="007C455C">
        <w:trPr>
          <w:cantSplit/>
          <w:jc w:val="center"/>
        </w:trPr>
        <w:tc>
          <w:tcPr>
            <w:tcW w:w="1544" w:type="pct"/>
            <w:shd w:val="clear" w:color="auto" w:fill="E7E6E6" w:themeFill="background2"/>
          </w:tcPr>
          <w:p w14:paraId="55A9FC4F"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Value(s) applied</w:t>
            </w:r>
          </w:p>
        </w:tc>
        <w:tc>
          <w:tcPr>
            <w:tcW w:w="3456" w:type="pct"/>
            <w:shd w:val="clear" w:color="auto" w:fill="auto"/>
          </w:tcPr>
          <w:p w14:paraId="754156E9" w14:textId="397FAF3A" w:rsidR="006A6EFA" w:rsidRPr="00BA0ABF" w:rsidRDefault="004377C6" w:rsidP="00166231">
            <w:pPr>
              <w:spacing w:line="240" w:lineRule="auto"/>
              <w:rPr>
                <w:rFonts w:ascii="Avenir Book" w:hAnsi="Avenir Book"/>
                <w:strike/>
                <w:color w:val="auto"/>
                <w:sz w:val="20"/>
              </w:rPr>
            </w:pPr>
            <w:r>
              <w:rPr>
                <w:rFonts w:ascii="Avenir Book" w:hAnsi="Avenir Book"/>
                <w:color w:val="auto"/>
                <w:sz w:val="20"/>
              </w:rPr>
              <w:t>12</w:t>
            </w:r>
            <w:r w:rsidR="00A43B0F">
              <w:rPr>
                <w:rFonts w:ascii="Avenir Book" w:hAnsi="Avenir Book"/>
                <w:color w:val="auto"/>
                <w:sz w:val="20"/>
              </w:rPr>
              <w:t>2</w:t>
            </w:r>
            <w:r w:rsidR="004F3949">
              <w:rPr>
                <w:rFonts w:ascii="Avenir Book" w:hAnsi="Avenir Book"/>
                <w:color w:val="auto"/>
                <w:sz w:val="20"/>
              </w:rPr>
              <w:t>.</w:t>
            </w:r>
            <w:r w:rsidR="00A43B0F">
              <w:rPr>
                <w:rFonts w:ascii="Avenir Book" w:hAnsi="Avenir Book"/>
                <w:color w:val="auto"/>
                <w:sz w:val="20"/>
              </w:rPr>
              <w:t>20</w:t>
            </w:r>
          </w:p>
        </w:tc>
      </w:tr>
      <w:tr w:rsidR="006A6EFA" w:rsidRPr="00BA0ABF" w14:paraId="59E73707" w14:textId="77777777" w:rsidTr="007C455C">
        <w:trPr>
          <w:cantSplit/>
          <w:jc w:val="center"/>
        </w:trPr>
        <w:tc>
          <w:tcPr>
            <w:tcW w:w="1544" w:type="pct"/>
            <w:shd w:val="clear" w:color="auto" w:fill="E7E6E6" w:themeFill="background2"/>
          </w:tcPr>
          <w:p w14:paraId="0D8690E4"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Measurement methods and procedures</w:t>
            </w:r>
          </w:p>
        </w:tc>
        <w:tc>
          <w:tcPr>
            <w:tcW w:w="3456" w:type="pct"/>
            <w:shd w:val="clear" w:color="auto" w:fill="auto"/>
          </w:tcPr>
          <w:p w14:paraId="7E71416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Area of agricultural land with application of final biodigester slurry. Data is to be collected annually.</w:t>
            </w:r>
          </w:p>
        </w:tc>
      </w:tr>
      <w:tr w:rsidR="006A6EFA" w:rsidRPr="00BA0ABF" w14:paraId="2D996F5D" w14:textId="77777777" w:rsidTr="007C455C">
        <w:trPr>
          <w:cantSplit/>
          <w:jc w:val="center"/>
        </w:trPr>
        <w:tc>
          <w:tcPr>
            <w:tcW w:w="1544" w:type="pct"/>
            <w:shd w:val="clear" w:color="auto" w:fill="E7E6E6" w:themeFill="background2"/>
          </w:tcPr>
          <w:p w14:paraId="1636F850"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Monitoring frequency</w:t>
            </w:r>
          </w:p>
        </w:tc>
        <w:tc>
          <w:tcPr>
            <w:tcW w:w="3456" w:type="pct"/>
            <w:shd w:val="clear" w:color="auto" w:fill="auto"/>
          </w:tcPr>
          <w:p w14:paraId="55E0D6B3"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Annually.</w:t>
            </w:r>
          </w:p>
        </w:tc>
      </w:tr>
      <w:tr w:rsidR="006A6EFA" w:rsidRPr="00BA0ABF" w14:paraId="58868E2D" w14:textId="77777777" w:rsidTr="007C455C">
        <w:trPr>
          <w:cantSplit/>
          <w:jc w:val="center"/>
        </w:trPr>
        <w:tc>
          <w:tcPr>
            <w:tcW w:w="1544" w:type="pct"/>
            <w:shd w:val="clear" w:color="auto" w:fill="E7E6E6" w:themeFill="background2"/>
          </w:tcPr>
          <w:p w14:paraId="7252108F"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QA/QC procedures</w:t>
            </w:r>
          </w:p>
        </w:tc>
        <w:tc>
          <w:tcPr>
            <w:tcW w:w="3456" w:type="pct"/>
            <w:shd w:val="clear" w:color="auto" w:fill="auto"/>
          </w:tcPr>
          <w:p w14:paraId="51522C9E"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This will be monitored through sampling to satisfy the requirements put forth by the methodology Technologies and Practices to Displace Decentralized Thermal Energy Consumption (11/04/2011).</w:t>
            </w:r>
          </w:p>
        </w:tc>
      </w:tr>
      <w:tr w:rsidR="006A6EFA" w:rsidRPr="00BA0ABF" w14:paraId="10223166" w14:textId="77777777" w:rsidTr="007C455C">
        <w:trPr>
          <w:cantSplit/>
          <w:jc w:val="center"/>
        </w:trPr>
        <w:tc>
          <w:tcPr>
            <w:tcW w:w="1544" w:type="pct"/>
            <w:shd w:val="clear" w:color="auto" w:fill="E7E6E6" w:themeFill="background2"/>
          </w:tcPr>
          <w:p w14:paraId="3D0939F3"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Purpose of data</w:t>
            </w:r>
          </w:p>
        </w:tc>
        <w:tc>
          <w:tcPr>
            <w:tcW w:w="3456" w:type="pct"/>
            <w:shd w:val="clear" w:color="auto" w:fill="auto"/>
          </w:tcPr>
          <w:p w14:paraId="260104CF"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SDG impact monitoring.</w:t>
            </w:r>
          </w:p>
        </w:tc>
      </w:tr>
      <w:tr w:rsidR="006A6EFA" w:rsidRPr="00BA0ABF" w14:paraId="181DFFC2" w14:textId="77777777" w:rsidTr="007C455C">
        <w:trPr>
          <w:cantSplit/>
          <w:jc w:val="center"/>
        </w:trPr>
        <w:tc>
          <w:tcPr>
            <w:tcW w:w="1544" w:type="pct"/>
            <w:shd w:val="clear" w:color="auto" w:fill="E7E6E6" w:themeFill="background2"/>
          </w:tcPr>
          <w:p w14:paraId="0ACDD260"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Additional comment</w:t>
            </w:r>
          </w:p>
        </w:tc>
        <w:tc>
          <w:tcPr>
            <w:tcW w:w="3456" w:type="pct"/>
            <w:shd w:val="clear" w:color="auto" w:fill="auto"/>
          </w:tcPr>
          <w:p w14:paraId="150C68D2" w14:textId="77777777" w:rsidR="006A6EFA" w:rsidRPr="00BA0ABF" w:rsidRDefault="006A6EFA" w:rsidP="00166231">
            <w:pPr>
              <w:spacing w:line="240" w:lineRule="auto"/>
              <w:rPr>
                <w:rFonts w:ascii="Avenir Book" w:hAnsi="Avenir Book"/>
                <w:color w:val="auto"/>
                <w:sz w:val="20"/>
              </w:rPr>
            </w:pPr>
          </w:p>
        </w:tc>
      </w:tr>
    </w:tbl>
    <w:p w14:paraId="51E9632F" w14:textId="77777777" w:rsidR="006A6EFA" w:rsidRPr="00BA0ABF" w:rsidRDefault="006A6EFA" w:rsidP="00166231">
      <w:pPr>
        <w:spacing w:line="240" w:lineRule="auto"/>
        <w:rPr>
          <w:rFonts w:eastAsia="MS Mincho"/>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1E0" w:firstRow="1" w:lastRow="1" w:firstColumn="1" w:lastColumn="1" w:noHBand="0" w:noVBand="0"/>
      </w:tblPr>
      <w:tblGrid>
        <w:gridCol w:w="2971"/>
        <w:gridCol w:w="6651"/>
      </w:tblGrid>
      <w:tr w:rsidR="006A6EFA" w:rsidRPr="00BA0ABF" w14:paraId="2A800574" w14:textId="77777777" w:rsidTr="00D1446B">
        <w:trPr>
          <w:cantSplit/>
          <w:jc w:val="center"/>
        </w:trPr>
        <w:tc>
          <w:tcPr>
            <w:tcW w:w="1544" w:type="pct"/>
            <w:shd w:val="clear" w:color="auto" w:fill="E7E6E6" w:themeFill="background2"/>
          </w:tcPr>
          <w:p w14:paraId="633C6DF3" w14:textId="77777777" w:rsidR="006A6EFA" w:rsidRPr="00BA0ABF" w:rsidRDefault="006A6EFA" w:rsidP="00166231">
            <w:pPr>
              <w:spacing w:line="240" w:lineRule="auto"/>
              <w:rPr>
                <w:rFonts w:ascii="Avenir Book" w:hAnsi="Avenir Book"/>
                <w:b/>
                <w:color w:val="auto"/>
                <w:sz w:val="20"/>
              </w:rPr>
            </w:pPr>
            <w:r w:rsidRPr="00BA0ABF">
              <w:rPr>
                <w:rFonts w:ascii="Avenir Book" w:hAnsi="Avenir Book"/>
                <w:b/>
                <w:color w:val="auto"/>
                <w:sz w:val="20"/>
              </w:rPr>
              <w:t>Data / Parameter</w:t>
            </w:r>
          </w:p>
        </w:tc>
        <w:tc>
          <w:tcPr>
            <w:tcW w:w="3456" w:type="pct"/>
            <w:shd w:val="clear" w:color="auto" w:fill="auto"/>
          </w:tcPr>
          <w:p w14:paraId="2052FB51"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b/>
                <w:color w:val="auto"/>
                <w:sz w:val="20"/>
              </w:rPr>
              <w:t>GS-14 Time saved</w:t>
            </w:r>
          </w:p>
        </w:tc>
      </w:tr>
      <w:tr w:rsidR="006A6EFA" w:rsidRPr="00BA0ABF" w14:paraId="4CE4EFE5" w14:textId="77777777" w:rsidTr="00D1446B">
        <w:trPr>
          <w:cantSplit/>
          <w:jc w:val="center"/>
        </w:trPr>
        <w:tc>
          <w:tcPr>
            <w:tcW w:w="1544" w:type="pct"/>
            <w:shd w:val="clear" w:color="auto" w:fill="E7E6E6" w:themeFill="background2"/>
          </w:tcPr>
          <w:p w14:paraId="0C5E015F"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Unit</w:t>
            </w:r>
          </w:p>
        </w:tc>
        <w:tc>
          <w:tcPr>
            <w:tcW w:w="3456" w:type="pct"/>
            <w:shd w:val="clear" w:color="auto" w:fill="auto"/>
          </w:tcPr>
          <w:p w14:paraId="0D673EE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w:t>
            </w:r>
          </w:p>
        </w:tc>
      </w:tr>
      <w:tr w:rsidR="006A6EFA" w:rsidRPr="00BA0ABF" w14:paraId="19A5CAE1" w14:textId="77777777" w:rsidTr="00D1446B">
        <w:trPr>
          <w:cantSplit/>
          <w:jc w:val="center"/>
        </w:trPr>
        <w:tc>
          <w:tcPr>
            <w:tcW w:w="1544" w:type="pct"/>
            <w:shd w:val="clear" w:color="auto" w:fill="E7E6E6" w:themeFill="background2"/>
          </w:tcPr>
          <w:p w14:paraId="05D40514"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lastRenderedPageBreak/>
              <w:t>Description</w:t>
            </w:r>
          </w:p>
        </w:tc>
        <w:tc>
          <w:tcPr>
            <w:tcW w:w="3456" w:type="pct"/>
            <w:shd w:val="clear" w:color="auto" w:fill="auto"/>
          </w:tcPr>
          <w:p w14:paraId="31D37E6C"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The share of women indicating to save time by not having to collect biomass for cooking purposes after the installation of the biodigester.</w:t>
            </w:r>
          </w:p>
        </w:tc>
      </w:tr>
      <w:tr w:rsidR="006A6EFA" w:rsidRPr="00BA0ABF" w14:paraId="3828939E" w14:textId="77777777" w:rsidTr="00D1446B">
        <w:trPr>
          <w:cantSplit/>
          <w:jc w:val="center"/>
        </w:trPr>
        <w:tc>
          <w:tcPr>
            <w:tcW w:w="1544" w:type="pct"/>
            <w:shd w:val="clear" w:color="auto" w:fill="E7E6E6" w:themeFill="background2"/>
          </w:tcPr>
          <w:p w14:paraId="0864E4D2"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Source of data</w:t>
            </w:r>
          </w:p>
        </w:tc>
        <w:tc>
          <w:tcPr>
            <w:tcW w:w="3456" w:type="pct"/>
            <w:shd w:val="clear" w:color="auto" w:fill="auto"/>
          </w:tcPr>
          <w:p w14:paraId="21AAFFEB" w14:textId="48BE4C3D"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Collected through the annual Biogas User Survey. See: </w:t>
            </w:r>
            <w:r w:rsidR="00A00541">
              <w:rPr>
                <w:rFonts w:ascii="Avenir Book" w:hAnsi="Avenir Book"/>
                <w:color w:val="auto"/>
                <w:sz w:val="20"/>
              </w:rPr>
              <w:t>20220420 BUS_Tabulation 2021_v.01</w:t>
            </w:r>
            <w:r w:rsidR="0014210B" w:rsidRPr="00BA0ABF">
              <w:rPr>
                <w:rFonts w:ascii="Avenir Book" w:hAnsi="Avenir Book"/>
                <w:color w:val="auto"/>
                <w:sz w:val="20"/>
              </w:rPr>
              <w:t>.xlsx</w:t>
            </w:r>
            <w:r w:rsidR="0014210B" w:rsidRPr="00BA0ABF" w:rsidDel="0014210B">
              <w:rPr>
                <w:rFonts w:ascii="Avenir Book" w:hAnsi="Avenir Book"/>
                <w:color w:val="auto"/>
                <w:sz w:val="20"/>
              </w:rPr>
              <w:t xml:space="preserve"> </w:t>
            </w:r>
            <w:r w:rsidRPr="00BA0ABF">
              <w:rPr>
                <w:rFonts w:ascii="Avenir Book" w:hAnsi="Avenir Book"/>
                <w:color w:val="auto"/>
                <w:sz w:val="20"/>
              </w:rPr>
              <w:t>| sheet ‘</w:t>
            </w:r>
            <w:r w:rsidR="002A786F">
              <w:rPr>
                <w:rFonts w:ascii="Avenir Book" w:hAnsi="Avenir Book"/>
                <w:color w:val="auto"/>
                <w:sz w:val="20"/>
              </w:rPr>
              <w:t>Tabulation</w:t>
            </w:r>
            <w:r w:rsidRPr="00BA0ABF">
              <w:rPr>
                <w:rFonts w:ascii="Avenir Book" w:hAnsi="Avenir Book"/>
                <w:color w:val="auto"/>
                <w:sz w:val="20"/>
              </w:rPr>
              <w:t xml:space="preserve"> | cells </w:t>
            </w:r>
            <w:r w:rsidR="00E37416">
              <w:rPr>
                <w:rFonts w:ascii="Avenir Book" w:hAnsi="Avenir Book"/>
                <w:color w:val="auto"/>
                <w:sz w:val="20"/>
              </w:rPr>
              <w:t xml:space="preserve">K339 and </w:t>
            </w:r>
            <w:r w:rsidR="002A786F">
              <w:rPr>
                <w:rFonts w:ascii="Avenir Book" w:hAnsi="Avenir Book"/>
                <w:color w:val="auto"/>
                <w:sz w:val="20"/>
              </w:rPr>
              <w:t>M339</w:t>
            </w:r>
            <w:r w:rsidR="002A786F" w:rsidRPr="00BA0ABF">
              <w:rPr>
                <w:rFonts w:ascii="Avenir Book" w:hAnsi="Avenir Book"/>
                <w:color w:val="auto"/>
                <w:sz w:val="20"/>
              </w:rPr>
              <w:t xml:space="preserve"> </w:t>
            </w:r>
          </w:p>
        </w:tc>
      </w:tr>
      <w:tr w:rsidR="006A6EFA" w:rsidRPr="00BA0ABF" w14:paraId="3198A874" w14:textId="77777777" w:rsidTr="00D1446B">
        <w:trPr>
          <w:cantSplit/>
          <w:jc w:val="center"/>
        </w:trPr>
        <w:tc>
          <w:tcPr>
            <w:tcW w:w="1544" w:type="pct"/>
            <w:shd w:val="clear" w:color="auto" w:fill="E7E6E6" w:themeFill="background2"/>
          </w:tcPr>
          <w:p w14:paraId="07B3E58D"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Value(s) applied</w:t>
            </w:r>
          </w:p>
        </w:tc>
        <w:tc>
          <w:tcPr>
            <w:tcW w:w="3456" w:type="pct"/>
            <w:shd w:val="clear" w:color="auto" w:fill="auto"/>
          </w:tcPr>
          <w:p w14:paraId="1B79FAD6" w14:textId="3B9E5CE5" w:rsidR="006A6EFA" w:rsidRPr="00BA0ABF" w:rsidRDefault="00E37416" w:rsidP="00166231">
            <w:pPr>
              <w:spacing w:line="240" w:lineRule="auto"/>
              <w:rPr>
                <w:rFonts w:ascii="Avenir Book" w:hAnsi="Avenir Book"/>
                <w:color w:val="auto"/>
                <w:sz w:val="20"/>
              </w:rPr>
            </w:pPr>
            <w:r>
              <w:rPr>
                <w:rFonts w:ascii="Avenir Book" w:hAnsi="Avenir Book"/>
                <w:color w:val="auto"/>
                <w:sz w:val="20"/>
              </w:rPr>
              <w:t>93</w:t>
            </w:r>
            <w:r w:rsidR="008D7349" w:rsidRPr="00BA0ABF">
              <w:rPr>
                <w:rFonts w:ascii="Avenir Book" w:hAnsi="Avenir Book"/>
                <w:color w:val="auto"/>
                <w:sz w:val="20"/>
              </w:rPr>
              <w:t>.5</w:t>
            </w:r>
            <w:r w:rsidR="006A6EFA" w:rsidRPr="00BA0ABF">
              <w:rPr>
                <w:rFonts w:ascii="Avenir Book" w:hAnsi="Avenir Book"/>
                <w:color w:val="auto"/>
                <w:sz w:val="20"/>
              </w:rPr>
              <w:t xml:space="preserve"> (equivalent to </w:t>
            </w:r>
            <w:r>
              <w:rPr>
                <w:rFonts w:ascii="Avenir Book" w:hAnsi="Avenir Book"/>
                <w:color w:val="auto"/>
                <w:sz w:val="20"/>
              </w:rPr>
              <w:t>5,862</w:t>
            </w:r>
            <w:r w:rsidR="007A0682" w:rsidRPr="00BA0ABF">
              <w:rPr>
                <w:rFonts w:ascii="Avenir Book" w:hAnsi="Avenir Book"/>
                <w:color w:val="auto"/>
                <w:sz w:val="20"/>
              </w:rPr>
              <w:t xml:space="preserve"> </w:t>
            </w:r>
            <w:r w:rsidR="006A6EFA" w:rsidRPr="00BA0ABF">
              <w:rPr>
                <w:rFonts w:ascii="Avenir Book" w:hAnsi="Avenir Book"/>
                <w:color w:val="auto"/>
                <w:sz w:val="20"/>
              </w:rPr>
              <w:t>women)</w:t>
            </w:r>
          </w:p>
        </w:tc>
      </w:tr>
      <w:tr w:rsidR="006A6EFA" w:rsidRPr="00BA0ABF" w14:paraId="3E03FE55" w14:textId="77777777" w:rsidTr="00D1446B">
        <w:trPr>
          <w:cantSplit/>
          <w:jc w:val="center"/>
        </w:trPr>
        <w:tc>
          <w:tcPr>
            <w:tcW w:w="1544" w:type="pct"/>
            <w:shd w:val="clear" w:color="auto" w:fill="E7E6E6" w:themeFill="background2"/>
          </w:tcPr>
          <w:p w14:paraId="48833345"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Measurement methods and procedures</w:t>
            </w:r>
          </w:p>
        </w:tc>
        <w:tc>
          <w:tcPr>
            <w:tcW w:w="3456" w:type="pct"/>
            <w:shd w:val="clear" w:color="auto" w:fill="auto"/>
          </w:tcPr>
          <w:p w14:paraId="6C52C2B1" w14:textId="182450CE"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The BUS will ask</w:t>
            </w:r>
            <w:r w:rsidR="00E37416">
              <w:rPr>
                <w:rFonts w:ascii="Avenir Book" w:hAnsi="Avenir Book"/>
                <w:color w:val="auto"/>
                <w:sz w:val="20"/>
              </w:rPr>
              <w:t xml:space="preserve"> </w:t>
            </w:r>
            <w:r w:rsidRPr="00BA0ABF">
              <w:rPr>
                <w:rFonts w:ascii="Avenir Book" w:hAnsi="Avenir Book"/>
                <w:color w:val="auto"/>
                <w:sz w:val="20"/>
              </w:rPr>
              <w:t xml:space="preserve">respondents whether after the installation of a biodigester </w:t>
            </w:r>
            <w:r w:rsidR="00E37416">
              <w:rPr>
                <w:rFonts w:ascii="Avenir Book" w:hAnsi="Avenir Book"/>
                <w:color w:val="auto"/>
                <w:sz w:val="20"/>
              </w:rPr>
              <w:t>women</w:t>
            </w:r>
            <w:r w:rsidR="00E37416" w:rsidRPr="00BA0ABF">
              <w:rPr>
                <w:rFonts w:ascii="Avenir Book" w:hAnsi="Avenir Book"/>
                <w:color w:val="auto"/>
                <w:sz w:val="20"/>
              </w:rPr>
              <w:t xml:space="preserve"> </w:t>
            </w:r>
            <w:r w:rsidR="00E37416">
              <w:rPr>
                <w:rFonts w:ascii="Avenir Book" w:hAnsi="Avenir Book"/>
                <w:color w:val="auto"/>
                <w:sz w:val="20"/>
              </w:rPr>
              <w:t>(1) collect firewood (2) does not collect firewood</w:t>
            </w:r>
          </w:p>
        </w:tc>
      </w:tr>
      <w:tr w:rsidR="006A6EFA" w:rsidRPr="00BA0ABF" w14:paraId="1FE0C406" w14:textId="77777777" w:rsidTr="00D1446B">
        <w:trPr>
          <w:cantSplit/>
          <w:jc w:val="center"/>
        </w:trPr>
        <w:tc>
          <w:tcPr>
            <w:tcW w:w="1544" w:type="pct"/>
            <w:shd w:val="clear" w:color="auto" w:fill="E7E6E6" w:themeFill="background2"/>
          </w:tcPr>
          <w:p w14:paraId="3A40CA70"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Monitoring frequency</w:t>
            </w:r>
          </w:p>
        </w:tc>
        <w:tc>
          <w:tcPr>
            <w:tcW w:w="3456" w:type="pct"/>
            <w:shd w:val="clear" w:color="auto" w:fill="auto"/>
          </w:tcPr>
          <w:p w14:paraId="62A2F012" w14:textId="67C7E97D"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Annually</w:t>
            </w:r>
          </w:p>
        </w:tc>
      </w:tr>
      <w:tr w:rsidR="006A6EFA" w:rsidRPr="00BA0ABF" w14:paraId="2917A62E" w14:textId="77777777" w:rsidTr="00D1446B">
        <w:trPr>
          <w:cantSplit/>
          <w:jc w:val="center"/>
        </w:trPr>
        <w:tc>
          <w:tcPr>
            <w:tcW w:w="1544" w:type="pct"/>
            <w:shd w:val="clear" w:color="auto" w:fill="E7E6E6" w:themeFill="background2"/>
          </w:tcPr>
          <w:p w14:paraId="0CCCD9B9"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QA/QC procedures</w:t>
            </w:r>
          </w:p>
        </w:tc>
        <w:tc>
          <w:tcPr>
            <w:tcW w:w="3456" w:type="pct"/>
            <w:shd w:val="clear" w:color="auto" w:fill="auto"/>
          </w:tcPr>
          <w:p w14:paraId="29C942E2"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This will be monitored through sampling to satisfy the requirements put forth by the methodology Technologies and Practices to Displace Decentralized Thermal Energy Consumption (11/04/2011).</w:t>
            </w:r>
          </w:p>
        </w:tc>
      </w:tr>
      <w:tr w:rsidR="006A6EFA" w:rsidRPr="00BA0ABF" w14:paraId="167DCD7A" w14:textId="77777777" w:rsidTr="00D1446B">
        <w:trPr>
          <w:cantSplit/>
          <w:jc w:val="center"/>
        </w:trPr>
        <w:tc>
          <w:tcPr>
            <w:tcW w:w="1544" w:type="pct"/>
            <w:shd w:val="clear" w:color="auto" w:fill="E7E6E6" w:themeFill="background2"/>
          </w:tcPr>
          <w:p w14:paraId="0B4EF088"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Purpose of data</w:t>
            </w:r>
          </w:p>
        </w:tc>
        <w:tc>
          <w:tcPr>
            <w:tcW w:w="3456" w:type="pct"/>
            <w:shd w:val="clear" w:color="auto" w:fill="auto"/>
          </w:tcPr>
          <w:p w14:paraId="6E6E3F43"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SDG impact monitoring.</w:t>
            </w:r>
          </w:p>
        </w:tc>
      </w:tr>
      <w:tr w:rsidR="006A6EFA" w:rsidRPr="00BA0ABF" w14:paraId="6078CA92" w14:textId="77777777" w:rsidTr="00D1446B">
        <w:trPr>
          <w:cantSplit/>
          <w:jc w:val="center"/>
        </w:trPr>
        <w:tc>
          <w:tcPr>
            <w:tcW w:w="1544" w:type="pct"/>
            <w:shd w:val="clear" w:color="auto" w:fill="E7E6E6" w:themeFill="background2"/>
          </w:tcPr>
          <w:p w14:paraId="73407697"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Additional comment</w:t>
            </w:r>
          </w:p>
        </w:tc>
        <w:tc>
          <w:tcPr>
            <w:tcW w:w="3456" w:type="pct"/>
            <w:shd w:val="clear" w:color="auto" w:fill="auto"/>
          </w:tcPr>
          <w:p w14:paraId="0B1284AE" w14:textId="77777777" w:rsidR="006A6EFA" w:rsidRPr="00BA0ABF" w:rsidRDefault="006A6EFA" w:rsidP="00166231">
            <w:pPr>
              <w:spacing w:line="240" w:lineRule="auto"/>
              <w:rPr>
                <w:rFonts w:ascii="Avenir Book" w:hAnsi="Avenir Book"/>
                <w:color w:val="auto"/>
                <w:sz w:val="20"/>
              </w:rPr>
            </w:pPr>
          </w:p>
        </w:tc>
      </w:tr>
    </w:tbl>
    <w:p w14:paraId="15002832" w14:textId="77777777" w:rsidR="006A6EFA" w:rsidRPr="00BA0ABF" w:rsidRDefault="006A6EFA" w:rsidP="00166231">
      <w:pPr>
        <w:spacing w:line="240" w:lineRule="auto"/>
        <w:rPr>
          <w:rFonts w:eastAsia="MS Mincho"/>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1E0" w:firstRow="1" w:lastRow="1" w:firstColumn="1" w:lastColumn="1" w:noHBand="0" w:noVBand="0"/>
      </w:tblPr>
      <w:tblGrid>
        <w:gridCol w:w="2971"/>
        <w:gridCol w:w="6651"/>
      </w:tblGrid>
      <w:tr w:rsidR="006A6EFA" w:rsidRPr="00BA0ABF" w14:paraId="366F018B" w14:textId="77777777" w:rsidTr="00D1446B">
        <w:trPr>
          <w:cantSplit/>
          <w:jc w:val="center"/>
        </w:trPr>
        <w:tc>
          <w:tcPr>
            <w:tcW w:w="1544" w:type="pct"/>
            <w:shd w:val="clear" w:color="auto" w:fill="E7E6E6" w:themeFill="background2"/>
          </w:tcPr>
          <w:p w14:paraId="5E89721B" w14:textId="77777777" w:rsidR="006A6EFA" w:rsidRPr="00BA0ABF" w:rsidRDefault="006A6EFA" w:rsidP="00166231">
            <w:pPr>
              <w:spacing w:line="240" w:lineRule="auto"/>
              <w:rPr>
                <w:rFonts w:ascii="Avenir Book" w:hAnsi="Avenir Book"/>
                <w:b/>
                <w:color w:val="auto"/>
                <w:sz w:val="20"/>
              </w:rPr>
            </w:pPr>
            <w:r w:rsidRPr="00BA0ABF">
              <w:rPr>
                <w:rFonts w:ascii="Avenir Book" w:hAnsi="Avenir Book"/>
                <w:b/>
                <w:color w:val="auto"/>
                <w:sz w:val="20"/>
              </w:rPr>
              <w:t>Data / Parameter</w:t>
            </w:r>
          </w:p>
        </w:tc>
        <w:tc>
          <w:tcPr>
            <w:tcW w:w="3456" w:type="pct"/>
            <w:shd w:val="clear" w:color="auto" w:fill="auto"/>
          </w:tcPr>
          <w:p w14:paraId="59EB642D"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b/>
                <w:color w:val="auto"/>
                <w:sz w:val="20"/>
              </w:rPr>
              <w:t>GS-15 Productive use of time</w:t>
            </w:r>
          </w:p>
        </w:tc>
      </w:tr>
      <w:tr w:rsidR="006A6EFA" w:rsidRPr="00BA0ABF" w14:paraId="2662A254" w14:textId="77777777" w:rsidTr="00D1446B">
        <w:trPr>
          <w:cantSplit/>
          <w:jc w:val="center"/>
        </w:trPr>
        <w:tc>
          <w:tcPr>
            <w:tcW w:w="1544" w:type="pct"/>
            <w:shd w:val="clear" w:color="auto" w:fill="E7E6E6" w:themeFill="background2"/>
          </w:tcPr>
          <w:p w14:paraId="5B9AFA40"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Unit</w:t>
            </w:r>
          </w:p>
        </w:tc>
        <w:tc>
          <w:tcPr>
            <w:tcW w:w="3456" w:type="pct"/>
            <w:shd w:val="clear" w:color="auto" w:fill="auto"/>
          </w:tcPr>
          <w:p w14:paraId="637F5166"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w:t>
            </w:r>
          </w:p>
        </w:tc>
      </w:tr>
      <w:tr w:rsidR="006A6EFA" w:rsidRPr="00BA0ABF" w14:paraId="179904F5" w14:textId="77777777" w:rsidTr="00D1446B">
        <w:trPr>
          <w:cantSplit/>
          <w:jc w:val="center"/>
        </w:trPr>
        <w:tc>
          <w:tcPr>
            <w:tcW w:w="1544" w:type="pct"/>
            <w:shd w:val="clear" w:color="auto" w:fill="E7E6E6" w:themeFill="background2"/>
          </w:tcPr>
          <w:p w14:paraId="30FA360D"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Description</w:t>
            </w:r>
          </w:p>
        </w:tc>
        <w:tc>
          <w:tcPr>
            <w:tcW w:w="3456" w:type="pct"/>
            <w:shd w:val="clear" w:color="auto" w:fill="auto"/>
          </w:tcPr>
          <w:p w14:paraId="09F859C8"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Share of women indicating to use the additional saved time that has been freed up by not having to collect biomass for cooking purposes for income generating activities.</w:t>
            </w:r>
          </w:p>
        </w:tc>
      </w:tr>
      <w:tr w:rsidR="006A6EFA" w:rsidRPr="00BA0ABF" w14:paraId="0446CB9C" w14:textId="77777777" w:rsidTr="00D1446B">
        <w:trPr>
          <w:cantSplit/>
          <w:jc w:val="center"/>
        </w:trPr>
        <w:tc>
          <w:tcPr>
            <w:tcW w:w="1544" w:type="pct"/>
            <w:shd w:val="clear" w:color="auto" w:fill="E7E6E6" w:themeFill="background2"/>
          </w:tcPr>
          <w:p w14:paraId="645FE06D"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Source of data</w:t>
            </w:r>
          </w:p>
        </w:tc>
        <w:tc>
          <w:tcPr>
            <w:tcW w:w="3456" w:type="pct"/>
            <w:shd w:val="clear" w:color="auto" w:fill="auto"/>
          </w:tcPr>
          <w:p w14:paraId="4D31A2FE" w14:textId="018E5F8C"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Collected through the annual Biogas User Survey. </w:t>
            </w:r>
            <w:r w:rsidR="00A00541">
              <w:rPr>
                <w:rFonts w:ascii="Avenir Book" w:hAnsi="Avenir Book"/>
                <w:color w:val="auto"/>
                <w:sz w:val="20"/>
              </w:rPr>
              <w:t>20220420 BUS_Tabulation 2021_v.01</w:t>
            </w:r>
            <w:r w:rsidR="00E37416" w:rsidRPr="00BA0ABF">
              <w:rPr>
                <w:rFonts w:ascii="Avenir Book" w:hAnsi="Avenir Book"/>
                <w:color w:val="auto"/>
                <w:sz w:val="20"/>
              </w:rPr>
              <w:t>.xlsx</w:t>
            </w:r>
            <w:r w:rsidR="00E37416" w:rsidRPr="00BA0ABF" w:rsidDel="0014210B">
              <w:rPr>
                <w:rFonts w:ascii="Avenir Book" w:hAnsi="Avenir Book"/>
                <w:color w:val="auto"/>
                <w:sz w:val="20"/>
              </w:rPr>
              <w:t xml:space="preserve"> </w:t>
            </w:r>
            <w:r w:rsidR="00E37416" w:rsidRPr="00BA0ABF">
              <w:rPr>
                <w:rFonts w:ascii="Avenir Book" w:hAnsi="Avenir Book"/>
                <w:color w:val="auto"/>
                <w:sz w:val="20"/>
              </w:rPr>
              <w:t>| sheet ‘</w:t>
            </w:r>
            <w:r w:rsidR="00E37416">
              <w:rPr>
                <w:rFonts w:ascii="Avenir Book" w:hAnsi="Avenir Book"/>
                <w:color w:val="auto"/>
                <w:sz w:val="20"/>
              </w:rPr>
              <w:t>Tabulation</w:t>
            </w:r>
            <w:r w:rsidR="00E37416" w:rsidRPr="00BA0ABF">
              <w:rPr>
                <w:rFonts w:ascii="Avenir Book" w:hAnsi="Avenir Book"/>
                <w:color w:val="auto"/>
                <w:sz w:val="20"/>
              </w:rPr>
              <w:t xml:space="preserve"> | cells </w:t>
            </w:r>
            <w:r w:rsidR="00DC723D">
              <w:rPr>
                <w:rFonts w:ascii="Avenir Book" w:hAnsi="Avenir Book"/>
                <w:color w:val="auto"/>
                <w:sz w:val="20"/>
              </w:rPr>
              <w:t>K345</w:t>
            </w:r>
            <w:r w:rsidR="00430DEA">
              <w:rPr>
                <w:rFonts w:ascii="Avenir Book" w:hAnsi="Avenir Book"/>
                <w:color w:val="auto"/>
                <w:sz w:val="20"/>
              </w:rPr>
              <w:t xml:space="preserve"> and M345</w:t>
            </w:r>
          </w:p>
        </w:tc>
      </w:tr>
      <w:tr w:rsidR="006A6EFA" w:rsidRPr="00BA0ABF" w14:paraId="7E7C0C71" w14:textId="77777777" w:rsidTr="00D1446B">
        <w:trPr>
          <w:cantSplit/>
          <w:jc w:val="center"/>
        </w:trPr>
        <w:tc>
          <w:tcPr>
            <w:tcW w:w="1544" w:type="pct"/>
            <w:shd w:val="clear" w:color="auto" w:fill="E7E6E6" w:themeFill="background2"/>
          </w:tcPr>
          <w:p w14:paraId="2AFDD147"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Value(s) applied</w:t>
            </w:r>
          </w:p>
        </w:tc>
        <w:tc>
          <w:tcPr>
            <w:tcW w:w="3456" w:type="pct"/>
            <w:shd w:val="clear" w:color="auto" w:fill="auto"/>
          </w:tcPr>
          <w:p w14:paraId="66524DB5" w14:textId="11F46E08" w:rsidR="006A6EFA" w:rsidRPr="00BA0ABF" w:rsidRDefault="00E37416" w:rsidP="00166231">
            <w:pPr>
              <w:spacing w:line="240" w:lineRule="auto"/>
              <w:rPr>
                <w:rFonts w:ascii="Avenir Book" w:hAnsi="Avenir Book"/>
                <w:color w:val="auto"/>
                <w:sz w:val="20"/>
              </w:rPr>
            </w:pPr>
            <w:r>
              <w:rPr>
                <w:rFonts w:ascii="Avenir Book" w:hAnsi="Avenir Book"/>
                <w:color w:val="auto"/>
                <w:sz w:val="20"/>
              </w:rPr>
              <w:t>32.3</w:t>
            </w:r>
            <w:r w:rsidR="00003A89" w:rsidRPr="00BA0ABF">
              <w:rPr>
                <w:rFonts w:ascii="Avenir Book" w:hAnsi="Avenir Book"/>
                <w:color w:val="auto"/>
                <w:sz w:val="20"/>
              </w:rPr>
              <w:t xml:space="preserve"> </w:t>
            </w:r>
            <w:r w:rsidR="006A6EFA" w:rsidRPr="00BA0ABF">
              <w:rPr>
                <w:rFonts w:ascii="Avenir Book" w:hAnsi="Avenir Book"/>
                <w:color w:val="auto"/>
                <w:sz w:val="20"/>
              </w:rPr>
              <w:t xml:space="preserve">(equivalent to </w:t>
            </w:r>
            <w:r>
              <w:rPr>
                <w:rFonts w:ascii="Avenir Book" w:hAnsi="Avenir Book"/>
                <w:color w:val="auto"/>
                <w:sz w:val="20"/>
              </w:rPr>
              <w:t xml:space="preserve">2,023 </w:t>
            </w:r>
            <w:r w:rsidR="006A6EFA" w:rsidRPr="00BA0ABF">
              <w:rPr>
                <w:rFonts w:ascii="Avenir Book" w:hAnsi="Avenir Book"/>
                <w:color w:val="auto"/>
                <w:sz w:val="20"/>
              </w:rPr>
              <w:t>women)</w:t>
            </w:r>
          </w:p>
        </w:tc>
      </w:tr>
      <w:tr w:rsidR="006A6EFA" w:rsidRPr="00BA0ABF" w14:paraId="2942AE78" w14:textId="77777777" w:rsidTr="00D1446B">
        <w:trPr>
          <w:cantSplit/>
          <w:jc w:val="center"/>
        </w:trPr>
        <w:tc>
          <w:tcPr>
            <w:tcW w:w="1544" w:type="pct"/>
            <w:shd w:val="clear" w:color="auto" w:fill="E7E6E6" w:themeFill="background2"/>
          </w:tcPr>
          <w:p w14:paraId="77F63645"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Measurement methods and procedures</w:t>
            </w:r>
          </w:p>
        </w:tc>
        <w:tc>
          <w:tcPr>
            <w:tcW w:w="3456" w:type="pct"/>
            <w:shd w:val="clear" w:color="auto" w:fill="auto"/>
          </w:tcPr>
          <w:p w14:paraId="3B8CF292"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 xml:space="preserve">The BUS will ask respondents how they use the saved time, with income generation activities as one of the possible responses. </w:t>
            </w:r>
          </w:p>
        </w:tc>
      </w:tr>
      <w:tr w:rsidR="006A6EFA" w:rsidRPr="00BA0ABF" w14:paraId="4CE55606" w14:textId="77777777" w:rsidTr="00D1446B">
        <w:trPr>
          <w:cantSplit/>
          <w:jc w:val="center"/>
        </w:trPr>
        <w:tc>
          <w:tcPr>
            <w:tcW w:w="1544" w:type="pct"/>
            <w:shd w:val="clear" w:color="auto" w:fill="E7E6E6" w:themeFill="background2"/>
          </w:tcPr>
          <w:p w14:paraId="7E2C0CDA"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Monitoring frequency</w:t>
            </w:r>
          </w:p>
        </w:tc>
        <w:tc>
          <w:tcPr>
            <w:tcW w:w="3456" w:type="pct"/>
            <w:shd w:val="clear" w:color="auto" w:fill="auto"/>
          </w:tcPr>
          <w:p w14:paraId="7AF61089"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Annually.</w:t>
            </w:r>
          </w:p>
        </w:tc>
      </w:tr>
      <w:tr w:rsidR="006A6EFA" w:rsidRPr="00BA0ABF" w14:paraId="4A23C015" w14:textId="77777777" w:rsidTr="00D1446B">
        <w:trPr>
          <w:cantSplit/>
          <w:jc w:val="center"/>
        </w:trPr>
        <w:tc>
          <w:tcPr>
            <w:tcW w:w="1544" w:type="pct"/>
            <w:shd w:val="clear" w:color="auto" w:fill="E7E6E6" w:themeFill="background2"/>
          </w:tcPr>
          <w:p w14:paraId="15220092"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QA/QC procedures</w:t>
            </w:r>
          </w:p>
        </w:tc>
        <w:tc>
          <w:tcPr>
            <w:tcW w:w="3456" w:type="pct"/>
            <w:shd w:val="clear" w:color="auto" w:fill="auto"/>
          </w:tcPr>
          <w:p w14:paraId="547C9317"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This will be monitored through sampling to satisfy the requirements put forth by the methodology Technologies and Practices to Displace Decentralized Thermal Energy Consumption (11/04/2011).</w:t>
            </w:r>
          </w:p>
        </w:tc>
      </w:tr>
      <w:tr w:rsidR="006A6EFA" w:rsidRPr="00BA0ABF" w14:paraId="6E5AAE73" w14:textId="77777777" w:rsidTr="00D1446B">
        <w:trPr>
          <w:cantSplit/>
          <w:jc w:val="center"/>
        </w:trPr>
        <w:tc>
          <w:tcPr>
            <w:tcW w:w="1544" w:type="pct"/>
            <w:shd w:val="clear" w:color="auto" w:fill="E7E6E6" w:themeFill="background2"/>
          </w:tcPr>
          <w:p w14:paraId="588CC097"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Purpose of data</w:t>
            </w:r>
          </w:p>
        </w:tc>
        <w:tc>
          <w:tcPr>
            <w:tcW w:w="3456" w:type="pct"/>
            <w:shd w:val="clear" w:color="auto" w:fill="auto"/>
          </w:tcPr>
          <w:p w14:paraId="2AC54E54" w14:textId="77777777" w:rsidR="006A6EFA" w:rsidRPr="00BA0ABF" w:rsidRDefault="006A6EFA" w:rsidP="00166231">
            <w:pPr>
              <w:spacing w:line="240" w:lineRule="auto"/>
              <w:rPr>
                <w:rFonts w:ascii="Avenir Book" w:hAnsi="Avenir Book"/>
                <w:color w:val="auto"/>
                <w:sz w:val="20"/>
              </w:rPr>
            </w:pPr>
            <w:r w:rsidRPr="00BA0ABF">
              <w:rPr>
                <w:rFonts w:ascii="Avenir Book" w:hAnsi="Avenir Book"/>
                <w:color w:val="auto"/>
                <w:sz w:val="20"/>
              </w:rPr>
              <w:t>SDG impact monitoring.</w:t>
            </w:r>
          </w:p>
        </w:tc>
      </w:tr>
      <w:tr w:rsidR="006A6EFA" w:rsidRPr="00BA0ABF" w14:paraId="0DD62292" w14:textId="77777777" w:rsidTr="00D1446B">
        <w:trPr>
          <w:cantSplit/>
          <w:jc w:val="center"/>
        </w:trPr>
        <w:tc>
          <w:tcPr>
            <w:tcW w:w="1544" w:type="pct"/>
            <w:shd w:val="clear" w:color="auto" w:fill="E7E6E6" w:themeFill="background2"/>
          </w:tcPr>
          <w:p w14:paraId="27E36BFD" w14:textId="77777777" w:rsidR="006A6EFA" w:rsidRPr="00BA0ABF" w:rsidRDefault="006A6EFA" w:rsidP="00166231">
            <w:pPr>
              <w:spacing w:line="240" w:lineRule="auto"/>
              <w:rPr>
                <w:rFonts w:ascii="Avenir Book" w:hAnsi="Avenir Book"/>
                <w:bCs/>
                <w:color w:val="auto"/>
                <w:sz w:val="20"/>
              </w:rPr>
            </w:pPr>
            <w:r w:rsidRPr="00BA0ABF">
              <w:rPr>
                <w:rFonts w:ascii="Avenir Book" w:hAnsi="Avenir Book"/>
                <w:bCs/>
                <w:color w:val="auto"/>
                <w:sz w:val="20"/>
              </w:rPr>
              <w:t>Additional comment</w:t>
            </w:r>
          </w:p>
        </w:tc>
        <w:tc>
          <w:tcPr>
            <w:tcW w:w="3456" w:type="pct"/>
            <w:shd w:val="clear" w:color="auto" w:fill="auto"/>
          </w:tcPr>
          <w:p w14:paraId="5AB28646" w14:textId="77777777" w:rsidR="006A6EFA" w:rsidRPr="00BA0ABF" w:rsidRDefault="006A6EFA" w:rsidP="00166231">
            <w:pPr>
              <w:spacing w:line="240" w:lineRule="auto"/>
              <w:rPr>
                <w:rFonts w:ascii="Avenir Book" w:hAnsi="Avenir Book"/>
                <w:color w:val="auto"/>
                <w:sz w:val="20"/>
              </w:rPr>
            </w:pPr>
          </w:p>
        </w:tc>
      </w:tr>
    </w:tbl>
    <w:p w14:paraId="34184CCF" w14:textId="77777777" w:rsidR="006A6EFA" w:rsidRPr="00BA0ABF" w:rsidRDefault="006A6EFA" w:rsidP="00166231">
      <w:pPr>
        <w:spacing w:line="240" w:lineRule="auto"/>
        <w:rPr>
          <w:color w:val="auto"/>
        </w:rPr>
      </w:pPr>
    </w:p>
    <w:p w14:paraId="39894C73" w14:textId="2FCC046C" w:rsidR="00B94D32" w:rsidRPr="00BA0ABF" w:rsidRDefault="00816579" w:rsidP="00226034">
      <w:pPr>
        <w:pStyle w:val="SectionList"/>
      </w:pPr>
      <w:bookmarkStart w:id="65" w:name="_Toc341456040"/>
      <w:bookmarkStart w:id="66" w:name="_Toc40962778"/>
      <w:r w:rsidRPr="00BA0ABF">
        <w:t>Comparison of monitored parameters with last monitoring period</w:t>
      </w:r>
    </w:p>
    <w:tbl>
      <w:tblPr>
        <w:tblStyle w:val="GSTableBoldline-heightcondensed"/>
        <w:tblW w:w="0" w:type="auto"/>
        <w:tblCellMar>
          <w:top w:w="57" w:type="dxa"/>
          <w:left w:w="57" w:type="dxa"/>
        </w:tblCellMar>
        <w:tblLook w:val="04A0" w:firstRow="1" w:lastRow="0" w:firstColumn="1" w:lastColumn="0" w:noHBand="0" w:noVBand="1"/>
      </w:tblPr>
      <w:tblGrid>
        <w:gridCol w:w="3064"/>
        <w:gridCol w:w="3065"/>
        <w:gridCol w:w="3065"/>
      </w:tblGrid>
      <w:tr w:rsidR="00926008" w:rsidRPr="00BA0ABF" w14:paraId="7066E390" w14:textId="77777777" w:rsidTr="00540B74">
        <w:trPr>
          <w:cnfStyle w:val="100000000000" w:firstRow="1" w:lastRow="0" w:firstColumn="0" w:lastColumn="0" w:oddVBand="0" w:evenVBand="0" w:oddHBand="0" w:evenHBand="0" w:firstRowFirstColumn="0" w:firstRowLastColumn="0" w:lastRowFirstColumn="0" w:lastRowLastColumn="0"/>
        </w:trPr>
        <w:tc>
          <w:tcPr>
            <w:tcW w:w="3056" w:type="dxa"/>
            <w:shd w:val="clear" w:color="auto" w:fill="00B9BD"/>
            <w:vAlign w:val="top"/>
          </w:tcPr>
          <w:p w14:paraId="7AE9BFED" w14:textId="77777777" w:rsidR="00926008" w:rsidRPr="00BA0ABF" w:rsidRDefault="00926008" w:rsidP="00A63A57">
            <w:pPr>
              <w:spacing w:line="240" w:lineRule="auto"/>
              <w:rPr>
                <w:rFonts w:asciiTheme="minorHAnsi" w:hAnsiTheme="minorHAnsi"/>
                <w:color w:val="FFFFFF" w:themeColor="background1"/>
                <w:sz w:val="20"/>
                <w:szCs w:val="20"/>
              </w:rPr>
            </w:pPr>
            <w:r w:rsidRPr="00BA0ABF">
              <w:rPr>
                <w:rFonts w:asciiTheme="minorHAnsi" w:hAnsiTheme="minorHAnsi"/>
                <w:color w:val="FFFFFF" w:themeColor="background1"/>
                <w:sz w:val="20"/>
                <w:szCs w:val="20"/>
              </w:rPr>
              <w:t>Data/Parameter</w:t>
            </w:r>
          </w:p>
        </w:tc>
        <w:tc>
          <w:tcPr>
            <w:tcW w:w="3057" w:type="dxa"/>
            <w:shd w:val="clear" w:color="auto" w:fill="00B9BD"/>
          </w:tcPr>
          <w:p w14:paraId="7D06E1FE" w14:textId="608A7618" w:rsidR="00926008" w:rsidRPr="00BA0ABF" w:rsidRDefault="00926008" w:rsidP="00A63A57">
            <w:pPr>
              <w:spacing w:line="240" w:lineRule="auto"/>
              <w:rPr>
                <w:rFonts w:asciiTheme="minorHAnsi" w:hAnsiTheme="minorHAnsi"/>
                <w:color w:val="FFFFFF" w:themeColor="background1"/>
                <w:sz w:val="20"/>
                <w:szCs w:val="20"/>
              </w:rPr>
            </w:pPr>
            <w:r w:rsidRPr="00BA0ABF">
              <w:rPr>
                <w:rFonts w:asciiTheme="minorHAnsi" w:hAnsiTheme="minorHAnsi"/>
                <w:color w:val="FFFFFF" w:themeColor="background1"/>
                <w:sz w:val="20"/>
                <w:szCs w:val="20"/>
              </w:rPr>
              <w:t>Value obtained in this monitoring period</w:t>
            </w:r>
          </w:p>
        </w:tc>
        <w:tc>
          <w:tcPr>
            <w:tcW w:w="3057" w:type="dxa"/>
            <w:shd w:val="clear" w:color="auto" w:fill="00B9BD"/>
            <w:vAlign w:val="top"/>
          </w:tcPr>
          <w:p w14:paraId="7474F36F" w14:textId="692DF6FB" w:rsidR="00926008" w:rsidRPr="00BA0ABF" w:rsidRDefault="00926008" w:rsidP="00A63A57">
            <w:pPr>
              <w:spacing w:line="240" w:lineRule="auto"/>
              <w:rPr>
                <w:rFonts w:asciiTheme="minorHAnsi" w:hAnsiTheme="minorHAnsi"/>
                <w:color w:val="FFFFFF" w:themeColor="background1"/>
                <w:sz w:val="20"/>
                <w:szCs w:val="20"/>
              </w:rPr>
            </w:pPr>
            <w:r w:rsidRPr="00BA0ABF">
              <w:rPr>
                <w:rFonts w:asciiTheme="minorHAnsi" w:hAnsiTheme="minorHAnsi"/>
                <w:color w:val="FFFFFF" w:themeColor="background1"/>
                <w:sz w:val="20"/>
                <w:szCs w:val="20"/>
              </w:rPr>
              <w:t xml:space="preserve">Value obtained in </w:t>
            </w:r>
            <w:r>
              <w:rPr>
                <w:rFonts w:asciiTheme="minorHAnsi" w:hAnsiTheme="minorHAnsi"/>
                <w:color w:val="FFFFFF" w:themeColor="background1"/>
                <w:sz w:val="20"/>
                <w:szCs w:val="20"/>
              </w:rPr>
              <w:t>last</w:t>
            </w:r>
            <w:r w:rsidRPr="00BA0ABF">
              <w:rPr>
                <w:rFonts w:asciiTheme="minorHAnsi" w:hAnsiTheme="minorHAnsi"/>
                <w:color w:val="FFFFFF" w:themeColor="background1"/>
                <w:sz w:val="20"/>
                <w:szCs w:val="20"/>
              </w:rPr>
              <w:t xml:space="preserve"> monitoring period</w:t>
            </w:r>
          </w:p>
        </w:tc>
      </w:tr>
      <w:tr w:rsidR="00926008" w:rsidRPr="00BA0ABF" w14:paraId="5AECBD3E"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7F48509D" w14:textId="5391011A" w:rsidR="00926008" w:rsidRPr="00BA0ABF" w:rsidRDefault="00926008" w:rsidP="00AC3830">
            <w:pPr>
              <w:spacing w:line="240" w:lineRule="auto"/>
              <w:rPr>
                <w:rFonts w:ascii="Avenir Book" w:hAnsi="Avenir Book"/>
                <w:b/>
                <w:bCs/>
                <w:color w:val="auto"/>
                <w:sz w:val="20"/>
                <w:szCs w:val="20"/>
              </w:rPr>
            </w:pPr>
            <w:r w:rsidRPr="00BA0ABF">
              <w:rPr>
                <w:rFonts w:ascii="Avenir Book" w:hAnsi="Avenir Book" w:cs="Avenir Book"/>
                <w:b/>
                <w:color w:val="auto"/>
                <w:sz w:val="20"/>
                <w:szCs w:val="20"/>
              </w:rPr>
              <w:t>SDG 13 Climate action</w:t>
            </w:r>
          </w:p>
        </w:tc>
        <w:tc>
          <w:tcPr>
            <w:tcW w:w="3057" w:type="dxa"/>
            <w:tcBorders>
              <w:top w:val="single" w:sz="4" w:space="0" w:color="A6A6A6" w:themeColor="background1" w:themeShade="A6"/>
              <w:bottom w:val="single" w:sz="4" w:space="0" w:color="A6A6A6" w:themeColor="background1" w:themeShade="A6"/>
            </w:tcBorders>
          </w:tcPr>
          <w:p w14:paraId="2E6D149F" w14:textId="294A7A16" w:rsidR="00926008" w:rsidRPr="00540B74" w:rsidRDefault="004A51D9" w:rsidP="00AC3830">
            <w:pPr>
              <w:spacing w:line="240" w:lineRule="auto"/>
              <w:rPr>
                <w:rFonts w:ascii="Avenir Book" w:hAnsi="Avenir Book"/>
                <w:b/>
                <w:bCs/>
                <w:color w:val="auto"/>
                <w:sz w:val="20"/>
                <w:szCs w:val="20"/>
              </w:rPr>
            </w:pPr>
            <w:r w:rsidRPr="005B47D0">
              <w:rPr>
                <w:rFonts w:ascii="Avenir Book" w:hAnsi="Avenir Book"/>
                <w:b/>
                <w:bCs/>
                <w:color w:val="auto"/>
                <w:sz w:val="20"/>
                <w:szCs w:val="20"/>
              </w:rPr>
              <w:t>1</w:t>
            </w:r>
            <w:r w:rsidR="00760EC4">
              <w:rPr>
                <w:rFonts w:ascii="Avenir Book" w:hAnsi="Avenir Book"/>
                <w:b/>
                <w:bCs/>
                <w:color w:val="auto"/>
                <w:sz w:val="20"/>
                <w:szCs w:val="20"/>
              </w:rPr>
              <w:t>4</w:t>
            </w:r>
            <w:r>
              <w:rPr>
                <w:rFonts w:ascii="Avenir Book" w:hAnsi="Avenir Book"/>
                <w:b/>
                <w:bCs/>
                <w:color w:val="auto"/>
                <w:sz w:val="20"/>
                <w:szCs w:val="20"/>
              </w:rPr>
              <w:t>,</w:t>
            </w:r>
            <w:r w:rsidR="00760EC4">
              <w:rPr>
                <w:rFonts w:ascii="Avenir Book" w:hAnsi="Avenir Book"/>
                <w:b/>
                <w:bCs/>
                <w:color w:val="auto"/>
                <w:sz w:val="20"/>
                <w:szCs w:val="20"/>
              </w:rPr>
              <w:t>8</w:t>
            </w:r>
            <w:r w:rsidR="007C2FED">
              <w:rPr>
                <w:rFonts w:ascii="Avenir Book" w:hAnsi="Avenir Book"/>
                <w:b/>
                <w:bCs/>
                <w:color w:val="auto"/>
                <w:sz w:val="20"/>
                <w:szCs w:val="20"/>
              </w:rPr>
              <w:t>04</w:t>
            </w:r>
          </w:p>
        </w:tc>
        <w:tc>
          <w:tcPr>
            <w:tcW w:w="3057" w:type="dxa"/>
            <w:tcBorders>
              <w:top w:val="single" w:sz="4" w:space="0" w:color="A6A6A6" w:themeColor="background1" w:themeShade="A6"/>
              <w:bottom w:val="single" w:sz="4" w:space="0" w:color="A6A6A6" w:themeColor="background1" w:themeShade="A6"/>
            </w:tcBorders>
            <w:vAlign w:val="top"/>
          </w:tcPr>
          <w:p w14:paraId="1449955E" w14:textId="0C18CC95" w:rsidR="00926008" w:rsidRPr="00BA0ABF" w:rsidRDefault="00926008" w:rsidP="00AC3830">
            <w:pPr>
              <w:spacing w:line="240" w:lineRule="auto"/>
              <w:rPr>
                <w:rFonts w:ascii="Avenir Book" w:hAnsi="Avenir Book"/>
                <w:color w:val="auto"/>
                <w:sz w:val="20"/>
                <w:szCs w:val="20"/>
              </w:rPr>
            </w:pPr>
            <w:r w:rsidRPr="00BA0ABF">
              <w:rPr>
                <w:rFonts w:ascii="Avenir Book" w:hAnsi="Avenir Book"/>
                <w:color w:val="auto"/>
                <w:sz w:val="20"/>
                <w:szCs w:val="20"/>
              </w:rPr>
              <w:t>10,975 tCO</w:t>
            </w:r>
            <w:r w:rsidRPr="00BA0ABF">
              <w:rPr>
                <w:rFonts w:ascii="Avenir Book" w:hAnsi="Avenir Book"/>
                <w:color w:val="auto"/>
                <w:sz w:val="20"/>
                <w:szCs w:val="20"/>
                <w:vertAlign w:val="subscript"/>
              </w:rPr>
              <w:t>2</w:t>
            </w:r>
            <w:r w:rsidRPr="00BA0ABF">
              <w:rPr>
                <w:rFonts w:ascii="Avenir Book" w:hAnsi="Avenir Book"/>
                <w:color w:val="auto"/>
                <w:sz w:val="20"/>
                <w:szCs w:val="20"/>
              </w:rPr>
              <w:t>e</w:t>
            </w:r>
          </w:p>
        </w:tc>
      </w:tr>
      <w:tr w:rsidR="00926008" w:rsidRPr="00BA0ABF" w14:paraId="17910B26" w14:textId="77777777" w:rsidTr="00540B74">
        <w:tc>
          <w:tcPr>
            <w:tcW w:w="3056" w:type="dxa"/>
            <w:tcBorders>
              <w:top w:val="single" w:sz="4" w:space="0" w:color="A6A6A6" w:themeColor="background1" w:themeShade="A6"/>
              <w:bottom w:val="single" w:sz="4" w:space="0" w:color="A6A6A6" w:themeColor="background1" w:themeShade="A6"/>
            </w:tcBorders>
          </w:tcPr>
          <w:p w14:paraId="7396870A" w14:textId="77777777" w:rsidR="00926008" w:rsidRPr="00BA0ABF" w:rsidRDefault="00926008" w:rsidP="00A63A57">
            <w:pPr>
              <w:spacing w:line="240" w:lineRule="auto"/>
              <w:rPr>
                <w:rFonts w:ascii="Avenir Book" w:hAnsi="Avenir Book"/>
                <w:color w:val="auto"/>
                <w:sz w:val="20"/>
                <w:szCs w:val="20"/>
              </w:rPr>
            </w:pPr>
            <w:r w:rsidRPr="00BA0ABF">
              <w:rPr>
                <w:rFonts w:ascii="Avenir Book" w:hAnsi="Avenir Book"/>
                <w:b/>
                <w:bCs/>
                <w:color w:val="auto"/>
                <w:sz w:val="20"/>
                <w:szCs w:val="20"/>
              </w:rPr>
              <w:t>GS-03 Soil condition</w:t>
            </w:r>
          </w:p>
        </w:tc>
        <w:tc>
          <w:tcPr>
            <w:tcW w:w="3057" w:type="dxa"/>
            <w:tcBorders>
              <w:top w:val="single" w:sz="4" w:space="0" w:color="A6A6A6" w:themeColor="background1" w:themeShade="A6"/>
              <w:bottom w:val="single" w:sz="4" w:space="0" w:color="A6A6A6" w:themeColor="background1" w:themeShade="A6"/>
            </w:tcBorders>
          </w:tcPr>
          <w:p w14:paraId="4D713671" w14:textId="1EC01E7F" w:rsidR="00926008" w:rsidRPr="00BA0ABF" w:rsidRDefault="00926008" w:rsidP="00A63A57">
            <w:pPr>
              <w:spacing w:line="240" w:lineRule="auto"/>
              <w:rPr>
                <w:rFonts w:ascii="Avenir Book" w:hAnsi="Avenir Book"/>
                <w:color w:val="auto"/>
                <w:sz w:val="20"/>
                <w:szCs w:val="20"/>
              </w:rPr>
            </w:pPr>
            <w:r>
              <w:rPr>
                <w:rFonts w:ascii="Avenir Book" w:hAnsi="Avenir Book"/>
              </w:rPr>
              <w:t>4,290</w:t>
            </w:r>
            <w:r w:rsidRPr="00BA0ABF">
              <w:rPr>
                <w:rFonts w:ascii="Avenir Book" w:hAnsi="Avenir Book"/>
              </w:rPr>
              <w:t xml:space="preserve"> households</w:t>
            </w:r>
          </w:p>
        </w:tc>
        <w:tc>
          <w:tcPr>
            <w:tcW w:w="3057" w:type="dxa"/>
            <w:tcBorders>
              <w:top w:val="single" w:sz="4" w:space="0" w:color="A6A6A6" w:themeColor="background1" w:themeShade="A6"/>
              <w:bottom w:val="single" w:sz="4" w:space="0" w:color="A6A6A6" w:themeColor="background1" w:themeShade="A6"/>
            </w:tcBorders>
          </w:tcPr>
          <w:p w14:paraId="70C77B8C" w14:textId="29BCDCD9" w:rsidR="00926008" w:rsidRPr="00BA0ABF"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t>1,946 households</w:t>
            </w:r>
          </w:p>
        </w:tc>
      </w:tr>
      <w:tr w:rsidR="00926008" w:rsidRPr="00BA0ABF" w14:paraId="33C971E9" w14:textId="77777777" w:rsidTr="00540B74">
        <w:tc>
          <w:tcPr>
            <w:tcW w:w="3056" w:type="dxa"/>
            <w:tcBorders>
              <w:top w:val="single" w:sz="4" w:space="0" w:color="A6A6A6" w:themeColor="background1" w:themeShade="A6"/>
              <w:bottom w:val="single" w:sz="4" w:space="0" w:color="A6A6A6" w:themeColor="background1" w:themeShade="A6"/>
            </w:tcBorders>
          </w:tcPr>
          <w:p w14:paraId="3265822E" w14:textId="77777777" w:rsidR="00926008" w:rsidRPr="00BA0ABF" w:rsidRDefault="00926008" w:rsidP="00A63A57">
            <w:pPr>
              <w:spacing w:line="240" w:lineRule="auto"/>
              <w:rPr>
                <w:rFonts w:ascii="Avenir Book" w:hAnsi="Avenir Book"/>
                <w:color w:val="auto"/>
                <w:sz w:val="20"/>
                <w:szCs w:val="20"/>
              </w:rPr>
            </w:pPr>
            <w:r w:rsidRPr="00BA0ABF">
              <w:rPr>
                <w:rFonts w:ascii="Avenir Book" w:hAnsi="Avenir Book"/>
                <w:b/>
                <w:bCs/>
                <w:color w:val="auto"/>
                <w:sz w:val="20"/>
                <w:szCs w:val="20"/>
              </w:rPr>
              <w:t>GS-06 Quality of employment</w:t>
            </w:r>
          </w:p>
        </w:tc>
        <w:tc>
          <w:tcPr>
            <w:tcW w:w="3057" w:type="dxa"/>
            <w:tcBorders>
              <w:top w:val="single" w:sz="4" w:space="0" w:color="A6A6A6" w:themeColor="background1" w:themeShade="A6"/>
              <w:bottom w:val="single" w:sz="4" w:space="0" w:color="A6A6A6" w:themeColor="background1" w:themeShade="A6"/>
            </w:tcBorders>
          </w:tcPr>
          <w:p w14:paraId="1182A103" w14:textId="07487D4B" w:rsidR="00926008" w:rsidRPr="00584402" w:rsidRDefault="00926008" w:rsidP="00926008">
            <w:pPr>
              <w:pStyle w:val="SDMTableBoxParaNotNumbered"/>
              <w:rPr>
                <w:rFonts w:ascii="Avenir Book" w:hAnsi="Avenir Book"/>
              </w:rPr>
            </w:pPr>
            <w:r>
              <w:rPr>
                <w:rFonts w:ascii="Avenir Book" w:hAnsi="Avenir Book"/>
              </w:rPr>
              <w:t xml:space="preserve">12 </w:t>
            </w:r>
            <w:r w:rsidRPr="00584402">
              <w:rPr>
                <w:rFonts w:ascii="Avenir Book" w:hAnsi="Avenir Book"/>
              </w:rPr>
              <w:t>vocational trainings conducted during this monitoring period (i.e., MP</w:t>
            </w:r>
            <w:r>
              <w:rPr>
                <w:rFonts w:ascii="Avenir Book" w:hAnsi="Avenir Book"/>
              </w:rPr>
              <w:t>5</w:t>
            </w:r>
            <w:r w:rsidRPr="00584402">
              <w:rPr>
                <w:rFonts w:ascii="Avenir Book" w:hAnsi="Avenir Book"/>
              </w:rPr>
              <w:t>, between 01/01/2021 and 31/12/2021)</w:t>
            </w:r>
          </w:p>
          <w:p w14:paraId="2CAC810E" w14:textId="77777777" w:rsidR="00926008" w:rsidRDefault="00926008" w:rsidP="00A63A57">
            <w:pPr>
              <w:spacing w:line="240" w:lineRule="auto"/>
              <w:rPr>
                <w:rFonts w:ascii="Avenir Book" w:hAnsi="Avenir Book"/>
                <w:color w:val="auto"/>
                <w:sz w:val="20"/>
                <w:szCs w:val="20"/>
              </w:rPr>
            </w:pPr>
          </w:p>
          <w:p w14:paraId="70DFCC7A" w14:textId="77777777" w:rsidR="00B5698B" w:rsidRDefault="00B5698B" w:rsidP="00B5698B">
            <w:pPr>
              <w:spacing w:line="240" w:lineRule="auto"/>
              <w:rPr>
                <w:rFonts w:ascii="Avenir Book" w:hAnsi="Avenir Book"/>
                <w:color w:val="auto"/>
                <w:sz w:val="20"/>
                <w:szCs w:val="20"/>
              </w:rPr>
            </w:pPr>
            <w:r>
              <w:rPr>
                <w:rFonts w:ascii="Avenir Book" w:hAnsi="Avenir Book"/>
                <w:color w:val="auto"/>
                <w:sz w:val="20"/>
                <w:szCs w:val="20"/>
              </w:rPr>
              <w:t>75</w:t>
            </w:r>
            <w:r w:rsidRPr="00BA0ABF">
              <w:rPr>
                <w:rFonts w:ascii="Avenir Book" w:hAnsi="Avenir Book"/>
                <w:color w:val="auto"/>
                <w:sz w:val="20"/>
                <w:szCs w:val="20"/>
              </w:rPr>
              <w:t xml:space="preserve"> people attending vocational training</w:t>
            </w:r>
            <w:r>
              <w:rPr>
                <w:rFonts w:ascii="Avenir Book" w:hAnsi="Avenir Book"/>
                <w:color w:val="auto"/>
                <w:sz w:val="20"/>
                <w:szCs w:val="20"/>
              </w:rPr>
              <w:t xml:space="preserve"> during VPA implementation</w:t>
            </w:r>
          </w:p>
          <w:p w14:paraId="0BF97B72" w14:textId="24CECD73" w:rsidR="00B5698B" w:rsidRPr="00BA0ABF" w:rsidRDefault="00B5698B" w:rsidP="00A63A57">
            <w:pPr>
              <w:spacing w:line="240" w:lineRule="auto"/>
              <w:rPr>
                <w:rFonts w:ascii="Avenir Book" w:hAnsi="Avenir Book"/>
                <w:color w:val="auto"/>
                <w:sz w:val="20"/>
                <w:szCs w:val="20"/>
              </w:rPr>
            </w:pPr>
          </w:p>
        </w:tc>
        <w:tc>
          <w:tcPr>
            <w:tcW w:w="3057" w:type="dxa"/>
            <w:tcBorders>
              <w:top w:val="single" w:sz="4" w:space="0" w:color="A6A6A6" w:themeColor="background1" w:themeShade="A6"/>
              <w:bottom w:val="single" w:sz="4" w:space="0" w:color="A6A6A6" w:themeColor="background1" w:themeShade="A6"/>
            </w:tcBorders>
          </w:tcPr>
          <w:p w14:paraId="0885A71B" w14:textId="77777777" w:rsidR="00B5698B" w:rsidRPr="00584402" w:rsidRDefault="00B5698B" w:rsidP="00B5698B">
            <w:pPr>
              <w:pStyle w:val="SDMTableBoxParaNotNumbered"/>
              <w:rPr>
                <w:rFonts w:ascii="Avenir Book" w:hAnsi="Avenir Book"/>
              </w:rPr>
            </w:pPr>
            <w:r>
              <w:rPr>
                <w:rFonts w:ascii="Avenir Book" w:hAnsi="Avenir Book"/>
              </w:rPr>
              <w:t xml:space="preserve">5 </w:t>
            </w:r>
            <w:r w:rsidRPr="00584402">
              <w:rPr>
                <w:rFonts w:ascii="Avenir Book" w:hAnsi="Avenir Book"/>
              </w:rPr>
              <w:t>vocational trainings conducted during this monitoring period (i.e., MP</w:t>
            </w:r>
            <w:r>
              <w:rPr>
                <w:rFonts w:ascii="Avenir Book" w:hAnsi="Avenir Book"/>
              </w:rPr>
              <w:t>4</w:t>
            </w:r>
            <w:r w:rsidRPr="00584402">
              <w:rPr>
                <w:rFonts w:ascii="Avenir Book" w:hAnsi="Avenir Book"/>
              </w:rPr>
              <w:t>, between 01/01/202</w:t>
            </w:r>
            <w:r>
              <w:rPr>
                <w:rFonts w:ascii="Avenir Book" w:hAnsi="Avenir Book"/>
              </w:rPr>
              <w:t>0</w:t>
            </w:r>
            <w:r w:rsidRPr="00584402">
              <w:rPr>
                <w:rFonts w:ascii="Avenir Book" w:hAnsi="Avenir Book"/>
              </w:rPr>
              <w:t xml:space="preserve"> and 31/12/202</w:t>
            </w:r>
            <w:r>
              <w:rPr>
                <w:rFonts w:ascii="Avenir Book" w:hAnsi="Avenir Book"/>
              </w:rPr>
              <w:t>0</w:t>
            </w:r>
            <w:r w:rsidRPr="00584402">
              <w:rPr>
                <w:rFonts w:ascii="Avenir Book" w:hAnsi="Avenir Book"/>
              </w:rPr>
              <w:t>)</w:t>
            </w:r>
          </w:p>
          <w:p w14:paraId="041F07AE" w14:textId="77777777" w:rsidR="00B5698B" w:rsidRDefault="00B5698B" w:rsidP="00A63A57">
            <w:pPr>
              <w:spacing w:line="240" w:lineRule="auto"/>
              <w:rPr>
                <w:rFonts w:ascii="Avenir Book" w:hAnsi="Avenir Book"/>
                <w:color w:val="auto"/>
                <w:sz w:val="20"/>
                <w:szCs w:val="20"/>
                <w:lang w:val="en-GB"/>
              </w:rPr>
            </w:pPr>
          </w:p>
          <w:p w14:paraId="48975CBC" w14:textId="77777777" w:rsidR="00DC157C" w:rsidRDefault="00DC157C" w:rsidP="00A63A57">
            <w:pPr>
              <w:spacing w:line="240" w:lineRule="auto"/>
              <w:rPr>
                <w:rFonts w:ascii="Avenir Book" w:hAnsi="Avenir Book"/>
                <w:color w:val="auto"/>
                <w:sz w:val="20"/>
                <w:szCs w:val="20"/>
              </w:rPr>
            </w:pPr>
          </w:p>
          <w:p w14:paraId="6B565669" w14:textId="7F645ED7" w:rsidR="00926008"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t>63 people attending vocational training</w:t>
            </w:r>
            <w:r>
              <w:rPr>
                <w:rFonts w:ascii="Avenir Book" w:hAnsi="Avenir Book"/>
                <w:color w:val="auto"/>
                <w:sz w:val="20"/>
                <w:szCs w:val="20"/>
              </w:rPr>
              <w:t xml:space="preserve"> during VPA implementation</w:t>
            </w:r>
          </w:p>
          <w:p w14:paraId="34EDAD5E" w14:textId="77777777" w:rsidR="00926008" w:rsidRDefault="00926008" w:rsidP="00A63A57">
            <w:pPr>
              <w:spacing w:line="240" w:lineRule="auto"/>
              <w:rPr>
                <w:rFonts w:ascii="Avenir Book" w:hAnsi="Avenir Book"/>
                <w:color w:val="auto"/>
                <w:sz w:val="20"/>
                <w:szCs w:val="20"/>
              </w:rPr>
            </w:pPr>
          </w:p>
          <w:p w14:paraId="7B3FDC39" w14:textId="70A0FA3D" w:rsidR="00926008" w:rsidRPr="00BA0ABF" w:rsidRDefault="00926008" w:rsidP="00123F7F">
            <w:pPr>
              <w:pStyle w:val="SDMTableBoxParaNotNumbered"/>
              <w:rPr>
                <w:rFonts w:ascii="Avenir Book" w:hAnsi="Avenir Book"/>
              </w:rPr>
            </w:pPr>
          </w:p>
        </w:tc>
      </w:tr>
      <w:tr w:rsidR="00926008" w:rsidRPr="00BA0ABF" w14:paraId="6DD6BDAB"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5223D1B5" w14:textId="77777777" w:rsidR="00926008" w:rsidRPr="00BA0ABF" w:rsidRDefault="00926008" w:rsidP="00A63A57">
            <w:pPr>
              <w:spacing w:line="240" w:lineRule="auto"/>
              <w:rPr>
                <w:rFonts w:ascii="Avenir Book" w:hAnsi="Avenir Book"/>
                <w:b/>
                <w:bCs/>
                <w:color w:val="auto"/>
                <w:sz w:val="20"/>
                <w:szCs w:val="20"/>
              </w:rPr>
            </w:pPr>
            <w:r w:rsidRPr="00BA0ABF">
              <w:rPr>
                <w:rFonts w:ascii="Avenir Book" w:hAnsi="Avenir Book"/>
                <w:b/>
                <w:bCs/>
                <w:color w:val="auto"/>
                <w:sz w:val="20"/>
                <w:szCs w:val="20"/>
              </w:rPr>
              <w:t>GS-07 Livelihood of the poor</w:t>
            </w:r>
          </w:p>
        </w:tc>
        <w:tc>
          <w:tcPr>
            <w:tcW w:w="3057" w:type="dxa"/>
            <w:tcBorders>
              <w:top w:val="single" w:sz="4" w:space="0" w:color="A6A6A6" w:themeColor="background1" w:themeShade="A6"/>
              <w:bottom w:val="single" w:sz="4" w:space="0" w:color="A6A6A6" w:themeColor="background1" w:themeShade="A6"/>
            </w:tcBorders>
          </w:tcPr>
          <w:p w14:paraId="24D37F47" w14:textId="77777777" w:rsidR="00926008" w:rsidRPr="00BA0ABF" w:rsidRDefault="00926008" w:rsidP="00926008">
            <w:pPr>
              <w:pStyle w:val="SDMTableBoxParaNotNumbered"/>
              <w:rPr>
                <w:rFonts w:ascii="Avenir Book" w:hAnsi="Avenir Book"/>
              </w:rPr>
            </w:pPr>
            <w:r w:rsidRPr="00BA0ABF">
              <w:rPr>
                <w:rFonts w:ascii="Avenir Book" w:hAnsi="Avenir Book"/>
              </w:rPr>
              <w:t xml:space="preserve">‘Worsened’: </w:t>
            </w:r>
            <w:r>
              <w:rPr>
                <w:rFonts w:ascii="Avenir Book" w:hAnsi="Avenir Book"/>
              </w:rPr>
              <w:t>79</w:t>
            </w:r>
            <w:r w:rsidRPr="00BA0ABF">
              <w:rPr>
                <w:rFonts w:ascii="Avenir Book" w:hAnsi="Avenir Book"/>
              </w:rPr>
              <w:t xml:space="preserve"> (equivalent to </w:t>
            </w:r>
            <w:r>
              <w:rPr>
                <w:rFonts w:ascii="Avenir Book" w:hAnsi="Avenir Book"/>
              </w:rPr>
              <w:t>1</w:t>
            </w:r>
            <w:r w:rsidRPr="00BA0ABF">
              <w:rPr>
                <w:rFonts w:ascii="Avenir Book" w:hAnsi="Avenir Book"/>
              </w:rPr>
              <w:t>.</w:t>
            </w:r>
            <w:r>
              <w:rPr>
                <w:rFonts w:ascii="Avenir Book" w:hAnsi="Avenir Book"/>
              </w:rPr>
              <w:t>3</w:t>
            </w:r>
            <w:r w:rsidRPr="00BA0ABF">
              <w:rPr>
                <w:rFonts w:ascii="Avenir Book" w:hAnsi="Avenir Book"/>
              </w:rPr>
              <w:t>% of total units in operation)</w:t>
            </w:r>
          </w:p>
          <w:p w14:paraId="60C6880E" w14:textId="77777777" w:rsidR="00926008" w:rsidRPr="00BA0ABF" w:rsidRDefault="00926008" w:rsidP="00926008">
            <w:pPr>
              <w:pStyle w:val="SDMTableBoxParaNotNumbered"/>
              <w:rPr>
                <w:rFonts w:ascii="Avenir Book" w:hAnsi="Avenir Book"/>
              </w:rPr>
            </w:pPr>
            <w:r w:rsidRPr="00BA0ABF">
              <w:rPr>
                <w:rFonts w:ascii="Avenir Book" w:hAnsi="Avenir Book"/>
              </w:rPr>
              <w:t xml:space="preserve">‘The same’: </w:t>
            </w:r>
            <w:r>
              <w:rPr>
                <w:rFonts w:ascii="Avenir Book" w:hAnsi="Avenir Book"/>
              </w:rPr>
              <w:t>2,459</w:t>
            </w:r>
            <w:r w:rsidRPr="00BA0ABF">
              <w:rPr>
                <w:rFonts w:ascii="Avenir Book" w:hAnsi="Avenir Book"/>
              </w:rPr>
              <w:t xml:space="preserve"> (equivalent to </w:t>
            </w:r>
            <w:r>
              <w:rPr>
                <w:rFonts w:ascii="Avenir Book" w:hAnsi="Avenir Book"/>
              </w:rPr>
              <w:t>39</w:t>
            </w:r>
            <w:r w:rsidRPr="00BA0ABF">
              <w:rPr>
                <w:rFonts w:ascii="Avenir Book" w:hAnsi="Avenir Book"/>
              </w:rPr>
              <w:t>.</w:t>
            </w:r>
            <w:r>
              <w:rPr>
                <w:rFonts w:ascii="Avenir Book" w:hAnsi="Avenir Book"/>
              </w:rPr>
              <w:t>2</w:t>
            </w:r>
            <w:r w:rsidRPr="00BA0ABF">
              <w:rPr>
                <w:rFonts w:ascii="Avenir Book" w:hAnsi="Avenir Book"/>
              </w:rPr>
              <w:t>% of total units in operation)</w:t>
            </w:r>
          </w:p>
          <w:p w14:paraId="3CBA537E" w14:textId="3B5E62F1" w:rsidR="00926008" w:rsidRPr="00BA0ABF" w:rsidRDefault="00926008" w:rsidP="00926008">
            <w:pPr>
              <w:pStyle w:val="SDMTableBoxParaNotNumbered"/>
              <w:rPr>
                <w:rFonts w:ascii="Avenir Book" w:hAnsi="Avenir Book"/>
              </w:rPr>
            </w:pPr>
            <w:r w:rsidRPr="00BA0ABF">
              <w:rPr>
                <w:rFonts w:ascii="Avenir Book" w:hAnsi="Avenir Book"/>
              </w:rPr>
              <w:lastRenderedPageBreak/>
              <w:t xml:space="preserve">‘Improved’: </w:t>
            </w:r>
            <w:r>
              <w:rPr>
                <w:rFonts w:ascii="Avenir Book" w:hAnsi="Avenir Book"/>
              </w:rPr>
              <w:t>3,728</w:t>
            </w:r>
            <w:r w:rsidRPr="00BA0ABF">
              <w:rPr>
                <w:rFonts w:ascii="Avenir Book" w:hAnsi="Avenir Book"/>
              </w:rPr>
              <w:t xml:space="preserve"> (equivalent to </w:t>
            </w:r>
            <w:r>
              <w:rPr>
                <w:rFonts w:ascii="Avenir Book" w:hAnsi="Avenir Book"/>
              </w:rPr>
              <w:t>59.5</w:t>
            </w:r>
            <w:r w:rsidRPr="00BA0ABF">
              <w:rPr>
                <w:rFonts w:ascii="Avenir Book" w:hAnsi="Avenir Book"/>
              </w:rPr>
              <w:t>% of total units in operation</w:t>
            </w:r>
          </w:p>
        </w:tc>
        <w:tc>
          <w:tcPr>
            <w:tcW w:w="3057" w:type="dxa"/>
            <w:tcBorders>
              <w:top w:val="single" w:sz="4" w:space="0" w:color="A6A6A6" w:themeColor="background1" w:themeShade="A6"/>
              <w:bottom w:val="single" w:sz="4" w:space="0" w:color="A6A6A6" w:themeColor="background1" w:themeShade="A6"/>
            </w:tcBorders>
          </w:tcPr>
          <w:p w14:paraId="4330F355" w14:textId="7D017A36" w:rsidR="00926008" w:rsidRPr="00BA0ABF" w:rsidRDefault="00926008" w:rsidP="00A63A57">
            <w:pPr>
              <w:pStyle w:val="SDMTableBoxParaNotNumbered"/>
              <w:rPr>
                <w:rFonts w:ascii="Avenir Book" w:hAnsi="Avenir Book"/>
              </w:rPr>
            </w:pPr>
            <w:r w:rsidRPr="00BA0ABF">
              <w:rPr>
                <w:rFonts w:ascii="Avenir Book" w:hAnsi="Avenir Book"/>
              </w:rPr>
              <w:lastRenderedPageBreak/>
              <w:t>‘Worsened’: 113 (equivalent to 2.4% of total units in operation)</w:t>
            </w:r>
          </w:p>
          <w:p w14:paraId="47F3D0E8" w14:textId="4565B842" w:rsidR="00926008" w:rsidRPr="00BA0ABF" w:rsidRDefault="00926008" w:rsidP="00A63A57">
            <w:pPr>
              <w:pStyle w:val="SDMTableBoxParaNotNumbered"/>
              <w:rPr>
                <w:rFonts w:ascii="Avenir Book" w:hAnsi="Avenir Book"/>
              </w:rPr>
            </w:pPr>
            <w:r w:rsidRPr="00BA0ABF">
              <w:rPr>
                <w:rFonts w:ascii="Avenir Book" w:hAnsi="Avenir Book"/>
              </w:rPr>
              <w:t>‘The same’: 1,318 (equivalent to 28.4% of total units in operation)</w:t>
            </w:r>
          </w:p>
          <w:p w14:paraId="6FA223A1" w14:textId="6A5A96CA" w:rsidR="00926008" w:rsidRPr="00BA0ABF"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lastRenderedPageBreak/>
              <w:t>‘Improved’: 3,205 (equivalent to 69.1% of total units in operation)</w:t>
            </w:r>
          </w:p>
        </w:tc>
      </w:tr>
      <w:tr w:rsidR="00926008" w:rsidRPr="00BA0ABF" w14:paraId="1CB32652" w14:textId="77777777" w:rsidTr="00540B74">
        <w:tc>
          <w:tcPr>
            <w:tcW w:w="3056" w:type="dxa"/>
            <w:tcBorders>
              <w:top w:val="single" w:sz="4" w:space="0" w:color="A6A6A6" w:themeColor="background1" w:themeShade="A6"/>
              <w:bottom w:val="single" w:sz="4" w:space="0" w:color="A6A6A6" w:themeColor="background1" w:themeShade="A6"/>
            </w:tcBorders>
          </w:tcPr>
          <w:p w14:paraId="62373D8F" w14:textId="77777777" w:rsidR="00926008" w:rsidRPr="00BA0ABF" w:rsidRDefault="00926008" w:rsidP="00A63A57">
            <w:pPr>
              <w:spacing w:line="240" w:lineRule="auto"/>
              <w:rPr>
                <w:rFonts w:ascii="Avenir Book" w:hAnsi="Avenir Book"/>
                <w:color w:val="auto"/>
                <w:sz w:val="20"/>
                <w:szCs w:val="20"/>
              </w:rPr>
            </w:pPr>
            <w:r w:rsidRPr="00BA0ABF">
              <w:rPr>
                <w:rFonts w:ascii="Avenir Book" w:hAnsi="Avenir Book"/>
                <w:b/>
                <w:color w:val="auto"/>
                <w:sz w:val="20"/>
                <w:szCs w:val="20"/>
              </w:rPr>
              <w:lastRenderedPageBreak/>
              <w:t>GS-08 Access to affordable and clean energy services</w:t>
            </w:r>
          </w:p>
        </w:tc>
        <w:tc>
          <w:tcPr>
            <w:tcW w:w="3057" w:type="dxa"/>
            <w:tcBorders>
              <w:top w:val="single" w:sz="4" w:space="0" w:color="A6A6A6" w:themeColor="background1" w:themeShade="A6"/>
              <w:bottom w:val="single" w:sz="4" w:space="0" w:color="A6A6A6" w:themeColor="background1" w:themeShade="A6"/>
            </w:tcBorders>
          </w:tcPr>
          <w:p w14:paraId="415DB527" w14:textId="46AF6E3C" w:rsidR="00D8564B" w:rsidRPr="00123F7F" w:rsidRDefault="00D8564B" w:rsidP="00D8564B">
            <w:pPr>
              <w:spacing w:line="240" w:lineRule="auto"/>
              <w:rPr>
                <w:rFonts w:ascii="Avenir Book" w:hAnsi="Avenir Book" w:cs="Avenir Book"/>
                <w:sz w:val="20"/>
                <w:szCs w:val="21"/>
              </w:rPr>
            </w:pPr>
            <w:r w:rsidRPr="00123F7F">
              <w:rPr>
                <w:rFonts w:ascii="Avenir Book" w:hAnsi="Avenir Book" w:cs="Avenir Book"/>
                <w:sz w:val="20"/>
                <w:szCs w:val="21"/>
              </w:rPr>
              <w:t xml:space="preserve">1,582 </w:t>
            </w:r>
            <w:r>
              <w:rPr>
                <w:rFonts w:ascii="Avenir Book" w:hAnsi="Avenir Book" w:cs="Avenir Book"/>
                <w:sz w:val="20"/>
                <w:szCs w:val="21"/>
              </w:rPr>
              <w:t>units</w:t>
            </w:r>
            <w:r w:rsidRPr="00123F7F">
              <w:rPr>
                <w:rFonts w:ascii="Avenir Book" w:hAnsi="Avenir Book" w:cs="Avenir Book"/>
                <w:sz w:val="20"/>
                <w:szCs w:val="21"/>
              </w:rPr>
              <w:t xml:space="preserve"> installed</w:t>
            </w:r>
            <w:r w:rsidR="009F250A">
              <w:rPr>
                <w:rFonts w:ascii="Avenir Book" w:hAnsi="Avenir Book" w:cs="Avenir Book"/>
                <w:sz w:val="20"/>
                <w:szCs w:val="21"/>
              </w:rPr>
              <w:t xml:space="preserve"> in this monitoring period </w:t>
            </w:r>
            <w:r w:rsidR="009F250A" w:rsidRPr="009F250A">
              <w:rPr>
                <w:rFonts w:ascii="Avenir Book" w:hAnsi="Avenir Book" w:cs="Avenir Book"/>
                <w:sz w:val="20"/>
                <w:szCs w:val="21"/>
              </w:rPr>
              <w:t>(i.e., MP5, between 01/01/2021 and 31/12/2021)</w:t>
            </w:r>
          </w:p>
          <w:p w14:paraId="435E05D2" w14:textId="77777777" w:rsidR="00D8564B" w:rsidRDefault="00D8564B" w:rsidP="00A63A57">
            <w:pPr>
              <w:spacing w:line="240" w:lineRule="auto"/>
              <w:rPr>
                <w:rFonts w:ascii="Avenir Book" w:hAnsi="Avenir Book" w:cs="Avenir Book"/>
              </w:rPr>
            </w:pPr>
          </w:p>
          <w:p w14:paraId="540B4935" w14:textId="246B4C62" w:rsidR="00926008" w:rsidRPr="00BA0ABF" w:rsidRDefault="00926008" w:rsidP="00A63A57">
            <w:pPr>
              <w:spacing w:line="240" w:lineRule="auto"/>
              <w:rPr>
                <w:rFonts w:ascii="Avenir Book" w:hAnsi="Avenir Book" w:cs="Avenir Book"/>
                <w:color w:val="auto"/>
                <w:sz w:val="20"/>
                <w:szCs w:val="20"/>
              </w:rPr>
            </w:pPr>
            <w:r>
              <w:rPr>
                <w:rFonts w:ascii="Avenir Book" w:hAnsi="Avenir Book" w:cs="Avenir Book"/>
              </w:rPr>
              <w:t xml:space="preserve">6,266 </w:t>
            </w:r>
            <w:r w:rsidRPr="00BA0ABF">
              <w:rPr>
                <w:rFonts w:ascii="Avenir Book" w:hAnsi="Avenir Book" w:cs="Avenir Book"/>
                <w:bCs/>
                <w:color w:val="auto"/>
                <w:sz w:val="20"/>
                <w:szCs w:val="20"/>
              </w:rPr>
              <w:t>units in operation</w:t>
            </w:r>
          </w:p>
        </w:tc>
        <w:tc>
          <w:tcPr>
            <w:tcW w:w="3057" w:type="dxa"/>
            <w:tcBorders>
              <w:top w:val="single" w:sz="4" w:space="0" w:color="A6A6A6" w:themeColor="background1" w:themeShade="A6"/>
              <w:bottom w:val="single" w:sz="4" w:space="0" w:color="A6A6A6" w:themeColor="background1" w:themeShade="A6"/>
            </w:tcBorders>
          </w:tcPr>
          <w:p w14:paraId="7C417B46" w14:textId="5321D593" w:rsidR="00926008" w:rsidRPr="00BA0ABF" w:rsidRDefault="00926008" w:rsidP="00A63A57">
            <w:pPr>
              <w:spacing w:line="240" w:lineRule="auto"/>
              <w:rPr>
                <w:rFonts w:ascii="Avenir Book" w:hAnsi="Avenir Book"/>
                <w:color w:val="auto"/>
                <w:sz w:val="20"/>
                <w:szCs w:val="20"/>
              </w:rPr>
            </w:pPr>
            <w:r w:rsidRPr="00BA0ABF">
              <w:rPr>
                <w:rFonts w:ascii="Avenir Book" w:hAnsi="Avenir Book" w:cs="Avenir Book"/>
                <w:color w:val="auto"/>
                <w:sz w:val="20"/>
                <w:szCs w:val="20"/>
              </w:rPr>
              <w:t xml:space="preserve">4,636 </w:t>
            </w:r>
            <w:r w:rsidRPr="00BA0ABF">
              <w:rPr>
                <w:rFonts w:ascii="Avenir Book" w:hAnsi="Avenir Book" w:cs="Avenir Book"/>
                <w:bCs/>
                <w:color w:val="auto"/>
                <w:sz w:val="20"/>
                <w:szCs w:val="20"/>
              </w:rPr>
              <w:t>units in operation</w:t>
            </w:r>
            <w:r w:rsidRPr="00BA0ABF" w:rsidDel="00EB784D">
              <w:rPr>
                <w:rFonts w:ascii="Avenir Book" w:hAnsi="Avenir Book" w:cs="Avenir Book"/>
                <w:color w:val="auto"/>
                <w:sz w:val="20"/>
                <w:szCs w:val="20"/>
              </w:rPr>
              <w:t xml:space="preserve"> </w:t>
            </w:r>
          </w:p>
        </w:tc>
      </w:tr>
      <w:tr w:rsidR="00926008" w:rsidRPr="00BA0ABF" w14:paraId="6AB44089" w14:textId="77777777" w:rsidTr="00540B74">
        <w:tc>
          <w:tcPr>
            <w:tcW w:w="3056" w:type="dxa"/>
            <w:tcBorders>
              <w:top w:val="single" w:sz="4" w:space="0" w:color="A6A6A6" w:themeColor="background1" w:themeShade="A6"/>
              <w:bottom w:val="single" w:sz="4" w:space="0" w:color="A6A6A6" w:themeColor="background1" w:themeShade="A6"/>
            </w:tcBorders>
          </w:tcPr>
          <w:p w14:paraId="1FD1DBC0"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GS-09 Human and institutional capacity</w:t>
            </w:r>
          </w:p>
        </w:tc>
        <w:tc>
          <w:tcPr>
            <w:tcW w:w="3057" w:type="dxa"/>
            <w:tcBorders>
              <w:top w:val="single" w:sz="4" w:space="0" w:color="A6A6A6" w:themeColor="background1" w:themeShade="A6"/>
              <w:bottom w:val="single" w:sz="4" w:space="0" w:color="A6A6A6" w:themeColor="background1" w:themeShade="A6"/>
            </w:tcBorders>
          </w:tcPr>
          <w:p w14:paraId="54ED2E7F" w14:textId="77777777" w:rsidR="00DC157C" w:rsidRDefault="00DC157C" w:rsidP="004F3949">
            <w:pPr>
              <w:pStyle w:val="SDMTableBoxParaNotNumbered"/>
              <w:rPr>
                <w:rFonts w:ascii="Avenir Book" w:hAnsi="Avenir Book"/>
              </w:rPr>
            </w:pPr>
            <w:r>
              <w:rPr>
                <w:rFonts w:ascii="Avenir Book" w:hAnsi="Avenir Book"/>
              </w:rPr>
              <w:t>304</w:t>
            </w:r>
            <w:r w:rsidRPr="00C43B57">
              <w:rPr>
                <w:rFonts w:ascii="Avenir Book" w:hAnsi="Avenir Book"/>
              </w:rPr>
              <w:t xml:space="preserve"> Women attending Operation and Maintenance training in this monitoring period (i.e., MP</w:t>
            </w:r>
            <w:r>
              <w:rPr>
                <w:rFonts w:ascii="Avenir Book" w:hAnsi="Avenir Book"/>
              </w:rPr>
              <w:t>5</w:t>
            </w:r>
            <w:r w:rsidRPr="00C43B57">
              <w:rPr>
                <w:rFonts w:ascii="Avenir Book" w:hAnsi="Avenir Book"/>
              </w:rPr>
              <w:t>, between 01/01/202</w:t>
            </w:r>
            <w:r>
              <w:rPr>
                <w:rFonts w:ascii="Avenir Book" w:hAnsi="Avenir Book"/>
              </w:rPr>
              <w:t>1</w:t>
            </w:r>
            <w:r w:rsidRPr="00C43B57">
              <w:rPr>
                <w:rFonts w:ascii="Avenir Book" w:hAnsi="Avenir Book"/>
              </w:rPr>
              <w:t xml:space="preserve"> and 31/12/202</w:t>
            </w:r>
            <w:r>
              <w:rPr>
                <w:rFonts w:ascii="Avenir Book" w:hAnsi="Avenir Book"/>
              </w:rPr>
              <w:t>1</w:t>
            </w:r>
            <w:r w:rsidRPr="00C43B57">
              <w:rPr>
                <w:rFonts w:ascii="Avenir Book" w:hAnsi="Avenir Book"/>
              </w:rPr>
              <w:t>)</w:t>
            </w:r>
            <w:r w:rsidRPr="00BA0ABF">
              <w:rPr>
                <w:rFonts w:ascii="Avenir Book" w:hAnsi="Avenir Book"/>
              </w:rPr>
              <w:t>.</w:t>
            </w:r>
          </w:p>
          <w:p w14:paraId="7E877AFD" w14:textId="77777777" w:rsidR="00DC157C" w:rsidRDefault="00DC157C" w:rsidP="004F3949">
            <w:pPr>
              <w:pStyle w:val="SDMTableBoxParaNotNumbered"/>
              <w:rPr>
                <w:rFonts w:ascii="Avenir Book" w:hAnsi="Avenir Book"/>
              </w:rPr>
            </w:pPr>
          </w:p>
          <w:p w14:paraId="0B3807C5" w14:textId="7A1E7BFC" w:rsidR="004F3949" w:rsidRPr="00C43B57" w:rsidRDefault="004F3949" w:rsidP="004F3949">
            <w:pPr>
              <w:pStyle w:val="SDMTableBoxParaNotNumbered"/>
              <w:rPr>
                <w:rFonts w:ascii="Avenir Book" w:hAnsi="Avenir Book"/>
              </w:rPr>
            </w:pPr>
            <w:r>
              <w:rPr>
                <w:rFonts w:ascii="Avenir Book" w:hAnsi="Avenir Book"/>
              </w:rPr>
              <w:t xml:space="preserve">1,381 </w:t>
            </w:r>
            <w:r w:rsidRPr="00C43B57">
              <w:rPr>
                <w:rFonts w:ascii="Avenir Book" w:hAnsi="Avenir Book"/>
              </w:rPr>
              <w:t>Women attending Operation and Maintenance training in the period 201</w:t>
            </w:r>
            <w:r>
              <w:rPr>
                <w:rFonts w:ascii="Avenir Book" w:hAnsi="Avenir Book"/>
              </w:rPr>
              <w:t>7</w:t>
            </w:r>
            <w:r w:rsidRPr="00C43B57">
              <w:rPr>
                <w:rFonts w:ascii="Avenir Book" w:hAnsi="Avenir Book"/>
              </w:rPr>
              <w:t>-202</w:t>
            </w:r>
            <w:r>
              <w:rPr>
                <w:rFonts w:ascii="Avenir Book" w:hAnsi="Avenir Book"/>
              </w:rPr>
              <w:t>1</w:t>
            </w:r>
          </w:p>
          <w:p w14:paraId="7F8EC457" w14:textId="77777777" w:rsidR="004F3949" w:rsidRDefault="004F3949" w:rsidP="004F3949">
            <w:pPr>
              <w:pStyle w:val="SDMTableBoxParaNotNumbered"/>
              <w:rPr>
                <w:rFonts w:ascii="Avenir Book" w:hAnsi="Avenir Book"/>
              </w:rPr>
            </w:pPr>
          </w:p>
          <w:p w14:paraId="5469CD62" w14:textId="04723139" w:rsidR="00926008" w:rsidRPr="00C43B57" w:rsidRDefault="00926008" w:rsidP="004F3949">
            <w:pPr>
              <w:pStyle w:val="SDMTableBoxParaNotNumbered"/>
              <w:rPr>
                <w:rFonts w:ascii="Avenir Book" w:hAnsi="Avenir Book"/>
              </w:rPr>
            </w:pPr>
          </w:p>
        </w:tc>
        <w:tc>
          <w:tcPr>
            <w:tcW w:w="3057" w:type="dxa"/>
            <w:tcBorders>
              <w:top w:val="single" w:sz="4" w:space="0" w:color="A6A6A6" w:themeColor="background1" w:themeShade="A6"/>
              <w:bottom w:val="single" w:sz="4" w:space="0" w:color="A6A6A6" w:themeColor="background1" w:themeShade="A6"/>
            </w:tcBorders>
          </w:tcPr>
          <w:p w14:paraId="43B104F1" w14:textId="77777777" w:rsidR="00DC157C" w:rsidRDefault="00DC157C" w:rsidP="00C43B57">
            <w:pPr>
              <w:pStyle w:val="SDMTableBoxParaNotNumbered"/>
              <w:rPr>
                <w:rFonts w:ascii="Avenir Book" w:hAnsi="Avenir Book"/>
              </w:rPr>
            </w:pPr>
            <w:r w:rsidRPr="00C43B57">
              <w:rPr>
                <w:rFonts w:ascii="Avenir Book" w:hAnsi="Avenir Book"/>
              </w:rPr>
              <w:t>126 Women attending Operation and Maintenance training in this monitoring period (i.e., MP4, between 01/01/2020 and 31/12/2020)</w:t>
            </w:r>
            <w:r w:rsidRPr="00BA0ABF">
              <w:rPr>
                <w:rFonts w:ascii="Avenir Book" w:hAnsi="Avenir Book"/>
              </w:rPr>
              <w:t>.</w:t>
            </w:r>
          </w:p>
          <w:p w14:paraId="5DF9C16A" w14:textId="77777777" w:rsidR="00DC157C" w:rsidRDefault="00DC157C" w:rsidP="00C43B57">
            <w:pPr>
              <w:pStyle w:val="SDMTableBoxParaNotNumbered"/>
              <w:rPr>
                <w:rFonts w:ascii="Avenir Book" w:hAnsi="Avenir Book"/>
              </w:rPr>
            </w:pPr>
          </w:p>
          <w:p w14:paraId="5716F325" w14:textId="35000CD9" w:rsidR="00926008" w:rsidRPr="00C43B57" w:rsidRDefault="00CE1B4A" w:rsidP="00C43B57">
            <w:pPr>
              <w:pStyle w:val="SDMTableBoxParaNotNumbered"/>
              <w:rPr>
                <w:rFonts w:ascii="Avenir Book" w:hAnsi="Avenir Book"/>
              </w:rPr>
            </w:pPr>
            <w:r>
              <w:rPr>
                <w:rFonts w:ascii="Avenir Book" w:hAnsi="Avenir Book"/>
              </w:rPr>
              <w:t>1,0</w:t>
            </w:r>
            <w:r w:rsidR="00F7390E">
              <w:rPr>
                <w:rFonts w:ascii="Avenir Book" w:hAnsi="Avenir Book"/>
              </w:rPr>
              <w:t>77</w:t>
            </w:r>
            <w:r w:rsidR="00926008" w:rsidRPr="00C43B57">
              <w:rPr>
                <w:rFonts w:ascii="Avenir Book" w:hAnsi="Avenir Book"/>
              </w:rPr>
              <w:t>Women attending Operation and Maintenance training in the period 201</w:t>
            </w:r>
            <w:r w:rsidR="00926008">
              <w:rPr>
                <w:rFonts w:ascii="Avenir Book" w:hAnsi="Avenir Book"/>
              </w:rPr>
              <w:t>7</w:t>
            </w:r>
            <w:r w:rsidR="00926008" w:rsidRPr="00C43B57">
              <w:rPr>
                <w:rFonts w:ascii="Avenir Book" w:hAnsi="Avenir Book"/>
              </w:rPr>
              <w:t>-2020</w:t>
            </w:r>
          </w:p>
          <w:p w14:paraId="267AADDB" w14:textId="77777777" w:rsidR="00926008" w:rsidRDefault="00926008" w:rsidP="00C43B57">
            <w:pPr>
              <w:pStyle w:val="SDMTableBoxParaNotNumbered"/>
              <w:rPr>
                <w:rFonts w:ascii="Avenir Book" w:hAnsi="Avenir Book"/>
              </w:rPr>
            </w:pPr>
          </w:p>
          <w:p w14:paraId="50E824EC" w14:textId="53686029" w:rsidR="00926008" w:rsidRPr="00BA0ABF" w:rsidRDefault="00926008" w:rsidP="001B57F0">
            <w:pPr>
              <w:pStyle w:val="SDMTableBoxParaNotNumbered"/>
              <w:rPr>
                <w:rFonts w:ascii="Avenir Book" w:hAnsi="Avenir Book"/>
              </w:rPr>
            </w:pPr>
          </w:p>
        </w:tc>
      </w:tr>
      <w:tr w:rsidR="00926008" w:rsidRPr="00BA0ABF" w14:paraId="0A21B315" w14:textId="77777777" w:rsidTr="00540B74">
        <w:tc>
          <w:tcPr>
            <w:tcW w:w="3056" w:type="dxa"/>
            <w:tcBorders>
              <w:top w:val="single" w:sz="4" w:space="0" w:color="A6A6A6" w:themeColor="background1" w:themeShade="A6"/>
              <w:bottom w:val="single" w:sz="4" w:space="0" w:color="A6A6A6" w:themeColor="background1" w:themeShade="A6"/>
            </w:tcBorders>
          </w:tcPr>
          <w:p w14:paraId="201CB265"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GS-10 Quantitative employment and income generation</w:t>
            </w:r>
          </w:p>
        </w:tc>
        <w:tc>
          <w:tcPr>
            <w:tcW w:w="3057" w:type="dxa"/>
            <w:tcBorders>
              <w:top w:val="single" w:sz="4" w:space="0" w:color="A6A6A6" w:themeColor="background1" w:themeShade="A6"/>
              <w:bottom w:val="single" w:sz="4" w:space="0" w:color="A6A6A6" w:themeColor="background1" w:themeShade="A6"/>
            </w:tcBorders>
          </w:tcPr>
          <w:p w14:paraId="182E120A" w14:textId="77777777" w:rsidR="00DC157C" w:rsidRPr="00BA0ABF" w:rsidRDefault="00DC157C" w:rsidP="00DC157C">
            <w:pPr>
              <w:pStyle w:val="SDMTableBoxParaNotNumbered"/>
              <w:rPr>
                <w:rFonts w:ascii="Avenir Book" w:hAnsi="Avenir Book"/>
              </w:rPr>
            </w:pPr>
            <w:r>
              <w:rPr>
                <w:rFonts w:ascii="Avenir Book" w:hAnsi="Avenir Book"/>
              </w:rPr>
              <w:t>63</w:t>
            </w:r>
            <w:r w:rsidRPr="00BA0ABF">
              <w:rPr>
                <w:rFonts w:ascii="Avenir Book" w:hAnsi="Avenir Book"/>
              </w:rPr>
              <w:t xml:space="preserve"> number of constructors employed under the VPA</w:t>
            </w:r>
          </w:p>
          <w:p w14:paraId="6E333961" w14:textId="77777777" w:rsidR="00DC157C" w:rsidRDefault="00DC157C" w:rsidP="004F3949">
            <w:pPr>
              <w:pStyle w:val="SDMTableBoxParaNotNumbered"/>
              <w:rPr>
                <w:rFonts w:ascii="Avenir Book" w:hAnsi="Avenir Book"/>
              </w:rPr>
            </w:pPr>
          </w:p>
          <w:p w14:paraId="211BF616" w14:textId="5D49AB08" w:rsidR="004F3949" w:rsidRPr="00BA0ABF" w:rsidRDefault="004F3949" w:rsidP="004F3949">
            <w:pPr>
              <w:pStyle w:val="SDMTableBoxParaNotNumbered"/>
              <w:rPr>
                <w:rFonts w:ascii="Avenir Book" w:hAnsi="Avenir Book"/>
              </w:rPr>
            </w:pPr>
            <w:r>
              <w:rPr>
                <w:rFonts w:ascii="Avenir Book" w:hAnsi="Avenir Book"/>
              </w:rPr>
              <w:t>162</w:t>
            </w:r>
            <w:r w:rsidRPr="00BA0ABF">
              <w:rPr>
                <w:rFonts w:ascii="Avenir Book" w:hAnsi="Avenir Book"/>
              </w:rPr>
              <w:t xml:space="preserve"> number of direct jobs created by the VPA</w:t>
            </w:r>
          </w:p>
          <w:p w14:paraId="48171BE3" w14:textId="77777777" w:rsidR="00D8564B" w:rsidRDefault="00D8564B" w:rsidP="00DC157C">
            <w:pPr>
              <w:pStyle w:val="SDMTableBoxParaNotNumbered"/>
              <w:rPr>
                <w:rFonts w:ascii="Avenir Book" w:hAnsi="Avenir Book"/>
              </w:rPr>
            </w:pPr>
          </w:p>
          <w:p w14:paraId="4412BA66" w14:textId="7194CF90" w:rsidR="00D8564B" w:rsidRDefault="00D8564B" w:rsidP="00D8564B">
            <w:pPr>
              <w:pStyle w:val="CommentText"/>
            </w:pPr>
            <w:r>
              <w:t>0 h</w:t>
            </w:r>
            <w:r w:rsidRPr="005036BB">
              <w:rPr>
                <w:rFonts w:ascii="Avenir Book" w:hAnsi="Avenir Book" w:cs="Avenir Book"/>
                <w:color w:val="auto"/>
                <w:szCs w:val="22"/>
              </w:rPr>
              <w:t xml:space="preserve">ouseholds selling bio-slurry during </w:t>
            </w:r>
            <w:r>
              <w:rPr>
                <w:rFonts w:ascii="Avenir Book" w:hAnsi="Avenir Book" w:cs="Avenir Book"/>
                <w:color w:val="auto"/>
                <w:szCs w:val="22"/>
              </w:rPr>
              <w:t>the monitoring period</w:t>
            </w:r>
          </w:p>
          <w:p w14:paraId="645A92A1" w14:textId="77777777" w:rsidR="00926008" w:rsidRPr="00BA0ABF" w:rsidRDefault="00926008" w:rsidP="00DC157C">
            <w:pPr>
              <w:pStyle w:val="SDMTableBoxParaNotNumbered"/>
              <w:rPr>
                <w:rFonts w:ascii="Avenir Book" w:hAnsi="Avenir Book"/>
              </w:rPr>
            </w:pPr>
          </w:p>
        </w:tc>
        <w:tc>
          <w:tcPr>
            <w:tcW w:w="3057" w:type="dxa"/>
            <w:tcBorders>
              <w:top w:val="single" w:sz="4" w:space="0" w:color="A6A6A6" w:themeColor="background1" w:themeShade="A6"/>
              <w:bottom w:val="single" w:sz="4" w:space="0" w:color="A6A6A6" w:themeColor="background1" w:themeShade="A6"/>
            </w:tcBorders>
          </w:tcPr>
          <w:p w14:paraId="4CA043DE" w14:textId="496537F7" w:rsidR="00926008" w:rsidRPr="00BA0ABF" w:rsidRDefault="00DC1576" w:rsidP="00A63A57">
            <w:pPr>
              <w:pStyle w:val="SDMTableBoxParaNotNumbered"/>
              <w:rPr>
                <w:rFonts w:ascii="Avenir Book" w:hAnsi="Avenir Book"/>
              </w:rPr>
            </w:pPr>
            <w:r>
              <w:rPr>
                <w:rFonts w:ascii="Avenir Book" w:hAnsi="Avenir Book"/>
              </w:rPr>
              <w:t>81</w:t>
            </w:r>
            <w:r w:rsidRPr="00BA0ABF">
              <w:rPr>
                <w:rFonts w:ascii="Avenir Book" w:hAnsi="Avenir Book"/>
              </w:rPr>
              <w:t xml:space="preserve"> </w:t>
            </w:r>
            <w:r w:rsidR="00926008" w:rsidRPr="00BA0ABF">
              <w:rPr>
                <w:rFonts w:ascii="Avenir Book" w:hAnsi="Avenir Book"/>
              </w:rPr>
              <w:t>number of constructors employed under the VPA</w:t>
            </w:r>
          </w:p>
          <w:p w14:paraId="2C9E880B" w14:textId="77777777" w:rsidR="00DC157C" w:rsidRPr="00BA0ABF" w:rsidRDefault="00DC157C" w:rsidP="00DC157C">
            <w:pPr>
              <w:pStyle w:val="SDMTableBoxParaNotNumbered"/>
              <w:rPr>
                <w:rFonts w:ascii="Avenir Book" w:hAnsi="Avenir Book"/>
              </w:rPr>
            </w:pPr>
            <w:r w:rsidRPr="00BA0ABF">
              <w:rPr>
                <w:rFonts w:ascii="Avenir Book" w:hAnsi="Avenir Book"/>
              </w:rPr>
              <w:t>144 number of direct jobs created by the VPA</w:t>
            </w:r>
          </w:p>
          <w:p w14:paraId="7B4576E6" w14:textId="77777777" w:rsidR="00DC157C" w:rsidRDefault="00DC157C" w:rsidP="00A63A57">
            <w:pPr>
              <w:pStyle w:val="SDMTableBoxParaNotNumbered"/>
              <w:rPr>
                <w:rFonts w:ascii="Avenir Book" w:hAnsi="Avenir Book"/>
              </w:rPr>
            </w:pPr>
          </w:p>
          <w:p w14:paraId="3B587111" w14:textId="12023F5C" w:rsidR="00926008" w:rsidRPr="00BA0ABF" w:rsidRDefault="00926008" w:rsidP="00A63A57">
            <w:pPr>
              <w:pStyle w:val="SDMTableBoxParaNotNumbered"/>
              <w:rPr>
                <w:rFonts w:ascii="Avenir Book" w:hAnsi="Avenir Book"/>
              </w:rPr>
            </w:pPr>
            <w:r w:rsidRPr="00BA0ABF">
              <w:rPr>
                <w:rFonts w:ascii="Avenir Book" w:hAnsi="Avenir Book"/>
              </w:rPr>
              <w:t xml:space="preserve">32.19 households sell the bio-slurry on the market (0.7% of total) </w:t>
            </w:r>
          </w:p>
          <w:p w14:paraId="4AF675B6" w14:textId="77777777" w:rsidR="00926008" w:rsidRPr="00BA0ABF" w:rsidRDefault="00926008" w:rsidP="00A63A57">
            <w:pPr>
              <w:spacing w:line="240" w:lineRule="auto"/>
              <w:rPr>
                <w:rFonts w:ascii="Avenir Book" w:hAnsi="Avenir Book"/>
                <w:color w:val="auto"/>
                <w:sz w:val="20"/>
                <w:szCs w:val="20"/>
              </w:rPr>
            </w:pPr>
          </w:p>
        </w:tc>
      </w:tr>
      <w:tr w:rsidR="00926008" w:rsidRPr="00BA0ABF" w14:paraId="7EA2D965"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49DFE20D"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GS-12 Technology transfer and technological self-reliance</w:t>
            </w:r>
          </w:p>
        </w:tc>
        <w:tc>
          <w:tcPr>
            <w:tcW w:w="3057" w:type="dxa"/>
            <w:tcBorders>
              <w:top w:val="single" w:sz="4" w:space="0" w:color="A6A6A6" w:themeColor="background1" w:themeShade="A6"/>
              <w:bottom w:val="single" w:sz="4" w:space="0" w:color="A6A6A6" w:themeColor="background1" w:themeShade="A6"/>
            </w:tcBorders>
          </w:tcPr>
          <w:p w14:paraId="573EEFAC" w14:textId="77777777" w:rsidR="00DC157C" w:rsidRDefault="00DC157C" w:rsidP="004F3949">
            <w:pPr>
              <w:spacing w:line="240" w:lineRule="auto"/>
              <w:rPr>
                <w:rFonts w:ascii="Avenir Book" w:hAnsi="Avenir Book" w:cs="Avenir Book"/>
                <w:bCs/>
                <w:color w:val="auto"/>
                <w:sz w:val="20"/>
                <w:szCs w:val="20"/>
              </w:rPr>
            </w:pPr>
            <w:r>
              <w:rPr>
                <w:rFonts w:ascii="Avenir Book" w:hAnsi="Avenir Book" w:cs="Avenir Book"/>
                <w:bCs/>
                <w:color w:val="auto"/>
                <w:sz w:val="20"/>
                <w:szCs w:val="20"/>
              </w:rPr>
              <w:t>867</w:t>
            </w:r>
            <w:r w:rsidRPr="00B86780">
              <w:rPr>
                <w:rFonts w:ascii="Avenir Book" w:hAnsi="Avenir Book" w:cs="Avenir Book"/>
                <w:bCs/>
                <w:color w:val="auto"/>
                <w:sz w:val="20"/>
                <w:szCs w:val="20"/>
              </w:rPr>
              <w:t xml:space="preserve"> users trained during this monitoring period (i.e., MP</w:t>
            </w:r>
            <w:r>
              <w:rPr>
                <w:rFonts w:ascii="Avenir Book" w:hAnsi="Avenir Book" w:cs="Avenir Book"/>
                <w:bCs/>
                <w:color w:val="auto"/>
                <w:sz w:val="20"/>
                <w:szCs w:val="20"/>
              </w:rPr>
              <w:t>5</w:t>
            </w:r>
            <w:r w:rsidRPr="00B86780">
              <w:rPr>
                <w:rFonts w:ascii="Avenir Book" w:hAnsi="Avenir Book" w:cs="Avenir Book"/>
                <w:bCs/>
                <w:color w:val="auto"/>
                <w:sz w:val="20"/>
                <w:szCs w:val="20"/>
              </w:rPr>
              <w:t>, from 01/01/202</w:t>
            </w:r>
            <w:r>
              <w:rPr>
                <w:rFonts w:ascii="Avenir Book" w:hAnsi="Avenir Book" w:cs="Avenir Book"/>
                <w:bCs/>
                <w:color w:val="auto"/>
                <w:sz w:val="20"/>
                <w:szCs w:val="20"/>
              </w:rPr>
              <w:t>1</w:t>
            </w:r>
            <w:r w:rsidRPr="00B86780">
              <w:rPr>
                <w:rFonts w:ascii="Avenir Book" w:hAnsi="Avenir Book" w:cs="Avenir Book"/>
                <w:bCs/>
                <w:color w:val="auto"/>
                <w:sz w:val="20"/>
                <w:szCs w:val="20"/>
              </w:rPr>
              <w:t xml:space="preserve"> to 31/21/202</w:t>
            </w:r>
            <w:r>
              <w:rPr>
                <w:rFonts w:ascii="Avenir Book" w:hAnsi="Avenir Book" w:cs="Avenir Book"/>
                <w:bCs/>
                <w:color w:val="auto"/>
                <w:sz w:val="20"/>
                <w:szCs w:val="20"/>
              </w:rPr>
              <w:t>1</w:t>
            </w:r>
            <w:r w:rsidRPr="00B86780">
              <w:rPr>
                <w:rFonts w:ascii="Avenir Book" w:hAnsi="Avenir Book" w:cs="Avenir Book"/>
                <w:bCs/>
                <w:color w:val="auto"/>
                <w:sz w:val="20"/>
                <w:szCs w:val="20"/>
              </w:rPr>
              <w:t>)</w:t>
            </w:r>
          </w:p>
          <w:p w14:paraId="51130C1D" w14:textId="77777777" w:rsidR="00DC157C" w:rsidRDefault="00DC157C" w:rsidP="004F3949">
            <w:pPr>
              <w:spacing w:line="240" w:lineRule="auto"/>
              <w:rPr>
                <w:rFonts w:ascii="Avenir Book" w:hAnsi="Avenir Book" w:cs="Avenir Book"/>
                <w:bCs/>
                <w:color w:val="auto"/>
                <w:sz w:val="20"/>
                <w:szCs w:val="20"/>
              </w:rPr>
            </w:pPr>
          </w:p>
          <w:p w14:paraId="37A43A36" w14:textId="0F1FC69C" w:rsidR="004F3949" w:rsidRDefault="004F3949" w:rsidP="004F3949">
            <w:pPr>
              <w:spacing w:line="240" w:lineRule="auto"/>
              <w:rPr>
                <w:rFonts w:ascii="Avenir Book" w:hAnsi="Avenir Book" w:cs="Avenir Book"/>
                <w:bCs/>
                <w:color w:val="auto"/>
                <w:sz w:val="20"/>
                <w:szCs w:val="20"/>
              </w:rPr>
            </w:pPr>
            <w:r>
              <w:rPr>
                <w:rFonts w:ascii="Avenir Book" w:hAnsi="Avenir Book"/>
                <w:color w:val="auto"/>
                <w:sz w:val="20"/>
                <w:szCs w:val="20"/>
              </w:rPr>
              <w:t>5,255</w:t>
            </w:r>
            <w:r w:rsidRPr="00BA0ABF">
              <w:rPr>
                <w:rFonts w:ascii="Avenir Book" w:hAnsi="Avenir Book"/>
                <w:color w:val="auto"/>
                <w:sz w:val="20"/>
                <w:szCs w:val="20"/>
              </w:rPr>
              <w:t xml:space="preserve"> </w:t>
            </w:r>
            <w:r w:rsidRPr="00BA0ABF">
              <w:rPr>
                <w:rFonts w:ascii="Avenir Book" w:hAnsi="Avenir Book" w:cs="Avenir Book"/>
                <w:bCs/>
                <w:color w:val="auto"/>
                <w:sz w:val="20"/>
                <w:szCs w:val="20"/>
              </w:rPr>
              <w:t>users attending training</w:t>
            </w:r>
            <w:r>
              <w:rPr>
                <w:rFonts w:ascii="Avenir Book" w:hAnsi="Avenir Book" w:cs="Avenir Book"/>
                <w:bCs/>
                <w:color w:val="auto"/>
                <w:sz w:val="20"/>
                <w:szCs w:val="20"/>
              </w:rPr>
              <w:t xml:space="preserve"> between 2017-2021.</w:t>
            </w:r>
          </w:p>
          <w:p w14:paraId="0F7EAEAB" w14:textId="4D6CE89E" w:rsidR="00926008" w:rsidRPr="00BA0ABF" w:rsidRDefault="00926008" w:rsidP="004F3949">
            <w:pPr>
              <w:spacing w:line="240" w:lineRule="auto"/>
              <w:rPr>
                <w:rFonts w:ascii="Avenir Book" w:hAnsi="Avenir Book"/>
                <w:color w:val="auto"/>
                <w:sz w:val="20"/>
                <w:szCs w:val="20"/>
              </w:rPr>
            </w:pPr>
          </w:p>
        </w:tc>
        <w:tc>
          <w:tcPr>
            <w:tcW w:w="3057" w:type="dxa"/>
            <w:tcBorders>
              <w:top w:val="single" w:sz="4" w:space="0" w:color="A6A6A6" w:themeColor="background1" w:themeShade="A6"/>
              <w:bottom w:val="single" w:sz="4" w:space="0" w:color="A6A6A6" w:themeColor="background1" w:themeShade="A6"/>
            </w:tcBorders>
          </w:tcPr>
          <w:p w14:paraId="21DA1050" w14:textId="77777777" w:rsidR="00DC157C" w:rsidRDefault="00DC157C" w:rsidP="00A63A57">
            <w:pPr>
              <w:spacing w:line="240" w:lineRule="auto"/>
              <w:rPr>
                <w:rFonts w:ascii="Avenir Book" w:hAnsi="Avenir Book" w:cs="Avenir Book"/>
                <w:bCs/>
                <w:color w:val="auto"/>
                <w:sz w:val="20"/>
                <w:szCs w:val="20"/>
              </w:rPr>
            </w:pPr>
            <w:r w:rsidRPr="00B86780">
              <w:rPr>
                <w:rFonts w:ascii="Avenir Book" w:hAnsi="Avenir Book" w:cs="Avenir Book"/>
                <w:bCs/>
                <w:color w:val="auto"/>
                <w:sz w:val="20"/>
                <w:szCs w:val="20"/>
              </w:rPr>
              <w:t>325 users trained during this monitoring period (i.e., MP4, from 01/01/2020 to 31/21/2020)</w:t>
            </w:r>
          </w:p>
          <w:p w14:paraId="66C50FB2" w14:textId="77777777" w:rsidR="00DC157C" w:rsidRDefault="00DC157C" w:rsidP="00A63A57">
            <w:pPr>
              <w:spacing w:line="240" w:lineRule="auto"/>
              <w:rPr>
                <w:rFonts w:ascii="Avenir Book" w:hAnsi="Avenir Book" w:cs="Avenir Book"/>
                <w:bCs/>
                <w:color w:val="auto"/>
                <w:sz w:val="20"/>
                <w:szCs w:val="20"/>
              </w:rPr>
            </w:pPr>
          </w:p>
          <w:p w14:paraId="2DB882DD" w14:textId="52BAE3E1" w:rsidR="00926008" w:rsidRDefault="00926008" w:rsidP="00A63A57">
            <w:pPr>
              <w:spacing w:line="240" w:lineRule="auto"/>
              <w:rPr>
                <w:rFonts w:ascii="Avenir Book" w:hAnsi="Avenir Book" w:cs="Avenir Book"/>
                <w:bCs/>
                <w:color w:val="auto"/>
                <w:sz w:val="20"/>
                <w:szCs w:val="20"/>
              </w:rPr>
            </w:pPr>
            <w:r w:rsidRPr="00BA0ABF">
              <w:rPr>
                <w:rFonts w:ascii="Avenir Book" w:hAnsi="Avenir Book"/>
                <w:color w:val="auto"/>
                <w:sz w:val="20"/>
                <w:szCs w:val="20"/>
              </w:rPr>
              <w:t xml:space="preserve">4,408 </w:t>
            </w:r>
            <w:r w:rsidRPr="00BA0ABF">
              <w:rPr>
                <w:rFonts w:ascii="Avenir Book" w:hAnsi="Avenir Book" w:cs="Avenir Book"/>
                <w:bCs/>
                <w:color w:val="auto"/>
                <w:sz w:val="20"/>
                <w:szCs w:val="20"/>
              </w:rPr>
              <w:t>users attending training</w:t>
            </w:r>
            <w:r>
              <w:rPr>
                <w:rFonts w:ascii="Avenir Book" w:hAnsi="Avenir Book" w:cs="Avenir Book"/>
                <w:bCs/>
                <w:color w:val="auto"/>
                <w:sz w:val="20"/>
                <w:szCs w:val="20"/>
              </w:rPr>
              <w:t xml:space="preserve"> between 2017-2020.</w:t>
            </w:r>
          </w:p>
          <w:p w14:paraId="2CEFFA1F" w14:textId="6624D60E" w:rsidR="00926008" w:rsidRPr="00BA0ABF" w:rsidRDefault="00926008" w:rsidP="00A63A57">
            <w:pPr>
              <w:spacing w:line="240" w:lineRule="auto"/>
              <w:rPr>
                <w:rFonts w:ascii="Avenir Book" w:hAnsi="Avenir Book"/>
                <w:color w:val="auto"/>
                <w:sz w:val="20"/>
                <w:szCs w:val="20"/>
              </w:rPr>
            </w:pPr>
          </w:p>
        </w:tc>
      </w:tr>
      <w:tr w:rsidR="00926008" w:rsidRPr="00BA0ABF" w14:paraId="6DD3DE82"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487B0156"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GS-13 Establishment of sustainable food production area</w:t>
            </w:r>
          </w:p>
        </w:tc>
        <w:tc>
          <w:tcPr>
            <w:tcW w:w="3057" w:type="dxa"/>
            <w:tcBorders>
              <w:top w:val="single" w:sz="4" w:space="0" w:color="A6A6A6" w:themeColor="background1" w:themeShade="A6"/>
              <w:bottom w:val="single" w:sz="4" w:space="0" w:color="A6A6A6" w:themeColor="background1" w:themeShade="A6"/>
            </w:tcBorders>
          </w:tcPr>
          <w:p w14:paraId="2C514F9E" w14:textId="0EF08081" w:rsidR="00926008" w:rsidRPr="00BA0ABF" w:rsidRDefault="004F3949" w:rsidP="00A63A57">
            <w:pPr>
              <w:spacing w:line="240" w:lineRule="auto"/>
              <w:rPr>
                <w:rFonts w:ascii="Avenir Book" w:hAnsi="Avenir Book"/>
                <w:color w:val="auto"/>
                <w:sz w:val="20"/>
                <w:szCs w:val="20"/>
              </w:rPr>
            </w:pPr>
            <w:r>
              <w:rPr>
                <w:rFonts w:ascii="Avenir Book" w:hAnsi="Avenir Book"/>
                <w:color w:val="auto"/>
                <w:sz w:val="20"/>
              </w:rPr>
              <w:t>122.20 hectares</w:t>
            </w:r>
          </w:p>
        </w:tc>
        <w:tc>
          <w:tcPr>
            <w:tcW w:w="3057" w:type="dxa"/>
            <w:tcBorders>
              <w:top w:val="single" w:sz="4" w:space="0" w:color="A6A6A6" w:themeColor="background1" w:themeShade="A6"/>
              <w:bottom w:val="single" w:sz="4" w:space="0" w:color="A6A6A6" w:themeColor="background1" w:themeShade="A6"/>
            </w:tcBorders>
          </w:tcPr>
          <w:p w14:paraId="31EF0DA5" w14:textId="09FF9059" w:rsidR="00926008" w:rsidRPr="00BA0ABF"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t>15.45 hectares</w:t>
            </w:r>
          </w:p>
        </w:tc>
      </w:tr>
      <w:tr w:rsidR="00926008" w:rsidRPr="00BA0ABF" w14:paraId="2761BE4F"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740C2459"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GS-14 Time saved</w:t>
            </w:r>
          </w:p>
        </w:tc>
        <w:tc>
          <w:tcPr>
            <w:tcW w:w="3057" w:type="dxa"/>
            <w:tcBorders>
              <w:top w:val="single" w:sz="4" w:space="0" w:color="A6A6A6" w:themeColor="background1" w:themeShade="A6"/>
              <w:bottom w:val="single" w:sz="4" w:space="0" w:color="A6A6A6" w:themeColor="background1" w:themeShade="A6"/>
            </w:tcBorders>
          </w:tcPr>
          <w:p w14:paraId="280AA246" w14:textId="27A7DAFE" w:rsidR="00926008" w:rsidRPr="00BA0ABF" w:rsidRDefault="004F3949" w:rsidP="00A63A57">
            <w:pPr>
              <w:spacing w:line="240" w:lineRule="auto"/>
              <w:rPr>
                <w:rFonts w:ascii="Avenir Book" w:hAnsi="Avenir Book"/>
                <w:color w:val="auto"/>
                <w:sz w:val="20"/>
                <w:szCs w:val="20"/>
              </w:rPr>
            </w:pPr>
            <w:r>
              <w:rPr>
                <w:rFonts w:ascii="Avenir Book" w:hAnsi="Avenir Book"/>
                <w:color w:val="auto"/>
                <w:sz w:val="20"/>
              </w:rPr>
              <w:t>93</w:t>
            </w:r>
            <w:r w:rsidRPr="00BA0ABF">
              <w:rPr>
                <w:rFonts w:ascii="Avenir Book" w:hAnsi="Avenir Book"/>
                <w:color w:val="auto"/>
                <w:sz w:val="20"/>
              </w:rPr>
              <w:t>.5</w:t>
            </w:r>
            <w:r>
              <w:rPr>
                <w:rFonts w:ascii="Avenir Book" w:hAnsi="Avenir Book"/>
                <w:color w:val="auto"/>
                <w:sz w:val="20"/>
              </w:rPr>
              <w:t>%</w:t>
            </w:r>
            <w:r w:rsidRPr="00BA0ABF">
              <w:rPr>
                <w:rFonts w:ascii="Avenir Book" w:hAnsi="Avenir Book"/>
                <w:color w:val="auto"/>
                <w:sz w:val="20"/>
              </w:rPr>
              <w:t xml:space="preserve"> (equivalent to </w:t>
            </w:r>
            <w:r>
              <w:rPr>
                <w:rFonts w:ascii="Avenir Book" w:hAnsi="Avenir Book"/>
                <w:color w:val="auto"/>
                <w:sz w:val="20"/>
              </w:rPr>
              <w:t>5,862</w:t>
            </w:r>
            <w:r w:rsidRPr="00BA0ABF">
              <w:rPr>
                <w:rFonts w:ascii="Avenir Book" w:hAnsi="Avenir Book"/>
                <w:color w:val="auto"/>
                <w:sz w:val="20"/>
              </w:rPr>
              <w:t xml:space="preserve"> women)</w:t>
            </w:r>
          </w:p>
        </w:tc>
        <w:tc>
          <w:tcPr>
            <w:tcW w:w="3057" w:type="dxa"/>
            <w:tcBorders>
              <w:top w:val="single" w:sz="4" w:space="0" w:color="A6A6A6" w:themeColor="background1" w:themeShade="A6"/>
              <w:bottom w:val="single" w:sz="4" w:space="0" w:color="A6A6A6" w:themeColor="background1" w:themeShade="A6"/>
            </w:tcBorders>
          </w:tcPr>
          <w:p w14:paraId="10DB65BE" w14:textId="46683D76" w:rsidR="00926008" w:rsidRPr="00BA0ABF"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t>60.5% (equivalent to 2,803 women)</w:t>
            </w:r>
          </w:p>
        </w:tc>
      </w:tr>
      <w:tr w:rsidR="00926008" w:rsidRPr="00BA0ABF" w14:paraId="2032F8B9" w14:textId="77777777" w:rsidTr="00540B74">
        <w:tc>
          <w:tcPr>
            <w:tcW w:w="3056" w:type="dxa"/>
            <w:tcBorders>
              <w:top w:val="single" w:sz="4" w:space="0" w:color="A6A6A6" w:themeColor="background1" w:themeShade="A6"/>
              <w:bottom w:val="single" w:sz="4" w:space="0" w:color="A6A6A6" w:themeColor="background1" w:themeShade="A6"/>
            </w:tcBorders>
            <w:vAlign w:val="top"/>
          </w:tcPr>
          <w:p w14:paraId="6BCEB530" w14:textId="77777777" w:rsidR="00926008" w:rsidRPr="00BA0ABF" w:rsidRDefault="00926008" w:rsidP="00A63A57">
            <w:pPr>
              <w:spacing w:line="240" w:lineRule="auto"/>
              <w:rPr>
                <w:rFonts w:ascii="Avenir Book" w:hAnsi="Avenir Book"/>
                <w:b/>
                <w:color w:val="auto"/>
                <w:sz w:val="20"/>
                <w:szCs w:val="20"/>
              </w:rPr>
            </w:pPr>
            <w:r w:rsidRPr="00BA0ABF">
              <w:rPr>
                <w:rFonts w:ascii="Avenir Book" w:hAnsi="Avenir Book"/>
                <w:b/>
                <w:color w:val="auto"/>
                <w:sz w:val="20"/>
                <w:szCs w:val="20"/>
              </w:rPr>
              <w:t>GS-15 Productive use of time</w:t>
            </w:r>
          </w:p>
        </w:tc>
        <w:tc>
          <w:tcPr>
            <w:tcW w:w="3057" w:type="dxa"/>
            <w:tcBorders>
              <w:top w:val="single" w:sz="4" w:space="0" w:color="A6A6A6" w:themeColor="background1" w:themeShade="A6"/>
              <w:bottom w:val="single" w:sz="4" w:space="0" w:color="A6A6A6" w:themeColor="background1" w:themeShade="A6"/>
            </w:tcBorders>
          </w:tcPr>
          <w:p w14:paraId="0DCE7F84" w14:textId="3E4ACA41" w:rsidR="00926008" w:rsidRPr="00BA0ABF" w:rsidRDefault="004F3949" w:rsidP="00A63A57">
            <w:pPr>
              <w:spacing w:line="240" w:lineRule="auto"/>
              <w:rPr>
                <w:rFonts w:ascii="Avenir Book" w:hAnsi="Avenir Book"/>
                <w:color w:val="auto"/>
                <w:sz w:val="20"/>
                <w:szCs w:val="20"/>
              </w:rPr>
            </w:pPr>
            <w:r>
              <w:rPr>
                <w:rFonts w:ascii="Avenir Book" w:hAnsi="Avenir Book"/>
                <w:color w:val="auto"/>
                <w:sz w:val="20"/>
              </w:rPr>
              <w:t>32.3%</w:t>
            </w:r>
            <w:r w:rsidRPr="00BA0ABF">
              <w:rPr>
                <w:rFonts w:ascii="Avenir Book" w:hAnsi="Avenir Book"/>
                <w:color w:val="auto"/>
                <w:sz w:val="20"/>
              </w:rPr>
              <w:t xml:space="preserve"> (equivalent to </w:t>
            </w:r>
            <w:r>
              <w:rPr>
                <w:rFonts w:ascii="Avenir Book" w:hAnsi="Avenir Book"/>
                <w:color w:val="auto"/>
                <w:sz w:val="20"/>
              </w:rPr>
              <w:t xml:space="preserve">2,023 </w:t>
            </w:r>
            <w:r w:rsidRPr="00BA0ABF">
              <w:rPr>
                <w:rFonts w:ascii="Avenir Book" w:hAnsi="Avenir Book"/>
                <w:color w:val="auto"/>
                <w:sz w:val="20"/>
              </w:rPr>
              <w:t>women</w:t>
            </w:r>
          </w:p>
        </w:tc>
        <w:tc>
          <w:tcPr>
            <w:tcW w:w="3057" w:type="dxa"/>
            <w:tcBorders>
              <w:top w:val="single" w:sz="4" w:space="0" w:color="A6A6A6" w:themeColor="background1" w:themeShade="A6"/>
              <w:bottom w:val="single" w:sz="4" w:space="0" w:color="A6A6A6" w:themeColor="background1" w:themeShade="A6"/>
            </w:tcBorders>
          </w:tcPr>
          <w:p w14:paraId="7409E021" w14:textId="3B001911" w:rsidR="00926008" w:rsidRPr="00BA0ABF" w:rsidRDefault="00926008" w:rsidP="00A63A57">
            <w:pPr>
              <w:spacing w:line="240" w:lineRule="auto"/>
              <w:rPr>
                <w:rFonts w:ascii="Avenir Book" w:hAnsi="Avenir Book"/>
                <w:color w:val="auto"/>
                <w:sz w:val="20"/>
                <w:szCs w:val="20"/>
              </w:rPr>
            </w:pPr>
            <w:r w:rsidRPr="00BA0ABF">
              <w:rPr>
                <w:rFonts w:ascii="Avenir Book" w:hAnsi="Avenir Book"/>
                <w:color w:val="auto"/>
                <w:sz w:val="20"/>
                <w:szCs w:val="20"/>
              </w:rPr>
              <w:t>26.6% (equivalent to 1,234 women)</w:t>
            </w:r>
          </w:p>
        </w:tc>
      </w:tr>
    </w:tbl>
    <w:p w14:paraId="59A71BFE" w14:textId="77777777" w:rsidR="00B94D32" w:rsidRPr="00BA0ABF" w:rsidRDefault="00B94D32" w:rsidP="00166231">
      <w:pPr>
        <w:spacing w:line="240" w:lineRule="auto"/>
        <w:rPr>
          <w:rFonts w:ascii="Avenir Book" w:hAnsi="Avenir Book"/>
          <w:color w:val="auto"/>
        </w:rPr>
      </w:pPr>
    </w:p>
    <w:p w14:paraId="7BE91347" w14:textId="77777777" w:rsidR="00816579" w:rsidRPr="00BA0ABF" w:rsidRDefault="00816579" w:rsidP="00226034">
      <w:pPr>
        <w:pStyle w:val="SectionList"/>
      </w:pPr>
      <w:r w:rsidRPr="00BA0ABF">
        <w:t>Implementation of sampling plan</w:t>
      </w:r>
      <w:bookmarkEnd w:id="65"/>
      <w:bookmarkEnd w:id="66"/>
    </w:p>
    <w:p w14:paraId="37958587" w14:textId="3D37BECC" w:rsidR="00816579" w:rsidRPr="00BA0ABF" w:rsidRDefault="00816579" w:rsidP="00166231">
      <w:pPr>
        <w:spacing w:line="240" w:lineRule="auto"/>
        <w:rPr>
          <w:color w:val="auto"/>
        </w:rPr>
      </w:pPr>
      <w:r w:rsidRPr="00BA0ABF">
        <w:rPr>
          <w:color w:val="auto"/>
        </w:rPr>
        <w:t>&gt;&gt;</w:t>
      </w:r>
    </w:p>
    <w:p w14:paraId="1E15A82E" w14:textId="77777777" w:rsidR="00CB39C7" w:rsidRPr="00BA0ABF" w:rsidRDefault="00CB39C7" w:rsidP="00166231">
      <w:pPr>
        <w:spacing w:line="240" w:lineRule="auto"/>
        <w:rPr>
          <w:rFonts w:ascii="Avenir Book" w:hAnsi="Avenir Book"/>
          <w:color w:val="auto"/>
          <w:u w:val="single"/>
        </w:rPr>
      </w:pPr>
      <w:r w:rsidRPr="00BA0ABF">
        <w:rPr>
          <w:rFonts w:ascii="Avenir Book" w:hAnsi="Avenir Book"/>
          <w:color w:val="auto"/>
          <w:u w:val="single"/>
        </w:rPr>
        <w:t xml:space="preserve">Sampling Design </w:t>
      </w:r>
    </w:p>
    <w:p w14:paraId="3FE1AFC6" w14:textId="77777777" w:rsidR="00CB39C7" w:rsidRPr="00BA0ABF" w:rsidRDefault="00CB39C7" w:rsidP="00166231">
      <w:pPr>
        <w:spacing w:line="240" w:lineRule="auto"/>
        <w:rPr>
          <w:rFonts w:ascii="Avenir Book" w:hAnsi="Avenir Book"/>
          <w:color w:val="auto"/>
        </w:rPr>
      </w:pPr>
      <w:r w:rsidRPr="00BA0ABF">
        <w:rPr>
          <w:rFonts w:ascii="Avenir Book" w:hAnsi="Avenir Book"/>
          <w:i/>
          <w:color w:val="auto"/>
        </w:rPr>
        <w:t>Objectives and reliability requirements</w:t>
      </w:r>
    </w:p>
    <w:p w14:paraId="50210835"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The objective of the sampling effort is to meet the monitoring requirements set forth in the methodology ‘Technologies and Practices to Displace Decentralized Thermal Energy Consumption’ (11/04/2011). In accordance with the requirements set forth in the methodology, the sample size will be selected following at least a 90% confidence interval and a 10% margin of error (90/10), where applicable. </w:t>
      </w:r>
    </w:p>
    <w:p w14:paraId="1E44CBD2" w14:textId="77777777" w:rsidR="00CB39C7" w:rsidRPr="00BA0ABF" w:rsidRDefault="00CB39C7" w:rsidP="00166231">
      <w:pPr>
        <w:spacing w:line="240" w:lineRule="auto"/>
        <w:rPr>
          <w:rFonts w:ascii="Avenir Book" w:hAnsi="Avenir Book"/>
          <w:color w:val="auto"/>
        </w:rPr>
      </w:pPr>
    </w:p>
    <w:p w14:paraId="504C06B6"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lastRenderedPageBreak/>
        <w:t>Multi-stage sampling</w:t>
      </w:r>
      <w:r w:rsidRPr="00BA0ABF">
        <w:rPr>
          <w:rFonts w:ascii="Avenir Book" w:hAnsi="Avenir Book"/>
          <w:color w:val="auto"/>
          <w:vertAlign w:val="superscript"/>
        </w:rPr>
        <w:footnoteReference w:id="32"/>
      </w:r>
      <w:r w:rsidRPr="00BA0ABF">
        <w:rPr>
          <w:rFonts w:ascii="Avenir Book" w:hAnsi="Avenir Book"/>
          <w:color w:val="auto"/>
        </w:rPr>
        <w:t xml:space="preserve"> will be applied, where clusters consisted of geographical areas and subunits. It is considered more cost-effective to treat several respondents within a local area as a cluster. In order to account that not all the geographical clusters are the same size, sampling will be employed proportionate to cluster size. Clusters will be selected with a probability proportionate to the size of the target population within each cluster such that larger clusters have a greater probability of selection, and smaller clusters a lower probability. This helps to ensure that sampling remains representative of the entire population. Sampling shall be done per user group (i.e. households, SMEs, communities) and shall differentiate between small-scale digesters (defined as capacity up to 12m</w:t>
      </w:r>
      <w:r w:rsidRPr="00BA0ABF">
        <w:rPr>
          <w:rFonts w:ascii="Avenir Book" w:hAnsi="Avenir Book"/>
          <w:color w:val="auto"/>
          <w:vertAlign w:val="superscript"/>
        </w:rPr>
        <w:t>3</w:t>
      </w:r>
      <w:r w:rsidRPr="00BA0ABF">
        <w:rPr>
          <w:rFonts w:ascii="Avenir Book" w:hAnsi="Avenir Book"/>
          <w:color w:val="auto"/>
        </w:rPr>
        <w:t>) and medium-scale digesters (defined as capacities larger than 12m</w:t>
      </w:r>
      <w:r w:rsidRPr="00BA0ABF">
        <w:rPr>
          <w:rFonts w:ascii="Avenir Book" w:hAnsi="Avenir Book"/>
          <w:color w:val="auto"/>
          <w:vertAlign w:val="superscript"/>
        </w:rPr>
        <w:t>3</w:t>
      </w:r>
      <w:r w:rsidRPr="00BA0ABF">
        <w:rPr>
          <w:rFonts w:ascii="Avenir Book" w:hAnsi="Avenir Book"/>
          <w:color w:val="auto"/>
        </w:rPr>
        <w:t xml:space="preserve">). </w:t>
      </w:r>
    </w:p>
    <w:p w14:paraId="0FAA62A4" w14:textId="77777777" w:rsidR="00CB39C7" w:rsidRPr="00BA0ABF" w:rsidRDefault="00CB39C7" w:rsidP="00166231">
      <w:pPr>
        <w:spacing w:line="240" w:lineRule="auto"/>
        <w:rPr>
          <w:rFonts w:ascii="Avenir Book" w:hAnsi="Avenir Book"/>
          <w:color w:val="auto"/>
        </w:rPr>
      </w:pPr>
    </w:p>
    <w:p w14:paraId="1696DDFC"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As the PoA progresses and the number of VPAs increases, this VPA may also fall under a single monitoring plan that can be applied as outlined in Section of E.7.2 of the PoA-DD, covering several VPAs, adopting a confidence/precision level of 95/10 according paragraph 20 of the "Standard for Sampling and Surveys for CDM Project Activities and Programme of Activities” (EB 69, Annex 4). This option can be applied to a group of similar VPAs.</w:t>
      </w:r>
    </w:p>
    <w:p w14:paraId="34CECD10" w14:textId="77777777" w:rsidR="00CB39C7" w:rsidRPr="00BA0ABF" w:rsidRDefault="00CB39C7" w:rsidP="00166231">
      <w:pPr>
        <w:spacing w:line="240" w:lineRule="auto"/>
        <w:rPr>
          <w:rFonts w:ascii="Avenir Book" w:hAnsi="Avenir Book"/>
          <w:color w:val="auto"/>
        </w:rPr>
      </w:pPr>
    </w:p>
    <w:p w14:paraId="7C9DA158"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Target population and sampling frame</w:t>
      </w:r>
    </w:p>
    <w:p w14:paraId="4643B88F" w14:textId="17CD90DD"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The monitoring survey is only conducted with end users representative of the project scenario using the biodigester at the time of the survey. There are three distinct target populations for the application of monitoring procedure (households, local communities, and SMEs with installed biodigesters), as identified through the centralised record-keeping database managed by the CME. </w:t>
      </w:r>
      <w:r w:rsidR="004D2AF2">
        <w:rPr>
          <w:rFonts w:ascii="Avenir Book" w:hAnsi="Avenir Book"/>
          <w:color w:val="auto"/>
        </w:rPr>
        <w:t xml:space="preserve">All </w:t>
      </w:r>
      <w:r w:rsidR="004D2AF2" w:rsidRPr="002B7089">
        <w:rPr>
          <w:rFonts w:ascii="Avenir Book" w:hAnsi="Avenir Book"/>
        </w:rPr>
        <w:t>units covered under the programme are benefitting from a IDBP subsidy and maintenance support and sign carbon ownership rights with the programme. They therefore cannot be included in another programme</w:t>
      </w:r>
      <w:r w:rsidR="004D2AF2">
        <w:rPr>
          <w:rFonts w:ascii="Avenir Book" w:hAnsi="Avenir Book"/>
        </w:rPr>
        <w:t xml:space="preserve">. The </w:t>
      </w:r>
      <w:r w:rsidR="004D2AF2" w:rsidRPr="002B7089">
        <w:rPr>
          <w:rFonts w:ascii="Avenir Book" w:hAnsi="Avenir Book"/>
        </w:rPr>
        <w:t xml:space="preserve">database </w:t>
      </w:r>
      <w:r w:rsidR="004D2AF2">
        <w:rPr>
          <w:rFonts w:ascii="Avenir Book" w:hAnsi="Avenir Book"/>
        </w:rPr>
        <w:t xml:space="preserve">therefore </w:t>
      </w:r>
      <w:r w:rsidR="004D2AF2" w:rsidRPr="002B7089">
        <w:rPr>
          <w:rFonts w:ascii="Avenir Book" w:hAnsi="Avenir Book"/>
        </w:rPr>
        <w:t>does not allow for double-entries</w:t>
      </w:r>
      <w:r w:rsidR="004D2AF2">
        <w:rPr>
          <w:rFonts w:ascii="Avenir Book" w:hAnsi="Avenir Book"/>
        </w:rPr>
        <w:t>.</w:t>
      </w:r>
    </w:p>
    <w:p w14:paraId="2F0C2F13" w14:textId="77777777" w:rsidR="00CB39C7" w:rsidRPr="00BA0ABF" w:rsidRDefault="00CB39C7" w:rsidP="00166231">
      <w:pPr>
        <w:spacing w:line="240" w:lineRule="auto"/>
        <w:rPr>
          <w:rFonts w:ascii="Avenir Book" w:hAnsi="Avenir Book"/>
          <w:color w:val="auto"/>
        </w:rPr>
      </w:pPr>
    </w:p>
    <w:p w14:paraId="0176BFAD"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Sampling method and sample size</w:t>
      </w:r>
    </w:p>
    <w:p w14:paraId="43A4062C"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The CME is responsible for the production of periodical monitoring reports for the VPA-2, following the criteria outlined in below. The minimum total sample size is 100, with at least 30 samples for project technologies of each age being credited</w:t>
      </w:r>
      <w:r w:rsidRPr="00BA0ABF">
        <w:rPr>
          <w:rFonts w:ascii="Avenir Book" w:hAnsi="Avenir Book"/>
          <w:color w:val="auto"/>
          <w:vertAlign w:val="superscript"/>
        </w:rPr>
        <w:footnoteReference w:id="33"/>
      </w:r>
      <w:r w:rsidRPr="00BA0ABF">
        <w:rPr>
          <w:rFonts w:ascii="Avenir Book" w:hAnsi="Avenir Book"/>
          <w:color w:val="auto"/>
        </w:rPr>
        <w:t>. Sampling shall be performed separately per target population (households, communities, SMEs). A usage parameter must be established to account for the drop off rates as project technologies age and are replaced. This parameter shall be representative of the quantity of project technologies of each age being credited in the project scenario.</w:t>
      </w:r>
    </w:p>
    <w:p w14:paraId="068D93EA" w14:textId="77777777" w:rsidR="00CB39C7" w:rsidRPr="00BA0ABF" w:rsidRDefault="00CB39C7" w:rsidP="00166231">
      <w:pPr>
        <w:spacing w:line="240" w:lineRule="auto"/>
        <w:rPr>
          <w:rFonts w:ascii="Avenir Book" w:hAnsi="Avenir Book"/>
          <w:color w:val="auto"/>
        </w:rPr>
      </w:pPr>
    </w:p>
    <w:p w14:paraId="0070335B"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Implementation</w:t>
      </w:r>
    </w:p>
    <w:p w14:paraId="6B6ED823"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All sampling efforts will be conducted by qualified personnel who have undergone training as part of the VPA. This training will cover information on the project background and basic functioning of the biogas systems, as well as the data collection process, including the format in which data should be collected. The personnel will be issued with a certificate confirming their attendance at relevant trainings and their qualification to complete the monitoring. A paper copy of the certificate will also be kept by the CME. Surveyor staff will be required to speak the native language (Bahasa Indonesia) in which biogas systems have been implemented, allowing for full understanding of any responses given by users, and any questions therein.  </w:t>
      </w:r>
    </w:p>
    <w:p w14:paraId="1666ABC2" w14:textId="77777777" w:rsidR="00CB39C7" w:rsidRPr="00BA0ABF" w:rsidRDefault="00CB39C7" w:rsidP="00166231">
      <w:pPr>
        <w:spacing w:line="240" w:lineRule="auto"/>
        <w:rPr>
          <w:rFonts w:ascii="Avenir Book" w:hAnsi="Avenir Book"/>
          <w:color w:val="auto"/>
        </w:rPr>
      </w:pPr>
    </w:p>
    <w:p w14:paraId="7BD7E5D9"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Baseline scenario data collection</w:t>
      </w:r>
    </w:p>
    <w:p w14:paraId="2499B4C3" w14:textId="5B0FDE82"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Baseline data for the VPA-2 has been established </w:t>
      </w:r>
      <w:r w:rsidRPr="00BA0ABF">
        <w:rPr>
          <w:rFonts w:ascii="Avenir Book" w:hAnsi="Avenir Book"/>
          <w:i/>
          <w:color w:val="auto"/>
        </w:rPr>
        <w:t xml:space="preserve">ex-ante </w:t>
      </w:r>
      <w:r w:rsidRPr="00BA0ABF">
        <w:rPr>
          <w:rFonts w:ascii="Avenir Book" w:hAnsi="Avenir Book"/>
          <w:color w:val="auto"/>
        </w:rPr>
        <w:t>for households through Baseline KPT implemented in December 2015. A day prior to the KPT, target respondents were visited to answer a set of screening questions</w:t>
      </w:r>
      <w:r w:rsidRPr="00BA0ABF">
        <w:rPr>
          <w:rFonts w:ascii="Avenir Book" w:hAnsi="Avenir Book"/>
          <w:color w:val="auto"/>
          <w:vertAlign w:val="superscript"/>
        </w:rPr>
        <w:footnoteReference w:id="34"/>
      </w:r>
      <w:r w:rsidRPr="00BA0ABF">
        <w:rPr>
          <w:rFonts w:ascii="Avenir Book" w:hAnsi="Avenir Book"/>
          <w:color w:val="auto"/>
        </w:rPr>
        <w:t xml:space="preserve">, and asking their willingness to participate to the survey.  In total, 51 samples of non-biogas households residing close to the biogas households participants were also chosen for becoming comparison sample used for the baseline KPT. Care was taken that these households were similar in nature (household size, number of cattle, similar socio-economic conditions) as their neighbours with the biodigester. The Baseline KPT was executed across 4 provinces: West Java, Central Java, East Java, and NTB (West Nusa Tenggara). All surveyed data were checked and processed by </w:t>
      </w:r>
      <w:r w:rsidR="00353B7E">
        <w:rPr>
          <w:rFonts w:ascii="Avenir Book" w:hAnsi="Avenir Book"/>
          <w:color w:val="auto"/>
        </w:rPr>
        <w:t>PT. RASA</w:t>
      </w:r>
      <w:r w:rsidRPr="00BA0ABF">
        <w:rPr>
          <w:rFonts w:ascii="Avenir Book" w:hAnsi="Avenir Book"/>
          <w:color w:val="auto"/>
        </w:rPr>
        <w:t xml:space="preserve">, and then reported to head office in Jakarta (NBPSO). </w:t>
      </w:r>
    </w:p>
    <w:p w14:paraId="37B86B4A" w14:textId="77777777" w:rsidR="00CB39C7" w:rsidRPr="00BA0ABF" w:rsidRDefault="00CB39C7" w:rsidP="00166231">
      <w:pPr>
        <w:spacing w:line="240" w:lineRule="auto"/>
        <w:rPr>
          <w:rFonts w:ascii="Avenir Book" w:hAnsi="Avenir Book"/>
          <w:color w:val="auto"/>
        </w:rPr>
      </w:pPr>
    </w:p>
    <w:p w14:paraId="38F8D68B"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Baseline emissions relating to use of biomass and fossil fuel are confirmed </w:t>
      </w:r>
      <w:r w:rsidRPr="00BA0ABF">
        <w:rPr>
          <w:rFonts w:ascii="Avenir Book" w:hAnsi="Avenir Book"/>
          <w:i/>
          <w:color w:val="auto"/>
        </w:rPr>
        <w:t>ex-post</w:t>
      </w:r>
      <w:r w:rsidRPr="00BA0ABF">
        <w:rPr>
          <w:rFonts w:ascii="Avenir Book" w:hAnsi="Avenir Book"/>
          <w:color w:val="auto"/>
        </w:rPr>
        <w:t xml:space="preserve"> through the Baseline Performance Field test (BFT) of fuel consumption, as described in Section 7 of the methodology. </w:t>
      </w:r>
    </w:p>
    <w:p w14:paraId="3D4B521C" w14:textId="77777777" w:rsidR="00CB39C7" w:rsidRPr="00BA0ABF" w:rsidRDefault="00CB39C7" w:rsidP="00166231">
      <w:pPr>
        <w:spacing w:line="240" w:lineRule="auto"/>
        <w:rPr>
          <w:rFonts w:ascii="Avenir Book" w:hAnsi="Avenir Book"/>
          <w:color w:val="auto"/>
        </w:rPr>
      </w:pPr>
    </w:p>
    <w:p w14:paraId="0D99DE2E"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Project scenario data collection</w:t>
      </w:r>
    </w:p>
    <w:p w14:paraId="62ED54AA"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Project emissions relating to continued use of biomass and fossil fuel are confirmed </w:t>
      </w:r>
      <w:r w:rsidRPr="00BA0ABF">
        <w:rPr>
          <w:rFonts w:ascii="Avenir Book" w:hAnsi="Avenir Book"/>
          <w:i/>
          <w:color w:val="auto"/>
        </w:rPr>
        <w:t>ex-post</w:t>
      </w:r>
      <w:r w:rsidRPr="00BA0ABF">
        <w:rPr>
          <w:rFonts w:ascii="Avenir Book" w:hAnsi="Avenir Book"/>
          <w:color w:val="auto"/>
        </w:rPr>
        <w:t xml:space="preserve"> through the Project Performance Field tests (PFTs) of fuel consumption, as described in Section 7 of the methodology. </w:t>
      </w:r>
    </w:p>
    <w:p w14:paraId="45D5E250" w14:textId="77777777" w:rsidR="00CB39C7" w:rsidRPr="00BA0ABF" w:rsidRDefault="00CB39C7" w:rsidP="00166231">
      <w:pPr>
        <w:spacing w:line="240" w:lineRule="auto"/>
        <w:rPr>
          <w:rFonts w:ascii="Avenir Book" w:hAnsi="Avenir Book"/>
          <w:color w:val="auto"/>
        </w:rPr>
      </w:pPr>
    </w:p>
    <w:p w14:paraId="3957E7C3"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All personnel conducting the Project Performance Field tests and annual monitoring of the VPA-2, will receive training on the procedures to be used for data collection, including the format in which data should be collected, project background, basic functioning of the biogas systems, training given to users on the application of slurry to soil and record-keeping system for the quantity of manure fed into the system and any other relevant project background. Response rates will be maximised by contacting all randomly-selected biogas system users beforehand to arrange a practical site visit date and sampling over the minimum required number to compensate for any non-responses. The programme database will have a provision for recording any monitoring carried out in reference to the serial number of the installed system. In cases where participants refuse to participate in the monitoring, the reason shall be documented in the CME’s programme database. The CME will explain that monitoring is part of the requirements of the general programme and try to arrange an alternative date for a site visit, or carryout monitoring with another member of the households. </w:t>
      </w:r>
    </w:p>
    <w:p w14:paraId="7C62EF5D" w14:textId="77777777" w:rsidR="00CB39C7" w:rsidRPr="00BA0ABF" w:rsidRDefault="00CB39C7" w:rsidP="00166231">
      <w:pPr>
        <w:spacing w:line="240" w:lineRule="auto"/>
        <w:rPr>
          <w:rFonts w:ascii="Avenir Book" w:hAnsi="Avenir Book"/>
          <w:color w:val="auto"/>
        </w:rPr>
      </w:pPr>
    </w:p>
    <w:p w14:paraId="7A85C695"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 xml:space="preserve">Quality control procedures include training of all surveyors to ensure streamlined data collection procedures, a system for filing all completed paper surveys by the VPA and serial number, and for ensuring that all monitored data is complete. The name, date and contact details of the surveyor will be detailed on all completed monitoring surveys, therefore allowing for the follow-up of all incomplete data.  </w:t>
      </w:r>
    </w:p>
    <w:p w14:paraId="79202F72" w14:textId="77777777" w:rsidR="00CB39C7" w:rsidRPr="00BA0ABF" w:rsidRDefault="00CB39C7" w:rsidP="00166231">
      <w:pPr>
        <w:spacing w:line="240" w:lineRule="auto"/>
        <w:rPr>
          <w:rFonts w:ascii="Avenir Book" w:hAnsi="Avenir Book"/>
          <w:color w:val="auto"/>
        </w:rPr>
      </w:pPr>
    </w:p>
    <w:p w14:paraId="62C92937" w14:textId="77777777" w:rsidR="00CB39C7" w:rsidRPr="00BA0ABF" w:rsidRDefault="00CB39C7" w:rsidP="00166231">
      <w:pPr>
        <w:spacing w:line="240" w:lineRule="auto"/>
        <w:rPr>
          <w:rFonts w:ascii="Avenir Book" w:hAnsi="Avenir Book"/>
          <w:i/>
          <w:color w:val="auto"/>
        </w:rPr>
      </w:pPr>
      <w:r w:rsidRPr="00BA0ABF">
        <w:rPr>
          <w:rFonts w:ascii="Avenir Book" w:hAnsi="Avenir Book"/>
          <w:i/>
          <w:color w:val="auto"/>
        </w:rPr>
        <w:t>Field measurement objectives and data to be collected</w:t>
      </w:r>
    </w:p>
    <w:p w14:paraId="5A3F061C"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The parameters to be monitored within VPA-2, as outlined in the applied methodology, are as follows:</w:t>
      </w:r>
    </w:p>
    <w:p w14:paraId="3EDA45ED" w14:textId="77777777" w:rsidR="00CB39C7" w:rsidRPr="00BA0ABF" w:rsidRDefault="00CB39C7" w:rsidP="00166231">
      <w:pPr>
        <w:spacing w:line="240" w:lineRule="auto"/>
        <w:rPr>
          <w:rFonts w:ascii="Avenir Book" w:hAnsi="Avenir Book"/>
          <w:color w:val="auto"/>
        </w:rPr>
      </w:pPr>
    </w:p>
    <w:p w14:paraId="56B96233"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A Biogas User Survey shall be completed annually and covers the following data:</w:t>
      </w:r>
    </w:p>
    <w:p w14:paraId="20F914D9"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Number of users applying the final biodigester slurry on agricultural fields– annually;</w:t>
      </w:r>
    </w:p>
    <w:p w14:paraId="0EA185E7"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Perceived improvement of living conditions – annually;</w:t>
      </w:r>
    </w:p>
    <w:p w14:paraId="659AA3D1"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 xml:space="preserve">Number of women attending trainings – annually; </w:t>
      </w:r>
    </w:p>
    <w:p w14:paraId="788B6BE7"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lastRenderedPageBreak/>
        <w:t>Percentage of biodigester in use in the given year (y) – annually.</w:t>
      </w:r>
    </w:p>
    <w:p w14:paraId="17B77B1A"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The number of operational days of the biodigesters in the given year (y) – annually.</w:t>
      </w:r>
    </w:p>
    <w:p w14:paraId="74FA436C"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The fraction of manure that is not treated in the biodigester – annually.</w:t>
      </w:r>
    </w:p>
    <w:p w14:paraId="3FF9822B" w14:textId="77777777" w:rsidR="00CB39C7" w:rsidRPr="00BA0ABF" w:rsidRDefault="00CB39C7" w:rsidP="00166231">
      <w:pPr>
        <w:spacing w:line="240" w:lineRule="auto"/>
        <w:rPr>
          <w:rFonts w:ascii="Avenir Book" w:hAnsi="Avenir Book"/>
          <w:color w:val="auto"/>
        </w:rPr>
      </w:pPr>
    </w:p>
    <w:p w14:paraId="62036FE1"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A Monitoring Survey shall be completed periodically and covers the following data:</w:t>
      </w:r>
    </w:p>
    <w:p w14:paraId="38E7F6C9"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Quantity of biomass and fossil fuel that is used for cooking in a given baseline scenario in a given year (y) – once every two years;</w:t>
      </w:r>
    </w:p>
    <w:p w14:paraId="35F35403"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Quantity of biomass and fossil fuel that is used for cooking in a given project scenario in a given year (y) – once every two years;</w:t>
      </w:r>
    </w:p>
    <w:p w14:paraId="52EACC82" w14:textId="77777777" w:rsidR="00CB39C7" w:rsidRPr="00BA0ABF" w:rsidRDefault="00CB39C7" w:rsidP="00934BB9">
      <w:pPr>
        <w:numPr>
          <w:ilvl w:val="0"/>
          <w:numId w:val="26"/>
        </w:numPr>
        <w:spacing w:after="0" w:line="240" w:lineRule="auto"/>
        <w:contextualSpacing w:val="0"/>
        <w:jc w:val="both"/>
        <w:rPr>
          <w:rFonts w:ascii="Avenir Book" w:hAnsi="Avenir Book"/>
          <w:color w:val="auto"/>
        </w:rPr>
      </w:pPr>
      <w:r w:rsidRPr="00BA0ABF">
        <w:rPr>
          <w:rFonts w:ascii="Avenir Book" w:hAnsi="Avenir Book"/>
          <w:color w:val="auto"/>
        </w:rPr>
        <w:t>Leakage in the given project scenario in the given year (y) – once every two years.</w:t>
      </w:r>
    </w:p>
    <w:p w14:paraId="14B473C4" w14:textId="77777777" w:rsidR="00CB39C7" w:rsidRPr="00BA0ABF" w:rsidRDefault="00CB39C7" w:rsidP="00166231">
      <w:pPr>
        <w:spacing w:line="240" w:lineRule="auto"/>
        <w:rPr>
          <w:rFonts w:ascii="Avenir Book" w:hAnsi="Avenir Book"/>
          <w:color w:val="auto"/>
        </w:rPr>
      </w:pPr>
    </w:p>
    <w:p w14:paraId="69C9E631" w14:textId="77777777" w:rsidR="00CB39C7" w:rsidRPr="00BA0ABF" w:rsidRDefault="00CB39C7" w:rsidP="00166231">
      <w:pPr>
        <w:spacing w:line="240" w:lineRule="auto"/>
        <w:rPr>
          <w:rFonts w:ascii="Avenir Book" w:hAnsi="Avenir Book"/>
          <w:color w:val="auto"/>
        </w:rPr>
      </w:pPr>
      <w:r w:rsidRPr="00BA0ABF">
        <w:rPr>
          <w:rFonts w:ascii="Avenir Book" w:hAnsi="Avenir Book"/>
          <w:color w:val="auto"/>
        </w:rPr>
        <w:t>The application of bio-slurry shall be monitored according the applied methodology. If there is any anaerobic use/storage of bio-slurry under anaerobic conditions reported from the monitoring survey, project emissions shall be accounted for accordingly. The following approach shall be followed:</w:t>
      </w:r>
    </w:p>
    <w:p w14:paraId="0190C44A" w14:textId="77777777" w:rsidR="00CB39C7" w:rsidRPr="00BA0ABF" w:rsidRDefault="00CB39C7" w:rsidP="00934BB9">
      <w:pPr>
        <w:numPr>
          <w:ilvl w:val="0"/>
          <w:numId w:val="59"/>
        </w:numPr>
        <w:spacing w:after="0" w:line="240" w:lineRule="auto"/>
        <w:contextualSpacing w:val="0"/>
        <w:jc w:val="both"/>
        <w:rPr>
          <w:rFonts w:ascii="Avenir Book" w:hAnsi="Avenir Book"/>
          <w:color w:val="auto"/>
        </w:rPr>
      </w:pPr>
      <w:r w:rsidRPr="00BA0ABF">
        <w:rPr>
          <w:rFonts w:ascii="Avenir Book" w:hAnsi="Avenir Book"/>
          <w:color w:val="auto"/>
        </w:rPr>
        <w:t>Estimation of the total amount of VS entering the biodigester;</w:t>
      </w:r>
    </w:p>
    <w:p w14:paraId="29C7003C" w14:textId="77777777" w:rsidR="00CB39C7" w:rsidRPr="00BA0ABF" w:rsidRDefault="00CB39C7" w:rsidP="00934BB9">
      <w:pPr>
        <w:numPr>
          <w:ilvl w:val="0"/>
          <w:numId w:val="59"/>
        </w:numPr>
        <w:spacing w:after="0" w:line="240" w:lineRule="auto"/>
        <w:contextualSpacing w:val="0"/>
        <w:jc w:val="both"/>
        <w:rPr>
          <w:rFonts w:ascii="Avenir Book" w:hAnsi="Avenir Book"/>
          <w:color w:val="auto"/>
        </w:rPr>
      </w:pPr>
      <w:r w:rsidRPr="00BA0ABF">
        <w:rPr>
          <w:rFonts w:ascii="Avenir Book" w:hAnsi="Avenir Book"/>
          <w:color w:val="auto"/>
        </w:rPr>
        <w:t>Assessment of remaining VS content of digestate;</w:t>
      </w:r>
    </w:p>
    <w:p w14:paraId="5260BDDC" w14:textId="77777777" w:rsidR="00CB39C7" w:rsidRPr="00BA0ABF" w:rsidRDefault="00CB39C7" w:rsidP="00934BB9">
      <w:pPr>
        <w:numPr>
          <w:ilvl w:val="0"/>
          <w:numId w:val="59"/>
        </w:numPr>
        <w:spacing w:after="0" w:line="240" w:lineRule="auto"/>
        <w:contextualSpacing w:val="0"/>
        <w:jc w:val="both"/>
        <w:rPr>
          <w:rFonts w:ascii="Avenir Book" w:hAnsi="Avenir Book"/>
          <w:color w:val="auto"/>
        </w:rPr>
      </w:pPr>
      <w:r w:rsidRPr="00BA0ABF">
        <w:rPr>
          <w:rFonts w:ascii="Avenir Book" w:hAnsi="Avenir Book"/>
          <w:color w:val="auto"/>
        </w:rPr>
        <w:t>Assessment of methane potential of bio-slurry;</w:t>
      </w:r>
    </w:p>
    <w:p w14:paraId="20C2C020" w14:textId="77777777" w:rsidR="00CB39C7" w:rsidRPr="00BA0ABF" w:rsidRDefault="00CB39C7" w:rsidP="00934BB9">
      <w:pPr>
        <w:numPr>
          <w:ilvl w:val="0"/>
          <w:numId w:val="59"/>
        </w:numPr>
        <w:spacing w:after="0" w:line="240" w:lineRule="auto"/>
        <w:contextualSpacing w:val="0"/>
        <w:jc w:val="both"/>
        <w:rPr>
          <w:rFonts w:ascii="Avenir Book" w:hAnsi="Avenir Book"/>
          <w:color w:val="auto"/>
        </w:rPr>
      </w:pPr>
      <w:r w:rsidRPr="00BA0ABF">
        <w:rPr>
          <w:rFonts w:ascii="Avenir Book" w:hAnsi="Avenir Book"/>
          <w:color w:val="auto"/>
        </w:rPr>
        <w:t>MCF of the digestate management systems;</w:t>
      </w:r>
    </w:p>
    <w:p w14:paraId="48130E3A" w14:textId="6A514B03" w:rsidR="00CB39C7" w:rsidRPr="00BA0ABF" w:rsidRDefault="00CB39C7" w:rsidP="00934BB9">
      <w:pPr>
        <w:numPr>
          <w:ilvl w:val="0"/>
          <w:numId w:val="59"/>
        </w:numPr>
        <w:spacing w:after="0" w:line="240" w:lineRule="auto"/>
        <w:contextualSpacing w:val="0"/>
        <w:jc w:val="both"/>
        <w:rPr>
          <w:rFonts w:ascii="Avenir Book" w:hAnsi="Avenir Book"/>
          <w:color w:val="auto"/>
        </w:rPr>
      </w:pPr>
      <w:r w:rsidRPr="00BA0ABF">
        <w:rPr>
          <w:rFonts w:ascii="Avenir Book" w:hAnsi="Avenir Book"/>
          <w:color w:val="auto"/>
        </w:rPr>
        <w:t>Calculation of project emissions using the information obtained in the previous steps.</w:t>
      </w:r>
    </w:p>
    <w:p w14:paraId="1E9F75EC" w14:textId="71FCC102" w:rsidR="00E51EF3" w:rsidRPr="00BA0ABF" w:rsidRDefault="00E51EF3" w:rsidP="00166231">
      <w:pPr>
        <w:spacing w:line="240" w:lineRule="auto"/>
        <w:rPr>
          <w:color w:val="auto"/>
        </w:rPr>
      </w:pPr>
    </w:p>
    <w:p w14:paraId="0885612A" w14:textId="7B7FBCCE" w:rsidR="00E51EF3" w:rsidRPr="00BA0ABF" w:rsidRDefault="00E51EF3" w:rsidP="00166231">
      <w:pPr>
        <w:spacing w:line="240" w:lineRule="auto"/>
        <w:rPr>
          <w:color w:val="auto"/>
        </w:rPr>
      </w:pPr>
    </w:p>
    <w:p w14:paraId="6EEA4F33" w14:textId="2DED49A5" w:rsidR="00E51EF3" w:rsidRPr="00BA0ABF" w:rsidRDefault="00E51EF3" w:rsidP="00166231">
      <w:pPr>
        <w:spacing w:line="240" w:lineRule="auto"/>
        <w:contextualSpacing w:val="0"/>
        <w:rPr>
          <w:color w:val="auto"/>
        </w:rPr>
      </w:pPr>
      <w:r w:rsidRPr="00BA0ABF">
        <w:rPr>
          <w:color w:val="auto"/>
        </w:rPr>
        <w:br w:type="page"/>
      </w:r>
    </w:p>
    <w:p w14:paraId="7E3053E5" w14:textId="0C70EACE" w:rsidR="00816579" w:rsidRPr="00BA0ABF" w:rsidRDefault="00816579" w:rsidP="00166231">
      <w:pPr>
        <w:pStyle w:val="SectionTitle"/>
        <w:spacing w:line="240" w:lineRule="auto"/>
      </w:pPr>
      <w:bookmarkStart w:id="67" w:name="_Toc315189228"/>
      <w:bookmarkStart w:id="68" w:name="_Toc317860226"/>
      <w:bookmarkStart w:id="69" w:name="_Toc341474081"/>
      <w:bookmarkStart w:id="70" w:name="_Toc40962779"/>
      <w:bookmarkStart w:id="71" w:name="_Ref47706333"/>
      <w:bookmarkStart w:id="72" w:name="_Ref49860683"/>
      <w:r w:rsidRPr="00BA0ABF">
        <w:lastRenderedPageBreak/>
        <w:t xml:space="preserve">CALCULATION OF </w:t>
      </w:r>
      <w:bookmarkEnd w:id="67"/>
      <w:bookmarkEnd w:id="68"/>
      <w:bookmarkEnd w:id="69"/>
      <w:r w:rsidRPr="00BA0ABF">
        <w:t>SDG IMPACTS</w:t>
      </w:r>
      <w:bookmarkEnd w:id="70"/>
      <w:bookmarkEnd w:id="71"/>
      <w:bookmarkEnd w:id="72"/>
    </w:p>
    <w:p w14:paraId="1F0F7FD0" w14:textId="77777777" w:rsidR="00816579" w:rsidRPr="00BA0ABF" w:rsidRDefault="00816579" w:rsidP="00226034">
      <w:pPr>
        <w:pStyle w:val="SectionList"/>
      </w:pPr>
      <w:bookmarkStart w:id="73" w:name="_Ref315873983"/>
      <w:bookmarkStart w:id="74" w:name="_Ref418095428"/>
      <w:bookmarkStart w:id="75" w:name="_Toc40962780"/>
      <w:r w:rsidRPr="00BA0ABF">
        <w:t xml:space="preserve">Calculation of baseline </w:t>
      </w:r>
      <w:bookmarkEnd w:id="73"/>
      <w:bookmarkEnd w:id="74"/>
      <w:r w:rsidRPr="00BA0ABF">
        <w:t>value or estimation of baseline situation of each SDG Impact</w:t>
      </w:r>
      <w:bookmarkEnd w:id="75"/>
    </w:p>
    <w:p w14:paraId="30A71FB6" w14:textId="77777777" w:rsidR="00816579" w:rsidRPr="00BA0ABF" w:rsidRDefault="00816579" w:rsidP="00166231">
      <w:pPr>
        <w:spacing w:line="240" w:lineRule="auto"/>
        <w:rPr>
          <w:color w:val="auto"/>
        </w:rPr>
      </w:pPr>
      <w:r w:rsidRPr="00BA0ABF">
        <w:rPr>
          <w:color w:val="auto"/>
        </w:rPr>
        <w:t>&gt;&gt;</w:t>
      </w:r>
    </w:p>
    <w:tbl>
      <w:tblPr>
        <w:tblStyle w:val="TableGrid"/>
        <w:tblW w:w="9625" w:type="dxa"/>
        <w:tblLook w:val="04A0" w:firstRow="1" w:lastRow="0" w:firstColumn="1" w:lastColumn="0" w:noHBand="0" w:noVBand="1"/>
      </w:tblPr>
      <w:tblGrid>
        <w:gridCol w:w="3004"/>
        <w:gridCol w:w="2992"/>
        <w:gridCol w:w="3629"/>
      </w:tblGrid>
      <w:tr w:rsidR="00406B4C" w:rsidRPr="00BA0ABF" w14:paraId="285A5C6A" w14:textId="77777777" w:rsidTr="0075129E">
        <w:trPr>
          <w:trHeight w:val="328"/>
        </w:trPr>
        <w:tc>
          <w:tcPr>
            <w:tcW w:w="3004" w:type="dxa"/>
            <w:shd w:val="clear" w:color="auto" w:fill="00B9BD"/>
          </w:tcPr>
          <w:p w14:paraId="69FBC7F8" w14:textId="77777777" w:rsidR="00406B4C" w:rsidRPr="00BA0ABF" w:rsidRDefault="00406B4C" w:rsidP="00166231">
            <w:pPr>
              <w:spacing w:line="240" w:lineRule="auto"/>
              <w:rPr>
                <w:rFonts w:ascii="Avenir Book" w:hAnsi="Avenir Book"/>
                <w:b/>
                <w:color w:val="FFFFFF" w:themeColor="background1"/>
                <w:sz w:val="20"/>
                <w:szCs w:val="20"/>
              </w:rPr>
            </w:pPr>
            <w:r w:rsidRPr="00BA0ABF">
              <w:rPr>
                <w:rFonts w:ascii="Avenir Book" w:hAnsi="Avenir Book"/>
                <w:b/>
                <w:bCs/>
                <w:color w:val="FFFFFF" w:themeColor="background1"/>
                <w:sz w:val="20"/>
                <w:szCs w:val="20"/>
              </w:rPr>
              <w:t>SDG indicator</w:t>
            </w:r>
          </w:p>
        </w:tc>
        <w:tc>
          <w:tcPr>
            <w:tcW w:w="2992" w:type="dxa"/>
            <w:shd w:val="clear" w:color="auto" w:fill="00B9BD"/>
          </w:tcPr>
          <w:p w14:paraId="7B336C87" w14:textId="77777777" w:rsidR="00406B4C" w:rsidRPr="00BA0ABF" w:rsidRDefault="00406B4C"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GS indicator</w:t>
            </w:r>
          </w:p>
        </w:tc>
        <w:tc>
          <w:tcPr>
            <w:tcW w:w="3629" w:type="dxa"/>
            <w:shd w:val="clear" w:color="auto" w:fill="00B9BD"/>
          </w:tcPr>
          <w:p w14:paraId="7ED76569" w14:textId="77777777" w:rsidR="00406B4C" w:rsidRPr="00BA0ABF" w:rsidRDefault="00406B4C"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Baseline situation</w:t>
            </w:r>
          </w:p>
        </w:tc>
      </w:tr>
      <w:tr w:rsidR="0075039B" w:rsidRPr="00BA0ABF" w14:paraId="4D14922B" w14:textId="77777777" w:rsidTr="00D62DFC">
        <w:tc>
          <w:tcPr>
            <w:tcW w:w="3004" w:type="dxa"/>
          </w:tcPr>
          <w:p w14:paraId="2AA4518D" w14:textId="77777777" w:rsidR="0075039B" w:rsidRPr="00BA0ABF" w:rsidRDefault="0075039B" w:rsidP="0075039B">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 xml:space="preserve">SDG13: Climate action </w:t>
            </w:r>
          </w:p>
          <w:p w14:paraId="7CD95853" w14:textId="77777777" w:rsidR="0075039B" w:rsidRPr="00BA0ABF" w:rsidRDefault="0075039B" w:rsidP="0075039B">
            <w:pPr>
              <w:spacing w:line="240" w:lineRule="auto"/>
              <w:rPr>
                <w:rFonts w:ascii="Avenir Book" w:hAnsi="Avenir Book" w:cs="Avenir Book"/>
                <w:bCs/>
                <w:color w:val="auto"/>
                <w:sz w:val="20"/>
                <w:szCs w:val="20"/>
              </w:rPr>
            </w:pPr>
          </w:p>
          <w:p w14:paraId="391E5AA5" w14:textId="22266DA5" w:rsidR="0075039B" w:rsidRPr="00BA0ABF" w:rsidRDefault="0075039B" w:rsidP="0075039B">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The estimated annual emission reduction is based on methodology “Technologies and practices to displace decentralized thermal energy consumption”. </w:t>
            </w:r>
          </w:p>
          <w:p w14:paraId="5C883465" w14:textId="77777777" w:rsidR="0075039B" w:rsidRPr="00BA0ABF" w:rsidRDefault="0075039B" w:rsidP="0075039B">
            <w:pPr>
              <w:spacing w:line="240" w:lineRule="auto"/>
              <w:rPr>
                <w:rFonts w:ascii="Avenir Book" w:hAnsi="Avenir Book" w:cs="Avenir Book"/>
                <w:bCs/>
                <w:color w:val="auto"/>
                <w:sz w:val="20"/>
                <w:szCs w:val="20"/>
              </w:rPr>
            </w:pPr>
          </w:p>
          <w:p w14:paraId="704EF954" w14:textId="251EF5AA" w:rsidR="0075039B" w:rsidRPr="00BA0ABF" w:rsidRDefault="0075039B" w:rsidP="0075039B">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The cumulative ex-</w:t>
            </w:r>
            <w:r w:rsidR="00617B43" w:rsidRPr="00BA0ABF">
              <w:rPr>
                <w:rFonts w:ascii="Avenir Book" w:hAnsi="Avenir Book" w:cs="Avenir Book"/>
                <w:bCs/>
                <w:color w:val="auto"/>
                <w:sz w:val="20"/>
                <w:szCs w:val="20"/>
              </w:rPr>
              <w:t>ante</w:t>
            </w:r>
            <w:r w:rsidRPr="00BA0ABF">
              <w:rPr>
                <w:rFonts w:ascii="Avenir Book" w:hAnsi="Avenir Book" w:cs="Avenir Book"/>
                <w:bCs/>
                <w:color w:val="auto"/>
                <w:sz w:val="20"/>
                <w:szCs w:val="20"/>
              </w:rPr>
              <w:t xml:space="preserve"> emission reductions are calculated with the following calculation:</w:t>
            </w:r>
          </w:p>
          <w:p w14:paraId="20C00846" w14:textId="77777777" w:rsidR="0075039B" w:rsidRPr="00BA0ABF" w:rsidRDefault="0075039B" w:rsidP="0075039B">
            <w:pPr>
              <w:spacing w:line="240" w:lineRule="auto"/>
              <w:rPr>
                <w:rFonts w:ascii="Avenir Book" w:hAnsi="Avenir Book" w:cs="Avenir Book"/>
                <w:bCs/>
                <w:color w:val="auto"/>
                <w:sz w:val="20"/>
                <w:szCs w:val="20"/>
              </w:rPr>
            </w:pPr>
          </w:p>
          <w:p w14:paraId="020A298B" w14:textId="77777777" w:rsidR="0075039B" w:rsidRPr="000670B6" w:rsidRDefault="0075039B" w:rsidP="0075039B">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ER y = BE y - PE y – LE y</w:t>
            </w:r>
          </w:p>
          <w:p w14:paraId="5AE8713E" w14:textId="77777777" w:rsidR="0075039B" w:rsidRPr="000670B6" w:rsidRDefault="0075039B" w:rsidP="0075039B">
            <w:pPr>
              <w:spacing w:line="240" w:lineRule="auto"/>
              <w:rPr>
                <w:rFonts w:ascii="Avenir Book" w:hAnsi="Avenir Book"/>
                <w:color w:val="auto"/>
                <w:sz w:val="20"/>
                <w:szCs w:val="20"/>
                <w:lang w:val="es-ES"/>
              </w:rPr>
            </w:pPr>
          </w:p>
          <w:p w14:paraId="224D36C3" w14:textId="77777777" w:rsidR="0075039B" w:rsidRPr="00BA0ABF" w:rsidRDefault="0075039B" w:rsidP="0075039B">
            <w:pPr>
              <w:spacing w:line="240" w:lineRule="auto"/>
              <w:rPr>
                <w:rFonts w:ascii="Avenir Book" w:hAnsi="Avenir Book"/>
                <w:color w:val="auto"/>
                <w:sz w:val="20"/>
                <w:szCs w:val="20"/>
              </w:rPr>
            </w:pPr>
            <w:r w:rsidRPr="00BA0ABF">
              <w:rPr>
                <w:rFonts w:ascii="Avenir Book" w:hAnsi="Avenir Book"/>
                <w:color w:val="auto"/>
                <w:sz w:val="20"/>
                <w:szCs w:val="20"/>
              </w:rPr>
              <w:t>Whereby:</w:t>
            </w:r>
          </w:p>
          <w:p w14:paraId="073A9C27" w14:textId="26FF0E17" w:rsidR="0075039B" w:rsidRPr="00123F7F" w:rsidRDefault="0075039B" w:rsidP="0075039B">
            <w:pPr>
              <w:spacing w:line="240" w:lineRule="auto"/>
              <w:rPr>
                <w:rFonts w:ascii="Avenir Book" w:hAnsi="Avenir Book"/>
                <w:b/>
                <w:bCs/>
                <w:color w:val="auto"/>
                <w:sz w:val="20"/>
                <w:szCs w:val="20"/>
                <w:lang w:val="es-ES"/>
              </w:rPr>
            </w:pPr>
            <w:r w:rsidRPr="00123F7F">
              <w:rPr>
                <w:rFonts w:ascii="Avenir Book" w:hAnsi="Avenir Book"/>
                <w:b/>
                <w:bCs/>
                <w:color w:val="auto"/>
                <w:sz w:val="20"/>
                <w:szCs w:val="20"/>
                <w:lang w:val="es-ES"/>
              </w:rPr>
              <w:t>BE y: BE</w:t>
            </w:r>
            <w:r w:rsidRPr="00123F7F">
              <w:rPr>
                <w:rFonts w:ascii="Avenir Book" w:hAnsi="Avenir Book"/>
                <w:b/>
                <w:bCs/>
                <w:color w:val="auto"/>
                <w:sz w:val="20"/>
                <w:szCs w:val="20"/>
                <w:vertAlign w:val="subscript"/>
                <w:lang w:val="es-ES"/>
              </w:rPr>
              <w:t xml:space="preserve">b1,CO2,y + </w:t>
            </w:r>
            <w:r w:rsidR="00E2115B" w:rsidRPr="00123F7F">
              <w:rPr>
                <w:rFonts w:ascii="Avenir Book" w:hAnsi="Avenir Book"/>
                <w:b/>
                <w:bCs/>
                <w:color w:val="auto"/>
                <w:sz w:val="20"/>
                <w:szCs w:val="20"/>
                <w:vertAlign w:val="subscript"/>
                <w:lang w:val="es-ES"/>
              </w:rPr>
              <w:t>CH4</w:t>
            </w:r>
            <w:r w:rsidRPr="00123F7F">
              <w:rPr>
                <w:rFonts w:ascii="Avenir Book" w:hAnsi="Avenir Book"/>
                <w:b/>
                <w:bCs/>
                <w:color w:val="auto"/>
                <w:sz w:val="20"/>
                <w:szCs w:val="20"/>
                <w:vertAlign w:val="subscript"/>
                <w:lang w:val="es-ES"/>
              </w:rPr>
              <w:t>,y</w:t>
            </w:r>
          </w:p>
          <w:p w14:paraId="6E853851" w14:textId="77777777" w:rsidR="0075039B" w:rsidRPr="000670B6" w:rsidRDefault="0075039B" w:rsidP="0075039B">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PE y: PE</w:t>
            </w:r>
            <w:r w:rsidRPr="000670B6">
              <w:rPr>
                <w:rFonts w:ascii="Avenir Book" w:hAnsi="Avenir Book"/>
                <w:color w:val="auto"/>
                <w:sz w:val="20"/>
                <w:szCs w:val="20"/>
                <w:vertAlign w:val="subscript"/>
                <w:lang w:val="es-ES"/>
              </w:rPr>
              <w:t>p1 CO2,y + CH4,y</w:t>
            </w:r>
          </w:p>
          <w:p w14:paraId="07CE6574" w14:textId="77777777" w:rsidR="0075039B" w:rsidRPr="000670B6" w:rsidRDefault="0075039B" w:rsidP="0075039B">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LE y: LE</w:t>
            </w:r>
            <w:r w:rsidRPr="000670B6">
              <w:rPr>
                <w:rFonts w:ascii="Avenir Book" w:hAnsi="Avenir Book"/>
                <w:color w:val="auto"/>
                <w:sz w:val="20"/>
                <w:szCs w:val="20"/>
                <w:vertAlign w:val="subscript"/>
                <w:lang w:val="es-ES"/>
              </w:rPr>
              <w:t>p1 CO2,y + CH4,y</w:t>
            </w:r>
          </w:p>
          <w:p w14:paraId="2D981E4F" w14:textId="2FC32F82" w:rsidR="0075039B" w:rsidRPr="000670B6" w:rsidRDefault="0075039B" w:rsidP="0075039B">
            <w:pPr>
              <w:spacing w:line="240" w:lineRule="auto"/>
              <w:rPr>
                <w:rFonts w:ascii="Avenir Book" w:hAnsi="Avenir Book" w:cs="Avenir Book"/>
                <w:b/>
                <w:color w:val="auto"/>
                <w:sz w:val="20"/>
                <w:szCs w:val="20"/>
                <w:lang w:val="es-ES"/>
              </w:rPr>
            </w:pPr>
          </w:p>
        </w:tc>
        <w:tc>
          <w:tcPr>
            <w:tcW w:w="2992" w:type="dxa"/>
          </w:tcPr>
          <w:p w14:paraId="3FCF8155" w14:textId="6E026345" w:rsidR="0075039B" w:rsidRPr="00BA0ABF" w:rsidRDefault="0075039B" w:rsidP="0075039B">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Climate change </w:t>
            </w:r>
          </w:p>
        </w:tc>
        <w:tc>
          <w:tcPr>
            <w:tcW w:w="3629" w:type="dxa"/>
          </w:tcPr>
          <w:p w14:paraId="3007348D" w14:textId="2AFF8C9A" w:rsidR="00265B40" w:rsidRPr="00BA0ABF" w:rsidRDefault="00265B40" w:rsidP="00265B40">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Baseline emissions from fuel consumption:</w:t>
            </w:r>
          </w:p>
          <w:p w14:paraId="53426B2B" w14:textId="77777777" w:rsidR="00265B40" w:rsidRPr="00BA0ABF" w:rsidRDefault="00265B40" w:rsidP="00265B40">
            <w:pPr>
              <w:spacing w:line="240" w:lineRule="auto"/>
              <w:rPr>
                <w:rFonts w:ascii="Avenir Book" w:hAnsi="Avenir Book" w:cs="Avenir Book"/>
                <w:bCs/>
                <w:color w:val="auto"/>
                <w:sz w:val="20"/>
                <w:szCs w:val="20"/>
              </w:rPr>
            </w:pPr>
          </w:p>
          <w:p w14:paraId="2EF9B3DB" w14:textId="1F77D566" w:rsidR="00265B40" w:rsidRPr="00BA0ABF" w:rsidRDefault="00156A28" w:rsidP="00265B40">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BE</m:t>
                  </m:r>
                </m:e>
                <m:sub>
                  <m:r>
                    <m:rPr>
                      <m:sty m:val="p"/>
                    </m:rPr>
                    <w:rPr>
                      <w:rFonts w:ascii="Cambria Math" w:hAnsi="Cambria Math" w:cs="Avenir Book"/>
                      <w:color w:val="auto"/>
                      <w:sz w:val="20"/>
                      <w:szCs w:val="20"/>
                    </w:rPr>
                    <m:t>b1CO2, y</m:t>
                  </m:r>
                </m:sub>
              </m:sSub>
              <m:r>
                <m:rPr>
                  <m:sty m:val="p"/>
                </m:rPr>
                <w:rPr>
                  <w:rFonts w:ascii="Cambria Math" w:hAnsi="Cambria Math" w:cs="Avenir Book"/>
                  <w:color w:val="auto"/>
                  <w:sz w:val="20"/>
                  <w:szCs w:val="20"/>
                </w:rPr>
                <m:t>= (</m:t>
              </m:r>
              <m:nary>
                <m:naryPr>
                  <m:chr m:val="∑"/>
                  <m:limLoc m:val="subSup"/>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b</m:t>
                  </m:r>
                </m:sub>
                <m:sup/>
                <m:e>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b1,fuel</m:t>
                      </m:r>
                    </m:sub>
                  </m:sSub>
                </m:e>
              </m:nary>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fuel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b1,fuel</m:t>
                  </m:r>
                </m:sub>
              </m:sSub>
              <m:r>
                <m:rPr>
                  <m:sty m:val="p"/>
                </m:rPr>
                <w:rPr>
                  <w:rFonts w:ascii="Cambria Math" w:hAnsi="Cambria Math" w:cs="Avenir Book"/>
                  <w:color w:val="auto"/>
                  <w:sz w:val="20"/>
                  <w:szCs w:val="20"/>
                </w:rPr>
                <m:t xml:space="preserve"> )+(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b1,bio</m:t>
                  </m:r>
                </m:sub>
              </m:sSub>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bio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b1,bio</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f</m:t>
                  </m:r>
                </m:e>
                <m:sub>
                  <m:r>
                    <m:rPr>
                      <m:sty m:val="p"/>
                    </m:rPr>
                    <w:rPr>
                      <w:rFonts w:ascii="Cambria Math" w:hAnsi="Cambria Math" w:cs="Avenir Book"/>
                      <w:color w:val="auto"/>
                      <w:sz w:val="20"/>
                      <w:szCs w:val="20"/>
                    </w:rPr>
                    <m:t>NRB</m:t>
                  </m:r>
                </m:sub>
              </m:sSub>
              <m:r>
                <m:rPr>
                  <m:sty m:val="p"/>
                </m:rPr>
                <w:rPr>
                  <w:rFonts w:ascii="Cambria Math" w:hAnsi="Cambria Math" w:cs="Avenir Book"/>
                  <w:color w:val="auto"/>
                  <w:sz w:val="20"/>
                  <w:szCs w:val="20"/>
                </w:rPr>
                <m:t xml:space="preserve">)  </m:t>
              </m:r>
            </m:oMath>
            <w:r w:rsidR="00265B40" w:rsidRPr="00BA0ABF">
              <w:rPr>
                <w:rFonts w:ascii="Avenir Book" w:hAnsi="Avenir Book" w:cs="Avenir Book"/>
                <w:bCs/>
                <w:color w:val="auto"/>
                <w:sz w:val="20"/>
                <w:szCs w:val="20"/>
              </w:rPr>
              <w:t xml:space="preserve"> </w:t>
            </w:r>
          </w:p>
          <w:p w14:paraId="09E52942" w14:textId="62EC21F6" w:rsidR="00265B40" w:rsidRPr="00BA0ABF" w:rsidRDefault="00265B40" w:rsidP="0075039B">
            <w:pPr>
              <w:spacing w:line="240" w:lineRule="auto"/>
              <w:rPr>
                <w:rFonts w:ascii="Avenir Book" w:hAnsi="Avenir Book" w:cs="Avenir Book"/>
                <w:bCs/>
                <w:color w:val="auto"/>
                <w:sz w:val="20"/>
                <w:szCs w:val="20"/>
              </w:rPr>
            </w:pPr>
          </w:p>
          <w:p w14:paraId="17DFC345" w14:textId="29A97402" w:rsidR="00265B40" w:rsidRPr="00BA0ABF" w:rsidRDefault="00265B40" w:rsidP="0075039B">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Baseline emissions from the animal waste management system: </w:t>
            </w:r>
          </w:p>
          <w:p w14:paraId="64D43D4D" w14:textId="77777777" w:rsidR="00265B40" w:rsidRPr="00BA0ABF" w:rsidRDefault="00265B40" w:rsidP="0075039B">
            <w:pPr>
              <w:spacing w:line="240" w:lineRule="auto"/>
              <w:rPr>
                <w:rFonts w:ascii="Avenir Book" w:hAnsi="Avenir Book" w:cs="Avenir Book"/>
                <w:bCs/>
                <w:color w:val="auto"/>
                <w:sz w:val="20"/>
                <w:szCs w:val="20"/>
              </w:rPr>
            </w:pPr>
          </w:p>
          <w:p w14:paraId="50CB0A4B" w14:textId="2BE64174" w:rsidR="00265B40" w:rsidRPr="00BA0ABF" w:rsidRDefault="00156A28" w:rsidP="0075039B">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BE</m:t>
                  </m:r>
                </m:e>
                <m:sub>
                  <m:r>
                    <m:rPr>
                      <m:sty m:val="p"/>
                    </m:rPr>
                    <w:rPr>
                      <w:rFonts w:ascii="Cambria Math" w:hAnsi="Cambria Math" w:cs="Avenir Book"/>
                      <w:color w:val="auto"/>
                      <w:sz w:val="20"/>
                      <w:szCs w:val="20"/>
                    </w:rPr>
                    <m:t>b1,CH4,y</m:t>
                  </m:r>
                </m:sub>
              </m:sSub>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GWP</m:t>
                  </m:r>
                </m:e>
                <m:sub>
                  <m:r>
                    <m:rPr>
                      <m:sty m:val="p"/>
                    </m:rPr>
                    <w:rPr>
                      <w:rFonts w:ascii="Cambria Math" w:hAnsi="Cambria Math" w:cs="Avenir Book"/>
                      <w:color w:val="auto"/>
                      <w:sz w:val="20"/>
                      <w:szCs w:val="20"/>
                    </w:rPr>
                    <m:t>CH4</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nary>
                <m:naryPr>
                  <m:chr m:val="∑"/>
                  <m:limLoc m:val="undOvr"/>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T</m:t>
                  </m:r>
                </m:sub>
                <m:sup/>
                <m:e>
                  <m:r>
                    <m:rPr>
                      <m:sty m:val="p"/>
                    </m:rPr>
                    <w:rPr>
                      <w:rFonts w:ascii="Cambria Math" w:hAnsi="Cambria Math" w:cs="Avenir Book"/>
                      <w:color w:val="auto"/>
                      <w:sz w:val="20"/>
                      <w:szCs w:val="20"/>
                    </w:rPr>
                    <m:t>(</m:t>
                  </m:r>
                </m:e>
              </m:nary>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awms, T</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m:t>
                  </m:r>
                </m:e>
                <m:sub>
                  <m:r>
                    <m:rPr>
                      <m:sty m:val="p"/>
                    </m:rPr>
                    <w:rPr>
                      <w:rFonts w:ascii="Cambria Math" w:hAnsi="Cambria Math" w:cs="Avenir Book"/>
                      <w:color w:val="auto"/>
                      <w:sz w:val="20"/>
                      <w:szCs w:val="20"/>
                    </w:rPr>
                    <m:t xml:space="preserve">T,h </m:t>
                  </m:r>
                </m:sub>
              </m:sSub>
              <m:r>
                <m:rPr>
                  <m:sty m:val="p"/>
                </m:rPr>
                <w:rPr>
                  <w:rFonts w:ascii="Cambria Math" w:hAnsi="Cambria Math" w:cs="Avenir Book"/>
                  <w:color w:val="auto"/>
                  <w:sz w:val="20"/>
                  <w:szCs w:val="20"/>
                </w:rPr>
                <m:t>)</m:t>
              </m:r>
            </m:oMath>
            <w:r w:rsidR="00265B40" w:rsidRPr="00BA0ABF">
              <w:rPr>
                <w:rFonts w:ascii="Avenir Book" w:hAnsi="Avenir Book" w:cs="Avenir Book"/>
                <w:bCs/>
                <w:color w:val="auto"/>
                <w:sz w:val="20"/>
                <w:szCs w:val="20"/>
              </w:rPr>
              <w:tab/>
            </w:r>
            <w:r w:rsidR="00265B40" w:rsidRPr="00BA0ABF">
              <w:rPr>
                <w:rFonts w:ascii="Avenir Book" w:hAnsi="Avenir Book" w:cs="Avenir Book"/>
                <w:bCs/>
                <w:color w:val="auto"/>
                <w:sz w:val="20"/>
                <w:szCs w:val="20"/>
              </w:rPr>
              <w:tab/>
            </w:r>
          </w:p>
          <w:p w14:paraId="3787391F" w14:textId="77777777" w:rsidR="004506FF" w:rsidRPr="00BA0ABF" w:rsidRDefault="004506FF" w:rsidP="0075039B">
            <w:pPr>
              <w:spacing w:line="240" w:lineRule="auto"/>
              <w:rPr>
                <w:rFonts w:ascii="Avenir Book" w:hAnsi="Avenir Book" w:cs="Avenir Book"/>
                <w:bCs/>
                <w:color w:val="auto"/>
                <w:sz w:val="20"/>
                <w:szCs w:val="20"/>
              </w:rPr>
            </w:pPr>
          </w:p>
          <w:p w14:paraId="740FEF12" w14:textId="00FCCE9C" w:rsidR="00265B40" w:rsidRPr="00BA0ABF" w:rsidRDefault="00265B40" w:rsidP="0075039B">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Together amounting to:</w:t>
            </w:r>
          </w:p>
          <w:p w14:paraId="2FF3F8E2" w14:textId="77777777" w:rsidR="00265B40" w:rsidRPr="00BA0ABF" w:rsidRDefault="00265B40" w:rsidP="0075039B">
            <w:pPr>
              <w:spacing w:line="240" w:lineRule="auto"/>
              <w:rPr>
                <w:rFonts w:ascii="Avenir Book" w:hAnsi="Avenir Book" w:cs="Avenir Book"/>
                <w:bCs/>
                <w:color w:val="auto"/>
                <w:sz w:val="20"/>
                <w:szCs w:val="20"/>
              </w:rPr>
            </w:pPr>
          </w:p>
          <w:p w14:paraId="206A1EA5" w14:textId="579E3A1E" w:rsidR="0075039B" w:rsidRPr="00BA0ABF" w:rsidRDefault="003C577D" w:rsidP="0075039B">
            <w:pPr>
              <w:spacing w:line="240" w:lineRule="auto"/>
              <w:rPr>
                <w:rFonts w:ascii="Avenir Book" w:hAnsi="Avenir Book" w:cs="Avenir Book"/>
                <w:b/>
                <w:color w:val="auto"/>
                <w:sz w:val="20"/>
                <w:szCs w:val="20"/>
              </w:rPr>
            </w:pPr>
            <w:r>
              <w:rPr>
                <w:rFonts w:ascii="Avenir Book" w:hAnsi="Avenir Book" w:cs="Avenir Book"/>
                <w:b/>
                <w:color w:val="auto"/>
                <w:sz w:val="20"/>
                <w:szCs w:val="20"/>
              </w:rPr>
              <w:t>34</w:t>
            </w:r>
            <w:r w:rsidR="007F69B0" w:rsidRPr="00BA0ABF">
              <w:rPr>
                <w:rFonts w:ascii="Avenir Book" w:hAnsi="Avenir Book" w:cs="Avenir Book"/>
                <w:b/>
                <w:color w:val="auto"/>
                <w:sz w:val="20"/>
                <w:szCs w:val="20"/>
              </w:rPr>
              <w:t>,</w:t>
            </w:r>
            <w:r w:rsidR="00FC6757">
              <w:rPr>
                <w:rFonts w:ascii="Avenir Book" w:hAnsi="Avenir Book" w:cs="Avenir Book"/>
                <w:b/>
                <w:color w:val="auto"/>
                <w:sz w:val="20"/>
                <w:szCs w:val="20"/>
              </w:rPr>
              <w:t>0</w:t>
            </w:r>
            <w:r>
              <w:rPr>
                <w:rFonts w:ascii="Avenir Book" w:hAnsi="Avenir Book" w:cs="Avenir Book"/>
                <w:b/>
                <w:color w:val="auto"/>
                <w:sz w:val="20"/>
                <w:szCs w:val="20"/>
              </w:rPr>
              <w:t>57</w:t>
            </w:r>
            <w:r w:rsidR="005E36C8" w:rsidRPr="00BA0ABF">
              <w:rPr>
                <w:rFonts w:ascii="Avenir Book" w:hAnsi="Avenir Book" w:cs="Avenir Book"/>
                <w:b/>
                <w:color w:val="auto"/>
                <w:sz w:val="20"/>
                <w:szCs w:val="20"/>
              </w:rPr>
              <w:t xml:space="preserve"> </w:t>
            </w:r>
            <w:r w:rsidR="008547E1" w:rsidRPr="00BA0ABF">
              <w:rPr>
                <w:rFonts w:ascii="Avenir Book" w:hAnsi="Avenir Book" w:cs="Avenir Book"/>
                <w:b/>
                <w:color w:val="auto"/>
                <w:sz w:val="20"/>
                <w:szCs w:val="20"/>
              </w:rPr>
              <w:t>tCO</w:t>
            </w:r>
            <w:r w:rsidR="008547E1" w:rsidRPr="00BA0ABF">
              <w:rPr>
                <w:rFonts w:ascii="Avenir Book" w:hAnsi="Avenir Book" w:cs="Avenir Book"/>
                <w:b/>
                <w:color w:val="auto"/>
                <w:sz w:val="20"/>
                <w:szCs w:val="20"/>
                <w:vertAlign w:val="subscript"/>
              </w:rPr>
              <w:t>2</w:t>
            </w:r>
            <w:r w:rsidR="008547E1" w:rsidRPr="00BA0ABF">
              <w:rPr>
                <w:rFonts w:ascii="Avenir Book" w:hAnsi="Avenir Book" w:cs="Avenir Book"/>
                <w:b/>
                <w:color w:val="auto"/>
                <w:sz w:val="20"/>
                <w:szCs w:val="20"/>
              </w:rPr>
              <w:t>e</w:t>
            </w:r>
          </w:p>
          <w:p w14:paraId="6F8B5C09" w14:textId="5056B057" w:rsidR="00265B40" w:rsidRPr="00BA0ABF" w:rsidRDefault="00265B40" w:rsidP="0075039B">
            <w:pPr>
              <w:spacing w:line="240" w:lineRule="auto"/>
              <w:rPr>
                <w:rFonts w:ascii="Avenir Book" w:hAnsi="Avenir Book" w:cs="Avenir Book"/>
                <w:b/>
                <w:color w:val="auto"/>
                <w:sz w:val="20"/>
                <w:szCs w:val="20"/>
              </w:rPr>
            </w:pPr>
          </w:p>
          <w:p w14:paraId="28B7E92D" w14:textId="0371CF41" w:rsidR="00265B40" w:rsidRPr="00BA0ABF" w:rsidRDefault="00265B40" w:rsidP="0075039B">
            <w:pPr>
              <w:spacing w:line="240" w:lineRule="auto"/>
              <w:rPr>
                <w:rFonts w:ascii="Avenir Book" w:hAnsi="Avenir Book" w:cs="Avenir Book"/>
                <w:bCs/>
                <w:i/>
                <w:iCs/>
                <w:color w:val="auto"/>
                <w:sz w:val="20"/>
                <w:szCs w:val="20"/>
              </w:rPr>
            </w:pPr>
            <w:r w:rsidRPr="00BA0ABF">
              <w:rPr>
                <w:rFonts w:ascii="Avenir Book" w:hAnsi="Avenir Book" w:cs="Avenir Book"/>
                <w:bCs/>
                <w:i/>
                <w:iCs/>
                <w:color w:val="auto"/>
                <w:sz w:val="20"/>
                <w:szCs w:val="20"/>
              </w:rPr>
              <w:t>*</w:t>
            </w:r>
            <w:r w:rsidR="004D30AC" w:rsidRPr="00BA0ABF">
              <w:rPr>
                <w:rFonts w:ascii="Avenir Book" w:hAnsi="Avenir Book" w:cs="Avenir Book"/>
                <w:bCs/>
                <w:i/>
                <w:iCs/>
                <w:color w:val="auto"/>
                <w:sz w:val="20"/>
                <w:szCs w:val="20"/>
              </w:rPr>
              <w:t xml:space="preserve"> Please refer to cell </w:t>
            </w:r>
            <w:r w:rsidR="003C577D">
              <w:rPr>
                <w:rFonts w:ascii="Avenir Book" w:hAnsi="Avenir Book" w:cs="Avenir Book"/>
                <w:bCs/>
                <w:i/>
                <w:iCs/>
                <w:color w:val="auto"/>
                <w:sz w:val="20"/>
                <w:szCs w:val="20"/>
              </w:rPr>
              <w:t>G</w:t>
            </w:r>
            <w:r w:rsidR="003C577D" w:rsidRPr="00BA0ABF">
              <w:rPr>
                <w:rFonts w:ascii="Avenir Book" w:hAnsi="Avenir Book" w:cs="Avenir Book"/>
                <w:bCs/>
                <w:i/>
                <w:iCs/>
                <w:color w:val="auto"/>
                <w:sz w:val="20"/>
                <w:szCs w:val="20"/>
              </w:rPr>
              <w:t xml:space="preserve">96 </w:t>
            </w:r>
            <w:r w:rsidR="004D30AC" w:rsidRPr="00BA0ABF">
              <w:rPr>
                <w:rFonts w:ascii="Avenir Book" w:hAnsi="Avenir Book" w:cs="Avenir Book"/>
                <w:bCs/>
                <w:i/>
                <w:iCs/>
                <w:color w:val="auto"/>
                <w:sz w:val="20"/>
                <w:szCs w:val="20"/>
              </w:rPr>
              <w:t>of “</w:t>
            </w:r>
            <w:r w:rsidR="005E36C8">
              <w:rPr>
                <w:rFonts w:ascii="Avenir Book" w:hAnsi="Avenir Book" w:cs="Avenir Book"/>
                <w:bCs/>
                <w:i/>
                <w:iCs/>
                <w:color w:val="auto"/>
                <w:sz w:val="20"/>
                <w:szCs w:val="20"/>
              </w:rPr>
              <w:t xml:space="preserve">20220217 </w:t>
            </w:r>
            <w:r w:rsidR="00900366">
              <w:rPr>
                <w:rFonts w:ascii="Avenir Book" w:hAnsi="Avenir Book" w:cs="Avenir Book"/>
                <w:bCs/>
                <w:i/>
                <w:iCs/>
                <w:color w:val="auto"/>
                <w:sz w:val="20"/>
                <w:szCs w:val="20"/>
              </w:rPr>
              <w:t xml:space="preserve">ER Calculation VPA2 </w:t>
            </w:r>
            <w:r w:rsidR="005E36C8">
              <w:rPr>
                <w:rFonts w:ascii="Avenir Book" w:hAnsi="Avenir Book" w:cs="Avenir Book"/>
                <w:bCs/>
                <w:i/>
                <w:iCs/>
                <w:color w:val="auto"/>
                <w:sz w:val="20"/>
                <w:szCs w:val="20"/>
              </w:rPr>
              <w:t xml:space="preserve">MP5 </w:t>
            </w:r>
            <w:r w:rsidR="00900366">
              <w:rPr>
                <w:rFonts w:ascii="Avenir Book" w:hAnsi="Avenir Book" w:cs="Avenir Book"/>
                <w:bCs/>
                <w:i/>
                <w:iCs/>
                <w:color w:val="auto"/>
                <w:sz w:val="20"/>
                <w:szCs w:val="20"/>
              </w:rPr>
              <w:t>CP1_v0</w:t>
            </w:r>
            <w:r w:rsidR="00F7390E">
              <w:rPr>
                <w:rFonts w:ascii="Avenir Book" w:hAnsi="Avenir Book" w:cs="Avenir Book"/>
                <w:bCs/>
                <w:i/>
                <w:iCs/>
                <w:color w:val="auto"/>
                <w:sz w:val="20"/>
                <w:szCs w:val="20"/>
              </w:rPr>
              <w:t>2</w:t>
            </w:r>
            <w:r w:rsidR="004D30AC" w:rsidRPr="00BA0ABF">
              <w:rPr>
                <w:rFonts w:ascii="Avenir Book" w:hAnsi="Avenir Book" w:cs="Avenir Book"/>
                <w:bCs/>
                <w:i/>
                <w:iCs/>
                <w:color w:val="auto"/>
                <w:sz w:val="20"/>
                <w:szCs w:val="20"/>
              </w:rPr>
              <w:t>.xls”</w:t>
            </w:r>
          </w:p>
          <w:p w14:paraId="16A18268" w14:textId="0C7D31F4" w:rsidR="0075039B" w:rsidRPr="00BA0ABF" w:rsidRDefault="0075039B" w:rsidP="0075039B">
            <w:pPr>
              <w:spacing w:line="240" w:lineRule="auto"/>
              <w:rPr>
                <w:rFonts w:ascii="Avenir Book" w:hAnsi="Avenir Book" w:cs="Avenir Book"/>
                <w:bCs/>
                <w:color w:val="auto"/>
                <w:sz w:val="20"/>
                <w:szCs w:val="20"/>
              </w:rPr>
            </w:pPr>
          </w:p>
        </w:tc>
      </w:tr>
      <w:tr w:rsidR="00406B4C" w:rsidRPr="00BA0ABF" w14:paraId="2F2A7016" w14:textId="77777777" w:rsidTr="0043446F">
        <w:tc>
          <w:tcPr>
            <w:tcW w:w="3004" w:type="dxa"/>
          </w:tcPr>
          <w:p w14:paraId="293852EA" w14:textId="77777777" w:rsidR="00406B4C" w:rsidRPr="00BA0ABF" w:rsidRDefault="00406B4C" w:rsidP="00166231">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7: Affordable and Clean Energy</w:t>
            </w:r>
          </w:p>
        </w:tc>
        <w:tc>
          <w:tcPr>
            <w:tcW w:w="2992" w:type="dxa"/>
          </w:tcPr>
          <w:p w14:paraId="70D1A5EF" w14:textId="77777777"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GS-08 Access to affordable and clean energy services</w:t>
            </w:r>
          </w:p>
        </w:tc>
        <w:tc>
          <w:tcPr>
            <w:tcW w:w="3629" w:type="dxa"/>
          </w:tcPr>
          <w:p w14:paraId="35D7B43E" w14:textId="192AFF2E"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access to biodigester technology. Combustion of LPG, kerosene and biomass continues to lead to particulate matter and carbon monoxide pollution and deforestation.</w:t>
            </w:r>
          </w:p>
        </w:tc>
      </w:tr>
      <w:tr w:rsidR="00406B4C" w:rsidRPr="00BA0ABF" w14:paraId="4D7A7A12" w14:textId="77777777" w:rsidTr="0043446F">
        <w:tc>
          <w:tcPr>
            <w:tcW w:w="3004" w:type="dxa"/>
          </w:tcPr>
          <w:p w14:paraId="0A1AD35D" w14:textId="77777777" w:rsidR="00406B4C" w:rsidRPr="00BA0ABF" w:rsidRDefault="00406B4C" w:rsidP="00166231">
            <w:pPr>
              <w:spacing w:line="240" w:lineRule="auto"/>
              <w:rPr>
                <w:rFonts w:ascii="Avenir Book" w:hAnsi="Avenir Book" w:cs="Avenir Book"/>
                <w:b/>
                <w:color w:val="auto"/>
                <w:sz w:val="20"/>
                <w:szCs w:val="20"/>
              </w:rPr>
            </w:pPr>
          </w:p>
        </w:tc>
        <w:tc>
          <w:tcPr>
            <w:tcW w:w="2992" w:type="dxa"/>
          </w:tcPr>
          <w:p w14:paraId="422B4252"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GS-12 Technology transfer and technological self-reliance</w:t>
            </w:r>
          </w:p>
        </w:tc>
        <w:tc>
          <w:tcPr>
            <w:tcW w:w="3629" w:type="dxa"/>
          </w:tcPr>
          <w:p w14:paraId="109C0BB9" w14:textId="200EA0D7"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training opportunities and transfer of technology in the biogas sector.</w:t>
            </w:r>
          </w:p>
        </w:tc>
      </w:tr>
      <w:tr w:rsidR="00406B4C" w:rsidRPr="00BA0ABF" w14:paraId="509E0849" w14:textId="77777777" w:rsidTr="0043446F">
        <w:tc>
          <w:tcPr>
            <w:tcW w:w="3004" w:type="dxa"/>
          </w:tcPr>
          <w:p w14:paraId="6EA9D16A" w14:textId="77777777" w:rsidR="00406B4C" w:rsidRPr="00BA0ABF" w:rsidRDefault="00406B4C" w:rsidP="00166231">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5: Gender Equality</w:t>
            </w:r>
          </w:p>
        </w:tc>
        <w:tc>
          <w:tcPr>
            <w:tcW w:w="2992" w:type="dxa"/>
          </w:tcPr>
          <w:p w14:paraId="03D3B74A" w14:textId="77777777"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GS-09 Human and institutional capacity</w:t>
            </w:r>
          </w:p>
        </w:tc>
        <w:tc>
          <w:tcPr>
            <w:tcW w:w="3629" w:type="dxa"/>
          </w:tcPr>
          <w:p w14:paraId="6C2B3506" w14:textId="7D4B40CA"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development as women spend much of their time collecting biomass and cooking, and remain with little spare time to undertake activities that stimulate personal and entrepreneurial development.</w:t>
            </w:r>
          </w:p>
        </w:tc>
      </w:tr>
      <w:tr w:rsidR="00406B4C" w:rsidRPr="00BA0ABF" w14:paraId="21CDC1A6" w14:textId="77777777" w:rsidTr="0043446F">
        <w:tc>
          <w:tcPr>
            <w:tcW w:w="3004" w:type="dxa"/>
          </w:tcPr>
          <w:p w14:paraId="59B0C1F1" w14:textId="77777777" w:rsidR="00406B4C" w:rsidRPr="00BA0ABF" w:rsidRDefault="00406B4C" w:rsidP="00166231">
            <w:pPr>
              <w:spacing w:line="240" w:lineRule="auto"/>
              <w:rPr>
                <w:rFonts w:ascii="Avenir Book" w:hAnsi="Avenir Book" w:cs="Avenir Book"/>
                <w:b/>
                <w:color w:val="auto"/>
                <w:sz w:val="20"/>
                <w:szCs w:val="20"/>
              </w:rPr>
            </w:pPr>
          </w:p>
        </w:tc>
        <w:tc>
          <w:tcPr>
            <w:tcW w:w="2992" w:type="dxa"/>
          </w:tcPr>
          <w:p w14:paraId="6D0D2A31"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GS-14 Time saved</w:t>
            </w:r>
          </w:p>
        </w:tc>
        <w:tc>
          <w:tcPr>
            <w:tcW w:w="3629" w:type="dxa"/>
          </w:tcPr>
          <w:p w14:paraId="2D188C5E" w14:textId="127A73BF" w:rsidR="00406B4C" w:rsidRPr="00BA0ABF" w:rsidRDefault="00406B4C" w:rsidP="00166231">
            <w:pPr>
              <w:spacing w:line="240" w:lineRule="auto"/>
              <w:rPr>
                <w:rFonts w:ascii="Avenir Book" w:hAnsi="Avenir Book" w:cs="Avenir Book"/>
                <w:b/>
                <w:bCs/>
                <w:color w:val="auto"/>
                <w:sz w:val="20"/>
                <w:szCs w:val="20"/>
              </w:rPr>
            </w:pPr>
            <w:r w:rsidRPr="00BA0ABF">
              <w:rPr>
                <w:rFonts w:ascii="Avenir Book" w:hAnsi="Avenir Book" w:cs="Avenir Book"/>
                <w:color w:val="auto"/>
                <w:sz w:val="20"/>
                <w:szCs w:val="20"/>
              </w:rPr>
              <w:t>No time savings, as women spend a significant proportion of their time having to collect biomass for cooking purposes.</w:t>
            </w:r>
          </w:p>
        </w:tc>
      </w:tr>
      <w:tr w:rsidR="00406B4C" w:rsidRPr="00BA0ABF" w14:paraId="29D96A33" w14:textId="77777777" w:rsidTr="0043446F">
        <w:tc>
          <w:tcPr>
            <w:tcW w:w="3004" w:type="dxa"/>
          </w:tcPr>
          <w:p w14:paraId="6D8ACC6D" w14:textId="77777777" w:rsidR="00406B4C" w:rsidRPr="00BA0ABF" w:rsidRDefault="00406B4C" w:rsidP="00166231">
            <w:pPr>
              <w:spacing w:line="240" w:lineRule="auto"/>
              <w:rPr>
                <w:rFonts w:ascii="Avenir Book" w:hAnsi="Avenir Book" w:cs="Avenir Book"/>
                <w:b/>
                <w:color w:val="auto"/>
                <w:sz w:val="20"/>
                <w:szCs w:val="20"/>
              </w:rPr>
            </w:pPr>
          </w:p>
        </w:tc>
        <w:tc>
          <w:tcPr>
            <w:tcW w:w="2992" w:type="dxa"/>
          </w:tcPr>
          <w:p w14:paraId="00D16A9C"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GS-15 Productive use of time</w:t>
            </w:r>
          </w:p>
        </w:tc>
        <w:tc>
          <w:tcPr>
            <w:tcW w:w="3629" w:type="dxa"/>
          </w:tcPr>
          <w:p w14:paraId="7CF3A3A2" w14:textId="509BEE23"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productive use of time as women lack spare time to pursue income generating activities.</w:t>
            </w:r>
          </w:p>
        </w:tc>
      </w:tr>
      <w:tr w:rsidR="00406B4C" w:rsidRPr="00BA0ABF" w14:paraId="04C528A6" w14:textId="77777777" w:rsidTr="0043446F">
        <w:tc>
          <w:tcPr>
            <w:tcW w:w="3004" w:type="dxa"/>
          </w:tcPr>
          <w:p w14:paraId="14CBFE92" w14:textId="77777777" w:rsidR="00406B4C" w:rsidRPr="00BA0ABF" w:rsidRDefault="00406B4C" w:rsidP="00166231">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2: No Hunger</w:t>
            </w:r>
          </w:p>
        </w:tc>
        <w:tc>
          <w:tcPr>
            <w:tcW w:w="2992" w:type="dxa"/>
          </w:tcPr>
          <w:p w14:paraId="70F1EAEC" w14:textId="77777777"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GS-03 Soil condition</w:t>
            </w:r>
          </w:p>
        </w:tc>
        <w:tc>
          <w:tcPr>
            <w:tcW w:w="3629" w:type="dxa"/>
          </w:tcPr>
          <w:p w14:paraId="0BCE4F4E" w14:textId="507B343C"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No slurry is used as </w:t>
            </w:r>
            <w:r w:rsidR="00600FA1" w:rsidRPr="00BA0ABF">
              <w:rPr>
                <w:rFonts w:ascii="Avenir Book" w:hAnsi="Avenir Book" w:cs="Avenir Book"/>
                <w:color w:val="auto"/>
                <w:sz w:val="20"/>
                <w:szCs w:val="20"/>
              </w:rPr>
              <w:t>fertilizer</w:t>
            </w:r>
            <w:r w:rsidRPr="00BA0ABF">
              <w:rPr>
                <w:rFonts w:ascii="Avenir Book" w:hAnsi="Avenir Book" w:cs="Avenir Book"/>
                <w:color w:val="auto"/>
                <w:sz w:val="20"/>
                <w:szCs w:val="20"/>
              </w:rPr>
              <w:t xml:space="preserve"> on agricultural land (in terms of number of farmers).</w:t>
            </w:r>
          </w:p>
        </w:tc>
      </w:tr>
      <w:tr w:rsidR="00406B4C" w:rsidRPr="00BA0ABF" w14:paraId="3CF1D855" w14:textId="77777777" w:rsidTr="0043446F">
        <w:tc>
          <w:tcPr>
            <w:tcW w:w="3004" w:type="dxa"/>
          </w:tcPr>
          <w:p w14:paraId="1AB51C75" w14:textId="77777777" w:rsidR="00406B4C" w:rsidRPr="00BA0ABF" w:rsidRDefault="00406B4C" w:rsidP="00166231">
            <w:pPr>
              <w:spacing w:line="240" w:lineRule="auto"/>
              <w:rPr>
                <w:rFonts w:ascii="Avenir Book" w:hAnsi="Avenir Book" w:cs="Avenir Book"/>
                <w:b/>
                <w:color w:val="auto"/>
                <w:sz w:val="20"/>
                <w:szCs w:val="20"/>
              </w:rPr>
            </w:pPr>
          </w:p>
        </w:tc>
        <w:tc>
          <w:tcPr>
            <w:tcW w:w="2992" w:type="dxa"/>
          </w:tcPr>
          <w:p w14:paraId="3111782A"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GS-13 Establishment of sustainable food production area</w:t>
            </w:r>
          </w:p>
        </w:tc>
        <w:tc>
          <w:tcPr>
            <w:tcW w:w="3629" w:type="dxa"/>
          </w:tcPr>
          <w:p w14:paraId="063BBDED" w14:textId="2191543A"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No slurry is used as </w:t>
            </w:r>
            <w:r w:rsidR="00600FA1" w:rsidRPr="00BA0ABF">
              <w:rPr>
                <w:rFonts w:ascii="Avenir Book" w:hAnsi="Avenir Book" w:cs="Avenir Book"/>
                <w:color w:val="auto"/>
                <w:sz w:val="20"/>
                <w:szCs w:val="20"/>
              </w:rPr>
              <w:t>fertilizer</w:t>
            </w:r>
            <w:r w:rsidRPr="00BA0ABF">
              <w:rPr>
                <w:rFonts w:ascii="Avenir Book" w:hAnsi="Avenir Book" w:cs="Avenir Book"/>
                <w:color w:val="auto"/>
                <w:sz w:val="20"/>
                <w:szCs w:val="20"/>
              </w:rPr>
              <w:t xml:space="preserve"> on agricultural land (in terms of area).</w:t>
            </w:r>
          </w:p>
        </w:tc>
      </w:tr>
      <w:tr w:rsidR="00406B4C" w:rsidRPr="00BA0ABF" w14:paraId="7DEB411E" w14:textId="77777777" w:rsidTr="0043446F">
        <w:tc>
          <w:tcPr>
            <w:tcW w:w="3004" w:type="dxa"/>
          </w:tcPr>
          <w:p w14:paraId="2505074D" w14:textId="77777777" w:rsidR="00406B4C" w:rsidRPr="00BA0ABF" w:rsidRDefault="00406B4C" w:rsidP="00166231">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1: No Poverty</w:t>
            </w:r>
          </w:p>
        </w:tc>
        <w:tc>
          <w:tcPr>
            <w:tcW w:w="2992" w:type="dxa"/>
          </w:tcPr>
          <w:p w14:paraId="4CF5E752" w14:textId="77777777"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GS-06 Quality of employment</w:t>
            </w:r>
          </w:p>
        </w:tc>
        <w:tc>
          <w:tcPr>
            <w:tcW w:w="3629" w:type="dxa"/>
          </w:tcPr>
          <w:p w14:paraId="10B8002C" w14:textId="0A7DCCE8"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training and employment opportunities linked to biogas market.</w:t>
            </w:r>
          </w:p>
        </w:tc>
      </w:tr>
      <w:tr w:rsidR="00406B4C" w:rsidRPr="00BA0ABF" w14:paraId="3FD54B1D" w14:textId="77777777" w:rsidTr="0043446F">
        <w:tc>
          <w:tcPr>
            <w:tcW w:w="3004" w:type="dxa"/>
          </w:tcPr>
          <w:p w14:paraId="452E1163" w14:textId="77777777" w:rsidR="00406B4C" w:rsidRPr="00BA0ABF" w:rsidRDefault="00406B4C" w:rsidP="00166231">
            <w:pPr>
              <w:spacing w:line="240" w:lineRule="auto"/>
              <w:rPr>
                <w:rFonts w:ascii="Avenir Book" w:hAnsi="Avenir Book"/>
                <w:color w:val="auto"/>
                <w:sz w:val="20"/>
                <w:szCs w:val="20"/>
              </w:rPr>
            </w:pPr>
          </w:p>
        </w:tc>
        <w:tc>
          <w:tcPr>
            <w:tcW w:w="2992" w:type="dxa"/>
          </w:tcPr>
          <w:p w14:paraId="135DD59D"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GS-07 Livelihood of the poor</w:t>
            </w:r>
          </w:p>
        </w:tc>
        <w:tc>
          <w:tcPr>
            <w:tcW w:w="3629" w:type="dxa"/>
          </w:tcPr>
          <w:p w14:paraId="11D8A8ED" w14:textId="553A24C1"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Livelihood of the poor is unchanged.</w:t>
            </w:r>
          </w:p>
        </w:tc>
      </w:tr>
      <w:tr w:rsidR="00406B4C" w:rsidRPr="00BA0ABF" w14:paraId="0AA5C969" w14:textId="77777777" w:rsidTr="0043446F">
        <w:tc>
          <w:tcPr>
            <w:tcW w:w="3004" w:type="dxa"/>
          </w:tcPr>
          <w:p w14:paraId="74AF6828" w14:textId="77777777" w:rsidR="00406B4C" w:rsidRPr="00BA0ABF" w:rsidRDefault="00406B4C" w:rsidP="00166231">
            <w:pPr>
              <w:spacing w:line="240" w:lineRule="auto"/>
              <w:rPr>
                <w:rFonts w:ascii="Avenir Book" w:hAnsi="Avenir Book"/>
                <w:color w:val="auto"/>
                <w:sz w:val="20"/>
                <w:szCs w:val="20"/>
              </w:rPr>
            </w:pPr>
          </w:p>
        </w:tc>
        <w:tc>
          <w:tcPr>
            <w:tcW w:w="2992" w:type="dxa"/>
          </w:tcPr>
          <w:p w14:paraId="083BB175" w14:textId="77777777" w:rsidR="00406B4C" w:rsidRPr="00BA0ABF" w:rsidRDefault="00406B4C" w:rsidP="001662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GS-10 Quantitative employment and income generation</w:t>
            </w:r>
          </w:p>
        </w:tc>
        <w:tc>
          <w:tcPr>
            <w:tcW w:w="3629" w:type="dxa"/>
          </w:tcPr>
          <w:p w14:paraId="751390C5" w14:textId="6151A63D" w:rsidR="00406B4C" w:rsidRPr="00BA0ABF" w:rsidRDefault="00406B4C" w:rsidP="001662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training and employment opportunities linked to biogas market.</w:t>
            </w:r>
          </w:p>
        </w:tc>
      </w:tr>
    </w:tbl>
    <w:p w14:paraId="06CFB913" w14:textId="77777777" w:rsidR="00406B4C" w:rsidRPr="00BA0ABF" w:rsidRDefault="00406B4C" w:rsidP="00166231">
      <w:pPr>
        <w:spacing w:line="240" w:lineRule="auto"/>
        <w:rPr>
          <w:color w:val="auto"/>
        </w:rPr>
      </w:pPr>
    </w:p>
    <w:p w14:paraId="16785818" w14:textId="77777777" w:rsidR="00816579" w:rsidRPr="00BA0ABF" w:rsidRDefault="00816579" w:rsidP="00226034">
      <w:pPr>
        <w:pStyle w:val="SectionList"/>
      </w:pPr>
      <w:bookmarkStart w:id="76" w:name="_Ref315873986"/>
      <w:bookmarkStart w:id="77" w:name="_Ref418095432"/>
      <w:bookmarkStart w:id="78" w:name="_Toc40962781"/>
      <w:r w:rsidRPr="00BA0ABF">
        <w:t xml:space="preserve">Calculation of project </w:t>
      </w:r>
      <w:bookmarkEnd w:id="76"/>
      <w:bookmarkEnd w:id="77"/>
      <w:r w:rsidRPr="00BA0ABF">
        <w:t>value or estimation of project situation of each SDG Impact</w:t>
      </w:r>
      <w:bookmarkEnd w:id="78"/>
    </w:p>
    <w:p w14:paraId="21D8556E" w14:textId="77777777" w:rsidR="00816579" w:rsidRPr="00BA0ABF" w:rsidRDefault="00816579" w:rsidP="00166231">
      <w:pPr>
        <w:spacing w:line="240" w:lineRule="auto"/>
        <w:rPr>
          <w:color w:val="auto"/>
        </w:rPr>
      </w:pPr>
      <w:r w:rsidRPr="00BA0ABF">
        <w:rPr>
          <w:color w:val="auto"/>
        </w:rPr>
        <w:t>&gt;&gt;</w:t>
      </w:r>
    </w:p>
    <w:tbl>
      <w:tblPr>
        <w:tblStyle w:val="TableGrid"/>
        <w:tblW w:w="9625" w:type="dxa"/>
        <w:tblLook w:val="04A0" w:firstRow="1" w:lastRow="0" w:firstColumn="1" w:lastColumn="0" w:noHBand="0" w:noVBand="1"/>
      </w:tblPr>
      <w:tblGrid>
        <w:gridCol w:w="3004"/>
        <w:gridCol w:w="2992"/>
        <w:gridCol w:w="3629"/>
      </w:tblGrid>
      <w:tr w:rsidR="00406B4C" w:rsidRPr="00BA0ABF" w14:paraId="157E2BD7" w14:textId="77777777" w:rsidTr="0075129E">
        <w:trPr>
          <w:trHeight w:val="427"/>
        </w:trPr>
        <w:tc>
          <w:tcPr>
            <w:tcW w:w="3004" w:type="dxa"/>
            <w:shd w:val="clear" w:color="auto" w:fill="00B9BD"/>
          </w:tcPr>
          <w:p w14:paraId="17226CBF" w14:textId="77777777" w:rsidR="00406B4C" w:rsidRPr="00BA0ABF" w:rsidRDefault="00406B4C" w:rsidP="00166231">
            <w:pPr>
              <w:spacing w:line="240" w:lineRule="auto"/>
              <w:rPr>
                <w:rFonts w:ascii="Avenir Book" w:hAnsi="Avenir Book"/>
                <w:b/>
                <w:color w:val="FFFFFF" w:themeColor="background1"/>
                <w:sz w:val="20"/>
                <w:szCs w:val="20"/>
              </w:rPr>
            </w:pPr>
            <w:bookmarkStart w:id="79" w:name="_Hlk64564975"/>
            <w:r w:rsidRPr="00BA0ABF">
              <w:rPr>
                <w:rFonts w:ascii="Avenir Book" w:hAnsi="Avenir Book"/>
                <w:b/>
                <w:bCs/>
                <w:color w:val="FFFFFF" w:themeColor="background1"/>
                <w:sz w:val="20"/>
                <w:szCs w:val="20"/>
              </w:rPr>
              <w:t>SDG indicator</w:t>
            </w:r>
          </w:p>
        </w:tc>
        <w:tc>
          <w:tcPr>
            <w:tcW w:w="2992" w:type="dxa"/>
            <w:shd w:val="clear" w:color="auto" w:fill="00B9BD"/>
          </w:tcPr>
          <w:p w14:paraId="1EB29828" w14:textId="77777777" w:rsidR="00406B4C" w:rsidRPr="00BA0ABF" w:rsidRDefault="00406B4C"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GS indicator</w:t>
            </w:r>
          </w:p>
        </w:tc>
        <w:tc>
          <w:tcPr>
            <w:tcW w:w="3629" w:type="dxa"/>
            <w:shd w:val="clear" w:color="auto" w:fill="00B9BD"/>
          </w:tcPr>
          <w:p w14:paraId="4483F5EC" w14:textId="77777777" w:rsidR="00406B4C" w:rsidRPr="00BA0ABF" w:rsidRDefault="00406B4C"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Project situation</w:t>
            </w:r>
          </w:p>
        </w:tc>
      </w:tr>
      <w:tr w:rsidR="002654A2" w:rsidRPr="00BA0ABF" w14:paraId="32349EFB" w14:textId="77777777" w:rsidTr="00D62DFC">
        <w:tc>
          <w:tcPr>
            <w:tcW w:w="3004" w:type="dxa"/>
          </w:tcPr>
          <w:p w14:paraId="5274C421"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SDG13: Climate action </w:t>
            </w:r>
          </w:p>
          <w:p w14:paraId="64950ED0" w14:textId="77777777" w:rsidR="002654A2" w:rsidRPr="00BA0ABF" w:rsidRDefault="002654A2" w:rsidP="002654A2">
            <w:pPr>
              <w:spacing w:line="240" w:lineRule="auto"/>
              <w:rPr>
                <w:rFonts w:ascii="Avenir Book" w:hAnsi="Avenir Book" w:cs="Avenir Book"/>
                <w:bCs/>
                <w:color w:val="auto"/>
                <w:sz w:val="20"/>
                <w:szCs w:val="20"/>
              </w:rPr>
            </w:pPr>
          </w:p>
          <w:p w14:paraId="45661FD3" w14:textId="44E9070D"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The estimated annual emission reduction is based on methodology “Technologies and practices to displace decentralized thermal energy consumption”. </w:t>
            </w:r>
          </w:p>
          <w:p w14:paraId="79DFA875" w14:textId="77777777" w:rsidR="002654A2" w:rsidRPr="00BA0ABF" w:rsidRDefault="002654A2" w:rsidP="002654A2">
            <w:pPr>
              <w:spacing w:line="240" w:lineRule="auto"/>
              <w:rPr>
                <w:rFonts w:ascii="Avenir Book" w:hAnsi="Avenir Book" w:cs="Avenir Book"/>
                <w:bCs/>
                <w:color w:val="auto"/>
                <w:sz w:val="20"/>
                <w:szCs w:val="20"/>
              </w:rPr>
            </w:pPr>
          </w:p>
          <w:p w14:paraId="144E834C" w14:textId="14636B06"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The cumulative ex-ante emission reductions are calculated with the following calculation:</w:t>
            </w:r>
          </w:p>
          <w:p w14:paraId="230FB894" w14:textId="77777777" w:rsidR="002654A2" w:rsidRPr="00BA0ABF" w:rsidRDefault="002654A2" w:rsidP="002654A2">
            <w:pPr>
              <w:spacing w:line="240" w:lineRule="auto"/>
              <w:rPr>
                <w:rFonts w:ascii="Avenir Book" w:hAnsi="Avenir Book" w:cs="Avenir Book"/>
                <w:bCs/>
                <w:color w:val="auto"/>
                <w:sz w:val="20"/>
                <w:szCs w:val="20"/>
              </w:rPr>
            </w:pPr>
          </w:p>
          <w:p w14:paraId="2D28C18F" w14:textId="77777777" w:rsidR="002654A2" w:rsidRPr="000670B6" w:rsidRDefault="002654A2" w:rsidP="002654A2">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ER y = BE y - PE y – LE y</w:t>
            </w:r>
          </w:p>
          <w:p w14:paraId="0F9662D8" w14:textId="77777777" w:rsidR="002654A2" w:rsidRPr="000670B6" w:rsidRDefault="002654A2" w:rsidP="002654A2">
            <w:pPr>
              <w:spacing w:line="240" w:lineRule="auto"/>
              <w:rPr>
                <w:rFonts w:ascii="Avenir Book" w:hAnsi="Avenir Book"/>
                <w:color w:val="auto"/>
                <w:sz w:val="20"/>
                <w:szCs w:val="20"/>
                <w:lang w:val="es-ES"/>
              </w:rPr>
            </w:pPr>
          </w:p>
          <w:p w14:paraId="175AAE6C" w14:textId="77777777" w:rsidR="002654A2" w:rsidRPr="00BA0ABF" w:rsidRDefault="002654A2" w:rsidP="002654A2">
            <w:pPr>
              <w:spacing w:line="240" w:lineRule="auto"/>
              <w:rPr>
                <w:rFonts w:ascii="Avenir Book" w:hAnsi="Avenir Book"/>
                <w:color w:val="auto"/>
                <w:sz w:val="20"/>
                <w:szCs w:val="20"/>
              </w:rPr>
            </w:pPr>
            <w:r w:rsidRPr="00BA0ABF">
              <w:rPr>
                <w:rFonts w:ascii="Avenir Book" w:hAnsi="Avenir Book"/>
                <w:color w:val="auto"/>
                <w:sz w:val="20"/>
                <w:szCs w:val="20"/>
              </w:rPr>
              <w:t>Whereby:</w:t>
            </w:r>
          </w:p>
          <w:p w14:paraId="0CE21052" w14:textId="77777777" w:rsidR="002654A2" w:rsidRPr="00123F7F" w:rsidRDefault="002654A2" w:rsidP="002654A2">
            <w:pPr>
              <w:spacing w:line="240" w:lineRule="auto"/>
              <w:rPr>
                <w:rFonts w:ascii="Avenir Book" w:hAnsi="Avenir Book"/>
                <w:color w:val="auto"/>
                <w:sz w:val="20"/>
                <w:szCs w:val="20"/>
                <w:lang w:val="es-ES"/>
              </w:rPr>
            </w:pPr>
            <w:r w:rsidRPr="00123F7F">
              <w:rPr>
                <w:rFonts w:ascii="Avenir Book" w:hAnsi="Avenir Book"/>
                <w:color w:val="auto"/>
                <w:sz w:val="20"/>
                <w:szCs w:val="20"/>
                <w:lang w:val="es-ES"/>
              </w:rPr>
              <w:t>BE y: BE</w:t>
            </w:r>
            <w:r w:rsidRPr="00123F7F">
              <w:rPr>
                <w:rFonts w:ascii="Avenir Book" w:hAnsi="Avenir Book"/>
                <w:color w:val="auto"/>
                <w:sz w:val="20"/>
                <w:szCs w:val="20"/>
                <w:vertAlign w:val="subscript"/>
                <w:lang w:val="es-ES"/>
              </w:rPr>
              <w:t>b1,CO2,y + CH2,y</w:t>
            </w:r>
          </w:p>
          <w:p w14:paraId="5798DE46" w14:textId="77777777" w:rsidR="002654A2" w:rsidRPr="000670B6" w:rsidRDefault="002654A2" w:rsidP="002654A2">
            <w:pPr>
              <w:spacing w:line="240" w:lineRule="auto"/>
              <w:rPr>
                <w:rFonts w:ascii="Avenir Book" w:hAnsi="Avenir Book"/>
                <w:color w:val="auto"/>
                <w:sz w:val="20"/>
                <w:szCs w:val="20"/>
                <w:lang w:val="es-ES"/>
              </w:rPr>
            </w:pPr>
            <w:r w:rsidRPr="000670B6">
              <w:rPr>
                <w:rFonts w:ascii="Avenir Book" w:hAnsi="Avenir Book"/>
                <w:b/>
                <w:bCs/>
                <w:color w:val="auto"/>
                <w:sz w:val="20"/>
                <w:szCs w:val="20"/>
                <w:lang w:val="es-ES"/>
              </w:rPr>
              <w:t>PE y: PE</w:t>
            </w:r>
            <w:r w:rsidRPr="000670B6">
              <w:rPr>
                <w:rFonts w:ascii="Avenir Book" w:hAnsi="Avenir Book"/>
                <w:b/>
                <w:bCs/>
                <w:color w:val="auto"/>
                <w:sz w:val="20"/>
                <w:szCs w:val="20"/>
                <w:vertAlign w:val="subscript"/>
                <w:lang w:val="es-ES"/>
              </w:rPr>
              <w:t>p1 CO2,y + CH4,</w:t>
            </w:r>
            <w:r w:rsidRPr="000670B6">
              <w:rPr>
                <w:rFonts w:ascii="Avenir Book" w:hAnsi="Avenir Book"/>
                <w:color w:val="auto"/>
                <w:sz w:val="20"/>
                <w:szCs w:val="20"/>
                <w:vertAlign w:val="subscript"/>
                <w:lang w:val="es-ES"/>
              </w:rPr>
              <w:t>y</w:t>
            </w:r>
          </w:p>
          <w:p w14:paraId="1E93FE05" w14:textId="77777777" w:rsidR="002654A2" w:rsidRPr="000670B6" w:rsidRDefault="002654A2" w:rsidP="002654A2">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LE y: LE</w:t>
            </w:r>
            <w:r w:rsidRPr="000670B6">
              <w:rPr>
                <w:rFonts w:ascii="Avenir Book" w:hAnsi="Avenir Book"/>
                <w:color w:val="auto"/>
                <w:sz w:val="20"/>
                <w:szCs w:val="20"/>
                <w:vertAlign w:val="subscript"/>
                <w:lang w:val="es-ES"/>
              </w:rPr>
              <w:t>p1 CO2,y + CH4,y</w:t>
            </w:r>
          </w:p>
          <w:p w14:paraId="24648710" w14:textId="450D7822" w:rsidR="002654A2" w:rsidRPr="000670B6" w:rsidRDefault="002654A2" w:rsidP="002654A2">
            <w:pPr>
              <w:spacing w:line="240" w:lineRule="auto"/>
              <w:rPr>
                <w:rFonts w:ascii="Avenir Book" w:hAnsi="Avenir Book" w:cs="Avenir Book"/>
                <w:b/>
                <w:color w:val="auto"/>
                <w:sz w:val="20"/>
                <w:szCs w:val="20"/>
                <w:lang w:val="es-ES"/>
              </w:rPr>
            </w:pPr>
          </w:p>
        </w:tc>
        <w:tc>
          <w:tcPr>
            <w:tcW w:w="2992" w:type="dxa"/>
          </w:tcPr>
          <w:p w14:paraId="3F9E2DE1" w14:textId="30C6779C" w:rsidR="002654A2" w:rsidRPr="00BA0ABF" w:rsidRDefault="002654A2" w:rsidP="002654A2">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Climate change </w:t>
            </w:r>
          </w:p>
        </w:tc>
        <w:tc>
          <w:tcPr>
            <w:tcW w:w="3629" w:type="dxa"/>
          </w:tcPr>
          <w:p w14:paraId="43C86ED8" w14:textId="7ED263D3"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Project emissions from fuel consumption:</w:t>
            </w:r>
          </w:p>
          <w:p w14:paraId="4362D54D" w14:textId="77777777" w:rsidR="002654A2" w:rsidRPr="00BA0ABF" w:rsidRDefault="002654A2" w:rsidP="002654A2">
            <w:pPr>
              <w:spacing w:line="240" w:lineRule="auto"/>
              <w:rPr>
                <w:rFonts w:ascii="Avenir Book" w:hAnsi="Avenir Book" w:cs="Avenir Book"/>
                <w:bCs/>
                <w:color w:val="auto"/>
                <w:sz w:val="20"/>
                <w:szCs w:val="20"/>
              </w:rPr>
            </w:pPr>
          </w:p>
          <w:p w14:paraId="74363BFE" w14:textId="463C347B" w:rsidR="002654A2" w:rsidRPr="00BA0ABF" w:rsidRDefault="00156A28" w:rsidP="002654A2">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PE</m:t>
                  </m:r>
                </m:e>
                <m:sub>
                  <m:r>
                    <m:rPr>
                      <m:sty m:val="p"/>
                    </m:rPr>
                    <w:rPr>
                      <w:rFonts w:ascii="Cambria Math" w:hAnsi="Cambria Math" w:cs="Avenir Book"/>
                      <w:color w:val="auto"/>
                      <w:sz w:val="20"/>
                      <w:szCs w:val="20"/>
                    </w:rPr>
                    <m:t>p1,CO2,y</m:t>
                  </m:r>
                </m:sub>
              </m:sSub>
              <m:r>
                <m:rPr>
                  <m:sty m:val="p"/>
                </m:rPr>
                <w:rPr>
                  <w:rFonts w:ascii="Cambria Math" w:hAnsi="Cambria Math" w:cs="Avenir Book"/>
                  <w:color w:val="auto"/>
                  <w:sz w:val="20"/>
                  <w:szCs w:val="20"/>
                </w:rPr>
                <m:t xml:space="preserve">= </m:t>
              </m:r>
              <m:nary>
                <m:naryPr>
                  <m:chr m:val="∑"/>
                  <m:limLoc m:val="undOvr"/>
                  <m:subHide m:val="1"/>
                  <m:supHide m:val="1"/>
                  <m:ctrlPr>
                    <w:rPr>
                      <w:rFonts w:ascii="Cambria Math" w:hAnsi="Cambria Math" w:cs="Avenir Book"/>
                      <w:bCs/>
                      <w:color w:val="auto"/>
                      <w:sz w:val="20"/>
                      <w:szCs w:val="20"/>
                    </w:rPr>
                  </m:ctrlPr>
                </m:naryPr>
                <m:sub/>
                <m:sup/>
                <m:e>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p1,fuel</m:t>
                      </m:r>
                    </m:sub>
                  </m:sSub>
                </m:e>
              </m:nary>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fuel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p1,fuel</m:t>
                  </m:r>
                </m:sub>
              </m:sSub>
              <m:r>
                <m:rPr>
                  <m:sty m:val="p"/>
                </m:rPr>
                <w:rPr>
                  <w:rFonts w:ascii="Cambria Math" w:hAnsi="Cambria Math" w:cs="Avenir Book"/>
                  <w:color w:val="auto"/>
                  <w:sz w:val="20"/>
                  <w:szCs w:val="20"/>
                </w:rPr>
                <m:t xml:space="preserve"> )+(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p1,bio</m:t>
                  </m:r>
                </m:sub>
              </m:sSub>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bio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p1,bio</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f</m:t>
                  </m:r>
                </m:e>
                <m:sub>
                  <m:r>
                    <m:rPr>
                      <m:sty m:val="p"/>
                    </m:rPr>
                    <w:rPr>
                      <w:rFonts w:ascii="Cambria Math" w:hAnsi="Cambria Math" w:cs="Avenir Book"/>
                      <w:color w:val="auto"/>
                      <w:sz w:val="20"/>
                      <w:szCs w:val="20"/>
                    </w:rPr>
                    <m:t>NRB</m:t>
                  </m:r>
                </m:sub>
              </m:sSub>
              <m:r>
                <m:rPr>
                  <m:sty m:val="p"/>
                </m:rPr>
                <w:rPr>
                  <w:rFonts w:ascii="Cambria Math" w:hAnsi="Cambria Math" w:cs="Avenir Book"/>
                  <w:color w:val="auto"/>
                  <w:sz w:val="20"/>
                  <w:szCs w:val="20"/>
                </w:rPr>
                <m:t>)</m:t>
              </m:r>
            </m:oMath>
            <w:r w:rsidR="002654A2" w:rsidRPr="00BA0ABF">
              <w:rPr>
                <w:rFonts w:ascii="Avenir Book" w:hAnsi="Avenir Book" w:cs="Avenir Book"/>
                <w:bCs/>
                <w:color w:val="auto"/>
                <w:sz w:val="20"/>
                <w:szCs w:val="20"/>
              </w:rPr>
              <w:t xml:space="preserve">  </w:t>
            </w:r>
          </w:p>
          <w:p w14:paraId="0EB62675" w14:textId="77777777" w:rsidR="002654A2" w:rsidRPr="00BA0ABF" w:rsidRDefault="002654A2" w:rsidP="002654A2">
            <w:pPr>
              <w:spacing w:line="240" w:lineRule="auto"/>
              <w:rPr>
                <w:rFonts w:ascii="Avenir Book" w:hAnsi="Avenir Book" w:cs="Avenir Book"/>
                <w:bCs/>
                <w:color w:val="auto"/>
                <w:sz w:val="20"/>
                <w:szCs w:val="20"/>
              </w:rPr>
            </w:pPr>
          </w:p>
          <w:p w14:paraId="5FA88791" w14:textId="22C6AAC8"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Project emissions from the animal waste management system: </w:t>
            </w:r>
          </w:p>
          <w:p w14:paraId="5F65AF19" w14:textId="77777777" w:rsidR="002654A2" w:rsidRPr="00BA0ABF" w:rsidRDefault="002654A2" w:rsidP="002654A2">
            <w:pPr>
              <w:spacing w:line="240" w:lineRule="auto"/>
              <w:rPr>
                <w:rFonts w:ascii="Avenir Book" w:hAnsi="Avenir Book" w:cs="Avenir Book"/>
                <w:bCs/>
                <w:color w:val="auto"/>
                <w:sz w:val="20"/>
                <w:szCs w:val="20"/>
              </w:rPr>
            </w:pPr>
          </w:p>
          <w:p w14:paraId="741548C5" w14:textId="643AF7D8" w:rsidR="002654A2" w:rsidRPr="00BA0ABF" w:rsidRDefault="00156A28" w:rsidP="002654A2">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b"/>
                    </m:rPr>
                    <w:rPr>
                      <w:rFonts w:ascii="Cambria Math" w:hAnsi="Cambria Math" w:cs="Avenir Book"/>
                      <w:color w:val="auto"/>
                      <w:sz w:val="20"/>
                      <w:szCs w:val="20"/>
                    </w:rPr>
                    <m:t>PE</m:t>
                  </m:r>
                </m:e>
                <m:sub>
                  <m:r>
                    <m:rPr>
                      <m:sty m:val="b"/>
                    </m:rPr>
                    <w:rPr>
                      <w:rFonts w:ascii="Cambria Math" w:hAnsi="Cambria Math" w:cs="Avenir Book"/>
                      <w:color w:val="auto"/>
                      <w:sz w:val="20"/>
                      <w:szCs w:val="20"/>
                    </w:rPr>
                    <m:t>p1</m:t>
                  </m:r>
                  <m:r>
                    <m:rPr>
                      <m:sty m:val="p"/>
                    </m:rPr>
                    <w:rPr>
                      <w:rFonts w:ascii="Cambria Math" w:hAnsi="Cambria Math" w:cs="Avenir Book"/>
                      <w:color w:val="auto"/>
                      <w:sz w:val="20"/>
                      <w:szCs w:val="20"/>
                    </w:rPr>
                    <m:t>,</m:t>
                  </m:r>
                  <m:r>
                    <m:rPr>
                      <m:sty m:val="b"/>
                    </m:rPr>
                    <w:rPr>
                      <w:rFonts w:ascii="Cambria Math" w:hAnsi="Cambria Math" w:cs="Avenir Book"/>
                      <w:color w:val="auto"/>
                      <w:sz w:val="20"/>
                      <w:szCs w:val="20"/>
                    </w:rPr>
                    <m:t>CH4</m:t>
                  </m:r>
                  <m:r>
                    <m:rPr>
                      <m:sty m:val="p"/>
                    </m:rPr>
                    <w:rPr>
                      <w:rFonts w:ascii="Cambria Math" w:hAnsi="Cambria Math" w:cs="Avenir Book"/>
                      <w:color w:val="auto"/>
                      <w:sz w:val="20"/>
                      <w:szCs w:val="20"/>
                    </w:rPr>
                    <m:t>,</m:t>
                  </m:r>
                  <m:r>
                    <m:rPr>
                      <m:sty m:val="b"/>
                    </m:rPr>
                    <w:rPr>
                      <w:rFonts w:ascii="Cambria Math" w:hAnsi="Cambria Math" w:cs="Avenir Book"/>
                      <w:color w:val="auto"/>
                      <w:sz w:val="20"/>
                      <w:szCs w:val="20"/>
                    </w:rPr>
                    <m:t>y</m:t>
                  </m:r>
                </m:sub>
              </m:sSub>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GWP</m:t>
                  </m:r>
                </m:e>
                <m:sub>
                  <m:r>
                    <m:rPr>
                      <m:sty m:val="p"/>
                    </m:rPr>
                    <w:rPr>
                      <w:rFonts w:ascii="Cambria Math" w:hAnsi="Cambria Math" w:cs="Avenir Book"/>
                      <w:color w:val="auto"/>
                      <w:sz w:val="20"/>
                      <w:szCs w:val="20"/>
                    </w:rPr>
                    <m:t>CH4</m:t>
                  </m:r>
                </m:sub>
              </m:sSub>
              <m:r>
                <m:rPr>
                  <m:sty m:val="p"/>
                </m:rPr>
                <w:rPr>
                  <w:rFonts w:ascii="Cambria Math" w:hAnsi="Cambria Math" w:cs="Avenir Book"/>
                  <w:color w:val="auto"/>
                  <w:sz w:val="20"/>
                  <w:szCs w:val="20"/>
                </w:rPr>
                <m:t>*</m:t>
              </m:r>
              <m:nary>
                <m:naryPr>
                  <m:chr m:val="∑"/>
                  <m:limLoc m:val="subSup"/>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 xml:space="preserve"> </m:t>
                  </m:r>
                </m:sub>
                <m:sup/>
                <m:e>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m:t>
                      </m:r>
                    </m:e>
                    <m:sub>
                      <m:r>
                        <m:rPr>
                          <m:sty m:val="p"/>
                        </m:rPr>
                        <w:rPr>
                          <w:rFonts w:ascii="Cambria Math" w:hAnsi="Cambria Math" w:cs="Avenir Book"/>
                          <w:color w:val="auto"/>
                          <w:sz w:val="20"/>
                          <w:szCs w:val="20"/>
                        </w:rPr>
                        <m:t>T, h,y</m:t>
                      </m:r>
                    </m:sub>
                  </m:sSub>
                </m:e>
              </m:nary>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awms,T</m:t>
                  </m:r>
                </m:sub>
              </m:sSub>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PL</m:t>
                  </m:r>
                </m:e>
                <m:sub>
                  <m:r>
                    <m:rPr>
                      <m:sty m:val="p"/>
                    </m:rPr>
                    <w:rPr>
                      <w:rFonts w:ascii="Cambria Math" w:hAnsi="Cambria Math" w:cs="Avenir Book"/>
                      <w:color w:val="auto"/>
                      <w:sz w:val="20"/>
                      <w:szCs w:val="20"/>
                    </w:rPr>
                    <m:t>y</m:t>
                  </m:r>
                </m:sub>
              </m:sSub>
              <m:r>
                <m:rPr>
                  <m:sty m:val="p"/>
                </m:rPr>
                <w:rPr>
                  <w:rFonts w:ascii="Cambria Math" w:hAnsi="Cambria Math" w:cs="Avenir Book"/>
                  <w:color w:val="auto"/>
                  <w:sz w:val="20"/>
                  <w:szCs w:val="20"/>
                </w:rPr>
                <m:t>+</m:t>
              </m:r>
              <m:nary>
                <m:naryPr>
                  <m:chr m:val="∑"/>
                  <m:limLoc m:val="subSup"/>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 xml:space="preserve">  </m:t>
                  </m:r>
                </m:sub>
                <m:sup/>
                <m:e>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m:t>
                      </m:r>
                    </m:e>
                    <m:sub>
                      <m:r>
                        <m:rPr>
                          <m:sty m:val="p"/>
                        </m:rPr>
                        <w:rPr>
                          <w:rFonts w:ascii="Cambria Math" w:hAnsi="Cambria Math" w:cs="Avenir Book"/>
                          <w:color w:val="auto"/>
                          <w:sz w:val="20"/>
                          <w:szCs w:val="20"/>
                        </w:rPr>
                        <m:t>T, h,y</m:t>
                      </m:r>
                    </m:sub>
                  </m:sSub>
                </m:e>
              </m:nary>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awms,T</m:t>
                  </m:r>
                </m:sub>
              </m:sSub>
              <m:r>
                <m:rPr>
                  <m:sty m:val="p"/>
                </m:rPr>
                <w:rPr>
                  <w:rFonts w:ascii="Cambria Math" w:hAnsi="Cambria Math" w:cs="Avenir Book"/>
                  <w:color w:val="auto"/>
                  <w:sz w:val="20"/>
                  <w:szCs w:val="20"/>
                </w:rPr>
                <m:t xml:space="preserve">)*(1-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η</m:t>
                  </m:r>
                </m:e>
                <m:sub>
                  <m:r>
                    <w:rPr>
                      <w:rFonts w:ascii="Cambria Math" w:hAnsi="Cambria Math" w:cs="Avenir Book"/>
                      <w:color w:val="auto"/>
                      <w:sz w:val="20"/>
                      <w:szCs w:val="20"/>
                    </w:rPr>
                    <m:t>new</m:t>
                  </m:r>
                  <m:r>
                    <m:rPr>
                      <m:sty m:val="p"/>
                    </m:rPr>
                    <w:rPr>
                      <w:rFonts w:ascii="Cambria Math" w:hAnsi="Cambria Math" w:cs="Avenir Book"/>
                      <w:color w:val="auto"/>
                      <w:sz w:val="20"/>
                      <w:szCs w:val="20"/>
                    </w:rPr>
                    <m:t xml:space="preserve"> </m:t>
                  </m:r>
                  <m:r>
                    <w:rPr>
                      <w:rFonts w:ascii="Cambria Math" w:hAnsi="Cambria Math" w:cs="Avenir Book"/>
                      <w:color w:val="auto"/>
                      <w:sz w:val="20"/>
                      <w:szCs w:val="20"/>
                    </w:rPr>
                    <m:t>stove</m:t>
                  </m:r>
                </m:sub>
              </m:sSub>
              <m:r>
                <m:rPr>
                  <m:sty m:val="p"/>
                </m:rPr>
                <w:rPr>
                  <w:rFonts w:ascii="Cambria Math" w:hAnsi="Cambria Math" w:cs="Avenir Book"/>
                  <w:color w:val="auto"/>
                  <w:sz w:val="20"/>
                  <w:szCs w:val="20"/>
                </w:rPr>
                <m:t xml:space="preserve">) (1-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PL</m:t>
                  </m:r>
                </m:e>
                <m:sub>
                  <m:r>
                    <m:rPr>
                      <m:sty m:val="p"/>
                    </m:rPr>
                    <w:rPr>
                      <w:rFonts w:ascii="Cambria Math" w:hAnsi="Cambria Math" w:cs="Avenir Book"/>
                      <w:color w:val="auto"/>
                      <w:sz w:val="20"/>
                      <w:szCs w:val="20"/>
                    </w:rPr>
                    <m:t>y</m:t>
                  </m:r>
                </m:sub>
              </m:sSub>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PE</m:t>
                  </m:r>
                </m:e>
                <m:sub>
                  <m:r>
                    <m:rPr>
                      <m:sty m:val="p"/>
                    </m:rPr>
                    <w:rPr>
                      <w:rFonts w:ascii="Cambria Math" w:hAnsi="Cambria Math" w:cs="Avenir Book"/>
                      <w:color w:val="auto"/>
                      <w:sz w:val="20"/>
                      <w:szCs w:val="20"/>
                    </w:rPr>
                    <m:t>awms, NT</m:t>
                  </m:r>
                </m:sub>
              </m:sSub>
            </m:oMath>
            <w:r w:rsidR="002654A2" w:rsidRPr="00BA0ABF">
              <w:rPr>
                <w:rFonts w:ascii="Avenir Book" w:hAnsi="Avenir Book" w:cs="Avenir Book"/>
                <w:bCs/>
                <w:color w:val="auto"/>
                <w:sz w:val="20"/>
                <w:szCs w:val="20"/>
              </w:rPr>
              <w:t xml:space="preserve">             </w:t>
            </w:r>
          </w:p>
          <w:p w14:paraId="45430E82" w14:textId="77777777" w:rsidR="002654A2" w:rsidRPr="00BA0ABF" w:rsidRDefault="002654A2" w:rsidP="002654A2">
            <w:pPr>
              <w:spacing w:line="240" w:lineRule="auto"/>
              <w:rPr>
                <w:rFonts w:ascii="Avenir Book" w:hAnsi="Avenir Book" w:cs="Avenir Book"/>
                <w:bCs/>
                <w:color w:val="auto"/>
                <w:sz w:val="20"/>
                <w:szCs w:val="20"/>
              </w:rPr>
            </w:pPr>
          </w:p>
          <w:p w14:paraId="6F95A35A"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Together amounting to:</w:t>
            </w:r>
          </w:p>
          <w:p w14:paraId="5AA8A237" w14:textId="77777777" w:rsidR="002654A2" w:rsidRPr="00BA0ABF" w:rsidRDefault="002654A2" w:rsidP="002654A2">
            <w:pPr>
              <w:spacing w:line="240" w:lineRule="auto"/>
              <w:rPr>
                <w:rFonts w:ascii="Avenir Book" w:hAnsi="Avenir Book" w:cs="Avenir Book"/>
                <w:bCs/>
                <w:color w:val="auto"/>
                <w:sz w:val="20"/>
                <w:szCs w:val="20"/>
              </w:rPr>
            </w:pPr>
          </w:p>
          <w:p w14:paraId="1263EED3" w14:textId="1F427FBA" w:rsidR="002654A2" w:rsidRPr="00BA0ABF" w:rsidRDefault="003C577D" w:rsidP="002654A2">
            <w:pPr>
              <w:spacing w:line="240" w:lineRule="auto"/>
              <w:rPr>
                <w:rFonts w:ascii="Avenir Book" w:hAnsi="Avenir Book" w:cs="Avenir Book"/>
                <w:b/>
                <w:color w:val="auto"/>
                <w:sz w:val="20"/>
                <w:szCs w:val="20"/>
              </w:rPr>
            </w:pPr>
            <w:r>
              <w:rPr>
                <w:rFonts w:ascii="Avenir Book" w:hAnsi="Avenir Book" w:cs="Avenir Book"/>
                <w:b/>
                <w:color w:val="auto"/>
                <w:sz w:val="20"/>
                <w:szCs w:val="20"/>
              </w:rPr>
              <w:t>18</w:t>
            </w:r>
            <w:r w:rsidR="005E36C8">
              <w:rPr>
                <w:rFonts w:ascii="Avenir Book" w:hAnsi="Avenir Book" w:cs="Avenir Book"/>
                <w:b/>
                <w:color w:val="auto"/>
                <w:sz w:val="20"/>
                <w:szCs w:val="20"/>
              </w:rPr>
              <w:t>,</w:t>
            </w:r>
            <w:r>
              <w:rPr>
                <w:rFonts w:ascii="Avenir Book" w:hAnsi="Avenir Book" w:cs="Avenir Book"/>
                <w:b/>
                <w:color w:val="auto"/>
                <w:sz w:val="20"/>
                <w:szCs w:val="20"/>
              </w:rPr>
              <w:t>8</w:t>
            </w:r>
            <w:r w:rsidR="00AC77D0">
              <w:rPr>
                <w:rFonts w:ascii="Avenir Book" w:hAnsi="Avenir Book" w:cs="Avenir Book"/>
                <w:b/>
                <w:color w:val="auto"/>
                <w:sz w:val="20"/>
                <w:szCs w:val="20"/>
              </w:rPr>
              <w:t>6</w:t>
            </w:r>
            <w:r>
              <w:rPr>
                <w:rFonts w:ascii="Avenir Book" w:hAnsi="Avenir Book" w:cs="Avenir Book"/>
                <w:b/>
                <w:color w:val="auto"/>
                <w:sz w:val="20"/>
                <w:szCs w:val="20"/>
              </w:rPr>
              <w:t>3</w:t>
            </w:r>
            <w:r w:rsidR="002654A2" w:rsidRPr="00BA0ABF">
              <w:rPr>
                <w:rFonts w:ascii="Avenir Book" w:hAnsi="Avenir Book" w:cs="Avenir Book"/>
                <w:b/>
                <w:color w:val="auto"/>
                <w:sz w:val="20"/>
                <w:szCs w:val="20"/>
              </w:rPr>
              <w:t xml:space="preserve"> tCO</w:t>
            </w:r>
            <w:r w:rsidR="002654A2" w:rsidRPr="00BA0ABF">
              <w:rPr>
                <w:rFonts w:ascii="Avenir Book" w:hAnsi="Avenir Book" w:cs="Avenir Book"/>
                <w:b/>
                <w:color w:val="auto"/>
                <w:sz w:val="20"/>
                <w:szCs w:val="20"/>
                <w:vertAlign w:val="subscript"/>
              </w:rPr>
              <w:t>2</w:t>
            </w:r>
            <w:r w:rsidR="002654A2" w:rsidRPr="00BA0ABF">
              <w:rPr>
                <w:rFonts w:ascii="Avenir Book" w:hAnsi="Avenir Book" w:cs="Avenir Book"/>
                <w:b/>
                <w:color w:val="auto"/>
                <w:sz w:val="20"/>
                <w:szCs w:val="20"/>
              </w:rPr>
              <w:t>e</w:t>
            </w:r>
          </w:p>
          <w:p w14:paraId="1ECDDC23" w14:textId="77777777" w:rsidR="002654A2" w:rsidRPr="00BA0ABF" w:rsidRDefault="002654A2" w:rsidP="002654A2">
            <w:pPr>
              <w:spacing w:line="240" w:lineRule="auto"/>
              <w:rPr>
                <w:rFonts w:ascii="Avenir Book" w:hAnsi="Avenir Book" w:cs="Avenir Book"/>
                <w:b/>
                <w:color w:val="auto"/>
                <w:sz w:val="20"/>
                <w:szCs w:val="20"/>
              </w:rPr>
            </w:pPr>
          </w:p>
          <w:p w14:paraId="2AB6C0A8" w14:textId="622F40AF" w:rsidR="004D30AC" w:rsidRPr="00BA0ABF" w:rsidRDefault="004D30AC" w:rsidP="004D30AC">
            <w:pPr>
              <w:spacing w:line="240" w:lineRule="auto"/>
              <w:rPr>
                <w:rFonts w:ascii="Avenir Book" w:hAnsi="Avenir Book" w:cs="Avenir Book"/>
                <w:bCs/>
                <w:i/>
                <w:iCs/>
                <w:color w:val="auto"/>
                <w:sz w:val="20"/>
                <w:szCs w:val="20"/>
              </w:rPr>
            </w:pPr>
            <w:r w:rsidRPr="00BA0ABF">
              <w:rPr>
                <w:rFonts w:ascii="Avenir Book" w:hAnsi="Avenir Book" w:cs="Avenir Book"/>
                <w:bCs/>
                <w:i/>
                <w:iCs/>
                <w:color w:val="auto"/>
                <w:sz w:val="20"/>
                <w:szCs w:val="20"/>
              </w:rPr>
              <w:t xml:space="preserve">* Please refer to cell </w:t>
            </w:r>
            <w:r w:rsidR="003C577D">
              <w:rPr>
                <w:rFonts w:ascii="Avenir Book" w:hAnsi="Avenir Book" w:cs="Avenir Book"/>
                <w:bCs/>
                <w:i/>
                <w:iCs/>
                <w:color w:val="auto"/>
                <w:sz w:val="20"/>
                <w:szCs w:val="20"/>
              </w:rPr>
              <w:t>G</w:t>
            </w:r>
            <w:r w:rsidRPr="00BA0ABF">
              <w:rPr>
                <w:rFonts w:ascii="Avenir Book" w:hAnsi="Avenir Book" w:cs="Avenir Book"/>
                <w:bCs/>
                <w:i/>
                <w:iCs/>
                <w:color w:val="auto"/>
                <w:sz w:val="20"/>
                <w:szCs w:val="20"/>
              </w:rPr>
              <w:t>97 of “</w:t>
            </w:r>
            <w:r w:rsidR="005E36C8">
              <w:rPr>
                <w:rFonts w:ascii="Avenir Book" w:hAnsi="Avenir Book" w:cs="Avenir Book"/>
                <w:bCs/>
                <w:i/>
                <w:iCs/>
                <w:color w:val="auto"/>
                <w:sz w:val="20"/>
                <w:szCs w:val="20"/>
              </w:rPr>
              <w:t xml:space="preserve">20220217 </w:t>
            </w:r>
            <w:r w:rsidR="00900366">
              <w:rPr>
                <w:rFonts w:ascii="Avenir Book" w:hAnsi="Avenir Book" w:cs="Avenir Book"/>
                <w:bCs/>
                <w:i/>
                <w:iCs/>
                <w:color w:val="auto"/>
                <w:sz w:val="20"/>
                <w:szCs w:val="20"/>
              </w:rPr>
              <w:t xml:space="preserve">ER Calculation VPA2 </w:t>
            </w:r>
            <w:r w:rsidR="005E36C8">
              <w:rPr>
                <w:rFonts w:ascii="Avenir Book" w:hAnsi="Avenir Book" w:cs="Avenir Book"/>
                <w:bCs/>
                <w:i/>
                <w:iCs/>
                <w:color w:val="auto"/>
                <w:sz w:val="20"/>
                <w:szCs w:val="20"/>
              </w:rPr>
              <w:t xml:space="preserve">MP5 </w:t>
            </w:r>
            <w:r w:rsidR="00900366">
              <w:rPr>
                <w:rFonts w:ascii="Avenir Book" w:hAnsi="Avenir Book" w:cs="Avenir Book"/>
                <w:bCs/>
                <w:i/>
                <w:iCs/>
                <w:color w:val="auto"/>
                <w:sz w:val="20"/>
                <w:szCs w:val="20"/>
              </w:rPr>
              <w:t>CP1_v0</w:t>
            </w:r>
            <w:r w:rsidR="00FC6757">
              <w:rPr>
                <w:rFonts w:ascii="Avenir Book" w:hAnsi="Avenir Book" w:cs="Avenir Book"/>
                <w:bCs/>
                <w:i/>
                <w:iCs/>
                <w:color w:val="auto"/>
                <w:sz w:val="20"/>
                <w:szCs w:val="20"/>
              </w:rPr>
              <w:t>2</w:t>
            </w:r>
            <w:r w:rsidRPr="00BA0ABF">
              <w:rPr>
                <w:rFonts w:ascii="Avenir Book" w:hAnsi="Avenir Book" w:cs="Avenir Book"/>
                <w:bCs/>
                <w:i/>
                <w:iCs/>
                <w:color w:val="auto"/>
                <w:sz w:val="20"/>
                <w:szCs w:val="20"/>
              </w:rPr>
              <w:t>.xls”</w:t>
            </w:r>
          </w:p>
          <w:p w14:paraId="3252EC01" w14:textId="48A0CC8D" w:rsidR="002654A2" w:rsidRPr="00BA0ABF" w:rsidRDefault="002654A2" w:rsidP="002654A2">
            <w:pPr>
              <w:spacing w:line="240" w:lineRule="auto"/>
              <w:rPr>
                <w:rFonts w:ascii="Avenir Book" w:hAnsi="Avenir Book"/>
                <w:color w:val="auto"/>
                <w:sz w:val="20"/>
                <w:szCs w:val="20"/>
              </w:rPr>
            </w:pPr>
          </w:p>
        </w:tc>
      </w:tr>
      <w:tr w:rsidR="002654A2" w:rsidRPr="00BA0ABF" w14:paraId="3C92C73E" w14:textId="77777777" w:rsidTr="0043446F">
        <w:tc>
          <w:tcPr>
            <w:tcW w:w="3004" w:type="dxa"/>
          </w:tcPr>
          <w:p w14:paraId="27C3DB00" w14:textId="77777777" w:rsidR="002654A2" w:rsidRPr="00BA0ABF" w:rsidRDefault="002654A2" w:rsidP="002654A2">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7: Affordable and Clean Energy</w:t>
            </w:r>
          </w:p>
        </w:tc>
        <w:tc>
          <w:tcPr>
            <w:tcW w:w="2992" w:type="dxa"/>
          </w:tcPr>
          <w:p w14:paraId="1FB56458" w14:textId="77777777" w:rsidR="002654A2" w:rsidRPr="00BA0ABF" w:rsidRDefault="002654A2" w:rsidP="002654A2">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GS-08 Access to affordable and clean energy services</w:t>
            </w:r>
          </w:p>
        </w:tc>
        <w:tc>
          <w:tcPr>
            <w:tcW w:w="3629" w:type="dxa"/>
          </w:tcPr>
          <w:p w14:paraId="0CD7598A" w14:textId="325CD77E" w:rsidR="002654A2" w:rsidRPr="00BA0ABF" w:rsidRDefault="005E36C8" w:rsidP="002654A2">
            <w:pPr>
              <w:spacing w:line="240" w:lineRule="auto"/>
              <w:rPr>
                <w:rFonts w:ascii="Avenir Book" w:hAnsi="Avenir Book" w:cs="Avenir Book"/>
                <w:color w:val="auto"/>
                <w:sz w:val="20"/>
                <w:szCs w:val="20"/>
              </w:rPr>
            </w:pPr>
            <w:r>
              <w:rPr>
                <w:rFonts w:ascii="Avenir Book" w:hAnsi="Avenir Book" w:cs="Avenir Book"/>
                <w:b/>
                <w:bCs/>
                <w:color w:val="auto"/>
                <w:sz w:val="20"/>
                <w:szCs w:val="20"/>
              </w:rPr>
              <w:t>6,266</w:t>
            </w:r>
            <w:r w:rsidR="002654A2" w:rsidRPr="00BA0ABF">
              <w:rPr>
                <w:rFonts w:ascii="Avenir Book" w:hAnsi="Avenir Book" w:cs="Avenir Book"/>
                <w:color w:val="auto"/>
                <w:sz w:val="20"/>
                <w:szCs w:val="20"/>
              </w:rPr>
              <w:t xml:space="preserve"> biodigester technologies installed</w:t>
            </w:r>
            <w:r w:rsidR="00E733C2" w:rsidRPr="00BA0ABF">
              <w:rPr>
                <w:rFonts w:ascii="Avenir Book" w:hAnsi="Avenir Book" w:cs="Avenir Book"/>
                <w:color w:val="auto"/>
                <w:sz w:val="20"/>
                <w:szCs w:val="20"/>
              </w:rPr>
              <w:t>, calculated by tracking in the IDBP database all eligible biodigesters installed until 31/12/</w:t>
            </w:r>
            <w:r w:rsidRPr="00BA0ABF">
              <w:rPr>
                <w:rFonts w:ascii="Avenir Book" w:hAnsi="Avenir Book" w:cs="Avenir Book"/>
                <w:color w:val="auto"/>
                <w:sz w:val="20"/>
                <w:szCs w:val="20"/>
              </w:rPr>
              <w:t>202</w:t>
            </w:r>
            <w:r>
              <w:rPr>
                <w:rFonts w:ascii="Avenir Book" w:hAnsi="Avenir Book" w:cs="Avenir Book"/>
                <w:color w:val="auto"/>
                <w:sz w:val="20"/>
                <w:szCs w:val="20"/>
              </w:rPr>
              <w:t>1</w:t>
            </w:r>
            <w:r w:rsidR="00E733C2" w:rsidRPr="00BA0ABF">
              <w:rPr>
                <w:rFonts w:ascii="Avenir Book" w:hAnsi="Avenir Book" w:cs="Avenir Book"/>
                <w:color w:val="auto"/>
                <w:sz w:val="20"/>
                <w:szCs w:val="20"/>
              </w:rPr>
              <w:t>.</w:t>
            </w:r>
          </w:p>
        </w:tc>
      </w:tr>
      <w:tr w:rsidR="002654A2" w:rsidRPr="00BA0ABF" w14:paraId="1C8EEBFA" w14:textId="77777777" w:rsidTr="0043446F">
        <w:tc>
          <w:tcPr>
            <w:tcW w:w="3004" w:type="dxa"/>
          </w:tcPr>
          <w:p w14:paraId="65F273A2" w14:textId="77777777" w:rsidR="002654A2" w:rsidRPr="00BA0ABF" w:rsidRDefault="002654A2" w:rsidP="002654A2">
            <w:pPr>
              <w:spacing w:line="240" w:lineRule="auto"/>
              <w:rPr>
                <w:rFonts w:ascii="Avenir Book" w:hAnsi="Avenir Book" w:cs="Avenir Book"/>
                <w:b/>
                <w:color w:val="auto"/>
                <w:sz w:val="20"/>
                <w:szCs w:val="20"/>
              </w:rPr>
            </w:pPr>
          </w:p>
        </w:tc>
        <w:tc>
          <w:tcPr>
            <w:tcW w:w="2992" w:type="dxa"/>
          </w:tcPr>
          <w:p w14:paraId="214AED16"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GS-12 Technology transfer and technological self-reliance</w:t>
            </w:r>
          </w:p>
        </w:tc>
        <w:tc>
          <w:tcPr>
            <w:tcW w:w="3629" w:type="dxa"/>
          </w:tcPr>
          <w:p w14:paraId="25AA125E" w14:textId="1CAB976C" w:rsidR="00B70EF6" w:rsidRDefault="005E36C8" w:rsidP="002654A2">
            <w:pPr>
              <w:spacing w:line="240" w:lineRule="auto"/>
              <w:rPr>
                <w:rFonts w:ascii="Avenir Book" w:hAnsi="Avenir Book" w:cs="Avenir Book"/>
                <w:color w:val="auto"/>
                <w:sz w:val="20"/>
                <w:szCs w:val="20"/>
              </w:rPr>
            </w:pPr>
            <w:r>
              <w:rPr>
                <w:rFonts w:ascii="Avenir Book" w:hAnsi="Avenir Book" w:cs="Avenir Book"/>
                <w:b/>
                <w:bCs/>
                <w:color w:val="auto"/>
                <w:sz w:val="20"/>
                <w:szCs w:val="20"/>
              </w:rPr>
              <w:t>867</w:t>
            </w:r>
            <w:r>
              <w:rPr>
                <w:rFonts w:ascii="Avenir Book" w:hAnsi="Avenir Book" w:cs="Avenir Book"/>
                <w:color w:val="auto"/>
                <w:sz w:val="20"/>
                <w:szCs w:val="20"/>
              </w:rPr>
              <w:t xml:space="preserve"> </w:t>
            </w:r>
            <w:r w:rsidR="00B70EF6" w:rsidRPr="00BA0ABF">
              <w:rPr>
                <w:rFonts w:ascii="Avenir Book" w:hAnsi="Avenir Book"/>
                <w:color w:val="auto"/>
                <w:sz w:val="20"/>
                <w:szCs w:val="20"/>
              </w:rPr>
              <w:t>users attending training</w:t>
            </w:r>
            <w:r w:rsidR="00B70EF6">
              <w:rPr>
                <w:rFonts w:ascii="Avenir Book" w:hAnsi="Avenir Book"/>
                <w:color w:val="auto"/>
                <w:sz w:val="20"/>
                <w:szCs w:val="20"/>
              </w:rPr>
              <w:t xml:space="preserve"> in this monitoring period (i.e., </w:t>
            </w:r>
            <w:r>
              <w:rPr>
                <w:rFonts w:ascii="Avenir Book" w:hAnsi="Avenir Book"/>
                <w:color w:val="auto"/>
                <w:sz w:val="20"/>
                <w:szCs w:val="20"/>
              </w:rPr>
              <w:t>MP5</w:t>
            </w:r>
            <w:r w:rsidR="00B70EF6">
              <w:rPr>
                <w:rFonts w:ascii="Avenir Book" w:hAnsi="Avenir Book"/>
                <w:color w:val="auto"/>
                <w:sz w:val="20"/>
                <w:szCs w:val="20"/>
              </w:rPr>
              <w:t>, between 01/01/</w:t>
            </w:r>
            <w:r>
              <w:rPr>
                <w:rFonts w:ascii="Avenir Book" w:hAnsi="Avenir Book"/>
                <w:color w:val="auto"/>
                <w:sz w:val="20"/>
                <w:szCs w:val="20"/>
              </w:rPr>
              <w:t>2021</w:t>
            </w:r>
            <w:r w:rsidR="00B70EF6">
              <w:rPr>
                <w:rFonts w:ascii="Avenir Book" w:hAnsi="Avenir Book"/>
                <w:color w:val="auto"/>
                <w:sz w:val="20"/>
                <w:szCs w:val="20"/>
              </w:rPr>
              <w:t xml:space="preserve">and </w:t>
            </w:r>
            <w:r w:rsidR="00B70EF6" w:rsidRPr="00BA0ABF">
              <w:rPr>
                <w:rFonts w:ascii="Avenir Book" w:hAnsi="Avenir Book" w:cs="Avenir Book"/>
                <w:color w:val="auto"/>
                <w:sz w:val="20"/>
                <w:szCs w:val="20"/>
              </w:rPr>
              <w:t>31/12/</w:t>
            </w:r>
            <w:r w:rsidRPr="00BA0ABF">
              <w:rPr>
                <w:rFonts w:ascii="Avenir Book" w:hAnsi="Avenir Book" w:cs="Avenir Book"/>
                <w:color w:val="auto"/>
                <w:sz w:val="20"/>
                <w:szCs w:val="20"/>
              </w:rPr>
              <w:t>202</w:t>
            </w:r>
            <w:r>
              <w:rPr>
                <w:rFonts w:ascii="Avenir Book" w:hAnsi="Avenir Book" w:cs="Avenir Book"/>
                <w:color w:val="auto"/>
                <w:sz w:val="20"/>
                <w:szCs w:val="20"/>
              </w:rPr>
              <w:t>1</w:t>
            </w:r>
            <w:r w:rsidR="00B70EF6">
              <w:rPr>
                <w:rFonts w:ascii="Avenir Book" w:hAnsi="Avenir Book" w:cs="Avenir Book"/>
                <w:color w:val="auto"/>
                <w:sz w:val="20"/>
                <w:szCs w:val="20"/>
              </w:rPr>
              <w:t>)</w:t>
            </w:r>
            <w:r w:rsidR="00B70EF6" w:rsidRPr="00BA0ABF">
              <w:rPr>
                <w:rFonts w:ascii="Avenir Book" w:hAnsi="Avenir Book"/>
                <w:color w:val="auto"/>
                <w:sz w:val="20"/>
                <w:szCs w:val="20"/>
              </w:rPr>
              <w:t xml:space="preserve">, </w:t>
            </w:r>
            <w:r w:rsidR="00B70EF6" w:rsidRPr="00BA0ABF">
              <w:rPr>
                <w:rFonts w:ascii="Avenir Book" w:hAnsi="Avenir Book" w:cs="Avenir Book"/>
                <w:color w:val="auto"/>
                <w:sz w:val="20"/>
                <w:szCs w:val="20"/>
              </w:rPr>
              <w:t xml:space="preserve">calculated by tracking in the IDBP database all user trainings </w:t>
            </w:r>
            <w:r w:rsidR="00B70EF6">
              <w:rPr>
                <w:rFonts w:ascii="Avenir Book" w:hAnsi="Avenir Book" w:cs="Avenir Book"/>
                <w:color w:val="auto"/>
                <w:sz w:val="20"/>
                <w:szCs w:val="20"/>
              </w:rPr>
              <w:t>during 202</w:t>
            </w:r>
            <w:r w:rsidR="00524E49">
              <w:rPr>
                <w:rFonts w:ascii="Avenir Book" w:hAnsi="Avenir Book" w:cs="Avenir Book"/>
                <w:color w:val="auto"/>
                <w:sz w:val="20"/>
                <w:szCs w:val="20"/>
              </w:rPr>
              <w:t>1</w:t>
            </w:r>
          </w:p>
          <w:p w14:paraId="57DA3AE3" w14:textId="77777777" w:rsidR="00524E49" w:rsidRDefault="00524E49" w:rsidP="002654A2">
            <w:pPr>
              <w:spacing w:line="240" w:lineRule="auto"/>
              <w:rPr>
                <w:rFonts w:ascii="Avenir Book" w:hAnsi="Avenir Book" w:cs="Avenir Book"/>
                <w:color w:val="auto"/>
                <w:sz w:val="20"/>
                <w:szCs w:val="20"/>
              </w:rPr>
            </w:pPr>
          </w:p>
          <w:p w14:paraId="527639A9" w14:textId="2BF41471" w:rsidR="00524E49" w:rsidRPr="00B70EF6" w:rsidRDefault="00524E49" w:rsidP="002654A2">
            <w:pPr>
              <w:spacing w:line="240" w:lineRule="auto"/>
              <w:rPr>
                <w:rFonts w:ascii="Avenir Book" w:hAnsi="Avenir Book" w:cs="Avenir Book"/>
                <w:color w:val="auto"/>
                <w:sz w:val="20"/>
                <w:szCs w:val="20"/>
              </w:rPr>
            </w:pPr>
            <w:r>
              <w:rPr>
                <w:rFonts w:ascii="Avenir Book" w:hAnsi="Avenir Book"/>
                <w:b/>
                <w:bCs/>
                <w:color w:val="auto"/>
                <w:sz w:val="20"/>
                <w:szCs w:val="20"/>
              </w:rPr>
              <w:t>5,255</w:t>
            </w:r>
            <w:r w:rsidRPr="00BA0ABF">
              <w:rPr>
                <w:rFonts w:ascii="Avenir Book" w:hAnsi="Avenir Book"/>
                <w:color w:val="auto"/>
                <w:sz w:val="20"/>
                <w:szCs w:val="20"/>
              </w:rPr>
              <w:t xml:space="preserve"> users attending training, </w:t>
            </w:r>
            <w:r w:rsidRPr="00BA0ABF">
              <w:rPr>
                <w:rFonts w:ascii="Avenir Book" w:hAnsi="Avenir Book" w:cs="Avenir Book"/>
                <w:color w:val="auto"/>
                <w:sz w:val="20"/>
                <w:szCs w:val="20"/>
              </w:rPr>
              <w:t>calculated by tracking in the IDBP database all user trainings until 31/12/202</w:t>
            </w:r>
            <w:r>
              <w:rPr>
                <w:rFonts w:ascii="Avenir Book" w:hAnsi="Avenir Book" w:cs="Avenir Book"/>
                <w:color w:val="auto"/>
                <w:sz w:val="20"/>
                <w:szCs w:val="20"/>
              </w:rPr>
              <w:t>1</w:t>
            </w:r>
            <w:r w:rsidRPr="00BA0ABF">
              <w:rPr>
                <w:rFonts w:ascii="Avenir Book" w:hAnsi="Avenir Book" w:cs="Avenir Book"/>
                <w:color w:val="auto"/>
                <w:sz w:val="20"/>
                <w:szCs w:val="20"/>
              </w:rPr>
              <w:t>.</w:t>
            </w:r>
          </w:p>
        </w:tc>
      </w:tr>
      <w:tr w:rsidR="002654A2" w:rsidRPr="00BA0ABF" w14:paraId="512E83A7" w14:textId="77777777" w:rsidTr="0043446F">
        <w:tc>
          <w:tcPr>
            <w:tcW w:w="3004" w:type="dxa"/>
          </w:tcPr>
          <w:p w14:paraId="31FF98A8" w14:textId="77777777" w:rsidR="002654A2" w:rsidRPr="00BA0ABF" w:rsidRDefault="002654A2" w:rsidP="002654A2">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5: Gender Equality</w:t>
            </w:r>
          </w:p>
        </w:tc>
        <w:tc>
          <w:tcPr>
            <w:tcW w:w="2992" w:type="dxa"/>
          </w:tcPr>
          <w:p w14:paraId="35903FC5" w14:textId="77777777" w:rsidR="002654A2" w:rsidRPr="00BA0ABF" w:rsidRDefault="002654A2" w:rsidP="002654A2">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GS-09 Human and institutional capacity</w:t>
            </w:r>
          </w:p>
        </w:tc>
        <w:tc>
          <w:tcPr>
            <w:tcW w:w="3629" w:type="dxa"/>
          </w:tcPr>
          <w:p w14:paraId="1712132C" w14:textId="77777777" w:rsidR="00B70EF6" w:rsidRDefault="005E36C8" w:rsidP="002654A2">
            <w:pPr>
              <w:spacing w:line="240" w:lineRule="auto"/>
              <w:rPr>
                <w:rFonts w:ascii="Avenir Book" w:hAnsi="Avenir Book" w:cs="Avenir Book"/>
                <w:color w:val="auto"/>
                <w:sz w:val="20"/>
                <w:szCs w:val="20"/>
              </w:rPr>
            </w:pPr>
            <w:r>
              <w:rPr>
                <w:rFonts w:ascii="Avenir Book" w:hAnsi="Avenir Book" w:cs="Avenir Book"/>
                <w:b/>
                <w:bCs/>
                <w:color w:val="auto"/>
                <w:sz w:val="20"/>
                <w:szCs w:val="20"/>
              </w:rPr>
              <w:t>304</w:t>
            </w:r>
            <w:r>
              <w:rPr>
                <w:rFonts w:ascii="Avenir Book" w:hAnsi="Avenir Book" w:cs="Avenir Book"/>
                <w:color w:val="auto"/>
                <w:sz w:val="20"/>
                <w:szCs w:val="20"/>
              </w:rPr>
              <w:t xml:space="preserve"> </w:t>
            </w:r>
            <w:r w:rsidR="00B70EF6">
              <w:rPr>
                <w:rFonts w:ascii="Avenir Book" w:hAnsi="Avenir Book" w:cs="Avenir Book"/>
                <w:color w:val="auto"/>
                <w:sz w:val="20"/>
                <w:szCs w:val="20"/>
              </w:rPr>
              <w:t xml:space="preserve">women </w:t>
            </w:r>
            <w:r w:rsidR="00B70EF6" w:rsidRPr="00BA0ABF">
              <w:rPr>
                <w:rFonts w:ascii="Avenir Book" w:hAnsi="Avenir Book"/>
                <w:color w:val="auto"/>
                <w:sz w:val="20"/>
                <w:szCs w:val="20"/>
              </w:rPr>
              <w:t>attending training</w:t>
            </w:r>
            <w:r w:rsidR="00B70EF6">
              <w:rPr>
                <w:rFonts w:ascii="Avenir Book" w:hAnsi="Avenir Book"/>
                <w:color w:val="auto"/>
                <w:sz w:val="20"/>
                <w:szCs w:val="20"/>
              </w:rPr>
              <w:t xml:space="preserve"> in this monitoring period (i.e., </w:t>
            </w:r>
            <w:r>
              <w:rPr>
                <w:rFonts w:ascii="Avenir Book" w:hAnsi="Avenir Book"/>
                <w:color w:val="auto"/>
                <w:sz w:val="20"/>
                <w:szCs w:val="20"/>
              </w:rPr>
              <w:t>MP5</w:t>
            </w:r>
            <w:r w:rsidR="00B70EF6">
              <w:rPr>
                <w:rFonts w:ascii="Avenir Book" w:hAnsi="Avenir Book"/>
                <w:color w:val="auto"/>
                <w:sz w:val="20"/>
                <w:szCs w:val="20"/>
              </w:rPr>
              <w:t>, between 01/01/</w:t>
            </w:r>
            <w:r>
              <w:rPr>
                <w:rFonts w:ascii="Avenir Book" w:hAnsi="Avenir Book"/>
                <w:color w:val="auto"/>
                <w:sz w:val="20"/>
                <w:szCs w:val="20"/>
              </w:rPr>
              <w:t xml:space="preserve">2021 </w:t>
            </w:r>
            <w:r w:rsidR="00B70EF6">
              <w:rPr>
                <w:rFonts w:ascii="Avenir Book" w:hAnsi="Avenir Book"/>
                <w:color w:val="auto"/>
                <w:sz w:val="20"/>
                <w:szCs w:val="20"/>
              </w:rPr>
              <w:t xml:space="preserve">and </w:t>
            </w:r>
            <w:r w:rsidR="00B70EF6" w:rsidRPr="00BA0ABF">
              <w:rPr>
                <w:rFonts w:ascii="Avenir Book" w:hAnsi="Avenir Book" w:cs="Avenir Book"/>
                <w:color w:val="auto"/>
                <w:sz w:val="20"/>
                <w:szCs w:val="20"/>
              </w:rPr>
              <w:t>31/12/</w:t>
            </w:r>
            <w:r w:rsidRPr="00BA0ABF">
              <w:rPr>
                <w:rFonts w:ascii="Avenir Book" w:hAnsi="Avenir Book" w:cs="Avenir Book"/>
                <w:color w:val="auto"/>
                <w:sz w:val="20"/>
                <w:szCs w:val="20"/>
              </w:rPr>
              <w:t>202</w:t>
            </w:r>
            <w:r>
              <w:rPr>
                <w:rFonts w:ascii="Avenir Book" w:hAnsi="Avenir Book" w:cs="Avenir Book"/>
                <w:color w:val="auto"/>
                <w:sz w:val="20"/>
                <w:szCs w:val="20"/>
              </w:rPr>
              <w:t>1</w:t>
            </w:r>
            <w:r w:rsidR="00B70EF6">
              <w:rPr>
                <w:rFonts w:ascii="Avenir Book" w:hAnsi="Avenir Book" w:cs="Avenir Book"/>
                <w:color w:val="auto"/>
                <w:sz w:val="20"/>
                <w:szCs w:val="20"/>
              </w:rPr>
              <w:t>)</w:t>
            </w:r>
            <w:r w:rsidR="00B70EF6" w:rsidRPr="00BA0ABF">
              <w:rPr>
                <w:rFonts w:ascii="Avenir Book" w:hAnsi="Avenir Book"/>
                <w:color w:val="auto"/>
                <w:sz w:val="20"/>
                <w:szCs w:val="20"/>
              </w:rPr>
              <w:t xml:space="preserve">, </w:t>
            </w:r>
            <w:r w:rsidR="00B70EF6" w:rsidRPr="00BA0ABF">
              <w:rPr>
                <w:rFonts w:ascii="Avenir Book" w:hAnsi="Avenir Book" w:cs="Avenir Book"/>
                <w:color w:val="auto"/>
                <w:sz w:val="20"/>
                <w:szCs w:val="20"/>
              </w:rPr>
              <w:t xml:space="preserve">calculated by tracking in the IDBP database all </w:t>
            </w:r>
            <w:r w:rsidR="00B70EF6">
              <w:rPr>
                <w:rFonts w:ascii="Avenir Book" w:hAnsi="Avenir Book" w:cs="Avenir Book"/>
                <w:color w:val="auto"/>
                <w:sz w:val="20"/>
                <w:szCs w:val="20"/>
              </w:rPr>
              <w:t>O&amp;M</w:t>
            </w:r>
            <w:r w:rsidR="00B70EF6" w:rsidRPr="00BA0ABF">
              <w:rPr>
                <w:rFonts w:ascii="Avenir Book" w:hAnsi="Avenir Book" w:cs="Avenir Book"/>
                <w:color w:val="auto"/>
                <w:sz w:val="20"/>
                <w:szCs w:val="20"/>
              </w:rPr>
              <w:t xml:space="preserve"> trainings </w:t>
            </w:r>
            <w:r w:rsidR="00B70EF6">
              <w:rPr>
                <w:rFonts w:ascii="Avenir Book" w:hAnsi="Avenir Book" w:cs="Avenir Book"/>
                <w:color w:val="auto"/>
                <w:sz w:val="20"/>
                <w:szCs w:val="20"/>
              </w:rPr>
              <w:t xml:space="preserve">during </w:t>
            </w:r>
            <w:r>
              <w:rPr>
                <w:rFonts w:ascii="Avenir Book" w:hAnsi="Avenir Book" w:cs="Avenir Book"/>
                <w:color w:val="auto"/>
                <w:sz w:val="20"/>
                <w:szCs w:val="20"/>
              </w:rPr>
              <w:t>2021</w:t>
            </w:r>
          </w:p>
          <w:p w14:paraId="03E4CBDB" w14:textId="77777777" w:rsidR="00524E49" w:rsidRDefault="00524E49" w:rsidP="002654A2">
            <w:pPr>
              <w:spacing w:line="240" w:lineRule="auto"/>
              <w:rPr>
                <w:rFonts w:ascii="Avenir Book" w:hAnsi="Avenir Book" w:cs="Avenir Book"/>
                <w:color w:val="auto"/>
                <w:sz w:val="20"/>
                <w:szCs w:val="20"/>
              </w:rPr>
            </w:pPr>
          </w:p>
          <w:p w14:paraId="79EB4121" w14:textId="2E1EDABD" w:rsidR="00524E49" w:rsidRPr="00BA0ABF" w:rsidRDefault="00524E49" w:rsidP="002654A2">
            <w:pPr>
              <w:spacing w:line="240" w:lineRule="auto"/>
              <w:rPr>
                <w:rFonts w:ascii="Avenir Book" w:hAnsi="Avenir Book" w:cs="Avenir Book"/>
                <w:color w:val="auto"/>
                <w:sz w:val="20"/>
                <w:szCs w:val="20"/>
              </w:rPr>
            </w:pPr>
            <w:r w:rsidRPr="00BA0ABF">
              <w:rPr>
                <w:rFonts w:ascii="Avenir Book" w:hAnsi="Avenir Book" w:cs="Avenir Book"/>
                <w:b/>
                <w:bCs/>
                <w:color w:val="auto"/>
                <w:sz w:val="20"/>
                <w:szCs w:val="20"/>
              </w:rPr>
              <w:t>1,</w:t>
            </w:r>
            <w:r>
              <w:rPr>
                <w:rFonts w:ascii="Avenir Book" w:hAnsi="Avenir Book" w:cs="Avenir Book"/>
                <w:b/>
                <w:bCs/>
                <w:color w:val="auto"/>
                <w:sz w:val="20"/>
                <w:szCs w:val="20"/>
              </w:rPr>
              <w:t>381</w:t>
            </w:r>
            <w:r w:rsidRPr="00BA0ABF">
              <w:rPr>
                <w:rFonts w:ascii="Avenir Book" w:hAnsi="Avenir Book" w:cs="Avenir Book"/>
                <w:color w:val="auto"/>
                <w:sz w:val="20"/>
                <w:szCs w:val="20"/>
              </w:rPr>
              <w:t xml:space="preserve"> women attend the Operation and Maintenance training</w:t>
            </w:r>
            <w:r w:rsidRPr="00BA0ABF">
              <w:rPr>
                <w:rFonts w:ascii="Avenir Book" w:hAnsi="Avenir Book"/>
                <w:color w:val="auto"/>
                <w:sz w:val="20"/>
                <w:szCs w:val="20"/>
              </w:rPr>
              <w:t xml:space="preserve">, </w:t>
            </w:r>
            <w:r w:rsidRPr="00BA0ABF">
              <w:rPr>
                <w:rFonts w:ascii="Avenir Book" w:hAnsi="Avenir Book" w:cs="Avenir Book"/>
                <w:color w:val="auto"/>
                <w:sz w:val="20"/>
                <w:szCs w:val="20"/>
              </w:rPr>
              <w:t>calculated by tracking in the IDBP database all O&amp;M trainings until 31/12/202</w:t>
            </w:r>
            <w:r>
              <w:rPr>
                <w:rFonts w:ascii="Avenir Book" w:hAnsi="Avenir Book" w:cs="Avenir Book"/>
                <w:color w:val="auto"/>
                <w:sz w:val="20"/>
                <w:szCs w:val="20"/>
              </w:rPr>
              <w:t>1</w:t>
            </w:r>
            <w:r w:rsidRPr="00BA0ABF">
              <w:rPr>
                <w:rFonts w:ascii="Avenir Book" w:hAnsi="Avenir Book" w:cs="Avenir Book"/>
                <w:color w:val="auto"/>
                <w:sz w:val="20"/>
                <w:szCs w:val="20"/>
              </w:rPr>
              <w:t>.</w:t>
            </w:r>
          </w:p>
        </w:tc>
      </w:tr>
      <w:tr w:rsidR="002654A2" w:rsidRPr="00BA0ABF" w14:paraId="401EB98B" w14:textId="77777777" w:rsidTr="0043446F">
        <w:tc>
          <w:tcPr>
            <w:tcW w:w="3004" w:type="dxa"/>
          </w:tcPr>
          <w:p w14:paraId="007D7078" w14:textId="77777777" w:rsidR="002654A2" w:rsidRPr="00BA0ABF" w:rsidRDefault="002654A2" w:rsidP="002654A2">
            <w:pPr>
              <w:spacing w:line="240" w:lineRule="auto"/>
              <w:rPr>
                <w:rFonts w:ascii="Avenir Book" w:hAnsi="Avenir Book" w:cs="Avenir Book"/>
                <w:b/>
                <w:color w:val="auto"/>
                <w:sz w:val="20"/>
                <w:szCs w:val="20"/>
              </w:rPr>
            </w:pPr>
          </w:p>
        </w:tc>
        <w:tc>
          <w:tcPr>
            <w:tcW w:w="2992" w:type="dxa"/>
          </w:tcPr>
          <w:p w14:paraId="6750540E"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GS-14 Time saved</w:t>
            </w:r>
          </w:p>
        </w:tc>
        <w:tc>
          <w:tcPr>
            <w:tcW w:w="3629" w:type="dxa"/>
          </w:tcPr>
          <w:p w14:paraId="0FB57A3A" w14:textId="20CFCF21" w:rsidR="002654A2" w:rsidRPr="00BA0ABF" w:rsidRDefault="005E36C8" w:rsidP="002654A2">
            <w:pPr>
              <w:spacing w:line="240" w:lineRule="auto"/>
              <w:rPr>
                <w:rFonts w:ascii="Avenir Book" w:hAnsi="Avenir Book" w:cs="Avenir Book"/>
                <w:b/>
                <w:bCs/>
                <w:color w:val="auto"/>
                <w:sz w:val="20"/>
                <w:szCs w:val="20"/>
              </w:rPr>
            </w:pPr>
            <w:r w:rsidRPr="00CB2571">
              <w:rPr>
                <w:rFonts w:ascii="Avenir Book" w:hAnsi="Avenir Book"/>
                <w:b/>
                <w:color w:val="auto"/>
                <w:sz w:val="20"/>
              </w:rPr>
              <w:t>93.5</w:t>
            </w:r>
            <w:r w:rsidR="00804530" w:rsidRPr="00CB2571">
              <w:rPr>
                <w:rFonts w:ascii="Avenir Book" w:hAnsi="Avenir Book"/>
                <w:b/>
                <w:color w:val="auto"/>
                <w:sz w:val="20"/>
              </w:rPr>
              <w:t>%</w:t>
            </w:r>
            <w:r w:rsidR="00804530">
              <w:rPr>
                <w:rFonts w:ascii="Avenir Book" w:hAnsi="Avenir Book"/>
                <w:color w:val="auto"/>
                <w:sz w:val="20"/>
              </w:rPr>
              <w:t xml:space="preserve"> of</w:t>
            </w:r>
            <w:r w:rsidRPr="00BA0ABF">
              <w:rPr>
                <w:rFonts w:ascii="Avenir Book" w:hAnsi="Avenir Book"/>
                <w:color w:val="auto"/>
                <w:sz w:val="20"/>
              </w:rPr>
              <w:t xml:space="preserve"> </w:t>
            </w:r>
            <w:r w:rsidR="002654A2" w:rsidRPr="00BA0ABF">
              <w:rPr>
                <w:rFonts w:ascii="Avenir Book" w:hAnsi="Avenir Book"/>
                <w:color w:val="auto"/>
                <w:sz w:val="20"/>
                <w:szCs w:val="20"/>
              </w:rPr>
              <w:t>women reporting to have saved time</w:t>
            </w:r>
            <w:r w:rsidR="00E733C2" w:rsidRPr="00BA0ABF">
              <w:rPr>
                <w:rFonts w:ascii="Avenir Book" w:hAnsi="Avenir Book"/>
                <w:color w:val="auto"/>
                <w:sz w:val="20"/>
                <w:szCs w:val="20"/>
              </w:rPr>
              <w:t xml:space="preserve">, as calculated by the BUS survey responses with </w:t>
            </w:r>
            <w:r>
              <w:rPr>
                <w:rFonts w:ascii="Avenir Book" w:hAnsi="Avenir Book"/>
                <w:color w:val="auto"/>
                <w:sz w:val="20"/>
              </w:rPr>
              <w:t>93.5</w:t>
            </w:r>
            <w:r w:rsidR="00E733C2" w:rsidRPr="00BA0ABF">
              <w:rPr>
                <w:rFonts w:ascii="Avenir Book" w:hAnsi="Avenir Book"/>
                <w:color w:val="auto"/>
                <w:sz w:val="20"/>
              </w:rPr>
              <w:t xml:space="preserve">% of the </w:t>
            </w:r>
            <w:r>
              <w:rPr>
                <w:rFonts w:ascii="Avenir Book" w:hAnsi="Avenir Book"/>
                <w:color w:val="auto"/>
                <w:sz w:val="20"/>
              </w:rPr>
              <w:t>6,266</w:t>
            </w:r>
            <w:r w:rsidR="00BD0585" w:rsidRPr="00BA0ABF">
              <w:rPr>
                <w:rFonts w:ascii="Avenir Book" w:hAnsi="Avenir Book"/>
                <w:color w:val="auto"/>
                <w:sz w:val="20"/>
              </w:rPr>
              <w:t xml:space="preserve"> biodigesters installed (0.</w:t>
            </w:r>
            <w:r>
              <w:rPr>
                <w:rFonts w:ascii="Avenir Book" w:hAnsi="Avenir Book"/>
                <w:color w:val="auto"/>
                <w:sz w:val="20"/>
              </w:rPr>
              <w:t>935</w:t>
            </w:r>
            <w:r w:rsidR="00BD0585" w:rsidRPr="00BA0ABF">
              <w:rPr>
                <w:rFonts w:ascii="Avenir Book" w:hAnsi="Avenir Book"/>
                <w:color w:val="auto"/>
                <w:sz w:val="20"/>
              </w:rPr>
              <w:t>* (</w:t>
            </w:r>
            <w:r w:rsidR="00804530">
              <w:rPr>
                <w:rFonts w:ascii="Avenir Book" w:hAnsi="Avenir Book"/>
                <w:color w:val="auto"/>
                <w:sz w:val="20"/>
              </w:rPr>
              <w:t>6,266</w:t>
            </w:r>
            <w:r w:rsidR="00BD0585" w:rsidRPr="00BA0ABF">
              <w:rPr>
                <w:rFonts w:ascii="Avenir Book" w:hAnsi="Avenir Book"/>
                <w:color w:val="auto"/>
                <w:sz w:val="20"/>
              </w:rPr>
              <w:t xml:space="preserve"> = </w:t>
            </w:r>
            <w:r w:rsidR="00804530">
              <w:rPr>
                <w:rFonts w:ascii="Avenir Book" w:hAnsi="Avenir Book"/>
                <w:color w:val="auto"/>
                <w:sz w:val="20"/>
              </w:rPr>
              <w:t>5,862</w:t>
            </w:r>
            <w:r w:rsidR="00BD0585" w:rsidRPr="00BA0ABF">
              <w:rPr>
                <w:rFonts w:ascii="Avenir Book" w:hAnsi="Avenir Book"/>
                <w:color w:val="auto"/>
                <w:sz w:val="20"/>
              </w:rPr>
              <w:t>)</w:t>
            </w:r>
            <w:r w:rsidR="00F93810">
              <w:rPr>
                <w:rFonts w:ascii="Avenir Book" w:hAnsi="Avenir Book"/>
                <w:color w:val="auto"/>
                <w:sz w:val="20"/>
              </w:rPr>
              <w:t xml:space="preserve"> </w:t>
            </w:r>
            <w:r w:rsidR="00F93810" w:rsidRPr="00F93810">
              <w:rPr>
                <w:rFonts w:ascii="Avenir Book" w:hAnsi="Avenir Book"/>
                <w:color w:val="auto"/>
                <w:sz w:val="20"/>
              </w:rPr>
              <w:t xml:space="preserve">during </w:t>
            </w:r>
            <w:r w:rsidR="00804530" w:rsidRPr="00F93810">
              <w:rPr>
                <w:rFonts w:ascii="Avenir Book" w:hAnsi="Avenir Book"/>
                <w:color w:val="auto"/>
                <w:sz w:val="20"/>
              </w:rPr>
              <w:t>MP</w:t>
            </w:r>
            <w:r w:rsidR="00804530">
              <w:rPr>
                <w:rFonts w:ascii="Avenir Book" w:hAnsi="Avenir Book"/>
                <w:color w:val="auto"/>
                <w:sz w:val="20"/>
              </w:rPr>
              <w:t>5</w:t>
            </w:r>
          </w:p>
        </w:tc>
      </w:tr>
      <w:tr w:rsidR="002654A2" w:rsidRPr="00BA0ABF" w14:paraId="157E31A1" w14:textId="77777777" w:rsidTr="0043446F">
        <w:tc>
          <w:tcPr>
            <w:tcW w:w="3004" w:type="dxa"/>
          </w:tcPr>
          <w:p w14:paraId="75C0E55B" w14:textId="77777777" w:rsidR="002654A2" w:rsidRPr="00BA0ABF" w:rsidRDefault="002654A2" w:rsidP="002654A2">
            <w:pPr>
              <w:spacing w:line="240" w:lineRule="auto"/>
              <w:rPr>
                <w:rFonts w:ascii="Avenir Book" w:hAnsi="Avenir Book" w:cs="Avenir Book"/>
                <w:b/>
                <w:color w:val="auto"/>
                <w:sz w:val="20"/>
                <w:szCs w:val="20"/>
              </w:rPr>
            </w:pPr>
          </w:p>
        </w:tc>
        <w:tc>
          <w:tcPr>
            <w:tcW w:w="2992" w:type="dxa"/>
          </w:tcPr>
          <w:p w14:paraId="042BC86D"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GS-15 Productive use of time</w:t>
            </w:r>
          </w:p>
        </w:tc>
        <w:tc>
          <w:tcPr>
            <w:tcW w:w="3629" w:type="dxa"/>
          </w:tcPr>
          <w:p w14:paraId="1EB4B486" w14:textId="14EA83B1" w:rsidR="002654A2" w:rsidRPr="00BA0ABF" w:rsidRDefault="00804530" w:rsidP="002654A2">
            <w:pPr>
              <w:spacing w:line="240" w:lineRule="auto"/>
              <w:rPr>
                <w:color w:val="auto"/>
                <w:sz w:val="20"/>
                <w:szCs w:val="20"/>
              </w:rPr>
            </w:pPr>
            <w:r w:rsidRPr="00540B74">
              <w:rPr>
                <w:rFonts w:ascii="Avenir Book" w:hAnsi="Avenir Book"/>
                <w:b/>
                <w:bCs/>
                <w:color w:val="auto"/>
                <w:sz w:val="20"/>
              </w:rPr>
              <w:t>2,023</w:t>
            </w:r>
            <w:r>
              <w:rPr>
                <w:rFonts w:ascii="Avenir Book" w:hAnsi="Avenir Book"/>
                <w:color w:val="auto"/>
                <w:sz w:val="20"/>
              </w:rPr>
              <w:t xml:space="preserve"> </w:t>
            </w:r>
            <w:r w:rsidRPr="00BA0ABF">
              <w:rPr>
                <w:rFonts w:ascii="Avenir Book" w:hAnsi="Avenir Book"/>
                <w:color w:val="auto"/>
                <w:sz w:val="20"/>
              </w:rPr>
              <w:t>women</w:t>
            </w:r>
            <w:r w:rsidRPr="00BA0ABF">
              <w:rPr>
                <w:rFonts w:ascii="Avenir Book" w:hAnsi="Avenir Book"/>
                <w:b/>
                <w:bCs/>
                <w:color w:val="auto"/>
                <w:sz w:val="20"/>
                <w:szCs w:val="20"/>
              </w:rPr>
              <w:t xml:space="preserve"> </w:t>
            </w:r>
            <w:r w:rsidR="002654A2" w:rsidRPr="00BA0ABF">
              <w:rPr>
                <w:rFonts w:ascii="Avenir Book" w:hAnsi="Avenir Book"/>
                <w:color w:val="auto"/>
                <w:sz w:val="20"/>
                <w:szCs w:val="20"/>
              </w:rPr>
              <w:t>reporting to have more time for productive use</w:t>
            </w:r>
            <w:r w:rsidR="00BD0585" w:rsidRPr="00BA0ABF">
              <w:rPr>
                <w:rFonts w:ascii="Avenir Book" w:hAnsi="Avenir Book"/>
                <w:color w:val="auto"/>
                <w:sz w:val="20"/>
                <w:szCs w:val="20"/>
              </w:rPr>
              <w:t xml:space="preserve">, as calculated by the BUS survey responses with </w:t>
            </w:r>
            <w:r>
              <w:rPr>
                <w:rFonts w:ascii="Avenir Book" w:hAnsi="Avenir Book"/>
                <w:color w:val="auto"/>
                <w:sz w:val="20"/>
              </w:rPr>
              <w:t>32.3%</w:t>
            </w:r>
            <w:r w:rsidRPr="00BA0ABF">
              <w:rPr>
                <w:rFonts w:ascii="Avenir Book" w:hAnsi="Avenir Book"/>
                <w:color w:val="auto"/>
                <w:sz w:val="20"/>
              </w:rPr>
              <w:t xml:space="preserve"> </w:t>
            </w:r>
            <w:r>
              <w:rPr>
                <w:rFonts w:ascii="Avenir Book" w:hAnsi="Avenir Book"/>
                <w:color w:val="auto"/>
                <w:sz w:val="20"/>
              </w:rPr>
              <w:t>6,266</w:t>
            </w:r>
            <w:r w:rsidR="00BD0585" w:rsidRPr="00BA0ABF">
              <w:rPr>
                <w:rFonts w:ascii="Avenir Book" w:hAnsi="Avenir Book"/>
                <w:color w:val="auto"/>
                <w:sz w:val="20"/>
              </w:rPr>
              <w:t xml:space="preserve"> biodigesters installed (0.</w:t>
            </w:r>
            <w:r>
              <w:rPr>
                <w:rFonts w:ascii="Avenir Book" w:hAnsi="Avenir Book"/>
                <w:color w:val="auto"/>
                <w:sz w:val="20"/>
              </w:rPr>
              <w:t>323</w:t>
            </w:r>
            <w:r w:rsidR="00BD0585" w:rsidRPr="00BA0ABF">
              <w:rPr>
                <w:rFonts w:ascii="Avenir Book" w:hAnsi="Avenir Book"/>
                <w:color w:val="auto"/>
                <w:sz w:val="20"/>
              </w:rPr>
              <w:t xml:space="preserve">* </w:t>
            </w:r>
            <w:r>
              <w:rPr>
                <w:rFonts w:ascii="Avenir Book" w:hAnsi="Avenir Book"/>
                <w:color w:val="auto"/>
                <w:sz w:val="20"/>
              </w:rPr>
              <w:t>6,266</w:t>
            </w:r>
            <w:r w:rsidRPr="00BA0ABF">
              <w:rPr>
                <w:rFonts w:ascii="Avenir Book" w:hAnsi="Avenir Book"/>
                <w:color w:val="auto"/>
                <w:sz w:val="20"/>
              </w:rPr>
              <w:t xml:space="preserve"> </w:t>
            </w:r>
            <w:r w:rsidR="00BD0585" w:rsidRPr="00BA0ABF">
              <w:rPr>
                <w:rFonts w:ascii="Avenir Book" w:hAnsi="Avenir Book"/>
                <w:color w:val="auto"/>
                <w:sz w:val="20"/>
              </w:rPr>
              <w:t xml:space="preserve">= </w:t>
            </w:r>
            <w:r>
              <w:rPr>
                <w:rFonts w:ascii="Avenir Book" w:hAnsi="Avenir Book"/>
                <w:color w:val="auto"/>
                <w:sz w:val="20"/>
              </w:rPr>
              <w:t>2,023</w:t>
            </w:r>
            <w:r w:rsidR="00BD0585" w:rsidRPr="00BA0ABF">
              <w:rPr>
                <w:rFonts w:ascii="Avenir Book" w:hAnsi="Avenir Book"/>
                <w:color w:val="auto"/>
                <w:sz w:val="20"/>
              </w:rPr>
              <w:t>)</w:t>
            </w:r>
            <w:r w:rsidR="00F93810">
              <w:rPr>
                <w:rFonts w:ascii="Avenir Book" w:hAnsi="Avenir Book"/>
                <w:color w:val="auto"/>
                <w:sz w:val="20"/>
              </w:rPr>
              <w:t xml:space="preserve"> </w:t>
            </w:r>
            <w:r w:rsidR="00F93810" w:rsidRPr="00F93810">
              <w:rPr>
                <w:rFonts w:ascii="Avenir Book" w:hAnsi="Avenir Book"/>
                <w:color w:val="auto"/>
                <w:sz w:val="20"/>
              </w:rPr>
              <w:t xml:space="preserve">during </w:t>
            </w:r>
            <w:r w:rsidRPr="00F93810">
              <w:rPr>
                <w:rFonts w:ascii="Avenir Book" w:hAnsi="Avenir Book"/>
                <w:color w:val="auto"/>
                <w:sz w:val="20"/>
              </w:rPr>
              <w:t>MP</w:t>
            </w:r>
            <w:r>
              <w:rPr>
                <w:rFonts w:ascii="Avenir Book" w:hAnsi="Avenir Book"/>
                <w:color w:val="auto"/>
                <w:sz w:val="20"/>
              </w:rPr>
              <w:t>5</w:t>
            </w:r>
          </w:p>
        </w:tc>
      </w:tr>
      <w:tr w:rsidR="002654A2" w:rsidRPr="00BA0ABF" w14:paraId="2CF7DD4B" w14:textId="77777777" w:rsidTr="0043446F">
        <w:tc>
          <w:tcPr>
            <w:tcW w:w="3004" w:type="dxa"/>
          </w:tcPr>
          <w:p w14:paraId="2542A2C4" w14:textId="77777777" w:rsidR="002654A2" w:rsidRPr="00BA0ABF" w:rsidRDefault="002654A2" w:rsidP="002654A2">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2: No Hunger</w:t>
            </w:r>
          </w:p>
        </w:tc>
        <w:tc>
          <w:tcPr>
            <w:tcW w:w="2992" w:type="dxa"/>
          </w:tcPr>
          <w:p w14:paraId="086AF24D" w14:textId="77777777" w:rsidR="002654A2" w:rsidRPr="00BA0ABF" w:rsidRDefault="002654A2" w:rsidP="002654A2">
            <w:pPr>
              <w:spacing w:line="240" w:lineRule="auto"/>
              <w:rPr>
                <w:rFonts w:ascii="Avenir Book" w:hAnsi="Avenir Book" w:cs="Avenir Book"/>
                <w:color w:val="auto"/>
                <w:sz w:val="20"/>
                <w:szCs w:val="20"/>
              </w:rPr>
            </w:pPr>
            <w:r w:rsidRPr="00BA0ABF">
              <w:rPr>
                <w:rFonts w:ascii="Avenir Book" w:hAnsi="Avenir Book" w:cs="Avenir Book"/>
                <w:bCs/>
                <w:color w:val="auto"/>
                <w:sz w:val="20"/>
                <w:szCs w:val="20"/>
              </w:rPr>
              <w:t>GS-03 Soil condition</w:t>
            </w:r>
          </w:p>
        </w:tc>
        <w:tc>
          <w:tcPr>
            <w:tcW w:w="3629" w:type="dxa"/>
          </w:tcPr>
          <w:p w14:paraId="09DE3730" w14:textId="6407C772" w:rsidR="002654A2" w:rsidRPr="00BA0ABF" w:rsidRDefault="00804530" w:rsidP="002654A2">
            <w:pPr>
              <w:spacing w:line="240" w:lineRule="auto"/>
              <w:rPr>
                <w:rFonts w:ascii="Avenir Book" w:hAnsi="Avenir Book" w:cs="Avenir Book"/>
                <w:color w:val="auto"/>
                <w:sz w:val="20"/>
                <w:szCs w:val="20"/>
              </w:rPr>
            </w:pPr>
            <w:r w:rsidRPr="00186F09">
              <w:rPr>
                <w:rFonts w:ascii="Avenir Book" w:hAnsi="Avenir Book"/>
                <w:b/>
                <w:bCs/>
                <w:color w:val="000000" w:themeColor="text1"/>
              </w:rPr>
              <w:t>4,290</w:t>
            </w:r>
            <w:r w:rsidRPr="00186F09">
              <w:rPr>
                <w:rFonts w:ascii="Avenir Book" w:hAnsi="Avenir Book"/>
                <w:color w:val="000000" w:themeColor="text1"/>
              </w:rPr>
              <w:t xml:space="preserve"> </w:t>
            </w:r>
            <w:r w:rsidR="002654A2" w:rsidRPr="00186F09">
              <w:rPr>
                <w:rFonts w:ascii="Avenir Book" w:hAnsi="Avenir Book" w:cs="Avenir Book"/>
                <w:color w:val="000000" w:themeColor="text1"/>
                <w:sz w:val="20"/>
                <w:szCs w:val="20"/>
              </w:rPr>
              <w:t>households use bio-slurry on land</w:t>
            </w:r>
            <w:r w:rsidR="00BB318C" w:rsidRPr="00186F09">
              <w:rPr>
                <w:rFonts w:ascii="Avenir Book" w:hAnsi="Avenir Book"/>
                <w:color w:val="000000" w:themeColor="text1"/>
                <w:sz w:val="20"/>
                <w:szCs w:val="20"/>
              </w:rPr>
              <w:t xml:space="preserve">, as calculated by the BUS survey responses with </w:t>
            </w:r>
            <w:r w:rsidRPr="00186F09">
              <w:rPr>
                <w:rFonts w:ascii="Avenir Book" w:hAnsi="Avenir Book"/>
                <w:color w:val="000000" w:themeColor="text1"/>
                <w:sz w:val="20"/>
              </w:rPr>
              <w:t>68.5</w:t>
            </w:r>
            <w:r w:rsidR="00BB318C" w:rsidRPr="00186F09">
              <w:rPr>
                <w:rFonts w:ascii="Avenir Book" w:hAnsi="Avenir Book"/>
                <w:color w:val="000000" w:themeColor="text1"/>
                <w:sz w:val="20"/>
              </w:rPr>
              <w:t xml:space="preserve">% of the </w:t>
            </w:r>
            <w:r w:rsidRPr="00186F09">
              <w:rPr>
                <w:rFonts w:ascii="Avenir Book" w:hAnsi="Avenir Book"/>
                <w:color w:val="000000" w:themeColor="text1"/>
                <w:sz w:val="20"/>
              </w:rPr>
              <w:t xml:space="preserve">6,266 </w:t>
            </w:r>
            <w:r w:rsidR="00BB318C" w:rsidRPr="00186F09">
              <w:rPr>
                <w:rFonts w:ascii="Avenir Book" w:hAnsi="Avenir Book"/>
                <w:color w:val="000000" w:themeColor="text1"/>
                <w:sz w:val="20"/>
              </w:rPr>
              <w:t>biodigesters installed (</w:t>
            </w:r>
            <w:r w:rsidRPr="00186F09">
              <w:rPr>
                <w:rFonts w:ascii="Avenir Book" w:hAnsi="Avenir Book"/>
                <w:color w:val="000000" w:themeColor="text1"/>
                <w:sz w:val="20"/>
              </w:rPr>
              <w:t>0.</w:t>
            </w:r>
            <w:r w:rsidRPr="00186F09">
              <w:rPr>
                <w:rFonts w:ascii="Avenir Book" w:hAnsi="Avenir Book"/>
                <w:color w:val="000000" w:themeColor="text1"/>
              </w:rPr>
              <w:t>685*6,266</w:t>
            </w:r>
            <w:r w:rsidRPr="00186F09">
              <w:rPr>
                <w:rFonts w:ascii="Avenir Book" w:hAnsi="Avenir Book"/>
                <w:color w:val="000000" w:themeColor="text1"/>
                <w:sz w:val="20"/>
              </w:rPr>
              <w:t>=4,290</w:t>
            </w:r>
            <w:r w:rsidR="00BB318C" w:rsidRPr="00186F09">
              <w:rPr>
                <w:rFonts w:ascii="Avenir Book" w:hAnsi="Avenir Book"/>
                <w:color w:val="000000" w:themeColor="text1"/>
                <w:sz w:val="20"/>
              </w:rPr>
              <w:t>)</w:t>
            </w:r>
            <w:r w:rsidR="00F93810" w:rsidRPr="00186F09">
              <w:rPr>
                <w:rFonts w:ascii="Avenir Book" w:hAnsi="Avenir Book"/>
                <w:color w:val="000000" w:themeColor="text1"/>
                <w:sz w:val="20"/>
              </w:rPr>
              <w:t xml:space="preserve"> during </w:t>
            </w:r>
            <w:r w:rsidRPr="00186F09">
              <w:rPr>
                <w:rFonts w:ascii="Avenir Book" w:hAnsi="Avenir Book"/>
                <w:color w:val="000000" w:themeColor="text1"/>
                <w:sz w:val="20"/>
              </w:rPr>
              <w:t>MP5</w:t>
            </w:r>
          </w:p>
        </w:tc>
      </w:tr>
      <w:tr w:rsidR="002654A2" w:rsidRPr="00BA0ABF" w14:paraId="0C0BD0D3" w14:textId="77777777" w:rsidTr="0043446F">
        <w:tc>
          <w:tcPr>
            <w:tcW w:w="3004" w:type="dxa"/>
          </w:tcPr>
          <w:p w14:paraId="3BF14A35" w14:textId="77777777" w:rsidR="002654A2" w:rsidRPr="00BA0ABF" w:rsidRDefault="002654A2" w:rsidP="002654A2">
            <w:pPr>
              <w:spacing w:line="240" w:lineRule="auto"/>
              <w:rPr>
                <w:rFonts w:ascii="Avenir Book" w:hAnsi="Avenir Book" w:cs="Avenir Book"/>
                <w:b/>
                <w:color w:val="auto"/>
                <w:sz w:val="20"/>
                <w:szCs w:val="20"/>
              </w:rPr>
            </w:pPr>
          </w:p>
        </w:tc>
        <w:tc>
          <w:tcPr>
            <w:tcW w:w="2992" w:type="dxa"/>
          </w:tcPr>
          <w:p w14:paraId="32B8A36E"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GS-13 Establishment of sustainable food production area</w:t>
            </w:r>
          </w:p>
        </w:tc>
        <w:tc>
          <w:tcPr>
            <w:tcW w:w="3629" w:type="dxa"/>
          </w:tcPr>
          <w:p w14:paraId="70627412" w14:textId="16E145A8" w:rsidR="002654A2" w:rsidRPr="00BA0ABF" w:rsidRDefault="00750E4C" w:rsidP="002654A2">
            <w:pPr>
              <w:spacing w:line="240" w:lineRule="auto"/>
              <w:rPr>
                <w:rFonts w:ascii="Avenir Book" w:hAnsi="Avenir Book" w:cs="Avenir Book"/>
                <w:color w:val="auto"/>
                <w:sz w:val="20"/>
                <w:szCs w:val="20"/>
              </w:rPr>
            </w:pPr>
            <w:r>
              <w:rPr>
                <w:rFonts w:ascii="Avenir Book" w:hAnsi="Avenir Book"/>
                <w:b/>
                <w:color w:val="auto"/>
                <w:sz w:val="20"/>
                <w:szCs w:val="20"/>
              </w:rPr>
              <w:t>122.20</w:t>
            </w:r>
            <w:r w:rsidR="002654A2" w:rsidRPr="00BA0ABF">
              <w:rPr>
                <w:rFonts w:ascii="Avenir Book" w:hAnsi="Avenir Book"/>
                <w:b/>
                <w:color w:val="auto"/>
                <w:sz w:val="20"/>
                <w:szCs w:val="20"/>
              </w:rPr>
              <w:t xml:space="preserve"> </w:t>
            </w:r>
            <w:r w:rsidR="002654A2" w:rsidRPr="00BA0ABF">
              <w:rPr>
                <w:rFonts w:ascii="Avenir Book" w:hAnsi="Avenir Book"/>
                <w:color w:val="auto"/>
                <w:sz w:val="20"/>
                <w:szCs w:val="20"/>
              </w:rPr>
              <w:t>hectares applying bio-slurry, per month</w:t>
            </w:r>
            <w:r w:rsidR="00BB318C" w:rsidRPr="00BA0ABF">
              <w:rPr>
                <w:rFonts w:ascii="Avenir Book" w:hAnsi="Avenir Book"/>
                <w:color w:val="auto"/>
                <w:sz w:val="20"/>
                <w:szCs w:val="20"/>
              </w:rPr>
              <w:t>, calculated by correcting the total units (</w:t>
            </w:r>
            <w:r>
              <w:rPr>
                <w:rFonts w:ascii="Avenir Book" w:hAnsi="Avenir Book"/>
                <w:color w:val="auto"/>
                <w:sz w:val="20"/>
                <w:szCs w:val="20"/>
              </w:rPr>
              <w:t>6,266</w:t>
            </w:r>
            <w:r w:rsidR="00BB318C" w:rsidRPr="00BA0ABF">
              <w:rPr>
                <w:rFonts w:ascii="Avenir Book" w:hAnsi="Avenir Book"/>
                <w:color w:val="auto"/>
                <w:sz w:val="20"/>
                <w:szCs w:val="20"/>
              </w:rPr>
              <w:t>) by the drop-off rate (</w:t>
            </w:r>
            <w:r>
              <w:rPr>
                <w:rFonts w:ascii="Avenir Book" w:hAnsi="Avenir Book"/>
                <w:color w:val="auto"/>
                <w:sz w:val="20"/>
                <w:szCs w:val="20"/>
              </w:rPr>
              <w:t>10.08</w:t>
            </w:r>
            <w:r w:rsidR="00BB318C" w:rsidRPr="00BA0ABF">
              <w:rPr>
                <w:rFonts w:ascii="Avenir Book" w:hAnsi="Avenir Book"/>
                <w:color w:val="auto"/>
                <w:sz w:val="20"/>
                <w:szCs w:val="20"/>
              </w:rPr>
              <w:t xml:space="preserve">%) and multiplying it by bio-slurry usage as fertilizer according to the BUS (67%) and </w:t>
            </w:r>
            <w:r w:rsidR="00FE38C8" w:rsidRPr="00BA0ABF">
              <w:rPr>
                <w:rFonts w:ascii="Avenir Book" w:hAnsi="Avenir Book"/>
                <w:color w:val="auto"/>
                <w:sz w:val="20"/>
                <w:szCs w:val="20"/>
              </w:rPr>
              <w:t>finally applying conversions to get to hectares</w:t>
            </w:r>
            <w:r w:rsidR="00F93810">
              <w:rPr>
                <w:rFonts w:ascii="Avenir Book" w:hAnsi="Avenir Book"/>
                <w:color w:val="auto"/>
                <w:sz w:val="20"/>
              </w:rPr>
              <w:t xml:space="preserve"> </w:t>
            </w:r>
            <w:r w:rsidR="00F93810" w:rsidRPr="00F93810">
              <w:rPr>
                <w:rFonts w:ascii="Avenir Book" w:hAnsi="Avenir Book"/>
                <w:color w:val="auto"/>
                <w:sz w:val="20"/>
              </w:rPr>
              <w:t xml:space="preserve">during </w:t>
            </w:r>
            <w:r w:rsidRPr="00F93810">
              <w:rPr>
                <w:rFonts w:ascii="Avenir Book" w:hAnsi="Avenir Book"/>
                <w:color w:val="auto"/>
                <w:sz w:val="20"/>
              </w:rPr>
              <w:t>MP</w:t>
            </w:r>
            <w:r>
              <w:rPr>
                <w:rFonts w:ascii="Avenir Book" w:hAnsi="Avenir Book"/>
                <w:color w:val="auto"/>
                <w:sz w:val="20"/>
              </w:rPr>
              <w:t>5</w:t>
            </w:r>
          </w:p>
        </w:tc>
      </w:tr>
      <w:tr w:rsidR="002654A2" w:rsidRPr="00BA0ABF" w14:paraId="119D852B" w14:textId="77777777" w:rsidTr="0043446F">
        <w:tc>
          <w:tcPr>
            <w:tcW w:w="3004" w:type="dxa"/>
          </w:tcPr>
          <w:p w14:paraId="3C56F2EA" w14:textId="77777777" w:rsidR="002654A2" w:rsidRPr="00BA0ABF" w:rsidRDefault="002654A2" w:rsidP="002654A2">
            <w:pPr>
              <w:spacing w:line="240" w:lineRule="auto"/>
              <w:rPr>
                <w:rFonts w:ascii="Avenir Book" w:hAnsi="Avenir Book" w:cs="Avenir Book"/>
                <w:b/>
                <w:color w:val="auto"/>
                <w:sz w:val="20"/>
                <w:szCs w:val="20"/>
              </w:rPr>
            </w:pPr>
            <w:r w:rsidRPr="00BA0ABF">
              <w:rPr>
                <w:rFonts w:ascii="Avenir Book" w:hAnsi="Avenir Book" w:cs="Avenir Book"/>
                <w:b/>
                <w:color w:val="auto"/>
                <w:sz w:val="20"/>
                <w:szCs w:val="20"/>
              </w:rPr>
              <w:t>SDG 1: No Poverty</w:t>
            </w:r>
          </w:p>
        </w:tc>
        <w:tc>
          <w:tcPr>
            <w:tcW w:w="2992" w:type="dxa"/>
          </w:tcPr>
          <w:p w14:paraId="6EB1C0B0" w14:textId="77777777" w:rsidR="002654A2" w:rsidRPr="00BA0ABF" w:rsidRDefault="002654A2" w:rsidP="002654A2">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GS-06 Quality of employment</w:t>
            </w:r>
          </w:p>
        </w:tc>
        <w:tc>
          <w:tcPr>
            <w:tcW w:w="3629" w:type="dxa"/>
          </w:tcPr>
          <w:p w14:paraId="4BCFD38C" w14:textId="4E863658" w:rsidR="00C449B1" w:rsidRDefault="00750E4C" w:rsidP="00C449B1">
            <w:pPr>
              <w:pStyle w:val="SDMTableBoxParaNotNumbered"/>
              <w:rPr>
                <w:rFonts w:ascii="Avenir Book" w:hAnsi="Avenir Book"/>
              </w:rPr>
            </w:pPr>
            <w:r>
              <w:rPr>
                <w:rFonts w:ascii="Avenir Book" w:hAnsi="Avenir Book"/>
                <w:b/>
                <w:bCs/>
              </w:rPr>
              <w:t>12</w:t>
            </w:r>
            <w:r>
              <w:rPr>
                <w:rFonts w:ascii="Avenir Book" w:hAnsi="Avenir Book"/>
              </w:rPr>
              <w:t xml:space="preserve"> </w:t>
            </w:r>
            <w:r w:rsidR="00C449B1" w:rsidRPr="00584402">
              <w:rPr>
                <w:rFonts w:ascii="Avenir Book" w:hAnsi="Avenir Book"/>
              </w:rPr>
              <w:t>vocational trainings conducted during this monitoring period</w:t>
            </w:r>
            <w:r w:rsidR="00C449B1" w:rsidRPr="00BA0ABF">
              <w:rPr>
                <w:rFonts w:ascii="Avenir Book" w:hAnsi="Avenir Book"/>
              </w:rPr>
              <w:t xml:space="preserve">, </w:t>
            </w:r>
            <w:r w:rsidR="00C449B1" w:rsidRPr="00BA0ABF">
              <w:rPr>
                <w:rFonts w:ascii="Avenir Book" w:hAnsi="Avenir Book" w:cs="Avenir Book"/>
              </w:rPr>
              <w:t xml:space="preserve">calculated by tracking in the IDBP database all vocational trainings </w:t>
            </w:r>
            <w:r w:rsidR="00C449B1">
              <w:rPr>
                <w:rFonts w:ascii="Avenir Book" w:hAnsi="Avenir Book" w:cs="Avenir Book"/>
              </w:rPr>
              <w:t xml:space="preserve">during </w:t>
            </w:r>
            <w:r w:rsidRPr="00F93810">
              <w:rPr>
                <w:rFonts w:ascii="Avenir Book" w:hAnsi="Avenir Book"/>
              </w:rPr>
              <w:t>MP</w:t>
            </w:r>
            <w:r>
              <w:rPr>
                <w:rFonts w:ascii="Avenir Book" w:hAnsi="Avenir Book"/>
              </w:rPr>
              <w:t>5</w:t>
            </w:r>
          </w:p>
          <w:p w14:paraId="0DDFAAA9" w14:textId="22519AE0" w:rsidR="00524E49" w:rsidRDefault="00524E49" w:rsidP="00C449B1">
            <w:pPr>
              <w:pStyle w:val="SDMTableBoxParaNotNumbered"/>
              <w:rPr>
                <w:rFonts w:ascii="Avenir Book" w:hAnsi="Avenir Book"/>
              </w:rPr>
            </w:pPr>
          </w:p>
          <w:p w14:paraId="2FAF36C7" w14:textId="55E0E208" w:rsidR="00524E49" w:rsidRPr="00123F7F" w:rsidRDefault="00524E49" w:rsidP="00C449B1">
            <w:pPr>
              <w:pStyle w:val="SDMTableBoxParaNotNumbered"/>
              <w:rPr>
                <w:rFonts w:ascii="Avenir Book" w:eastAsiaTheme="minorHAnsi" w:hAnsi="Avenir Book" w:cs="Avenir Book"/>
                <w:bCs/>
                <w:lang w:val="en-US" w:eastAsia="en-US"/>
                <w14:cntxtAlts/>
              </w:rPr>
            </w:pPr>
            <w:r>
              <w:rPr>
                <w:rFonts w:ascii="Avenir Book" w:eastAsiaTheme="minorHAnsi" w:hAnsi="Avenir Book" w:cs="Avenir Book"/>
                <w:b/>
                <w:lang w:val="en-US" w:eastAsia="en-US"/>
                <w14:cntxtAlts/>
              </w:rPr>
              <w:t>75</w:t>
            </w:r>
            <w:r w:rsidRPr="00BA0ABF">
              <w:rPr>
                <w:rFonts w:ascii="Avenir Book" w:eastAsiaTheme="minorHAnsi" w:hAnsi="Avenir Book" w:cs="Avenir Book"/>
                <w:bCs/>
                <w:lang w:val="en-US" w:eastAsia="en-US"/>
                <w14:cntxtAlts/>
              </w:rPr>
              <w:t xml:space="preserve"> vocational trainings conducted</w:t>
            </w:r>
            <w:r w:rsidRPr="00BA0ABF">
              <w:rPr>
                <w:rFonts w:ascii="Avenir Book" w:hAnsi="Avenir Book"/>
              </w:rPr>
              <w:t xml:space="preserve">, </w:t>
            </w:r>
            <w:r w:rsidRPr="00BA0ABF">
              <w:rPr>
                <w:rFonts w:ascii="Avenir Book" w:hAnsi="Avenir Book" w:cs="Avenir Book"/>
              </w:rPr>
              <w:t>calculated by tracking in the IDBP database all vocational trainings until 31/12/202</w:t>
            </w:r>
            <w:r>
              <w:rPr>
                <w:rFonts w:ascii="Avenir Book" w:hAnsi="Avenir Book" w:cs="Avenir Book"/>
              </w:rPr>
              <w:t>1</w:t>
            </w:r>
            <w:r w:rsidRPr="00BA0ABF">
              <w:rPr>
                <w:rFonts w:ascii="Avenir Book" w:hAnsi="Avenir Book" w:cs="Avenir Book"/>
              </w:rPr>
              <w:t>.</w:t>
            </w:r>
            <w:r w:rsidRPr="00BA0ABF">
              <w:rPr>
                <w:rFonts w:ascii="Avenir Book" w:eastAsiaTheme="minorHAnsi" w:hAnsi="Avenir Book" w:cs="Avenir Book"/>
                <w:bCs/>
                <w:lang w:val="en-US" w:eastAsia="en-US"/>
                <w14:cntxtAlts/>
              </w:rPr>
              <w:t xml:space="preserve"> </w:t>
            </w:r>
          </w:p>
          <w:p w14:paraId="34829BBE" w14:textId="367E64ED" w:rsidR="00C449B1" w:rsidRPr="00BA0ABF" w:rsidRDefault="00C449B1" w:rsidP="002654A2">
            <w:pPr>
              <w:pStyle w:val="SDMTableBoxParaNotNumbered"/>
              <w:rPr>
                <w:rFonts w:ascii="Avenir Book" w:eastAsiaTheme="minorHAnsi" w:hAnsi="Avenir Book" w:cs="Avenir Book"/>
                <w:bCs/>
                <w:lang w:val="en-US" w:eastAsia="en-US"/>
                <w14:cntxtAlts/>
              </w:rPr>
            </w:pPr>
          </w:p>
        </w:tc>
      </w:tr>
      <w:tr w:rsidR="00750E4C" w:rsidRPr="00BA0ABF" w14:paraId="0780EBAD" w14:textId="77777777" w:rsidTr="00540B74">
        <w:tc>
          <w:tcPr>
            <w:tcW w:w="3004" w:type="dxa"/>
          </w:tcPr>
          <w:p w14:paraId="630A7E7D" w14:textId="77777777" w:rsidR="00750E4C" w:rsidRPr="00BA0ABF" w:rsidRDefault="00750E4C" w:rsidP="00750E4C">
            <w:pPr>
              <w:spacing w:line="240" w:lineRule="auto"/>
              <w:rPr>
                <w:rFonts w:ascii="Avenir Book" w:hAnsi="Avenir Book" w:cs="Avenir Book"/>
                <w:bCs/>
                <w:color w:val="auto"/>
                <w:sz w:val="20"/>
                <w:szCs w:val="20"/>
              </w:rPr>
            </w:pPr>
          </w:p>
        </w:tc>
        <w:tc>
          <w:tcPr>
            <w:tcW w:w="2992" w:type="dxa"/>
          </w:tcPr>
          <w:p w14:paraId="24A36045" w14:textId="77777777" w:rsidR="00750E4C" w:rsidRPr="00BA0ABF" w:rsidRDefault="00750E4C" w:rsidP="00750E4C">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GS-07 Livelihood of the poor</w:t>
            </w:r>
          </w:p>
        </w:tc>
        <w:tc>
          <w:tcPr>
            <w:tcW w:w="3629" w:type="dxa"/>
            <w:vAlign w:val="center"/>
          </w:tcPr>
          <w:p w14:paraId="19D5C3FD" w14:textId="77777777" w:rsidR="00750E4C" w:rsidRPr="00186F09" w:rsidRDefault="00750E4C" w:rsidP="00750E4C">
            <w:pPr>
              <w:pStyle w:val="SDMTableBoxParaNotNumbered"/>
              <w:rPr>
                <w:rFonts w:ascii="Avenir Book" w:hAnsi="Avenir Book"/>
                <w:color w:val="000000" w:themeColor="text1"/>
              </w:rPr>
            </w:pPr>
            <w:r w:rsidRPr="00186F09">
              <w:rPr>
                <w:rFonts w:ascii="Avenir Book" w:hAnsi="Avenir Book"/>
                <w:color w:val="000000" w:themeColor="text1"/>
              </w:rPr>
              <w:t xml:space="preserve">‘Worsened’: </w:t>
            </w:r>
            <w:r w:rsidRPr="00186F09">
              <w:rPr>
                <w:rFonts w:ascii="Avenir Book" w:hAnsi="Avenir Book"/>
                <w:b/>
                <w:color w:val="000000" w:themeColor="text1"/>
              </w:rPr>
              <w:t>79</w:t>
            </w:r>
            <w:r w:rsidRPr="00186F09">
              <w:rPr>
                <w:rFonts w:ascii="Avenir Book" w:hAnsi="Avenir Book"/>
                <w:color w:val="000000" w:themeColor="text1"/>
              </w:rPr>
              <w:t xml:space="preserve"> (equivalent to 1.3% of total units in operation)</w:t>
            </w:r>
          </w:p>
          <w:p w14:paraId="38CC7656" w14:textId="77777777" w:rsidR="00750E4C" w:rsidRPr="00186F09" w:rsidRDefault="00750E4C" w:rsidP="00750E4C">
            <w:pPr>
              <w:pStyle w:val="SDMTableBoxParaNotNumbered"/>
              <w:rPr>
                <w:rFonts w:ascii="Avenir Book" w:hAnsi="Avenir Book"/>
                <w:color w:val="000000" w:themeColor="text1"/>
              </w:rPr>
            </w:pPr>
            <w:r w:rsidRPr="00186F09">
              <w:rPr>
                <w:rFonts w:ascii="Avenir Book" w:hAnsi="Avenir Book"/>
                <w:color w:val="000000" w:themeColor="text1"/>
              </w:rPr>
              <w:t xml:space="preserve">‘The same’: </w:t>
            </w:r>
            <w:r w:rsidRPr="00186F09">
              <w:rPr>
                <w:rFonts w:ascii="Avenir Book" w:hAnsi="Avenir Book"/>
                <w:b/>
                <w:color w:val="000000" w:themeColor="text1"/>
              </w:rPr>
              <w:t>2,459</w:t>
            </w:r>
            <w:r w:rsidRPr="00186F09">
              <w:rPr>
                <w:rFonts w:ascii="Avenir Book" w:hAnsi="Avenir Book"/>
                <w:color w:val="000000" w:themeColor="text1"/>
              </w:rPr>
              <w:t xml:space="preserve"> (equivalent to 39.2% of total units in operation)</w:t>
            </w:r>
          </w:p>
          <w:p w14:paraId="3F610170" w14:textId="713C8EC2" w:rsidR="00750E4C" w:rsidRPr="00186F09" w:rsidRDefault="00750E4C" w:rsidP="00750E4C">
            <w:pPr>
              <w:spacing w:line="240" w:lineRule="auto"/>
              <w:rPr>
                <w:rFonts w:ascii="Avenir Book" w:hAnsi="Avenir Book" w:cs="Avenir Book"/>
                <w:bCs/>
                <w:color w:val="000000" w:themeColor="text1"/>
                <w:sz w:val="20"/>
                <w:szCs w:val="20"/>
              </w:rPr>
            </w:pPr>
            <w:r w:rsidRPr="00186F09">
              <w:rPr>
                <w:rFonts w:ascii="Avenir Book" w:hAnsi="Avenir Book"/>
                <w:color w:val="000000" w:themeColor="text1"/>
                <w:sz w:val="20"/>
                <w:szCs w:val="20"/>
              </w:rPr>
              <w:t xml:space="preserve">‘Improved’: </w:t>
            </w:r>
            <w:r w:rsidRPr="00186F09">
              <w:rPr>
                <w:rFonts w:ascii="Avenir Book" w:hAnsi="Avenir Book"/>
                <w:b/>
                <w:color w:val="000000" w:themeColor="text1"/>
                <w:sz w:val="20"/>
                <w:szCs w:val="20"/>
              </w:rPr>
              <w:t>3,728</w:t>
            </w:r>
            <w:r w:rsidRPr="00186F09">
              <w:rPr>
                <w:rFonts w:ascii="Avenir Book" w:hAnsi="Avenir Book"/>
                <w:color w:val="000000" w:themeColor="text1"/>
                <w:sz w:val="20"/>
                <w:szCs w:val="20"/>
              </w:rPr>
              <w:t xml:space="preserve"> (equivalent to 59.5% of total units in operation </w:t>
            </w:r>
            <w:r w:rsidRPr="00186F09">
              <w:rPr>
                <w:rFonts w:ascii="Avenir Book" w:eastAsia="Times New Roman" w:hAnsi="Avenir Book"/>
                <w:color w:val="000000" w:themeColor="text1"/>
                <w:sz w:val="20"/>
                <w:szCs w:val="20"/>
                <w:lang w:val="en-GB" w:eastAsia="de-DE"/>
              </w:rPr>
              <w:t>during MP5</w:t>
            </w:r>
          </w:p>
        </w:tc>
      </w:tr>
      <w:tr w:rsidR="00750E4C" w:rsidRPr="00BA0ABF" w14:paraId="27554C21" w14:textId="77777777" w:rsidTr="00A63A57">
        <w:tc>
          <w:tcPr>
            <w:tcW w:w="3004" w:type="dxa"/>
          </w:tcPr>
          <w:p w14:paraId="77DDF1FC" w14:textId="77777777" w:rsidR="00750E4C" w:rsidRPr="00BA0ABF" w:rsidRDefault="00750E4C" w:rsidP="00750E4C">
            <w:pPr>
              <w:spacing w:line="240" w:lineRule="auto"/>
              <w:rPr>
                <w:rFonts w:ascii="Avenir Book" w:hAnsi="Avenir Book" w:cs="Avenir Book"/>
                <w:bCs/>
                <w:color w:val="auto"/>
                <w:sz w:val="20"/>
                <w:szCs w:val="20"/>
              </w:rPr>
            </w:pPr>
          </w:p>
        </w:tc>
        <w:tc>
          <w:tcPr>
            <w:tcW w:w="2992" w:type="dxa"/>
          </w:tcPr>
          <w:p w14:paraId="18993BD9" w14:textId="77777777" w:rsidR="00750E4C" w:rsidRPr="00BA0ABF" w:rsidRDefault="00750E4C" w:rsidP="00750E4C">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GS-10 Quantitative employment and income generation</w:t>
            </w:r>
          </w:p>
        </w:tc>
        <w:tc>
          <w:tcPr>
            <w:tcW w:w="3629" w:type="dxa"/>
            <w:vAlign w:val="center"/>
          </w:tcPr>
          <w:p w14:paraId="40C1CBF1" w14:textId="718B1815" w:rsidR="00750E4C" w:rsidRPr="00BA0ABF" w:rsidRDefault="00750E4C" w:rsidP="00750E4C">
            <w:pPr>
              <w:pStyle w:val="SDMTableBoxParaNotNumbered"/>
              <w:rPr>
                <w:rFonts w:ascii="Avenir Book" w:eastAsiaTheme="minorHAnsi" w:hAnsi="Avenir Book" w:cs="Avenir Book"/>
                <w:bCs/>
                <w:lang w:val="en-US" w:eastAsia="en-US"/>
                <w14:cntxtAlts/>
              </w:rPr>
            </w:pPr>
            <w:r>
              <w:rPr>
                <w:rFonts w:ascii="Avenir Book" w:eastAsiaTheme="minorHAnsi" w:hAnsi="Avenir Book" w:cs="Avenir Book"/>
                <w:b/>
                <w:lang w:val="en-US" w:eastAsia="en-US"/>
                <w14:cntxtAlts/>
              </w:rPr>
              <w:t>63</w:t>
            </w:r>
            <w:r w:rsidRPr="00BA0ABF">
              <w:rPr>
                <w:rFonts w:ascii="Avenir Book" w:eastAsiaTheme="minorHAnsi" w:hAnsi="Avenir Book" w:cs="Avenir Book"/>
                <w:bCs/>
                <w:lang w:val="en-US" w:eastAsia="en-US"/>
                <w14:cntxtAlts/>
              </w:rPr>
              <w:t xml:space="preserve"> number of constructors employed under the VPA</w:t>
            </w:r>
            <w:r>
              <w:rPr>
                <w:rFonts w:ascii="Avenir Book" w:eastAsiaTheme="minorHAnsi" w:hAnsi="Avenir Book" w:cs="Avenir Book"/>
                <w:bCs/>
                <w:lang w:val="en-US" w:eastAsia="en-US"/>
                <w14:cntxtAlts/>
              </w:rPr>
              <w:t xml:space="preserve"> </w:t>
            </w:r>
            <w:r w:rsidRPr="00F93810">
              <w:rPr>
                <w:rFonts w:ascii="Avenir Book" w:hAnsi="Avenir Book"/>
              </w:rPr>
              <w:t>during MP</w:t>
            </w:r>
            <w:r>
              <w:rPr>
                <w:rFonts w:ascii="Avenir Book" w:hAnsi="Avenir Book"/>
              </w:rPr>
              <w:t>5</w:t>
            </w:r>
            <w:r w:rsidRPr="00BA0ABF">
              <w:rPr>
                <w:rFonts w:ascii="Avenir Book" w:eastAsiaTheme="minorHAnsi" w:hAnsi="Avenir Book" w:cs="Avenir Book"/>
                <w:bCs/>
                <w:lang w:val="en-US" w:eastAsia="en-US"/>
                <w14:cntxtAlts/>
              </w:rPr>
              <w:t xml:space="preserve">, </w:t>
            </w:r>
            <w:r w:rsidRPr="00BA0ABF">
              <w:rPr>
                <w:rFonts w:ascii="Avenir Book" w:hAnsi="Avenir Book" w:cs="Avenir Book"/>
              </w:rPr>
              <w:t>calculated by tracking in the IDBP database all constructor employment opportunities</w:t>
            </w:r>
            <w:r>
              <w:rPr>
                <w:rFonts w:ascii="Avenir Book" w:hAnsi="Avenir Book" w:cs="Avenir Book"/>
              </w:rPr>
              <w:t>.</w:t>
            </w:r>
          </w:p>
          <w:p w14:paraId="0AF6D01B" w14:textId="272A6DB5" w:rsidR="00750E4C" w:rsidRDefault="00750E4C" w:rsidP="00750E4C">
            <w:pPr>
              <w:pStyle w:val="SDMTableBoxParaNotNumbered"/>
              <w:rPr>
                <w:rFonts w:ascii="Avenir Book" w:eastAsiaTheme="minorHAnsi" w:hAnsi="Avenir Book" w:cs="Avenir Book"/>
                <w:bCs/>
                <w:lang w:val="en-US" w:eastAsia="en-US"/>
                <w14:cntxtAlts/>
              </w:rPr>
            </w:pPr>
          </w:p>
          <w:p w14:paraId="6E08AE6A" w14:textId="04FD12FD" w:rsidR="00750E4C" w:rsidRPr="00BA0ABF" w:rsidRDefault="00524E49" w:rsidP="00750E4C">
            <w:pPr>
              <w:pStyle w:val="SDMTableBoxParaNotNumbered"/>
              <w:rPr>
                <w:rFonts w:ascii="Avenir Book" w:eastAsiaTheme="minorHAnsi" w:hAnsi="Avenir Book" w:cs="Avenir Book"/>
                <w:bCs/>
                <w:lang w:val="en-US" w:eastAsia="en-US"/>
                <w14:cntxtAlts/>
              </w:rPr>
            </w:pPr>
            <w:r w:rsidRPr="00BA0ABF">
              <w:rPr>
                <w:rFonts w:ascii="Avenir Book" w:eastAsiaTheme="minorHAnsi" w:hAnsi="Avenir Book" w:cs="Avenir Book"/>
                <w:b/>
                <w:lang w:val="en-US" w:eastAsia="en-US"/>
                <w14:cntxtAlts/>
              </w:rPr>
              <w:t>1</w:t>
            </w:r>
            <w:r>
              <w:rPr>
                <w:rFonts w:ascii="Avenir Book" w:eastAsiaTheme="minorHAnsi" w:hAnsi="Avenir Book" w:cs="Avenir Book"/>
                <w:b/>
                <w:lang w:val="en-US" w:eastAsia="en-US"/>
                <w14:cntxtAlts/>
              </w:rPr>
              <w:t>62</w:t>
            </w:r>
            <w:r w:rsidRPr="00BA0ABF">
              <w:rPr>
                <w:rFonts w:ascii="Avenir Book" w:eastAsiaTheme="minorHAnsi" w:hAnsi="Avenir Book" w:cs="Avenir Book"/>
                <w:b/>
                <w:lang w:val="en-US" w:eastAsia="en-US"/>
                <w14:cntxtAlts/>
              </w:rPr>
              <w:t xml:space="preserve"> </w:t>
            </w:r>
            <w:r w:rsidRPr="00BA0ABF">
              <w:rPr>
                <w:rFonts w:ascii="Avenir Book" w:eastAsiaTheme="minorHAnsi" w:hAnsi="Avenir Book" w:cs="Avenir Book"/>
                <w:bCs/>
                <w:lang w:val="en-US" w:eastAsia="en-US"/>
                <w14:cntxtAlts/>
              </w:rPr>
              <w:t>number of direct jobs created by the VPA</w:t>
            </w:r>
            <w:r>
              <w:rPr>
                <w:rFonts w:ascii="Avenir Book" w:eastAsiaTheme="minorHAnsi" w:hAnsi="Avenir Book" w:cs="Avenir Book"/>
                <w:bCs/>
                <w:lang w:val="en-US" w:eastAsia="en-US"/>
                <w14:cntxtAlts/>
              </w:rPr>
              <w:t xml:space="preserve"> </w:t>
            </w:r>
            <w:r w:rsidRPr="00F93810">
              <w:rPr>
                <w:rFonts w:ascii="Avenir Book" w:hAnsi="Avenir Book"/>
              </w:rPr>
              <w:t>during MP</w:t>
            </w:r>
            <w:r>
              <w:rPr>
                <w:rFonts w:ascii="Avenir Book" w:hAnsi="Avenir Book"/>
              </w:rPr>
              <w:t>5</w:t>
            </w:r>
            <w:r w:rsidRPr="00BA0ABF">
              <w:rPr>
                <w:rFonts w:ascii="Avenir Book" w:hAnsi="Avenir Book"/>
              </w:rPr>
              <w:t xml:space="preserve">, </w:t>
            </w:r>
            <w:r w:rsidRPr="00BA0ABF">
              <w:rPr>
                <w:rFonts w:ascii="Avenir Book" w:hAnsi="Avenir Book" w:cs="Avenir Book"/>
              </w:rPr>
              <w:t>calculated by tracking in the IDBP database all employment opportunities</w:t>
            </w:r>
            <w:r>
              <w:rPr>
                <w:rFonts w:ascii="Avenir Book" w:hAnsi="Avenir Book" w:cs="Avenir Book"/>
              </w:rPr>
              <w:t>.</w:t>
            </w:r>
          </w:p>
          <w:p w14:paraId="4999AB81" w14:textId="6AE059C6" w:rsidR="00750E4C" w:rsidRPr="00BA0ABF" w:rsidRDefault="00750E4C" w:rsidP="00750E4C">
            <w:pPr>
              <w:spacing w:line="240" w:lineRule="auto"/>
              <w:rPr>
                <w:rFonts w:ascii="Avenir Book" w:hAnsi="Avenir Book" w:cs="Avenir Book"/>
                <w:bCs/>
                <w:color w:val="auto"/>
                <w:sz w:val="20"/>
                <w:szCs w:val="20"/>
              </w:rPr>
            </w:pPr>
          </w:p>
        </w:tc>
      </w:tr>
      <w:bookmarkEnd w:id="79"/>
    </w:tbl>
    <w:p w14:paraId="63AA4B95" w14:textId="77777777" w:rsidR="00406B4C" w:rsidRPr="00BA0ABF" w:rsidRDefault="00406B4C" w:rsidP="00166231">
      <w:pPr>
        <w:spacing w:line="240" w:lineRule="auto"/>
        <w:rPr>
          <w:color w:val="auto"/>
        </w:rPr>
      </w:pPr>
    </w:p>
    <w:p w14:paraId="03522618" w14:textId="77777777" w:rsidR="00816579" w:rsidRPr="00BA0ABF" w:rsidRDefault="00816579" w:rsidP="00226034">
      <w:pPr>
        <w:pStyle w:val="SectionList"/>
      </w:pPr>
      <w:bookmarkStart w:id="80" w:name="_Toc40962782"/>
      <w:r w:rsidRPr="00BA0ABF">
        <w:t>Calculation of leakage</w:t>
      </w:r>
      <w:bookmarkEnd w:id="80"/>
      <w:r w:rsidRPr="00BA0ABF">
        <w:t xml:space="preserve"> </w:t>
      </w:r>
    </w:p>
    <w:p w14:paraId="018C24FD" w14:textId="77777777" w:rsidR="00816579" w:rsidRPr="00BA0ABF" w:rsidRDefault="00816579" w:rsidP="00166231">
      <w:pPr>
        <w:spacing w:line="240" w:lineRule="auto"/>
        <w:rPr>
          <w:color w:val="auto"/>
        </w:rPr>
      </w:pPr>
      <w:r w:rsidRPr="00BA0ABF">
        <w:rPr>
          <w:color w:val="auto"/>
        </w:rPr>
        <w:t>&gt;&gt;</w:t>
      </w:r>
    </w:p>
    <w:tbl>
      <w:tblPr>
        <w:tblStyle w:val="TableGrid"/>
        <w:tblW w:w="9625" w:type="dxa"/>
        <w:tblLook w:val="04A0" w:firstRow="1" w:lastRow="0" w:firstColumn="1" w:lastColumn="0" w:noHBand="0" w:noVBand="1"/>
      </w:tblPr>
      <w:tblGrid>
        <w:gridCol w:w="3004"/>
        <w:gridCol w:w="2992"/>
        <w:gridCol w:w="3629"/>
      </w:tblGrid>
      <w:tr w:rsidR="004E7D20" w:rsidRPr="00BA0ABF" w14:paraId="68C2B066" w14:textId="77777777" w:rsidTr="00D62DFC">
        <w:trPr>
          <w:trHeight w:val="427"/>
        </w:trPr>
        <w:tc>
          <w:tcPr>
            <w:tcW w:w="3004" w:type="dxa"/>
            <w:tcBorders>
              <w:top w:val="single" w:sz="4" w:space="0" w:color="auto"/>
              <w:left w:val="single" w:sz="4" w:space="0" w:color="auto"/>
              <w:bottom w:val="single" w:sz="4" w:space="0" w:color="auto"/>
              <w:right w:val="single" w:sz="4" w:space="0" w:color="auto"/>
            </w:tcBorders>
            <w:shd w:val="clear" w:color="auto" w:fill="00B9BD"/>
            <w:hideMark/>
          </w:tcPr>
          <w:p w14:paraId="13AF46D9" w14:textId="77777777" w:rsidR="004E7D20" w:rsidRPr="00BA0ABF" w:rsidRDefault="004E7D20">
            <w:pPr>
              <w:spacing w:line="240" w:lineRule="auto"/>
              <w:rPr>
                <w:rFonts w:ascii="Avenir Book" w:hAnsi="Avenir Book"/>
                <w:b/>
                <w:color w:val="FFFFFF" w:themeColor="background1"/>
                <w:sz w:val="20"/>
                <w:szCs w:val="20"/>
              </w:rPr>
            </w:pPr>
            <w:r w:rsidRPr="00BA0ABF">
              <w:rPr>
                <w:rFonts w:ascii="Avenir Book" w:hAnsi="Avenir Book"/>
                <w:b/>
                <w:bCs/>
                <w:color w:val="FFFFFF" w:themeColor="background1"/>
                <w:sz w:val="20"/>
                <w:szCs w:val="20"/>
              </w:rPr>
              <w:t>SDG indicator</w:t>
            </w:r>
          </w:p>
        </w:tc>
        <w:tc>
          <w:tcPr>
            <w:tcW w:w="2992" w:type="dxa"/>
            <w:tcBorders>
              <w:top w:val="single" w:sz="4" w:space="0" w:color="auto"/>
              <w:left w:val="single" w:sz="4" w:space="0" w:color="auto"/>
              <w:bottom w:val="single" w:sz="4" w:space="0" w:color="auto"/>
              <w:right w:val="single" w:sz="4" w:space="0" w:color="auto"/>
            </w:tcBorders>
            <w:shd w:val="clear" w:color="auto" w:fill="00B9BD"/>
            <w:hideMark/>
          </w:tcPr>
          <w:p w14:paraId="463DA8B5" w14:textId="77777777" w:rsidR="004E7D20" w:rsidRPr="00BA0ABF" w:rsidRDefault="004E7D20">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GS indicator</w:t>
            </w:r>
          </w:p>
        </w:tc>
        <w:tc>
          <w:tcPr>
            <w:tcW w:w="3629" w:type="dxa"/>
            <w:tcBorders>
              <w:top w:val="single" w:sz="4" w:space="0" w:color="auto"/>
              <w:left w:val="single" w:sz="4" w:space="0" w:color="auto"/>
              <w:bottom w:val="single" w:sz="4" w:space="0" w:color="auto"/>
              <w:right w:val="single" w:sz="4" w:space="0" w:color="auto"/>
            </w:tcBorders>
            <w:shd w:val="clear" w:color="auto" w:fill="00B9BD"/>
            <w:hideMark/>
          </w:tcPr>
          <w:p w14:paraId="467DF23C" w14:textId="77777777" w:rsidR="004E7D20" w:rsidRPr="00BA0ABF" w:rsidRDefault="004E7D20">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Project situation</w:t>
            </w:r>
          </w:p>
        </w:tc>
      </w:tr>
      <w:tr w:rsidR="004E7D20" w:rsidRPr="00BA0ABF" w14:paraId="4403B759" w14:textId="77777777" w:rsidTr="004E7D20">
        <w:tc>
          <w:tcPr>
            <w:tcW w:w="3004" w:type="dxa"/>
            <w:tcBorders>
              <w:top w:val="single" w:sz="4" w:space="0" w:color="auto"/>
              <w:left w:val="single" w:sz="4" w:space="0" w:color="auto"/>
              <w:bottom w:val="single" w:sz="4" w:space="0" w:color="auto"/>
              <w:right w:val="single" w:sz="4" w:space="0" w:color="auto"/>
            </w:tcBorders>
          </w:tcPr>
          <w:p w14:paraId="0FF639A3" w14:textId="77777777" w:rsidR="004E7D20" w:rsidRPr="00BA0ABF" w:rsidRDefault="004E7D20">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SDG13: Climate action</w:t>
            </w:r>
          </w:p>
          <w:p w14:paraId="740DCA00" w14:textId="77777777" w:rsidR="004E7D20" w:rsidRPr="00BA0ABF" w:rsidRDefault="004E7D20">
            <w:pPr>
              <w:spacing w:line="240" w:lineRule="auto"/>
              <w:rPr>
                <w:rFonts w:ascii="Avenir Book" w:hAnsi="Avenir Book" w:cs="Avenir Book"/>
                <w:bCs/>
                <w:color w:val="auto"/>
                <w:sz w:val="20"/>
                <w:szCs w:val="20"/>
              </w:rPr>
            </w:pPr>
          </w:p>
          <w:p w14:paraId="500B4D26" w14:textId="07B43027" w:rsidR="004E7D20" w:rsidRPr="00BA0ABF" w:rsidRDefault="004E7D20">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The estimated annual emission reduction is based on methodology “Technologies and practices to displace decentralized thermal energy consumption”. </w:t>
            </w:r>
          </w:p>
          <w:p w14:paraId="5C9B7B0D" w14:textId="77777777" w:rsidR="004E7D20" w:rsidRPr="00BA0ABF" w:rsidRDefault="004E7D20">
            <w:pPr>
              <w:spacing w:line="240" w:lineRule="auto"/>
              <w:rPr>
                <w:rFonts w:ascii="Avenir Book" w:hAnsi="Avenir Book" w:cs="Avenir Book"/>
                <w:bCs/>
                <w:color w:val="auto"/>
                <w:sz w:val="20"/>
                <w:szCs w:val="20"/>
              </w:rPr>
            </w:pPr>
          </w:p>
          <w:p w14:paraId="53CC902B" w14:textId="2FFB99AB" w:rsidR="004E7D20" w:rsidRPr="00BA0ABF" w:rsidRDefault="004E7D20">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The cumulative ex-</w:t>
            </w:r>
            <w:r w:rsidR="00617B43" w:rsidRPr="00BA0ABF">
              <w:rPr>
                <w:rFonts w:ascii="Avenir Book" w:hAnsi="Avenir Book" w:cs="Avenir Book"/>
                <w:bCs/>
                <w:color w:val="auto"/>
                <w:sz w:val="20"/>
                <w:szCs w:val="20"/>
              </w:rPr>
              <w:t>ante</w:t>
            </w:r>
            <w:r w:rsidRPr="00BA0ABF">
              <w:rPr>
                <w:rFonts w:ascii="Avenir Book" w:hAnsi="Avenir Book" w:cs="Avenir Book"/>
                <w:bCs/>
                <w:color w:val="auto"/>
                <w:sz w:val="20"/>
                <w:szCs w:val="20"/>
              </w:rPr>
              <w:t xml:space="preserve"> emission reductions are calculated with the following calculation:</w:t>
            </w:r>
          </w:p>
          <w:p w14:paraId="69C3916B" w14:textId="77777777" w:rsidR="004E7D20" w:rsidRPr="00BA0ABF" w:rsidRDefault="004E7D20">
            <w:pPr>
              <w:spacing w:line="240" w:lineRule="auto"/>
              <w:rPr>
                <w:rFonts w:ascii="Avenir Book" w:hAnsi="Avenir Book" w:cs="Avenir Book"/>
                <w:bCs/>
                <w:color w:val="auto"/>
                <w:sz w:val="20"/>
                <w:szCs w:val="20"/>
              </w:rPr>
            </w:pPr>
          </w:p>
          <w:p w14:paraId="0EAEA0DF" w14:textId="77777777" w:rsidR="004E7D20" w:rsidRPr="000670B6" w:rsidRDefault="004E7D20">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ER y = BE y - PE y – LE y</w:t>
            </w:r>
          </w:p>
          <w:p w14:paraId="5C5E4D2C" w14:textId="77777777" w:rsidR="004E7D20" w:rsidRPr="000670B6" w:rsidRDefault="004E7D20">
            <w:pPr>
              <w:spacing w:line="240" w:lineRule="auto"/>
              <w:rPr>
                <w:rFonts w:ascii="Avenir Book" w:hAnsi="Avenir Book"/>
                <w:color w:val="auto"/>
                <w:sz w:val="20"/>
                <w:szCs w:val="20"/>
                <w:lang w:val="es-ES"/>
              </w:rPr>
            </w:pPr>
          </w:p>
          <w:p w14:paraId="28C379BC" w14:textId="77777777" w:rsidR="004E7D20" w:rsidRPr="00BA0ABF" w:rsidRDefault="004E7D20">
            <w:pPr>
              <w:spacing w:line="240" w:lineRule="auto"/>
              <w:rPr>
                <w:rFonts w:ascii="Avenir Book" w:hAnsi="Avenir Book"/>
                <w:color w:val="auto"/>
                <w:sz w:val="20"/>
                <w:szCs w:val="20"/>
              </w:rPr>
            </w:pPr>
            <w:r w:rsidRPr="00BA0ABF">
              <w:rPr>
                <w:rFonts w:ascii="Avenir Book" w:hAnsi="Avenir Book"/>
                <w:color w:val="auto"/>
                <w:sz w:val="20"/>
                <w:szCs w:val="20"/>
              </w:rPr>
              <w:t>Whereby:</w:t>
            </w:r>
          </w:p>
          <w:p w14:paraId="6E21F896" w14:textId="77777777" w:rsidR="004E7D20" w:rsidRPr="00123F7F" w:rsidRDefault="004E7D20">
            <w:pPr>
              <w:spacing w:line="240" w:lineRule="auto"/>
              <w:rPr>
                <w:rFonts w:ascii="Avenir Book" w:hAnsi="Avenir Book"/>
                <w:color w:val="auto"/>
                <w:sz w:val="20"/>
                <w:szCs w:val="20"/>
                <w:lang w:val="es-ES"/>
              </w:rPr>
            </w:pPr>
            <w:r w:rsidRPr="00123F7F">
              <w:rPr>
                <w:rFonts w:ascii="Avenir Book" w:hAnsi="Avenir Book"/>
                <w:color w:val="auto"/>
                <w:sz w:val="20"/>
                <w:szCs w:val="20"/>
                <w:lang w:val="es-ES"/>
              </w:rPr>
              <w:t>BE y: BE</w:t>
            </w:r>
            <w:r w:rsidRPr="00123F7F">
              <w:rPr>
                <w:rFonts w:ascii="Avenir Book" w:hAnsi="Avenir Book"/>
                <w:color w:val="auto"/>
                <w:sz w:val="20"/>
                <w:szCs w:val="20"/>
                <w:vertAlign w:val="subscript"/>
                <w:lang w:val="es-ES"/>
              </w:rPr>
              <w:t>b1,CO2,y + CH2,y</w:t>
            </w:r>
          </w:p>
          <w:p w14:paraId="284A83C9" w14:textId="77777777" w:rsidR="004E7D20" w:rsidRPr="000670B6" w:rsidRDefault="004E7D20">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PE y: PE</w:t>
            </w:r>
            <w:r w:rsidRPr="000670B6">
              <w:rPr>
                <w:rFonts w:ascii="Avenir Book" w:hAnsi="Avenir Book"/>
                <w:color w:val="auto"/>
                <w:sz w:val="20"/>
                <w:szCs w:val="20"/>
                <w:vertAlign w:val="subscript"/>
                <w:lang w:val="es-ES"/>
              </w:rPr>
              <w:t>p1 CO2,y + CH4,y</w:t>
            </w:r>
          </w:p>
          <w:p w14:paraId="4DAE8212" w14:textId="77777777" w:rsidR="004E7D20" w:rsidRPr="000670B6" w:rsidRDefault="004E7D20">
            <w:pPr>
              <w:spacing w:line="240" w:lineRule="auto"/>
              <w:rPr>
                <w:rFonts w:ascii="Avenir Book" w:hAnsi="Avenir Book"/>
                <w:b/>
                <w:bCs/>
                <w:color w:val="auto"/>
                <w:sz w:val="20"/>
                <w:szCs w:val="20"/>
                <w:lang w:val="es-ES"/>
              </w:rPr>
            </w:pPr>
            <w:r w:rsidRPr="000670B6">
              <w:rPr>
                <w:rFonts w:ascii="Avenir Book" w:hAnsi="Avenir Book"/>
                <w:b/>
                <w:bCs/>
                <w:color w:val="auto"/>
                <w:sz w:val="20"/>
                <w:szCs w:val="20"/>
                <w:lang w:val="es-ES"/>
              </w:rPr>
              <w:t>LE y: LE</w:t>
            </w:r>
            <w:r w:rsidRPr="000670B6">
              <w:rPr>
                <w:rFonts w:ascii="Avenir Book" w:hAnsi="Avenir Book"/>
                <w:b/>
                <w:bCs/>
                <w:color w:val="auto"/>
                <w:sz w:val="20"/>
                <w:szCs w:val="20"/>
                <w:vertAlign w:val="subscript"/>
                <w:lang w:val="es-ES"/>
              </w:rPr>
              <w:t>p1 CO2,y + CH4,y</w:t>
            </w:r>
          </w:p>
          <w:p w14:paraId="3AC0D464" w14:textId="77777777" w:rsidR="004E7D20" w:rsidRPr="000670B6" w:rsidRDefault="004E7D20">
            <w:pPr>
              <w:spacing w:line="240" w:lineRule="auto"/>
              <w:rPr>
                <w:rFonts w:ascii="Avenir Book" w:hAnsi="Avenir Book" w:cs="Avenir Book"/>
                <w:bCs/>
                <w:color w:val="auto"/>
                <w:sz w:val="20"/>
                <w:szCs w:val="20"/>
                <w:lang w:val="es-ES"/>
              </w:rPr>
            </w:pPr>
          </w:p>
        </w:tc>
        <w:tc>
          <w:tcPr>
            <w:tcW w:w="2992" w:type="dxa"/>
            <w:tcBorders>
              <w:top w:val="single" w:sz="4" w:space="0" w:color="auto"/>
              <w:left w:val="single" w:sz="4" w:space="0" w:color="auto"/>
              <w:bottom w:val="single" w:sz="4" w:space="0" w:color="auto"/>
              <w:right w:val="single" w:sz="4" w:space="0" w:color="auto"/>
            </w:tcBorders>
            <w:hideMark/>
          </w:tcPr>
          <w:p w14:paraId="12A0D0BB" w14:textId="77777777" w:rsidR="004E7D20" w:rsidRPr="00BA0ABF" w:rsidRDefault="004E7D20">
            <w:pPr>
              <w:spacing w:line="240" w:lineRule="auto"/>
              <w:rPr>
                <w:rFonts w:ascii="Avenir Book" w:hAnsi="Avenir Book"/>
                <w:color w:val="auto"/>
                <w:sz w:val="20"/>
                <w:szCs w:val="20"/>
              </w:rPr>
            </w:pPr>
            <w:r w:rsidRPr="00BA0ABF">
              <w:rPr>
                <w:rFonts w:ascii="Avenir Book" w:hAnsi="Avenir Book" w:cs="Avenir Book"/>
                <w:color w:val="auto"/>
                <w:sz w:val="20"/>
                <w:szCs w:val="20"/>
              </w:rPr>
              <w:lastRenderedPageBreak/>
              <w:t xml:space="preserve">Climate change </w:t>
            </w:r>
          </w:p>
        </w:tc>
        <w:tc>
          <w:tcPr>
            <w:tcW w:w="3629" w:type="dxa"/>
            <w:tcBorders>
              <w:top w:val="single" w:sz="4" w:space="0" w:color="auto"/>
              <w:left w:val="single" w:sz="4" w:space="0" w:color="auto"/>
              <w:bottom w:val="single" w:sz="4" w:space="0" w:color="auto"/>
              <w:right w:val="single" w:sz="4" w:space="0" w:color="auto"/>
            </w:tcBorders>
          </w:tcPr>
          <w:p w14:paraId="3E744597" w14:textId="77777777" w:rsidR="004E7D20" w:rsidRPr="000670B6" w:rsidRDefault="004E7D20">
            <w:pPr>
              <w:spacing w:line="240" w:lineRule="auto"/>
              <w:rPr>
                <w:rFonts w:ascii="Avenir Book" w:hAnsi="Avenir Book"/>
                <w:b/>
                <w:bCs/>
                <w:color w:val="auto"/>
                <w:sz w:val="20"/>
                <w:szCs w:val="20"/>
                <w:lang w:val="es-ES"/>
              </w:rPr>
            </w:pPr>
            <w:r w:rsidRPr="000670B6">
              <w:rPr>
                <w:rFonts w:ascii="Avenir Book" w:hAnsi="Avenir Book"/>
                <w:b/>
                <w:bCs/>
                <w:color w:val="auto"/>
                <w:sz w:val="20"/>
                <w:szCs w:val="20"/>
                <w:lang w:val="es-ES"/>
              </w:rPr>
              <w:t>LE y: LE</w:t>
            </w:r>
            <w:r w:rsidRPr="000670B6">
              <w:rPr>
                <w:rFonts w:ascii="Avenir Book" w:hAnsi="Avenir Book"/>
                <w:b/>
                <w:bCs/>
                <w:color w:val="auto"/>
                <w:sz w:val="20"/>
                <w:szCs w:val="20"/>
                <w:vertAlign w:val="subscript"/>
                <w:lang w:val="es-ES"/>
              </w:rPr>
              <w:t>p1 CO2,y + CH4,y</w:t>
            </w:r>
          </w:p>
          <w:p w14:paraId="0D9E796A" w14:textId="77777777" w:rsidR="004E7D20" w:rsidRPr="000670B6" w:rsidRDefault="004E7D20">
            <w:pPr>
              <w:spacing w:line="240" w:lineRule="auto"/>
              <w:rPr>
                <w:rFonts w:ascii="Avenir Book" w:hAnsi="Avenir Book"/>
                <w:color w:val="auto"/>
                <w:sz w:val="20"/>
                <w:szCs w:val="20"/>
                <w:lang w:val="es-ES"/>
              </w:rPr>
            </w:pPr>
          </w:p>
          <w:p w14:paraId="4E62949A" w14:textId="2A3BD780" w:rsidR="004E7D20" w:rsidRPr="00BA0ABF" w:rsidRDefault="004E7D20">
            <w:pPr>
              <w:spacing w:line="240" w:lineRule="auto"/>
              <w:rPr>
                <w:rFonts w:ascii="Avenir Book" w:hAnsi="Avenir Book"/>
                <w:color w:val="auto"/>
                <w:sz w:val="20"/>
                <w:szCs w:val="20"/>
              </w:rPr>
            </w:pPr>
            <w:r w:rsidRPr="00BA0ABF">
              <w:rPr>
                <w:rFonts w:ascii="Avenir Book" w:hAnsi="Avenir Book"/>
                <w:color w:val="auto"/>
                <w:sz w:val="20"/>
                <w:szCs w:val="20"/>
              </w:rPr>
              <w:t>0.</w:t>
            </w:r>
            <w:r w:rsidR="001B3DF5" w:rsidRPr="00BA0ABF">
              <w:rPr>
                <w:rFonts w:ascii="Avenir Book" w:hAnsi="Avenir Book"/>
                <w:color w:val="auto"/>
                <w:sz w:val="20"/>
                <w:szCs w:val="20"/>
              </w:rPr>
              <w:t>0</w:t>
            </w:r>
            <w:r w:rsidR="001B3DF5">
              <w:rPr>
                <w:rFonts w:ascii="Avenir Book" w:hAnsi="Avenir Book"/>
                <w:color w:val="auto"/>
                <w:sz w:val="20"/>
                <w:szCs w:val="20"/>
              </w:rPr>
              <w:t>73</w:t>
            </w:r>
            <w:r w:rsidR="001B3DF5" w:rsidRPr="00BA0ABF">
              <w:rPr>
                <w:rFonts w:ascii="Avenir Book" w:hAnsi="Avenir Book"/>
                <w:color w:val="auto"/>
                <w:sz w:val="20"/>
                <w:szCs w:val="20"/>
              </w:rPr>
              <w:t xml:space="preserve"> </w:t>
            </w:r>
            <w:r w:rsidR="008547E1" w:rsidRPr="00BA0ABF">
              <w:rPr>
                <w:rFonts w:ascii="Avenir Book" w:hAnsi="Avenir Book"/>
                <w:color w:val="auto"/>
                <w:sz w:val="20"/>
                <w:szCs w:val="20"/>
              </w:rPr>
              <w:t>tCO</w:t>
            </w:r>
            <w:r w:rsidR="008547E1" w:rsidRPr="00BA0ABF">
              <w:rPr>
                <w:rFonts w:ascii="Avenir Book" w:hAnsi="Avenir Book"/>
                <w:color w:val="auto"/>
                <w:sz w:val="20"/>
                <w:szCs w:val="20"/>
                <w:vertAlign w:val="subscript"/>
              </w:rPr>
              <w:t>2</w:t>
            </w:r>
            <w:r w:rsidR="008547E1" w:rsidRPr="00BA0ABF">
              <w:rPr>
                <w:rFonts w:ascii="Avenir Book" w:hAnsi="Avenir Book"/>
                <w:color w:val="auto"/>
                <w:sz w:val="20"/>
                <w:szCs w:val="20"/>
              </w:rPr>
              <w:t xml:space="preserve">e </w:t>
            </w:r>
            <w:r w:rsidRPr="00BA0ABF">
              <w:rPr>
                <w:rFonts w:ascii="Avenir Book" w:hAnsi="Avenir Book"/>
                <w:color w:val="auto"/>
                <w:sz w:val="20"/>
                <w:szCs w:val="20"/>
              </w:rPr>
              <w:t>per unit.</w:t>
            </w:r>
          </w:p>
          <w:p w14:paraId="36EBB2FC" w14:textId="77777777" w:rsidR="004E7D20" w:rsidRPr="00BA0ABF" w:rsidRDefault="004E7D20">
            <w:pPr>
              <w:spacing w:line="240" w:lineRule="auto"/>
              <w:rPr>
                <w:rFonts w:ascii="Avenir Book" w:hAnsi="Avenir Book"/>
                <w:color w:val="auto"/>
                <w:sz w:val="20"/>
                <w:szCs w:val="20"/>
              </w:rPr>
            </w:pPr>
          </w:p>
          <w:p w14:paraId="0B3E3BA0" w14:textId="1E3E4111" w:rsidR="004E7D20" w:rsidRPr="00BA0ABF" w:rsidRDefault="004930E8">
            <w:pPr>
              <w:spacing w:line="240" w:lineRule="auto"/>
              <w:rPr>
                <w:rFonts w:ascii="Avenir Book" w:hAnsi="Avenir Book"/>
                <w:color w:val="auto"/>
                <w:sz w:val="20"/>
                <w:szCs w:val="20"/>
              </w:rPr>
            </w:pPr>
            <w:r>
              <w:rPr>
                <w:rFonts w:ascii="Avenir Book" w:hAnsi="Avenir Book"/>
                <w:color w:val="auto"/>
                <w:sz w:val="20"/>
                <w:szCs w:val="20"/>
              </w:rPr>
              <w:t>6,266</w:t>
            </w:r>
            <w:r w:rsidR="004E7D20" w:rsidRPr="00BA0ABF">
              <w:rPr>
                <w:rFonts w:ascii="Avenir Book" w:hAnsi="Avenir Book"/>
                <w:color w:val="auto"/>
                <w:sz w:val="20"/>
                <w:szCs w:val="20"/>
              </w:rPr>
              <w:t xml:space="preserve"> units * 0.</w:t>
            </w:r>
            <w:r w:rsidRPr="00BA0ABF">
              <w:rPr>
                <w:rFonts w:ascii="Avenir Book" w:hAnsi="Avenir Book"/>
                <w:color w:val="auto"/>
                <w:sz w:val="20"/>
                <w:szCs w:val="20"/>
              </w:rPr>
              <w:t>0</w:t>
            </w:r>
            <w:r>
              <w:rPr>
                <w:rFonts w:ascii="Avenir Book" w:hAnsi="Avenir Book"/>
                <w:color w:val="auto"/>
                <w:sz w:val="20"/>
                <w:szCs w:val="20"/>
              </w:rPr>
              <w:t>73</w:t>
            </w:r>
            <w:r w:rsidR="00AC77D0">
              <w:rPr>
                <w:rFonts w:ascii="Avenir Book" w:hAnsi="Avenir Book"/>
                <w:color w:val="auto"/>
                <w:sz w:val="20"/>
                <w:szCs w:val="20"/>
              </w:rPr>
              <w:t xml:space="preserve">* usage rate </w:t>
            </w:r>
            <w:r w:rsidR="004E7D20" w:rsidRPr="00BA0ABF">
              <w:rPr>
                <w:rFonts w:ascii="Avenir Book" w:hAnsi="Avenir Book"/>
                <w:color w:val="auto"/>
                <w:sz w:val="20"/>
                <w:szCs w:val="20"/>
              </w:rPr>
              <w:t xml:space="preserve">= </w:t>
            </w:r>
            <w:r w:rsidR="00AC77D0">
              <w:rPr>
                <w:rFonts w:ascii="Avenir Book" w:hAnsi="Avenir Book"/>
                <w:color w:val="auto"/>
                <w:sz w:val="20"/>
                <w:szCs w:val="20"/>
              </w:rPr>
              <w:t>390</w:t>
            </w:r>
            <w:r w:rsidR="00AC77D0" w:rsidRPr="00BA0ABF">
              <w:rPr>
                <w:rFonts w:ascii="Avenir Book" w:hAnsi="Avenir Book"/>
                <w:color w:val="auto"/>
                <w:sz w:val="20"/>
                <w:szCs w:val="20"/>
              </w:rPr>
              <w:t xml:space="preserve"> </w:t>
            </w:r>
            <w:r w:rsidR="008547E1" w:rsidRPr="00BA0ABF">
              <w:rPr>
                <w:rFonts w:ascii="Avenir Book" w:hAnsi="Avenir Book"/>
                <w:color w:val="auto"/>
                <w:sz w:val="20"/>
                <w:szCs w:val="20"/>
              </w:rPr>
              <w:t>tCO</w:t>
            </w:r>
            <w:r w:rsidR="008547E1" w:rsidRPr="00BA0ABF">
              <w:rPr>
                <w:rFonts w:ascii="Avenir Book" w:hAnsi="Avenir Book"/>
                <w:color w:val="auto"/>
                <w:sz w:val="20"/>
                <w:szCs w:val="20"/>
                <w:vertAlign w:val="subscript"/>
              </w:rPr>
              <w:t>2</w:t>
            </w:r>
            <w:r w:rsidR="008547E1" w:rsidRPr="00BA0ABF">
              <w:rPr>
                <w:rFonts w:ascii="Avenir Book" w:hAnsi="Avenir Book"/>
                <w:color w:val="auto"/>
                <w:sz w:val="20"/>
                <w:szCs w:val="20"/>
              </w:rPr>
              <w:t>e</w:t>
            </w:r>
            <w:r w:rsidR="004E7D20" w:rsidRPr="00BA0ABF">
              <w:rPr>
                <w:rFonts w:ascii="Avenir Book" w:hAnsi="Avenir Book"/>
                <w:color w:val="auto"/>
                <w:sz w:val="20"/>
                <w:szCs w:val="20"/>
              </w:rPr>
              <w:t xml:space="preserve">  </w:t>
            </w:r>
          </w:p>
          <w:p w14:paraId="6D8226F0" w14:textId="77777777" w:rsidR="004E7D20" w:rsidRPr="00BA0ABF" w:rsidRDefault="004E7D20">
            <w:pPr>
              <w:spacing w:line="240" w:lineRule="auto"/>
              <w:rPr>
                <w:rFonts w:ascii="Avenir Book" w:hAnsi="Avenir Book"/>
                <w:color w:val="auto"/>
                <w:sz w:val="20"/>
                <w:szCs w:val="20"/>
              </w:rPr>
            </w:pPr>
          </w:p>
          <w:p w14:paraId="2AF5C8B3" w14:textId="77777777" w:rsidR="004E7D20" w:rsidRPr="00BA0ABF" w:rsidRDefault="004E7D20">
            <w:pPr>
              <w:spacing w:line="240" w:lineRule="auto"/>
              <w:rPr>
                <w:rFonts w:ascii="Avenir Book" w:hAnsi="Avenir Book"/>
                <w:b/>
                <w:bCs/>
                <w:color w:val="auto"/>
                <w:sz w:val="20"/>
                <w:szCs w:val="20"/>
              </w:rPr>
            </w:pPr>
          </w:p>
          <w:p w14:paraId="32215697" w14:textId="77777777" w:rsidR="004E7D20" w:rsidRPr="00BA0ABF" w:rsidRDefault="004E7D20">
            <w:pPr>
              <w:spacing w:line="240" w:lineRule="auto"/>
              <w:rPr>
                <w:rFonts w:ascii="Avenir Book" w:hAnsi="Avenir Book"/>
                <w:color w:val="auto"/>
                <w:sz w:val="20"/>
                <w:szCs w:val="20"/>
              </w:rPr>
            </w:pPr>
          </w:p>
        </w:tc>
      </w:tr>
    </w:tbl>
    <w:p w14:paraId="2F02DD46" w14:textId="77777777" w:rsidR="00DB7CED" w:rsidRPr="00BA0ABF" w:rsidRDefault="00DB7CED" w:rsidP="00166231">
      <w:pPr>
        <w:spacing w:after="0" w:line="240" w:lineRule="auto"/>
        <w:rPr>
          <w:rFonts w:ascii="Avenir Book" w:hAnsi="Avenir Book" w:cs="Avenir Book"/>
          <w:bCs/>
          <w:color w:val="auto"/>
        </w:rPr>
      </w:pPr>
    </w:p>
    <w:p w14:paraId="7873AF36" w14:textId="77777777" w:rsidR="00816579" w:rsidRPr="00BA0ABF" w:rsidRDefault="00816579" w:rsidP="00226034">
      <w:pPr>
        <w:pStyle w:val="SectionList"/>
      </w:pPr>
      <w:bookmarkStart w:id="81" w:name="_Toc40953319"/>
      <w:bookmarkStart w:id="82" w:name="_Toc40953601"/>
      <w:bookmarkStart w:id="83" w:name="_Toc40962783"/>
      <w:bookmarkStart w:id="84" w:name="_Ref315873988"/>
      <w:bookmarkStart w:id="85" w:name="_Toc40962784"/>
      <w:bookmarkEnd w:id="81"/>
      <w:bookmarkEnd w:id="82"/>
      <w:bookmarkEnd w:id="83"/>
      <w:r w:rsidRPr="00BA0ABF">
        <w:t xml:space="preserve">Calculation of </w:t>
      </w:r>
      <w:bookmarkEnd w:id="84"/>
      <w:r w:rsidRPr="00BA0ABF">
        <w:t>net benefits or direct calculation for each SDG Impact</w:t>
      </w:r>
      <w:bookmarkStart w:id="86" w:name="_Toc40962785"/>
      <w:bookmarkEnd w:id="85"/>
      <w:bookmarkEnd w:id="86"/>
    </w:p>
    <w:p w14:paraId="0915AF63" w14:textId="77777777" w:rsidR="00816579" w:rsidRPr="00BA0ABF" w:rsidRDefault="00816579" w:rsidP="00166231">
      <w:pPr>
        <w:spacing w:line="240" w:lineRule="auto"/>
        <w:rPr>
          <w:color w:val="auto"/>
        </w:rPr>
      </w:pPr>
    </w:p>
    <w:tbl>
      <w:tblPr>
        <w:tblStyle w:val="TableGrid"/>
        <w:tblW w:w="0" w:type="auto"/>
        <w:tblLook w:val="04A0" w:firstRow="1" w:lastRow="0" w:firstColumn="1" w:lastColumn="0" w:noHBand="0" w:noVBand="1"/>
      </w:tblPr>
      <w:tblGrid>
        <w:gridCol w:w="1747"/>
        <w:gridCol w:w="2210"/>
        <w:gridCol w:w="1951"/>
        <w:gridCol w:w="2096"/>
        <w:gridCol w:w="1618"/>
      </w:tblGrid>
      <w:tr w:rsidR="003A0A0D" w:rsidRPr="00BA0ABF" w14:paraId="2602D695" w14:textId="77777777" w:rsidTr="00134287">
        <w:trPr>
          <w:trHeight w:val="481"/>
        </w:trPr>
        <w:tc>
          <w:tcPr>
            <w:tcW w:w="1747" w:type="dxa"/>
            <w:shd w:val="clear" w:color="auto" w:fill="00B9BD"/>
            <w:vAlign w:val="center"/>
          </w:tcPr>
          <w:p w14:paraId="767E832A" w14:textId="77777777" w:rsidR="003A0A0D" w:rsidRPr="00BA0ABF" w:rsidRDefault="003A0A0D" w:rsidP="00166231">
            <w:pPr>
              <w:spacing w:line="240" w:lineRule="auto"/>
              <w:rPr>
                <w:rFonts w:ascii="Avenir Book" w:hAnsi="Avenir Book"/>
                <w:b/>
                <w:color w:val="FFFFFF" w:themeColor="background1"/>
                <w:sz w:val="20"/>
                <w:szCs w:val="20"/>
              </w:rPr>
            </w:pPr>
            <w:bookmarkStart w:id="87" w:name="_Hlk47515423"/>
            <w:r w:rsidRPr="00BA0ABF">
              <w:rPr>
                <w:rFonts w:ascii="Avenir Book" w:hAnsi="Avenir Book"/>
                <w:b/>
                <w:bCs/>
                <w:color w:val="FFFFFF" w:themeColor="background1"/>
                <w:sz w:val="20"/>
                <w:szCs w:val="20"/>
              </w:rPr>
              <w:t>SDG</w:t>
            </w:r>
          </w:p>
        </w:tc>
        <w:tc>
          <w:tcPr>
            <w:tcW w:w="2210" w:type="dxa"/>
            <w:shd w:val="clear" w:color="auto" w:fill="00B9BD"/>
            <w:vAlign w:val="center"/>
          </w:tcPr>
          <w:p w14:paraId="6E7AD4F8" w14:textId="77777777" w:rsidR="003A0A0D" w:rsidRPr="00BA0ABF" w:rsidRDefault="003A0A0D"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SDG Impact</w:t>
            </w:r>
          </w:p>
        </w:tc>
        <w:tc>
          <w:tcPr>
            <w:tcW w:w="1951" w:type="dxa"/>
            <w:shd w:val="clear" w:color="auto" w:fill="00B9BD"/>
            <w:vAlign w:val="center"/>
          </w:tcPr>
          <w:p w14:paraId="794931E4" w14:textId="77777777" w:rsidR="003A0A0D" w:rsidRPr="00BA0ABF" w:rsidRDefault="003A0A0D"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Baseline estimate</w:t>
            </w:r>
          </w:p>
        </w:tc>
        <w:tc>
          <w:tcPr>
            <w:tcW w:w="2096" w:type="dxa"/>
            <w:shd w:val="clear" w:color="auto" w:fill="00B9BD"/>
            <w:vAlign w:val="center"/>
          </w:tcPr>
          <w:p w14:paraId="080BE527" w14:textId="77777777" w:rsidR="003A0A0D" w:rsidRPr="00BA0ABF" w:rsidRDefault="003A0A0D"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Project estimate</w:t>
            </w:r>
          </w:p>
        </w:tc>
        <w:tc>
          <w:tcPr>
            <w:tcW w:w="1618" w:type="dxa"/>
            <w:shd w:val="clear" w:color="auto" w:fill="00B9BD"/>
            <w:vAlign w:val="center"/>
          </w:tcPr>
          <w:p w14:paraId="4B62BD3E" w14:textId="77777777" w:rsidR="003A0A0D" w:rsidRPr="00BA0ABF" w:rsidRDefault="003A0A0D"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Net benefit</w:t>
            </w:r>
          </w:p>
        </w:tc>
      </w:tr>
      <w:tr w:rsidR="00134287" w:rsidRPr="00BA0ABF" w14:paraId="1943B912" w14:textId="77777777" w:rsidTr="00D62DFC">
        <w:tc>
          <w:tcPr>
            <w:tcW w:w="1747" w:type="dxa"/>
          </w:tcPr>
          <w:p w14:paraId="2316C570" w14:textId="77777777" w:rsidR="00134287" w:rsidRPr="00BA0ABF" w:rsidRDefault="00134287" w:rsidP="00134287">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SDG13: Climate action</w:t>
            </w:r>
          </w:p>
          <w:p w14:paraId="3BA10CB7" w14:textId="77777777" w:rsidR="00134287" w:rsidRPr="00BA0ABF" w:rsidRDefault="00134287" w:rsidP="00134287">
            <w:pPr>
              <w:spacing w:line="240" w:lineRule="auto"/>
              <w:rPr>
                <w:rFonts w:ascii="Avenir Book" w:hAnsi="Avenir Book" w:cs="Avenir Book"/>
                <w:bCs/>
                <w:color w:val="auto"/>
                <w:sz w:val="20"/>
                <w:szCs w:val="20"/>
              </w:rPr>
            </w:pPr>
          </w:p>
          <w:p w14:paraId="2C7196B5" w14:textId="2A9A553C" w:rsidR="00134287" w:rsidRPr="00BA0ABF" w:rsidRDefault="00134287" w:rsidP="00134287">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The estimated annual emission reduction is based on methodology “Technologies and practices to displace decentralized thermal energy consumption”. </w:t>
            </w:r>
          </w:p>
          <w:p w14:paraId="1CAF6982" w14:textId="77777777" w:rsidR="00134287" w:rsidRPr="00BA0ABF" w:rsidRDefault="00134287" w:rsidP="00134287">
            <w:pPr>
              <w:spacing w:line="240" w:lineRule="auto"/>
              <w:rPr>
                <w:rFonts w:ascii="Avenir Book" w:hAnsi="Avenir Book" w:cs="Avenir Book"/>
                <w:bCs/>
                <w:color w:val="auto"/>
                <w:sz w:val="20"/>
                <w:szCs w:val="20"/>
              </w:rPr>
            </w:pPr>
          </w:p>
          <w:p w14:paraId="106F6C35" w14:textId="7DC49976" w:rsidR="00134287" w:rsidRPr="00BA0ABF" w:rsidRDefault="00134287" w:rsidP="00134287">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The cumulative ex-</w:t>
            </w:r>
            <w:r w:rsidR="00617B43" w:rsidRPr="00BA0ABF">
              <w:rPr>
                <w:rFonts w:ascii="Avenir Book" w:hAnsi="Avenir Book" w:cs="Avenir Book"/>
                <w:bCs/>
                <w:color w:val="auto"/>
                <w:sz w:val="20"/>
                <w:szCs w:val="20"/>
              </w:rPr>
              <w:t>ante</w:t>
            </w:r>
            <w:r w:rsidRPr="00BA0ABF">
              <w:rPr>
                <w:rFonts w:ascii="Avenir Book" w:hAnsi="Avenir Book" w:cs="Avenir Book"/>
                <w:bCs/>
                <w:color w:val="auto"/>
                <w:sz w:val="20"/>
                <w:szCs w:val="20"/>
              </w:rPr>
              <w:t xml:space="preserve"> emission reductions are calculated with the following calculation:</w:t>
            </w:r>
          </w:p>
          <w:p w14:paraId="1D96E7C6" w14:textId="77777777" w:rsidR="00134287" w:rsidRPr="00BA0ABF" w:rsidRDefault="00134287" w:rsidP="00134287">
            <w:pPr>
              <w:spacing w:line="240" w:lineRule="auto"/>
              <w:rPr>
                <w:rFonts w:ascii="Avenir Book" w:hAnsi="Avenir Book" w:cs="Avenir Book"/>
                <w:bCs/>
                <w:color w:val="auto"/>
                <w:sz w:val="20"/>
                <w:szCs w:val="20"/>
              </w:rPr>
            </w:pPr>
          </w:p>
          <w:p w14:paraId="41466B73" w14:textId="77777777" w:rsidR="00134287" w:rsidRPr="000670B6" w:rsidRDefault="00134287" w:rsidP="00134287">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ER y = BE y - PE y – LE y</w:t>
            </w:r>
          </w:p>
          <w:p w14:paraId="4594F06C" w14:textId="77777777" w:rsidR="00134287" w:rsidRPr="000670B6" w:rsidRDefault="00134287" w:rsidP="00134287">
            <w:pPr>
              <w:spacing w:line="240" w:lineRule="auto"/>
              <w:rPr>
                <w:rFonts w:ascii="Avenir Book" w:hAnsi="Avenir Book"/>
                <w:color w:val="auto"/>
                <w:sz w:val="20"/>
                <w:szCs w:val="20"/>
                <w:lang w:val="es-ES"/>
              </w:rPr>
            </w:pPr>
          </w:p>
          <w:p w14:paraId="7DD82A4F" w14:textId="77777777" w:rsidR="00134287" w:rsidRPr="00BA0ABF" w:rsidRDefault="00134287" w:rsidP="00134287">
            <w:pPr>
              <w:spacing w:line="240" w:lineRule="auto"/>
              <w:rPr>
                <w:rFonts w:ascii="Avenir Book" w:hAnsi="Avenir Book"/>
                <w:color w:val="auto"/>
                <w:sz w:val="20"/>
                <w:szCs w:val="20"/>
              </w:rPr>
            </w:pPr>
            <w:r w:rsidRPr="00BA0ABF">
              <w:rPr>
                <w:rFonts w:ascii="Avenir Book" w:hAnsi="Avenir Book"/>
                <w:color w:val="auto"/>
                <w:sz w:val="20"/>
                <w:szCs w:val="20"/>
              </w:rPr>
              <w:t>Whereby:</w:t>
            </w:r>
          </w:p>
          <w:p w14:paraId="68DC190D" w14:textId="77777777" w:rsidR="00134287" w:rsidRPr="00123F7F" w:rsidRDefault="00134287" w:rsidP="00134287">
            <w:pPr>
              <w:spacing w:line="240" w:lineRule="auto"/>
              <w:rPr>
                <w:rFonts w:ascii="Avenir Book" w:hAnsi="Avenir Book"/>
                <w:color w:val="auto"/>
                <w:sz w:val="20"/>
                <w:szCs w:val="20"/>
                <w:lang w:val="es-ES"/>
              </w:rPr>
            </w:pPr>
            <w:r w:rsidRPr="00123F7F">
              <w:rPr>
                <w:rFonts w:ascii="Avenir Book" w:hAnsi="Avenir Book"/>
                <w:color w:val="auto"/>
                <w:sz w:val="20"/>
                <w:szCs w:val="20"/>
                <w:lang w:val="es-ES"/>
              </w:rPr>
              <w:t>BE y: BE</w:t>
            </w:r>
            <w:r w:rsidRPr="00123F7F">
              <w:rPr>
                <w:rFonts w:ascii="Avenir Book" w:hAnsi="Avenir Book"/>
                <w:color w:val="auto"/>
                <w:sz w:val="20"/>
                <w:szCs w:val="20"/>
                <w:vertAlign w:val="subscript"/>
                <w:lang w:val="es-ES"/>
              </w:rPr>
              <w:t>b1,CO2,y + CH2,y</w:t>
            </w:r>
          </w:p>
          <w:p w14:paraId="5EB9E768" w14:textId="77777777" w:rsidR="00134287" w:rsidRPr="000670B6" w:rsidRDefault="00134287" w:rsidP="00134287">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PE y: PE</w:t>
            </w:r>
            <w:r w:rsidRPr="000670B6">
              <w:rPr>
                <w:rFonts w:ascii="Avenir Book" w:hAnsi="Avenir Book"/>
                <w:color w:val="auto"/>
                <w:sz w:val="20"/>
                <w:szCs w:val="20"/>
                <w:vertAlign w:val="subscript"/>
                <w:lang w:val="es-ES"/>
              </w:rPr>
              <w:t>p1 CO2,y + CH4,y</w:t>
            </w:r>
          </w:p>
          <w:p w14:paraId="1CEF58E6" w14:textId="77777777" w:rsidR="00134287" w:rsidRPr="000670B6" w:rsidRDefault="00134287" w:rsidP="00134287">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LE y: LE</w:t>
            </w:r>
            <w:r w:rsidRPr="000670B6">
              <w:rPr>
                <w:rFonts w:ascii="Avenir Book" w:hAnsi="Avenir Book"/>
                <w:color w:val="auto"/>
                <w:sz w:val="20"/>
                <w:szCs w:val="20"/>
                <w:vertAlign w:val="subscript"/>
                <w:lang w:val="es-ES"/>
              </w:rPr>
              <w:t>p1 CO2,y + CH4,y</w:t>
            </w:r>
          </w:p>
          <w:p w14:paraId="55EECA8D" w14:textId="7A404CAF" w:rsidR="00134287" w:rsidRPr="000670B6" w:rsidRDefault="00134287" w:rsidP="00134287">
            <w:pPr>
              <w:spacing w:line="240" w:lineRule="auto"/>
              <w:rPr>
                <w:rFonts w:ascii="Avenir Book" w:hAnsi="Avenir Book" w:cs="Avenir Book"/>
                <w:bCs/>
                <w:color w:val="auto"/>
                <w:sz w:val="20"/>
                <w:szCs w:val="20"/>
                <w:lang w:val="es-ES"/>
              </w:rPr>
            </w:pPr>
          </w:p>
        </w:tc>
        <w:tc>
          <w:tcPr>
            <w:tcW w:w="2210" w:type="dxa"/>
          </w:tcPr>
          <w:p w14:paraId="44DD5472" w14:textId="0FCAC97E" w:rsidR="00134287" w:rsidRPr="00BA0ABF" w:rsidRDefault="00134287" w:rsidP="00134287">
            <w:pPr>
              <w:spacing w:line="240" w:lineRule="auto"/>
              <w:rPr>
                <w:rFonts w:ascii="Avenir Book" w:hAnsi="Avenir Book"/>
                <w:b/>
                <w:bCs/>
                <w:color w:val="auto"/>
                <w:sz w:val="20"/>
                <w:szCs w:val="20"/>
              </w:rPr>
            </w:pPr>
            <w:r w:rsidRPr="00BA0ABF">
              <w:rPr>
                <w:rFonts w:ascii="Avenir Book" w:hAnsi="Avenir Book" w:cs="Avenir Book"/>
                <w:color w:val="auto"/>
                <w:sz w:val="20"/>
                <w:szCs w:val="20"/>
              </w:rPr>
              <w:t>Climate change</w:t>
            </w:r>
          </w:p>
        </w:tc>
        <w:tc>
          <w:tcPr>
            <w:tcW w:w="1951" w:type="dxa"/>
          </w:tcPr>
          <w:p w14:paraId="07B25797" w14:textId="77777777" w:rsidR="00134287" w:rsidRDefault="00962E59">
            <w:pPr>
              <w:spacing w:line="240" w:lineRule="auto"/>
              <w:rPr>
                <w:rFonts w:ascii="Avenir Book" w:hAnsi="Avenir Book"/>
                <w:color w:val="auto"/>
                <w:sz w:val="20"/>
                <w:szCs w:val="20"/>
              </w:rPr>
            </w:pPr>
            <w:r>
              <w:rPr>
                <w:rFonts w:ascii="Avenir Book" w:hAnsi="Avenir Book" w:cs="Avenir Book"/>
                <w:b/>
                <w:bCs/>
                <w:color w:val="auto"/>
                <w:sz w:val="20"/>
                <w:szCs w:val="20"/>
              </w:rPr>
              <w:t>34</w:t>
            </w:r>
            <w:r w:rsidR="004930E8">
              <w:rPr>
                <w:rFonts w:ascii="Avenir Book" w:hAnsi="Avenir Book" w:cs="Avenir Book"/>
                <w:b/>
                <w:bCs/>
                <w:color w:val="auto"/>
                <w:sz w:val="20"/>
                <w:szCs w:val="20"/>
              </w:rPr>
              <w:t>,</w:t>
            </w:r>
            <w:r>
              <w:rPr>
                <w:rFonts w:ascii="Avenir Book" w:hAnsi="Avenir Book" w:cs="Avenir Book"/>
                <w:b/>
                <w:bCs/>
                <w:color w:val="auto"/>
                <w:sz w:val="20"/>
                <w:szCs w:val="20"/>
              </w:rPr>
              <w:t>057</w:t>
            </w:r>
            <w:r w:rsidR="00FC6757">
              <w:rPr>
                <w:rFonts w:ascii="Avenir Book" w:hAnsi="Avenir Book" w:cs="Avenir Book"/>
                <w:b/>
                <w:bCs/>
                <w:color w:val="auto"/>
                <w:sz w:val="20"/>
                <w:szCs w:val="20"/>
              </w:rPr>
              <w:t xml:space="preserve"> </w:t>
            </w:r>
            <w:r w:rsidR="00927825" w:rsidRPr="00BA0ABF">
              <w:rPr>
                <w:rFonts w:ascii="Avenir Book" w:hAnsi="Avenir Book"/>
                <w:color w:val="auto"/>
                <w:sz w:val="20"/>
                <w:szCs w:val="20"/>
              </w:rPr>
              <w:t>tCO</w:t>
            </w:r>
            <w:r w:rsidR="00927825" w:rsidRPr="00BA0ABF">
              <w:rPr>
                <w:rFonts w:ascii="Avenir Book" w:hAnsi="Avenir Book"/>
                <w:color w:val="auto"/>
                <w:sz w:val="20"/>
                <w:szCs w:val="20"/>
                <w:vertAlign w:val="subscript"/>
              </w:rPr>
              <w:t>2</w:t>
            </w:r>
            <w:r w:rsidR="00927825" w:rsidRPr="00BA0ABF">
              <w:rPr>
                <w:rFonts w:ascii="Avenir Book" w:hAnsi="Avenir Book"/>
                <w:color w:val="auto"/>
                <w:sz w:val="20"/>
                <w:szCs w:val="20"/>
              </w:rPr>
              <w:t>e</w:t>
            </w:r>
          </w:p>
          <w:p w14:paraId="75B4A726" w14:textId="77777777" w:rsidR="00F84C98" w:rsidRDefault="00F84C98">
            <w:pPr>
              <w:spacing w:line="240" w:lineRule="auto"/>
              <w:rPr>
                <w:rFonts w:ascii="Avenir Book" w:hAnsi="Avenir Book"/>
                <w:color w:val="auto"/>
                <w:sz w:val="20"/>
                <w:szCs w:val="20"/>
              </w:rPr>
            </w:pPr>
          </w:p>
          <w:p w14:paraId="24DA7A74" w14:textId="77777777" w:rsidR="00F84C98" w:rsidRPr="00BA0ABF" w:rsidRDefault="00F84C98" w:rsidP="00F84C98">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Baseline emissions from fuel consumption:</w:t>
            </w:r>
          </w:p>
          <w:p w14:paraId="6C986C42" w14:textId="77777777" w:rsidR="00F84C98" w:rsidRPr="00BA0ABF" w:rsidRDefault="00F84C98" w:rsidP="00F84C98">
            <w:pPr>
              <w:spacing w:line="240" w:lineRule="auto"/>
              <w:rPr>
                <w:rFonts w:ascii="Avenir Book" w:hAnsi="Avenir Book" w:cs="Avenir Book"/>
                <w:bCs/>
                <w:color w:val="auto"/>
                <w:sz w:val="20"/>
                <w:szCs w:val="20"/>
              </w:rPr>
            </w:pPr>
          </w:p>
          <w:p w14:paraId="2E7E220E" w14:textId="77777777" w:rsidR="00F84C98" w:rsidRPr="00BA0ABF" w:rsidRDefault="00156A28" w:rsidP="00F84C98">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BE</m:t>
                  </m:r>
                </m:e>
                <m:sub>
                  <m:r>
                    <m:rPr>
                      <m:sty m:val="p"/>
                    </m:rPr>
                    <w:rPr>
                      <w:rFonts w:ascii="Cambria Math" w:hAnsi="Cambria Math" w:cs="Avenir Book"/>
                      <w:color w:val="auto"/>
                      <w:sz w:val="20"/>
                      <w:szCs w:val="20"/>
                    </w:rPr>
                    <m:t>b1CO2, y</m:t>
                  </m:r>
                </m:sub>
              </m:sSub>
              <m:r>
                <m:rPr>
                  <m:sty m:val="p"/>
                </m:rPr>
                <w:rPr>
                  <w:rFonts w:ascii="Cambria Math" w:hAnsi="Cambria Math" w:cs="Avenir Book"/>
                  <w:color w:val="auto"/>
                  <w:sz w:val="20"/>
                  <w:szCs w:val="20"/>
                </w:rPr>
                <m:t>= (</m:t>
              </m:r>
              <m:nary>
                <m:naryPr>
                  <m:chr m:val="∑"/>
                  <m:limLoc m:val="subSup"/>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b</m:t>
                  </m:r>
                </m:sub>
                <m:sup/>
                <m:e>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b1,fuel</m:t>
                      </m:r>
                    </m:sub>
                  </m:sSub>
                </m:e>
              </m:nary>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fuel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b1,fuel</m:t>
                  </m:r>
                </m:sub>
              </m:sSub>
              <m:r>
                <m:rPr>
                  <m:sty m:val="p"/>
                </m:rPr>
                <w:rPr>
                  <w:rFonts w:ascii="Cambria Math" w:hAnsi="Cambria Math" w:cs="Avenir Book"/>
                  <w:color w:val="auto"/>
                  <w:sz w:val="20"/>
                  <w:szCs w:val="20"/>
                </w:rPr>
                <m:t xml:space="preserve"> )+(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BB</m:t>
                  </m:r>
                </m:e>
                <m:sub>
                  <m:r>
                    <m:rPr>
                      <m:sty m:val="p"/>
                    </m:rPr>
                    <w:rPr>
                      <w:rFonts w:ascii="Cambria Math" w:hAnsi="Cambria Math" w:cs="Avenir Book"/>
                      <w:color w:val="auto"/>
                      <w:sz w:val="20"/>
                      <w:szCs w:val="20"/>
                    </w:rPr>
                    <m:t>b1,bio</m:t>
                  </m:r>
                </m:sub>
              </m:sSub>
              <m:r>
                <m:rPr>
                  <m:sty m:val="p"/>
                </m:rPr>
                <w:rPr>
                  <w:rFonts w:ascii="Cambria Math" w:hAnsi="Cambria Math" w:cs="Avenir Book"/>
                  <w:color w:val="auto"/>
                  <w:sz w:val="20"/>
                  <w:szCs w:val="20"/>
                </w:rPr>
                <m:t>*</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NCV</m:t>
                  </m:r>
                </m:e>
                <m:sub>
                  <m:r>
                    <m:rPr>
                      <m:sty m:val="p"/>
                    </m:rPr>
                    <w:rPr>
                      <w:rFonts w:ascii="Cambria Math" w:hAnsi="Cambria Math" w:cs="Avenir Book"/>
                      <w:color w:val="auto"/>
                      <w:sz w:val="20"/>
                      <w:szCs w:val="20"/>
                    </w:rPr>
                    <m:t xml:space="preserve">bio </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b1,bio</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f</m:t>
                  </m:r>
                </m:e>
                <m:sub>
                  <m:r>
                    <m:rPr>
                      <m:sty m:val="p"/>
                    </m:rPr>
                    <w:rPr>
                      <w:rFonts w:ascii="Cambria Math" w:hAnsi="Cambria Math" w:cs="Avenir Book"/>
                      <w:color w:val="auto"/>
                      <w:sz w:val="20"/>
                      <w:szCs w:val="20"/>
                    </w:rPr>
                    <m:t>NRB</m:t>
                  </m:r>
                </m:sub>
              </m:sSub>
              <m:r>
                <m:rPr>
                  <m:sty m:val="p"/>
                </m:rPr>
                <w:rPr>
                  <w:rFonts w:ascii="Cambria Math" w:hAnsi="Cambria Math" w:cs="Avenir Book"/>
                  <w:color w:val="auto"/>
                  <w:sz w:val="20"/>
                  <w:szCs w:val="20"/>
                </w:rPr>
                <m:t xml:space="preserve">)  </m:t>
              </m:r>
            </m:oMath>
            <w:r w:rsidR="00F84C98" w:rsidRPr="00BA0ABF">
              <w:rPr>
                <w:rFonts w:ascii="Avenir Book" w:hAnsi="Avenir Book" w:cs="Avenir Book"/>
                <w:bCs/>
                <w:color w:val="auto"/>
                <w:sz w:val="20"/>
                <w:szCs w:val="20"/>
              </w:rPr>
              <w:t xml:space="preserve"> </w:t>
            </w:r>
          </w:p>
          <w:p w14:paraId="37ED3327" w14:textId="77777777" w:rsidR="00F84C98" w:rsidRPr="00BA0ABF" w:rsidRDefault="00F84C98" w:rsidP="00F84C98">
            <w:pPr>
              <w:spacing w:line="240" w:lineRule="auto"/>
              <w:rPr>
                <w:rFonts w:ascii="Avenir Book" w:hAnsi="Avenir Book" w:cs="Avenir Book"/>
                <w:bCs/>
                <w:color w:val="auto"/>
                <w:sz w:val="20"/>
                <w:szCs w:val="20"/>
              </w:rPr>
            </w:pPr>
          </w:p>
          <w:p w14:paraId="21D01E42" w14:textId="77777777" w:rsidR="00F84C98" w:rsidRPr="00BA0ABF" w:rsidRDefault="00F84C98" w:rsidP="00F84C98">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 xml:space="preserve">Baseline emissions from the animal waste management system: </w:t>
            </w:r>
          </w:p>
          <w:p w14:paraId="4825A191" w14:textId="77777777" w:rsidR="00F84C98" w:rsidRPr="00BA0ABF" w:rsidRDefault="00F84C98" w:rsidP="00F84C98">
            <w:pPr>
              <w:spacing w:line="240" w:lineRule="auto"/>
              <w:rPr>
                <w:rFonts w:ascii="Avenir Book" w:hAnsi="Avenir Book" w:cs="Avenir Book"/>
                <w:bCs/>
                <w:color w:val="auto"/>
                <w:sz w:val="20"/>
                <w:szCs w:val="20"/>
              </w:rPr>
            </w:pPr>
          </w:p>
          <w:p w14:paraId="66B41E7A" w14:textId="77777777" w:rsidR="00F84C98" w:rsidRPr="00BA0ABF" w:rsidRDefault="00156A28" w:rsidP="00F84C98">
            <w:pPr>
              <w:spacing w:line="240" w:lineRule="auto"/>
              <w:rPr>
                <w:rFonts w:ascii="Avenir Book" w:hAnsi="Avenir Book" w:cs="Avenir Book"/>
                <w:bCs/>
                <w:color w:val="auto"/>
                <w:sz w:val="20"/>
                <w:szCs w:val="20"/>
              </w:rPr>
            </w:pPr>
            <m:oMath>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BE</m:t>
                  </m:r>
                </m:e>
                <m:sub>
                  <m:r>
                    <m:rPr>
                      <m:sty m:val="p"/>
                    </m:rPr>
                    <w:rPr>
                      <w:rFonts w:ascii="Cambria Math" w:hAnsi="Cambria Math" w:cs="Avenir Book"/>
                      <w:color w:val="auto"/>
                      <w:sz w:val="20"/>
                      <w:szCs w:val="20"/>
                    </w:rPr>
                    <m:t>b1,CH4,y</m:t>
                  </m:r>
                </m:sub>
              </m:sSub>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GWP</m:t>
                  </m:r>
                </m:e>
                <m:sub>
                  <m:r>
                    <m:rPr>
                      <m:sty m:val="p"/>
                    </m:rPr>
                    <w:rPr>
                      <w:rFonts w:ascii="Cambria Math" w:hAnsi="Cambria Math" w:cs="Avenir Book"/>
                      <w:color w:val="auto"/>
                      <w:sz w:val="20"/>
                      <w:szCs w:val="20"/>
                    </w:rPr>
                    <m:t>CH4</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nary>
                <m:naryPr>
                  <m:chr m:val="∑"/>
                  <m:limLoc m:val="undOvr"/>
                  <m:supHide m:val="1"/>
                  <m:ctrlPr>
                    <w:rPr>
                      <w:rFonts w:ascii="Cambria Math" w:hAnsi="Cambria Math" w:cs="Avenir Book"/>
                      <w:bCs/>
                      <w:color w:val="auto"/>
                      <w:sz w:val="20"/>
                      <w:szCs w:val="20"/>
                    </w:rPr>
                  </m:ctrlPr>
                </m:naryPr>
                <m:sub>
                  <m:r>
                    <m:rPr>
                      <m:sty m:val="p"/>
                    </m:rPr>
                    <w:rPr>
                      <w:rFonts w:ascii="Cambria Math" w:hAnsi="Cambria Math" w:cs="Avenir Book"/>
                      <w:color w:val="auto"/>
                      <w:sz w:val="20"/>
                      <w:szCs w:val="20"/>
                    </w:rPr>
                    <m:t>T</m:t>
                  </m:r>
                </m:sub>
                <m:sup/>
                <m:e>
                  <m:r>
                    <m:rPr>
                      <m:sty m:val="p"/>
                    </m:rPr>
                    <w:rPr>
                      <w:rFonts w:ascii="Cambria Math" w:hAnsi="Cambria Math" w:cs="Avenir Book"/>
                      <w:color w:val="auto"/>
                      <w:sz w:val="20"/>
                      <w:szCs w:val="20"/>
                    </w:rPr>
                    <m:t>(</m:t>
                  </m:r>
                </m:e>
              </m:nary>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EF</m:t>
                  </m:r>
                </m:e>
                <m:sub>
                  <m:r>
                    <m:rPr>
                      <m:sty m:val="p"/>
                    </m:rPr>
                    <w:rPr>
                      <w:rFonts w:ascii="Cambria Math" w:hAnsi="Cambria Math" w:cs="Avenir Book"/>
                      <w:color w:val="auto"/>
                      <w:sz w:val="20"/>
                      <w:szCs w:val="20"/>
                    </w:rPr>
                    <m:t>awms, T</m:t>
                  </m:r>
                </m:sub>
              </m:sSub>
              <m:r>
                <m:rPr>
                  <m:sty m:val="p"/>
                </m:rPr>
                <w:rPr>
                  <w:rFonts w:ascii="Cambria Math" w:hAnsi="Cambria Math" w:cs="Avenir Book"/>
                  <w:color w:val="auto"/>
                  <w:sz w:val="20"/>
                  <w:szCs w:val="20"/>
                </w:rPr>
                <m:t>*</m:t>
              </m:r>
              <m:r>
                <m:rPr>
                  <m:sty m:val="p"/>
                </m:rPr>
                <w:rPr>
                  <w:rFonts w:ascii="Cambria Math" w:hAnsi="Cambria Math" w:cs="Avenir Book"/>
                  <w:color w:val="auto"/>
                  <w:sz w:val="20"/>
                  <w:szCs w:val="20"/>
                </w:rPr>
                <m:t xml:space="preserve"> </m:t>
              </m:r>
              <m:sSub>
                <m:sSubPr>
                  <m:ctrlPr>
                    <w:rPr>
                      <w:rFonts w:ascii="Cambria Math" w:hAnsi="Cambria Math" w:cs="Avenir Book"/>
                      <w:bCs/>
                      <w:color w:val="auto"/>
                      <w:sz w:val="20"/>
                      <w:szCs w:val="20"/>
                    </w:rPr>
                  </m:ctrlPr>
                </m:sSubPr>
                <m:e>
                  <m:r>
                    <m:rPr>
                      <m:sty m:val="p"/>
                    </m:rPr>
                    <w:rPr>
                      <w:rFonts w:ascii="Cambria Math" w:hAnsi="Cambria Math" w:cs="Avenir Book"/>
                      <w:color w:val="auto"/>
                      <w:sz w:val="20"/>
                      <w:szCs w:val="20"/>
                    </w:rPr>
                    <m:t>N</m:t>
                  </m:r>
                </m:e>
                <m:sub>
                  <m:r>
                    <m:rPr>
                      <m:sty m:val="p"/>
                    </m:rPr>
                    <w:rPr>
                      <w:rFonts w:ascii="Cambria Math" w:hAnsi="Cambria Math" w:cs="Avenir Book"/>
                      <w:color w:val="auto"/>
                      <w:sz w:val="20"/>
                      <w:szCs w:val="20"/>
                    </w:rPr>
                    <m:t xml:space="preserve">T,h </m:t>
                  </m:r>
                </m:sub>
              </m:sSub>
              <m:r>
                <m:rPr>
                  <m:sty m:val="p"/>
                </m:rPr>
                <w:rPr>
                  <w:rFonts w:ascii="Cambria Math" w:hAnsi="Cambria Math" w:cs="Avenir Book"/>
                  <w:color w:val="auto"/>
                  <w:sz w:val="20"/>
                  <w:szCs w:val="20"/>
                </w:rPr>
                <m:t>)</m:t>
              </m:r>
            </m:oMath>
            <w:r w:rsidR="00F84C98" w:rsidRPr="00BA0ABF">
              <w:rPr>
                <w:rFonts w:ascii="Avenir Book" w:hAnsi="Avenir Book" w:cs="Avenir Book"/>
                <w:bCs/>
                <w:color w:val="auto"/>
                <w:sz w:val="20"/>
                <w:szCs w:val="20"/>
              </w:rPr>
              <w:tab/>
            </w:r>
            <w:r w:rsidR="00F84C98" w:rsidRPr="00BA0ABF">
              <w:rPr>
                <w:rFonts w:ascii="Avenir Book" w:hAnsi="Avenir Book" w:cs="Avenir Book"/>
                <w:bCs/>
                <w:color w:val="auto"/>
                <w:sz w:val="20"/>
                <w:szCs w:val="20"/>
              </w:rPr>
              <w:tab/>
            </w:r>
          </w:p>
          <w:p w14:paraId="27021041" w14:textId="77777777" w:rsidR="00F84C98" w:rsidRPr="00BA0ABF" w:rsidRDefault="00F84C98" w:rsidP="00F84C98">
            <w:pPr>
              <w:spacing w:line="240" w:lineRule="auto"/>
              <w:rPr>
                <w:rFonts w:ascii="Avenir Book" w:hAnsi="Avenir Book" w:cs="Avenir Book"/>
                <w:bCs/>
                <w:color w:val="auto"/>
                <w:sz w:val="20"/>
                <w:szCs w:val="20"/>
              </w:rPr>
            </w:pPr>
          </w:p>
          <w:p w14:paraId="79FD6F5B" w14:textId="26AA7E1B" w:rsidR="00F84C98" w:rsidRPr="00BA0ABF" w:rsidRDefault="00F84C98" w:rsidP="00A472A1">
            <w:pPr>
              <w:spacing w:line="240" w:lineRule="auto"/>
              <w:rPr>
                <w:rFonts w:ascii="Avenir Book" w:hAnsi="Avenir Book" w:cs="Avenir Book"/>
                <w:color w:val="auto"/>
                <w:sz w:val="20"/>
                <w:szCs w:val="20"/>
              </w:rPr>
            </w:pPr>
          </w:p>
        </w:tc>
        <w:tc>
          <w:tcPr>
            <w:tcW w:w="2096" w:type="dxa"/>
          </w:tcPr>
          <w:p w14:paraId="23276498" w14:textId="23ADD414" w:rsidR="00134287" w:rsidRPr="00B83F7B" w:rsidRDefault="00962E59" w:rsidP="00134287">
            <w:pPr>
              <w:spacing w:line="240" w:lineRule="auto"/>
              <w:rPr>
                <w:rFonts w:ascii="Avenir Book" w:hAnsi="Avenir Book"/>
                <w:color w:val="auto"/>
                <w:sz w:val="20"/>
                <w:szCs w:val="20"/>
                <w:lang w:val="en-GB"/>
              </w:rPr>
            </w:pPr>
            <w:r w:rsidRPr="00B83F7B">
              <w:rPr>
                <w:rFonts w:ascii="Avenir Book" w:hAnsi="Avenir Book"/>
                <w:b/>
                <w:bCs/>
                <w:color w:val="auto"/>
                <w:sz w:val="20"/>
                <w:szCs w:val="20"/>
                <w:lang w:val="en-GB"/>
              </w:rPr>
              <w:t>18</w:t>
            </w:r>
            <w:r w:rsidR="00134287" w:rsidRPr="00B83F7B">
              <w:rPr>
                <w:rFonts w:ascii="Avenir Book" w:hAnsi="Avenir Book"/>
                <w:b/>
                <w:bCs/>
                <w:color w:val="auto"/>
                <w:sz w:val="20"/>
                <w:szCs w:val="20"/>
                <w:lang w:val="en-GB"/>
              </w:rPr>
              <w:t>,</w:t>
            </w:r>
            <w:r w:rsidR="00964511" w:rsidRPr="00B83F7B">
              <w:rPr>
                <w:rFonts w:ascii="Avenir Book" w:hAnsi="Avenir Book"/>
                <w:b/>
                <w:bCs/>
                <w:color w:val="auto"/>
                <w:sz w:val="20"/>
                <w:szCs w:val="20"/>
                <w:lang w:val="en-GB"/>
              </w:rPr>
              <w:t>86</w:t>
            </w:r>
            <w:r w:rsidRPr="00B83F7B">
              <w:rPr>
                <w:rFonts w:ascii="Avenir Book" w:hAnsi="Avenir Book"/>
                <w:b/>
                <w:bCs/>
                <w:color w:val="auto"/>
                <w:sz w:val="20"/>
                <w:szCs w:val="20"/>
                <w:lang w:val="en-GB"/>
              </w:rPr>
              <w:t>3</w:t>
            </w:r>
            <w:r w:rsidR="00134287" w:rsidRPr="00B83F7B">
              <w:rPr>
                <w:rFonts w:ascii="Avenir Book" w:hAnsi="Avenir Book"/>
                <w:color w:val="auto"/>
                <w:sz w:val="20"/>
                <w:szCs w:val="20"/>
                <w:lang w:val="en-GB"/>
              </w:rPr>
              <w:t>tCO</w:t>
            </w:r>
            <w:r w:rsidR="00134287" w:rsidRPr="00B83F7B">
              <w:rPr>
                <w:rFonts w:ascii="Avenir Book" w:hAnsi="Avenir Book"/>
                <w:color w:val="auto"/>
                <w:sz w:val="20"/>
                <w:szCs w:val="20"/>
                <w:vertAlign w:val="subscript"/>
                <w:lang w:val="en-GB"/>
              </w:rPr>
              <w:t>2</w:t>
            </w:r>
            <w:r w:rsidR="00134287" w:rsidRPr="00B83F7B">
              <w:rPr>
                <w:rFonts w:ascii="Avenir Book" w:hAnsi="Avenir Book"/>
                <w:color w:val="auto"/>
                <w:sz w:val="20"/>
                <w:szCs w:val="20"/>
                <w:lang w:val="en-GB"/>
              </w:rPr>
              <w:t xml:space="preserve">e as per the equation: </w:t>
            </w:r>
          </w:p>
          <w:p w14:paraId="394AE3D3" w14:textId="77777777" w:rsidR="00134287" w:rsidRPr="00B83F7B" w:rsidRDefault="00134287" w:rsidP="00134287">
            <w:pPr>
              <w:spacing w:line="240" w:lineRule="auto"/>
              <w:rPr>
                <w:rFonts w:ascii="Avenir Book" w:hAnsi="Avenir Book"/>
                <w:color w:val="auto"/>
                <w:sz w:val="20"/>
                <w:szCs w:val="20"/>
                <w:lang w:val="en-GB"/>
              </w:rPr>
            </w:pPr>
          </w:p>
          <w:p w14:paraId="1048D9BA" w14:textId="77777777" w:rsidR="00D8197D" w:rsidRPr="00B83F7B" w:rsidRDefault="00D8197D" w:rsidP="00D8197D">
            <w:pPr>
              <w:spacing w:line="240" w:lineRule="auto"/>
              <w:rPr>
                <w:rFonts w:ascii="Avenir Book" w:hAnsi="Avenir Book" w:cs="Avenir Book"/>
                <w:bCs/>
                <w:color w:val="auto"/>
                <w:sz w:val="20"/>
                <w:szCs w:val="20"/>
                <w:lang w:val="en-GB"/>
              </w:rPr>
            </w:pPr>
            <w:r w:rsidRPr="00B83F7B">
              <w:rPr>
                <w:rFonts w:ascii="Avenir Book" w:hAnsi="Avenir Book" w:cs="Avenir Book"/>
                <w:bCs/>
                <w:color w:val="auto"/>
                <w:sz w:val="20"/>
                <w:szCs w:val="20"/>
                <w:lang w:val="en-GB"/>
              </w:rPr>
              <w:t>Project emissions from fuel consumption:</w:t>
            </w:r>
          </w:p>
          <w:p w14:paraId="55D56E0A" w14:textId="77777777" w:rsidR="00D8197D" w:rsidRPr="00B83F7B" w:rsidRDefault="00D8197D" w:rsidP="00D8197D">
            <w:pPr>
              <w:spacing w:line="240" w:lineRule="auto"/>
              <w:rPr>
                <w:rFonts w:ascii="Avenir Book" w:hAnsi="Avenir Book" w:cs="Avenir Book"/>
                <w:bCs/>
                <w:color w:val="auto"/>
                <w:sz w:val="20"/>
                <w:szCs w:val="20"/>
                <w:lang w:val="en-GB"/>
              </w:rPr>
            </w:pPr>
          </w:p>
          <w:p w14:paraId="77EB5BAF" w14:textId="77777777" w:rsidR="00D8197D" w:rsidRPr="00B83F7B" w:rsidRDefault="00156A28" w:rsidP="00D8197D">
            <w:pPr>
              <w:spacing w:line="240" w:lineRule="auto"/>
              <w:rPr>
                <w:rFonts w:ascii="Avenir Book" w:hAnsi="Avenir Book" w:cs="Avenir Book"/>
                <w:bCs/>
                <w:color w:val="auto"/>
                <w:sz w:val="20"/>
                <w:szCs w:val="20"/>
                <w:lang w:val="en-GB"/>
              </w:rPr>
            </w:pPr>
            <m:oMath>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PE</m:t>
                  </m:r>
                </m:e>
                <m:sub>
                  <m:r>
                    <m:rPr>
                      <m:sty m:val="p"/>
                    </m:rPr>
                    <w:rPr>
                      <w:rFonts w:ascii="Cambria Math" w:hAnsi="Cambria Math" w:cs="Avenir Book"/>
                      <w:color w:val="auto"/>
                      <w:sz w:val="20"/>
                      <w:szCs w:val="20"/>
                      <w:lang w:val="en-GB"/>
                    </w:rPr>
                    <m:t>p1,CO2,y</m:t>
                  </m:r>
                </m:sub>
              </m:sSub>
              <m:r>
                <m:rPr>
                  <m:sty m:val="p"/>
                </m:rPr>
                <w:rPr>
                  <w:rFonts w:ascii="Cambria Math" w:hAnsi="Cambria Math" w:cs="Avenir Book"/>
                  <w:color w:val="auto"/>
                  <w:sz w:val="20"/>
                  <w:szCs w:val="20"/>
                  <w:lang w:val="en-GB"/>
                </w:rPr>
                <m:t xml:space="preserve">= </m:t>
              </m:r>
              <m:nary>
                <m:naryPr>
                  <m:chr m:val="∑"/>
                  <m:limLoc m:val="undOvr"/>
                  <m:subHide m:val="1"/>
                  <m:supHide m:val="1"/>
                  <m:ctrlPr>
                    <w:rPr>
                      <w:rFonts w:ascii="Cambria Math" w:hAnsi="Cambria Math" w:cs="Avenir Book"/>
                      <w:bCs/>
                      <w:color w:val="auto"/>
                      <w:sz w:val="20"/>
                      <w:szCs w:val="20"/>
                      <w:lang w:val="en-GB"/>
                    </w:rPr>
                  </m:ctrlPr>
                </m:naryPr>
                <m:sub/>
                <m:sup/>
                <m:e>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BB</m:t>
                      </m:r>
                    </m:e>
                    <m:sub>
                      <m:r>
                        <m:rPr>
                          <m:sty m:val="p"/>
                        </m:rPr>
                        <w:rPr>
                          <w:rFonts w:ascii="Cambria Math" w:hAnsi="Cambria Math" w:cs="Avenir Book"/>
                          <w:color w:val="auto"/>
                          <w:sz w:val="20"/>
                          <w:szCs w:val="20"/>
                          <w:lang w:val="en-GB"/>
                        </w:rPr>
                        <m:t>p1,fuel</m:t>
                      </m:r>
                    </m:sub>
                  </m:sSub>
                </m:e>
              </m:nary>
              <m:r>
                <m:rPr>
                  <m:sty m:val="p"/>
                </m:rPr>
                <w:rPr>
                  <w:rFonts w:ascii="Cambria Math" w:hAnsi="Cambria Math" w:cs="Avenir Book"/>
                  <w:color w:val="auto"/>
                  <w:sz w:val="20"/>
                  <w:szCs w:val="20"/>
                  <w:lang w:val="en-GB"/>
                </w:rPr>
                <m:t>*</m:t>
              </m:r>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NCV</m:t>
                  </m:r>
                </m:e>
                <m:sub>
                  <m:r>
                    <m:rPr>
                      <m:sty m:val="p"/>
                    </m:rPr>
                    <w:rPr>
                      <w:rFonts w:ascii="Cambria Math" w:hAnsi="Cambria Math" w:cs="Avenir Book"/>
                      <w:color w:val="auto"/>
                      <w:sz w:val="20"/>
                      <w:szCs w:val="20"/>
                      <w:lang w:val="en-GB"/>
                    </w:rPr>
                    <m:t xml:space="preserve">fuel </m:t>
                  </m:r>
                </m:sub>
              </m:sSub>
              <m:r>
                <m:rPr>
                  <m:sty m:val="p"/>
                </m:rPr>
                <w:rPr>
                  <w:rFonts w:ascii="Cambria Math" w:hAnsi="Cambria Math" w:cs="Avenir Book"/>
                  <w:color w:val="auto"/>
                  <w:sz w:val="20"/>
                  <w:szCs w:val="20"/>
                  <w:lang w:val="en-GB"/>
                </w:rPr>
                <m:t>*</m:t>
              </m:r>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EF</m:t>
                  </m:r>
                </m:e>
                <m:sub>
                  <m:r>
                    <m:rPr>
                      <m:sty m:val="p"/>
                    </m:rPr>
                    <w:rPr>
                      <w:rFonts w:ascii="Cambria Math" w:hAnsi="Cambria Math" w:cs="Avenir Book"/>
                      <w:color w:val="auto"/>
                      <w:sz w:val="20"/>
                      <w:szCs w:val="20"/>
                      <w:lang w:val="en-GB"/>
                    </w:rPr>
                    <m:t>p1,fuel</m:t>
                  </m:r>
                </m:sub>
              </m:sSub>
              <m:r>
                <m:rPr>
                  <m:sty m:val="p"/>
                </m:rPr>
                <w:rPr>
                  <w:rFonts w:ascii="Cambria Math" w:hAnsi="Cambria Math" w:cs="Avenir Book"/>
                  <w:color w:val="auto"/>
                  <w:sz w:val="20"/>
                  <w:szCs w:val="20"/>
                  <w:lang w:val="en-GB"/>
                </w:rPr>
                <m:t xml:space="preserve"> )+(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BB</m:t>
                  </m:r>
                </m:e>
                <m:sub>
                  <m:r>
                    <m:rPr>
                      <m:sty m:val="p"/>
                    </m:rPr>
                    <w:rPr>
                      <w:rFonts w:ascii="Cambria Math" w:hAnsi="Cambria Math" w:cs="Avenir Book"/>
                      <w:color w:val="auto"/>
                      <w:sz w:val="20"/>
                      <w:szCs w:val="20"/>
                      <w:lang w:val="en-GB"/>
                    </w:rPr>
                    <m:t>p1,bio</m:t>
                  </m:r>
                </m:sub>
              </m:sSub>
              <m:r>
                <m:rPr>
                  <m:sty m:val="p"/>
                </m:rPr>
                <w:rPr>
                  <w:rFonts w:ascii="Cambria Math" w:hAnsi="Cambria Math" w:cs="Avenir Book"/>
                  <w:color w:val="auto"/>
                  <w:sz w:val="20"/>
                  <w:szCs w:val="20"/>
                  <w:lang w:val="en-GB"/>
                </w:rPr>
                <m:t>*</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NCV</m:t>
                  </m:r>
                </m:e>
                <m:sub>
                  <m:r>
                    <m:rPr>
                      <m:sty m:val="p"/>
                    </m:rPr>
                    <w:rPr>
                      <w:rFonts w:ascii="Cambria Math" w:hAnsi="Cambria Math" w:cs="Avenir Book"/>
                      <w:color w:val="auto"/>
                      <w:sz w:val="20"/>
                      <w:szCs w:val="20"/>
                      <w:lang w:val="en-GB"/>
                    </w:rPr>
                    <m:t xml:space="preserve">bio </m:t>
                  </m:r>
                </m:sub>
              </m:sSub>
              <m:r>
                <m:rPr>
                  <m:sty m:val="p"/>
                </m:rPr>
                <w:rPr>
                  <w:rFonts w:ascii="Cambria Math" w:hAnsi="Cambria Math" w:cs="Avenir Book"/>
                  <w:color w:val="auto"/>
                  <w:sz w:val="20"/>
                  <w:szCs w:val="20"/>
                  <w:lang w:val="en-GB"/>
                </w:rPr>
                <m:t>*</m:t>
              </m:r>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EF</m:t>
                  </m:r>
                </m:e>
                <m:sub>
                  <m:r>
                    <m:rPr>
                      <m:sty m:val="p"/>
                    </m:rPr>
                    <w:rPr>
                      <w:rFonts w:ascii="Cambria Math" w:hAnsi="Cambria Math" w:cs="Avenir Book"/>
                      <w:color w:val="auto"/>
                      <w:sz w:val="20"/>
                      <w:szCs w:val="20"/>
                      <w:lang w:val="en-GB"/>
                    </w:rPr>
                    <m:t>p1,bio</m:t>
                  </m:r>
                </m:sub>
              </m:sSub>
              <m:r>
                <m:rPr>
                  <m:sty m:val="p"/>
                </m:rPr>
                <w:rPr>
                  <w:rFonts w:ascii="Cambria Math" w:hAnsi="Cambria Math" w:cs="Avenir Book"/>
                  <w:color w:val="auto"/>
                  <w:sz w:val="20"/>
                  <w:szCs w:val="20"/>
                  <w:lang w:val="en-GB"/>
                </w:rPr>
                <m:t>*</m:t>
              </m:r>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f</m:t>
                  </m:r>
                </m:e>
                <m:sub>
                  <m:r>
                    <m:rPr>
                      <m:sty m:val="p"/>
                    </m:rPr>
                    <w:rPr>
                      <w:rFonts w:ascii="Cambria Math" w:hAnsi="Cambria Math" w:cs="Avenir Book"/>
                      <w:color w:val="auto"/>
                      <w:sz w:val="20"/>
                      <w:szCs w:val="20"/>
                      <w:lang w:val="en-GB"/>
                    </w:rPr>
                    <m:t>NRB</m:t>
                  </m:r>
                </m:sub>
              </m:sSub>
              <m:r>
                <m:rPr>
                  <m:sty m:val="p"/>
                </m:rPr>
                <w:rPr>
                  <w:rFonts w:ascii="Cambria Math" w:hAnsi="Cambria Math" w:cs="Avenir Book"/>
                  <w:color w:val="auto"/>
                  <w:sz w:val="20"/>
                  <w:szCs w:val="20"/>
                  <w:lang w:val="en-GB"/>
                </w:rPr>
                <m:t>)</m:t>
              </m:r>
            </m:oMath>
            <w:r w:rsidR="00D8197D" w:rsidRPr="00B83F7B">
              <w:rPr>
                <w:rFonts w:ascii="Avenir Book" w:hAnsi="Avenir Book" w:cs="Avenir Book"/>
                <w:bCs/>
                <w:color w:val="auto"/>
                <w:sz w:val="20"/>
                <w:szCs w:val="20"/>
                <w:lang w:val="en-GB"/>
              </w:rPr>
              <w:t xml:space="preserve">  </w:t>
            </w:r>
          </w:p>
          <w:p w14:paraId="1B29318D" w14:textId="77777777" w:rsidR="00D8197D" w:rsidRPr="00B83F7B" w:rsidRDefault="00D8197D" w:rsidP="00D8197D">
            <w:pPr>
              <w:spacing w:line="240" w:lineRule="auto"/>
              <w:rPr>
                <w:rFonts w:ascii="Avenir Book" w:hAnsi="Avenir Book" w:cs="Avenir Book"/>
                <w:bCs/>
                <w:color w:val="auto"/>
                <w:sz w:val="20"/>
                <w:szCs w:val="20"/>
                <w:lang w:val="en-GB"/>
              </w:rPr>
            </w:pPr>
          </w:p>
          <w:p w14:paraId="165EB422" w14:textId="77777777" w:rsidR="00D8197D" w:rsidRPr="00B83F7B" w:rsidRDefault="00D8197D" w:rsidP="00D8197D">
            <w:pPr>
              <w:spacing w:line="240" w:lineRule="auto"/>
              <w:rPr>
                <w:rFonts w:ascii="Avenir Book" w:hAnsi="Avenir Book" w:cs="Avenir Book"/>
                <w:bCs/>
                <w:color w:val="auto"/>
                <w:sz w:val="20"/>
                <w:szCs w:val="20"/>
                <w:lang w:val="en-GB"/>
              </w:rPr>
            </w:pPr>
            <w:r w:rsidRPr="00B83F7B">
              <w:rPr>
                <w:rFonts w:ascii="Avenir Book" w:hAnsi="Avenir Book" w:cs="Avenir Book"/>
                <w:bCs/>
                <w:color w:val="auto"/>
                <w:sz w:val="20"/>
                <w:szCs w:val="20"/>
                <w:lang w:val="en-GB"/>
              </w:rPr>
              <w:t xml:space="preserve">Project emissions from the animal waste management system: </w:t>
            </w:r>
          </w:p>
          <w:p w14:paraId="4A3141E2" w14:textId="77777777" w:rsidR="00D8197D" w:rsidRPr="00B83F7B" w:rsidRDefault="00D8197D" w:rsidP="00D8197D">
            <w:pPr>
              <w:spacing w:line="240" w:lineRule="auto"/>
              <w:rPr>
                <w:rFonts w:ascii="Avenir Book" w:hAnsi="Avenir Book" w:cs="Avenir Book"/>
                <w:bCs/>
                <w:color w:val="auto"/>
                <w:sz w:val="20"/>
                <w:szCs w:val="20"/>
                <w:lang w:val="en-GB"/>
              </w:rPr>
            </w:pPr>
          </w:p>
          <w:p w14:paraId="5EB96A85" w14:textId="77777777" w:rsidR="00D8197D" w:rsidRPr="00B83F7B" w:rsidRDefault="00156A28" w:rsidP="00D8197D">
            <w:pPr>
              <w:spacing w:line="240" w:lineRule="auto"/>
              <w:rPr>
                <w:rFonts w:ascii="Avenir Book" w:hAnsi="Avenir Book" w:cs="Avenir Book"/>
                <w:bCs/>
                <w:color w:val="auto"/>
                <w:sz w:val="20"/>
                <w:szCs w:val="20"/>
                <w:lang w:val="en-GB"/>
              </w:rPr>
            </w:pPr>
            <m:oMath>
              <m:sSub>
                <m:sSubPr>
                  <m:ctrlPr>
                    <w:rPr>
                      <w:rFonts w:ascii="Cambria Math" w:hAnsi="Cambria Math" w:cs="Avenir Book"/>
                      <w:bCs/>
                      <w:color w:val="auto"/>
                      <w:sz w:val="20"/>
                      <w:szCs w:val="20"/>
                      <w:lang w:val="en-GB"/>
                    </w:rPr>
                  </m:ctrlPr>
                </m:sSubPr>
                <m:e>
                  <m:r>
                    <m:rPr>
                      <m:sty m:val="b"/>
                    </m:rPr>
                    <w:rPr>
                      <w:rFonts w:ascii="Cambria Math" w:hAnsi="Cambria Math" w:cs="Avenir Book"/>
                      <w:color w:val="auto"/>
                      <w:sz w:val="20"/>
                      <w:szCs w:val="20"/>
                      <w:lang w:val="en-GB"/>
                    </w:rPr>
                    <m:t>PE</m:t>
                  </m:r>
                </m:e>
                <m:sub>
                  <m:r>
                    <m:rPr>
                      <m:sty m:val="b"/>
                    </m:rPr>
                    <w:rPr>
                      <w:rFonts w:ascii="Cambria Math" w:hAnsi="Cambria Math" w:cs="Avenir Book"/>
                      <w:color w:val="auto"/>
                      <w:sz w:val="20"/>
                      <w:szCs w:val="20"/>
                      <w:lang w:val="en-GB"/>
                    </w:rPr>
                    <m:t>p1</m:t>
                  </m:r>
                  <m:r>
                    <m:rPr>
                      <m:sty m:val="p"/>
                    </m:rPr>
                    <w:rPr>
                      <w:rFonts w:ascii="Cambria Math" w:hAnsi="Cambria Math" w:cs="Avenir Book"/>
                      <w:color w:val="auto"/>
                      <w:sz w:val="20"/>
                      <w:szCs w:val="20"/>
                      <w:lang w:val="en-GB"/>
                    </w:rPr>
                    <m:t>,</m:t>
                  </m:r>
                  <m:r>
                    <m:rPr>
                      <m:sty m:val="b"/>
                    </m:rPr>
                    <w:rPr>
                      <w:rFonts w:ascii="Cambria Math" w:hAnsi="Cambria Math" w:cs="Avenir Book"/>
                      <w:color w:val="auto"/>
                      <w:sz w:val="20"/>
                      <w:szCs w:val="20"/>
                      <w:lang w:val="en-GB"/>
                    </w:rPr>
                    <m:t>CH4</m:t>
                  </m:r>
                  <m:r>
                    <m:rPr>
                      <m:sty m:val="p"/>
                    </m:rPr>
                    <w:rPr>
                      <w:rFonts w:ascii="Cambria Math" w:hAnsi="Cambria Math" w:cs="Avenir Book"/>
                      <w:color w:val="auto"/>
                      <w:sz w:val="20"/>
                      <w:szCs w:val="20"/>
                      <w:lang w:val="en-GB"/>
                    </w:rPr>
                    <m:t>,</m:t>
                  </m:r>
                  <m:r>
                    <m:rPr>
                      <m:sty m:val="b"/>
                    </m:rPr>
                    <w:rPr>
                      <w:rFonts w:ascii="Cambria Math" w:hAnsi="Cambria Math" w:cs="Avenir Book"/>
                      <w:color w:val="auto"/>
                      <w:sz w:val="20"/>
                      <w:szCs w:val="20"/>
                      <w:lang w:val="en-GB"/>
                    </w:rPr>
                    <m:t>y</m:t>
                  </m:r>
                </m:sub>
              </m:sSub>
              <m:r>
                <m:rPr>
                  <m:sty m:val="p"/>
                </m:rPr>
                <w:rPr>
                  <w:rFonts w:ascii="Cambria Math" w:hAnsi="Cambria Math" w:cs="Avenir Book"/>
                  <w:color w:val="auto"/>
                  <w:sz w:val="20"/>
                  <w:szCs w:val="20"/>
                  <w:lang w:val="en-GB"/>
                </w:rPr>
                <m:t>=</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GWP</m:t>
                  </m:r>
                </m:e>
                <m:sub>
                  <m:r>
                    <m:rPr>
                      <m:sty m:val="p"/>
                    </m:rPr>
                    <w:rPr>
                      <w:rFonts w:ascii="Cambria Math" w:hAnsi="Cambria Math" w:cs="Avenir Book"/>
                      <w:color w:val="auto"/>
                      <w:sz w:val="20"/>
                      <w:szCs w:val="20"/>
                      <w:lang w:val="en-GB"/>
                    </w:rPr>
                    <m:t>CH4</m:t>
                  </m:r>
                </m:sub>
              </m:sSub>
              <m:r>
                <m:rPr>
                  <m:sty m:val="p"/>
                </m:rPr>
                <w:rPr>
                  <w:rFonts w:ascii="Cambria Math" w:hAnsi="Cambria Math" w:cs="Avenir Book"/>
                  <w:color w:val="auto"/>
                  <w:sz w:val="20"/>
                  <w:szCs w:val="20"/>
                  <w:lang w:val="en-GB"/>
                </w:rPr>
                <m:t>*</m:t>
              </m:r>
              <m:nary>
                <m:naryPr>
                  <m:chr m:val="∑"/>
                  <m:limLoc m:val="subSup"/>
                  <m:supHide m:val="1"/>
                  <m:ctrlPr>
                    <w:rPr>
                      <w:rFonts w:ascii="Cambria Math" w:hAnsi="Cambria Math" w:cs="Avenir Book"/>
                      <w:bCs/>
                      <w:color w:val="auto"/>
                      <w:sz w:val="20"/>
                      <w:szCs w:val="20"/>
                      <w:lang w:val="en-GB"/>
                    </w:rPr>
                  </m:ctrlPr>
                </m:naryPr>
                <m:sub>
                  <m:r>
                    <m:rPr>
                      <m:sty m:val="p"/>
                    </m:rPr>
                    <w:rPr>
                      <w:rFonts w:ascii="Cambria Math" w:hAnsi="Cambria Math" w:cs="Avenir Book"/>
                      <w:color w:val="auto"/>
                      <w:sz w:val="20"/>
                      <w:szCs w:val="20"/>
                      <w:lang w:val="en-GB"/>
                    </w:rPr>
                    <m:t xml:space="preserve"> </m:t>
                  </m:r>
                </m:sub>
                <m:sup/>
                <m:e>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N</m:t>
                      </m:r>
                    </m:e>
                    <m:sub>
                      <m:r>
                        <m:rPr>
                          <m:sty m:val="p"/>
                        </m:rPr>
                        <w:rPr>
                          <w:rFonts w:ascii="Cambria Math" w:hAnsi="Cambria Math" w:cs="Avenir Book"/>
                          <w:color w:val="auto"/>
                          <w:sz w:val="20"/>
                          <w:szCs w:val="20"/>
                          <w:lang w:val="en-GB"/>
                        </w:rPr>
                        <m:t>T, h,y</m:t>
                      </m:r>
                    </m:sub>
                  </m:sSub>
                </m:e>
              </m:nary>
              <m:r>
                <m:rPr>
                  <m:sty m:val="p"/>
                </m:rPr>
                <w:rPr>
                  <w:rFonts w:ascii="Cambria Math" w:hAnsi="Cambria Math" w:cs="Avenir Book"/>
                  <w:color w:val="auto"/>
                  <w:sz w:val="20"/>
                  <w:szCs w:val="20"/>
                  <w:lang w:val="en-GB"/>
                </w:rPr>
                <m:t>*</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EF</m:t>
                  </m:r>
                </m:e>
                <m:sub>
                  <m:r>
                    <m:rPr>
                      <m:sty m:val="p"/>
                    </m:rPr>
                    <w:rPr>
                      <w:rFonts w:ascii="Cambria Math" w:hAnsi="Cambria Math" w:cs="Avenir Book"/>
                      <w:color w:val="auto"/>
                      <w:sz w:val="20"/>
                      <w:szCs w:val="20"/>
                      <w:lang w:val="en-GB"/>
                    </w:rPr>
                    <m:t>awms,T</m:t>
                  </m:r>
                </m:sub>
              </m:sSub>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PL</m:t>
                  </m:r>
                </m:e>
                <m:sub>
                  <m:r>
                    <m:rPr>
                      <m:sty m:val="p"/>
                    </m:rPr>
                    <w:rPr>
                      <w:rFonts w:ascii="Cambria Math" w:hAnsi="Cambria Math" w:cs="Avenir Book"/>
                      <w:color w:val="auto"/>
                      <w:sz w:val="20"/>
                      <w:szCs w:val="20"/>
                      <w:lang w:val="en-GB"/>
                    </w:rPr>
                    <m:t>y</m:t>
                  </m:r>
                </m:sub>
              </m:sSub>
              <m:r>
                <m:rPr>
                  <m:sty m:val="p"/>
                </m:rPr>
                <w:rPr>
                  <w:rFonts w:ascii="Cambria Math" w:hAnsi="Cambria Math" w:cs="Avenir Book"/>
                  <w:color w:val="auto"/>
                  <w:sz w:val="20"/>
                  <w:szCs w:val="20"/>
                  <w:lang w:val="en-GB"/>
                </w:rPr>
                <m:t>+</m:t>
              </m:r>
              <m:nary>
                <m:naryPr>
                  <m:chr m:val="∑"/>
                  <m:limLoc m:val="subSup"/>
                  <m:supHide m:val="1"/>
                  <m:ctrlPr>
                    <w:rPr>
                      <w:rFonts w:ascii="Cambria Math" w:hAnsi="Cambria Math" w:cs="Avenir Book"/>
                      <w:bCs/>
                      <w:color w:val="auto"/>
                      <w:sz w:val="20"/>
                      <w:szCs w:val="20"/>
                      <w:lang w:val="en-GB"/>
                    </w:rPr>
                  </m:ctrlPr>
                </m:naryPr>
                <m:sub>
                  <m:r>
                    <m:rPr>
                      <m:sty m:val="p"/>
                    </m:rPr>
                    <w:rPr>
                      <w:rFonts w:ascii="Cambria Math" w:hAnsi="Cambria Math" w:cs="Avenir Book"/>
                      <w:color w:val="auto"/>
                      <w:sz w:val="20"/>
                      <w:szCs w:val="20"/>
                      <w:lang w:val="en-GB"/>
                    </w:rPr>
                    <m:t xml:space="preserve">  </m:t>
                  </m:r>
                </m:sub>
                <m:sup/>
                <m:e>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N</m:t>
                      </m:r>
                    </m:e>
                    <m:sub>
                      <m:r>
                        <m:rPr>
                          <m:sty m:val="p"/>
                        </m:rPr>
                        <w:rPr>
                          <w:rFonts w:ascii="Cambria Math" w:hAnsi="Cambria Math" w:cs="Avenir Book"/>
                          <w:color w:val="auto"/>
                          <w:sz w:val="20"/>
                          <w:szCs w:val="20"/>
                          <w:lang w:val="en-GB"/>
                        </w:rPr>
                        <m:t>T, h,y</m:t>
                      </m:r>
                    </m:sub>
                  </m:sSub>
                </m:e>
              </m:nary>
              <m:r>
                <m:rPr>
                  <m:sty m:val="p"/>
                </m:rPr>
                <w:rPr>
                  <w:rFonts w:ascii="Cambria Math" w:hAnsi="Cambria Math" w:cs="Avenir Book"/>
                  <w:color w:val="auto"/>
                  <w:sz w:val="20"/>
                  <w:szCs w:val="20"/>
                  <w:lang w:val="en-GB"/>
                </w:rPr>
                <m:t>*</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EF</m:t>
                  </m:r>
                </m:e>
                <m:sub>
                  <m:r>
                    <m:rPr>
                      <m:sty m:val="p"/>
                    </m:rPr>
                    <w:rPr>
                      <w:rFonts w:ascii="Cambria Math" w:hAnsi="Cambria Math" w:cs="Avenir Book"/>
                      <w:color w:val="auto"/>
                      <w:sz w:val="20"/>
                      <w:szCs w:val="20"/>
                      <w:lang w:val="en-GB"/>
                    </w:rPr>
                    <m:t>awms,T</m:t>
                  </m:r>
                </m:sub>
              </m:sSub>
              <m:r>
                <m:rPr>
                  <m:sty m:val="p"/>
                </m:rPr>
                <w:rPr>
                  <w:rFonts w:ascii="Cambria Math" w:hAnsi="Cambria Math" w:cs="Avenir Book"/>
                  <w:color w:val="auto"/>
                  <w:sz w:val="20"/>
                  <w:szCs w:val="20"/>
                  <w:lang w:val="en-GB"/>
                </w:rPr>
                <m:t xml:space="preserve">)*(1-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η</m:t>
                  </m:r>
                </m:e>
                <m:sub>
                  <m:r>
                    <w:rPr>
                      <w:rFonts w:ascii="Cambria Math" w:hAnsi="Cambria Math" w:cs="Avenir Book"/>
                      <w:color w:val="auto"/>
                      <w:sz w:val="20"/>
                      <w:szCs w:val="20"/>
                      <w:lang w:val="en-GB"/>
                    </w:rPr>
                    <m:t>new</m:t>
                  </m:r>
                  <m:r>
                    <m:rPr>
                      <m:sty m:val="p"/>
                    </m:rPr>
                    <w:rPr>
                      <w:rFonts w:ascii="Cambria Math" w:hAnsi="Cambria Math" w:cs="Avenir Book"/>
                      <w:color w:val="auto"/>
                      <w:sz w:val="20"/>
                      <w:szCs w:val="20"/>
                      <w:lang w:val="en-GB"/>
                    </w:rPr>
                    <m:t xml:space="preserve"> </m:t>
                  </m:r>
                  <m:r>
                    <w:rPr>
                      <w:rFonts w:ascii="Cambria Math" w:hAnsi="Cambria Math" w:cs="Avenir Book"/>
                      <w:color w:val="auto"/>
                      <w:sz w:val="20"/>
                      <w:szCs w:val="20"/>
                      <w:lang w:val="en-GB"/>
                    </w:rPr>
                    <m:t>stove</m:t>
                  </m:r>
                </m:sub>
              </m:sSub>
              <m:r>
                <m:rPr>
                  <m:sty m:val="p"/>
                </m:rPr>
                <w:rPr>
                  <w:rFonts w:ascii="Cambria Math" w:hAnsi="Cambria Math" w:cs="Avenir Book"/>
                  <w:color w:val="auto"/>
                  <w:sz w:val="20"/>
                  <w:szCs w:val="20"/>
                  <w:lang w:val="en-GB"/>
                </w:rPr>
                <m:t xml:space="preserve">) (1-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PL</m:t>
                  </m:r>
                </m:e>
                <m:sub>
                  <m:r>
                    <m:rPr>
                      <m:sty m:val="p"/>
                    </m:rPr>
                    <w:rPr>
                      <w:rFonts w:ascii="Cambria Math" w:hAnsi="Cambria Math" w:cs="Avenir Book"/>
                      <w:color w:val="auto"/>
                      <w:sz w:val="20"/>
                      <w:szCs w:val="20"/>
                      <w:lang w:val="en-GB"/>
                    </w:rPr>
                    <m:t>y</m:t>
                  </m:r>
                </m:sub>
              </m:sSub>
              <m:r>
                <m:rPr>
                  <m:sty m:val="p"/>
                </m:rPr>
                <w:rPr>
                  <w:rFonts w:ascii="Cambria Math" w:hAnsi="Cambria Math" w:cs="Avenir Book"/>
                  <w:color w:val="auto"/>
                  <w:sz w:val="20"/>
                  <w:szCs w:val="20"/>
                  <w:lang w:val="en-GB"/>
                </w:rPr>
                <m:t xml:space="preserve">)+ </m:t>
              </m:r>
              <m:sSub>
                <m:sSubPr>
                  <m:ctrlPr>
                    <w:rPr>
                      <w:rFonts w:ascii="Cambria Math" w:hAnsi="Cambria Math" w:cs="Avenir Book"/>
                      <w:bCs/>
                      <w:color w:val="auto"/>
                      <w:sz w:val="20"/>
                      <w:szCs w:val="20"/>
                      <w:lang w:val="en-GB"/>
                    </w:rPr>
                  </m:ctrlPr>
                </m:sSubPr>
                <m:e>
                  <m:r>
                    <m:rPr>
                      <m:sty m:val="p"/>
                    </m:rPr>
                    <w:rPr>
                      <w:rFonts w:ascii="Cambria Math" w:hAnsi="Cambria Math" w:cs="Avenir Book"/>
                      <w:color w:val="auto"/>
                      <w:sz w:val="20"/>
                      <w:szCs w:val="20"/>
                      <w:lang w:val="en-GB"/>
                    </w:rPr>
                    <m:t>PE</m:t>
                  </m:r>
                </m:e>
                <m:sub>
                  <m:r>
                    <m:rPr>
                      <m:sty m:val="p"/>
                    </m:rPr>
                    <w:rPr>
                      <w:rFonts w:ascii="Cambria Math" w:hAnsi="Cambria Math" w:cs="Avenir Book"/>
                      <w:color w:val="auto"/>
                      <w:sz w:val="20"/>
                      <w:szCs w:val="20"/>
                      <w:lang w:val="en-GB"/>
                    </w:rPr>
                    <m:t>awms, NT</m:t>
                  </m:r>
                </m:sub>
              </m:sSub>
            </m:oMath>
            <w:r w:rsidR="00D8197D" w:rsidRPr="00B83F7B">
              <w:rPr>
                <w:rFonts w:ascii="Avenir Book" w:hAnsi="Avenir Book" w:cs="Avenir Book"/>
                <w:bCs/>
                <w:color w:val="auto"/>
                <w:sz w:val="20"/>
                <w:szCs w:val="20"/>
                <w:lang w:val="en-GB"/>
              </w:rPr>
              <w:t xml:space="preserve">             </w:t>
            </w:r>
          </w:p>
          <w:p w14:paraId="062C502B" w14:textId="77777777" w:rsidR="00134287" w:rsidRPr="00B83F7B" w:rsidRDefault="00134287" w:rsidP="00FC6757">
            <w:pPr>
              <w:spacing w:line="240" w:lineRule="auto"/>
              <w:rPr>
                <w:rFonts w:ascii="Avenir Book" w:hAnsi="Avenir Book"/>
                <w:color w:val="auto"/>
                <w:sz w:val="20"/>
                <w:szCs w:val="20"/>
                <w:lang w:val="en-GB"/>
              </w:rPr>
            </w:pPr>
          </w:p>
          <w:p w14:paraId="08FA9421" w14:textId="61F18E47" w:rsidR="00F84C98" w:rsidRPr="00B83F7B" w:rsidRDefault="00F84C98" w:rsidP="00F84C98">
            <w:pPr>
              <w:spacing w:line="240" w:lineRule="auto"/>
              <w:rPr>
                <w:rFonts w:ascii="Avenir Book" w:hAnsi="Avenir Book"/>
                <w:b/>
                <w:bCs/>
                <w:color w:val="auto"/>
                <w:sz w:val="20"/>
                <w:szCs w:val="20"/>
                <w:lang w:val="en-GB"/>
              </w:rPr>
            </w:pPr>
            <w:r w:rsidRPr="00B83F7B">
              <w:rPr>
                <w:rFonts w:ascii="Avenir Book" w:hAnsi="Avenir Book"/>
                <w:b/>
                <w:bCs/>
                <w:color w:val="auto"/>
                <w:sz w:val="20"/>
                <w:szCs w:val="20"/>
                <w:lang w:val="en-GB"/>
              </w:rPr>
              <w:t>Project emissions from leakage</w:t>
            </w:r>
            <w:r w:rsidR="00A472A1" w:rsidRPr="00B83F7B">
              <w:rPr>
                <w:rFonts w:ascii="Avenir Book" w:hAnsi="Avenir Book"/>
                <w:b/>
                <w:bCs/>
                <w:color w:val="auto"/>
                <w:sz w:val="20"/>
                <w:szCs w:val="20"/>
                <w:lang w:val="en-GB"/>
              </w:rPr>
              <w:t xml:space="preserve"> 390 tCO</w:t>
            </w:r>
            <w:r w:rsidR="00A472A1" w:rsidRPr="00B83F7B">
              <w:rPr>
                <w:rFonts w:ascii="Avenir Book" w:hAnsi="Avenir Book"/>
                <w:b/>
                <w:bCs/>
                <w:color w:val="auto"/>
                <w:sz w:val="20"/>
                <w:szCs w:val="20"/>
                <w:vertAlign w:val="subscript"/>
                <w:lang w:val="en-GB"/>
              </w:rPr>
              <w:t>2</w:t>
            </w:r>
            <w:r w:rsidR="00A472A1" w:rsidRPr="00B83F7B">
              <w:rPr>
                <w:rFonts w:ascii="Avenir Book" w:hAnsi="Avenir Book"/>
                <w:b/>
                <w:bCs/>
                <w:color w:val="auto"/>
                <w:sz w:val="20"/>
                <w:szCs w:val="20"/>
                <w:lang w:val="en-GB"/>
              </w:rPr>
              <w:t>e</w:t>
            </w:r>
            <w:r w:rsidRPr="00B83F7B">
              <w:rPr>
                <w:rFonts w:ascii="Avenir Book" w:hAnsi="Avenir Book"/>
                <w:b/>
                <w:bCs/>
                <w:color w:val="auto"/>
                <w:sz w:val="20"/>
                <w:szCs w:val="20"/>
                <w:lang w:val="en-GB"/>
              </w:rPr>
              <w:t>:</w:t>
            </w:r>
          </w:p>
          <w:p w14:paraId="272A70DF" w14:textId="77777777" w:rsidR="00F84C98" w:rsidRPr="00B83F7B" w:rsidRDefault="00F84C98" w:rsidP="00F84C98">
            <w:pPr>
              <w:spacing w:line="240" w:lineRule="auto"/>
              <w:rPr>
                <w:rFonts w:ascii="Avenir Book" w:hAnsi="Avenir Book"/>
                <w:b/>
                <w:bCs/>
                <w:color w:val="auto"/>
                <w:sz w:val="20"/>
                <w:szCs w:val="20"/>
                <w:lang w:val="en-GB"/>
              </w:rPr>
            </w:pPr>
          </w:p>
          <w:p w14:paraId="0B2C511F" w14:textId="18A5AEAA" w:rsidR="00F84C98" w:rsidRPr="00B83F7B" w:rsidRDefault="00F84C98" w:rsidP="00F84C98">
            <w:pPr>
              <w:spacing w:line="240" w:lineRule="auto"/>
              <w:rPr>
                <w:rFonts w:ascii="Avenir Book" w:hAnsi="Avenir Book"/>
                <w:b/>
                <w:bCs/>
                <w:color w:val="auto"/>
                <w:sz w:val="20"/>
                <w:szCs w:val="20"/>
                <w:lang w:val="en-GB"/>
              </w:rPr>
            </w:pPr>
            <w:r w:rsidRPr="00B83F7B">
              <w:rPr>
                <w:rFonts w:ascii="Avenir Book" w:hAnsi="Avenir Book"/>
                <w:b/>
                <w:bCs/>
                <w:color w:val="auto"/>
                <w:sz w:val="20"/>
                <w:szCs w:val="20"/>
                <w:lang w:val="en-GB"/>
              </w:rPr>
              <w:t>LE y: LE</w:t>
            </w:r>
            <w:r w:rsidRPr="00B83F7B">
              <w:rPr>
                <w:rFonts w:ascii="Avenir Book" w:hAnsi="Avenir Book"/>
                <w:b/>
                <w:bCs/>
                <w:color w:val="auto"/>
                <w:sz w:val="20"/>
                <w:szCs w:val="20"/>
                <w:vertAlign w:val="subscript"/>
                <w:lang w:val="en-GB"/>
              </w:rPr>
              <w:t>p1 CO2,y + CH4,y</w:t>
            </w:r>
          </w:p>
          <w:p w14:paraId="0AA5DD03" w14:textId="788F716F" w:rsidR="00F84C98" w:rsidRPr="00B83F7B" w:rsidRDefault="00F84C98" w:rsidP="00A472A1">
            <w:pPr>
              <w:spacing w:line="240" w:lineRule="auto"/>
              <w:rPr>
                <w:rFonts w:ascii="Avenir Book" w:hAnsi="Avenir Book"/>
                <w:color w:val="auto"/>
                <w:sz w:val="20"/>
                <w:szCs w:val="20"/>
                <w:lang w:val="en-GB"/>
              </w:rPr>
            </w:pPr>
            <w:r w:rsidRPr="00B83F7B">
              <w:rPr>
                <w:rFonts w:ascii="Avenir Book" w:hAnsi="Avenir Book"/>
                <w:color w:val="auto"/>
                <w:sz w:val="20"/>
                <w:szCs w:val="20"/>
                <w:lang w:val="en-GB"/>
              </w:rPr>
              <w:t xml:space="preserve"> </w:t>
            </w:r>
          </w:p>
        </w:tc>
        <w:tc>
          <w:tcPr>
            <w:tcW w:w="1618" w:type="dxa"/>
          </w:tcPr>
          <w:p w14:paraId="273DA5DC" w14:textId="4D72D8B7" w:rsidR="00134287" w:rsidRPr="00B83F7B" w:rsidRDefault="00CE090A" w:rsidP="00134287">
            <w:pPr>
              <w:spacing w:line="240" w:lineRule="auto"/>
              <w:rPr>
                <w:rFonts w:ascii="Avenir Book" w:hAnsi="Avenir Book"/>
                <w:color w:val="auto"/>
                <w:sz w:val="20"/>
                <w:szCs w:val="20"/>
                <w:lang w:val="en-GB"/>
              </w:rPr>
            </w:pPr>
            <w:r w:rsidRPr="00B83F7B">
              <w:rPr>
                <w:rFonts w:ascii="Avenir Book" w:hAnsi="Avenir Book"/>
                <w:b/>
                <w:bCs/>
                <w:color w:val="auto"/>
                <w:sz w:val="20"/>
                <w:szCs w:val="20"/>
                <w:lang w:val="en-GB"/>
              </w:rPr>
              <w:t>14</w:t>
            </w:r>
            <w:r w:rsidR="005B47D0" w:rsidRPr="00B83F7B">
              <w:rPr>
                <w:rFonts w:ascii="Avenir Book" w:hAnsi="Avenir Book"/>
                <w:b/>
                <w:bCs/>
                <w:color w:val="auto"/>
                <w:sz w:val="20"/>
                <w:szCs w:val="20"/>
                <w:lang w:val="en-GB"/>
              </w:rPr>
              <w:t>,</w:t>
            </w:r>
            <w:r w:rsidRPr="00B83F7B">
              <w:rPr>
                <w:rFonts w:ascii="Avenir Book" w:hAnsi="Avenir Book"/>
                <w:b/>
                <w:bCs/>
                <w:color w:val="auto"/>
                <w:sz w:val="20"/>
                <w:szCs w:val="20"/>
                <w:lang w:val="en-GB"/>
              </w:rPr>
              <w:t>8</w:t>
            </w:r>
            <w:r w:rsidR="00964511" w:rsidRPr="00B83F7B">
              <w:rPr>
                <w:rFonts w:ascii="Avenir Book" w:hAnsi="Avenir Book"/>
                <w:b/>
                <w:bCs/>
                <w:color w:val="auto"/>
                <w:sz w:val="20"/>
                <w:szCs w:val="20"/>
                <w:lang w:val="en-GB"/>
              </w:rPr>
              <w:t>04</w:t>
            </w:r>
            <w:r w:rsidR="008547E1" w:rsidRPr="00B83F7B">
              <w:rPr>
                <w:rFonts w:ascii="Avenir Book" w:hAnsi="Avenir Book"/>
                <w:color w:val="auto"/>
                <w:sz w:val="20"/>
                <w:szCs w:val="20"/>
                <w:lang w:val="en-GB"/>
              </w:rPr>
              <w:t>tCO</w:t>
            </w:r>
            <w:r w:rsidR="008547E1" w:rsidRPr="00B83F7B">
              <w:rPr>
                <w:rFonts w:ascii="Avenir Book" w:hAnsi="Avenir Book"/>
                <w:color w:val="auto"/>
                <w:sz w:val="20"/>
                <w:szCs w:val="20"/>
                <w:vertAlign w:val="subscript"/>
                <w:lang w:val="en-GB"/>
              </w:rPr>
              <w:t>2</w:t>
            </w:r>
            <w:r w:rsidR="008547E1" w:rsidRPr="00B83F7B">
              <w:rPr>
                <w:rFonts w:ascii="Avenir Book" w:hAnsi="Avenir Book"/>
                <w:color w:val="auto"/>
                <w:sz w:val="20"/>
                <w:szCs w:val="20"/>
                <w:lang w:val="en-GB"/>
              </w:rPr>
              <w:t>e</w:t>
            </w:r>
          </w:p>
          <w:p w14:paraId="44B2FE21" w14:textId="77777777" w:rsidR="00DE163E" w:rsidRPr="00B83F7B" w:rsidRDefault="00DE163E" w:rsidP="00134287">
            <w:pPr>
              <w:spacing w:line="240" w:lineRule="auto"/>
              <w:rPr>
                <w:rFonts w:ascii="Avenir Book" w:hAnsi="Avenir Book"/>
                <w:b/>
                <w:bCs/>
                <w:color w:val="auto"/>
                <w:sz w:val="20"/>
                <w:szCs w:val="20"/>
                <w:lang w:val="en-GB"/>
              </w:rPr>
            </w:pPr>
          </w:p>
          <w:p w14:paraId="2B6C5E90" w14:textId="77777777" w:rsidR="00DE163E" w:rsidRPr="00B83F7B" w:rsidRDefault="00DE163E" w:rsidP="00134287">
            <w:pPr>
              <w:spacing w:line="240" w:lineRule="auto"/>
              <w:rPr>
                <w:rFonts w:ascii="Avenir Book" w:hAnsi="Avenir Book"/>
                <w:b/>
                <w:bCs/>
                <w:color w:val="auto"/>
                <w:sz w:val="20"/>
                <w:szCs w:val="20"/>
                <w:lang w:val="en-GB"/>
              </w:rPr>
            </w:pPr>
          </w:p>
          <w:p w14:paraId="4A87829C" w14:textId="77777777" w:rsidR="00F84C98" w:rsidRPr="00B83F7B" w:rsidRDefault="00F84C98" w:rsidP="00DE163E">
            <w:pPr>
              <w:spacing w:line="240" w:lineRule="auto"/>
              <w:rPr>
                <w:rFonts w:ascii="Avenir Book" w:hAnsi="Avenir Book"/>
                <w:color w:val="auto"/>
                <w:sz w:val="20"/>
                <w:szCs w:val="20"/>
                <w:lang w:val="en-GB"/>
              </w:rPr>
            </w:pPr>
            <w:r w:rsidRPr="00B83F7B">
              <w:rPr>
                <w:rFonts w:ascii="Avenir Book" w:hAnsi="Avenir Book"/>
                <w:color w:val="auto"/>
                <w:sz w:val="20"/>
                <w:szCs w:val="20"/>
                <w:lang w:val="en-GB"/>
              </w:rPr>
              <w:t>The net benefit is calculated with the following calculation:</w:t>
            </w:r>
          </w:p>
          <w:p w14:paraId="6867D473" w14:textId="77777777" w:rsidR="00F84C98" w:rsidRPr="00B83F7B" w:rsidRDefault="00F84C98" w:rsidP="00DE163E">
            <w:pPr>
              <w:spacing w:line="240" w:lineRule="auto"/>
              <w:rPr>
                <w:rFonts w:ascii="Avenir Book" w:hAnsi="Avenir Book"/>
                <w:color w:val="auto"/>
                <w:sz w:val="20"/>
                <w:szCs w:val="20"/>
                <w:lang w:val="en-GB"/>
              </w:rPr>
            </w:pPr>
          </w:p>
          <w:p w14:paraId="3A9BC861" w14:textId="217A359F" w:rsidR="00DE163E" w:rsidRPr="00B83F7B" w:rsidRDefault="00DE163E" w:rsidP="00DE163E">
            <w:pPr>
              <w:spacing w:line="240" w:lineRule="auto"/>
              <w:rPr>
                <w:rFonts w:ascii="Avenir Book" w:hAnsi="Avenir Book"/>
                <w:color w:val="auto"/>
                <w:sz w:val="20"/>
                <w:szCs w:val="20"/>
                <w:lang w:val="en-GB"/>
              </w:rPr>
            </w:pPr>
            <w:r w:rsidRPr="00B83F7B">
              <w:rPr>
                <w:rFonts w:ascii="Avenir Book" w:hAnsi="Avenir Book"/>
                <w:color w:val="auto"/>
                <w:sz w:val="20"/>
                <w:szCs w:val="20"/>
                <w:lang w:val="en-GB"/>
              </w:rPr>
              <w:t>ER y = BE y - PE y – LE y</w:t>
            </w:r>
          </w:p>
          <w:p w14:paraId="05630BAE" w14:textId="77777777" w:rsidR="00DE163E" w:rsidRPr="00B83F7B" w:rsidRDefault="00DE163E" w:rsidP="00DE163E">
            <w:pPr>
              <w:spacing w:line="240" w:lineRule="auto"/>
              <w:rPr>
                <w:rFonts w:ascii="Avenir Book" w:hAnsi="Avenir Book"/>
                <w:color w:val="auto"/>
                <w:sz w:val="20"/>
                <w:szCs w:val="20"/>
                <w:lang w:val="en-GB"/>
              </w:rPr>
            </w:pPr>
          </w:p>
          <w:p w14:paraId="181C85BF" w14:textId="43C3CEE7" w:rsidR="00DE163E" w:rsidRPr="00B83F7B" w:rsidRDefault="00DE163E" w:rsidP="00DE163E">
            <w:pPr>
              <w:spacing w:line="240" w:lineRule="auto"/>
              <w:rPr>
                <w:rFonts w:ascii="Avenir Book" w:hAnsi="Avenir Book"/>
                <w:b/>
                <w:bCs/>
                <w:color w:val="auto"/>
                <w:sz w:val="20"/>
                <w:szCs w:val="20"/>
                <w:lang w:val="en-GB"/>
              </w:rPr>
            </w:pPr>
            <w:r w:rsidRPr="00B83F7B">
              <w:rPr>
                <w:rFonts w:ascii="Avenir Book" w:hAnsi="Avenir Book"/>
                <w:color w:val="auto"/>
                <w:sz w:val="20"/>
                <w:szCs w:val="20"/>
                <w:lang w:val="en-GB"/>
              </w:rPr>
              <w:t>Outlined in Sections E.1 through to E.3</w:t>
            </w:r>
          </w:p>
        </w:tc>
      </w:tr>
      <w:tr w:rsidR="00C31B31" w:rsidRPr="00BA0ABF" w14:paraId="6653049D" w14:textId="77777777" w:rsidTr="00134287">
        <w:tc>
          <w:tcPr>
            <w:tcW w:w="1747" w:type="dxa"/>
          </w:tcPr>
          <w:p w14:paraId="561FA25B" w14:textId="77777777"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7: Affordable and Clean Energy</w:t>
            </w:r>
          </w:p>
        </w:tc>
        <w:tc>
          <w:tcPr>
            <w:tcW w:w="2210" w:type="dxa"/>
          </w:tcPr>
          <w:p w14:paraId="16A46D74"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GS-08 Access to affordable and clean energy services</w:t>
            </w:r>
          </w:p>
        </w:tc>
        <w:tc>
          <w:tcPr>
            <w:tcW w:w="1951" w:type="dxa"/>
          </w:tcPr>
          <w:p w14:paraId="3D07C04D" w14:textId="2C007BC7" w:rsidR="00C31B31" w:rsidRPr="00BA0ABF" w:rsidRDefault="00C31B31" w:rsidP="00C31B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No access to biodigester technology. Combustion of LPG, kerosene and biomass continues to lead to particulate matter and carbon </w:t>
            </w:r>
            <w:r w:rsidRPr="00BA0ABF">
              <w:rPr>
                <w:rFonts w:ascii="Avenir Book" w:hAnsi="Avenir Book" w:cs="Avenir Book"/>
                <w:color w:val="auto"/>
                <w:sz w:val="20"/>
                <w:szCs w:val="20"/>
              </w:rPr>
              <w:lastRenderedPageBreak/>
              <w:t>monoxide pollution and deforestation.</w:t>
            </w:r>
          </w:p>
        </w:tc>
        <w:tc>
          <w:tcPr>
            <w:tcW w:w="2096" w:type="dxa"/>
          </w:tcPr>
          <w:p w14:paraId="21AA54D3" w14:textId="77777777" w:rsidR="00B466DE" w:rsidRDefault="004930E8" w:rsidP="00C31B31">
            <w:pPr>
              <w:spacing w:line="240" w:lineRule="auto"/>
              <w:rPr>
                <w:rFonts w:ascii="Avenir Book" w:hAnsi="Avenir Book" w:cs="Avenir Book"/>
                <w:color w:val="auto"/>
                <w:sz w:val="20"/>
                <w:szCs w:val="20"/>
              </w:rPr>
            </w:pPr>
            <w:r>
              <w:rPr>
                <w:rFonts w:ascii="Avenir Book" w:hAnsi="Avenir Book" w:cs="Avenir Book"/>
                <w:b/>
                <w:bCs/>
                <w:color w:val="auto"/>
                <w:sz w:val="20"/>
                <w:szCs w:val="20"/>
              </w:rPr>
              <w:lastRenderedPageBreak/>
              <w:t>1,582</w:t>
            </w:r>
            <w:r>
              <w:rPr>
                <w:rFonts w:ascii="Avenir Book" w:hAnsi="Avenir Book" w:cs="Avenir Book"/>
                <w:color w:val="auto"/>
                <w:sz w:val="20"/>
                <w:szCs w:val="20"/>
              </w:rPr>
              <w:t xml:space="preserve"> </w:t>
            </w:r>
            <w:r w:rsidR="00B466DE" w:rsidRPr="00BA0ABF">
              <w:rPr>
                <w:rFonts w:ascii="Avenir Book" w:hAnsi="Avenir Book" w:cs="Avenir Book"/>
                <w:color w:val="auto"/>
                <w:sz w:val="20"/>
                <w:szCs w:val="20"/>
              </w:rPr>
              <w:t>biodigester technologies installed</w:t>
            </w:r>
            <w:r w:rsidR="00B466DE">
              <w:rPr>
                <w:rFonts w:ascii="Avenir Book" w:hAnsi="Avenir Book" w:cs="Avenir Book"/>
                <w:color w:val="auto"/>
                <w:sz w:val="20"/>
                <w:szCs w:val="20"/>
              </w:rPr>
              <w:t xml:space="preserve"> during MP</w:t>
            </w:r>
            <w:r>
              <w:rPr>
                <w:rFonts w:ascii="Avenir Book" w:hAnsi="Avenir Book" w:cs="Avenir Book"/>
                <w:color w:val="auto"/>
                <w:sz w:val="20"/>
                <w:szCs w:val="20"/>
              </w:rPr>
              <w:t>5</w:t>
            </w:r>
          </w:p>
          <w:p w14:paraId="291A4D0F" w14:textId="77777777" w:rsidR="0049164B" w:rsidRDefault="0049164B" w:rsidP="00C31B31">
            <w:pPr>
              <w:spacing w:line="240" w:lineRule="auto"/>
              <w:rPr>
                <w:rFonts w:ascii="Avenir Book" w:hAnsi="Avenir Book" w:cs="Avenir Book"/>
                <w:color w:val="auto"/>
                <w:sz w:val="20"/>
                <w:szCs w:val="20"/>
              </w:rPr>
            </w:pPr>
          </w:p>
          <w:p w14:paraId="710B0267" w14:textId="77777777" w:rsidR="0049164B" w:rsidRDefault="0049164B" w:rsidP="0049164B">
            <w:pPr>
              <w:spacing w:line="240" w:lineRule="auto"/>
              <w:rPr>
                <w:rFonts w:ascii="Avenir Book" w:hAnsi="Avenir Book" w:cs="Avenir Book"/>
                <w:color w:val="auto"/>
                <w:sz w:val="20"/>
                <w:szCs w:val="20"/>
              </w:rPr>
            </w:pPr>
            <w:r>
              <w:rPr>
                <w:rFonts w:ascii="Avenir Book" w:hAnsi="Avenir Book" w:cs="Avenir Book"/>
                <w:b/>
                <w:bCs/>
                <w:color w:val="auto"/>
                <w:sz w:val="20"/>
                <w:szCs w:val="20"/>
              </w:rPr>
              <w:t>6,266</w:t>
            </w:r>
            <w:r w:rsidRPr="00BA0ABF">
              <w:rPr>
                <w:rFonts w:ascii="Avenir Book" w:hAnsi="Avenir Book" w:cs="Avenir Book"/>
                <w:color w:val="auto"/>
                <w:sz w:val="20"/>
                <w:szCs w:val="20"/>
              </w:rPr>
              <w:t xml:space="preserve"> biodigester technologies installed</w:t>
            </w:r>
            <w:r>
              <w:rPr>
                <w:rFonts w:ascii="Avenir Book" w:hAnsi="Avenir Book" w:cs="Avenir Book"/>
                <w:color w:val="auto"/>
                <w:sz w:val="20"/>
                <w:szCs w:val="20"/>
              </w:rPr>
              <w:t xml:space="preserve"> in the period 2017 - 2021</w:t>
            </w:r>
            <w:r w:rsidRPr="00BA0ABF">
              <w:rPr>
                <w:rFonts w:ascii="Avenir Book" w:hAnsi="Avenir Book" w:cs="Avenir Book"/>
                <w:color w:val="auto"/>
                <w:sz w:val="20"/>
                <w:szCs w:val="20"/>
              </w:rPr>
              <w:t>.</w:t>
            </w:r>
          </w:p>
          <w:p w14:paraId="6D69168C" w14:textId="55AEAC71" w:rsidR="0049164B" w:rsidRPr="00BA0ABF" w:rsidRDefault="0049164B" w:rsidP="00C31B31">
            <w:pPr>
              <w:spacing w:line="240" w:lineRule="auto"/>
              <w:rPr>
                <w:rFonts w:ascii="Avenir Book" w:hAnsi="Avenir Book" w:cs="Avenir Book"/>
                <w:color w:val="auto"/>
                <w:sz w:val="20"/>
                <w:szCs w:val="20"/>
              </w:rPr>
            </w:pPr>
          </w:p>
        </w:tc>
        <w:tc>
          <w:tcPr>
            <w:tcW w:w="1618" w:type="dxa"/>
          </w:tcPr>
          <w:p w14:paraId="78DF2943" w14:textId="29713D99" w:rsidR="0049164B" w:rsidRDefault="0049164B" w:rsidP="00C31B31">
            <w:pPr>
              <w:spacing w:line="240" w:lineRule="auto"/>
              <w:rPr>
                <w:rFonts w:ascii="Avenir Book" w:hAnsi="Avenir Book" w:cs="Avenir Book"/>
                <w:color w:val="auto"/>
                <w:sz w:val="20"/>
                <w:szCs w:val="20"/>
              </w:rPr>
            </w:pPr>
            <w:r>
              <w:rPr>
                <w:rFonts w:ascii="Avenir Book" w:hAnsi="Avenir Book" w:cs="Avenir Book"/>
                <w:b/>
                <w:bCs/>
                <w:color w:val="auto"/>
                <w:sz w:val="20"/>
                <w:szCs w:val="20"/>
              </w:rPr>
              <w:lastRenderedPageBreak/>
              <w:t>1,582</w:t>
            </w:r>
            <w:r>
              <w:rPr>
                <w:rFonts w:ascii="Avenir Book" w:hAnsi="Avenir Book" w:cs="Avenir Book"/>
                <w:color w:val="auto"/>
                <w:sz w:val="20"/>
                <w:szCs w:val="20"/>
              </w:rPr>
              <w:t xml:space="preserve">  </w:t>
            </w:r>
            <w:r w:rsidRPr="00BA0ABF">
              <w:rPr>
                <w:rFonts w:ascii="Avenir Book" w:hAnsi="Avenir Book" w:cs="Avenir Book"/>
                <w:color w:val="auto"/>
                <w:sz w:val="20"/>
                <w:szCs w:val="20"/>
              </w:rPr>
              <w:t>biodigester technologies installed</w:t>
            </w:r>
            <w:r>
              <w:rPr>
                <w:rFonts w:ascii="Avenir Book" w:hAnsi="Avenir Book" w:cs="Avenir Book"/>
                <w:color w:val="auto"/>
                <w:sz w:val="20"/>
                <w:szCs w:val="20"/>
              </w:rPr>
              <w:t xml:space="preserve"> during MP</w:t>
            </w:r>
            <w:r w:rsidR="002C2E96">
              <w:rPr>
                <w:rFonts w:ascii="Avenir Book" w:hAnsi="Avenir Book" w:cs="Avenir Book"/>
                <w:color w:val="auto"/>
                <w:sz w:val="20"/>
                <w:szCs w:val="20"/>
              </w:rPr>
              <w:t>5</w:t>
            </w:r>
          </w:p>
          <w:p w14:paraId="110E6624" w14:textId="77777777" w:rsidR="0049164B" w:rsidRDefault="0049164B" w:rsidP="00C31B31">
            <w:pPr>
              <w:spacing w:line="240" w:lineRule="auto"/>
              <w:rPr>
                <w:rFonts w:ascii="Avenir Book" w:hAnsi="Avenir Book" w:cs="Avenir Book"/>
                <w:b/>
                <w:color w:val="auto"/>
                <w:sz w:val="20"/>
                <w:szCs w:val="20"/>
              </w:rPr>
            </w:pPr>
          </w:p>
          <w:p w14:paraId="75534BC0" w14:textId="39912A3E" w:rsidR="00B466DE" w:rsidRDefault="004930E8" w:rsidP="00C31B31">
            <w:pPr>
              <w:spacing w:line="240" w:lineRule="auto"/>
              <w:rPr>
                <w:rFonts w:ascii="Avenir Book" w:hAnsi="Avenir Book" w:cs="Avenir Book"/>
                <w:color w:val="auto"/>
                <w:sz w:val="20"/>
                <w:szCs w:val="20"/>
              </w:rPr>
            </w:pPr>
            <w:r>
              <w:rPr>
                <w:rFonts w:ascii="Avenir Book" w:hAnsi="Avenir Book" w:cs="Avenir Book"/>
                <w:b/>
                <w:bCs/>
                <w:color w:val="auto"/>
                <w:sz w:val="20"/>
                <w:szCs w:val="20"/>
              </w:rPr>
              <w:t>6,266</w:t>
            </w:r>
            <w:r w:rsidRPr="00BA0ABF">
              <w:rPr>
                <w:rFonts w:ascii="Avenir Book" w:hAnsi="Avenir Book" w:cs="Avenir Book"/>
                <w:color w:val="auto"/>
                <w:sz w:val="20"/>
                <w:szCs w:val="20"/>
              </w:rPr>
              <w:t xml:space="preserve"> </w:t>
            </w:r>
            <w:r w:rsidR="00C31B31" w:rsidRPr="00BA0ABF">
              <w:rPr>
                <w:rFonts w:ascii="Avenir Book" w:hAnsi="Avenir Book" w:cs="Avenir Book"/>
                <w:color w:val="auto"/>
                <w:sz w:val="20"/>
                <w:szCs w:val="20"/>
              </w:rPr>
              <w:t xml:space="preserve">biodigester </w:t>
            </w:r>
            <w:r w:rsidR="00C31B31" w:rsidRPr="00BA0ABF">
              <w:rPr>
                <w:rFonts w:ascii="Avenir Book" w:hAnsi="Avenir Book" w:cs="Avenir Book"/>
                <w:color w:val="auto"/>
                <w:sz w:val="20"/>
                <w:szCs w:val="20"/>
              </w:rPr>
              <w:lastRenderedPageBreak/>
              <w:t>technologies installed</w:t>
            </w:r>
            <w:r w:rsidR="00B466DE">
              <w:rPr>
                <w:rFonts w:ascii="Avenir Book" w:hAnsi="Avenir Book" w:cs="Avenir Book"/>
                <w:color w:val="auto"/>
                <w:sz w:val="20"/>
                <w:szCs w:val="20"/>
              </w:rPr>
              <w:t xml:space="preserve"> in the period 2017 - 202</w:t>
            </w:r>
            <w:r>
              <w:rPr>
                <w:rFonts w:ascii="Avenir Book" w:hAnsi="Avenir Book" w:cs="Avenir Book"/>
                <w:color w:val="auto"/>
                <w:sz w:val="20"/>
                <w:szCs w:val="20"/>
              </w:rPr>
              <w:t>1</w:t>
            </w:r>
            <w:r w:rsidR="00B466DE" w:rsidRPr="00BA0ABF">
              <w:rPr>
                <w:rFonts w:ascii="Avenir Book" w:hAnsi="Avenir Book" w:cs="Avenir Book"/>
                <w:color w:val="auto"/>
                <w:sz w:val="20"/>
                <w:szCs w:val="20"/>
              </w:rPr>
              <w:t>.</w:t>
            </w:r>
          </w:p>
          <w:p w14:paraId="247C1CAB" w14:textId="77777777" w:rsidR="00B466DE" w:rsidRDefault="00B466DE" w:rsidP="00C31B31">
            <w:pPr>
              <w:spacing w:line="240" w:lineRule="auto"/>
              <w:rPr>
                <w:rFonts w:ascii="Avenir Book" w:hAnsi="Avenir Book" w:cs="Avenir Book"/>
                <w:color w:val="auto"/>
                <w:sz w:val="20"/>
                <w:szCs w:val="20"/>
              </w:rPr>
            </w:pPr>
          </w:p>
          <w:p w14:paraId="7392EB1F" w14:textId="5FF729CB" w:rsidR="00C31B31" w:rsidRPr="00BA0ABF" w:rsidRDefault="00C31B31" w:rsidP="00C31B31">
            <w:pPr>
              <w:spacing w:line="240" w:lineRule="auto"/>
              <w:rPr>
                <w:rFonts w:ascii="Avenir Book" w:hAnsi="Avenir Book" w:cs="Avenir Book"/>
                <w:b/>
                <w:bCs/>
                <w:color w:val="auto"/>
                <w:sz w:val="20"/>
                <w:szCs w:val="20"/>
              </w:rPr>
            </w:pPr>
          </w:p>
        </w:tc>
      </w:tr>
      <w:tr w:rsidR="00C31B31" w:rsidRPr="00BA0ABF" w14:paraId="703854F8" w14:textId="77777777" w:rsidTr="00134287">
        <w:tc>
          <w:tcPr>
            <w:tcW w:w="1747" w:type="dxa"/>
          </w:tcPr>
          <w:p w14:paraId="19E4DAB9" w14:textId="77777777" w:rsidR="00C31B31" w:rsidRPr="00BA0ABF" w:rsidRDefault="00C31B31" w:rsidP="00C31B31">
            <w:pPr>
              <w:spacing w:line="240" w:lineRule="auto"/>
              <w:rPr>
                <w:rFonts w:ascii="Avenir Book" w:hAnsi="Avenir Book" w:cs="Avenir Book"/>
                <w:bCs/>
                <w:color w:val="auto"/>
                <w:sz w:val="20"/>
                <w:szCs w:val="20"/>
              </w:rPr>
            </w:pPr>
          </w:p>
        </w:tc>
        <w:tc>
          <w:tcPr>
            <w:tcW w:w="2210" w:type="dxa"/>
          </w:tcPr>
          <w:p w14:paraId="7BA79CF5"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GS-12 Technology transfer and technological self-reliance</w:t>
            </w:r>
          </w:p>
        </w:tc>
        <w:tc>
          <w:tcPr>
            <w:tcW w:w="1951" w:type="dxa"/>
          </w:tcPr>
          <w:p w14:paraId="683D5438" w14:textId="50E31E9F"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training opportunities and transfer of technology in the biogas sector.</w:t>
            </w:r>
          </w:p>
        </w:tc>
        <w:tc>
          <w:tcPr>
            <w:tcW w:w="2096" w:type="dxa"/>
          </w:tcPr>
          <w:p w14:paraId="56042198" w14:textId="77777777" w:rsidR="00090E61" w:rsidRDefault="00090E61" w:rsidP="00C31B31">
            <w:pPr>
              <w:spacing w:line="240" w:lineRule="auto"/>
              <w:rPr>
                <w:rFonts w:ascii="Avenir Book" w:hAnsi="Avenir Book" w:cs="Avenir Book"/>
                <w:b/>
                <w:color w:val="auto"/>
                <w:sz w:val="20"/>
                <w:szCs w:val="20"/>
              </w:rPr>
            </w:pPr>
          </w:p>
          <w:p w14:paraId="69F9D97F" w14:textId="42A9B05A" w:rsidR="00B70EF6" w:rsidRDefault="00AD3959" w:rsidP="00C31B31">
            <w:pPr>
              <w:spacing w:line="240" w:lineRule="auto"/>
              <w:rPr>
                <w:rFonts w:ascii="Avenir Book" w:hAnsi="Avenir Book"/>
                <w:color w:val="auto"/>
                <w:sz w:val="20"/>
              </w:rPr>
            </w:pPr>
            <w:r>
              <w:rPr>
                <w:rFonts w:ascii="Avenir Book" w:hAnsi="Avenir Book" w:cs="Avenir Book"/>
                <w:b/>
                <w:color w:val="auto"/>
                <w:sz w:val="20"/>
                <w:szCs w:val="20"/>
              </w:rPr>
              <w:t>867</w:t>
            </w:r>
            <w:r w:rsidRPr="00584402">
              <w:rPr>
                <w:rFonts w:ascii="Avenir Book" w:hAnsi="Avenir Book" w:cs="Avenir Book"/>
                <w:bCs/>
                <w:color w:val="auto"/>
                <w:sz w:val="20"/>
                <w:szCs w:val="20"/>
              </w:rPr>
              <w:t xml:space="preserve"> </w:t>
            </w:r>
            <w:r w:rsidR="00B70EF6" w:rsidRPr="00584402">
              <w:rPr>
                <w:rFonts w:ascii="Avenir Book" w:hAnsi="Avenir Book" w:cs="Avenir Book"/>
                <w:bCs/>
                <w:color w:val="auto"/>
                <w:sz w:val="20"/>
                <w:szCs w:val="20"/>
              </w:rPr>
              <w:t xml:space="preserve">users trained </w:t>
            </w:r>
            <w:r w:rsidR="00246B4C" w:rsidRPr="00F93810">
              <w:rPr>
                <w:rFonts w:ascii="Avenir Book" w:hAnsi="Avenir Book"/>
                <w:color w:val="auto"/>
                <w:sz w:val="20"/>
              </w:rPr>
              <w:t xml:space="preserve">during </w:t>
            </w:r>
            <w:r w:rsidRPr="00F93810">
              <w:rPr>
                <w:rFonts w:ascii="Avenir Book" w:hAnsi="Avenir Book"/>
                <w:color w:val="auto"/>
                <w:sz w:val="20"/>
              </w:rPr>
              <w:t>MP</w:t>
            </w:r>
            <w:r>
              <w:rPr>
                <w:rFonts w:ascii="Avenir Book" w:hAnsi="Avenir Book"/>
                <w:color w:val="auto"/>
                <w:sz w:val="20"/>
              </w:rPr>
              <w:t>5</w:t>
            </w:r>
          </w:p>
          <w:p w14:paraId="02DF353B" w14:textId="77777777" w:rsidR="0049164B" w:rsidRDefault="0049164B" w:rsidP="00C31B31">
            <w:pPr>
              <w:spacing w:line="240" w:lineRule="auto"/>
              <w:rPr>
                <w:rFonts w:ascii="Avenir Book" w:hAnsi="Avenir Book"/>
                <w:color w:val="auto"/>
                <w:sz w:val="20"/>
                <w:szCs w:val="20"/>
              </w:rPr>
            </w:pPr>
          </w:p>
          <w:p w14:paraId="76A4933A" w14:textId="77777777" w:rsidR="0049164B" w:rsidRDefault="0049164B" w:rsidP="0049164B">
            <w:pPr>
              <w:spacing w:line="240" w:lineRule="auto"/>
              <w:rPr>
                <w:rFonts w:ascii="Avenir Book" w:hAnsi="Avenir Book"/>
                <w:color w:val="auto"/>
                <w:sz w:val="20"/>
                <w:szCs w:val="20"/>
              </w:rPr>
            </w:pPr>
            <w:r>
              <w:rPr>
                <w:rFonts w:ascii="Avenir Book" w:hAnsi="Avenir Book"/>
                <w:b/>
                <w:bCs/>
                <w:color w:val="auto"/>
                <w:sz w:val="20"/>
                <w:szCs w:val="20"/>
              </w:rPr>
              <w:t>5,255</w:t>
            </w:r>
            <w:r w:rsidRPr="00BA0ABF">
              <w:rPr>
                <w:rFonts w:ascii="Avenir Book" w:hAnsi="Avenir Book"/>
                <w:color w:val="auto"/>
                <w:sz w:val="20"/>
                <w:szCs w:val="20"/>
              </w:rPr>
              <w:t xml:space="preserve"> users attending training</w:t>
            </w:r>
            <w:r>
              <w:rPr>
                <w:rFonts w:ascii="Avenir Book" w:hAnsi="Avenir Book"/>
                <w:color w:val="auto"/>
                <w:sz w:val="20"/>
                <w:szCs w:val="20"/>
              </w:rPr>
              <w:t xml:space="preserve"> in the period 2017-2021.</w:t>
            </w:r>
          </w:p>
          <w:p w14:paraId="13D4D3DE" w14:textId="0176258A" w:rsidR="00B70EF6" w:rsidRPr="00BA0ABF" w:rsidRDefault="00B70EF6" w:rsidP="00C31B31">
            <w:pPr>
              <w:spacing w:line="240" w:lineRule="auto"/>
              <w:rPr>
                <w:rFonts w:ascii="Avenir Book" w:hAnsi="Avenir Book" w:cs="Avenir Book"/>
                <w:color w:val="auto"/>
                <w:sz w:val="20"/>
                <w:szCs w:val="20"/>
              </w:rPr>
            </w:pPr>
          </w:p>
        </w:tc>
        <w:tc>
          <w:tcPr>
            <w:tcW w:w="1618" w:type="dxa"/>
          </w:tcPr>
          <w:p w14:paraId="2EB2A51C" w14:textId="77777777" w:rsidR="0049164B" w:rsidRDefault="0049164B" w:rsidP="0049164B">
            <w:pPr>
              <w:spacing w:line="240" w:lineRule="auto"/>
              <w:rPr>
                <w:rFonts w:ascii="Avenir Book" w:hAnsi="Avenir Book"/>
                <w:color w:val="auto"/>
                <w:sz w:val="20"/>
                <w:szCs w:val="20"/>
              </w:rPr>
            </w:pPr>
            <w:r>
              <w:rPr>
                <w:rFonts w:ascii="Avenir Book" w:hAnsi="Avenir Book" w:cs="Avenir Book"/>
                <w:b/>
                <w:color w:val="auto"/>
                <w:sz w:val="20"/>
                <w:szCs w:val="20"/>
              </w:rPr>
              <w:t>867</w:t>
            </w:r>
            <w:r w:rsidRPr="00584402">
              <w:rPr>
                <w:rFonts w:ascii="Avenir Book" w:hAnsi="Avenir Book" w:cs="Avenir Book"/>
                <w:bCs/>
                <w:color w:val="auto"/>
                <w:sz w:val="20"/>
                <w:szCs w:val="20"/>
              </w:rPr>
              <w:t xml:space="preserve"> users trained </w:t>
            </w:r>
            <w:r w:rsidRPr="00F93810">
              <w:rPr>
                <w:rFonts w:ascii="Avenir Book" w:hAnsi="Avenir Book"/>
                <w:color w:val="auto"/>
                <w:sz w:val="20"/>
              </w:rPr>
              <w:t>during MP</w:t>
            </w:r>
            <w:r>
              <w:rPr>
                <w:rFonts w:ascii="Avenir Book" w:hAnsi="Avenir Book"/>
                <w:color w:val="auto"/>
                <w:sz w:val="20"/>
              </w:rPr>
              <w:t>5</w:t>
            </w:r>
          </w:p>
          <w:p w14:paraId="260C8CFD" w14:textId="77777777" w:rsidR="0049164B" w:rsidRDefault="0049164B" w:rsidP="00C31B31">
            <w:pPr>
              <w:spacing w:line="240" w:lineRule="auto"/>
              <w:rPr>
                <w:rFonts w:ascii="Avenir Book" w:hAnsi="Avenir Book"/>
                <w:b/>
                <w:bCs/>
                <w:color w:val="auto"/>
                <w:sz w:val="20"/>
                <w:szCs w:val="20"/>
              </w:rPr>
            </w:pPr>
          </w:p>
          <w:p w14:paraId="440C855F" w14:textId="5233602C" w:rsidR="00C31B31" w:rsidRDefault="00AD3959" w:rsidP="00C31B31">
            <w:pPr>
              <w:spacing w:line="240" w:lineRule="auto"/>
              <w:rPr>
                <w:rFonts w:ascii="Avenir Book" w:hAnsi="Avenir Book"/>
                <w:color w:val="auto"/>
                <w:sz w:val="20"/>
                <w:szCs w:val="20"/>
              </w:rPr>
            </w:pPr>
            <w:r>
              <w:rPr>
                <w:rFonts w:ascii="Avenir Book" w:hAnsi="Avenir Book"/>
                <w:b/>
                <w:bCs/>
                <w:color w:val="auto"/>
                <w:sz w:val="20"/>
                <w:szCs w:val="20"/>
              </w:rPr>
              <w:t>5,255</w:t>
            </w:r>
            <w:r w:rsidRPr="00BA0ABF">
              <w:rPr>
                <w:rFonts w:ascii="Avenir Book" w:hAnsi="Avenir Book"/>
                <w:color w:val="auto"/>
                <w:sz w:val="20"/>
                <w:szCs w:val="20"/>
              </w:rPr>
              <w:t xml:space="preserve"> </w:t>
            </w:r>
            <w:r w:rsidR="00C31B31" w:rsidRPr="00BA0ABF">
              <w:rPr>
                <w:rFonts w:ascii="Avenir Book" w:hAnsi="Avenir Book"/>
                <w:color w:val="auto"/>
                <w:sz w:val="20"/>
                <w:szCs w:val="20"/>
              </w:rPr>
              <w:t>users attending training</w:t>
            </w:r>
            <w:r w:rsidR="00B70EF6">
              <w:rPr>
                <w:rFonts w:ascii="Avenir Book" w:hAnsi="Avenir Book"/>
                <w:color w:val="auto"/>
                <w:sz w:val="20"/>
                <w:szCs w:val="20"/>
              </w:rPr>
              <w:t xml:space="preserve"> in the period 201</w:t>
            </w:r>
            <w:r w:rsidR="00246B4C">
              <w:rPr>
                <w:rFonts w:ascii="Avenir Book" w:hAnsi="Avenir Book"/>
                <w:color w:val="auto"/>
                <w:sz w:val="20"/>
                <w:szCs w:val="20"/>
              </w:rPr>
              <w:t>7</w:t>
            </w:r>
            <w:r w:rsidR="00B70EF6">
              <w:rPr>
                <w:rFonts w:ascii="Avenir Book" w:hAnsi="Avenir Book"/>
                <w:color w:val="auto"/>
                <w:sz w:val="20"/>
                <w:szCs w:val="20"/>
              </w:rPr>
              <w:t>-202</w:t>
            </w:r>
            <w:r w:rsidR="00894B15">
              <w:rPr>
                <w:rFonts w:ascii="Avenir Book" w:hAnsi="Avenir Book"/>
                <w:color w:val="auto"/>
                <w:sz w:val="20"/>
                <w:szCs w:val="20"/>
              </w:rPr>
              <w:t>1</w:t>
            </w:r>
            <w:r w:rsidR="00B70EF6">
              <w:rPr>
                <w:rFonts w:ascii="Avenir Book" w:hAnsi="Avenir Book"/>
                <w:color w:val="auto"/>
                <w:sz w:val="20"/>
                <w:szCs w:val="20"/>
              </w:rPr>
              <w:t>.</w:t>
            </w:r>
          </w:p>
          <w:p w14:paraId="27E9A9E5" w14:textId="77777777" w:rsidR="00090E61" w:rsidRDefault="00090E61" w:rsidP="00B70EF6">
            <w:pPr>
              <w:spacing w:line="240" w:lineRule="auto"/>
              <w:rPr>
                <w:rFonts w:ascii="Avenir Book" w:hAnsi="Avenir Book" w:cs="Avenir Book"/>
                <w:b/>
                <w:color w:val="auto"/>
                <w:sz w:val="20"/>
                <w:szCs w:val="20"/>
              </w:rPr>
            </w:pPr>
          </w:p>
          <w:p w14:paraId="66D0B839" w14:textId="7FA6FB88" w:rsidR="00B70EF6" w:rsidRPr="00BA0ABF" w:rsidRDefault="00B70EF6" w:rsidP="0049164B">
            <w:pPr>
              <w:spacing w:line="240" w:lineRule="auto"/>
              <w:rPr>
                <w:rFonts w:ascii="Avenir Book" w:hAnsi="Avenir Book"/>
                <w:b/>
                <w:bCs/>
                <w:color w:val="auto"/>
                <w:sz w:val="20"/>
                <w:szCs w:val="20"/>
              </w:rPr>
            </w:pPr>
          </w:p>
        </w:tc>
      </w:tr>
      <w:tr w:rsidR="00C31B31" w:rsidRPr="00BA0ABF" w14:paraId="13AB6446" w14:textId="77777777" w:rsidTr="00134287">
        <w:tc>
          <w:tcPr>
            <w:tcW w:w="1747" w:type="dxa"/>
          </w:tcPr>
          <w:p w14:paraId="3C20AE5F" w14:textId="77777777"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5: Gender Equality</w:t>
            </w:r>
          </w:p>
        </w:tc>
        <w:tc>
          <w:tcPr>
            <w:tcW w:w="2210" w:type="dxa"/>
          </w:tcPr>
          <w:p w14:paraId="4CCE4B27"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GS-09 Human and institutional capacity</w:t>
            </w:r>
          </w:p>
        </w:tc>
        <w:tc>
          <w:tcPr>
            <w:tcW w:w="1951" w:type="dxa"/>
          </w:tcPr>
          <w:p w14:paraId="2125EC70" w14:textId="78C8C1B2" w:rsidR="00C31B31" w:rsidRPr="00BA0ABF" w:rsidRDefault="00C31B31" w:rsidP="00C31B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development as women spend much of their time collecting biomass and cooking, and remain with little spare time to undertake activities that stimulate personal and entrepreneurial development.</w:t>
            </w:r>
          </w:p>
        </w:tc>
        <w:tc>
          <w:tcPr>
            <w:tcW w:w="2096" w:type="dxa"/>
          </w:tcPr>
          <w:p w14:paraId="19EE4345" w14:textId="77777777" w:rsidR="0049164B" w:rsidRDefault="0049164B" w:rsidP="00C31B31">
            <w:pPr>
              <w:spacing w:line="240" w:lineRule="auto"/>
              <w:rPr>
                <w:rFonts w:ascii="Avenir Book" w:hAnsi="Avenir Book"/>
                <w:color w:val="auto"/>
                <w:sz w:val="20"/>
              </w:rPr>
            </w:pPr>
            <w:r>
              <w:rPr>
                <w:rFonts w:ascii="Avenir Book" w:hAnsi="Avenir Book" w:cs="Avenir Book"/>
                <w:b/>
                <w:bCs/>
                <w:color w:val="auto"/>
                <w:sz w:val="20"/>
                <w:szCs w:val="20"/>
              </w:rPr>
              <w:t>304</w:t>
            </w:r>
            <w:r w:rsidRPr="00B86780">
              <w:rPr>
                <w:rFonts w:ascii="Avenir Book" w:hAnsi="Avenir Book" w:cs="Avenir Book"/>
                <w:color w:val="auto"/>
                <w:sz w:val="20"/>
                <w:szCs w:val="20"/>
              </w:rPr>
              <w:t xml:space="preserve"> Women attending Operation and Maintenance training </w:t>
            </w:r>
            <w:r w:rsidRPr="00F93810">
              <w:rPr>
                <w:rFonts w:ascii="Avenir Book" w:hAnsi="Avenir Book"/>
                <w:color w:val="auto"/>
                <w:sz w:val="20"/>
              </w:rPr>
              <w:t>during MP</w:t>
            </w:r>
            <w:r>
              <w:rPr>
                <w:rFonts w:ascii="Avenir Book" w:hAnsi="Avenir Book"/>
                <w:color w:val="auto"/>
                <w:sz w:val="20"/>
              </w:rPr>
              <w:t>5</w:t>
            </w:r>
          </w:p>
          <w:p w14:paraId="2A4209D2" w14:textId="77777777" w:rsidR="0049164B" w:rsidRDefault="0049164B" w:rsidP="00C31B31">
            <w:pPr>
              <w:spacing w:line="240" w:lineRule="auto"/>
              <w:rPr>
                <w:rFonts w:ascii="Avenir Book" w:hAnsi="Avenir Book"/>
                <w:b/>
                <w:color w:val="auto"/>
                <w:sz w:val="20"/>
                <w:szCs w:val="20"/>
              </w:rPr>
            </w:pPr>
          </w:p>
          <w:p w14:paraId="347AEF85" w14:textId="432070AC" w:rsidR="00C31B31" w:rsidRDefault="00C31B31" w:rsidP="00C31B31">
            <w:pPr>
              <w:spacing w:line="240" w:lineRule="auto"/>
              <w:rPr>
                <w:rFonts w:ascii="Avenir Book" w:hAnsi="Avenir Book" w:cs="Avenir Book"/>
                <w:color w:val="auto"/>
                <w:sz w:val="20"/>
                <w:szCs w:val="20"/>
              </w:rPr>
            </w:pPr>
            <w:r w:rsidRPr="00BA0ABF">
              <w:rPr>
                <w:rFonts w:ascii="Avenir Book" w:hAnsi="Avenir Book" w:cs="Avenir Book"/>
                <w:b/>
                <w:bCs/>
                <w:color w:val="auto"/>
                <w:sz w:val="20"/>
                <w:szCs w:val="20"/>
              </w:rPr>
              <w:t>1,</w:t>
            </w:r>
            <w:r w:rsidR="00AD3959">
              <w:rPr>
                <w:rFonts w:ascii="Avenir Book" w:hAnsi="Avenir Book" w:cs="Avenir Book"/>
                <w:b/>
                <w:bCs/>
                <w:color w:val="auto"/>
                <w:sz w:val="20"/>
                <w:szCs w:val="20"/>
              </w:rPr>
              <w:t>3</w:t>
            </w:r>
            <w:r w:rsidRPr="00BA0ABF">
              <w:rPr>
                <w:rFonts w:ascii="Avenir Book" w:hAnsi="Avenir Book" w:cs="Avenir Book"/>
                <w:b/>
                <w:bCs/>
                <w:color w:val="auto"/>
                <w:sz w:val="20"/>
                <w:szCs w:val="20"/>
              </w:rPr>
              <w:t>8</w:t>
            </w:r>
            <w:r w:rsidR="00AD3959">
              <w:rPr>
                <w:rFonts w:ascii="Avenir Book" w:hAnsi="Avenir Book" w:cs="Avenir Book"/>
                <w:b/>
                <w:bCs/>
                <w:color w:val="auto"/>
                <w:sz w:val="20"/>
                <w:szCs w:val="20"/>
              </w:rPr>
              <w:t>1</w:t>
            </w:r>
            <w:r w:rsidRPr="00BA0ABF">
              <w:rPr>
                <w:rFonts w:ascii="Avenir Book" w:hAnsi="Avenir Book" w:cs="Avenir Book"/>
                <w:color w:val="auto"/>
                <w:sz w:val="20"/>
                <w:szCs w:val="20"/>
              </w:rPr>
              <w:t xml:space="preserve"> women attend the Operation and Maintenance training</w:t>
            </w:r>
            <w:r w:rsidR="00C43B57">
              <w:rPr>
                <w:rFonts w:ascii="Avenir Book" w:hAnsi="Avenir Book" w:cs="Avenir Book"/>
                <w:color w:val="auto"/>
                <w:sz w:val="20"/>
                <w:szCs w:val="20"/>
              </w:rPr>
              <w:t xml:space="preserve"> in the period 201</w:t>
            </w:r>
            <w:r w:rsidR="00246B4C">
              <w:rPr>
                <w:rFonts w:ascii="Avenir Book" w:hAnsi="Avenir Book" w:cs="Avenir Book"/>
                <w:color w:val="auto"/>
                <w:sz w:val="20"/>
                <w:szCs w:val="20"/>
              </w:rPr>
              <w:t>7</w:t>
            </w:r>
            <w:r w:rsidR="00C43B57">
              <w:rPr>
                <w:rFonts w:ascii="Avenir Book" w:hAnsi="Avenir Book" w:cs="Avenir Book"/>
                <w:color w:val="auto"/>
                <w:sz w:val="20"/>
                <w:szCs w:val="20"/>
              </w:rPr>
              <w:t>-202</w:t>
            </w:r>
            <w:r w:rsidR="00AD3959">
              <w:rPr>
                <w:rFonts w:ascii="Avenir Book" w:hAnsi="Avenir Book" w:cs="Avenir Book"/>
                <w:color w:val="auto"/>
                <w:sz w:val="20"/>
                <w:szCs w:val="20"/>
              </w:rPr>
              <w:t>1</w:t>
            </w:r>
          </w:p>
          <w:p w14:paraId="297D813C" w14:textId="77777777" w:rsidR="00C43B57" w:rsidRDefault="00C43B57" w:rsidP="00C43B57">
            <w:pPr>
              <w:pStyle w:val="SDMTableBoxParaNotNumbered"/>
              <w:rPr>
                <w:rFonts w:ascii="Avenir Book" w:hAnsi="Avenir Book"/>
              </w:rPr>
            </w:pPr>
          </w:p>
          <w:p w14:paraId="681B1B2A" w14:textId="77777777" w:rsidR="00C43B57" w:rsidRDefault="00C43B57" w:rsidP="00C43B57">
            <w:pPr>
              <w:spacing w:line="240" w:lineRule="auto"/>
              <w:rPr>
                <w:rFonts w:ascii="Avenir Book" w:hAnsi="Avenir Book" w:cs="Avenir Book"/>
                <w:b/>
                <w:bCs/>
                <w:color w:val="auto"/>
                <w:sz w:val="20"/>
                <w:szCs w:val="20"/>
              </w:rPr>
            </w:pPr>
          </w:p>
          <w:p w14:paraId="4B705123" w14:textId="77777777" w:rsidR="00C43B57" w:rsidRDefault="00C43B57" w:rsidP="00C43B57">
            <w:pPr>
              <w:spacing w:line="240" w:lineRule="auto"/>
              <w:rPr>
                <w:rFonts w:ascii="Avenir Book" w:hAnsi="Avenir Book" w:cs="Avenir Book"/>
                <w:b/>
                <w:bCs/>
                <w:color w:val="auto"/>
                <w:sz w:val="20"/>
                <w:szCs w:val="20"/>
              </w:rPr>
            </w:pPr>
          </w:p>
          <w:p w14:paraId="46EC534A" w14:textId="080E2397" w:rsidR="00C43B57" w:rsidRPr="00BA0ABF" w:rsidRDefault="00C43B57" w:rsidP="00C43B57">
            <w:pPr>
              <w:spacing w:line="240" w:lineRule="auto"/>
              <w:rPr>
                <w:rFonts w:ascii="Avenir Book" w:hAnsi="Avenir Book" w:cs="Avenir Book"/>
                <w:color w:val="auto"/>
                <w:sz w:val="20"/>
                <w:szCs w:val="20"/>
              </w:rPr>
            </w:pPr>
          </w:p>
        </w:tc>
        <w:tc>
          <w:tcPr>
            <w:tcW w:w="1618" w:type="dxa"/>
          </w:tcPr>
          <w:p w14:paraId="38402944" w14:textId="77777777" w:rsidR="0049164B" w:rsidRDefault="0049164B" w:rsidP="00C31B31">
            <w:pPr>
              <w:spacing w:line="240" w:lineRule="auto"/>
              <w:rPr>
                <w:rFonts w:ascii="Avenir Book" w:hAnsi="Avenir Book"/>
                <w:color w:val="auto"/>
                <w:sz w:val="20"/>
              </w:rPr>
            </w:pPr>
            <w:r>
              <w:rPr>
                <w:rFonts w:ascii="Avenir Book" w:hAnsi="Avenir Book" w:cs="Avenir Book"/>
                <w:b/>
                <w:bCs/>
                <w:color w:val="auto"/>
                <w:sz w:val="20"/>
                <w:szCs w:val="20"/>
              </w:rPr>
              <w:t>304</w:t>
            </w:r>
            <w:r w:rsidRPr="00584402">
              <w:rPr>
                <w:rFonts w:ascii="Avenir Book" w:hAnsi="Avenir Book" w:cs="Avenir Book"/>
                <w:color w:val="auto"/>
                <w:sz w:val="20"/>
                <w:szCs w:val="20"/>
              </w:rPr>
              <w:t xml:space="preserve"> Women attending Operation and Maintenance training </w:t>
            </w:r>
            <w:r w:rsidRPr="00F93810">
              <w:rPr>
                <w:rFonts w:ascii="Avenir Book" w:hAnsi="Avenir Book"/>
                <w:color w:val="auto"/>
                <w:sz w:val="20"/>
              </w:rPr>
              <w:t>during MP</w:t>
            </w:r>
            <w:r>
              <w:rPr>
                <w:rFonts w:ascii="Avenir Book" w:hAnsi="Avenir Book"/>
                <w:color w:val="auto"/>
                <w:sz w:val="20"/>
              </w:rPr>
              <w:t>5</w:t>
            </w:r>
          </w:p>
          <w:p w14:paraId="5FFC2EF3" w14:textId="77777777" w:rsidR="0049164B" w:rsidRDefault="0049164B" w:rsidP="00C31B31">
            <w:pPr>
              <w:spacing w:line="240" w:lineRule="auto"/>
              <w:rPr>
                <w:rFonts w:ascii="Avenir Book" w:hAnsi="Avenir Book"/>
                <w:b/>
                <w:color w:val="auto"/>
                <w:sz w:val="20"/>
                <w:szCs w:val="20"/>
              </w:rPr>
            </w:pPr>
          </w:p>
          <w:p w14:paraId="7EF0EA20" w14:textId="0A790687" w:rsidR="00C31B31" w:rsidRDefault="00C31B31" w:rsidP="00C31B31">
            <w:pPr>
              <w:spacing w:line="240" w:lineRule="auto"/>
              <w:rPr>
                <w:rFonts w:ascii="Avenir Book" w:hAnsi="Avenir Book" w:cs="Avenir Book"/>
                <w:color w:val="auto"/>
                <w:sz w:val="20"/>
                <w:szCs w:val="20"/>
              </w:rPr>
            </w:pPr>
            <w:r w:rsidRPr="00BA0ABF">
              <w:rPr>
                <w:rFonts w:ascii="Avenir Book" w:hAnsi="Avenir Book" w:cs="Avenir Book"/>
                <w:b/>
                <w:bCs/>
                <w:color w:val="auto"/>
                <w:sz w:val="20"/>
                <w:szCs w:val="20"/>
              </w:rPr>
              <w:t>1,</w:t>
            </w:r>
            <w:r w:rsidR="00AD3959">
              <w:rPr>
                <w:rFonts w:ascii="Avenir Book" w:hAnsi="Avenir Book" w:cs="Avenir Book"/>
                <w:b/>
                <w:bCs/>
                <w:color w:val="auto"/>
                <w:sz w:val="20"/>
                <w:szCs w:val="20"/>
              </w:rPr>
              <w:t>3</w:t>
            </w:r>
            <w:r w:rsidRPr="00BA0ABF">
              <w:rPr>
                <w:rFonts w:ascii="Avenir Book" w:hAnsi="Avenir Book" w:cs="Avenir Book"/>
                <w:b/>
                <w:bCs/>
                <w:color w:val="auto"/>
                <w:sz w:val="20"/>
                <w:szCs w:val="20"/>
              </w:rPr>
              <w:t>8</w:t>
            </w:r>
            <w:r w:rsidR="00AD3959">
              <w:rPr>
                <w:rFonts w:ascii="Avenir Book" w:hAnsi="Avenir Book" w:cs="Avenir Book"/>
                <w:b/>
                <w:bCs/>
                <w:color w:val="auto"/>
                <w:sz w:val="20"/>
                <w:szCs w:val="20"/>
              </w:rPr>
              <w:t>1</w:t>
            </w:r>
            <w:r w:rsidRPr="00BA0ABF">
              <w:rPr>
                <w:rFonts w:ascii="Avenir Book" w:hAnsi="Avenir Book" w:cs="Avenir Book"/>
                <w:color w:val="auto"/>
                <w:sz w:val="20"/>
                <w:szCs w:val="20"/>
              </w:rPr>
              <w:t xml:space="preserve"> women attend the Operation and Maintenance training</w:t>
            </w:r>
            <w:r w:rsidR="00C43B57">
              <w:rPr>
                <w:rFonts w:ascii="Avenir Book" w:hAnsi="Avenir Book" w:cs="Avenir Book"/>
                <w:color w:val="auto"/>
                <w:sz w:val="20"/>
                <w:szCs w:val="20"/>
              </w:rPr>
              <w:t xml:space="preserve"> in the period 201</w:t>
            </w:r>
            <w:r w:rsidR="00246B4C">
              <w:rPr>
                <w:rFonts w:ascii="Avenir Book" w:hAnsi="Avenir Book" w:cs="Avenir Book"/>
                <w:color w:val="auto"/>
                <w:sz w:val="20"/>
                <w:szCs w:val="20"/>
              </w:rPr>
              <w:t>7</w:t>
            </w:r>
            <w:r w:rsidR="00C43B57">
              <w:rPr>
                <w:rFonts w:ascii="Avenir Book" w:hAnsi="Avenir Book" w:cs="Avenir Book"/>
                <w:color w:val="auto"/>
                <w:sz w:val="20"/>
                <w:szCs w:val="20"/>
              </w:rPr>
              <w:t>-202</w:t>
            </w:r>
            <w:r w:rsidR="00AD3959">
              <w:rPr>
                <w:rFonts w:ascii="Avenir Book" w:hAnsi="Avenir Book" w:cs="Avenir Book"/>
                <w:color w:val="auto"/>
                <w:sz w:val="20"/>
                <w:szCs w:val="20"/>
              </w:rPr>
              <w:t>1</w:t>
            </w:r>
            <w:r w:rsidRPr="00BA0ABF">
              <w:rPr>
                <w:rFonts w:ascii="Avenir Book" w:hAnsi="Avenir Book" w:cs="Avenir Book"/>
                <w:color w:val="auto"/>
                <w:sz w:val="20"/>
                <w:szCs w:val="20"/>
              </w:rPr>
              <w:t>.</w:t>
            </w:r>
          </w:p>
          <w:p w14:paraId="184B1435" w14:textId="77777777" w:rsidR="00C43B57" w:rsidRDefault="00C43B57" w:rsidP="00C31B31">
            <w:pPr>
              <w:spacing w:line="240" w:lineRule="auto"/>
              <w:rPr>
                <w:rFonts w:ascii="Avenir Book" w:hAnsi="Avenir Book" w:cs="Avenir Book"/>
                <w:b/>
                <w:bCs/>
                <w:color w:val="auto"/>
                <w:sz w:val="20"/>
                <w:szCs w:val="20"/>
              </w:rPr>
            </w:pPr>
          </w:p>
          <w:p w14:paraId="7344061C" w14:textId="5358C314" w:rsidR="00C43B57" w:rsidRPr="00BA0ABF" w:rsidRDefault="00C43B57" w:rsidP="00C31B31">
            <w:pPr>
              <w:spacing w:line="240" w:lineRule="auto"/>
              <w:rPr>
                <w:rFonts w:ascii="Avenir Book" w:hAnsi="Avenir Book" w:cs="Avenir Book"/>
                <w:b/>
                <w:bCs/>
                <w:color w:val="auto"/>
                <w:sz w:val="20"/>
                <w:szCs w:val="20"/>
              </w:rPr>
            </w:pPr>
          </w:p>
        </w:tc>
      </w:tr>
      <w:tr w:rsidR="00C31B31" w:rsidRPr="00BA0ABF" w14:paraId="1EA12674" w14:textId="77777777" w:rsidTr="00134287">
        <w:tc>
          <w:tcPr>
            <w:tcW w:w="1747" w:type="dxa"/>
          </w:tcPr>
          <w:p w14:paraId="31328DE6" w14:textId="77777777" w:rsidR="00C31B31" w:rsidRPr="00BA0ABF" w:rsidRDefault="00C31B31" w:rsidP="00C31B31">
            <w:pPr>
              <w:spacing w:line="240" w:lineRule="auto"/>
              <w:rPr>
                <w:rFonts w:ascii="Avenir Book" w:hAnsi="Avenir Book" w:cs="Avenir Book"/>
                <w:bCs/>
                <w:color w:val="auto"/>
                <w:sz w:val="20"/>
                <w:szCs w:val="20"/>
              </w:rPr>
            </w:pPr>
          </w:p>
        </w:tc>
        <w:tc>
          <w:tcPr>
            <w:tcW w:w="2210" w:type="dxa"/>
          </w:tcPr>
          <w:p w14:paraId="7B7A7A6E"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GS-14 Time saved</w:t>
            </w:r>
          </w:p>
        </w:tc>
        <w:tc>
          <w:tcPr>
            <w:tcW w:w="1951" w:type="dxa"/>
          </w:tcPr>
          <w:p w14:paraId="24B7D1E9" w14:textId="64595CB4"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time savings, as women spend a significant proportion of their time having to collect biomass for cooking purposes.</w:t>
            </w:r>
          </w:p>
        </w:tc>
        <w:tc>
          <w:tcPr>
            <w:tcW w:w="2096" w:type="dxa"/>
          </w:tcPr>
          <w:p w14:paraId="3AFCAC8A" w14:textId="0AB69B73" w:rsidR="00C31B31" w:rsidRPr="00BA0ABF" w:rsidRDefault="00AD3959" w:rsidP="00C31B31">
            <w:pPr>
              <w:spacing w:line="240" w:lineRule="auto"/>
              <w:rPr>
                <w:rFonts w:ascii="Avenir Book" w:hAnsi="Avenir Book" w:cs="Avenir Book"/>
                <w:b/>
                <w:bCs/>
                <w:color w:val="auto"/>
                <w:sz w:val="20"/>
                <w:szCs w:val="20"/>
              </w:rPr>
            </w:pPr>
            <w:r w:rsidRPr="00540B74">
              <w:rPr>
                <w:rFonts w:ascii="Avenir Book" w:hAnsi="Avenir Book"/>
                <w:b/>
                <w:bCs/>
                <w:color w:val="auto"/>
                <w:sz w:val="20"/>
              </w:rPr>
              <w:t>5,862</w:t>
            </w:r>
            <w:r>
              <w:rPr>
                <w:rFonts w:ascii="Avenir Book" w:hAnsi="Avenir Book"/>
                <w:color w:val="auto"/>
                <w:sz w:val="20"/>
              </w:rPr>
              <w:t xml:space="preserve"> </w:t>
            </w:r>
            <w:r w:rsidR="00C31B31" w:rsidRPr="00BA0ABF">
              <w:rPr>
                <w:rFonts w:ascii="Avenir Book" w:hAnsi="Avenir Book"/>
                <w:color w:val="auto"/>
                <w:sz w:val="20"/>
                <w:szCs w:val="20"/>
              </w:rPr>
              <w:t>women reporting to have saved time</w:t>
            </w:r>
            <w:r w:rsidR="00246B4C">
              <w:rPr>
                <w:rFonts w:ascii="Avenir Book" w:hAnsi="Avenir Book"/>
                <w:color w:val="auto"/>
                <w:sz w:val="20"/>
                <w:szCs w:val="20"/>
              </w:rPr>
              <w:t xml:space="preserve"> </w:t>
            </w:r>
            <w:r w:rsidR="00246B4C" w:rsidRPr="00F93810">
              <w:rPr>
                <w:rFonts w:ascii="Avenir Book" w:hAnsi="Avenir Book"/>
                <w:color w:val="auto"/>
                <w:sz w:val="20"/>
              </w:rPr>
              <w:t xml:space="preserve">during </w:t>
            </w:r>
            <w:r w:rsidRPr="00F93810">
              <w:rPr>
                <w:rFonts w:ascii="Avenir Book" w:hAnsi="Avenir Book"/>
                <w:color w:val="auto"/>
                <w:sz w:val="20"/>
              </w:rPr>
              <w:t>MP</w:t>
            </w:r>
            <w:r>
              <w:rPr>
                <w:rFonts w:ascii="Avenir Book" w:hAnsi="Avenir Book"/>
                <w:color w:val="auto"/>
                <w:sz w:val="20"/>
              </w:rPr>
              <w:t>5</w:t>
            </w:r>
          </w:p>
        </w:tc>
        <w:tc>
          <w:tcPr>
            <w:tcW w:w="1618" w:type="dxa"/>
          </w:tcPr>
          <w:p w14:paraId="0A73FC42" w14:textId="61AE2D16" w:rsidR="00C31B31" w:rsidRPr="00BA0ABF" w:rsidRDefault="00AD3959" w:rsidP="00C31B31">
            <w:pPr>
              <w:spacing w:line="240" w:lineRule="auto"/>
              <w:rPr>
                <w:rFonts w:ascii="Avenir Book" w:hAnsi="Avenir Book"/>
                <w:b/>
                <w:bCs/>
                <w:color w:val="auto"/>
                <w:sz w:val="20"/>
                <w:szCs w:val="20"/>
              </w:rPr>
            </w:pPr>
            <w:r w:rsidRPr="00540B74">
              <w:rPr>
                <w:rFonts w:ascii="Avenir Book" w:hAnsi="Avenir Book"/>
                <w:b/>
                <w:bCs/>
                <w:color w:val="auto"/>
                <w:sz w:val="20"/>
              </w:rPr>
              <w:t>5,862</w:t>
            </w:r>
            <w:r>
              <w:rPr>
                <w:rFonts w:ascii="Avenir Book" w:hAnsi="Avenir Book"/>
                <w:color w:val="auto"/>
                <w:sz w:val="20"/>
              </w:rPr>
              <w:t xml:space="preserve"> </w:t>
            </w:r>
            <w:r w:rsidR="00C31B31" w:rsidRPr="00BA0ABF">
              <w:rPr>
                <w:rFonts w:ascii="Avenir Book" w:hAnsi="Avenir Book"/>
                <w:color w:val="auto"/>
                <w:sz w:val="20"/>
                <w:szCs w:val="20"/>
              </w:rPr>
              <w:t>women reporting to have saved time</w:t>
            </w:r>
            <w:r w:rsidR="00246B4C">
              <w:rPr>
                <w:rFonts w:ascii="Avenir Book" w:hAnsi="Avenir Book"/>
                <w:color w:val="auto"/>
                <w:sz w:val="20"/>
              </w:rPr>
              <w:t xml:space="preserve"> </w:t>
            </w:r>
            <w:r w:rsidR="00246B4C" w:rsidRPr="00F93810">
              <w:rPr>
                <w:rFonts w:ascii="Avenir Book" w:hAnsi="Avenir Book"/>
                <w:color w:val="auto"/>
                <w:sz w:val="20"/>
              </w:rPr>
              <w:t xml:space="preserve">during </w:t>
            </w:r>
            <w:r w:rsidRPr="00F93810">
              <w:rPr>
                <w:rFonts w:ascii="Avenir Book" w:hAnsi="Avenir Book"/>
                <w:color w:val="auto"/>
                <w:sz w:val="20"/>
              </w:rPr>
              <w:t>MP</w:t>
            </w:r>
            <w:r>
              <w:rPr>
                <w:rFonts w:ascii="Avenir Book" w:hAnsi="Avenir Book"/>
                <w:color w:val="auto"/>
                <w:sz w:val="20"/>
              </w:rPr>
              <w:t>5</w:t>
            </w:r>
          </w:p>
        </w:tc>
      </w:tr>
      <w:tr w:rsidR="00C31B31" w:rsidRPr="00BA0ABF" w14:paraId="2CE2A4A0" w14:textId="77777777" w:rsidTr="00134287">
        <w:tc>
          <w:tcPr>
            <w:tcW w:w="1747" w:type="dxa"/>
          </w:tcPr>
          <w:p w14:paraId="274CE5A4" w14:textId="77777777" w:rsidR="00C31B31" w:rsidRPr="00BA0ABF" w:rsidRDefault="00C31B31" w:rsidP="00C31B31">
            <w:pPr>
              <w:spacing w:line="240" w:lineRule="auto"/>
              <w:rPr>
                <w:rFonts w:ascii="Avenir Book" w:hAnsi="Avenir Book" w:cs="Avenir Book"/>
                <w:bCs/>
                <w:color w:val="auto"/>
                <w:sz w:val="20"/>
                <w:szCs w:val="20"/>
              </w:rPr>
            </w:pPr>
          </w:p>
        </w:tc>
        <w:tc>
          <w:tcPr>
            <w:tcW w:w="2210" w:type="dxa"/>
          </w:tcPr>
          <w:p w14:paraId="4C129294"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GS-15 Productive use of time</w:t>
            </w:r>
          </w:p>
        </w:tc>
        <w:tc>
          <w:tcPr>
            <w:tcW w:w="1951" w:type="dxa"/>
          </w:tcPr>
          <w:p w14:paraId="7F8E14F9" w14:textId="5D1025B0"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productive use of time as women lack spare time to pursue income generating activities.</w:t>
            </w:r>
          </w:p>
        </w:tc>
        <w:tc>
          <w:tcPr>
            <w:tcW w:w="2096" w:type="dxa"/>
          </w:tcPr>
          <w:p w14:paraId="08C7932A" w14:textId="0459BCBF" w:rsidR="00C31B31" w:rsidRPr="00BA0ABF" w:rsidRDefault="00AD3959" w:rsidP="00C31B31">
            <w:pPr>
              <w:spacing w:line="240" w:lineRule="auto"/>
              <w:rPr>
                <w:color w:val="auto"/>
                <w:sz w:val="20"/>
                <w:szCs w:val="20"/>
              </w:rPr>
            </w:pPr>
            <w:r>
              <w:rPr>
                <w:rFonts w:ascii="Avenir Book" w:hAnsi="Avenir Book"/>
                <w:b/>
                <w:bCs/>
                <w:color w:val="auto"/>
                <w:sz w:val="20"/>
                <w:szCs w:val="20"/>
              </w:rPr>
              <w:t>2,023</w:t>
            </w:r>
            <w:r w:rsidR="000419BB" w:rsidRPr="00BA0ABF">
              <w:rPr>
                <w:rFonts w:ascii="Avenir Book" w:hAnsi="Avenir Book"/>
                <w:color w:val="auto"/>
                <w:sz w:val="20"/>
                <w:szCs w:val="20"/>
              </w:rPr>
              <w:t xml:space="preserve"> </w:t>
            </w:r>
            <w:r w:rsidR="00C31B31" w:rsidRPr="00BA0ABF">
              <w:rPr>
                <w:rFonts w:ascii="Avenir Book" w:hAnsi="Avenir Book"/>
                <w:color w:val="auto"/>
                <w:sz w:val="20"/>
                <w:szCs w:val="20"/>
              </w:rPr>
              <w:t>women reporting to have more time for productive use</w:t>
            </w:r>
            <w:r w:rsidR="00246B4C">
              <w:rPr>
                <w:rFonts w:ascii="Avenir Book" w:hAnsi="Avenir Book"/>
                <w:color w:val="auto"/>
                <w:sz w:val="20"/>
                <w:szCs w:val="20"/>
              </w:rPr>
              <w:t xml:space="preserve"> </w:t>
            </w:r>
            <w:r w:rsidR="00246B4C" w:rsidRPr="00F93810">
              <w:rPr>
                <w:rFonts w:ascii="Avenir Book" w:hAnsi="Avenir Book"/>
                <w:color w:val="auto"/>
                <w:sz w:val="20"/>
              </w:rPr>
              <w:t xml:space="preserve">during </w:t>
            </w:r>
            <w:r w:rsidR="00F177BE" w:rsidRPr="00F93810">
              <w:rPr>
                <w:rFonts w:ascii="Avenir Book" w:hAnsi="Avenir Book"/>
                <w:color w:val="auto"/>
                <w:sz w:val="20"/>
              </w:rPr>
              <w:t>MP</w:t>
            </w:r>
            <w:r w:rsidR="00F177BE">
              <w:rPr>
                <w:rFonts w:ascii="Avenir Book" w:hAnsi="Avenir Book"/>
                <w:color w:val="auto"/>
                <w:sz w:val="20"/>
              </w:rPr>
              <w:t>5</w:t>
            </w:r>
          </w:p>
        </w:tc>
        <w:tc>
          <w:tcPr>
            <w:tcW w:w="1618" w:type="dxa"/>
          </w:tcPr>
          <w:p w14:paraId="6B656BBA" w14:textId="04C2C64C" w:rsidR="00C31B31" w:rsidRPr="00BA0ABF" w:rsidRDefault="00AD3959" w:rsidP="00C31B31">
            <w:pPr>
              <w:spacing w:line="240" w:lineRule="auto"/>
              <w:rPr>
                <w:rFonts w:ascii="Avenir Book" w:hAnsi="Avenir Book"/>
                <w:b/>
                <w:bCs/>
                <w:color w:val="auto"/>
                <w:sz w:val="20"/>
                <w:szCs w:val="20"/>
              </w:rPr>
            </w:pPr>
            <w:r>
              <w:rPr>
                <w:rFonts w:ascii="Avenir Book" w:hAnsi="Avenir Book"/>
                <w:b/>
                <w:bCs/>
                <w:color w:val="auto"/>
                <w:sz w:val="20"/>
                <w:szCs w:val="20"/>
              </w:rPr>
              <w:t>2,023</w:t>
            </w:r>
            <w:r w:rsidRPr="00BA0ABF">
              <w:rPr>
                <w:rFonts w:ascii="Avenir Book" w:hAnsi="Avenir Book"/>
                <w:color w:val="auto"/>
                <w:sz w:val="20"/>
                <w:szCs w:val="20"/>
              </w:rPr>
              <w:t xml:space="preserve"> </w:t>
            </w:r>
            <w:r w:rsidR="00C31B31" w:rsidRPr="00BA0ABF">
              <w:rPr>
                <w:rFonts w:ascii="Avenir Book" w:hAnsi="Avenir Book"/>
                <w:color w:val="auto"/>
                <w:sz w:val="20"/>
                <w:szCs w:val="20"/>
              </w:rPr>
              <w:t>women reporting to have more time for productive use</w:t>
            </w:r>
            <w:r w:rsidR="00246B4C">
              <w:rPr>
                <w:rFonts w:ascii="Avenir Book" w:hAnsi="Avenir Book"/>
                <w:color w:val="auto"/>
                <w:sz w:val="20"/>
                <w:szCs w:val="20"/>
              </w:rPr>
              <w:t xml:space="preserve"> </w:t>
            </w:r>
            <w:r w:rsidR="00246B4C" w:rsidRPr="00F93810">
              <w:rPr>
                <w:rFonts w:ascii="Avenir Book" w:hAnsi="Avenir Book"/>
                <w:color w:val="auto"/>
                <w:sz w:val="20"/>
              </w:rPr>
              <w:t xml:space="preserve">during </w:t>
            </w:r>
            <w:r w:rsidR="00F177BE" w:rsidRPr="00F93810">
              <w:rPr>
                <w:rFonts w:ascii="Avenir Book" w:hAnsi="Avenir Book"/>
                <w:color w:val="auto"/>
                <w:sz w:val="20"/>
              </w:rPr>
              <w:t>MP</w:t>
            </w:r>
            <w:r w:rsidR="00F177BE">
              <w:rPr>
                <w:rFonts w:ascii="Avenir Book" w:hAnsi="Avenir Book"/>
                <w:color w:val="auto"/>
                <w:sz w:val="20"/>
              </w:rPr>
              <w:t>5</w:t>
            </w:r>
          </w:p>
        </w:tc>
      </w:tr>
      <w:tr w:rsidR="00C31B31" w:rsidRPr="00BA0ABF" w14:paraId="7359197C" w14:textId="77777777" w:rsidTr="00134287">
        <w:tc>
          <w:tcPr>
            <w:tcW w:w="1747" w:type="dxa"/>
          </w:tcPr>
          <w:p w14:paraId="0DD250E4" w14:textId="77777777"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2: No Hunger</w:t>
            </w:r>
          </w:p>
        </w:tc>
        <w:tc>
          <w:tcPr>
            <w:tcW w:w="2210" w:type="dxa"/>
          </w:tcPr>
          <w:p w14:paraId="5875E83C"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GS-03 Soil condition</w:t>
            </w:r>
          </w:p>
        </w:tc>
        <w:tc>
          <w:tcPr>
            <w:tcW w:w="1951" w:type="dxa"/>
          </w:tcPr>
          <w:p w14:paraId="3E5B227C" w14:textId="715E3E86" w:rsidR="00C31B31" w:rsidRPr="00BA0ABF" w:rsidRDefault="00C31B31" w:rsidP="00C31B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slurry is used as fertiliser on agricultural land (in terms of number of farmers).</w:t>
            </w:r>
          </w:p>
        </w:tc>
        <w:tc>
          <w:tcPr>
            <w:tcW w:w="2096" w:type="dxa"/>
          </w:tcPr>
          <w:p w14:paraId="4946BCF9" w14:textId="5207F66E" w:rsidR="00C31B31" w:rsidRPr="00BA0ABF" w:rsidRDefault="00AD3959" w:rsidP="00C31B31">
            <w:pPr>
              <w:spacing w:line="240" w:lineRule="auto"/>
              <w:rPr>
                <w:rFonts w:ascii="Avenir Book" w:hAnsi="Avenir Book" w:cs="Avenir Book"/>
                <w:color w:val="auto"/>
                <w:sz w:val="20"/>
                <w:szCs w:val="20"/>
              </w:rPr>
            </w:pPr>
            <w:r w:rsidRPr="0015712C">
              <w:rPr>
                <w:rFonts w:ascii="Avenir Book" w:hAnsi="Avenir Book"/>
                <w:b/>
                <w:bCs/>
              </w:rPr>
              <w:t>4,290</w:t>
            </w:r>
            <w:r w:rsidRPr="00BA0ABF">
              <w:rPr>
                <w:rFonts w:ascii="Avenir Book" w:hAnsi="Avenir Book"/>
              </w:rPr>
              <w:t xml:space="preserve"> </w:t>
            </w:r>
            <w:r w:rsidR="00C31B31" w:rsidRPr="00BA0ABF">
              <w:rPr>
                <w:rFonts w:ascii="Avenir Book" w:hAnsi="Avenir Book" w:cs="Avenir Book"/>
                <w:color w:val="auto"/>
                <w:sz w:val="20"/>
                <w:szCs w:val="20"/>
              </w:rPr>
              <w:t>households use bio-slurry on land</w:t>
            </w:r>
            <w:r w:rsidR="00B466DE">
              <w:rPr>
                <w:rFonts w:ascii="Avenir Book" w:hAnsi="Avenir Book" w:cs="Avenir Book"/>
                <w:color w:val="auto"/>
                <w:sz w:val="20"/>
                <w:szCs w:val="20"/>
              </w:rPr>
              <w:t xml:space="preserve"> </w:t>
            </w:r>
            <w:r w:rsidR="00B466DE" w:rsidRPr="00F93810">
              <w:rPr>
                <w:rFonts w:ascii="Avenir Book" w:hAnsi="Avenir Book"/>
                <w:color w:val="auto"/>
                <w:sz w:val="20"/>
              </w:rPr>
              <w:t>during MP</w:t>
            </w:r>
            <w:r>
              <w:rPr>
                <w:rFonts w:ascii="Avenir Book" w:hAnsi="Avenir Book"/>
                <w:color w:val="auto"/>
                <w:sz w:val="20"/>
              </w:rPr>
              <w:t>5</w:t>
            </w:r>
          </w:p>
        </w:tc>
        <w:tc>
          <w:tcPr>
            <w:tcW w:w="1618" w:type="dxa"/>
          </w:tcPr>
          <w:p w14:paraId="39CC72B3" w14:textId="222FBFC0" w:rsidR="00C31B31" w:rsidRPr="00BA0ABF" w:rsidRDefault="00AD3959" w:rsidP="00C31B31">
            <w:pPr>
              <w:spacing w:line="240" w:lineRule="auto"/>
              <w:rPr>
                <w:rFonts w:ascii="Avenir Book" w:hAnsi="Avenir Book" w:cs="Avenir Book"/>
                <w:b/>
                <w:bCs/>
                <w:color w:val="auto"/>
                <w:sz w:val="20"/>
                <w:szCs w:val="20"/>
              </w:rPr>
            </w:pPr>
            <w:r w:rsidRPr="0015712C">
              <w:rPr>
                <w:rFonts w:ascii="Avenir Book" w:hAnsi="Avenir Book"/>
                <w:b/>
                <w:bCs/>
              </w:rPr>
              <w:t>4,290</w:t>
            </w:r>
            <w:r w:rsidRPr="00BA0ABF">
              <w:rPr>
                <w:rFonts w:ascii="Avenir Book" w:hAnsi="Avenir Book"/>
              </w:rPr>
              <w:t xml:space="preserve"> </w:t>
            </w:r>
            <w:r w:rsidR="00C31B31" w:rsidRPr="00BA0ABF">
              <w:rPr>
                <w:rFonts w:ascii="Avenir Book" w:hAnsi="Avenir Book" w:cs="Avenir Book"/>
                <w:color w:val="auto"/>
                <w:sz w:val="20"/>
                <w:szCs w:val="20"/>
              </w:rPr>
              <w:t>households use bio-slurry on land</w:t>
            </w:r>
            <w:r w:rsidR="00B466DE" w:rsidRPr="00F93810">
              <w:rPr>
                <w:rFonts w:ascii="Avenir Book" w:hAnsi="Avenir Book"/>
                <w:color w:val="auto"/>
                <w:sz w:val="20"/>
              </w:rPr>
              <w:t xml:space="preserve"> during MP</w:t>
            </w:r>
            <w:r>
              <w:rPr>
                <w:rFonts w:ascii="Avenir Book" w:hAnsi="Avenir Book"/>
                <w:color w:val="auto"/>
                <w:sz w:val="20"/>
              </w:rPr>
              <w:t>5</w:t>
            </w:r>
          </w:p>
        </w:tc>
      </w:tr>
      <w:tr w:rsidR="00C31B31" w:rsidRPr="00BA0ABF" w14:paraId="75E7C0B3" w14:textId="77777777" w:rsidTr="00134287">
        <w:tc>
          <w:tcPr>
            <w:tcW w:w="1747" w:type="dxa"/>
          </w:tcPr>
          <w:p w14:paraId="3C33AFCB" w14:textId="77777777" w:rsidR="00C31B31" w:rsidRPr="00BA0ABF" w:rsidRDefault="00C31B31" w:rsidP="00C31B31">
            <w:pPr>
              <w:spacing w:line="240" w:lineRule="auto"/>
              <w:rPr>
                <w:rFonts w:ascii="Avenir Book" w:hAnsi="Avenir Book" w:cs="Avenir Book"/>
                <w:bCs/>
                <w:color w:val="auto"/>
                <w:sz w:val="20"/>
                <w:szCs w:val="20"/>
              </w:rPr>
            </w:pPr>
          </w:p>
        </w:tc>
        <w:tc>
          <w:tcPr>
            <w:tcW w:w="2210" w:type="dxa"/>
          </w:tcPr>
          <w:p w14:paraId="25EBE16E"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GS-13 Establishment of sustainable food production area</w:t>
            </w:r>
          </w:p>
        </w:tc>
        <w:tc>
          <w:tcPr>
            <w:tcW w:w="1951" w:type="dxa"/>
          </w:tcPr>
          <w:p w14:paraId="6533F4E7" w14:textId="4187561A"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slurry is used as fertiliser on agricultural land (in terms of area).</w:t>
            </w:r>
          </w:p>
        </w:tc>
        <w:tc>
          <w:tcPr>
            <w:tcW w:w="2096" w:type="dxa"/>
          </w:tcPr>
          <w:p w14:paraId="154727C0" w14:textId="64863A6A" w:rsidR="00C31B31" w:rsidRPr="00BA0ABF" w:rsidRDefault="00AD3959" w:rsidP="00C31B31">
            <w:pPr>
              <w:spacing w:line="240" w:lineRule="auto"/>
              <w:rPr>
                <w:rFonts w:ascii="Avenir Book" w:hAnsi="Avenir Book" w:cs="Avenir Book"/>
                <w:color w:val="auto"/>
                <w:sz w:val="20"/>
                <w:szCs w:val="20"/>
              </w:rPr>
            </w:pPr>
            <w:r>
              <w:rPr>
                <w:rFonts w:ascii="Avenir Book" w:hAnsi="Avenir Book"/>
                <w:b/>
                <w:color w:val="auto"/>
                <w:sz w:val="20"/>
                <w:szCs w:val="20"/>
              </w:rPr>
              <w:t>122.20</w:t>
            </w:r>
            <w:r w:rsidR="00622A9E" w:rsidRPr="00BA0ABF">
              <w:rPr>
                <w:rFonts w:ascii="Avenir Book" w:hAnsi="Avenir Book"/>
                <w:b/>
                <w:color w:val="auto"/>
                <w:sz w:val="20"/>
                <w:szCs w:val="20"/>
              </w:rPr>
              <w:t xml:space="preserve"> </w:t>
            </w:r>
            <w:r w:rsidR="00C31B31" w:rsidRPr="00BA0ABF">
              <w:rPr>
                <w:rFonts w:ascii="Avenir Book" w:hAnsi="Avenir Book"/>
                <w:color w:val="auto"/>
                <w:sz w:val="20"/>
                <w:szCs w:val="20"/>
              </w:rPr>
              <w:t>hectares applying bio-slurry, per month</w:t>
            </w:r>
            <w:r w:rsidR="00B466DE" w:rsidRPr="00F93810">
              <w:rPr>
                <w:rFonts w:ascii="Avenir Book" w:hAnsi="Avenir Book"/>
                <w:color w:val="auto"/>
                <w:sz w:val="20"/>
              </w:rPr>
              <w:t xml:space="preserve"> during MP</w:t>
            </w:r>
            <w:r>
              <w:rPr>
                <w:rFonts w:ascii="Avenir Book" w:hAnsi="Avenir Book"/>
                <w:color w:val="auto"/>
                <w:sz w:val="20"/>
              </w:rPr>
              <w:t>5</w:t>
            </w:r>
          </w:p>
        </w:tc>
        <w:tc>
          <w:tcPr>
            <w:tcW w:w="1618" w:type="dxa"/>
          </w:tcPr>
          <w:p w14:paraId="65CC9E74" w14:textId="272EE2BA" w:rsidR="00C31B31" w:rsidRPr="00BA0ABF" w:rsidRDefault="00AD3959" w:rsidP="00C31B31">
            <w:pPr>
              <w:spacing w:line="240" w:lineRule="auto"/>
              <w:rPr>
                <w:rFonts w:ascii="Avenir Book" w:hAnsi="Avenir Book"/>
                <w:b/>
                <w:bCs/>
                <w:color w:val="auto"/>
                <w:sz w:val="20"/>
                <w:szCs w:val="20"/>
              </w:rPr>
            </w:pPr>
            <w:r>
              <w:rPr>
                <w:rFonts w:ascii="Avenir Book" w:hAnsi="Avenir Book"/>
                <w:b/>
                <w:color w:val="auto"/>
                <w:sz w:val="20"/>
                <w:szCs w:val="20"/>
              </w:rPr>
              <w:t>122.20</w:t>
            </w:r>
            <w:r w:rsidRPr="00BA0ABF">
              <w:rPr>
                <w:rFonts w:ascii="Avenir Book" w:hAnsi="Avenir Book"/>
                <w:b/>
                <w:color w:val="auto"/>
                <w:sz w:val="20"/>
                <w:szCs w:val="20"/>
              </w:rPr>
              <w:t xml:space="preserve"> </w:t>
            </w:r>
            <w:r w:rsidR="00C31B31" w:rsidRPr="00BA0ABF">
              <w:rPr>
                <w:rFonts w:ascii="Avenir Book" w:hAnsi="Avenir Book"/>
                <w:color w:val="auto"/>
                <w:sz w:val="20"/>
                <w:szCs w:val="20"/>
              </w:rPr>
              <w:t>hectares applying bio-slurry, per month</w:t>
            </w:r>
            <w:r w:rsidR="00B466DE" w:rsidRPr="00F93810">
              <w:rPr>
                <w:rFonts w:ascii="Avenir Book" w:hAnsi="Avenir Book"/>
                <w:color w:val="auto"/>
                <w:sz w:val="20"/>
              </w:rPr>
              <w:t xml:space="preserve"> during MP</w:t>
            </w:r>
            <w:r>
              <w:rPr>
                <w:rFonts w:ascii="Avenir Book" w:hAnsi="Avenir Book"/>
                <w:color w:val="auto"/>
                <w:sz w:val="20"/>
              </w:rPr>
              <w:t>5</w:t>
            </w:r>
          </w:p>
        </w:tc>
      </w:tr>
      <w:tr w:rsidR="00C31B31" w:rsidRPr="00BA0ABF" w14:paraId="3F6E7464" w14:textId="77777777" w:rsidTr="00134287">
        <w:tc>
          <w:tcPr>
            <w:tcW w:w="1747" w:type="dxa"/>
          </w:tcPr>
          <w:p w14:paraId="56D876D5" w14:textId="77777777"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1: No Poverty</w:t>
            </w:r>
          </w:p>
        </w:tc>
        <w:tc>
          <w:tcPr>
            <w:tcW w:w="2210" w:type="dxa"/>
          </w:tcPr>
          <w:p w14:paraId="4953A11F"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GS-06 Quality of employment</w:t>
            </w:r>
          </w:p>
        </w:tc>
        <w:tc>
          <w:tcPr>
            <w:tcW w:w="1951" w:type="dxa"/>
          </w:tcPr>
          <w:p w14:paraId="2858F0A3" w14:textId="0D7FB261" w:rsidR="00C31B31" w:rsidRPr="00BA0ABF" w:rsidRDefault="00C31B31" w:rsidP="00C31B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 xml:space="preserve">No training and employment </w:t>
            </w:r>
            <w:r w:rsidRPr="00BA0ABF">
              <w:rPr>
                <w:rFonts w:ascii="Avenir Book" w:hAnsi="Avenir Book" w:cs="Avenir Book"/>
                <w:color w:val="auto"/>
                <w:sz w:val="20"/>
                <w:szCs w:val="20"/>
              </w:rPr>
              <w:lastRenderedPageBreak/>
              <w:t>opportunities linked to biogas market.</w:t>
            </w:r>
          </w:p>
        </w:tc>
        <w:tc>
          <w:tcPr>
            <w:tcW w:w="2096" w:type="dxa"/>
          </w:tcPr>
          <w:p w14:paraId="7F72AFC1" w14:textId="77777777" w:rsidR="00AC77D0" w:rsidRDefault="00AC77D0" w:rsidP="00AC77D0">
            <w:pPr>
              <w:spacing w:line="240" w:lineRule="auto"/>
              <w:rPr>
                <w:rFonts w:ascii="Avenir Book" w:hAnsi="Avenir Book"/>
                <w:color w:val="auto"/>
                <w:sz w:val="20"/>
                <w:szCs w:val="20"/>
              </w:rPr>
            </w:pPr>
            <w:r>
              <w:rPr>
                <w:rFonts w:ascii="Avenir Book" w:hAnsi="Avenir Book"/>
                <w:b/>
                <w:bCs/>
                <w:color w:val="auto"/>
                <w:sz w:val="20"/>
                <w:szCs w:val="20"/>
              </w:rPr>
              <w:lastRenderedPageBreak/>
              <w:t>12</w:t>
            </w:r>
            <w:r>
              <w:rPr>
                <w:rFonts w:ascii="Avenir Book" w:hAnsi="Avenir Book"/>
                <w:color w:val="auto"/>
                <w:sz w:val="20"/>
                <w:szCs w:val="20"/>
              </w:rPr>
              <w:t xml:space="preserve"> </w:t>
            </w:r>
            <w:r w:rsidRPr="00BA0ABF">
              <w:rPr>
                <w:rFonts w:ascii="Avenir Book" w:hAnsi="Avenir Book"/>
                <w:color w:val="auto"/>
                <w:sz w:val="20"/>
                <w:szCs w:val="20"/>
              </w:rPr>
              <w:t>vocational trainings conducted</w:t>
            </w:r>
            <w:r>
              <w:rPr>
                <w:rFonts w:ascii="Avenir Book" w:hAnsi="Avenir Book"/>
                <w:color w:val="auto"/>
                <w:sz w:val="20"/>
                <w:szCs w:val="20"/>
              </w:rPr>
              <w:t xml:space="preserve"> during MP5</w:t>
            </w:r>
          </w:p>
          <w:p w14:paraId="187B17BD" w14:textId="77777777" w:rsidR="00AC77D0" w:rsidRDefault="00AC77D0" w:rsidP="00C31B31">
            <w:pPr>
              <w:spacing w:line="240" w:lineRule="auto"/>
              <w:rPr>
                <w:rFonts w:ascii="Avenir Book" w:hAnsi="Avenir Book"/>
                <w:b/>
                <w:bCs/>
                <w:color w:val="auto"/>
                <w:sz w:val="20"/>
                <w:szCs w:val="20"/>
              </w:rPr>
            </w:pPr>
          </w:p>
          <w:p w14:paraId="21B07217" w14:textId="5286CD34" w:rsidR="00C31B31" w:rsidRDefault="006D75DF" w:rsidP="00C31B31">
            <w:pPr>
              <w:spacing w:line="240" w:lineRule="auto"/>
              <w:rPr>
                <w:rFonts w:ascii="Avenir Book" w:hAnsi="Avenir Book"/>
                <w:color w:val="auto"/>
                <w:sz w:val="20"/>
                <w:szCs w:val="20"/>
              </w:rPr>
            </w:pPr>
            <w:r>
              <w:rPr>
                <w:rFonts w:ascii="Avenir Book" w:hAnsi="Avenir Book"/>
                <w:b/>
                <w:bCs/>
                <w:color w:val="auto"/>
                <w:sz w:val="20"/>
                <w:szCs w:val="20"/>
              </w:rPr>
              <w:lastRenderedPageBreak/>
              <w:t>75</w:t>
            </w:r>
            <w:r w:rsidRPr="00BA0ABF">
              <w:rPr>
                <w:rFonts w:ascii="Avenir Book" w:hAnsi="Avenir Book"/>
                <w:color w:val="auto"/>
                <w:sz w:val="20"/>
                <w:szCs w:val="20"/>
              </w:rPr>
              <w:t xml:space="preserve"> </w:t>
            </w:r>
            <w:r w:rsidR="00C31B31" w:rsidRPr="00BA0ABF">
              <w:rPr>
                <w:rFonts w:ascii="Avenir Book" w:hAnsi="Avenir Book"/>
                <w:color w:val="auto"/>
                <w:sz w:val="20"/>
                <w:szCs w:val="20"/>
              </w:rPr>
              <w:t>vocational trainings conducted</w:t>
            </w:r>
            <w:r w:rsidR="00C449B1">
              <w:rPr>
                <w:rFonts w:ascii="Avenir Book" w:hAnsi="Avenir Book"/>
                <w:color w:val="auto"/>
                <w:sz w:val="20"/>
                <w:szCs w:val="20"/>
              </w:rPr>
              <w:t xml:space="preserve"> </w:t>
            </w:r>
            <w:r w:rsidR="00B466DE">
              <w:rPr>
                <w:rFonts w:ascii="Avenir Book" w:hAnsi="Avenir Book"/>
                <w:color w:val="auto"/>
                <w:sz w:val="20"/>
                <w:szCs w:val="20"/>
              </w:rPr>
              <w:t>in the period 2017-202</w:t>
            </w:r>
            <w:r>
              <w:rPr>
                <w:rFonts w:ascii="Avenir Book" w:hAnsi="Avenir Book"/>
                <w:color w:val="auto"/>
                <w:sz w:val="20"/>
                <w:szCs w:val="20"/>
              </w:rPr>
              <w:t>1</w:t>
            </w:r>
            <w:r w:rsidR="00B466DE">
              <w:rPr>
                <w:rFonts w:ascii="Avenir Book" w:hAnsi="Avenir Book"/>
                <w:color w:val="auto"/>
                <w:sz w:val="20"/>
                <w:szCs w:val="20"/>
              </w:rPr>
              <w:t>.</w:t>
            </w:r>
          </w:p>
          <w:p w14:paraId="6C3B8129" w14:textId="6A0CF64A" w:rsidR="00C449B1" w:rsidRDefault="00C449B1" w:rsidP="00C31B31">
            <w:pPr>
              <w:spacing w:line="240" w:lineRule="auto"/>
              <w:rPr>
                <w:rFonts w:ascii="Avenir Book" w:hAnsi="Avenir Book"/>
                <w:color w:val="auto"/>
                <w:sz w:val="20"/>
                <w:szCs w:val="20"/>
              </w:rPr>
            </w:pPr>
          </w:p>
          <w:p w14:paraId="19623A44" w14:textId="77777777" w:rsidR="00C449B1" w:rsidRDefault="00C449B1" w:rsidP="00C31B31">
            <w:pPr>
              <w:spacing w:line="240" w:lineRule="auto"/>
              <w:rPr>
                <w:rFonts w:ascii="Avenir Book" w:hAnsi="Avenir Book"/>
                <w:b/>
                <w:bCs/>
                <w:color w:val="auto"/>
                <w:sz w:val="20"/>
                <w:szCs w:val="20"/>
              </w:rPr>
            </w:pPr>
          </w:p>
          <w:p w14:paraId="11DE3456" w14:textId="77777777" w:rsidR="00C449B1" w:rsidRDefault="00C449B1" w:rsidP="00C31B31">
            <w:pPr>
              <w:spacing w:line="240" w:lineRule="auto"/>
              <w:rPr>
                <w:rFonts w:ascii="Avenir Book" w:hAnsi="Avenir Book"/>
                <w:b/>
                <w:bCs/>
                <w:color w:val="auto"/>
                <w:sz w:val="20"/>
                <w:szCs w:val="20"/>
              </w:rPr>
            </w:pPr>
          </w:p>
          <w:p w14:paraId="4313BE10" w14:textId="77777777" w:rsidR="00C449B1" w:rsidRDefault="00C449B1" w:rsidP="00C31B31">
            <w:pPr>
              <w:spacing w:line="240" w:lineRule="auto"/>
              <w:rPr>
                <w:rFonts w:ascii="Avenir Book" w:hAnsi="Avenir Book"/>
                <w:color w:val="auto"/>
                <w:sz w:val="20"/>
                <w:szCs w:val="20"/>
              </w:rPr>
            </w:pPr>
          </w:p>
          <w:p w14:paraId="67226604" w14:textId="556C9EC5" w:rsidR="00C449B1" w:rsidRPr="00BA0ABF" w:rsidRDefault="00C449B1" w:rsidP="00C31B31">
            <w:pPr>
              <w:spacing w:line="240" w:lineRule="auto"/>
              <w:rPr>
                <w:rFonts w:ascii="Avenir Book" w:hAnsi="Avenir Book" w:cs="Avenir Book"/>
                <w:color w:val="auto"/>
                <w:sz w:val="20"/>
                <w:szCs w:val="20"/>
              </w:rPr>
            </w:pPr>
          </w:p>
        </w:tc>
        <w:tc>
          <w:tcPr>
            <w:tcW w:w="1618" w:type="dxa"/>
          </w:tcPr>
          <w:p w14:paraId="39DAD79C" w14:textId="77777777" w:rsidR="00AC77D0" w:rsidRDefault="00AC77D0" w:rsidP="00AC77D0">
            <w:pPr>
              <w:spacing w:line="240" w:lineRule="auto"/>
              <w:rPr>
                <w:rFonts w:ascii="Avenir Book" w:hAnsi="Avenir Book"/>
                <w:color w:val="auto"/>
                <w:sz w:val="20"/>
                <w:szCs w:val="20"/>
              </w:rPr>
            </w:pPr>
            <w:r>
              <w:rPr>
                <w:rFonts w:ascii="Avenir Book" w:hAnsi="Avenir Book"/>
                <w:b/>
                <w:bCs/>
                <w:color w:val="auto"/>
                <w:sz w:val="20"/>
                <w:szCs w:val="20"/>
              </w:rPr>
              <w:lastRenderedPageBreak/>
              <w:t>12</w:t>
            </w:r>
            <w:r>
              <w:rPr>
                <w:rFonts w:ascii="Avenir Book" w:hAnsi="Avenir Book"/>
                <w:color w:val="auto"/>
                <w:sz w:val="20"/>
                <w:szCs w:val="20"/>
              </w:rPr>
              <w:t xml:space="preserve"> </w:t>
            </w:r>
            <w:r w:rsidRPr="00BA0ABF">
              <w:rPr>
                <w:rFonts w:ascii="Avenir Book" w:hAnsi="Avenir Book"/>
                <w:color w:val="auto"/>
                <w:sz w:val="20"/>
                <w:szCs w:val="20"/>
              </w:rPr>
              <w:t xml:space="preserve">vocational trainings </w:t>
            </w:r>
            <w:r w:rsidRPr="00BA0ABF">
              <w:rPr>
                <w:rFonts w:ascii="Avenir Book" w:hAnsi="Avenir Book"/>
                <w:color w:val="auto"/>
                <w:sz w:val="20"/>
                <w:szCs w:val="20"/>
              </w:rPr>
              <w:lastRenderedPageBreak/>
              <w:t>conducted</w:t>
            </w:r>
            <w:r>
              <w:rPr>
                <w:rFonts w:ascii="Avenir Book" w:hAnsi="Avenir Book"/>
                <w:color w:val="auto"/>
                <w:sz w:val="20"/>
                <w:szCs w:val="20"/>
              </w:rPr>
              <w:t xml:space="preserve"> during MP5</w:t>
            </w:r>
          </w:p>
          <w:p w14:paraId="38412F21" w14:textId="77777777" w:rsidR="00AC77D0" w:rsidRDefault="00AC77D0" w:rsidP="00B466DE">
            <w:pPr>
              <w:spacing w:line="240" w:lineRule="auto"/>
              <w:rPr>
                <w:rFonts w:ascii="Avenir Book" w:hAnsi="Avenir Book"/>
                <w:b/>
                <w:bCs/>
                <w:color w:val="auto"/>
                <w:sz w:val="20"/>
                <w:szCs w:val="20"/>
              </w:rPr>
            </w:pPr>
          </w:p>
          <w:p w14:paraId="6203C59B" w14:textId="0AFD7369" w:rsidR="00B466DE" w:rsidRDefault="006D75DF" w:rsidP="00B466DE">
            <w:pPr>
              <w:spacing w:line="240" w:lineRule="auto"/>
              <w:rPr>
                <w:rFonts w:ascii="Avenir Book" w:hAnsi="Avenir Book"/>
                <w:color w:val="auto"/>
                <w:sz w:val="20"/>
                <w:szCs w:val="20"/>
              </w:rPr>
            </w:pPr>
            <w:r>
              <w:rPr>
                <w:rFonts w:ascii="Avenir Book" w:hAnsi="Avenir Book"/>
                <w:b/>
                <w:bCs/>
                <w:color w:val="auto"/>
                <w:sz w:val="20"/>
                <w:szCs w:val="20"/>
              </w:rPr>
              <w:t>75</w:t>
            </w:r>
            <w:r w:rsidRPr="00BA0ABF">
              <w:rPr>
                <w:rFonts w:ascii="Avenir Book" w:hAnsi="Avenir Book"/>
                <w:color w:val="auto"/>
                <w:sz w:val="20"/>
                <w:szCs w:val="20"/>
              </w:rPr>
              <w:t xml:space="preserve"> </w:t>
            </w:r>
            <w:r w:rsidR="00C31B31" w:rsidRPr="00BA0ABF">
              <w:rPr>
                <w:rFonts w:ascii="Avenir Book" w:hAnsi="Avenir Book"/>
                <w:color w:val="auto"/>
                <w:sz w:val="20"/>
                <w:szCs w:val="20"/>
              </w:rPr>
              <w:t>vocational trainings conducted</w:t>
            </w:r>
            <w:r w:rsidR="00C449B1">
              <w:rPr>
                <w:rFonts w:ascii="Avenir Book" w:hAnsi="Avenir Book"/>
                <w:color w:val="auto"/>
                <w:sz w:val="20"/>
                <w:szCs w:val="20"/>
              </w:rPr>
              <w:t xml:space="preserve"> </w:t>
            </w:r>
            <w:r w:rsidR="00B466DE">
              <w:rPr>
                <w:rFonts w:ascii="Avenir Book" w:hAnsi="Avenir Book"/>
                <w:color w:val="auto"/>
                <w:sz w:val="20"/>
                <w:szCs w:val="20"/>
              </w:rPr>
              <w:t>in the period 2017-202</w:t>
            </w:r>
            <w:r>
              <w:rPr>
                <w:rFonts w:ascii="Avenir Book" w:hAnsi="Avenir Book"/>
                <w:color w:val="auto"/>
                <w:sz w:val="20"/>
                <w:szCs w:val="20"/>
              </w:rPr>
              <w:t>1</w:t>
            </w:r>
            <w:r w:rsidR="00B466DE">
              <w:rPr>
                <w:rFonts w:ascii="Avenir Book" w:hAnsi="Avenir Book"/>
                <w:color w:val="auto"/>
                <w:sz w:val="20"/>
                <w:szCs w:val="20"/>
              </w:rPr>
              <w:t>.</w:t>
            </w:r>
          </w:p>
          <w:p w14:paraId="6CBAA310" w14:textId="6F44D558" w:rsidR="00C31B31" w:rsidRDefault="00C31B31" w:rsidP="00C31B31">
            <w:pPr>
              <w:keepNext/>
              <w:keepLines/>
              <w:spacing w:line="240" w:lineRule="auto"/>
              <w:rPr>
                <w:rFonts w:ascii="Avenir Book" w:hAnsi="Avenir Book"/>
                <w:color w:val="auto"/>
                <w:sz w:val="20"/>
                <w:szCs w:val="20"/>
              </w:rPr>
            </w:pPr>
          </w:p>
          <w:p w14:paraId="5363C701" w14:textId="77777777" w:rsidR="00C449B1" w:rsidRDefault="00C449B1" w:rsidP="00C31B31">
            <w:pPr>
              <w:keepNext/>
              <w:keepLines/>
              <w:spacing w:line="240" w:lineRule="auto"/>
              <w:rPr>
                <w:rFonts w:ascii="Avenir Book" w:hAnsi="Avenir Book"/>
                <w:b/>
                <w:bCs/>
                <w:color w:val="auto"/>
                <w:sz w:val="20"/>
                <w:szCs w:val="20"/>
              </w:rPr>
            </w:pPr>
          </w:p>
          <w:p w14:paraId="6887DE77" w14:textId="5436BFAA" w:rsidR="00C449B1" w:rsidRPr="00BA0ABF" w:rsidRDefault="00C449B1" w:rsidP="00123F7F">
            <w:pPr>
              <w:spacing w:line="240" w:lineRule="auto"/>
              <w:rPr>
                <w:rFonts w:ascii="Avenir Book" w:hAnsi="Avenir Book"/>
                <w:b/>
                <w:bCs/>
                <w:color w:val="auto"/>
                <w:sz w:val="20"/>
                <w:szCs w:val="20"/>
              </w:rPr>
            </w:pPr>
          </w:p>
        </w:tc>
      </w:tr>
      <w:tr w:rsidR="00C31B31" w:rsidRPr="00BA0ABF" w14:paraId="0196C8D6" w14:textId="77777777" w:rsidTr="00134287">
        <w:tc>
          <w:tcPr>
            <w:tcW w:w="1747" w:type="dxa"/>
          </w:tcPr>
          <w:p w14:paraId="0B73EF28" w14:textId="77777777" w:rsidR="00C31B31" w:rsidRPr="00BA0ABF" w:rsidRDefault="00C31B31" w:rsidP="00C31B31">
            <w:pPr>
              <w:spacing w:line="240" w:lineRule="auto"/>
              <w:rPr>
                <w:rFonts w:ascii="Avenir Book" w:hAnsi="Avenir Book"/>
                <w:color w:val="auto"/>
                <w:sz w:val="20"/>
                <w:szCs w:val="20"/>
              </w:rPr>
            </w:pPr>
          </w:p>
        </w:tc>
        <w:tc>
          <w:tcPr>
            <w:tcW w:w="2210" w:type="dxa"/>
          </w:tcPr>
          <w:p w14:paraId="79AA884D"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GS-07 Livelihood of the poor</w:t>
            </w:r>
          </w:p>
        </w:tc>
        <w:tc>
          <w:tcPr>
            <w:tcW w:w="1951" w:type="dxa"/>
          </w:tcPr>
          <w:p w14:paraId="635CD6C2" w14:textId="77777777" w:rsidR="00C31B31" w:rsidRDefault="00C31B31" w:rsidP="00C31B31">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Livelihood of the poor is unchanged.</w:t>
            </w:r>
          </w:p>
          <w:p w14:paraId="1E3BE9B6" w14:textId="1D6AB878" w:rsidR="006D75DF" w:rsidRPr="00BA0ABF" w:rsidRDefault="006D75DF" w:rsidP="006D75DF">
            <w:pPr>
              <w:spacing w:line="240" w:lineRule="auto"/>
              <w:rPr>
                <w:rFonts w:ascii="Avenir Book" w:hAnsi="Avenir Book" w:cs="Avenir Book"/>
                <w:bCs/>
                <w:color w:val="auto"/>
                <w:sz w:val="20"/>
                <w:szCs w:val="20"/>
              </w:rPr>
            </w:pPr>
          </w:p>
        </w:tc>
        <w:tc>
          <w:tcPr>
            <w:tcW w:w="2096" w:type="dxa"/>
          </w:tcPr>
          <w:p w14:paraId="1BFD55BA" w14:textId="77777777" w:rsidR="006D75DF" w:rsidRPr="00186F09" w:rsidRDefault="006D75DF" w:rsidP="006D75DF">
            <w:pPr>
              <w:pStyle w:val="SDMTableBoxParaNotNumbered"/>
              <w:rPr>
                <w:rFonts w:ascii="Avenir Book" w:hAnsi="Avenir Book"/>
                <w:color w:val="000000" w:themeColor="text1"/>
              </w:rPr>
            </w:pPr>
            <w:r w:rsidRPr="00186F09">
              <w:rPr>
                <w:rFonts w:ascii="Avenir Book" w:hAnsi="Avenir Book"/>
                <w:color w:val="000000" w:themeColor="text1"/>
              </w:rPr>
              <w:t>‘Worsened’: 79 (equivalent to 1.3% of total units in operation)</w:t>
            </w:r>
          </w:p>
          <w:p w14:paraId="60CE8893" w14:textId="77777777" w:rsidR="006D75DF" w:rsidRPr="00186F09" w:rsidRDefault="006D75DF" w:rsidP="006D75DF">
            <w:pPr>
              <w:pStyle w:val="SDMTableBoxParaNotNumbered"/>
              <w:rPr>
                <w:rFonts w:ascii="Avenir Book" w:hAnsi="Avenir Book"/>
                <w:color w:val="000000" w:themeColor="text1"/>
              </w:rPr>
            </w:pPr>
            <w:r w:rsidRPr="00186F09">
              <w:rPr>
                <w:rFonts w:ascii="Avenir Book" w:hAnsi="Avenir Book"/>
                <w:color w:val="000000" w:themeColor="text1"/>
              </w:rPr>
              <w:t>‘The same’: 2,459 (equivalent to 39.2% of total units in operation)</w:t>
            </w:r>
          </w:p>
          <w:p w14:paraId="61808B7F" w14:textId="08513868" w:rsidR="00C31B31" w:rsidRPr="00186F09" w:rsidRDefault="006D75DF">
            <w:pPr>
              <w:spacing w:line="240" w:lineRule="auto"/>
              <w:rPr>
                <w:rFonts w:ascii="Avenir Book" w:hAnsi="Avenir Book" w:cs="Avenir Book"/>
                <w:bCs/>
                <w:color w:val="000000" w:themeColor="text1"/>
                <w:sz w:val="20"/>
                <w:szCs w:val="20"/>
              </w:rPr>
            </w:pPr>
            <w:r w:rsidRPr="00186F09">
              <w:rPr>
                <w:rFonts w:ascii="Avenir Book" w:hAnsi="Avenir Book"/>
                <w:color w:val="000000" w:themeColor="text1"/>
                <w:sz w:val="20"/>
                <w:szCs w:val="20"/>
              </w:rPr>
              <w:t xml:space="preserve">‘Improved’: 3,728 (equivalent to 59.5% of total units in operation </w:t>
            </w:r>
            <w:r w:rsidRPr="00186F09">
              <w:rPr>
                <w:rFonts w:ascii="Avenir Book" w:eastAsia="Times New Roman" w:hAnsi="Avenir Book"/>
                <w:color w:val="000000" w:themeColor="text1"/>
                <w:sz w:val="20"/>
                <w:szCs w:val="20"/>
                <w:lang w:val="en-GB" w:eastAsia="de-DE"/>
              </w:rPr>
              <w:t>during MP5</w:t>
            </w:r>
          </w:p>
        </w:tc>
        <w:tc>
          <w:tcPr>
            <w:tcW w:w="1618" w:type="dxa"/>
          </w:tcPr>
          <w:p w14:paraId="02FC728E" w14:textId="77777777" w:rsidR="006D75DF" w:rsidRPr="00186F09" w:rsidRDefault="006D75DF" w:rsidP="006D75DF">
            <w:pPr>
              <w:pStyle w:val="SDMTableBoxParaNotNumbered"/>
              <w:rPr>
                <w:rFonts w:ascii="Avenir Book" w:hAnsi="Avenir Book"/>
                <w:color w:val="000000" w:themeColor="text1"/>
              </w:rPr>
            </w:pPr>
            <w:r w:rsidRPr="00186F09">
              <w:rPr>
                <w:rFonts w:ascii="Avenir Book" w:hAnsi="Avenir Book"/>
                <w:color w:val="000000" w:themeColor="text1"/>
              </w:rPr>
              <w:t>‘Worsened’: 79 (equivalent to 1.3% of total units in operation)</w:t>
            </w:r>
          </w:p>
          <w:p w14:paraId="29C35494" w14:textId="77777777" w:rsidR="006D75DF" w:rsidRPr="00186F09" w:rsidRDefault="006D75DF" w:rsidP="006D75DF">
            <w:pPr>
              <w:pStyle w:val="SDMTableBoxParaNotNumbered"/>
              <w:rPr>
                <w:rFonts w:ascii="Avenir Book" w:hAnsi="Avenir Book"/>
                <w:color w:val="000000" w:themeColor="text1"/>
              </w:rPr>
            </w:pPr>
            <w:r w:rsidRPr="00186F09">
              <w:rPr>
                <w:rFonts w:ascii="Avenir Book" w:hAnsi="Avenir Book"/>
                <w:color w:val="000000" w:themeColor="text1"/>
              </w:rPr>
              <w:t>‘The same’: 2,459 (equivalent to 39.2% of total units in operation)</w:t>
            </w:r>
          </w:p>
          <w:p w14:paraId="450F9368" w14:textId="1EAD64B9" w:rsidR="00C31B31" w:rsidRPr="00186F09" w:rsidRDefault="006D75DF" w:rsidP="00D62DFC">
            <w:pPr>
              <w:spacing w:line="240" w:lineRule="auto"/>
              <w:rPr>
                <w:rFonts w:ascii="Avenir Book" w:hAnsi="Avenir Book" w:cs="Avenir Book"/>
                <w:bCs/>
                <w:color w:val="000000" w:themeColor="text1"/>
              </w:rPr>
            </w:pPr>
            <w:r w:rsidRPr="00186F09">
              <w:rPr>
                <w:rFonts w:ascii="Avenir Book" w:hAnsi="Avenir Book"/>
                <w:color w:val="000000" w:themeColor="text1"/>
                <w:sz w:val="20"/>
                <w:szCs w:val="20"/>
              </w:rPr>
              <w:t xml:space="preserve">‘Improved’: 3,728 (equivalent to 59.5% of total units in operation </w:t>
            </w:r>
            <w:r w:rsidRPr="00186F09">
              <w:rPr>
                <w:rFonts w:ascii="Avenir Book" w:eastAsia="Times New Roman" w:hAnsi="Avenir Book"/>
                <w:color w:val="000000" w:themeColor="text1"/>
                <w:sz w:val="20"/>
                <w:szCs w:val="20"/>
                <w:lang w:val="en-GB" w:eastAsia="de-DE"/>
              </w:rPr>
              <w:t>during MP5</w:t>
            </w:r>
          </w:p>
        </w:tc>
      </w:tr>
      <w:tr w:rsidR="00C31B31" w:rsidRPr="00BA0ABF" w14:paraId="22BEF389" w14:textId="77777777" w:rsidTr="00134287">
        <w:tc>
          <w:tcPr>
            <w:tcW w:w="1747" w:type="dxa"/>
          </w:tcPr>
          <w:p w14:paraId="10A37B3C" w14:textId="77777777" w:rsidR="00C31B31" w:rsidRPr="00BA0ABF" w:rsidRDefault="00C31B31" w:rsidP="00C31B31">
            <w:pPr>
              <w:spacing w:line="240" w:lineRule="auto"/>
              <w:rPr>
                <w:rFonts w:ascii="Avenir Book" w:hAnsi="Avenir Book"/>
                <w:color w:val="auto"/>
                <w:sz w:val="20"/>
                <w:szCs w:val="20"/>
              </w:rPr>
            </w:pPr>
          </w:p>
        </w:tc>
        <w:tc>
          <w:tcPr>
            <w:tcW w:w="2210" w:type="dxa"/>
          </w:tcPr>
          <w:p w14:paraId="6ABB56D5" w14:textId="77777777" w:rsidR="00C31B31" w:rsidRPr="00BA0ABF" w:rsidRDefault="00C31B31" w:rsidP="00C31B31">
            <w:pPr>
              <w:spacing w:line="240" w:lineRule="auto"/>
              <w:rPr>
                <w:rFonts w:ascii="Avenir Book" w:hAnsi="Avenir Book" w:cs="Avenir Book"/>
                <w:b/>
                <w:bCs/>
                <w:color w:val="auto"/>
                <w:sz w:val="20"/>
                <w:szCs w:val="20"/>
              </w:rPr>
            </w:pPr>
            <w:r w:rsidRPr="00BA0ABF">
              <w:rPr>
                <w:rFonts w:ascii="Avenir Book" w:hAnsi="Avenir Book" w:cs="Avenir Book"/>
                <w:bCs/>
                <w:color w:val="auto"/>
                <w:sz w:val="20"/>
                <w:szCs w:val="20"/>
              </w:rPr>
              <w:t>GS-10 Quantitative employment and income generation</w:t>
            </w:r>
          </w:p>
        </w:tc>
        <w:tc>
          <w:tcPr>
            <w:tcW w:w="1951" w:type="dxa"/>
          </w:tcPr>
          <w:p w14:paraId="2FFF0AE6" w14:textId="4C85A21A" w:rsidR="00C31B31" w:rsidRPr="00BA0ABF" w:rsidRDefault="00C31B31" w:rsidP="00C31B31">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training and employment opportunities linked to biogas market.</w:t>
            </w:r>
          </w:p>
        </w:tc>
        <w:tc>
          <w:tcPr>
            <w:tcW w:w="2096" w:type="dxa"/>
          </w:tcPr>
          <w:p w14:paraId="6241C600" w14:textId="3F7AE81C" w:rsidR="00C31B31" w:rsidRPr="00BA0ABF" w:rsidRDefault="006D75DF" w:rsidP="00D62DFC">
            <w:pPr>
              <w:spacing w:line="240" w:lineRule="auto"/>
              <w:rPr>
                <w:rFonts w:ascii="Avenir Book" w:hAnsi="Avenir Book" w:cs="Avenir Book"/>
                <w:bCs/>
              </w:rPr>
            </w:pPr>
            <w:r w:rsidRPr="00BA0ABF">
              <w:rPr>
                <w:rFonts w:ascii="Avenir Book" w:hAnsi="Avenir Book" w:cs="Avenir Book"/>
                <w:b/>
                <w:color w:val="auto"/>
                <w:sz w:val="20"/>
                <w:szCs w:val="20"/>
              </w:rPr>
              <w:t>1</w:t>
            </w:r>
            <w:r>
              <w:rPr>
                <w:rFonts w:ascii="Avenir Book" w:hAnsi="Avenir Book" w:cs="Avenir Book"/>
                <w:b/>
                <w:color w:val="auto"/>
                <w:sz w:val="20"/>
                <w:szCs w:val="20"/>
              </w:rPr>
              <w:t>62</w:t>
            </w:r>
            <w:r w:rsidRPr="00BA0ABF">
              <w:rPr>
                <w:rFonts w:ascii="Avenir Book" w:hAnsi="Avenir Book" w:cs="Avenir Book"/>
                <w:bCs/>
                <w:color w:val="auto"/>
                <w:sz w:val="20"/>
                <w:szCs w:val="20"/>
              </w:rPr>
              <w:t xml:space="preserve"> </w:t>
            </w:r>
            <w:r w:rsidR="00C31B31" w:rsidRPr="00BA0ABF">
              <w:rPr>
                <w:rFonts w:ascii="Avenir Book" w:hAnsi="Avenir Book" w:cs="Avenir Book"/>
                <w:bCs/>
                <w:color w:val="auto"/>
                <w:sz w:val="20"/>
                <w:szCs w:val="20"/>
              </w:rPr>
              <w:t>number of direct jobs created by the VPA</w:t>
            </w:r>
            <w:r w:rsidR="00B466DE">
              <w:rPr>
                <w:rFonts w:ascii="Avenir Book" w:hAnsi="Avenir Book" w:cs="Avenir Book"/>
                <w:bCs/>
                <w:color w:val="auto"/>
                <w:sz w:val="20"/>
                <w:szCs w:val="20"/>
              </w:rPr>
              <w:t xml:space="preserve"> during </w:t>
            </w:r>
            <w:r w:rsidR="0049164B">
              <w:rPr>
                <w:rFonts w:ascii="Avenir Book" w:hAnsi="Avenir Book" w:cs="Avenir Book"/>
                <w:bCs/>
                <w:color w:val="auto"/>
                <w:sz w:val="20"/>
                <w:szCs w:val="20"/>
              </w:rPr>
              <w:t>MP5</w:t>
            </w:r>
          </w:p>
          <w:p w14:paraId="1055C931" w14:textId="6BF9A5CC" w:rsidR="00C31B31" w:rsidRPr="00BA0ABF" w:rsidRDefault="006D75DF" w:rsidP="00D62DFC">
            <w:pPr>
              <w:spacing w:line="240" w:lineRule="auto"/>
              <w:rPr>
                <w:rFonts w:ascii="Avenir Book" w:hAnsi="Avenir Book" w:cs="Avenir Book"/>
                <w:bCs/>
              </w:rPr>
            </w:pPr>
            <w:r>
              <w:rPr>
                <w:rFonts w:ascii="Avenir Book" w:hAnsi="Avenir Book" w:cs="Avenir Book"/>
                <w:b/>
                <w:color w:val="auto"/>
                <w:sz w:val="20"/>
                <w:szCs w:val="20"/>
              </w:rPr>
              <w:t>63</w:t>
            </w:r>
            <w:r w:rsidRPr="00BA0ABF">
              <w:rPr>
                <w:rFonts w:ascii="Avenir Book" w:hAnsi="Avenir Book" w:cs="Avenir Book"/>
                <w:bCs/>
                <w:color w:val="auto"/>
                <w:sz w:val="20"/>
                <w:szCs w:val="20"/>
              </w:rPr>
              <w:t xml:space="preserve"> </w:t>
            </w:r>
            <w:r w:rsidR="00C31B31" w:rsidRPr="00BA0ABF">
              <w:rPr>
                <w:rFonts w:ascii="Avenir Book" w:hAnsi="Avenir Book" w:cs="Avenir Book"/>
                <w:bCs/>
                <w:color w:val="auto"/>
                <w:sz w:val="20"/>
                <w:szCs w:val="20"/>
              </w:rPr>
              <w:t>number of constructors employed under the VPA</w:t>
            </w:r>
            <w:r w:rsidR="00B466DE">
              <w:rPr>
                <w:rFonts w:ascii="Avenir Book" w:hAnsi="Avenir Book" w:cs="Avenir Book"/>
                <w:bCs/>
                <w:color w:val="auto"/>
                <w:sz w:val="20"/>
                <w:szCs w:val="20"/>
              </w:rPr>
              <w:t xml:space="preserve"> during MP</w:t>
            </w:r>
            <w:r>
              <w:rPr>
                <w:rFonts w:ascii="Avenir Book" w:hAnsi="Avenir Book" w:cs="Avenir Book"/>
                <w:bCs/>
                <w:color w:val="auto"/>
                <w:sz w:val="20"/>
                <w:szCs w:val="20"/>
              </w:rPr>
              <w:t>5</w:t>
            </w:r>
          </w:p>
          <w:p w14:paraId="6651EFB8" w14:textId="2136C5F0" w:rsidR="00C31B31" w:rsidRPr="00BA0ABF" w:rsidRDefault="00C31B31" w:rsidP="00D62DFC">
            <w:pPr>
              <w:spacing w:line="240" w:lineRule="auto"/>
              <w:rPr>
                <w:rFonts w:ascii="Avenir Book" w:hAnsi="Avenir Book" w:cs="Avenir Book"/>
                <w:bCs/>
              </w:rPr>
            </w:pPr>
          </w:p>
        </w:tc>
        <w:tc>
          <w:tcPr>
            <w:tcW w:w="1618" w:type="dxa"/>
          </w:tcPr>
          <w:p w14:paraId="3682B69C" w14:textId="69274373" w:rsidR="00C31B31" w:rsidRPr="00BA0ABF" w:rsidRDefault="006D75DF" w:rsidP="00D62DFC">
            <w:pPr>
              <w:spacing w:line="240" w:lineRule="auto"/>
              <w:rPr>
                <w:rFonts w:ascii="Avenir Book" w:hAnsi="Avenir Book" w:cs="Avenir Book"/>
                <w:bCs/>
              </w:rPr>
            </w:pPr>
            <w:r w:rsidRPr="00BA0ABF">
              <w:rPr>
                <w:rFonts w:ascii="Avenir Book" w:hAnsi="Avenir Book" w:cs="Avenir Book"/>
                <w:b/>
                <w:color w:val="auto"/>
                <w:sz w:val="20"/>
                <w:szCs w:val="20"/>
              </w:rPr>
              <w:t>1</w:t>
            </w:r>
            <w:r>
              <w:rPr>
                <w:rFonts w:ascii="Avenir Book" w:hAnsi="Avenir Book" w:cs="Avenir Book"/>
                <w:b/>
                <w:color w:val="auto"/>
                <w:sz w:val="20"/>
                <w:szCs w:val="20"/>
              </w:rPr>
              <w:t>62</w:t>
            </w:r>
            <w:r w:rsidRPr="00BA0ABF">
              <w:rPr>
                <w:rFonts w:ascii="Avenir Book" w:hAnsi="Avenir Book" w:cs="Avenir Book"/>
                <w:bCs/>
                <w:color w:val="auto"/>
                <w:sz w:val="20"/>
                <w:szCs w:val="20"/>
              </w:rPr>
              <w:t xml:space="preserve"> </w:t>
            </w:r>
            <w:r w:rsidR="00C31B31" w:rsidRPr="00BA0ABF">
              <w:rPr>
                <w:rFonts w:ascii="Avenir Book" w:hAnsi="Avenir Book" w:cs="Avenir Book"/>
                <w:bCs/>
                <w:color w:val="auto"/>
                <w:sz w:val="20"/>
                <w:szCs w:val="20"/>
              </w:rPr>
              <w:t>number of direct jobs created by the VPA</w:t>
            </w:r>
            <w:r w:rsidR="00B466DE">
              <w:rPr>
                <w:rFonts w:ascii="Avenir Book" w:hAnsi="Avenir Book" w:cs="Avenir Book"/>
                <w:bCs/>
                <w:color w:val="auto"/>
                <w:sz w:val="20"/>
                <w:szCs w:val="20"/>
              </w:rPr>
              <w:t xml:space="preserve"> during MP</w:t>
            </w:r>
            <w:r w:rsidR="002C2E96">
              <w:rPr>
                <w:rFonts w:ascii="Avenir Book" w:hAnsi="Avenir Book" w:cs="Avenir Book"/>
                <w:bCs/>
                <w:color w:val="auto"/>
                <w:sz w:val="20"/>
                <w:szCs w:val="20"/>
              </w:rPr>
              <w:t>5</w:t>
            </w:r>
          </w:p>
          <w:p w14:paraId="4FA4403C" w14:textId="7FDF66BE" w:rsidR="00C31B31" w:rsidRPr="00BA0ABF" w:rsidRDefault="006D75DF" w:rsidP="00D62DFC">
            <w:pPr>
              <w:spacing w:line="240" w:lineRule="auto"/>
              <w:rPr>
                <w:rFonts w:ascii="Avenir Book" w:hAnsi="Avenir Book" w:cs="Avenir Book"/>
                <w:bCs/>
              </w:rPr>
            </w:pPr>
            <w:r>
              <w:rPr>
                <w:rFonts w:ascii="Avenir Book" w:hAnsi="Avenir Book" w:cs="Avenir Book"/>
                <w:b/>
                <w:color w:val="auto"/>
                <w:sz w:val="20"/>
                <w:szCs w:val="20"/>
              </w:rPr>
              <w:t>63</w:t>
            </w:r>
            <w:r w:rsidRPr="00BA0ABF">
              <w:rPr>
                <w:rFonts w:ascii="Avenir Book" w:hAnsi="Avenir Book" w:cs="Avenir Book"/>
                <w:bCs/>
                <w:color w:val="auto"/>
                <w:sz w:val="20"/>
                <w:szCs w:val="20"/>
              </w:rPr>
              <w:t xml:space="preserve"> </w:t>
            </w:r>
            <w:r w:rsidR="00C31B31" w:rsidRPr="00BA0ABF">
              <w:rPr>
                <w:rFonts w:ascii="Avenir Book" w:hAnsi="Avenir Book" w:cs="Avenir Book"/>
                <w:bCs/>
                <w:color w:val="auto"/>
                <w:sz w:val="20"/>
                <w:szCs w:val="20"/>
              </w:rPr>
              <w:t>number of constructors employed under the VPA</w:t>
            </w:r>
            <w:r w:rsidR="00B466DE">
              <w:rPr>
                <w:rFonts w:ascii="Avenir Book" w:hAnsi="Avenir Book" w:cs="Avenir Book"/>
                <w:bCs/>
                <w:color w:val="auto"/>
                <w:sz w:val="20"/>
                <w:szCs w:val="20"/>
              </w:rPr>
              <w:t xml:space="preserve"> during MP</w:t>
            </w:r>
            <w:r>
              <w:rPr>
                <w:rFonts w:ascii="Avenir Book" w:hAnsi="Avenir Book" w:cs="Avenir Book"/>
                <w:bCs/>
                <w:color w:val="auto"/>
                <w:sz w:val="20"/>
                <w:szCs w:val="20"/>
              </w:rPr>
              <w:t>5</w:t>
            </w:r>
          </w:p>
          <w:p w14:paraId="706661B3" w14:textId="19E1E5AC" w:rsidR="00C31B31" w:rsidRPr="00BA0ABF" w:rsidRDefault="00C31B31">
            <w:pPr>
              <w:spacing w:line="240" w:lineRule="auto"/>
              <w:rPr>
                <w:rFonts w:ascii="Avenir Book" w:hAnsi="Avenir Book" w:cs="Avenir Book"/>
                <w:bCs/>
                <w:color w:val="auto"/>
                <w:sz w:val="20"/>
                <w:szCs w:val="20"/>
              </w:rPr>
            </w:pPr>
          </w:p>
        </w:tc>
      </w:tr>
      <w:bookmarkEnd w:id="87"/>
    </w:tbl>
    <w:p w14:paraId="530FE0A7" w14:textId="77777777" w:rsidR="00E51EF3" w:rsidRPr="00BA0ABF" w:rsidRDefault="00E51EF3" w:rsidP="00166231">
      <w:pPr>
        <w:spacing w:line="240" w:lineRule="auto"/>
        <w:rPr>
          <w:color w:val="auto"/>
        </w:rPr>
      </w:pPr>
    </w:p>
    <w:p w14:paraId="74C55789" w14:textId="094FB41D" w:rsidR="004714F2" w:rsidRPr="00BA0ABF" w:rsidRDefault="00816579" w:rsidP="00226034">
      <w:pPr>
        <w:pStyle w:val="SectionList"/>
      </w:pPr>
      <w:bookmarkStart w:id="88" w:name="_Toc40962786"/>
      <w:r w:rsidRPr="00BA0ABF">
        <w:t>Comparison of actual SDG Impacts with estimates in approved PDD</w:t>
      </w:r>
      <w:bookmarkEnd w:id="88"/>
      <w:r w:rsidRPr="00BA0ABF">
        <w:t xml:space="preserve"> </w:t>
      </w:r>
    </w:p>
    <w:p w14:paraId="122A833A" w14:textId="77777777" w:rsidR="00816579" w:rsidRPr="00BA0ABF" w:rsidRDefault="00816579" w:rsidP="00166231">
      <w:pPr>
        <w:spacing w:line="240" w:lineRule="auto"/>
        <w:rPr>
          <w:rFonts w:ascii="Avenir Book" w:eastAsia="MS Mincho" w:hAnsi="Avenir Book" w:cs="Arial"/>
          <w:b/>
          <w:color w:val="auto"/>
        </w:rPr>
      </w:pPr>
    </w:p>
    <w:tbl>
      <w:tblPr>
        <w:tblStyle w:val="TableGrid"/>
        <w:tblW w:w="9625" w:type="dxa"/>
        <w:tblLook w:val="04A0" w:firstRow="1" w:lastRow="0" w:firstColumn="1" w:lastColumn="0" w:noHBand="0" w:noVBand="1"/>
      </w:tblPr>
      <w:tblGrid>
        <w:gridCol w:w="2283"/>
        <w:gridCol w:w="3562"/>
        <w:gridCol w:w="3780"/>
      </w:tblGrid>
      <w:tr w:rsidR="00EC17FB" w:rsidRPr="00BA0ABF" w14:paraId="3D2098C4" w14:textId="77777777" w:rsidTr="0075129E">
        <w:tc>
          <w:tcPr>
            <w:tcW w:w="2283" w:type="dxa"/>
            <w:shd w:val="clear" w:color="auto" w:fill="00B9BD"/>
          </w:tcPr>
          <w:p w14:paraId="1DC44C33" w14:textId="77777777" w:rsidR="00EC17FB" w:rsidRPr="00BA0ABF" w:rsidRDefault="00EC17FB" w:rsidP="00166231">
            <w:pPr>
              <w:spacing w:line="240" w:lineRule="auto"/>
              <w:rPr>
                <w:rFonts w:ascii="Avenir Book" w:hAnsi="Avenir Book"/>
                <w:b/>
                <w:color w:val="FFFFFF" w:themeColor="background1"/>
                <w:sz w:val="20"/>
                <w:szCs w:val="20"/>
              </w:rPr>
            </w:pPr>
            <w:bookmarkStart w:id="89" w:name="_Hlk47515509"/>
            <w:r w:rsidRPr="00BA0ABF">
              <w:rPr>
                <w:rFonts w:ascii="Avenir Book" w:hAnsi="Avenir Book"/>
                <w:b/>
                <w:bCs/>
                <w:color w:val="FFFFFF" w:themeColor="background1"/>
                <w:sz w:val="20"/>
                <w:szCs w:val="20"/>
              </w:rPr>
              <w:t xml:space="preserve">SDG </w:t>
            </w:r>
          </w:p>
        </w:tc>
        <w:tc>
          <w:tcPr>
            <w:tcW w:w="3562" w:type="dxa"/>
            <w:shd w:val="clear" w:color="auto" w:fill="00B9BD"/>
          </w:tcPr>
          <w:p w14:paraId="0EAC0624" w14:textId="77777777" w:rsidR="00EC17FB" w:rsidRPr="00BA0ABF" w:rsidRDefault="00EC17FB" w:rsidP="00166231">
            <w:pPr>
              <w:spacing w:line="240" w:lineRule="auto"/>
              <w:rPr>
                <w:rFonts w:ascii="Avenir Book" w:hAnsi="Avenir Book"/>
                <w:b/>
                <w:color w:val="FFFFFF" w:themeColor="background1"/>
                <w:sz w:val="20"/>
                <w:szCs w:val="20"/>
              </w:rPr>
            </w:pPr>
            <w:r w:rsidRPr="00BA0ABF">
              <w:rPr>
                <w:rFonts w:ascii="Avenir Book" w:hAnsi="Avenir Book"/>
                <w:b/>
                <w:color w:val="FFFFFF" w:themeColor="background1"/>
                <w:sz w:val="20"/>
                <w:szCs w:val="20"/>
              </w:rPr>
              <w:t xml:space="preserve">Values estimated in ex ante calculation of approved PDD </w:t>
            </w:r>
          </w:p>
          <w:p w14:paraId="78743CBC" w14:textId="77777777" w:rsidR="00EC17FB" w:rsidRPr="00BA0ABF" w:rsidRDefault="00EC17FB" w:rsidP="00166231">
            <w:pPr>
              <w:spacing w:line="240" w:lineRule="auto"/>
              <w:rPr>
                <w:rFonts w:ascii="Avenir Book" w:hAnsi="Avenir Book"/>
                <w:b/>
                <w:bCs/>
                <w:color w:val="FFFFFF" w:themeColor="background1"/>
                <w:sz w:val="20"/>
                <w:szCs w:val="20"/>
              </w:rPr>
            </w:pPr>
            <w:r w:rsidRPr="00BA0ABF">
              <w:rPr>
                <w:rFonts w:ascii="Avenir Book" w:hAnsi="Avenir Book"/>
                <w:b/>
                <w:color w:val="FFFFFF" w:themeColor="background1"/>
                <w:sz w:val="20"/>
                <w:szCs w:val="20"/>
              </w:rPr>
              <w:t>for this monitoring period</w:t>
            </w:r>
          </w:p>
        </w:tc>
        <w:tc>
          <w:tcPr>
            <w:tcW w:w="3780" w:type="dxa"/>
            <w:shd w:val="clear" w:color="auto" w:fill="00B9BD"/>
          </w:tcPr>
          <w:p w14:paraId="1E4AF834" w14:textId="77777777" w:rsidR="00EC17FB" w:rsidRPr="00BA0ABF" w:rsidRDefault="00EC17FB" w:rsidP="00166231">
            <w:pPr>
              <w:spacing w:line="240" w:lineRule="auto"/>
              <w:rPr>
                <w:rFonts w:ascii="Avenir Book" w:hAnsi="Avenir Book"/>
                <w:b/>
                <w:bCs/>
                <w:color w:val="FFFFFF" w:themeColor="background1"/>
                <w:sz w:val="20"/>
                <w:szCs w:val="20"/>
              </w:rPr>
            </w:pPr>
            <w:r w:rsidRPr="00BA0ABF">
              <w:rPr>
                <w:rFonts w:ascii="Avenir Book" w:hAnsi="Avenir Book"/>
                <w:b/>
                <w:bCs/>
                <w:color w:val="FFFFFF" w:themeColor="background1"/>
                <w:sz w:val="20"/>
                <w:szCs w:val="20"/>
              </w:rPr>
              <w:t>Actual values achieved during this monitoring period</w:t>
            </w:r>
          </w:p>
        </w:tc>
      </w:tr>
      <w:tr w:rsidR="00134287" w:rsidRPr="00BA0ABF" w14:paraId="4349CF3F" w14:textId="77777777" w:rsidTr="00D62DFC">
        <w:tc>
          <w:tcPr>
            <w:tcW w:w="2283" w:type="dxa"/>
          </w:tcPr>
          <w:p w14:paraId="269161AF" w14:textId="386A9C2E" w:rsidR="00134287" w:rsidRPr="00BA0ABF" w:rsidRDefault="00134287" w:rsidP="00134287">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13: Climate action</w:t>
            </w:r>
          </w:p>
        </w:tc>
        <w:tc>
          <w:tcPr>
            <w:tcW w:w="3562" w:type="dxa"/>
          </w:tcPr>
          <w:p w14:paraId="79AC220D" w14:textId="1A36D4A4" w:rsidR="00134287" w:rsidRPr="000670B6" w:rsidRDefault="00134287" w:rsidP="00134287">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 xml:space="preserve">ER y = BE y </w:t>
            </w:r>
            <w:r w:rsidR="00B466DE" w:rsidRPr="000670B6">
              <w:rPr>
                <w:rFonts w:ascii="Avenir Book" w:hAnsi="Avenir Book"/>
                <w:color w:val="auto"/>
                <w:sz w:val="20"/>
                <w:szCs w:val="20"/>
                <w:lang w:val="es-ES"/>
              </w:rPr>
              <w:t>–</w:t>
            </w:r>
            <w:r w:rsidRPr="000670B6">
              <w:rPr>
                <w:rFonts w:ascii="Avenir Book" w:hAnsi="Avenir Book"/>
                <w:color w:val="auto"/>
                <w:sz w:val="20"/>
                <w:szCs w:val="20"/>
                <w:lang w:val="es-ES"/>
              </w:rPr>
              <w:t xml:space="preserve"> PE y – LE y</w:t>
            </w:r>
          </w:p>
          <w:p w14:paraId="5BA33326" w14:textId="77777777" w:rsidR="00134287" w:rsidRPr="000670B6" w:rsidRDefault="00134287" w:rsidP="00134287">
            <w:pPr>
              <w:spacing w:line="240" w:lineRule="auto"/>
              <w:rPr>
                <w:rFonts w:ascii="Avenir Book" w:hAnsi="Avenir Book"/>
                <w:color w:val="auto"/>
                <w:sz w:val="20"/>
                <w:szCs w:val="20"/>
                <w:lang w:val="es-ES"/>
              </w:rPr>
            </w:pPr>
          </w:p>
          <w:p w14:paraId="1EEE1E56" w14:textId="77777777" w:rsidR="00134287" w:rsidRPr="00BA0ABF" w:rsidRDefault="00134287" w:rsidP="00134287">
            <w:pPr>
              <w:spacing w:line="240" w:lineRule="auto"/>
              <w:rPr>
                <w:rFonts w:ascii="Avenir Book" w:hAnsi="Avenir Book"/>
                <w:color w:val="auto"/>
                <w:sz w:val="20"/>
                <w:szCs w:val="20"/>
              </w:rPr>
            </w:pPr>
            <w:r w:rsidRPr="00BA0ABF">
              <w:rPr>
                <w:rFonts w:ascii="Avenir Book" w:hAnsi="Avenir Book"/>
                <w:color w:val="auto"/>
                <w:sz w:val="20"/>
                <w:szCs w:val="20"/>
              </w:rPr>
              <w:t>Being:</w:t>
            </w:r>
          </w:p>
          <w:p w14:paraId="300E8171" w14:textId="3AC8745D" w:rsidR="00134287" w:rsidRPr="00BA0ABF" w:rsidRDefault="005951EF" w:rsidP="00EA1C01">
            <w:pPr>
              <w:spacing w:line="240" w:lineRule="auto"/>
              <w:rPr>
                <w:rFonts w:ascii="Avenir Book" w:hAnsi="Avenir Book"/>
                <w:color w:val="auto"/>
                <w:sz w:val="20"/>
                <w:szCs w:val="20"/>
              </w:rPr>
            </w:pPr>
            <w:r w:rsidRPr="00BA0ABF">
              <w:rPr>
                <w:rFonts w:ascii="Avenir Book" w:hAnsi="Avenir Book"/>
                <w:color w:val="auto"/>
                <w:sz w:val="20"/>
                <w:szCs w:val="20"/>
              </w:rPr>
              <w:t xml:space="preserve">53,162 </w:t>
            </w:r>
            <w:r w:rsidR="00B466DE">
              <w:rPr>
                <w:rFonts w:ascii="Avenir Book" w:hAnsi="Avenir Book"/>
                <w:color w:val="auto"/>
                <w:sz w:val="20"/>
                <w:szCs w:val="20"/>
              </w:rPr>
              <w:t>–</w:t>
            </w:r>
            <w:r w:rsidR="00134287" w:rsidRPr="00BA0ABF">
              <w:rPr>
                <w:rFonts w:ascii="Avenir Book" w:hAnsi="Avenir Book"/>
                <w:color w:val="auto"/>
                <w:sz w:val="20"/>
                <w:szCs w:val="20"/>
              </w:rPr>
              <w:t xml:space="preserve"> </w:t>
            </w:r>
            <w:r w:rsidRPr="00BA0ABF">
              <w:rPr>
                <w:rFonts w:ascii="Avenir Book" w:hAnsi="Avenir Book"/>
                <w:color w:val="auto"/>
                <w:sz w:val="20"/>
                <w:szCs w:val="20"/>
              </w:rPr>
              <w:t xml:space="preserve">25,255 </w:t>
            </w:r>
            <w:r w:rsidR="00B466DE">
              <w:rPr>
                <w:rFonts w:ascii="Avenir Book" w:hAnsi="Avenir Book"/>
                <w:color w:val="auto"/>
                <w:sz w:val="20"/>
                <w:szCs w:val="20"/>
              </w:rPr>
              <w:t>–</w:t>
            </w:r>
            <w:r w:rsidR="00134287" w:rsidRPr="00BA0ABF">
              <w:rPr>
                <w:rFonts w:ascii="Avenir Book" w:hAnsi="Avenir Book"/>
                <w:color w:val="auto"/>
                <w:sz w:val="20"/>
                <w:szCs w:val="20"/>
              </w:rPr>
              <w:t xml:space="preserve"> </w:t>
            </w:r>
            <w:r w:rsidRPr="00BA0ABF">
              <w:rPr>
                <w:rFonts w:ascii="Avenir Book" w:hAnsi="Avenir Book"/>
                <w:color w:val="auto"/>
                <w:sz w:val="20"/>
                <w:szCs w:val="20"/>
              </w:rPr>
              <w:t>596</w:t>
            </w:r>
            <w:r w:rsidR="00134287" w:rsidRPr="00BA0ABF">
              <w:rPr>
                <w:rFonts w:ascii="Avenir Book" w:hAnsi="Avenir Book"/>
                <w:color w:val="auto"/>
                <w:sz w:val="20"/>
                <w:szCs w:val="20"/>
              </w:rPr>
              <w:t xml:space="preserve">=  </w:t>
            </w:r>
          </w:p>
          <w:p w14:paraId="325D3F2E" w14:textId="761AE0F4" w:rsidR="00134287" w:rsidRPr="00BA0ABF" w:rsidRDefault="00D069CE" w:rsidP="00134287">
            <w:pPr>
              <w:spacing w:line="240" w:lineRule="auto"/>
              <w:rPr>
                <w:rFonts w:ascii="Avenir Book" w:hAnsi="Avenir Book" w:cs="Avenir Book"/>
                <w:color w:val="auto"/>
                <w:sz w:val="20"/>
                <w:szCs w:val="20"/>
              </w:rPr>
            </w:pPr>
            <w:r w:rsidRPr="00BA0ABF">
              <w:rPr>
                <w:rFonts w:ascii="Avenir Book" w:hAnsi="Avenir Book"/>
                <w:b/>
                <w:bCs/>
                <w:color w:val="auto"/>
                <w:sz w:val="20"/>
                <w:szCs w:val="20"/>
              </w:rPr>
              <w:t>27,311</w:t>
            </w:r>
            <w:r w:rsidR="00134287" w:rsidRPr="00BA0ABF">
              <w:rPr>
                <w:rFonts w:ascii="Avenir Book" w:hAnsi="Avenir Book"/>
                <w:b/>
                <w:bCs/>
                <w:color w:val="auto"/>
                <w:sz w:val="20"/>
                <w:szCs w:val="20"/>
              </w:rPr>
              <w:t xml:space="preserve"> </w:t>
            </w:r>
            <w:r w:rsidR="00527EB2" w:rsidRPr="00BA0ABF">
              <w:rPr>
                <w:rFonts w:ascii="Avenir Book" w:hAnsi="Avenir Book"/>
                <w:color w:val="auto"/>
                <w:sz w:val="20"/>
                <w:szCs w:val="20"/>
              </w:rPr>
              <w:t>tCO</w:t>
            </w:r>
            <w:r w:rsidR="00527EB2" w:rsidRPr="00BA0ABF">
              <w:rPr>
                <w:rFonts w:ascii="Avenir Book" w:hAnsi="Avenir Book"/>
                <w:color w:val="auto"/>
                <w:sz w:val="20"/>
                <w:szCs w:val="20"/>
                <w:vertAlign w:val="subscript"/>
              </w:rPr>
              <w:t>2</w:t>
            </w:r>
            <w:r w:rsidR="00527EB2" w:rsidRPr="00BA0ABF">
              <w:rPr>
                <w:rFonts w:ascii="Avenir Book" w:hAnsi="Avenir Book"/>
                <w:color w:val="auto"/>
                <w:sz w:val="20"/>
                <w:szCs w:val="20"/>
              </w:rPr>
              <w:t>e</w:t>
            </w:r>
          </w:p>
        </w:tc>
        <w:tc>
          <w:tcPr>
            <w:tcW w:w="3780" w:type="dxa"/>
          </w:tcPr>
          <w:p w14:paraId="146A5978" w14:textId="3724E5D5" w:rsidR="00134287" w:rsidRPr="000670B6" w:rsidRDefault="00134287" w:rsidP="00134287">
            <w:pPr>
              <w:spacing w:line="240" w:lineRule="auto"/>
              <w:rPr>
                <w:rFonts w:ascii="Avenir Book" w:hAnsi="Avenir Book"/>
                <w:color w:val="auto"/>
                <w:sz w:val="20"/>
                <w:szCs w:val="20"/>
                <w:lang w:val="es-ES"/>
              </w:rPr>
            </w:pPr>
            <w:r w:rsidRPr="000670B6">
              <w:rPr>
                <w:rFonts w:ascii="Avenir Book" w:hAnsi="Avenir Book"/>
                <w:color w:val="auto"/>
                <w:sz w:val="20"/>
                <w:szCs w:val="20"/>
                <w:lang w:val="es-ES"/>
              </w:rPr>
              <w:t xml:space="preserve">ER y = BE y </w:t>
            </w:r>
            <w:r w:rsidR="00B466DE" w:rsidRPr="000670B6">
              <w:rPr>
                <w:rFonts w:ascii="Avenir Book" w:hAnsi="Avenir Book"/>
                <w:color w:val="auto"/>
                <w:sz w:val="20"/>
                <w:szCs w:val="20"/>
                <w:lang w:val="es-ES"/>
              </w:rPr>
              <w:t>–</w:t>
            </w:r>
            <w:r w:rsidRPr="000670B6">
              <w:rPr>
                <w:rFonts w:ascii="Avenir Book" w:hAnsi="Avenir Book"/>
                <w:color w:val="auto"/>
                <w:sz w:val="20"/>
                <w:szCs w:val="20"/>
                <w:lang w:val="es-ES"/>
              </w:rPr>
              <w:t xml:space="preserve"> PE y – LE y</w:t>
            </w:r>
          </w:p>
          <w:p w14:paraId="4EF6FD1A" w14:textId="77777777" w:rsidR="00134287" w:rsidRPr="000670B6" w:rsidRDefault="00134287" w:rsidP="00134287">
            <w:pPr>
              <w:spacing w:line="240" w:lineRule="auto"/>
              <w:rPr>
                <w:rFonts w:ascii="Avenir Book" w:hAnsi="Avenir Book"/>
                <w:color w:val="auto"/>
                <w:sz w:val="20"/>
                <w:szCs w:val="20"/>
                <w:lang w:val="es-ES"/>
              </w:rPr>
            </w:pPr>
          </w:p>
          <w:p w14:paraId="44FDD304" w14:textId="77777777" w:rsidR="005951EF" w:rsidRPr="00BA0ABF" w:rsidRDefault="005951EF" w:rsidP="005951EF">
            <w:pPr>
              <w:spacing w:line="240" w:lineRule="auto"/>
              <w:rPr>
                <w:rFonts w:ascii="Avenir Book" w:hAnsi="Avenir Book"/>
                <w:color w:val="auto"/>
                <w:sz w:val="20"/>
                <w:szCs w:val="20"/>
              </w:rPr>
            </w:pPr>
            <w:r w:rsidRPr="00BA0ABF">
              <w:rPr>
                <w:rFonts w:ascii="Avenir Book" w:hAnsi="Avenir Book"/>
                <w:color w:val="auto"/>
                <w:sz w:val="20"/>
                <w:szCs w:val="20"/>
              </w:rPr>
              <w:t>Being:</w:t>
            </w:r>
          </w:p>
          <w:p w14:paraId="58950C5B" w14:textId="02D6DC63" w:rsidR="005951EF" w:rsidRPr="00BA0ABF" w:rsidRDefault="005B47D0" w:rsidP="005951EF">
            <w:pPr>
              <w:snapToGrid w:val="0"/>
              <w:spacing w:line="240" w:lineRule="auto"/>
              <w:rPr>
                <w:rFonts w:ascii="Avenir Book" w:hAnsi="Avenir Book"/>
                <w:color w:val="auto"/>
                <w:sz w:val="20"/>
                <w:szCs w:val="20"/>
              </w:rPr>
            </w:pPr>
            <w:r>
              <w:rPr>
                <w:rFonts w:ascii="Avenir Book" w:hAnsi="Avenir Book"/>
                <w:color w:val="auto"/>
                <w:sz w:val="20"/>
                <w:szCs w:val="20"/>
              </w:rPr>
              <w:t>3</w:t>
            </w:r>
            <w:r w:rsidR="0016776A">
              <w:rPr>
                <w:rFonts w:ascii="Avenir Book" w:hAnsi="Avenir Book"/>
                <w:color w:val="auto"/>
                <w:sz w:val="20"/>
                <w:szCs w:val="20"/>
              </w:rPr>
              <w:t>4</w:t>
            </w:r>
            <w:r w:rsidR="005951EF" w:rsidRPr="00BA0ABF">
              <w:rPr>
                <w:rFonts w:ascii="Avenir Book" w:hAnsi="Avenir Book"/>
                <w:color w:val="auto"/>
                <w:sz w:val="20"/>
                <w:szCs w:val="20"/>
              </w:rPr>
              <w:t>,</w:t>
            </w:r>
            <w:r w:rsidR="0016776A">
              <w:rPr>
                <w:rFonts w:ascii="Avenir Book" w:hAnsi="Avenir Book"/>
                <w:color w:val="auto"/>
                <w:sz w:val="20"/>
                <w:szCs w:val="20"/>
              </w:rPr>
              <w:t>057</w:t>
            </w:r>
            <w:r w:rsidR="0016776A" w:rsidRPr="00BA0ABF">
              <w:rPr>
                <w:rFonts w:ascii="Avenir Book" w:hAnsi="Avenir Book"/>
                <w:color w:val="auto"/>
                <w:sz w:val="20"/>
                <w:szCs w:val="20"/>
              </w:rPr>
              <w:t xml:space="preserve"> </w:t>
            </w:r>
            <w:r w:rsidR="00B466DE">
              <w:rPr>
                <w:rFonts w:ascii="Avenir Book" w:hAnsi="Avenir Book"/>
                <w:color w:val="auto"/>
                <w:sz w:val="20"/>
                <w:szCs w:val="20"/>
              </w:rPr>
              <w:t>–</w:t>
            </w:r>
            <w:r w:rsidR="005951EF" w:rsidRPr="00BA0ABF">
              <w:rPr>
                <w:rFonts w:ascii="Avenir Book" w:hAnsi="Avenir Book"/>
                <w:color w:val="auto"/>
                <w:sz w:val="20"/>
                <w:szCs w:val="20"/>
              </w:rPr>
              <w:t xml:space="preserve"> </w:t>
            </w:r>
            <w:r w:rsidR="0016776A" w:rsidRPr="00BA0ABF">
              <w:rPr>
                <w:rFonts w:ascii="Avenir Book" w:hAnsi="Avenir Book"/>
                <w:color w:val="auto"/>
                <w:sz w:val="20"/>
                <w:szCs w:val="20"/>
              </w:rPr>
              <w:t>1</w:t>
            </w:r>
            <w:r w:rsidR="0016776A">
              <w:rPr>
                <w:rFonts w:ascii="Avenir Book" w:hAnsi="Avenir Book"/>
                <w:color w:val="auto"/>
                <w:sz w:val="20"/>
                <w:szCs w:val="20"/>
              </w:rPr>
              <w:t>8</w:t>
            </w:r>
            <w:r w:rsidR="005951EF" w:rsidRPr="00BA0ABF">
              <w:rPr>
                <w:rFonts w:ascii="Avenir Book" w:hAnsi="Avenir Book"/>
                <w:color w:val="auto"/>
                <w:sz w:val="20"/>
                <w:szCs w:val="20"/>
              </w:rPr>
              <w:t>,</w:t>
            </w:r>
            <w:r w:rsidR="00964511">
              <w:rPr>
                <w:rFonts w:ascii="Avenir Book" w:hAnsi="Avenir Book"/>
                <w:color w:val="auto"/>
                <w:sz w:val="20"/>
                <w:szCs w:val="20"/>
              </w:rPr>
              <w:t>86</w:t>
            </w:r>
            <w:r w:rsidR="0016776A">
              <w:rPr>
                <w:rFonts w:ascii="Avenir Book" w:hAnsi="Avenir Book"/>
                <w:color w:val="auto"/>
                <w:sz w:val="20"/>
                <w:szCs w:val="20"/>
              </w:rPr>
              <w:t>3</w:t>
            </w:r>
            <w:r w:rsidR="0016776A" w:rsidRPr="00BA0ABF">
              <w:rPr>
                <w:rFonts w:ascii="Avenir Book" w:hAnsi="Avenir Book"/>
                <w:color w:val="auto"/>
                <w:sz w:val="20"/>
                <w:szCs w:val="20"/>
              </w:rPr>
              <w:t xml:space="preserve"> </w:t>
            </w:r>
            <w:r w:rsidR="005951EF" w:rsidRPr="00BA0ABF">
              <w:rPr>
                <w:rFonts w:ascii="Avenir Book" w:hAnsi="Avenir Book"/>
                <w:color w:val="auto"/>
                <w:sz w:val="20"/>
                <w:szCs w:val="20"/>
              </w:rPr>
              <w:t xml:space="preserve">– </w:t>
            </w:r>
            <w:r w:rsidR="00E06730">
              <w:rPr>
                <w:rFonts w:ascii="Avenir Book" w:hAnsi="Avenir Book"/>
                <w:color w:val="auto"/>
                <w:sz w:val="20"/>
                <w:szCs w:val="20"/>
              </w:rPr>
              <w:t>3</w:t>
            </w:r>
            <w:r>
              <w:rPr>
                <w:rFonts w:ascii="Avenir Book" w:hAnsi="Avenir Book"/>
                <w:color w:val="auto"/>
                <w:sz w:val="20"/>
                <w:szCs w:val="20"/>
              </w:rPr>
              <w:t>90</w:t>
            </w:r>
            <w:r w:rsidR="00E06730" w:rsidRPr="00BA0ABF">
              <w:rPr>
                <w:rFonts w:ascii="Avenir Book" w:hAnsi="Avenir Book"/>
                <w:color w:val="auto"/>
                <w:sz w:val="20"/>
                <w:szCs w:val="20"/>
              </w:rPr>
              <w:t xml:space="preserve"> </w:t>
            </w:r>
            <w:r w:rsidR="005951EF" w:rsidRPr="00BA0ABF">
              <w:rPr>
                <w:rFonts w:ascii="Avenir Book" w:hAnsi="Avenir Book"/>
                <w:color w:val="auto"/>
                <w:sz w:val="20"/>
                <w:szCs w:val="20"/>
              </w:rPr>
              <w:t xml:space="preserve">=  </w:t>
            </w:r>
          </w:p>
          <w:p w14:paraId="3E4DA1ED" w14:textId="34087F94" w:rsidR="00134287" w:rsidRPr="00BA0ABF" w:rsidRDefault="0016776A" w:rsidP="005951EF">
            <w:pPr>
              <w:spacing w:line="240" w:lineRule="auto"/>
              <w:rPr>
                <w:rFonts w:ascii="Avenir Book" w:hAnsi="Avenir Book"/>
                <w:color w:val="auto"/>
                <w:sz w:val="20"/>
                <w:szCs w:val="20"/>
              </w:rPr>
            </w:pPr>
            <w:r w:rsidRPr="005B47D0">
              <w:rPr>
                <w:rFonts w:ascii="Avenir Book" w:hAnsi="Avenir Book"/>
                <w:b/>
                <w:bCs/>
                <w:color w:val="auto"/>
                <w:sz w:val="20"/>
                <w:szCs w:val="20"/>
              </w:rPr>
              <w:t>1</w:t>
            </w:r>
            <w:r>
              <w:rPr>
                <w:rFonts w:ascii="Avenir Book" w:hAnsi="Avenir Book"/>
                <w:b/>
                <w:bCs/>
                <w:color w:val="auto"/>
                <w:sz w:val="20"/>
                <w:szCs w:val="20"/>
              </w:rPr>
              <w:t>4</w:t>
            </w:r>
            <w:r w:rsidR="005B47D0">
              <w:rPr>
                <w:rFonts w:ascii="Avenir Book" w:hAnsi="Avenir Book"/>
                <w:b/>
                <w:bCs/>
                <w:color w:val="auto"/>
                <w:sz w:val="20"/>
                <w:szCs w:val="20"/>
              </w:rPr>
              <w:t>,</w:t>
            </w:r>
            <w:r>
              <w:rPr>
                <w:rFonts w:ascii="Avenir Book" w:hAnsi="Avenir Book"/>
                <w:b/>
                <w:bCs/>
                <w:color w:val="auto"/>
                <w:sz w:val="20"/>
                <w:szCs w:val="20"/>
              </w:rPr>
              <w:t>8</w:t>
            </w:r>
            <w:r w:rsidR="00964511">
              <w:rPr>
                <w:rFonts w:ascii="Avenir Book" w:hAnsi="Avenir Book"/>
                <w:b/>
                <w:bCs/>
                <w:color w:val="auto"/>
                <w:sz w:val="20"/>
                <w:szCs w:val="20"/>
              </w:rPr>
              <w:t>04</w:t>
            </w:r>
            <w:r w:rsidR="005B47D0">
              <w:rPr>
                <w:rFonts w:ascii="Avenir Book" w:hAnsi="Avenir Book"/>
                <w:b/>
                <w:bCs/>
                <w:color w:val="auto"/>
                <w:sz w:val="20"/>
                <w:szCs w:val="20"/>
              </w:rPr>
              <w:t xml:space="preserve"> </w:t>
            </w:r>
            <w:r w:rsidR="00527EB2" w:rsidRPr="00BA0ABF">
              <w:rPr>
                <w:rFonts w:ascii="Avenir Book" w:hAnsi="Avenir Book"/>
                <w:color w:val="auto"/>
                <w:sz w:val="20"/>
                <w:szCs w:val="20"/>
              </w:rPr>
              <w:t>tCO</w:t>
            </w:r>
            <w:r w:rsidR="00527EB2" w:rsidRPr="00BA0ABF">
              <w:rPr>
                <w:rFonts w:ascii="Avenir Book" w:hAnsi="Avenir Book"/>
                <w:color w:val="auto"/>
                <w:sz w:val="20"/>
                <w:szCs w:val="20"/>
                <w:vertAlign w:val="subscript"/>
              </w:rPr>
              <w:t>2</w:t>
            </w:r>
            <w:r w:rsidR="00527EB2" w:rsidRPr="00BA0ABF">
              <w:rPr>
                <w:rFonts w:ascii="Avenir Book" w:hAnsi="Avenir Book"/>
                <w:color w:val="auto"/>
                <w:sz w:val="20"/>
                <w:szCs w:val="20"/>
              </w:rPr>
              <w:t>e</w:t>
            </w:r>
            <w:r w:rsidR="0049164B">
              <w:rPr>
                <w:rFonts w:ascii="Avenir Book" w:hAnsi="Avenir Book"/>
                <w:color w:val="auto"/>
                <w:sz w:val="20"/>
                <w:szCs w:val="20"/>
              </w:rPr>
              <w:t xml:space="preserve"> during MP5</w:t>
            </w:r>
          </w:p>
        </w:tc>
      </w:tr>
      <w:tr w:rsidR="00927825" w:rsidRPr="00BA0ABF" w14:paraId="12B36A94" w14:textId="77777777" w:rsidTr="0043446F">
        <w:tc>
          <w:tcPr>
            <w:tcW w:w="2283" w:type="dxa"/>
          </w:tcPr>
          <w:p w14:paraId="01A08F0A" w14:textId="77777777"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7: Affordable and Clean Energy</w:t>
            </w:r>
          </w:p>
        </w:tc>
        <w:tc>
          <w:tcPr>
            <w:tcW w:w="3562" w:type="dxa"/>
          </w:tcPr>
          <w:p w14:paraId="079C1C5F" w14:textId="4E3306AB" w:rsidR="00927825" w:rsidRPr="00BA0ABF" w:rsidRDefault="00927825" w:rsidP="006E2EFA">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access to biodigester technology. Combustion of LPG, kerosene and biomass continues to lead to particulate matter and carbon monoxide pollution and deforestation</w:t>
            </w:r>
            <w:r w:rsidR="009A489E" w:rsidRPr="00BA0ABF">
              <w:rPr>
                <w:rFonts w:ascii="Avenir Book" w:hAnsi="Avenir Book" w:cs="Avenir Book"/>
                <w:color w:val="auto"/>
                <w:sz w:val="20"/>
                <w:szCs w:val="20"/>
              </w:rPr>
              <w:t xml:space="preserve"> (GS-08)</w:t>
            </w:r>
          </w:p>
        </w:tc>
        <w:tc>
          <w:tcPr>
            <w:tcW w:w="3780" w:type="dxa"/>
          </w:tcPr>
          <w:p w14:paraId="6E619BD7" w14:textId="77777777" w:rsidR="00B466DE" w:rsidRDefault="00E06730" w:rsidP="00927825">
            <w:pPr>
              <w:spacing w:line="240" w:lineRule="auto"/>
              <w:rPr>
                <w:rFonts w:ascii="Avenir Book" w:hAnsi="Avenir Book" w:cs="Avenir Book"/>
                <w:color w:val="auto"/>
                <w:sz w:val="20"/>
                <w:szCs w:val="20"/>
              </w:rPr>
            </w:pPr>
            <w:r>
              <w:rPr>
                <w:rFonts w:ascii="Avenir Book" w:hAnsi="Avenir Book" w:cs="Avenir Book"/>
                <w:b/>
                <w:bCs/>
                <w:color w:val="auto"/>
                <w:sz w:val="20"/>
                <w:szCs w:val="20"/>
              </w:rPr>
              <w:t xml:space="preserve">1582 </w:t>
            </w:r>
            <w:r w:rsidR="00B466DE" w:rsidRPr="00BA0ABF">
              <w:rPr>
                <w:rFonts w:ascii="Avenir Book" w:hAnsi="Avenir Book" w:cs="Avenir Book"/>
                <w:color w:val="auto"/>
                <w:sz w:val="20"/>
                <w:szCs w:val="20"/>
              </w:rPr>
              <w:t>biodigester technologies installed</w:t>
            </w:r>
            <w:r w:rsidR="00B466DE">
              <w:rPr>
                <w:rFonts w:ascii="Avenir Book" w:hAnsi="Avenir Book" w:cs="Avenir Book"/>
                <w:color w:val="auto"/>
                <w:sz w:val="20"/>
                <w:szCs w:val="20"/>
              </w:rPr>
              <w:t xml:space="preserve"> during </w:t>
            </w:r>
            <w:r>
              <w:rPr>
                <w:rFonts w:ascii="Avenir Book" w:hAnsi="Avenir Book" w:cs="Avenir Book"/>
                <w:color w:val="auto"/>
                <w:sz w:val="20"/>
                <w:szCs w:val="20"/>
              </w:rPr>
              <w:t>MP5</w:t>
            </w:r>
          </w:p>
          <w:p w14:paraId="5257C93A" w14:textId="77777777" w:rsidR="00522A0B" w:rsidRDefault="00522A0B" w:rsidP="00927825">
            <w:pPr>
              <w:spacing w:line="240" w:lineRule="auto"/>
              <w:rPr>
                <w:rFonts w:ascii="Avenir Book" w:hAnsi="Avenir Book" w:cs="Avenir Book"/>
                <w:color w:val="auto"/>
                <w:sz w:val="20"/>
                <w:szCs w:val="20"/>
              </w:rPr>
            </w:pPr>
          </w:p>
          <w:p w14:paraId="469229D2" w14:textId="1E5594C8" w:rsidR="00522A0B" w:rsidRDefault="00522A0B" w:rsidP="00522A0B">
            <w:pPr>
              <w:spacing w:line="240" w:lineRule="auto"/>
              <w:rPr>
                <w:rFonts w:ascii="Avenir Book" w:hAnsi="Avenir Book" w:cs="Avenir Book"/>
                <w:color w:val="auto"/>
                <w:sz w:val="20"/>
                <w:szCs w:val="20"/>
              </w:rPr>
            </w:pPr>
            <w:r>
              <w:rPr>
                <w:rFonts w:ascii="Avenir Book" w:hAnsi="Avenir Book" w:cs="Avenir Book"/>
                <w:b/>
                <w:bCs/>
                <w:color w:val="auto"/>
                <w:sz w:val="20"/>
                <w:szCs w:val="20"/>
              </w:rPr>
              <w:t>6,266</w:t>
            </w:r>
            <w:r w:rsidRPr="00BA0ABF">
              <w:rPr>
                <w:rFonts w:ascii="Avenir Book" w:hAnsi="Avenir Book" w:cs="Avenir Book"/>
                <w:color w:val="auto"/>
                <w:sz w:val="20"/>
                <w:szCs w:val="20"/>
              </w:rPr>
              <w:t xml:space="preserve"> biodigester technologies installed</w:t>
            </w:r>
            <w:r>
              <w:rPr>
                <w:rFonts w:ascii="Avenir Book" w:hAnsi="Avenir Book" w:cs="Avenir Book"/>
                <w:color w:val="auto"/>
                <w:sz w:val="20"/>
                <w:szCs w:val="20"/>
              </w:rPr>
              <w:t xml:space="preserve"> in the period 2017 – 202</w:t>
            </w:r>
            <w:r w:rsidR="00894B15">
              <w:rPr>
                <w:rFonts w:ascii="Avenir Book" w:hAnsi="Avenir Book" w:cs="Avenir Book"/>
                <w:color w:val="auto"/>
                <w:sz w:val="20"/>
                <w:szCs w:val="20"/>
              </w:rPr>
              <w:t>1</w:t>
            </w:r>
            <w:r w:rsidRPr="00BA0ABF">
              <w:rPr>
                <w:rFonts w:ascii="Avenir Book" w:hAnsi="Avenir Book" w:cs="Avenir Book"/>
                <w:color w:val="auto"/>
                <w:sz w:val="20"/>
                <w:szCs w:val="20"/>
              </w:rPr>
              <w:t>.</w:t>
            </w:r>
          </w:p>
          <w:p w14:paraId="0AF922A9" w14:textId="11CBCBD8" w:rsidR="00522A0B" w:rsidRPr="00BA0ABF" w:rsidRDefault="00522A0B" w:rsidP="00927825">
            <w:pPr>
              <w:spacing w:line="240" w:lineRule="auto"/>
              <w:rPr>
                <w:rFonts w:ascii="Avenir Book" w:hAnsi="Avenir Book" w:cs="Avenir Book"/>
                <w:color w:val="auto"/>
                <w:sz w:val="20"/>
                <w:szCs w:val="20"/>
              </w:rPr>
            </w:pPr>
          </w:p>
        </w:tc>
      </w:tr>
      <w:tr w:rsidR="00927825" w:rsidRPr="00BA0ABF" w14:paraId="5E7D1001" w14:textId="77777777" w:rsidTr="0043446F">
        <w:tc>
          <w:tcPr>
            <w:tcW w:w="2283" w:type="dxa"/>
          </w:tcPr>
          <w:p w14:paraId="080C5BF1" w14:textId="77777777" w:rsidR="00927825" w:rsidRPr="00BA0ABF" w:rsidRDefault="00927825" w:rsidP="00927825">
            <w:pPr>
              <w:spacing w:line="240" w:lineRule="auto"/>
              <w:rPr>
                <w:rFonts w:ascii="Avenir Book" w:hAnsi="Avenir Book" w:cs="Avenir Book"/>
                <w:bCs/>
                <w:color w:val="auto"/>
                <w:sz w:val="20"/>
                <w:szCs w:val="20"/>
              </w:rPr>
            </w:pPr>
          </w:p>
        </w:tc>
        <w:tc>
          <w:tcPr>
            <w:tcW w:w="3562" w:type="dxa"/>
          </w:tcPr>
          <w:p w14:paraId="5D2FCFCE" w14:textId="6FC9D8AD"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training opportunities and transfer of technology in the biogas sector</w:t>
            </w:r>
            <w:r w:rsidR="009A489E" w:rsidRPr="00BA0ABF">
              <w:rPr>
                <w:rFonts w:ascii="Avenir Book" w:hAnsi="Avenir Book" w:cs="Avenir Book"/>
                <w:color w:val="auto"/>
                <w:sz w:val="20"/>
                <w:szCs w:val="20"/>
              </w:rPr>
              <w:t xml:space="preserve"> (GS-08)</w:t>
            </w:r>
          </w:p>
        </w:tc>
        <w:tc>
          <w:tcPr>
            <w:tcW w:w="3780" w:type="dxa"/>
          </w:tcPr>
          <w:p w14:paraId="530DB1EE" w14:textId="1130346D" w:rsidR="00B70EF6" w:rsidRDefault="00E06730" w:rsidP="00927825">
            <w:pPr>
              <w:spacing w:line="240" w:lineRule="auto"/>
              <w:rPr>
                <w:rFonts w:ascii="Avenir Book" w:hAnsi="Avenir Book"/>
                <w:color w:val="auto"/>
                <w:sz w:val="20"/>
                <w:szCs w:val="20"/>
              </w:rPr>
            </w:pPr>
            <w:r>
              <w:rPr>
                <w:rFonts w:ascii="Avenir Book" w:hAnsi="Avenir Book" w:cs="Avenir Book"/>
                <w:b/>
                <w:color w:val="auto"/>
                <w:sz w:val="20"/>
                <w:szCs w:val="20"/>
              </w:rPr>
              <w:t>867</w:t>
            </w:r>
            <w:r w:rsidRPr="00584402">
              <w:rPr>
                <w:rFonts w:ascii="Avenir Book" w:hAnsi="Avenir Book" w:cs="Avenir Book"/>
                <w:bCs/>
                <w:color w:val="auto"/>
                <w:sz w:val="20"/>
                <w:szCs w:val="20"/>
              </w:rPr>
              <w:t xml:space="preserve"> </w:t>
            </w:r>
            <w:r w:rsidR="00B70EF6" w:rsidRPr="00584402">
              <w:rPr>
                <w:rFonts w:ascii="Avenir Book" w:hAnsi="Avenir Book" w:cs="Avenir Book"/>
                <w:bCs/>
                <w:color w:val="auto"/>
                <w:sz w:val="20"/>
                <w:szCs w:val="20"/>
              </w:rPr>
              <w:t xml:space="preserve">users trained during </w:t>
            </w:r>
            <w:r w:rsidR="00B466DE">
              <w:rPr>
                <w:rFonts w:ascii="Avenir Book" w:hAnsi="Avenir Book" w:cs="Avenir Book"/>
                <w:bCs/>
                <w:color w:val="auto"/>
                <w:sz w:val="20"/>
                <w:szCs w:val="20"/>
              </w:rPr>
              <w:t>MP</w:t>
            </w:r>
            <w:r>
              <w:rPr>
                <w:rFonts w:ascii="Avenir Book" w:hAnsi="Avenir Book" w:cs="Avenir Book"/>
                <w:bCs/>
                <w:color w:val="auto"/>
                <w:sz w:val="20"/>
                <w:szCs w:val="20"/>
              </w:rPr>
              <w:t>5</w:t>
            </w:r>
          </w:p>
          <w:p w14:paraId="085F9B94" w14:textId="77777777" w:rsidR="00B70EF6" w:rsidRDefault="00B70EF6" w:rsidP="00927825">
            <w:pPr>
              <w:spacing w:line="240" w:lineRule="auto"/>
              <w:rPr>
                <w:rFonts w:ascii="Avenir Book" w:hAnsi="Avenir Book"/>
                <w:color w:val="auto"/>
                <w:sz w:val="20"/>
                <w:szCs w:val="20"/>
              </w:rPr>
            </w:pPr>
          </w:p>
          <w:p w14:paraId="56E03CFA" w14:textId="77777777" w:rsidR="00522A0B" w:rsidRDefault="00522A0B" w:rsidP="00522A0B">
            <w:pPr>
              <w:spacing w:line="240" w:lineRule="auto"/>
              <w:rPr>
                <w:rFonts w:ascii="Avenir Book" w:hAnsi="Avenir Book"/>
                <w:color w:val="auto"/>
                <w:sz w:val="20"/>
                <w:szCs w:val="20"/>
              </w:rPr>
            </w:pPr>
            <w:r>
              <w:rPr>
                <w:rFonts w:ascii="Avenir Book" w:hAnsi="Avenir Book"/>
                <w:b/>
                <w:bCs/>
                <w:color w:val="auto"/>
                <w:sz w:val="20"/>
                <w:szCs w:val="20"/>
              </w:rPr>
              <w:t xml:space="preserve">5,255 </w:t>
            </w:r>
            <w:r w:rsidRPr="00BA0ABF">
              <w:rPr>
                <w:rFonts w:ascii="Avenir Book" w:hAnsi="Avenir Book"/>
                <w:color w:val="auto"/>
                <w:sz w:val="20"/>
                <w:szCs w:val="20"/>
              </w:rPr>
              <w:t>users attending training</w:t>
            </w:r>
            <w:r>
              <w:rPr>
                <w:rFonts w:ascii="Avenir Book" w:hAnsi="Avenir Book"/>
                <w:color w:val="auto"/>
                <w:sz w:val="20"/>
                <w:szCs w:val="20"/>
              </w:rPr>
              <w:t xml:space="preserve"> in the period 2017-2021.</w:t>
            </w:r>
          </w:p>
          <w:p w14:paraId="0E43EA38" w14:textId="7B3A586F" w:rsidR="00522A0B" w:rsidRPr="00B70EF6" w:rsidRDefault="00522A0B" w:rsidP="00927825">
            <w:pPr>
              <w:spacing w:line="240" w:lineRule="auto"/>
              <w:rPr>
                <w:rFonts w:ascii="Avenir Book" w:hAnsi="Avenir Book"/>
                <w:color w:val="auto"/>
                <w:sz w:val="20"/>
                <w:szCs w:val="20"/>
              </w:rPr>
            </w:pPr>
          </w:p>
        </w:tc>
      </w:tr>
      <w:tr w:rsidR="00927825" w:rsidRPr="00BA0ABF" w14:paraId="08D16B8D" w14:textId="77777777" w:rsidTr="0043446F">
        <w:tc>
          <w:tcPr>
            <w:tcW w:w="2283" w:type="dxa"/>
          </w:tcPr>
          <w:p w14:paraId="7EDBCFE6" w14:textId="77777777"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5: Gender Equality</w:t>
            </w:r>
          </w:p>
        </w:tc>
        <w:tc>
          <w:tcPr>
            <w:tcW w:w="3562" w:type="dxa"/>
          </w:tcPr>
          <w:p w14:paraId="51C3AD14" w14:textId="23A2B328" w:rsidR="00927825" w:rsidRPr="00BA0ABF" w:rsidRDefault="00927825" w:rsidP="00927825">
            <w:pPr>
              <w:spacing w:line="240" w:lineRule="auto"/>
              <w:rPr>
                <w:rFonts w:ascii="Avenir Book" w:hAnsi="Avenir Book" w:cs="Avenir Book"/>
                <w:color w:val="auto"/>
                <w:sz w:val="20"/>
                <w:szCs w:val="20"/>
              </w:rPr>
            </w:pPr>
            <w:r w:rsidRPr="00BA0ABF">
              <w:rPr>
                <w:rFonts w:ascii="Avenir Book" w:hAnsi="Avenir Book" w:cs="Avenir Book"/>
                <w:color w:val="auto"/>
                <w:sz w:val="20"/>
                <w:szCs w:val="20"/>
              </w:rPr>
              <w:t>No development as women spend much of their time collecting biomass and cooking, and remain with little spare time to undertake activities that stimulate personal and entrepreneurial development</w:t>
            </w:r>
            <w:r w:rsidR="009A489E" w:rsidRPr="00BA0ABF">
              <w:rPr>
                <w:rFonts w:ascii="Avenir Book" w:hAnsi="Avenir Book" w:cs="Avenir Book"/>
                <w:color w:val="auto"/>
                <w:sz w:val="20"/>
                <w:szCs w:val="20"/>
              </w:rPr>
              <w:t xml:space="preserve"> (GS-09)</w:t>
            </w:r>
          </w:p>
        </w:tc>
        <w:tc>
          <w:tcPr>
            <w:tcW w:w="3780" w:type="dxa"/>
          </w:tcPr>
          <w:p w14:paraId="05124F10" w14:textId="77777777" w:rsidR="00522A0B" w:rsidRDefault="00522A0B" w:rsidP="00927825">
            <w:pPr>
              <w:spacing w:line="240" w:lineRule="auto"/>
              <w:rPr>
                <w:rFonts w:ascii="Avenir Book" w:hAnsi="Avenir Book" w:cs="Avenir Book"/>
                <w:color w:val="auto"/>
                <w:sz w:val="20"/>
                <w:szCs w:val="20"/>
              </w:rPr>
            </w:pPr>
            <w:r>
              <w:rPr>
                <w:rFonts w:ascii="Avenir Book" w:hAnsi="Avenir Book" w:cs="Avenir Book"/>
                <w:b/>
                <w:bCs/>
                <w:color w:val="auto"/>
                <w:sz w:val="20"/>
                <w:szCs w:val="20"/>
              </w:rPr>
              <w:t>304</w:t>
            </w:r>
            <w:r w:rsidRPr="00B86780">
              <w:rPr>
                <w:rFonts w:ascii="Avenir Book" w:hAnsi="Avenir Book" w:cs="Avenir Book"/>
                <w:color w:val="auto"/>
                <w:sz w:val="20"/>
                <w:szCs w:val="20"/>
              </w:rPr>
              <w:t xml:space="preserve"> Women attending Operation and Maintenance training </w:t>
            </w:r>
            <w:r>
              <w:rPr>
                <w:rFonts w:ascii="Avenir Book" w:hAnsi="Avenir Book" w:cs="Avenir Book"/>
                <w:color w:val="auto"/>
                <w:sz w:val="20"/>
                <w:szCs w:val="20"/>
              </w:rPr>
              <w:t>during MP5</w:t>
            </w:r>
          </w:p>
          <w:p w14:paraId="054F4ED9" w14:textId="77777777" w:rsidR="00522A0B" w:rsidRDefault="00522A0B" w:rsidP="00927825">
            <w:pPr>
              <w:spacing w:line="240" w:lineRule="auto"/>
              <w:rPr>
                <w:rFonts w:ascii="Avenir Book" w:hAnsi="Avenir Book" w:cs="Avenir Book"/>
                <w:b/>
                <w:bCs/>
                <w:color w:val="auto"/>
                <w:sz w:val="20"/>
                <w:szCs w:val="20"/>
              </w:rPr>
            </w:pPr>
          </w:p>
          <w:p w14:paraId="5AD3C24A" w14:textId="4D6CDCE7" w:rsidR="00C43B57" w:rsidRPr="00BA0ABF" w:rsidRDefault="00E06730" w:rsidP="00927825">
            <w:pPr>
              <w:spacing w:line="240" w:lineRule="auto"/>
              <w:rPr>
                <w:rFonts w:ascii="Avenir Book" w:hAnsi="Avenir Book" w:cs="Avenir Book"/>
                <w:color w:val="auto"/>
                <w:sz w:val="20"/>
                <w:szCs w:val="20"/>
              </w:rPr>
            </w:pPr>
            <w:r>
              <w:rPr>
                <w:rFonts w:ascii="Avenir Book" w:hAnsi="Avenir Book" w:cs="Avenir Book"/>
                <w:b/>
                <w:bCs/>
                <w:color w:val="auto"/>
                <w:sz w:val="20"/>
                <w:szCs w:val="20"/>
              </w:rPr>
              <w:t>1,381</w:t>
            </w:r>
            <w:r w:rsidR="00927825" w:rsidRPr="00BA0ABF">
              <w:rPr>
                <w:rFonts w:ascii="Avenir Book" w:hAnsi="Avenir Book" w:cs="Avenir Book"/>
                <w:color w:val="auto"/>
                <w:sz w:val="20"/>
                <w:szCs w:val="20"/>
              </w:rPr>
              <w:t xml:space="preserve"> women attend the Operation and Maintenance training</w:t>
            </w:r>
            <w:r w:rsidR="00C43B57">
              <w:rPr>
                <w:rFonts w:ascii="Avenir Book" w:hAnsi="Avenir Book" w:cs="Avenir Book"/>
                <w:color w:val="auto"/>
                <w:sz w:val="20"/>
                <w:szCs w:val="20"/>
              </w:rPr>
              <w:t xml:space="preserve"> in the period 201</w:t>
            </w:r>
            <w:r w:rsidR="00B466DE">
              <w:rPr>
                <w:rFonts w:ascii="Avenir Book" w:hAnsi="Avenir Book" w:cs="Avenir Book"/>
                <w:color w:val="auto"/>
                <w:sz w:val="20"/>
                <w:szCs w:val="20"/>
              </w:rPr>
              <w:t>7</w:t>
            </w:r>
            <w:r w:rsidR="00C43B57">
              <w:rPr>
                <w:rFonts w:ascii="Avenir Book" w:hAnsi="Avenir Book" w:cs="Avenir Book"/>
                <w:color w:val="auto"/>
                <w:sz w:val="20"/>
                <w:szCs w:val="20"/>
              </w:rPr>
              <w:t>-202</w:t>
            </w:r>
            <w:r>
              <w:rPr>
                <w:rFonts w:ascii="Avenir Book" w:hAnsi="Avenir Book" w:cs="Avenir Book"/>
                <w:color w:val="auto"/>
                <w:sz w:val="20"/>
                <w:szCs w:val="20"/>
              </w:rPr>
              <w:t>1</w:t>
            </w:r>
            <w:r w:rsidR="00C43B57">
              <w:rPr>
                <w:rFonts w:ascii="Avenir Book" w:hAnsi="Avenir Book" w:cs="Avenir Book"/>
                <w:color w:val="auto"/>
                <w:sz w:val="20"/>
                <w:szCs w:val="20"/>
              </w:rPr>
              <w:t>.</w:t>
            </w:r>
          </w:p>
        </w:tc>
      </w:tr>
      <w:tr w:rsidR="00927825" w:rsidRPr="00BA0ABF" w14:paraId="69C61FCA" w14:textId="77777777" w:rsidTr="0043446F">
        <w:tc>
          <w:tcPr>
            <w:tcW w:w="2283" w:type="dxa"/>
          </w:tcPr>
          <w:p w14:paraId="6517AB74" w14:textId="77777777" w:rsidR="00927825" w:rsidRPr="00BA0ABF" w:rsidRDefault="00927825" w:rsidP="00927825">
            <w:pPr>
              <w:spacing w:line="240" w:lineRule="auto"/>
              <w:rPr>
                <w:rFonts w:ascii="Avenir Book" w:hAnsi="Avenir Book" w:cs="Avenir Book"/>
                <w:bCs/>
                <w:color w:val="auto"/>
                <w:sz w:val="20"/>
                <w:szCs w:val="20"/>
              </w:rPr>
            </w:pPr>
          </w:p>
        </w:tc>
        <w:tc>
          <w:tcPr>
            <w:tcW w:w="3562" w:type="dxa"/>
          </w:tcPr>
          <w:p w14:paraId="581979ED" w14:textId="00F70387"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time savings, as women spend a significant proportion of their time having to collect biomass for cooking purposes</w:t>
            </w:r>
            <w:r w:rsidR="009A489E" w:rsidRPr="00BA0ABF">
              <w:rPr>
                <w:rFonts w:ascii="Avenir Book" w:hAnsi="Avenir Book" w:cs="Avenir Book"/>
                <w:color w:val="auto"/>
                <w:sz w:val="20"/>
                <w:szCs w:val="20"/>
              </w:rPr>
              <w:t xml:space="preserve"> (GS-09)</w:t>
            </w:r>
          </w:p>
        </w:tc>
        <w:tc>
          <w:tcPr>
            <w:tcW w:w="3780" w:type="dxa"/>
          </w:tcPr>
          <w:p w14:paraId="64674B71" w14:textId="34570E29" w:rsidR="00927825" w:rsidRPr="00BA0ABF" w:rsidRDefault="00E06730" w:rsidP="00927825">
            <w:pPr>
              <w:spacing w:line="240" w:lineRule="auto"/>
              <w:rPr>
                <w:rFonts w:ascii="Avenir Book" w:hAnsi="Avenir Book" w:cs="Avenir Book"/>
                <w:b/>
                <w:bCs/>
                <w:color w:val="auto"/>
                <w:sz w:val="20"/>
                <w:szCs w:val="20"/>
              </w:rPr>
            </w:pPr>
            <w:r w:rsidRPr="0015712C">
              <w:rPr>
                <w:rFonts w:ascii="Avenir Book" w:hAnsi="Avenir Book"/>
                <w:b/>
                <w:bCs/>
                <w:color w:val="auto"/>
                <w:sz w:val="20"/>
              </w:rPr>
              <w:t>5,862</w:t>
            </w:r>
            <w:r>
              <w:rPr>
                <w:rFonts w:ascii="Avenir Book" w:hAnsi="Avenir Book"/>
                <w:color w:val="auto"/>
                <w:sz w:val="20"/>
              </w:rPr>
              <w:t xml:space="preserve"> </w:t>
            </w:r>
            <w:r w:rsidR="00927825" w:rsidRPr="00BA0ABF">
              <w:rPr>
                <w:rFonts w:ascii="Avenir Book" w:hAnsi="Avenir Book"/>
                <w:color w:val="auto"/>
                <w:sz w:val="20"/>
                <w:szCs w:val="20"/>
              </w:rPr>
              <w:t>women reporting to have saved time</w:t>
            </w:r>
            <w:r w:rsidR="00B466DE">
              <w:rPr>
                <w:rFonts w:ascii="Avenir Book" w:hAnsi="Avenir Book"/>
                <w:color w:val="auto"/>
                <w:sz w:val="20"/>
                <w:szCs w:val="20"/>
              </w:rPr>
              <w:t xml:space="preserve"> during MP</w:t>
            </w:r>
            <w:r>
              <w:rPr>
                <w:rFonts w:ascii="Avenir Book" w:hAnsi="Avenir Book"/>
                <w:color w:val="auto"/>
                <w:sz w:val="20"/>
                <w:szCs w:val="20"/>
              </w:rPr>
              <w:t>5</w:t>
            </w:r>
          </w:p>
        </w:tc>
      </w:tr>
      <w:tr w:rsidR="00927825" w:rsidRPr="00BA0ABF" w14:paraId="3919DA8C" w14:textId="77777777" w:rsidTr="0043446F">
        <w:tc>
          <w:tcPr>
            <w:tcW w:w="2283" w:type="dxa"/>
          </w:tcPr>
          <w:p w14:paraId="70BE7E3E" w14:textId="77777777" w:rsidR="00927825" w:rsidRPr="00BA0ABF" w:rsidRDefault="00927825" w:rsidP="00927825">
            <w:pPr>
              <w:spacing w:line="240" w:lineRule="auto"/>
              <w:rPr>
                <w:rFonts w:ascii="Avenir Book" w:hAnsi="Avenir Book" w:cs="Avenir Book"/>
                <w:bCs/>
                <w:color w:val="auto"/>
                <w:sz w:val="20"/>
                <w:szCs w:val="20"/>
              </w:rPr>
            </w:pPr>
          </w:p>
        </w:tc>
        <w:tc>
          <w:tcPr>
            <w:tcW w:w="3562" w:type="dxa"/>
          </w:tcPr>
          <w:p w14:paraId="56FE0603" w14:textId="5AB22A7D"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No productive use of time as women lack spare time to pursue income generating activities</w:t>
            </w:r>
            <w:r w:rsidR="009A489E" w:rsidRPr="00BA0ABF">
              <w:rPr>
                <w:rFonts w:ascii="Avenir Book" w:hAnsi="Avenir Book" w:cs="Avenir Book"/>
                <w:color w:val="auto"/>
                <w:sz w:val="20"/>
                <w:szCs w:val="20"/>
              </w:rPr>
              <w:t xml:space="preserve"> (GS-09)</w:t>
            </w:r>
          </w:p>
        </w:tc>
        <w:tc>
          <w:tcPr>
            <w:tcW w:w="3780" w:type="dxa"/>
          </w:tcPr>
          <w:p w14:paraId="6A3973BC" w14:textId="40F81D01" w:rsidR="00927825" w:rsidRPr="00BA0ABF" w:rsidRDefault="00DC2777" w:rsidP="00927825">
            <w:pPr>
              <w:spacing w:line="240" w:lineRule="auto"/>
              <w:rPr>
                <w:color w:val="auto"/>
                <w:sz w:val="20"/>
                <w:szCs w:val="20"/>
              </w:rPr>
            </w:pPr>
            <w:r>
              <w:rPr>
                <w:rFonts w:ascii="Avenir Book" w:hAnsi="Avenir Book"/>
                <w:b/>
                <w:bCs/>
                <w:color w:val="auto"/>
                <w:sz w:val="20"/>
                <w:szCs w:val="20"/>
              </w:rPr>
              <w:t>2,023</w:t>
            </w:r>
            <w:r w:rsidRPr="00BA0ABF">
              <w:rPr>
                <w:rFonts w:ascii="Avenir Book" w:hAnsi="Avenir Book"/>
                <w:color w:val="auto"/>
                <w:sz w:val="20"/>
                <w:szCs w:val="20"/>
              </w:rPr>
              <w:t xml:space="preserve"> women reporting to have more time for productive use</w:t>
            </w:r>
            <w:r>
              <w:rPr>
                <w:rFonts w:ascii="Avenir Book" w:hAnsi="Avenir Book"/>
                <w:color w:val="auto"/>
                <w:sz w:val="20"/>
                <w:szCs w:val="20"/>
              </w:rPr>
              <w:t xml:space="preserve"> </w:t>
            </w:r>
            <w:r w:rsidRPr="00F93810">
              <w:rPr>
                <w:rFonts w:ascii="Avenir Book" w:hAnsi="Avenir Book"/>
                <w:color w:val="auto"/>
                <w:sz w:val="20"/>
              </w:rPr>
              <w:t>during MP</w:t>
            </w:r>
            <w:r>
              <w:rPr>
                <w:rFonts w:ascii="Avenir Book" w:hAnsi="Avenir Book"/>
                <w:color w:val="auto"/>
                <w:sz w:val="20"/>
              </w:rPr>
              <w:t>5</w:t>
            </w:r>
          </w:p>
        </w:tc>
      </w:tr>
      <w:tr w:rsidR="00927825" w:rsidRPr="00BA0ABF" w14:paraId="40447453" w14:textId="77777777" w:rsidTr="0043446F">
        <w:tc>
          <w:tcPr>
            <w:tcW w:w="2283" w:type="dxa"/>
          </w:tcPr>
          <w:p w14:paraId="2FE2123D" w14:textId="77777777"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2: No Hunger</w:t>
            </w:r>
          </w:p>
        </w:tc>
        <w:tc>
          <w:tcPr>
            <w:tcW w:w="3562" w:type="dxa"/>
          </w:tcPr>
          <w:p w14:paraId="0EE27EC9" w14:textId="21042E59" w:rsidR="00927825" w:rsidRPr="00186F09" w:rsidRDefault="00927825" w:rsidP="00927825">
            <w:pPr>
              <w:spacing w:line="240" w:lineRule="auto"/>
              <w:rPr>
                <w:rFonts w:ascii="Avenir Book" w:hAnsi="Avenir Book" w:cs="Avenir Book"/>
                <w:color w:val="000000" w:themeColor="text1"/>
                <w:sz w:val="20"/>
                <w:szCs w:val="20"/>
              </w:rPr>
            </w:pPr>
            <w:r w:rsidRPr="00186F09">
              <w:rPr>
                <w:rFonts w:ascii="Avenir Book" w:hAnsi="Avenir Book" w:cs="Avenir Book"/>
                <w:color w:val="000000" w:themeColor="text1"/>
                <w:sz w:val="20"/>
                <w:szCs w:val="20"/>
              </w:rPr>
              <w:t xml:space="preserve">No slurry is used as </w:t>
            </w:r>
            <w:r w:rsidR="000F6BF7" w:rsidRPr="00186F09">
              <w:rPr>
                <w:rFonts w:ascii="Avenir Book" w:hAnsi="Avenir Book" w:cs="Avenir Book"/>
                <w:color w:val="000000" w:themeColor="text1"/>
                <w:sz w:val="20"/>
                <w:szCs w:val="20"/>
              </w:rPr>
              <w:t>fertilizer</w:t>
            </w:r>
            <w:r w:rsidRPr="00186F09">
              <w:rPr>
                <w:rFonts w:ascii="Avenir Book" w:hAnsi="Avenir Book" w:cs="Avenir Book"/>
                <w:color w:val="000000" w:themeColor="text1"/>
                <w:sz w:val="20"/>
                <w:szCs w:val="20"/>
              </w:rPr>
              <w:t xml:space="preserve"> on agricultural land (in terms of number of farmers)</w:t>
            </w:r>
            <w:r w:rsidR="009A489E" w:rsidRPr="00186F09">
              <w:rPr>
                <w:rFonts w:ascii="Avenir Book" w:hAnsi="Avenir Book" w:cs="Avenir Book"/>
                <w:color w:val="000000" w:themeColor="text1"/>
                <w:sz w:val="20"/>
                <w:szCs w:val="20"/>
              </w:rPr>
              <w:t xml:space="preserve"> (GS-03)</w:t>
            </w:r>
          </w:p>
        </w:tc>
        <w:tc>
          <w:tcPr>
            <w:tcW w:w="3780" w:type="dxa"/>
          </w:tcPr>
          <w:p w14:paraId="2226A995" w14:textId="5361B8EF" w:rsidR="00927825" w:rsidRPr="00186F09" w:rsidRDefault="00F177BE" w:rsidP="00927825">
            <w:pPr>
              <w:spacing w:line="240" w:lineRule="auto"/>
              <w:rPr>
                <w:rFonts w:ascii="Avenir Book" w:hAnsi="Avenir Book" w:cs="Avenir Book"/>
                <w:color w:val="000000" w:themeColor="text1"/>
                <w:sz w:val="20"/>
                <w:szCs w:val="20"/>
              </w:rPr>
            </w:pPr>
            <w:r w:rsidRPr="00186F09">
              <w:rPr>
                <w:rFonts w:ascii="Avenir Book" w:hAnsi="Avenir Book"/>
                <w:b/>
                <w:bCs/>
                <w:color w:val="000000" w:themeColor="text1"/>
              </w:rPr>
              <w:t>4,290</w:t>
            </w:r>
            <w:r w:rsidRPr="00186F09">
              <w:rPr>
                <w:rFonts w:ascii="Avenir Book" w:hAnsi="Avenir Book"/>
                <w:color w:val="000000" w:themeColor="text1"/>
              </w:rPr>
              <w:t xml:space="preserve"> </w:t>
            </w:r>
            <w:r w:rsidRPr="00186F09">
              <w:rPr>
                <w:rFonts w:ascii="Avenir Book" w:hAnsi="Avenir Book" w:cs="Avenir Book"/>
                <w:color w:val="000000" w:themeColor="text1"/>
                <w:sz w:val="20"/>
                <w:szCs w:val="20"/>
              </w:rPr>
              <w:t xml:space="preserve">households use bio-slurry on land </w:t>
            </w:r>
            <w:r w:rsidRPr="00186F09">
              <w:rPr>
                <w:rFonts w:ascii="Avenir Book" w:hAnsi="Avenir Book"/>
                <w:color w:val="000000" w:themeColor="text1"/>
                <w:sz w:val="20"/>
              </w:rPr>
              <w:t>during MP5</w:t>
            </w:r>
          </w:p>
        </w:tc>
      </w:tr>
      <w:tr w:rsidR="00927825" w:rsidRPr="00BA0ABF" w14:paraId="3379FD40" w14:textId="77777777" w:rsidTr="0043446F">
        <w:tc>
          <w:tcPr>
            <w:tcW w:w="2283" w:type="dxa"/>
          </w:tcPr>
          <w:p w14:paraId="1D2F5AAA" w14:textId="77777777" w:rsidR="00927825" w:rsidRPr="00BA0ABF" w:rsidRDefault="00927825" w:rsidP="00927825">
            <w:pPr>
              <w:spacing w:line="240" w:lineRule="auto"/>
              <w:rPr>
                <w:rFonts w:ascii="Avenir Book" w:hAnsi="Avenir Book" w:cs="Avenir Book"/>
                <w:bCs/>
                <w:color w:val="auto"/>
                <w:sz w:val="20"/>
                <w:szCs w:val="20"/>
              </w:rPr>
            </w:pPr>
          </w:p>
        </w:tc>
        <w:tc>
          <w:tcPr>
            <w:tcW w:w="3562" w:type="dxa"/>
          </w:tcPr>
          <w:p w14:paraId="3CB5DC50" w14:textId="2A81FCD5"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color w:val="auto"/>
                <w:sz w:val="20"/>
                <w:szCs w:val="20"/>
              </w:rPr>
              <w:t xml:space="preserve">No slurry is used as </w:t>
            </w:r>
            <w:r w:rsidR="000F6BF7" w:rsidRPr="00BA0ABF">
              <w:rPr>
                <w:rFonts w:ascii="Avenir Book" w:hAnsi="Avenir Book" w:cs="Avenir Book"/>
                <w:color w:val="auto"/>
                <w:sz w:val="20"/>
                <w:szCs w:val="20"/>
              </w:rPr>
              <w:t>fertilizer</w:t>
            </w:r>
            <w:r w:rsidRPr="00BA0ABF">
              <w:rPr>
                <w:rFonts w:ascii="Avenir Book" w:hAnsi="Avenir Book" w:cs="Avenir Book"/>
                <w:color w:val="auto"/>
                <w:sz w:val="20"/>
                <w:szCs w:val="20"/>
              </w:rPr>
              <w:t xml:space="preserve"> on agricultural land (in terms of area)</w:t>
            </w:r>
            <w:r w:rsidR="009A489E" w:rsidRPr="00BA0ABF">
              <w:rPr>
                <w:rFonts w:ascii="Avenir Book" w:hAnsi="Avenir Book" w:cs="Avenir Book"/>
                <w:color w:val="auto"/>
                <w:sz w:val="20"/>
                <w:szCs w:val="20"/>
              </w:rPr>
              <w:t xml:space="preserve"> (GS-03)</w:t>
            </w:r>
          </w:p>
        </w:tc>
        <w:tc>
          <w:tcPr>
            <w:tcW w:w="3780" w:type="dxa"/>
          </w:tcPr>
          <w:p w14:paraId="27D1B784" w14:textId="5701D81A" w:rsidR="00927825" w:rsidRPr="00BA0ABF" w:rsidRDefault="00DC2777" w:rsidP="00927825">
            <w:pPr>
              <w:spacing w:line="240" w:lineRule="auto"/>
              <w:rPr>
                <w:rFonts w:ascii="Avenir Book" w:hAnsi="Avenir Book" w:cs="Avenir Book"/>
                <w:color w:val="auto"/>
                <w:sz w:val="20"/>
                <w:szCs w:val="20"/>
              </w:rPr>
            </w:pPr>
            <w:r>
              <w:rPr>
                <w:rFonts w:ascii="Avenir Book" w:hAnsi="Avenir Book"/>
                <w:b/>
                <w:color w:val="auto"/>
                <w:sz w:val="20"/>
                <w:szCs w:val="20"/>
              </w:rPr>
              <w:t>12</w:t>
            </w:r>
            <w:r w:rsidR="00AC77D0">
              <w:rPr>
                <w:rFonts w:ascii="Avenir Book" w:hAnsi="Avenir Book"/>
                <w:b/>
                <w:color w:val="auto"/>
                <w:sz w:val="20"/>
                <w:szCs w:val="20"/>
              </w:rPr>
              <w:t>2</w:t>
            </w:r>
            <w:r w:rsidR="00927825" w:rsidRPr="00BA0ABF">
              <w:rPr>
                <w:rFonts w:ascii="Avenir Book" w:hAnsi="Avenir Book"/>
                <w:b/>
                <w:color w:val="auto"/>
                <w:sz w:val="20"/>
                <w:szCs w:val="20"/>
              </w:rPr>
              <w:t>.</w:t>
            </w:r>
            <w:r>
              <w:rPr>
                <w:rFonts w:ascii="Avenir Book" w:hAnsi="Avenir Book"/>
                <w:b/>
                <w:color w:val="auto"/>
                <w:sz w:val="20"/>
                <w:szCs w:val="20"/>
              </w:rPr>
              <w:t>2</w:t>
            </w:r>
            <w:r w:rsidR="00AC77D0">
              <w:rPr>
                <w:rFonts w:ascii="Avenir Book" w:hAnsi="Avenir Book"/>
                <w:b/>
                <w:color w:val="auto"/>
                <w:sz w:val="20"/>
                <w:szCs w:val="20"/>
              </w:rPr>
              <w:t>0</w:t>
            </w:r>
            <w:r w:rsidRPr="00BA0ABF">
              <w:rPr>
                <w:rFonts w:ascii="Avenir Book" w:hAnsi="Avenir Book"/>
                <w:b/>
                <w:color w:val="auto"/>
                <w:sz w:val="20"/>
                <w:szCs w:val="20"/>
              </w:rPr>
              <w:t xml:space="preserve"> </w:t>
            </w:r>
            <w:r w:rsidR="00927825" w:rsidRPr="00BA0ABF">
              <w:rPr>
                <w:rFonts w:ascii="Avenir Book" w:hAnsi="Avenir Book"/>
                <w:color w:val="auto"/>
                <w:sz w:val="20"/>
                <w:szCs w:val="20"/>
              </w:rPr>
              <w:t>hectares applying bio-slurry, per month</w:t>
            </w:r>
            <w:r w:rsidR="00B466DE">
              <w:rPr>
                <w:rFonts w:ascii="Avenir Book" w:hAnsi="Avenir Book"/>
                <w:color w:val="auto"/>
                <w:sz w:val="20"/>
                <w:szCs w:val="20"/>
              </w:rPr>
              <w:t xml:space="preserve"> during MP</w:t>
            </w:r>
            <w:r>
              <w:rPr>
                <w:rFonts w:ascii="Avenir Book" w:hAnsi="Avenir Book"/>
                <w:color w:val="auto"/>
                <w:sz w:val="20"/>
                <w:szCs w:val="20"/>
              </w:rPr>
              <w:t>5</w:t>
            </w:r>
          </w:p>
        </w:tc>
      </w:tr>
      <w:tr w:rsidR="00927825" w:rsidRPr="00BA0ABF" w14:paraId="3F5BB4D4" w14:textId="77777777" w:rsidTr="0043446F">
        <w:tc>
          <w:tcPr>
            <w:tcW w:w="2283" w:type="dxa"/>
          </w:tcPr>
          <w:p w14:paraId="69F53FDD" w14:textId="77777777" w:rsidR="00927825" w:rsidRPr="00BA0ABF" w:rsidRDefault="00927825" w:rsidP="00927825">
            <w:pPr>
              <w:spacing w:line="240" w:lineRule="auto"/>
              <w:rPr>
                <w:rFonts w:ascii="Avenir Book" w:hAnsi="Avenir Book" w:cs="Avenir Book"/>
                <w:bCs/>
                <w:color w:val="auto"/>
                <w:sz w:val="20"/>
                <w:szCs w:val="20"/>
              </w:rPr>
            </w:pPr>
            <w:r w:rsidRPr="00BA0ABF">
              <w:rPr>
                <w:rFonts w:ascii="Avenir Book" w:hAnsi="Avenir Book" w:cs="Avenir Book"/>
                <w:bCs/>
                <w:color w:val="auto"/>
                <w:sz w:val="20"/>
                <w:szCs w:val="20"/>
              </w:rPr>
              <w:t>SDG 1: No Poverty</w:t>
            </w:r>
          </w:p>
        </w:tc>
        <w:tc>
          <w:tcPr>
            <w:tcW w:w="3562" w:type="dxa"/>
          </w:tcPr>
          <w:p w14:paraId="009FE34C" w14:textId="1AB07604" w:rsidR="00927825" w:rsidRPr="00BA0ABF" w:rsidRDefault="00927825" w:rsidP="00927825">
            <w:pPr>
              <w:spacing w:line="240" w:lineRule="auto"/>
              <w:rPr>
                <w:rFonts w:ascii="Avenir Book" w:hAnsi="Avenir Book" w:cs="Avenir Book"/>
                <w:b/>
                <w:color w:val="auto"/>
                <w:sz w:val="20"/>
                <w:szCs w:val="20"/>
              </w:rPr>
            </w:pPr>
            <w:r w:rsidRPr="00BA0ABF">
              <w:rPr>
                <w:rFonts w:ascii="Avenir Book" w:hAnsi="Avenir Book" w:cs="Avenir Book"/>
                <w:color w:val="auto"/>
                <w:sz w:val="20"/>
                <w:szCs w:val="20"/>
              </w:rPr>
              <w:t>No training and employment opportunities linked to biogas market</w:t>
            </w:r>
            <w:r w:rsidR="006E2EFA" w:rsidRPr="00BA0ABF">
              <w:rPr>
                <w:rFonts w:ascii="Avenir Book" w:hAnsi="Avenir Book" w:cs="Avenir Book"/>
                <w:color w:val="auto"/>
                <w:sz w:val="20"/>
                <w:szCs w:val="20"/>
              </w:rPr>
              <w:t xml:space="preserve"> (GS-06)</w:t>
            </w:r>
          </w:p>
        </w:tc>
        <w:tc>
          <w:tcPr>
            <w:tcW w:w="3780" w:type="dxa"/>
          </w:tcPr>
          <w:p w14:paraId="49335A90" w14:textId="77777777" w:rsidR="00522A0B" w:rsidRDefault="00522A0B" w:rsidP="00522A0B">
            <w:pPr>
              <w:spacing w:line="240" w:lineRule="auto"/>
              <w:rPr>
                <w:rFonts w:ascii="Avenir Book" w:hAnsi="Avenir Book"/>
                <w:color w:val="auto"/>
                <w:sz w:val="20"/>
                <w:szCs w:val="20"/>
              </w:rPr>
            </w:pPr>
            <w:r>
              <w:rPr>
                <w:rFonts w:ascii="Avenir Book" w:hAnsi="Avenir Book"/>
                <w:b/>
                <w:bCs/>
                <w:color w:val="auto"/>
                <w:sz w:val="20"/>
                <w:szCs w:val="20"/>
              </w:rPr>
              <w:t xml:space="preserve">12 </w:t>
            </w:r>
            <w:r>
              <w:rPr>
                <w:rFonts w:ascii="Avenir Book" w:hAnsi="Avenir Book"/>
                <w:color w:val="auto"/>
                <w:sz w:val="20"/>
                <w:szCs w:val="20"/>
              </w:rPr>
              <w:t xml:space="preserve"> </w:t>
            </w:r>
            <w:r w:rsidRPr="00BA0ABF">
              <w:rPr>
                <w:rFonts w:ascii="Avenir Book" w:hAnsi="Avenir Book"/>
                <w:color w:val="auto"/>
                <w:sz w:val="20"/>
                <w:szCs w:val="20"/>
              </w:rPr>
              <w:t>vocational trainings conducted</w:t>
            </w:r>
            <w:r>
              <w:rPr>
                <w:rFonts w:ascii="Avenir Book" w:hAnsi="Avenir Book"/>
                <w:color w:val="auto"/>
                <w:sz w:val="20"/>
                <w:szCs w:val="20"/>
              </w:rPr>
              <w:t xml:space="preserve"> during MP5</w:t>
            </w:r>
          </w:p>
          <w:p w14:paraId="6CB46928" w14:textId="77777777" w:rsidR="00522A0B" w:rsidRDefault="00522A0B" w:rsidP="00927825">
            <w:pPr>
              <w:spacing w:line="240" w:lineRule="auto"/>
              <w:rPr>
                <w:rFonts w:ascii="Avenir Book" w:hAnsi="Avenir Book" w:cs="Avenir Book"/>
                <w:b/>
                <w:color w:val="auto"/>
                <w:sz w:val="20"/>
                <w:szCs w:val="20"/>
              </w:rPr>
            </w:pPr>
          </w:p>
          <w:p w14:paraId="5451652C" w14:textId="401E7D29" w:rsidR="00927825" w:rsidRDefault="00DC2777" w:rsidP="00927825">
            <w:pPr>
              <w:spacing w:line="240" w:lineRule="auto"/>
              <w:rPr>
                <w:rFonts w:ascii="Avenir Book" w:hAnsi="Avenir Book" w:cs="Avenir Book"/>
                <w:bCs/>
                <w:color w:val="auto"/>
                <w:sz w:val="20"/>
                <w:szCs w:val="20"/>
              </w:rPr>
            </w:pPr>
            <w:r>
              <w:rPr>
                <w:rFonts w:ascii="Avenir Book" w:hAnsi="Avenir Book" w:cs="Avenir Book"/>
                <w:b/>
                <w:color w:val="auto"/>
                <w:sz w:val="20"/>
                <w:szCs w:val="20"/>
              </w:rPr>
              <w:t>75</w:t>
            </w:r>
            <w:r w:rsidRPr="00BA0ABF">
              <w:rPr>
                <w:rFonts w:ascii="Avenir Book" w:hAnsi="Avenir Book" w:cs="Avenir Book"/>
                <w:bCs/>
                <w:color w:val="auto"/>
                <w:sz w:val="20"/>
                <w:szCs w:val="20"/>
              </w:rPr>
              <w:t xml:space="preserve"> </w:t>
            </w:r>
            <w:r w:rsidR="00927825" w:rsidRPr="00BA0ABF">
              <w:rPr>
                <w:rFonts w:ascii="Avenir Book" w:hAnsi="Avenir Book" w:cs="Avenir Book"/>
                <w:bCs/>
                <w:color w:val="auto"/>
                <w:sz w:val="20"/>
                <w:szCs w:val="20"/>
              </w:rPr>
              <w:t>vocational trainings conducted</w:t>
            </w:r>
            <w:r w:rsidR="00C449B1">
              <w:rPr>
                <w:rFonts w:ascii="Avenir Book" w:hAnsi="Avenir Book" w:cs="Avenir Book"/>
                <w:bCs/>
                <w:color w:val="auto"/>
                <w:sz w:val="20"/>
                <w:szCs w:val="20"/>
              </w:rPr>
              <w:t xml:space="preserve"> </w:t>
            </w:r>
            <w:r w:rsidR="00B466DE">
              <w:rPr>
                <w:rFonts w:ascii="Avenir Book" w:hAnsi="Avenir Book" w:cs="Avenir Book"/>
                <w:bCs/>
                <w:color w:val="auto"/>
                <w:sz w:val="20"/>
                <w:szCs w:val="20"/>
              </w:rPr>
              <w:t>in the period 2017 - 202</w:t>
            </w:r>
            <w:r>
              <w:rPr>
                <w:rFonts w:ascii="Avenir Book" w:hAnsi="Avenir Book" w:cs="Avenir Book"/>
                <w:bCs/>
                <w:color w:val="auto"/>
                <w:sz w:val="20"/>
                <w:szCs w:val="20"/>
              </w:rPr>
              <w:t>1</w:t>
            </w:r>
          </w:p>
          <w:p w14:paraId="523028F8" w14:textId="77777777" w:rsidR="00C449B1" w:rsidRDefault="00C449B1" w:rsidP="00927825">
            <w:pPr>
              <w:spacing w:line="240" w:lineRule="auto"/>
              <w:rPr>
                <w:rFonts w:ascii="Avenir Book" w:hAnsi="Avenir Book" w:cs="Avenir Book"/>
                <w:bCs/>
                <w:color w:val="auto"/>
                <w:sz w:val="20"/>
                <w:szCs w:val="20"/>
              </w:rPr>
            </w:pPr>
          </w:p>
          <w:p w14:paraId="68F94F15" w14:textId="09F33475" w:rsidR="00C449B1" w:rsidRPr="00BA0ABF" w:rsidRDefault="00C449B1" w:rsidP="00522A0B">
            <w:pPr>
              <w:spacing w:line="240" w:lineRule="auto"/>
              <w:rPr>
                <w:rFonts w:ascii="Avenir Book" w:hAnsi="Avenir Book" w:cs="Avenir Book"/>
                <w:bCs/>
                <w:color w:val="auto"/>
                <w:sz w:val="20"/>
                <w:szCs w:val="20"/>
              </w:rPr>
            </w:pPr>
          </w:p>
        </w:tc>
      </w:tr>
      <w:tr w:rsidR="00927825" w:rsidRPr="00BA0ABF" w14:paraId="7E61BC48" w14:textId="77777777" w:rsidTr="0043446F">
        <w:tc>
          <w:tcPr>
            <w:tcW w:w="2283" w:type="dxa"/>
          </w:tcPr>
          <w:p w14:paraId="3C35033B" w14:textId="77777777" w:rsidR="00927825" w:rsidRPr="00BA0ABF" w:rsidRDefault="00927825" w:rsidP="00927825">
            <w:pPr>
              <w:spacing w:line="240" w:lineRule="auto"/>
              <w:rPr>
                <w:rFonts w:ascii="Avenir Book" w:hAnsi="Avenir Book"/>
                <w:color w:val="auto"/>
                <w:sz w:val="20"/>
                <w:szCs w:val="20"/>
              </w:rPr>
            </w:pPr>
          </w:p>
        </w:tc>
        <w:tc>
          <w:tcPr>
            <w:tcW w:w="3562" w:type="dxa"/>
          </w:tcPr>
          <w:p w14:paraId="58C9BC95" w14:textId="301FA54E" w:rsidR="00927825" w:rsidRPr="00186F09" w:rsidRDefault="00927825" w:rsidP="00927825">
            <w:pPr>
              <w:spacing w:line="240" w:lineRule="auto"/>
              <w:rPr>
                <w:rFonts w:ascii="Avenir Book" w:hAnsi="Avenir Book" w:cs="Avenir Book"/>
                <w:b/>
                <w:color w:val="000000" w:themeColor="text1"/>
                <w:sz w:val="20"/>
                <w:szCs w:val="20"/>
              </w:rPr>
            </w:pPr>
            <w:r w:rsidRPr="00186F09">
              <w:rPr>
                <w:rFonts w:ascii="Avenir Book" w:hAnsi="Avenir Book" w:cs="Avenir Book"/>
                <w:color w:val="000000" w:themeColor="text1"/>
                <w:sz w:val="20"/>
                <w:szCs w:val="20"/>
              </w:rPr>
              <w:t>Livelihood of the poor is unchanged</w:t>
            </w:r>
            <w:r w:rsidR="009A489E" w:rsidRPr="00186F09">
              <w:rPr>
                <w:rFonts w:ascii="Avenir Book" w:hAnsi="Avenir Book" w:cs="Avenir Book"/>
                <w:color w:val="000000" w:themeColor="text1"/>
                <w:sz w:val="20"/>
                <w:szCs w:val="20"/>
              </w:rPr>
              <w:t xml:space="preserve"> (GS-07)</w:t>
            </w:r>
          </w:p>
        </w:tc>
        <w:tc>
          <w:tcPr>
            <w:tcW w:w="3780" w:type="dxa"/>
          </w:tcPr>
          <w:p w14:paraId="79208741" w14:textId="77777777" w:rsidR="00DC2777" w:rsidRPr="00186F09" w:rsidRDefault="00DC2777" w:rsidP="00DC2777">
            <w:pPr>
              <w:pStyle w:val="SDMTableBoxParaNotNumbered"/>
              <w:rPr>
                <w:rFonts w:ascii="Avenir Book" w:hAnsi="Avenir Book"/>
                <w:color w:val="000000" w:themeColor="text1"/>
              </w:rPr>
            </w:pPr>
            <w:r w:rsidRPr="00186F09">
              <w:rPr>
                <w:rFonts w:ascii="Avenir Book" w:hAnsi="Avenir Book"/>
                <w:color w:val="000000" w:themeColor="text1"/>
              </w:rPr>
              <w:t xml:space="preserve">‘Worsened’: </w:t>
            </w:r>
            <w:r w:rsidRPr="00186F09">
              <w:rPr>
                <w:rFonts w:ascii="Avenir Book" w:hAnsi="Avenir Book"/>
                <w:b/>
                <w:color w:val="000000" w:themeColor="text1"/>
              </w:rPr>
              <w:t>79</w:t>
            </w:r>
            <w:r w:rsidRPr="00186F09">
              <w:rPr>
                <w:rFonts w:ascii="Avenir Book" w:hAnsi="Avenir Book"/>
                <w:color w:val="000000" w:themeColor="text1"/>
              </w:rPr>
              <w:t xml:space="preserve"> (equivalent to 1.3% of total units in operation)</w:t>
            </w:r>
          </w:p>
          <w:p w14:paraId="6FF1B688" w14:textId="77777777" w:rsidR="00DC2777" w:rsidRPr="00186F09" w:rsidRDefault="00DC2777" w:rsidP="00DC2777">
            <w:pPr>
              <w:pStyle w:val="SDMTableBoxParaNotNumbered"/>
              <w:rPr>
                <w:rFonts w:ascii="Avenir Book" w:hAnsi="Avenir Book"/>
                <w:color w:val="000000" w:themeColor="text1"/>
              </w:rPr>
            </w:pPr>
            <w:r w:rsidRPr="00186F09">
              <w:rPr>
                <w:rFonts w:ascii="Avenir Book" w:hAnsi="Avenir Book"/>
                <w:color w:val="000000" w:themeColor="text1"/>
              </w:rPr>
              <w:t xml:space="preserve">‘The same’: </w:t>
            </w:r>
            <w:r w:rsidRPr="00186F09">
              <w:rPr>
                <w:rFonts w:ascii="Avenir Book" w:hAnsi="Avenir Book"/>
                <w:b/>
                <w:color w:val="000000" w:themeColor="text1"/>
              </w:rPr>
              <w:t>2,459</w:t>
            </w:r>
            <w:r w:rsidRPr="00186F09">
              <w:rPr>
                <w:rFonts w:ascii="Avenir Book" w:hAnsi="Avenir Book"/>
                <w:color w:val="000000" w:themeColor="text1"/>
              </w:rPr>
              <w:t xml:space="preserve"> (equivalent to 39.2% of total units in operation)</w:t>
            </w:r>
          </w:p>
          <w:p w14:paraId="0DC5F557" w14:textId="0247CFFB" w:rsidR="00927825" w:rsidRPr="00186F09" w:rsidRDefault="00DC2777" w:rsidP="00927825">
            <w:pPr>
              <w:spacing w:line="240" w:lineRule="auto"/>
              <w:rPr>
                <w:rFonts w:ascii="Avenir Book" w:hAnsi="Avenir Book" w:cs="Avenir Book"/>
                <w:bCs/>
                <w:color w:val="000000" w:themeColor="text1"/>
                <w:sz w:val="20"/>
                <w:szCs w:val="20"/>
              </w:rPr>
            </w:pPr>
            <w:r w:rsidRPr="00186F09">
              <w:rPr>
                <w:rFonts w:ascii="Avenir Book" w:hAnsi="Avenir Book"/>
                <w:color w:val="000000" w:themeColor="text1"/>
                <w:sz w:val="20"/>
                <w:szCs w:val="20"/>
              </w:rPr>
              <w:t xml:space="preserve">‘Improved’: </w:t>
            </w:r>
            <w:r w:rsidRPr="00186F09">
              <w:rPr>
                <w:rFonts w:ascii="Avenir Book" w:hAnsi="Avenir Book"/>
                <w:b/>
                <w:color w:val="000000" w:themeColor="text1"/>
                <w:sz w:val="20"/>
                <w:szCs w:val="20"/>
              </w:rPr>
              <w:t>3,728</w:t>
            </w:r>
            <w:r w:rsidRPr="00186F09">
              <w:rPr>
                <w:rFonts w:ascii="Avenir Book" w:hAnsi="Avenir Book"/>
                <w:color w:val="000000" w:themeColor="text1"/>
                <w:sz w:val="20"/>
                <w:szCs w:val="20"/>
              </w:rPr>
              <w:t xml:space="preserve"> (equivalent to 59.5% of total units in operation </w:t>
            </w:r>
            <w:r w:rsidRPr="00186F09">
              <w:rPr>
                <w:rFonts w:ascii="Avenir Book" w:eastAsia="Times New Roman" w:hAnsi="Avenir Book"/>
                <w:color w:val="000000" w:themeColor="text1"/>
                <w:sz w:val="20"/>
                <w:szCs w:val="20"/>
                <w:lang w:val="en-GB" w:eastAsia="de-DE"/>
              </w:rPr>
              <w:t>during MP5</w:t>
            </w:r>
          </w:p>
        </w:tc>
      </w:tr>
      <w:tr w:rsidR="00927825" w:rsidRPr="00BA0ABF" w14:paraId="243393C5" w14:textId="77777777" w:rsidTr="0043446F">
        <w:tc>
          <w:tcPr>
            <w:tcW w:w="2283" w:type="dxa"/>
          </w:tcPr>
          <w:p w14:paraId="06810069" w14:textId="77777777" w:rsidR="00927825" w:rsidRPr="00BA0ABF" w:rsidRDefault="00927825" w:rsidP="00927825">
            <w:pPr>
              <w:spacing w:line="240" w:lineRule="auto"/>
              <w:rPr>
                <w:rFonts w:ascii="Avenir Book" w:hAnsi="Avenir Book"/>
                <w:color w:val="auto"/>
                <w:sz w:val="20"/>
                <w:szCs w:val="20"/>
              </w:rPr>
            </w:pPr>
          </w:p>
        </w:tc>
        <w:tc>
          <w:tcPr>
            <w:tcW w:w="3562" w:type="dxa"/>
          </w:tcPr>
          <w:p w14:paraId="1DF95F23" w14:textId="4A1777A1" w:rsidR="00927825" w:rsidRPr="00BA0ABF" w:rsidRDefault="00927825" w:rsidP="00927825">
            <w:pPr>
              <w:spacing w:line="240" w:lineRule="auto"/>
              <w:rPr>
                <w:rFonts w:ascii="Avenir Book" w:hAnsi="Avenir Book" w:cs="Avenir Book"/>
                <w:b/>
                <w:color w:val="auto"/>
                <w:sz w:val="20"/>
                <w:szCs w:val="20"/>
              </w:rPr>
            </w:pPr>
            <w:r w:rsidRPr="00BA0ABF">
              <w:rPr>
                <w:rFonts w:ascii="Avenir Book" w:hAnsi="Avenir Book" w:cs="Avenir Book"/>
                <w:color w:val="auto"/>
                <w:sz w:val="20"/>
                <w:szCs w:val="20"/>
              </w:rPr>
              <w:t>No training and employment opportunities linked to biogas market</w:t>
            </w:r>
            <w:r w:rsidR="006E2EFA" w:rsidRPr="00BA0ABF">
              <w:rPr>
                <w:rFonts w:ascii="Avenir Book" w:hAnsi="Avenir Book" w:cs="Avenir Book"/>
                <w:color w:val="auto"/>
                <w:sz w:val="20"/>
                <w:szCs w:val="20"/>
              </w:rPr>
              <w:t xml:space="preserve"> (GS-06)</w:t>
            </w:r>
          </w:p>
        </w:tc>
        <w:tc>
          <w:tcPr>
            <w:tcW w:w="3780" w:type="dxa"/>
          </w:tcPr>
          <w:p w14:paraId="4493D047" w14:textId="4FA4DC48" w:rsidR="00927825" w:rsidRPr="00BA0ABF" w:rsidRDefault="00DC2777" w:rsidP="00927825">
            <w:pPr>
              <w:pStyle w:val="SDMTableBoxParaNotNumbered"/>
              <w:rPr>
                <w:rFonts w:ascii="Avenir Book" w:eastAsiaTheme="minorHAnsi" w:hAnsi="Avenir Book" w:cs="Avenir Book"/>
                <w:bCs/>
                <w:lang w:val="en-US" w:eastAsia="en-US"/>
                <w14:cntxtAlts/>
              </w:rPr>
            </w:pPr>
            <w:r w:rsidRPr="00BA0ABF">
              <w:rPr>
                <w:rFonts w:ascii="Avenir Book" w:eastAsiaTheme="minorHAnsi" w:hAnsi="Avenir Book" w:cs="Avenir Book"/>
                <w:b/>
                <w:lang w:val="en-US" w:eastAsia="en-US"/>
                <w14:cntxtAlts/>
              </w:rPr>
              <w:t>1</w:t>
            </w:r>
            <w:r>
              <w:rPr>
                <w:rFonts w:ascii="Avenir Book" w:eastAsiaTheme="minorHAnsi" w:hAnsi="Avenir Book" w:cs="Avenir Book"/>
                <w:b/>
                <w:lang w:val="en-US" w:eastAsia="en-US"/>
                <w14:cntxtAlts/>
              </w:rPr>
              <w:t>62</w:t>
            </w:r>
            <w:r w:rsidRPr="00BA0ABF">
              <w:rPr>
                <w:rFonts w:ascii="Avenir Book" w:eastAsiaTheme="minorHAnsi" w:hAnsi="Avenir Book" w:cs="Avenir Book"/>
                <w:bCs/>
                <w:lang w:val="en-US" w:eastAsia="en-US"/>
                <w14:cntxtAlts/>
              </w:rPr>
              <w:t xml:space="preserve"> </w:t>
            </w:r>
            <w:r w:rsidR="00927825" w:rsidRPr="00BA0ABF">
              <w:rPr>
                <w:rFonts w:ascii="Avenir Book" w:eastAsiaTheme="minorHAnsi" w:hAnsi="Avenir Book" w:cs="Avenir Book"/>
                <w:bCs/>
                <w:lang w:val="en-US" w:eastAsia="en-US"/>
                <w14:cntxtAlts/>
              </w:rPr>
              <w:t>number of direct jobs created by the VPA</w:t>
            </w:r>
            <w:r w:rsidR="00B466DE">
              <w:rPr>
                <w:rFonts w:ascii="Avenir Book" w:hAnsi="Avenir Book"/>
              </w:rPr>
              <w:t xml:space="preserve"> during MP</w:t>
            </w:r>
            <w:r>
              <w:rPr>
                <w:rFonts w:ascii="Avenir Book" w:hAnsi="Avenir Book"/>
              </w:rPr>
              <w:t xml:space="preserve">5, </w:t>
            </w:r>
            <w:r w:rsidRPr="00123F7F">
              <w:rPr>
                <w:rFonts w:ascii="Avenir Book" w:hAnsi="Avenir Book"/>
                <w:b/>
                <w:bCs/>
              </w:rPr>
              <w:t>63</w:t>
            </w:r>
            <w:r w:rsidR="008E4EE1" w:rsidRPr="00123F7F">
              <w:rPr>
                <w:rFonts w:ascii="Avenir Book" w:eastAsiaTheme="minorHAnsi" w:hAnsi="Avenir Book" w:cs="Avenir Book"/>
                <w:b/>
                <w:bCs/>
                <w:lang w:val="en-US" w:eastAsia="en-US"/>
                <w14:cntxtAlts/>
              </w:rPr>
              <w:t xml:space="preserve"> </w:t>
            </w:r>
            <w:r w:rsidR="00927825" w:rsidRPr="00BA0ABF">
              <w:rPr>
                <w:rFonts w:ascii="Avenir Book" w:eastAsiaTheme="minorHAnsi" w:hAnsi="Avenir Book" w:cs="Avenir Book"/>
                <w:bCs/>
                <w:lang w:val="en-US" w:eastAsia="en-US"/>
                <w14:cntxtAlts/>
              </w:rPr>
              <w:t>number of constructors employed under the VPA</w:t>
            </w:r>
            <w:r w:rsidR="00B466DE">
              <w:rPr>
                <w:rFonts w:ascii="Avenir Book" w:hAnsi="Avenir Book"/>
              </w:rPr>
              <w:t xml:space="preserve"> during MP</w:t>
            </w:r>
            <w:r>
              <w:rPr>
                <w:rFonts w:ascii="Avenir Book" w:hAnsi="Avenir Book"/>
              </w:rPr>
              <w:t>5</w:t>
            </w:r>
          </w:p>
          <w:p w14:paraId="02C394E4" w14:textId="6D2F2BA7" w:rsidR="00927825" w:rsidRPr="00BA0ABF" w:rsidRDefault="00927825" w:rsidP="00927825">
            <w:pPr>
              <w:spacing w:line="240" w:lineRule="auto"/>
              <w:rPr>
                <w:rFonts w:ascii="Avenir Book" w:hAnsi="Avenir Book" w:cs="Avenir Book"/>
                <w:bCs/>
                <w:color w:val="auto"/>
                <w:sz w:val="20"/>
                <w:szCs w:val="20"/>
              </w:rPr>
            </w:pPr>
          </w:p>
        </w:tc>
      </w:tr>
      <w:bookmarkEnd w:id="89"/>
    </w:tbl>
    <w:p w14:paraId="30C557C1" w14:textId="77777777" w:rsidR="00EC17FB" w:rsidRPr="00BA0ABF" w:rsidRDefault="00EC17FB" w:rsidP="00166231">
      <w:pPr>
        <w:spacing w:line="240" w:lineRule="auto"/>
        <w:rPr>
          <w:rFonts w:ascii="Avenir Book" w:eastAsia="MS Mincho" w:hAnsi="Avenir Book" w:cs="Arial"/>
          <w:b/>
          <w:color w:val="auto"/>
        </w:rPr>
      </w:pPr>
    </w:p>
    <w:p w14:paraId="03F8F7F4" w14:textId="3DE064B7" w:rsidR="00816579" w:rsidRPr="00BA0ABF" w:rsidRDefault="00816579" w:rsidP="00166231">
      <w:pPr>
        <w:pStyle w:val="SectionList2nd"/>
        <w:rPr>
          <w:rFonts w:eastAsia="MS Mincho"/>
        </w:rPr>
      </w:pPr>
      <w:bookmarkStart w:id="90" w:name="_Ref4665389"/>
      <w:r w:rsidRPr="00BA0ABF">
        <w:rPr>
          <w:rFonts w:eastAsia="MS Mincho"/>
        </w:rPr>
        <w:t xml:space="preserve">Explanation of calculation of value estimated ex ante </w:t>
      </w:r>
      <w:bookmarkEnd w:id="90"/>
      <w:r w:rsidRPr="00BA0ABF">
        <w:rPr>
          <w:rFonts w:eastAsia="MS Mincho"/>
        </w:rPr>
        <w:t>calculation of approved PDD for this monitoring period</w:t>
      </w:r>
    </w:p>
    <w:p w14:paraId="014D01BE" w14:textId="4E210D76" w:rsidR="00816579" w:rsidRPr="00BA0ABF" w:rsidRDefault="00816579" w:rsidP="00166231">
      <w:pPr>
        <w:spacing w:line="240" w:lineRule="auto"/>
        <w:rPr>
          <w:color w:val="auto"/>
        </w:rPr>
      </w:pPr>
      <w:r w:rsidRPr="00BA0ABF">
        <w:rPr>
          <w:color w:val="auto"/>
        </w:rPr>
        <w:t>&gt;</w:t>
      </w:r>
      <w:r w:rsidR="00E51EF3" w:rsidRPr="00BA0ABF">
        <w:rPr>
          <w:color w:val="auto"/>
        </w:rPr>
        <w:t>&gt;</w:t>
      </w:r>
    </w:p>
    <w:p w14:paraId="038B2653" w14:textId="77777777" w:rsidR="00CF5536" w:rsidRPr="00BA0ABF" w:rsidRDefault="00CF5536" w:rsidP="00166231">
      <w:pPr>
        <w:spacing w:line="240" w:lineRule="auto"/>
        <w:rPr>
          <w:rFonts w:ascii="Avenir Book" w:hAnsi="Avenir Book" w:cs="Avenir Book"/>
          <w:color w:val="auto"/>
          <w:szCs w:val="22"/>
          <w:lang w:bidi="en-US"/>
        </w:rPr>
      </w:pPr>
      <w:r w:rsidRPr="00BA0ABF">
        <w:rPr>
          <w:rFonts w:ascii="Avenir Book" w:hAnsi="Avenir Book" w:cs="Avenir Book"/>
          <w:color w:val="auto"/>
          <w:szCs w:val="22"/>
          <w:lang w:bidi="en-US"/>
        </w:rPr>
        <w:t>The BE, PE and ER that were estimated in the PDD are shown in the next table:</w:t>
      </w:r>
    </w:p>
    <w:p w14:paraId="0C49F4EE" w14:textId="77777777" w:rsidR="00CF5536" w:rsidRPr="00BA0ABF" w:rsidRDefault="00CF5536" w:rsidP="00166231">
      <w:pPr>
        <w:spacing w:line="240" w:lineRule="auto"/>
        <w:rPr>
          <w:rFonts w:ascii="Avenir Book" w:hAnsi="Avenir Book"/>
          <w:b/>
          <w:bCs/>
          <w:color w:val="auto"/>
        </w:rPr>
      </w:pPr>
    </w:p>
    <w:p w14:paraId="0C45F979" w14:textId="4ABB09E2" w:rsidR="00CF5536" w:rsidRPr="00BA0ABF" w:rsidRDefault="00CF5536"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14</w:t>
      </w:r>
      <w:r w:rsidRPr="00BA0ABF">
        <w:rPr>
          <w:rFonts w:ascii="Avenir Book" w:hAnsi="Avenir Book"/>
          <w:b/>
          <w:bCs/>
          <w:color w:val="auto"/>
        </w:rPr>
        <w:fldChar w:fldCharType="end"/>
      </w:r>
      <w:r w:rsidRPr="00BA0ABF">
        <w:rPr>
          <w:rFonts w:ascii="Avenir Book" w:hAnsi="Avenir Book"/>
          <w:b/>
          <w:bCs/>
          <w:color w:val="auto"/>
        </w:rPr>
        <w:t>: BE, PE and ER as estimated in the PDD (per household, per year)</w:t>
      </w:r>
    </w:p>
    <w:tbl>
      <w:tblPr>
        <w:tblW w:w="906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350"/>
        <w:gridCol w:w="1507"/>
        <w:gridCol w:w="1440"/>
        <w:gridCol w:w="1800"/>
      </w:tblGrid>
      <w:tr w:rsidR="00166231" w:rsidRPr="00BA0ABF" w14:paraId="2DC3673B" w14:textId="77777777" w:rsidTr="00540B74">
        <w:tc>
          <w:tcPr>
            <w:tcW w:w="2970" w:type="dxa"/>
            <w:shd w:val="clear" w:color="auto" w:fill="auto"/>
          </w:tcPr>
          <w:p w14:paraId="73805478" w14:textId="77777777" w:rsidR="00CF5536" w:rsidRPr="004F1F42" w:rsidRDefault="00CF5536" w:rsidP="00166231">
            <w:pPr>
              <w:spacing w:line="240" w:lineRule="auto"/>
              <w:rPr>
                <w:rFonts w:ascii="Avenir Book" w:hAnsi="Avenir Book" w:cs="Avenir Book"/>
                <w:b/>
                <w:color w:val="auto"/>
                <w:sz w:val="20"/>
              </w:rPr>
            </w:pPr>
            <w:r w:rsidRPr="004F1F42">
              <w:rPr>
                <w:rFonts w:ascii="Avenir Book" w:hAnsi="Avenir Book" w:cs="Avenir Book"/>
                <w:b/>
                <w:color w:val="auto"/>
                <w:sz w:val="20"/>
              </w:rPr>
              <w:t>Scenario</w:t>
            </w:r>
          </w:p>
        </w:tc>
        <w:tc>
          <w:tcPr>
            <w:tcW w:w="1350" w:type="dxa"/>
            <w:shd w:val="clear" w:color="auto" w:fill="auto"/>
          </w:tcPr>
          <w:p w14:paraId="1D3584AB"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BE (tCO</w:t>
            </w:r>
            <w:r w:rsidRPr="004F1F42">
              <w:rPr>
                <w:rFonts w:ascii="Avenir Book" w:hAnsi="Avenir Book" w:cs="Avenir Book"/>
                <w:color w:val="auto"/>
                <w:sz w:val="20"/>
                <w:vertAlign w:val="subscript"/>
              </w:rPr>
              <w:t>2</w:t>
            </w:r>
            <w:r w:rsidRPr="004F1F42">
              <w:rPr>
                <w:rFonts w:ascii="Avenir Book" w:hAnsi="Avenir Book" w:cs="Avenir Book"/>
                <w:color w:val="auto"/>
                <w:sz w:val="20"/>
              </w:rPr>
              <w:t>e)</w:t>
            </w:r>
          </w:p>
        </w:tc>
        <w:tc>
          <w:tcPr>
            <w:tcW w:w="1507" w:type="dxa"/>
            <w:shd w:val="clear" w:color="auto" w:fill="auto"/>
          </w:tcPr>
          <w:p w14:paraId="292F5E60"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PE (tCO</w:t>
            </w:r>
            <w:r w:rsidRPr="004F1F42">
              <w:rPr>
                <w:rFonts w:ascii="Avenir Book" w:hAnsi="Avenir Book" w:cs="Avenir Book"/>
                <w:color w:val="auto"/>
                <w:sz w:val="20"/>
                <w:vertAlign w:val="subscript"/>
              </w:rPr>
              <w:t>2</w:t>
            </w:r>
            <w:r w:rsidRPr="004F1F42">
              <w:rPr>
                <w:rFonts w:ascii="Avenir Book" w:hAnsi="Avenir Book" w:cs="Avenir Book"/>
                <w:color w:val="auto"/>
                <w:sz w:val="20"/>
              </w:rPr>
              <w:t>e)</w:t>
            </w:r>
          </w:p>
        </w:tc>
        <w:tc>
          <w:tcPr>
            <w:tcW w:w="1440" w:type="dxa"/>
            <w:shd w:val="clear" w:color="auto" w:fill="auto"/>
          </w:tcPr>
          <w:p w14:paraId="194462F1"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LE (tCO</w:t>
            </w:r>
            <w:r w:rsidRPr="004F1F42">
              <w:rPr>
                <w:rFonts w:ascii="Avenir Book" w:hAnsi="Avenir Book" w:cs="Avenir Book"/>
                <w:color w:val="auto"/>
                <w:sz w:val="20"/>
                <w:vertAlign w:val="subscript"/>
              </w:rPr>
              <w:t>2</w:t>
            </w:r>
            <w:r w:rsidRPr="004F1F42">
              <w:rPr>
                <w:rFonts w:ascii="Avenir Book" w:hAnsi="Avenir Book" w:cs="Avenir Book"/>
                <w:color w:val="auto"/>
                <w:sz w:val="20"/>
              </w:rPr>
              <w:t>e)</w:t>
            </w:r>
          </w:p>
        </w:tc>
        <w:tc>
          <w:tcPr>
            <w:tcW w:w="1800" w:type="dxa"/>
            <w:shd w:val="clear" w:color="auto" w:fill="auto"/>
          </w:tcPr>
          <w:p w14:paraId="6F9477C3" w14:textId="4FE4F997" w:rsidR="00CF5536" w:rsidRPr="004F1F42" w:rsidRDefault="00CF5536" w:rsidP="00166231">
            <w:pPr>
              <w:spacing w:line="240" w:lineRule="auto"/>
              <w:rPr>
                <w:rFonts w:ascii="Avenir Book" w:hAnsi="Avenir Book" w:cs="Avenir Book"/>
                <w:b/>
                <w:color w:val="auto"/>
                <w:sz w:val="20"/>
              </w:rPr>
            </w:pPr>
            <w:r w:rsidRPr="004F1F42">
              <w:rPr>
                <w:rFonts w:ascii="Avenir Book" w:hAnsi="Avenir Book" w:cs="Avenir Book"/>
                <w:b/>
                <w:color w:val="auto"/>
                <w:sz w:val="20"/>
              </w:rPr>
              <w:t>ER</w:t>
            </w:r>
            <w:r w:rsidR="001236EB" w:rsidRPr="004F1F42">
              <w:rPr>
                <w:rFonts w:ascii="Avenir Book" w:hAnsi="Avenir Book" w:cs="Avenir Book"/>
                <w:b/>
                <w:color w:val="auto"/>
                <w:sz w:val="20"/>
              </w:rPr>
              <w:t xml:space="preserve"> </w:t>
            </w:r>
            <w:r w:rsidRPr="004F1F42">
              <w:rPr>
                <w:rFonts w:ascii="Avenir Book" w:hAnsi="Avenir Book" w:cs="Avenir Book"/>
                <w:color w:val="auto"/>
                <w:sz w:val="20"/>
              </w:rPr>
              <w:t>(tCO</w:t>
            </w:r>
            <w:r w:rsidRPr="004F1F42">
              <w:rPr>
                <w:rFonts w:ascii="Avenir Book" w:hAnsi="Avenir Book" w:cs="Avenir Book"/>
                <w:color w:val="auto"/>
                <w:sz w:val="20"/>
                <w:vertAlign w:val="subscript"/>
              </w:rPr>
              <w:t>2</w:t>
            </w:r>
            <w:r w:rsidRPr="004F1F42">
              <w:rPr>
                <w:rFonts w:ascii="Avenir Book" w:hAnsi="Avenir Book" w:cs="Avenir Book"/>
                <w:color w:val="auto"/>
                <w:sz w:val="20"/>
              </w:rPr>
              <w:t>e)</w:t>
            </w:r>
          </w:p>
        </w:tc>
      </w:tr>
      <w:tr w:rsidR="00166231" w:rsidRPr="00BA0ABF" w14:paraId="490CF2E8" w14:textId="77777777" w:rsidTr="00540B74">
        <w:tc>
          <w:tcPr>
            <w:tcW w:w="2970" w:type="dxa"/>
            <w:shd w:val="clear" w:color="auto" w:fill="auto"/>
          </w:tcPr>
          <w:p w14:paraId="3C5C11C9"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Biomass and fossil fuel substitution</w:t>
            </w:r>
          </w:p>
        </w:tc>
        <w:tc>
          <w:tcPr>
            <w:tcW w:w="1350" w:type="dxa"/>
            <w:shd w:val="clear" w:color="auto" w:fill="auto"/>
          </w:tcPr>
          <w:p w14:paraId="33230D35"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1.720</w:t>
            </w:r>
          </w:p>
        </w:tc>
        <w:tc>
          <w:tcPr>
            <w:tcW w:w="1507" w:type="dxa"/>
            <w:shd w:val="clear" w:color="auto" w:fill="auto"/>
          </w:tcPr>
          <w:p w14:paraId="62BE8524"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0.557</w:t>
            </w:r>
          </w:p>
        </w:tc>
        <w:tc>
          <w:tcPr>
            <w:tcW w:w="1440" w:type="dxa"/>
            <w:shd w:val="clear" w:color="auto" w:fill="auto"/>
          </w:tcPr>
          <w:p w14:paraId="42069C95"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0.058</w:t>
            </w:r>
          </w:p>
        </w:tc>
        <w:tc>
          <w:tcPr>
            <w:tcW w:w="1800" w:type="dxa"/>
            <w:shd w:val="clear" w:color="auto" w:fill="auto"/>
          </w:tcPr>
          <w:p w14:paraId="12B1C631" w14:textId="77777777" w:rsidR="00CF5536" w:rsidRPr="004F1F42" w:rsidRDefault="00CF5536" w:rsidP="00166231">
            <w:pPr>
              <w:spacing w:line="240" w:lineRule="auto"/>
              <w:rPr>
                <w:rFonts w:ascii="Avenir Book" w:hAnsi="Avenir Book" w:cs="Avenir Book"/>
                <w:b/>
                <w:color w:val="auto"/>
                <w:sz w:val="20"/>
              </w:rPr>
            </w:pPr>
            <w:r w:rsidRPr="004F1F42">
              <w:rPr>
                <w:rFonts w:ascii="Avenir Book" w:hAnsi="Avenir Book" w:cs="Avenir Book"/>
                <w:b/>
                <w:color w:val="auto"/>
                <w:sz w:val="20"/>
              </w:rPr>
              <w:t>1.104</w:t>
            </w:r>
          </w:p>
        </w:tc>
      </w:tr>
      <w:tr w:rsidR="00166231" w:rsidRPr="00BA0ABF" w14:paraId="10A0430E" w14:textId="77777777" w:rsidTr="00540B74">
        <w:tc>
          <w:tcPr>
            <w:tcW w:w="2970" w:type="dxa"/>
            <w:shd w:val="clear" w:color="auto" w:fill="auto"/>
          </w:tcPr>
          <w:p w14:paraId="10CF9576"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Methane avoidance</w:t>
            </w:r>
          </w:p>
        </w:tc>
        <w:tc>
          <w:tcPr>
            <w:tcW w:w="1350" w:type="dxa"/>
            <w:shd w:val="clear" w:color="auto" w:fill="auto"/>
          </w:tcPr>
          <w:p w14:paraId="06A587EB"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3.464</w:t>
            </w:r>
          </w:p>
        </w:tc>
        <w:tc>
          <w:tcPr>
            <w:tcW w:w="1507" w:type="dxa"/>
            <w:shd w:val="clear" w:color="auto" w:fill="auto"/>
          </w:tcPr>
          <w:p w14:paraId="175BF0C1"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1.905</w:t>
            </w:r>
          </w:p>
        </w:tc>
        <w:tc>
          <w:tcPr>
            <w:tcW w:w="1440" w:type="dxa"/>
            <w:shd w:val="clear" w:color="auto" w:fill="auto"/>
          </w:tcPr>
          <w:p w14:paraId="3D2FE04C"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w:t>
            </w:r>
          </w:p>
        </w:tc>
        <w:tc>
          <w:tcPr>
            <w:tcW w:w="1800" w:type="dxa"/>
            <w:shd w:val="clear" w:color="auto" w:fill="auto"/>
          </w:tcPr>
          <w:p w14:paraId="70BCA8AF" w14:textId="77777777" w:rsidR="00CF5536" w:rsidRPr="004F1F42" w:rsidRDefault="00CF5536" w:rsidP="00166231">
            <w:pPr>
              <w:spacing w:line="240" w:lineRule="auto"/>
              <w:rPr>
                <w:rFonts w:ascii="Avenir Book" w:hAnsi="Avenir Book" w:cs="Avenir Book"/>
                <w:b/>
                <w:color w:val="auto"/>
                <w:sz w:val="20"/>
              </w:rPr>
            </w:pPr>
            <w:r w:rsidRPr="004F1F42">
              <w:rPr>
                <w:rFonts w:ascii="Avenir Book" w:hAnsi="Avenir Book" w:cs="Avenir Book"/>
                <w:b/>
                <w:color w:val="auto"/>
                <w:sz w:val="20"/>
              </w:rPr>
              <w:t>1.559</w:t>
            </w:r>
          </w:p>
        </w:tc>
      </w:tr>
      <w:tr w:rsidR="00166231" w:rsidRPr="00BA0ABF" w14:paraId="628DF199" w14:textId="77777777" w:rsidTr="00540B74">
        <w:tc>
          <w:tcPr>
            <w:tcW w:w="2970" w:type="dxa"/>
            <w:shd w:val="clear" w:color="auto" w:fill="auto"/>
          </w:tcPr>
          <w:p w14:paraId="6F391EC4"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b/>
                <w:color w:val="auto"/>
                <w:sz w:val="20"/>
              </w:rPr>
              <w:t>Total</w:t>
            </w:r>
          </w:p>
        </w:tc>
        <w:tc>
          <w:tcPr>
            <w:tcW w:w="1350" w:type="dxa"/>
            <w:shd w:val="clear" w:color="auto" w:fill="auto"/>
          </w:tcPr>
          <w:p w14:paraId="7D5E2542"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5.36</w:t>
            </w:r>
          </w:p>
        </w:tc>
        <w:tc>
          <w:tcPr>
            <w:tcW w:w="1507" w:type="dxa"/>
            <w:shd w:val="clear" w:color="auto" w:fill="auto"/>
          </w:tcPr>
          <w:p w14:paraId="1FC85016"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2.40</w:t>
            </w:r>
          </w:p>
        </w:tc>
        <w:tc>
          <w:tcPr>
            <w:tcW w:w="1440" w:type="dxa"/>
            <w:shd w:val="clear" w:color="auto" w:fill="auto"/>
          </w:tcPr>
          <w:p w14:paraId="62B52040" w14:textId="77777777" w:rsidR="00CF5536" w:rsidRPr="004F1F42" w:rsidRDefault="00CF5536" w:rsidP="00166231">
            <w:pPr>
              <w:spacing w:line="240" w:lineRule="auto"/>
              <w:rPr>
                <w:rFonts w:ascii="Avenir Book" w:hAnsi="Avenir Book" w:cs="Avenir Book"/>
                <w:color w:val="auto"/>
                <w:sz w:val="20"/>
              </w:rPr>
            </w:pPr>
            <w:r w:rsidRPr="004F1F42">
              <w:rPr>
                <w:rFonts w:ascii="Avenir Book" w:hAnsi="Avenir Book" w:cs="Avenir Book"/>
                <w:color w:val="auto"/>
                <w:sz w:val="20"/>
              </w:rPr>
              <w:t>0.074</w:t>
            </w:r>
          </w:p>
        </w:tc>
        <w:tc>
          <w:tcPr>
            <w:tcW w:w="1800" w:type="dxa"/>
            <w:shd w:val="clear" w:color="auto" w:fill="auto"/>
          </w:tcPr>
          <w:p w14:paraId="59A3234C" w14:textId="77777777" w:rsidR="00CF5536" w:rsidRPr="004F1F42" w:rsidRDefault="00CF5536" w:rsidP="00166231">
            <w:pPr>
              <w:spacing w:line="240" w:lineRule="auto"/>
              <w:rPr>
                <w:rFonts w:ascii="Avenir Book" w:hAnsi="Avenir Book" w:cs="Avenir Book"/>
                <w:b/>
                <w:color w:val="auto"/>
                <w:sz w:val="20"/>
              </w:rPr>
            </w:pPr>
            <w:r w:rsidRPr="004F1F42">
              <w:rPr>
                <w:rFonts w:ascii="Avenir Book" w:hAnsi="Avenir Book" w:cs="Avenir Book"/>
                <w:b/>
                <w:color w:val="auto"/>
                <w:sz w:val="20"/>
              </w:rPr>
              <w:t>2.663</w:t>
            </w:r>
          </w:p>
        </w:tc>
      </w:tr>
    </w:tbl>
    <w:p w14:paraId="7A7A765C" w14:textId="77777777" w:rsidR="00CF5536" w:rsidRPr="00BA0ABF" w:rsidRDefault="00CF5536" w:rsidP="00166231">
      <w:pPr>
        <w:spacing w:line="240" w:lineRule="auto"/>
        <w:rPr>
          <w:rFonts w:ascii="Avenir Book" w:hAnsi="Avenir Book" w:cs="Avenir Book"/>
          <w:color w:val="auto"/>
          <w:szCs w:val="22"/>
        </w:rPr>
      </w:pPr>
    </w:p>
    <w:p w14:paraId="471BAA52" w14:textId="38088512" w:rsidR="00CF5536" w:rsidRPr="00BA0ABF" w:rsidRDefault="00CF5536" w:rsidP="00166231">
      <w:pPr>
        <w:spacing w:line="240" w:lineRule="auto"/>
        <w:rPr>
          <w:rFonts w:ascii="Avenir Book" w:hAnsi="Avenir Book" w:cs="Avenir Book"/>
          <w:color w:val="auto"/>
          <w:szCs w:val="22"/>
          <w:lang w:bidi="en-US"/>
        </w:rPr>
      </w:pPr>
      <w:r w:rsidRPr="00BA0ABF">
        <w:rPr>
          <w:rFonts w:ascii="Avenir Book" w:hAnsi="Avenir Book" w:cs="Avenir Book"/>
          <w:color w:val="auto"/>
          <w:szCs w:val="22"/>
          <w:lang w:bidi="en-US"/>
        </w:rPr>
        <w:lastRenderedPageBreak/>
        <w:t xml:space="preserve">The ex-ante estimated ER is </w:t>
      </w:r>
      <w:r w:rsidR="0075129E" w:rsidRPr="00BA0ABF">
        <w:rPr>
          <w:rFonts w:ascii="Avenir Book" w:hAnsi="Avenir Book" w:cs="Avenir Book"/>
          <w:color w:val="auto"/>
          <w:szCs w:val="22"/>
          <w:lang w:bidi="en-US"/>
        </w:rPr>
        <w:t xml:space="preserve">in line with </w:t>
      </w:r>
      <w:r w:rsidRPr="00BA0ABF">
        <w:rPr>
          <w:rFonts w:ascii="Avenir Book" w:hAnsi="Avenir Book" w:cs="Avenir Book"/>
          <w:color w:val="auto"/>
          <w:szCs w:val="22"/>
          <w:lang w:bidi="en-US"/>
        </w:rPr>
        <w:t xml:space="preserve">the ER estimated in this MR. The </w:t>
      </w:r>
      <w:r w:rsidR="0075129E" w:rsidRPr="00BA0ABF">
        <w:rPr>
          <w:rFonts w:ascii="Avenir Book" w:hAnsi="Avenir Book" w:cs="Avenir Book"/>
          <w:color w:val="auto"/>
          <w:szCs w:val="22"/>
          <w:lang w:bidi="en-US"/>
        </w:rPr>
        <w:t xml:space="preserve">small </w:t>
      </w:r>
      <w:r w:rsidRPr="00BA0ABF">
        <w:rPr>
          <w:rFonts w:ascii="Avenir Book" w:hAnsi="Avenir Book" w:cs="Avenir Book"/>
          <w:color w:val="auto"/>
          <w:szCs w:val="22"/>
          <w:lang w:bidi="en-US"/>
        </w:rPr>
        <w:t>observed differences are caused by:</w:t>
      </w:r>
    </w:p>
    <w:p w14:paraId="0B61F238" w14:textId="0484FA2B" w:rsidR="00CF5536" w:rsidRPr="00BA0ABF" w:rsidRDefault="00CF5536" w:rsidP="00934BB9">
      <w:pPr>
        <w:pStyle w:val="ListParagraph"/>
        <w:numPr>
          <w:ilvl w:val="0"/>
          <w:numId w:val="63"/>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On the household level: The amounts of biomass reported in the baseline study (1.259 tonnes/year) is higher than the amounts measured in the KPT (</w:t>
      </w:r>
      <w:r w:rsidR="00430BE6" w:rsidRPr="00430BE6">
        <w:rPr>
          <w:rFonts w:ascii="Avenir Book" w:hAnsi="Avenir Book" w:cs="Avenir Book"/>
          <w:color w:val="auto"/>
          <w:szCs w:val="22"/>
        </w:rPr>
        <w:t>0</w:t>
      </w:r>
      <w:r w:rsidR="00430BE6">
        <w:rPr>
          <w:rFonts w:ascii="Avenir Book" w:hAnsi="Avenir Book" w:cs="Avenir Book"/>
          <w:color w:val="auto"/>
          <w:szCs w:val="22"/>
        </w:rPr>
        <w:t>.</w:t>
      </w:r>
      <w:r w:rsidR="00430BE6" w:rsidRPr="00430BE6">
        <w:rPr>
          <w:rFonts w:ascii="Avenir Book" w:hAnsi="Avenir Book" w:cs="Avenir Book"/>
          <w:color w:val="auto"/>
          <w:szCs w:val="22"/>
        </w:rPr>
        <w:t>549</w:t>
      </w:r>
      <w:r w:rsidR="00430BE6">
        <w:rPr>
          <w:rFonts w:ascii="Avenir Book" w:hAnsi="Avenir Book" w:cs="Avenir Book"/>
          <w:color w:val="auto"/>
          <w:szCs w:val="22"/>
        </w:rPr>
        <w:t xml:space="preserve"> </w:t>
      </w:r>
      <w:r w:rsidRPr="00BA0ABF">
        <w:rPr>
          <w:rFonts w:ascii="Avenir Book" w:hAnsi="Avenir Book" w:cs="Avenir Book"/>
          <w:color w:val="auto"/>
          <w:szCs w:val="22"/>
        </w:rPr>
        <w:t xml:space="preserve">tonnes/year); the KPT results </w:t>
      </w:r>
      <w:r w:rsidR="00430BE6">
        <w:rPr>
          <w:rFonts w:ascii="Avenir Book" w:hAnsi="Avenir Book" w:cs="Avenir Book"/>
          <w:color w:val="auto"/>
          <w:szCs w:val="22"/>
        </w:rPr>
        <w:t>however</w:t>
      </w:r>
      <w:r w:rsidR="00430BE6" w:rsidRPr="00BA0ABF">
        <w:rPr>
          <w:rFonts w:ascii="Avenir Book" w:hAnsi="Avenir Book" w:cs="Avenir Book"/>
          <w:color w:val="auto"/>
          <w:szCs w:val="22"/>
        </w:rPr>
        <w:t xml:space="preserve"> </w:t>
      </w:r>
      <w:r w:rsidRPr="00BA0ABF">
        <w:rPr>
          <w:rFonts w:ascii="Avenir Book" w:hAnsi="Avenir Book" w:cs="Avenir Book"/>
          <w:color w:val="auto"/>
          <w:szCs w:val="22"/>
        </w:rPr>
        <w:t xml:space="preserve">indicate a slightly </w:t>
      </w:r>
      <w:r w:rsidR="00430BE6">
        <w:rPr>
          <w:rFonts w:ascii="Avenir Book" w:hAnsi="Avenir Book" w:cs="Avenir Book"/>
          <w:color w:val="auto"/>
          <w:szCs w:val="22"/>
        </w:rPr>
        <w:t>higher</w:t>
      </w:r>
      <w:r w:rsidR="00430BE6" w:rsidRPr="00BA0ABF">
        <w:rPr>
          <w:rFonts w:ascii="Avenir Book" w:hAnsi="Avenir Book" w:cs="Avenir Book"/>
          <w:color w:val="auto"/>
          <w:szCs w:val="22"/>
        </w:rPr>
        <w:t xml:space="preserve"> </w:t>
      </w:r>
      <w:r w:rsidRPr="00BA0ABF">
        <w:rPr>
          <w:rFonts w:ascii="Avenir Book" w:hAnsi="Avenir Book" w:cs="Avenir Book"/>
          <w:color w:val="auto"/>
          <w:szCs w:val="22"/>
        </w:rPr>
        <w:t>usage of LPG (</w:t>
      </w:r>
      <w:r w:rsidR="00430BE6" w:rsidRPr="00430BE6">
        <w:rPr>
          <w:rFonts w:ascii="Avenir Book" w:hAnsi="Avenir Book" w:cs="Avenir Book"/>
          <w:color w:val="auto"/>
          <w:szCs w:val="22"/>
        </w:rPr>
        <w:t>0</w:t>
      </w:r>
      <w:r w:rsidR="00430BE6">
        <w:rPr>
          <w:rFonts w:ascii="Avenir Book" w:hAnsi="Avenir Book" w:cs="Avenir Book"/>
          <w:color w:val="auto"/>
          <w:szCs w:val="22"/>
        </w:rPr>
        <w:t>.</w:t>
      </w:r>
      <w:r w:rsidR="00430BE6" w:rsidRPr="00430BE6">
        <w:rPr>
          <w:rFonts w:ascii="Avenir Book" w:hAnsi="Avenir Book" w:cs="Avenir Book"/>
          <w:color w:val="auto"/>
          <w:szCs w:val="22"/>
        </w:rPr>
        <w:t>168</w:t>
      </w:r>
      <w:r w:rsidR="00430BE6">
        <w:rPr>
          <w:rFonts w:ascii="Avenir Book" w:hAnsi="Avenir Book" w:cs="Avenir Book"/>
          <w:color w:val="auto"/>
          <w:szCs w:val="22"/>
        </w:rPr>
        <w:t xml:space="preserve"> </w:t>
      </w:r>
      <w:r w:rsidRPr="00BA0ABF">
        <w:rPr>
          <w:rFonts w:ascii="Avenir Book" w:hAnsi="Avenir Book" w:cs="Avenir Book"/>
          <w:color w:val="auto"/>
          <w:szCs w:val="22"/>
        </w:rPr>
        <w:t>tonnes/year compared to 0.117 tonnes/year, ex-ante). These factors combined explain the decrease from the ex-ante ER estimate of 1.104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to ex-post 0.</w:t>
      </w:r>
      <w:r w:rsidR="004F1F42">
        <w:rPr>
          <w:rFonts w:ascii="Avenir Book" w:hAnsi="Avenir Book" w:cs="Avenir Book"/>
          <w:color w:val="auto"/>
          <w:szCs w:val="22"/>
        </w:rPr>
        <w:t>423</w:t>
      </w:r>
      <w:r w:rsidR="004F1F42" w:rsidRPr="00BA0ABF">
        <w:rPr>
          <w:rFonts w:ascii="Avenir Book" w:hAnsi="Avenir Book" w:cs="Avenir Book"/>
          <w:color w:val="auto"/>
          <w:szCs w:val="22"/>
        </w:rPr>
        <w:t xml:space="preserve"> </w:t>
      </w:r>
      <w:r w:rsidRPr="00BA0ABF">
        <w:rPr>
          <w:rFonts w:ascii="Avenir Book" w:hAnsi="Avenir Book" w:cs="Avenir Book"/>
          <w:color w:val="auto"/>
          <w:szCs w:val="22"/>
        </w:rPr>
        <w:t>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due to biomass and fossil fuel substitution.</w:t>
      </w:r>
    </w:p>
    <w:p w14:paraId="47960D6F" w14:textId="4F8C7C74" w:rsidR="00CF5536" w:rsidRPr="00BA0ABF" w:rsidRDefault="00CF5536" w:rsidP="00934BB9">
      <w:pPr>
        <w:pStyle w:val="ListParagraph"/>
        <w:numPr>
          <w:ilvl w:val="0"/>
          <w:numId w:val="63"/>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 xml:space="preserve">On the household level: The number of dairy cows reported in the baseline study (average of 4.47 per household) is </w:t>
      </w:r>
      <w:r w:rsidR="004F1F42">
        <w:rPr>
          <w:rFonts w:ascii="Avenir Book" w:hAnsi="Avenir Book" w:cs="Avenir Book"/>
          <w:color w:val="auto"/>
          <w:szCs w:val="22"/>
        </w:rPr>
        <w:t xml:space="preserve">lower </w:t>
      </w:r>
      <w:r w:rsidR="004F1F42" w:rsidRPr="00BA0ABF">
        <w:rPr>
          <w:rFonts w:ascii="Avenir Book" w:hAnsi="Avenir Book" w:cs="Avenir Book"/>
          <w:color w:val="auto"/>
          <w:szCs w:val="22"/>
        </w:rPr>
        <w:t xml:space="preserve"> </w:t>
      </w:r>
      <w:r w:rsidRPr="00BA0ABF">
        <w:rPr>
          <w:rFonts w:ascii="Avenir Book" w:hAnsi="Avenir Book" w:cs="Avenir Book"/>
          <w:color w:val="auto"/>
          <w:szCs w:val="22"/>
        </w:rPr>
        <w:t>than the number reported in the BUS 202</w:t>
      </w:r>
      <w:r w:rsidR="00943461" w:rsidRPr="00BA0ABF">
        <w:rPr>
          <w:rFonts w:ascii="Avenir Book" w:hAnsi="Avenir Book" w:cs="Avenir Book"/>
          <w:color w:val="auto"/>
          <w:szCs w:val="22"/>
        </w:rPr>
        <w:t>1</w:t>
      </w:r>
      <w:r w:rsidRPr="00BA0ABF">
        <w:rPr>
          <w:rFonts w:ascii="Avenir Book" w:hAnsi="Avenir Book" w:cs="Avenir Book"/>
          <w:color w:val="auto"/>
          <w:szCs w:val="22"/>
        </w:rPr>
        <w:t xml:space="preserve"> (average of </w:t>
      </w:r>
      <w:r w:rsidR="004F1F42">
        <w:rPr>
          <w:rFonts w:ascii="Avenir Book" w:hAnsi="Avenir Book" w:cs="Avenir Book"/>
          <w:color w:val="auto"/>
          <w:szCs w:val="22"/>
        </w:rPr>
        <w:t>6</w:t>
      </w:r>
      <w:r w:rsidR="00A53B4B" w:rsidRPr="00BA0ABF">
        <w:rPr>
          <w:rFonts w:ascii="Avenir Book" w:hAnsi="Avenir Book" w:cs="Avenir Book"/>
          <w:color w:val="auto"/>
          <w:szCs w:val="22"/>
        </w:rPr>
        <w:t>.</w:t>
      </w:r>
      <w:r w:rsidR="004F1F42">
        <w:rPr>
          <w:rFonts w:ascii="Avenir Book" w:hAnsi="Avenir Book" w:cs="Avenir Book"/>
          <w:color w:val="auto"/>
          <w:szCs w:val="22"/>
        </w:rPr>
        <w:t>07</w:t>
      </w:r>
      <w:r w:rsidRPr="00BA0ABF">
        <w:rPr>
          <w:rFonts w:ascii="Avenir Book" w:hAnsi="Avenir Book" w:cs="Avenir Book"/>
          <w:color w:val="auto"/>
          <w:szCs w:val="22"/>
        </w:rPr>
        <w:t xml:space="preserve"> per household). This factor explains the increase from the ex-ante ER of 1.559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e to ex-post </w:t>
      </w:r>
      <w:r w:rsidR="004F1F42">
        <w:rPr>
          <w:rFonts w:ascii="Avenir Book" w:hAnsi="Avenir Book" w:cs="Avenir Book"/>
          <w:color w:val="auto"/>
          <w:szCs w:val="22"/>
        </w:rPr>
        <w:t>2.</w:t>
      </w:r>
      <w:r w:rsidR="00C02340">
        <w:rPr>
          <w:rFonts w:ascii="Avenir Book" w:hAnsi="Avenir Book" w:cs="Avenir Book"/>
          <w:color w:val="auto"/>
          <w:szCs w:val="22"/>
        </w:rPr>
        <w:t>35</w:t>
      </w:r>
      <w:r w:rsidR="00522A0B">
        <w:rPr>
          <w:rFonts w:ascii="Avenir Book" w:hAnsi="Avenir Book" w:cs="Avenir Book"/>
          <w:color w:val="auto"/>
          <w:szCs w:val="22"/>
        </w:rPr>
        <w:t>5</w:t>
      </w:r>
      <w:r w:rsidR="00C02340" w:rsidRPr="00BA0ABF">
        <w:rPr>
          <w:rFonts w:ascii="Avenir Book" w:hAnsi="Avenir Book" w:cs="Avenir Book"/>
          <w:color w:val="auto"/>
          <w:szCs w:val="22"/>
        </w:rPr>
        <w:t xml:space="preserve"> </w:t>
      </w:r>
      <w:r w:rsidRPr="00BA0ABF">
        <w:rPr>
          <w:rFonts w:ascii="Avenir Book" w:hAnsi="Avenir Book" w:cs="Avenir Book"/>
          <w:color w:val="auto"/>
          <w:szCs w:val="22"/>
        </w:rPr>
        <w:t>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due to methane avoidance.</w:t>
      </w:r>
    </w:p>
    <w:p w14:paraId="628E32EA" w14:textId="77777777" w:rsidR="00CF5536" w:rsidRPr="00BA0ABF" w:rsidRDefault="00CF5536" w:rsidP="00166231">
      <w:pPr>
        <w:spacing w:line="240" w:lineRule="auto"/>
        <w:rPr>
          <w:rFonts w:ascii="Avenir Book" w:hAnsi="Avenir Book" w:cs="Avenir Book"/>
          <w:color w:val="auto"/>
          <w:szCs w:val="22"/>
        </w:rPr>
      </w:pPr>
    </w:p>
    <w:p w14:paraId="044421D0" w14:textId="41BA18E9" w:rsidR="00CF5536" w:rsidRPr="00BA0ABF" w:rsidRDefault="00CF5536"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difference between the ex-ante (2.663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and ex-post (</w:t>
      </w:r>
      <w:r w:rsidR="00A53B4B" w:rsidRPr="00BA0ABF">
        <w:rPr>
          <w:rFonts w:ascii="Avenir Book" w:hAnsi="Avenir Book" w:cs="Avenir Book"/>
          <w:color w:val="auto"/>
          <w:szCs w:val="22"/>
        </w:rPr>
        <w:t>2.</w:t>
      </w:r>
      <w:r w:rsidR="00C02340">
        <w:rPr>
          <w:rFonts w:ascii="Avenir Book" w:hAnsi="Avenir Book" w:cs="Avenir Book"/>
          <w:color w:val="auto"/>
          <w:szCs w:val="22"/>
        </w:rPr>
        <w:t>77</w:t>
      </w:r>
      <w:r w:rsidR="00522A0B">
        <w:rPr>
          <w:rFonts w:ascii="Avenir Book" w:hAnsi="Avenir Book" w:cs="Avenir Book"/>
          <w:color w:val="auto"/>
          <w:szCs w:val="22"/>
        </w:rPr>
        <w:t>8</w:t>
      </w:r>
      <w:r w:rsidR="00C02340" w:rsidRPr="00BA0ABF">
        <w:rPr>
          <w:rFonts w:ascii="Avenir Book" w:hAnsi="Avenir Book" w:cs="Avenir Book"/>
          <w:color w:val="auto"/>
          <w:szCs w:val="22"/>
        </w:rPr>
        <w:t xml:space="preserve"> </w:t>
      </w:r>
      <w:r w:rsidRPr="00BA0ABF">
        <w:rPr>
          <w:rFonts w:ascii="Avenir Book" w:hAnsi="Avenir Book" w:cs="Avenir Book"/>
          <w:color w:val="auto"/>
          <w:szCs w:val="22"/>
        </w:rPr>
        <w:t>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e) emission reductions on the household level </w:t>
      </w:r>
      <w:r w:rsidR="001D2542">
        <w:rPr>
          <w:rFonts w:ascii="Avenir Book" w:hAnsi="Avenir Book" w:cs="Avenir Book"/>
          <w:color w:val="auto"/>
          <w:szCs w:val="22"/>
        </w:rPr>
        <w:t xml:space="preserve">and the update of GWP value of methane (CH4) from 25 to 28 </w:t>
      </w:r>
      <w:r w:rsidR="001D2542" w:rsidRPr="00314A3C">
        <w:rPr>
          <w:rFonts w:ascii="Avenir Book" w:hAnsi="Avenir Book" w:cs="Avenir Book"/>
          <w:color w:val="auto"/>
          <w:szCs w:val="22"/>
        </w:rPr>
        <w:t xml:space="preserve">in accordance with </w:t>
      </w:r>
      <w:r w:rsidR="001D2542">
        <w:rPr>
          <w:rFonts w:ascii="Avenir Book" w:hAnsi="Avenir Book" w:cs="Avenir Book"/>
          <w:color w:val="auto"/>
          <w:szCs w:val="22"/>
        </w:rPr>
        <w:t xml:space="preserve">the </w:t>
      </w:r>
      <w:r w:rsidR="001D2542" w:rsidRPr="00314A3C">
        <w:rPr>
          <w:rFonts w:ascii="Avenir Book" w:hAnsi="Avenir Book" w:cs="Avenir Book"/>
          <w:color w:val="auto"/>
          <w:szCs w:val="22"/>
        </w:rPr>
        <w:t xml:space="preserve">rule update </w:t>
      </w:r>
      <w:r w:rsidR="001D2542">
        <w:rPr>
          <w:rFonts w:ascii="Avenir Book" w:hAnsi="Avenir Book" w:cs="Avenir Book"/>
          <w:color w:val="auto"/>
          <w:szCs w:val="22"/>
        </w:rPr>
        <w:t xml:space="preserve">of </w:t>
      </w:r>
      <w:r w:rsidR="001D2542" w:rsidRPr="00314A3C">
        <w:rPr>
          <w:rFonts w:ascii="Avenir Book" w:hAnsi="Avenir Book" w:cs="Avenir Book"/>
          <w:bCs/>
          <w:color w:val="auto"/>
          <w:szCs w:val="22"/>
        </w:rPr>
        <w:t xml:space="preserve">Applicability Of Global Warming Potential For Gold Standard </w:t>
      </w:r>
      <w:r w:rsidR="001D2542">
        <w:rPr>
          <w:rFonts w:ascii="Avenir Book" w:hAnsi="Avenir Book" w:cs="Avenir Book"/>
          <w:bCs/>
          <w:color w:val="auto"/>
          <w:szCs w:val="22"/>
        </w:rPr>
        <w:t>f</w:t>
      </w:r>
      <w:r w:rsidR="001D2542" w:rsidRPr="00314A3C">
        <w:rPr>
          <w:rFonts w:ascii="Avenir Book" w:hAnsi="Avenir Book" w:cs="Avenir Book"/>
          <w:bCs/>
          <w:color w:val="auto"/>
          <w:szCs w:val="22"/>
        </w:rPr>
        <w:t xml:space="preserve">or </w:t>
      </w:r>
      <w:r w:rsidR="001D2542">
        <w:rPr>
          <w:rFonts w:ascii="Avenir Book" w:hAnsi="Avenir Book" w:cs="Avenir Book"/>
          <w:bCs/>
          <w:color w:val="auto"/>
          <w:szCs w:val="22"/>
        </w:rPr>
        <w:t>t</w:t>
      </w:r>
      <w:r w:rsidR="001D2542" w:rsidRPr="00314A3C">
        <w:rPr>
          <w:rFonts w:ascii="Avenir Book" w:hAnsi="Avenir Book" w:cs="Avenir Book"/>
          <w:bCs/>
          <w:color w:val="auto"/>
          <w:szCs w:val="22"/>
        </w:rPr>
        <w:t>he Global Goals Projects</w:t>
      </w:r>
      <w:r w:rsidR="001D2542" w:rsidRPr="00BA0ABF">
        <w:rPr>
          <w:rFonts w:ascii="Avenir Book" w:hAnsi="Avenir Book" w:cs="Avenir Book"/>
          <w:color w:val="auto"/>
          <w:szCs w:val="22"/>
        </w:rPr>
        <w:t xml:space="preserve"> </w:t>
      </w:r>
      <w:r w:rsidRPr="00BA0ABF">
        <w:rPr>
          <w:rFonts w:ascii="Avenir Book" w:hAnsi="Avenir Book" w:cs="Avenir Book"/>
          <w:color w:val="auto"/>
          <w:szCs w:val="22"/>
        </w:rPr>
        <w:t>explain part of the variation of the total annual differences between the ex-ante and ex-post emission reductions.</w:t>
      </w:r>
      <w:r w:rsidR="00314A3C">
        <w:rPr>
          <w:rFonts w:ascii="Avenir Book" w:hAnsi="Avenir Book" w:cs="Avenir Book"/>
          <w:color w:val="auto"/>
          <w:szCs w:val="22"/>
        </w:rPr>
        <w:t xml:space="preserve"> </w:t>
      </w:r>
    </w:p>
    <w:p w14:paraId="44D1E421" w14:textId="486A5F01" w:rsidR="00CF5536" w:rsidRPr="00BA0ABF" w:rsidRDefault="00CF5536" w:rsidP="00166231">
      <w:pPr>
        <w:spacing w:line="240" w:lineRule="auto"/>
        <w:rPr>
          <w:rFonts w:ascii="Avenir Book" w:hAnsi="Avenir Book" w:cs="Avenir Book"/>
          <w:color w:val="auto"/>
          <w:szCs w:val="22"/>
        </w:rPr>
      </w:pPr>
    </w:p>
    <w:p w14:paraId="4329AF56" w14:textId="7904B71D" w:rsidR="00CF5536" w:rsidRPr="00BA0ABF" w:rsidRDefault="00CF5536" w:rsidP="0049204F">
      <w:pPr>
        <w:pStyle w:val="ListParagraph"/>
        <w:numPr>
          <w:ilvl w:val="0"/>
          <w:numId w:val="63"/>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On the VPA level: total annual ex-post emission reductions (</w:t>
      </w:r>
      <w:r w:rsidR="00C02340" w:rsidRPr="0049204F">
        <w:rPr>
          <w:rFonts w:ascii="Avenir Book" w:hAnsi="Avenir Book" w:cs="Avenir Book"/>
          <w:color w:val="auto"/>
          <w:szCs w:val="22"/>
        </w:rPr>
        <w:t>1</w:t>
      </w:r>
      <w:r w:rsidR="00C02340">
        <w:rPr>
          <w:rFonts w:ascii="Avenir Book" w:hAnsi="Avenir Book" w:cs="Avenir Book"/>
          <w:color w:val="auto"/>
          <w:szCs w:val="22"/>
        </w:rPr>
        <w:t>4</w:t>
      </w:r>
      <w:r w:rsidR="0049204F" w:rsidRPr="0049204F">
        <w:rPr>
          <w:rFonts w:ascii="Avenir Book" w:hAnsi="Avenir Book" w:cs="Avenir Book"/>
          <w:color w:val="auto"/>
          <w:szCs w:val="22"/>
        </w:rPr>
        <w:t>,</w:t>
      </w:r>
      <w:r w:rsidR="00C02340">
        <w:rPr>
          <w:rFonts w:ascii="Avenir Book" w:hAnsi="Avenir Book" w:cs="Avenir Book"/>
          <w:color w:val="auto"/>
          <w:szCs w:val="22"/>
        </w:rPr>
        <w:t>8</w:t>
      </w:r>
      <w:r w:rsidR="00522A0B">
        <w:rPr>
          <w:rFonts w:ascii="Avenir Book" w:hAnsi="Avenir Book" w:cs="Avenir Book"/>
          <w:color w:val="auto"/>
          <w:szCs w:val="22"/>
        </w:rPr>
        <w:t>04</w:t>
      </w:r>
      <w:r w:rsidR="00C02340" w:rsidRPr="0049204F">
        <w:rPr>
          <w:rFonts w:ascii="Avenir Book" w:hAnsi="Avenir Book" w:cs="Avenir Book"/>
          <w:color w:val="auto"/>
          <w:szCs w:val="22"/>
        </w:rPr>
        <w:t xml:space="preserve"> </w:t>
      </w:r>
      <w:r w:rsidRPr="00BA0ABF">
        <w:rPr>
          <w:rFonts w:ascii="Avenir Book" w:hAnsi="Avenir Book" w:cs="Avenir Book"/>
          <w:color w:val="auto"/>
          <w:szCs w:val="22"/>
        </w:rPr>
        <w:t>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are below the ex-ante annual average emission reduction reported in the VPA-DD (27,311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 While the decrease in ex-post emission reduction per unit is one explanation, the other reason for this difference is the lower implementation rate than the 20,000 units estimated ex-ante in the VPA-DD.</w:t>
      </w:r>
    </w:p>
    <w:p w14:paraId="31385EEB" w14:textId="77777777" w:rsidR="00CF5536" w:rsidRPr="00BA0ABF" w:rsidRDefault="00CF5536" w:rsidP="00166231">
      <w:pPr>
        <w:spacing w:line="240" w:lineRule="auto"/>
        <w:rPr>
          <w:rFonts w:ascii="Avenir Book" w:hAnsi="Avenir Book" w:cs="Avenir Book"/>
          <w:color w:val="auto"/>
          <w:szCs w:val="22"/>
        </w:rPr>
      </w:pPr>
    </w:p>
    <w:p w14:paraId="66BCF009" w14:textId="4309ACA5" w:rsidR="00A72304" w:rsidRPr="00BA0ABF" w:rsidRDefault="00CF5536"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small-scale thresholds of 45MW</w:t>
      </w:r>
      <w:r w:rsidRPr="00BA0ABF">
        <w:rPr>
          <w:rFonts w:ascii="Avenir Book" w:hAnsi="Avenir Book" w:cs="Avenir Book"/>
          <w:color w:val="auto"/>
          <w:szCs w:val="22"/>
          <w:vertAlign w:val="subscript"/>
        </w:rPr>
        <w:t>th</w:t>
      </w:r>
      <w:r w:rsidRPr="00BA0ABF">
        <w:rPr>
          <w:rFonts w:ascii="Avenir Book" w:hAnsi="Avenir Book" w:cs="Avenir Book"/>
          <w:color w:val="auto"/>
          <w:szCs w:val="22"/>
        </w:rPr>
        <w:t xml:space="preserve"> (Type I) and 60,000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e (Type III) are not surpassed by the VPA. </w:t>
      </w:r>
      <w:bookmarkStart w:id="91" w:name="_Hlk40624948"/>
      <w:r w:rsidRPr="00BA0ABF">
        <w:rPr>
          <w:rFonts w:ascii="Avenir Book" w:hAnsi="Avenir Book" w:cs="Avenir Book"/>
          <w:color w:val="auto"/>
          <w:szCs w:val="22"/>
        </w:rPr>
        <w:t xml:space="preserve">For evidence of fit within the Type I threshold, refer to Table 4 of this MR which shows that </w:t>
      </w:r>
      <w:bookmarkEnd w:id="91"/>
      <w:r w:rsidRPr="00BA0ABF">
        <w:rPr>
          <w:rFonts w:ascii="Avenir Book" w:hAnsi="Avenir Book" w:cs="Avenir Book"/>
          <w:color w:val="auto"/>
          <w:szCs w:val="22"/>
        </w:rPr>
        <w:t>given 4</w:t>
      </w:r>
      <w:r w:rsidR="004F1F42">
        <w:rPr>
          <w:rFonts w:ascii="Avenir Book" w:hAnsi="Avenir Book" w:cs="Avenir Book"/>
          <w:color w:val="auto"/>
          <w:szCs w:val="22"/>
        </w:rPr>
        <w:t>6,266</w:t>
      </w:r>
      <w:r w:rsidRPr="00BA0ABF">
        <w:rPr>
          <w:rFonts w:ascii="Avenir Book" w:hAnsi="Avenir Book" w:cs="Avenir Book"/>
          <w:color w:val="auto"/>
          <w:szCs w:val="22"/>
        </w:rPr>
        <w:t xml:space="preserve"> units implemented to date under the VPA-2, this VPAs capacity cumulates to </w:t>
      </w:r>
      <w:r w:rsidR="00A53B4B" w:rsidRPr="00BA0ABF">
        <w:rPr>
          <w:rFonts w:ascii="Avenir Book" w:hAnsi="Avenir Book" w:cs="Avenir Book"/>
          <w:color w:val="auto"/>
          <w:szCs w:val="22"/>
        </w:rPr>
        <w:t>7.</w:t>
      </w:r>
      <w:r w:rsidR="00EB784D" w:rsidRPr="00BA0ABF">
        <w:rPr>
          <w:rFonts w:ascii="Avenir Book" w:hAnsi="Avenir Book" w:cs="Avenir Book"/>
          <w:color w:val="auto"/>
          <w:szCs w:val="22"/>
        </w:rPr>
        <w:t>18</w:t>
      </w:r>
      <w:r w:rsidRPr="00BA0ABF">
        <w:rPr>
          <w:rFonts w:ascii="Avenir Book" w:hAnsi="Avenir Book" w:cs="Avenir Book"/>
          <w:color w:val="auto"/>
          <w:szCs w:val="22"/>
        </w:rPr>
        <w:t xml:space="preserve"> </w:t>
      </w:r>
      <w:r w:rsidRPr="00BA0ABF">
        <w:rPr>
          <w:rFonts w:ascii="Avenir Book" w:hAnsi="Avenir Book" w:cs="Avenir Book"/>
          <w:color w:val="auto"/>
          <w:szCs w:val="22"/>
          <w:lang w:eastAsia="zh-CN"/>
        </w:rPr>
        <w:t>MW</w:t>
      </w:r>
      <w:r w:rsidRPr="00BA0ABF">
        <w:rPr>
          <w:rFonts w:ascii="Avenir Book" w:hAnsi="Avenir Book" w:cs="Avenir Book"/>
          <w:color w:val="auto"/>
          <w:szCs w:val="22"/>
          <w:vertAlign w:val="subscript"/>
          <w:lang w:eastAsia="zh-CN"/>
        </w:rPr>
        <w:t>th</w:t>
      </w:r>
      <w:r w:rsidRPr="00BA0ABF">
        <w:rPr>
          <w:rFonts w:ascii="Avenir Book" w:hAnsi="Avenir Book" w:cs="Avenir Book"/>
          <w:color w:val="auto"/>
          <w:szCs w:val="22"/>
        </w:rPr>
        <w:t xml:space="preserve">. </w:t>
      </w:r>
      <w:bookmarkStart w:id="92" w:name="_Hlk40624966"/>
      <w:r w:rsidRPr="00BA0ABF">
        <w:rPr>
          <w:rFonts w:ascii="Avenir Book" w:hAnsi="Avenir Book" w:cs="Avenir Book"/>
          <w:color w:val="auto"/>
          <w:szCs w:val="22"/>
        </w:rPr>
        <w:t>This is below the 45MW</w:t>
      </w:r>
      <w:r w:rsidRPr="00BA0ABF">
        <w:rPr>
          <w:rFonts w:ascii="Avenir Book" w:hAnsi="Avenir Book" w:cs="Avenir Book"/>
          <w:color w:val="auto"/>
          <w:szCs w:val="22"/>
          <w:vertAlign w:val="subscript"/>
        </w:rPr>
        <w:t>th</w:t>
      </w:r>
      <w:r w:rsidRPr="00BA0ABF">
        <w:rPr>
          <w:rFonts w:ascii="Avenir Book" w:hAnsi="Avenir Book" w:cs="Avenir Book"/>
          <w:color w:val="auto"/>
          <w:szCs w:val="22"/>
        </w:rPr>
        <w:t xml:space="preserve">. </w:t>
      </w:r>
    </w:p>
    <w:p w14:paraId="52D1702B" w14:textId="77777777" w:rsidR="00C40909" w:rsidRPr="00BA0ABF" w:rsidRDefault="00C40909" w:rsidP="00166231">
      <w:pPr>
        <w:spacing w:line="240" w:lineRule="auto"/>
        <w:rPr>
          <w:rFonts w:ascii="Avenir Book" w:hAnsi="Avenir Book" w:cs="Avenir Book"/>
          <w:color w:val="auto"/>
          <w:szCs w:val="22"/>
        </w:rPr>
      </w:pPr>
    </w:p>
    <w:p w14:paraId="5A9E2DB1" w14:textId="52276C30" w:rsidR="00CF5536" w:rsidRPr="00BA0ABF" w:rsidRDefault="00CF5536" w:rsidP="00AD5837">
      <w:pPr>
        <w:spacing w:line="240" w:lineRule="auto"/>
        <w:rPr>
          <w:rFonts w:ascii="Avenir Book" w:hAnsi="Avenir Book" w:cs="Avenir Book"/>
          <w:color w:val="auto"/>
          <w:szCs w:val="22"/>
        </w:rPr>
      </w:pPr>
      <w:r w:rsidRPr="00BA0ABF">
        <w:rPr>
          <w:rFonts w:ascii="Avenir Book" w:hAnsi="Avenir Book" w:cs="Avenir Book"/>
          <w:color w:val="auto"/>
          <w:szCs w:val="22"/>
        </w:rPr>
        <w:t xml:space="preserve">For Type III, as </w:t>
      </w:r>
      <w:bookmarkEnd w:id="92"/>
      <w:r w:rsidRPr="00BA0ABF">
        <w:rPr>
          <w:rFonts w:ascii="Avenir Book" w:hAnsi="Avenir Book" w:cs="Avenir Book"/>
          <w:color w:val="auto"/>
          <w:szCs w:val="22"/>
        </w:rPr>
        <w:t xml:space="preserve">each biodigester produces a maximum emission reduction of </w:t>
      </w:r>
      <w:r w:rsidR="005C7DFF">
        <w:rPr>
          <w:rFonts w:ascii="Avenir Book" w:hAnsi="Avenir Book" w:cs="Avenir Book"/>
          <w:color w:val="auto"/>
          <w:szCs w:val="22"/>
        </w:rPr>
        <w:t>2,</w:t>
      </w:r>
      <w:r w:rsidR="00C02340">
        <w:rPr>
          <w:rFonts w:ascii="Avenir Book" w:hAnsi="Avenir Book" w:cs="Avenir Book"/>
          <w:color w:val="auto"/>
          <w:szCs w:val="22"/>
        </w:rPr>
        <w:t>35</w:t>
      </w:r>
      <w:r w:rsidR="00522A0B">
        <w:rPr>
          <w:rFonts w:ascii="Avenir Book" w:hAnsi="Avenir Book" w:cs="Avenir Book"/>
          <w:color w:val="auto"/>
          <w:szCs w:val="22"/>
        </w:rPr>
        <w:t>5</w:t>
      </w:r>
      <w:r w:rsidR="00C02340" w:rsidRPr="00BA0ABF">
        <w:rPr>
          <w:rFonts w:ascii="Avenir Book" w:hAnsi="Avenir Book" w:cs="Avenir Book"/>
          <w:color w:val="auto"/>
          <w:szCs w:val="22"/>
        </w:rPr>
        <w:t>tCO</w:t>
      </w:r>
      <w:r w:rsidR="00C02340" w:rsidRPr="00BA0ABF">
        <w:rPr>
          <w:rFonts w:ascii="Avenir Book" w:hAnsi="Avenir Book" w:cs="Avenir Book"/>
          <w:color w:val="auto"/>
          <w:szCs w:val="22"/>
          <w:vertAlign w:val="subscript"/>
        </w:rPr>
        <w:t>2</w:t>
      </w:r>
      <w:r w:rsidR="00C02340" w:rsidRPr="00BA0ABF">
        <w:rPr>
          <w:rFonts w:ascii="Avenir Book" w:hAnsi="Avenir Book" w:cs="Avenir Book"/>
          <w:color w:val="auto"/>
          <w:szCs w:val="22"/>
        </w:rPr>
        <w:t>e</w:t>
      </w:r>
      <w:r w:rsidRPr="00BA0ABF">
        <w:rPr>
          <w:rFonts w:ascii="Avenir Book" w:hAnsi="Avenir Book" w:cs="Avenir Book"/>
          <w:color w:val="auto"/>
          <w:szCs w:val="22"/>
        </w:rPr>
        <w:t xml:space="preserve">, given </w:t>
      </w:r>
      <w:r w:rsidR="005C7DFF">
        <w:rPr>
          <w:rFonts w:ascii="Avenir Book" w:hAnsi="Avenir Book" w:cs="Avenir Book"/>
          <w:color w:val="auto"/>
          <w:szCs w:val="22"/>
        </w:rPr>
        <w:t>6,266</w:t>
      </w:r>
      <w:r w:rsidR="00E72EE7" w:rsidRPr="00BA0ABF">
        <w:rPr>
          <w:rFonts w:ascii="Avenir Book" w:hAnsi="Avenir Book" w:cs="Avenir Book"/>
          <w:color w:val="auto"/>
          <w:szCs w:val="22"/>
        </w:rPr>
        <w:t xml:space="preserve"> </w:t>
      </w:r>
      <w:r w:rsidRPr="00BA0ABF">
        <w:rPr>
          <w:rFonts w:ascii="Avenir Book" w:hAnsi="Avenir Book" w:cs="Avenir Book"/>
          <w:color w:val="auto"/>
          <w:szCs w:val="22"/>
        </w:rPr>
        <w:t xml:space="preserve">biodigesters installed, the cumulative amount of emission reductions from the methane avoidance component is </w:t>
      </w:r>
      <w:r w:rsidR="00C02340" w:rsidRPr="00AD5837">
        <w:rPr>
          <w:rFonts w:ascii="Avenir Book" w:hAnsi="Avenir Book" w:cs="Avenir Book"/>
          <w:color w:val="auto"/>
          <w:szCs w:val="22"/>
        </w:rPr>
        <w:t>1</w:t>
      </w:r>
      <w:r w:rsidR="00C02340">
        <w:rPr>
          <w:rFonts w:ascii="Avenir Book" w:hAnsi="Avenir Book" w:cs="Avenir Book"/>
          <w:color w:val="auto"/>
          <w:szCs w:val="22"/>
        </w:rPr>
        <w:t>4</w:t>
      </w:r>
      <w:r w:rsidR="00AD5837" w:rsidRPr="00AD5837">
        <w:rPr>
          <w:rFonts w:ascii="Avenir Book" w:hAnsi="Avenir Book" w:cs="Avenir Book"/>
          <w:color w:val="auto"/>
          <w:szCs w:val="22"/>
        </w:rPr>
        <w:t>,</w:t>
      </w:r>
      <w:r w:rsidR="00C02340">
        <w:rPr>
          <w:rFonts w:ascii="Avenir Book" w:hAnsi="Avenir Book" w:cs="Avenir Book"/>
          <w:color w:val="auto"/>
          <w:szCs w:val="22"/>
        </w:rPr>
        <w:t>7</w:t>
      </w:r>
      <w:r w:rsidR="00522A0B">
        <w:rPr>
          <w:rFonts w:ascii="Avenir Book" w:hAnsi="Avenir Book" w:cs="Avenir Book"/>
          <w:color w:val="auto"/>
          <w:szCs w:val="22"/>
        </w:rPr>
        <w:t>5</w:t>
      </w:r>
      <w:r w:rsidR="00C02340">
        <w:rPr>
          <w:rFonts w:ascii="Avenir Book" w:hAnsi="Avenir Book" w:cs="Avenir Book"/>
          <w:color w:val="auto"/>
          <w:szCs w:val="22"/>
        </w:rPr>
        <w:t>5</w:t>
      </w:r>
      <w:r w:rsidR="00AD5837" w:rsidRPr="00AD5837">
        <w:rPr>
          <w:rFonts w:ascii="Avenir Book" w:hAnsi="Avenir Book" w:cs="Avenir Book"/>
          <w:color w:val="auto"/>
          <w:szCs w:val="22"/>
        </w:rPr>
        <w:t xml:space="preserve"> </w:t>
      </w:r>
      <w:r w:rsidRPr="00BA0ABF">
        <w:rPr>
          <w:rFonts w:ascii="Avenir Book" w:hAnsi="Avenir Book" w:cs="Avenir Book"/>
          <w:color w:val="auto"/>
          <w:szCs w:val="22"/>
        </w:rPr>
        <w:t>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w:t>
      </w:r>
      <w:r w:rsidR="00C02340">
        <w:rPr>
          <w:rFonts w:ascii="Avenir Book" w:hAnsi="Avenir Book" w:cs="Avenir Book"/>
          <w:color w:val="auto"/>
          <w:szCs w:val="22"/>
        </w:rPr>
        <w:t xml:space="preserve">. </w:t>
      </w:r>
      <w:bookmarkStart w:id="93" w:name="_Hlk40625004"/>
      <w:r w:rsidRPr="00BA0ABF">
        <w:rPr>
          <w:rFonts w:ascii="Avenir Book" w:hAnsi="Avenir Book" w:cs="Avenir Book"/>
          <w:color w:val="auto"/>
          <w:szCs w:val="22"/>
        </w:rPr>
        <w:t>This is below the 60,000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w:t>
      </w:r>
      <w:bookmarkEnd w:id="93"/>
      <w:r w:rsidRPr="00BA0ABF">
        <w:rPr>
          <w:rFonts w:ascii="Avenir Book" w:hAnsi="Avenir Book" w:cs="Avenir Book"/>
          <w:color w:val="auto"/>
          <w:szCs w:val="22"/>
        </w:rPr>
        <w:t>. Annualised, the results are as follows:</w:t>
      </w:r>
    </w:p>
    <w:p w14:paraId="014BD4B8" w14:textId="77777777" w:rsidR="00CF5536" w:rsidRPr="00BA0ABF" w:rsidRDefault="00CF5536" w:rsidP="00166231">
      <w:pPr>
        <w:spacing w:line="240" w:lineRule="auto"/>
        <w:rPr>
          <w:rFonts w:ascii="Avenir Book" w:hAnsi="Avenir Book" w:cs="Avenir Book"/>
          <w:color w:val="auto"/>
          <w:szCs w:val="22"/>
        </w:rPr>
      </w:pPr>
    </w:p>
    <w:p w14:paraId="552C3C28" w14:textId="43C22DD6" w:rsidR="00CF5536" w:rsidRPr="00BA0ABF" w:rsidRDefault="00CF5536"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15</w:t>
      </w:r>
      <w:r w:rsidRPr="00BA0ABF">
        <w:rPr>
          <w:rFonts w:ascii="Avenir Book" w:hAnsi="Avenir Book"/>
          <w:b/>
          <w:bCs/>
          <w:color w:val="auto"/>
        </w:rPr>
        <w:fldChar w:fldCharType="end"/>
      </w:r>
      <w:r w:rsidRPr="00BA0ABF">
        <w:rPr>
          <w:rFonts w:ascii="Avenir Book" w:hAnsi="Avenir Book"/>
          <w:b/>
          <w:bCs/>
          <w:color w:val="auto"/>
        </w:rPr>
        <w:t>: Overview of ex-ante and ex-post VPA results versus applicable small-scale thresholds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5"/>
        <w:gridCol w:w="4140"/>
      </w:tblGrid>
      <w:tr w:rsidR="00166231" w:rsidRPr="00BA0ABF" w14:paraId="46115518" w14:textId="77777777" w:rsidTr="0043446F">
        <w:tc>
          <w:tcPr>
            <w:tcW w:w="4125" w:type="dxa"/>
            <w:shd w:val="clear" w:color="auto" w:fill="D9D9D9" w:themeFill="background1" w:themeFillShade="D9"/>
          </w:tcPr>
          <w:p w14:paraId="1D0CB5E8" w14:textId="77777777" w:rsidR="00CF5536" w:rsidRPr="00BA0ABF" w:rsidRDefault="00CF5536" w:rsidP="00166231">
            <w:pPr>
              <w:spacing w:line="240" w:lineRule="auto"/>
              <w:rPr>
                <w:rFonts w:ascii="Avenir Book" w:hAnsi="Avenir Book" w:cs="Avenir Book"/>
                <w:color w:val="auto"/>
                <w:sz w:val="20"/>
              </w:rPr>
            </w:pPr>
            <w:r w:rsidRPr="00BA0ABF">
              <w:rPr>
                <w:rFonts w:ascii="Avenir Book" w:hAnsi="Avenir Book" w:cs="Avenir Book"/>
                <w:color w:val="auto"/>
                <w:sz w:val="20"/>
              </w:rPr>
              <w:t>Type</w:t>
            </w:r>
          </w:p>
        </w:tc>
        <w:tc>
          <w:tcPr>
            <w:tcW w:w="4140" w:type="dxa"/>
            <w:shd w:val="clear" w:color="auto" w:fill="D9D9D9" w:themeFill="background1" w:themeFillShade="D9"/>
          </w:tcPr>
          <w:p w14:paraId="0BAB4F64" w14:textId="1107F21C" w:rsidR="00CF5536" w:rsidRPr="00BA0ABF" w:rsidRDefault="00CF5536"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01/01/20</w:t>
            </w:r>
            <w:r w:rsidR="00B50EE3" w:rsidRPr="00BA0ABF">
              <w:rPr>
                <w:rFonts w:ascii="Avenir Book" w:hAnsi="Avenir Book" w:cs="Avenir Book"/>
                <w:color w:val="auto"/>
                <w:sz w:val="20"/>
              </w:rPr>
              <w:t>2</w:t>
            </w:r>
            <w:r w:rsidR="005C7DFF">
              <w:rPr>
                <w:rFonts w:ascii="Avenir Book" w:hAnsi="Avenir Book" w:cs="Avenir Book"/>
                <w:color w:val="auto"/>
                <w:sz w:val="20"/>
              </w:rPr>
              <w:t>1</w:t>
            </w:r>
            <w:r w:rsidRPr="00BA0ABF">
              <w:rPr>
                <w:rFonts w:ascii="Avenir Book" w:hAnsi="Avenir Book" w:cs="Avenir Book"/>
                <w:color w:val="auto"/>
                <w:sz w:val="20"/>
              </w:rPr>
              <w:t xml:space="preserve"> to 31/12/202</w:t>
            </w:r>
            <w:r w:rsidR="005C7DFF">
              <w:rPr>
                <w:rFonts w:ascii="Avenir Book" w:hAnsi="Avenir Book" w:cs="Avenir Book"/>
                <w:color w:val="auto"/>
                <w:sz w:val="20"/>
              </w:rPr>
              <w:t>1</w:t>
            </w:r>
          </w:p>
        </w:tc>
      </w:tr>
      <w:tr w:rsidR="00166231" w:rsidRPr="00BA0ABF" w14:paraId="05F1C485" w14:textId="77777777" w:rsidTr="0043446F">
        <w:tc>
          <w:tcPr>
            <w:tcW w:w="4125" w:type="dxa"/>
            <w:shd w:val="clear" w:color="auto" w:fill="auto"/>
          </w:tcPr>
          <w:p w14:paraId="21FA422D" w14:textId="77777777" w:rsidR="00CF5536" w:rsidRPr="00BA0ABF" w:rsidRDefault="00CF5536" w:rsidP="00166231">
            <w:pPr>
              <w:spacing w:line="240" w:lineRule="auto"/>
              <w:rPr>
                <w:rFonts w:ascii="Avenir Book" w:hAnsi="Avenir Book" w:cs="Avenir Book"/>
                <w:b/>
                <w:color w:val="auto"/>
                <w:sz w:val="20"/>
              </w:rPr>
            </w:pPr>
            <w:r w:rsidRPr="00BA0ABF">
              <w:rPr>
                <w:rFonts w:ascii="Avenir Book" w:hAnsi="Avenir Book" w:cs="Avenir Book"/>
                <w:b/>
                <w:color w:val="auto"/>
                <w:sz w:val="20"/>
              </w:rPr>
              <w:t>Ex-ante</w:t>
            </w:r>
          </w:p>
        </w:tc>
        <w:tc>
          <w:tcPr>
            <w:tcW w:w="4140" w:type="dxa"/>
            <w:shd w:val="clear" w:color="auto" w:fill="auto"/>
          </w:tcPr>
          <w:p w14:paraId="18C984A1" w14:textId="77777777" w:rsidR="00CF5536" w:rsidRPr="00BA0ABF" w:rsidRDefault="00CF5536" w:rsidP="00166231">
            <w:pPr>
              <w:spacing w:line="240" w:lineRule="auto"/>
              <w:rPr>
                <w:rFonts w:ascii="Avenir Book" w:hAnsi="Avenir Book" w:cs="Avenir Book"/>
                <w:color w:val="auto"/>
                <w:sz w:val="20"/>
              </w:rPr>
            </w:pPr>
          </w:p>
        </w:tc>
      </w:tr>
      <w:tr w:rsidR="00166231" w:rsidRPr="00BA0ABF" w14:paraId="24FDB219" w14:textId="77777777" w:rsidTr="0043446F">
        <w:tc>
          <w:tcPr>
            <w:tcW w:w="4125" w:type="dxa"/>
            <w:shd w:val="clear" w:color="auto" w:fill="auto"/>
          </w:tcPr>
          <w:p w14:paraId="270CE65A" w14:textId="77777777" w:rsidR="00CF5536" w:rsidRPr="00BA0ABF" w:rsidRDefault="00CF5536"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Type I (45 MW</w:t>
            </w:r>
            <w:r w:rsidRPr="00BA0ABF">
              <w:rPr>
                <w:rFonts w:ascii="Avenir Book" w:hAnsi="Avenir Book" w:cs="Avenir Book"/>
                <w:color w:val="auto"/>
                <w:sz w:val="20"/>
                <w:vertAlign w:val="subscript"/>
              </w:rPr>
              <w:t>th</w:t>
            </w:r>
            <w:r w:rsidRPr="00BA0ABF">
              <w:rPr>
                <w:rFonts w:ascii="Avenir Book" w:hAnsi="Avenir Book" w:cs="Avenir Book"/>
                <w:color w:val="auto"/>
                <w:sz w:val="20"/>
              </w:rPr>
              <w:t>)</w:t>
            </w:r>
          </w:p>
        </w:tc>
        <w:tc>
          <w:tcPr>
            <w:tcW w:w="4140" w:type="dxa"/>
            <w:shd w:val="clear" w:color="auto" w:fill="auto"/>
          </w:tcPr>
          <w:p w14:paraId="34EDE1D7" w14:textId="77777777" w:rsidR="00CF5536" w:rsidRPr="00BA0ABF" w:rsidRDefault="00CF5536"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39.2 MW</w:t>
            </w:r>
            <w:r w:rsidRPr="00BA0ABF">
              <w:rPr>
                <w:rFonts w:ascii="Avenir Book" w:hAnsi="Avenir Book" w:cs="Avenir Book"/>
                <w:color w:val="auto"/>
                <w:sz w:val="20"/>
                <w:vertAlign w:val="subscript"/>
              </w:rPr>
              <w:t>th</w:t>
            </w:r>
            <w:r w:rsidRPr="00BA0ABF">
              <w:rPr>
                <w:rStyle w:val="FootnoteReference"/>
                <w:rFonts w:ascii="Avenir Book" w:hAnsi="Avenir Book" w:cs="Avenir Book"/>
                <w:color w:val="auto"/>
                <w:sz w:val="20"/>
              </w:rPr>
              <w:footnoteReference w:id="35"/>
            </w:r>
          </w:p>
        </w:tc>
      </w:tr>
      <w:tr w:rsidR="00166231" w:rsidRPr="00BA0ABF" w14:paraId="4C80B843" w14:textId="77777777" w:rsidTr="0043446F">
        <w:tc>
          <w:tcPr>
            <w:tcW w:w="4125" w:type="dxa"/>
            <w:shd w:val="clear" w:color="auto" w:fill="auto"/>
          </w:tcPr>
          <w:p w14:paraId="33A63D61" w14:textId="77777777" w:rsidR="00CF5536" w:rsidRPr="00BA0ABF" w:rsidRDefault="00CF5536"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Type III (60,000 tCO</w:t>
            </w:r>
            <w:r w:rsidRPr="00BA0ABF">
              <w:rPr>
                <w:rFonts w:ascii="Avenir Book" w:hAnsi="Avenir Book" w:cs="Avenir Book"/>
                <w:color w:val="auto"/>
                <w:sz w:val="20"/>
                <w:vertAlign w:val="subscript"/>
              </w:rPr>
              <w:t>2</w:t>
            </w:r>
            <w:r w:rsidRPr="00BA0ABF">
              <w:rPr>
                <w:rFonts w:ascii="Avenir Book" w:hAnsi="Avenir Book" w:cs="Avenir Book"/>
                <w:color w:val="auto"/>
                <w:sz w:val="20"/>
              </w:rPr>
              <w:t>e)</w:t>
            </w:r>
          </w:p>
        </w:tc>
        <w:tc>
          <w:tcPr>
            <w:tcW w:w="4140" w:type="dxa"/>
            <w:shd w:val="clear" w:color="auto" w:fill="auto"/>
          </w:tcPr>
          <w:p w14:paraId="0B8D72FB" w14:textId="6D89A362" w:rsidR="00CF5536" w:rsidRPr="00BA0ABF" w:rsidRDefault="00AB4E70"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30,000</w:t>
            </w:r>
            <w:r w:rsidR="00CF5536" w:rsidRPr="00BA0ABF">
              <w:rPr>
                <w:rFonts w:ascii="Avenir Book" w:hAnsi="Avenir Book" w:cs="Avenir Book"/>
                <w:color w:val="auto"/>
                <w:sz w:val="20"/>
              </w:rPr>
              <w:t xml:space="preserve"> tCO</w:t>
            </w:r>
            <w:r w:rsidR="00CF5536" w:rsidRPr="00BA0ABF">
              <w:rPr>
                <w:rFonts w:ascii="Avenir Book" w:hAnsi="Avenir Book" w:cs="Avenir Book"/>
                <w:color w:val="auto"/>
                <w:sz w:val="20"/>
                <w:vertAlign w:val="subscript"/>
              </w:rPr>
              <w:t>2</w:t>
            </w:r>
            <w:r w:rsidR="00CF5536" w:rsidRPr="00BA0ABF">
              <w:rPr>
                <w:rFonts w:ascii="Avenir Book" w:hAnsi="Avenir Book" w:cs="Avenir Book"/>
                <w:color w:val="auto"/>
                <w:sz w:val="20"/>
              </w:rPr>
              <w:t>e</w:t>
            </w:r>
            <w:r w:rsidR="00CF5536" w:rsidRPr="00BA0ABF">
              <w:rPr>
                <w:rStyle w:val="FootnoteReference"/>
                <w:rFonts w:ascii="Avenir Book" w:hAnsi="Avenir Book" w:cs="Avenir Book"/>
                <w:color w:val="auto"/>
                <w:sz w:val="20"/>
              </w:rPr>
              <w:footnoteReference w:id="36"/>
            </w:r>
          </w:p>
        </w:tc>
      </w:tr>
      <w:tr w:rsidR="00166231" w:rsidRPr="00BA0ABF" w14:paraId="4245E26A" w14:textId="77777777" w:rsidTr="0043446F">
        <w:tc>
          <w:tcPr>
            <w:tcW w:w="4125" w:type="dxa"/>
            <w:shd w:val="clear" w:color="auto" w:fill="auto"/>
          </w:tcPr>
          <w:p w14:paraId="0129BB35" w14:textId="77777777" w:rsidR="00CF5536" w:rsidRPr="00BA0ABF" w:rsidRDefault="00CF5536" w:rsidP="00166231">
            <w:pPr>
              <w:spacing w:line="240" w:lineRule="auto"/>
              <w:rPr>
                <w:rFonts w:ascii="Avenir Book" w:hAnsi="Avenir Book" w:cs="Avenir Book"/>
                <w:b/>
                <w:color w:val="auto"/>
                <w:sz w:val="20"/>
              </w:rPr>
            </w:pPr>
            <w:r w:rsidRPr="00BA0ABF">
              <w:rPr>
                <w:rFonts w:ascii="Avenir Book" w:hAnsi="Avenir Book" w:cs="Avenir Book"/>
                <w:b/>
                <w:color w:val="auto"/>
                <w:sz w:val="20"/>
              </w:rPr>
              <w:t>Ex-post</w:t>
            </w:r>
          </w:p>
        </w:tc>
        <w:tc>
          <w:tcPr>
            <w:tcW w:w="4140" w:type="dxa"/>
            <w:shd w:val="clear" w:color="auto" w:fill="auto"/>
          </w:tcPr>
          <w:p w14:paraId="38FFA411" w14:textId="77777777" w:rsidR="00CF5536" w:rsidRPr="00BA0ABF" w:rsidRDefault="00CF5536" w:rsidP="00166231">
            <w:pPr>
              <w:spacing w:line="240" w:lineRule="auto"/>
              <w:rPr>
                <w:rFonts w:ascii="Avenir Book" w:hAnsi="Avenir Book" w:cs="Avenir Book"/>
                <w:color w:val="auto"/>
                <w:sz w:val="20"/>
              </w:rPr>
            </w:pPr>
          </w:p>
        </w:tc>
      </w:tr>
      <w:tr w:rsidR="00166231" w:rsidRPr="00BA0ABF" w14:paraId="6758D714" w14:textId="77777777" w:rsidTr="0043446F">
        <w:tc>
          <w:tcPr>
            <w:tcW w:w="4125" w:type="dxa"/>
            <w:shd w:val="clear" w:color="auto" w:fill="auto"/>
          </w:tcPr>
          <w:p w14:paraId="0E0BD154" w14:textId="77777777" w:rsidR="00CF5536" w:rsidRPr="00BA0ABF" w:rsidRDefault="00CF5536"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Type I (45 MW</w:t>
            </w:r>
            <w:r w:rsidRPr="00BA0ABF">
              <w:rPr>
                <w:rFonts w:ascii="Avenir Book" w:hAnsi="Avenir Book" w:cs="Avenir Book"/>
                <w:color w:val="auto"/>
                <w:sz w:val="20"/>
                <w:vertAlign w:val="subscript"/>
              </w:rPr>
              <w:t>th</w:t>
            </w:r>
            <w:r w:rsidRPr="00BA0ABF">
              <w:rPr>
                <w:rFonts w:ascii="Avenir Book" w:hAnsi="Avenir Book" w:cs="Avenir Book"/>
                <w:color w:val="auto"/>
                <w:sz w:val="20"/>
              </w:rPr>
              <w:t>)</w:t>
            </w:r>
          </w:p>
        </w:tc>
        <w:tc>
          <w:tcPr>
            <w:tcW w:w="4140" w:type="dxa"/>
            <w:shd w:val="clear" w:color="auto" w:fill="auto"/>
          </w:tcPr>
          <w:p w14:paraId="766A4EAA" w14:textId="544DC563" w:rsidR="00CF5536" w:rsidRPr="00BA0ABF" w:rsidRDefault="000E7883"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7.</w:t>
            </w:r>
            <w:r w:rsidR="00EB784D" w:rsidRPr="00BA0ABF">
              <w:rPr>
                <w:rFonts w:ascii="Avenir Book" w:hAnsi="Avenir Book" w:cs="Avenir Book"/>
                <w:color w:val="auto"/>
                <w:sz w:val="20"/>
              </w:rPr>
              <w:t>18</w:t>
            </w:r>
            <w:r w:rsidR="00CF5536" w:rsidRPr="00BA0ABF">
              <w:rPr>
                <w:rFonts w:ascii="Avenir Book" w:hAnsi="Avenir Book" w:cs="Avenir Book"/>
                <w:color w:val="auto"/>
                <w:sz w:val="20"/>
              </w:rPr>
              <w:t xml:space="preserve"> MW</w:t>
            </w:r>
            <w:r w:rsidR="00CF5536" w:rsidRPr="00BA0ABF">
              <w:rPr>
                <w:rFonts w:ascii="Avenir Book" w:hAnsi="Avenir Book" w:cs="Avenir Book"/>
                <w:color w:val="auto"/>
                <w:sz w:val="20"/>
                <w:vertAlign w:val="subscript"/>
              </w:rPr>
              <w:t>th</w:t>
            </w:r>
            <w:r w:rsidR="00CF5536" w:rsidRPr="00BA0ABF">
              <w:rPr>
                <w:rStyle w:val="FootnoteReference"/>
                <w:rFonts w:ascii="Avenir Book" w:hAnsi="Avenir Book" w:cs="Avenir Book"/>
                <w:color w:val="auto"/>
                <w:sz w:val="20"/>
              </w:rPr>
              <w:footnoteReference w:id="37"/>
            </w:r>
          </w:p>
        </w:tc>
      </w:tr>
      <w:tr w:rsidR="00166231" w:rsidRPr="00BA0ABF" w14:paraId="43021273" w14:textId="77777777" w:rsidTr="0043446F">
        <w:tc>
          <w:tcPr>
            <w:tcW w:w="4125" w:type="dxa"/>
            <w:shd w:val="clear" w:color="auto" w:fill="auto"/>
          </w:tcPr>
          <w:p w14:paraId="563FF5E7" w14:textId="77777777" w:rsidR="00CF5536" w:rsidRPr="00BA0ABF" w:rsidRDefault="00CF5536"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Type III (60,000 tCO</w:t>
            </w:r>
            <w:r w:rsidRPr="00BA0ABF">
              <w:rPr>
                <w:rFonts w:ascii="Avenir Book" w:hAnsi="Avenir Book" w:cs="Avenir Book"/>
                <w:color w:val="auto"/>
                <w:sz w:val="20"/>
                <w:vertAlign w:val="subscript"/>
              </w:rPr>
              <w:t>2</w:t>
            </w:r>
            <w:r w:rsidRPr="00BA0ABF">
              <w:rPr>
                <w:rFonts w:ascii="Avenir Book" w:hAnsi="Avenir Book" w:cs="Avenir Book"/>
                <w:color w:val="auto"/>
                <w:sz w:val="20"/>
              </w:rPr>
              <w:t>e)</w:t>
            </w:r>
          </w:p>
        </w:tc>
        <w:tc>
          <w:tcPr>
            <w:tcW w:w="4140" w:type="dxa"/>
            <w:shd w:val="clear" w:color="auto" w:fill="auto"/>
          </w:tcPr>
          <w:p w14:paraId="6EC97E60" w14:textId="56B0ADBD" w:rsidR="00CF5536" w:rsidRPr="00BA0ABF" w:rsidRDefault="00C02340" w:rsidP="00166231">
            <w:pPr>
              <w:spacing w:line="240" w:lineRule="auto"/>
              <w:jc w:val="center"/>
              <w:rPr>
                <w:rFonts w:ascii="Avenir Book" w:hAnsi="Avenir Book" w:cs="Avenir Book"/>
                <w:color w:val="auto"/>
                <w:sz w:val="20"/>
              </w:rPr>
            </w:pPr>
            <w:r w:rsidRPr="00540B74">
              <w:rPr>
                <w:rFonts w:ascii="Avenir Book" w:hAnsi="Avenir Book" w:cs="Avenir Book"/>
                <w:color w:val="auto"/>
                <w:sz w:val="20"/>
              </w:rPr>
              <w:t>1</w:t>
            </w:r>
            <w:r>
              <w:rPr>
                <w:rFonts w:ascii="Avenir Book" w:hAnsi="Avenir Book" w:cs="Avenir Book"/>
                <w:color w:val="auto"/>
                <w:sz w:val="20"/>
              </w:rPr>
              <w:t>4</w:t>
            </w:r>
            <w:r w:rsidR="00AD5837" w:rsidRPr="00540B74">
              <w:rPr>
                <w:rFonts w:ascii="Avenir Book" w:hAnsi="Avenir Book" w:cs="Avenir Book"/>
                <w:color w:val="auto"/>
                <w:sz w:val="20"/>
              </w:rPr>
              <w:t>,</w:t>
            </w:r>
            <w:r>
              <w:rPr>
                <w:rFonts w:ascii="Avenir Book" w:hAnsi="Avenir Book" w:cs="Avenir Book"/>
                <w:color w:val="auto"/>
                <w:sz w:val="20"/>
              </w:rPr>
              <w:t>7</w:t>
            </w:r>
            <w:r w:rsidR="00522A0B">
              <w:rPr>
                <w:rFonts w:ascii="Avenir Book" w:hAnsi="Avenir Book" w:cs="Avenir Book"/>
                <w:color w:val="auto"/>
                <w:sz w:val="20"/>
              </w:rPr>
              <w:t>5</w:t>
            </w:r>
            <w:r>
              <w:rPr>
                <w:rFonts w:ascii="Avenir Book" w:hAnsi="Avenir Book" w:cs="Avenir Book"/>
                <w:color w:val="auto"/>
                <w:sz w:val="20"/>
              </w:rPr>
              <w:t>5</w:t>
            </w:r>
            <w:r w:rsidR="00AD5837" w:rsidRPr="00BA0ABF">
              <w:rPr>
                <w:rFonts w:ascii="Avenir Book" w:hAnsi="Avenir Book" w:cs="Avenir Book"/>
                <w:color w:val="auto"/>
                <w:sz w:val="20"/>
              </w:rPr>
              <w:t xml:space="preserve"> </w:t>
            </w:r>
            <w:r w:rsidR="00CF5536" w:rsidRPr="00BA0ABF">
              <w:rPr>
                <w:rFonts w:ascii="Avenir Book" w:hAnsi="Avenir Book" w:cs="Avenir Book"/>
                <w:color w:val="auto"/>
                <w:sz w:val="20"/>
              </w:rPr>
              <w:t>tCO</w:t>
            </w:r>
            <w:r w:rsidR="00CF5536" w:rsidRPr="00BA0ABF">
              <w:rPr>
                <w:rFonts w:ascii="Avenir Book" w:hAnsi="Avenir Book" w:cs="Avenir Book"/>
                <w:color w:val="auto"/>
                <w:sz w:val="20"/>
                <w:vertAlign w:val="subscript"/>
              </w:rPr>
              <w:t>2</w:t>
            </w:r>
            <w:r w:rsidR="00CF5536" w:rsidRPr="00BA0ABF">
              <w:rPr>
                <w:rFonts w:ascii="Avenir Book" w:hAnsi="Avenir Book" w:cs="Avenir Book"/>
                <w:color w:val="auto"/>
                <w:sz w:val="20"/>
              </w:rPr>
              <w:t>e</w:t>
            </w:r>
            <w:r w:rsidR="00CF5536" w:rsidRPr="00BA0ABF">
              <w:rPr>
                <w:rStyle w:val="FootnoteReference"/>
                <w:rFonts w:ascii="Avenir Book" w:hAnsi="Avenir Book" w:cs="Avenir Book"/>
                <w:color w:val="auto"/>
                <w:sz w:val="20"/>
              </w:rPr>
              <w:footnoteReference w:id="38"/>
            </w:r>
          </w:p>
        </w:tc>
      </w:tr>
    </w:tbl>
    <w:p w14:paraId="26115F8B" w14:textId="77777777" w:rsidR="00CF5536" w:rsidRPr="00BA0ABF" w:rsidRDefault="00CF5536" w:rsidP="00166231">
      <w:pPr>
        <w:spacing w:line="240" w:lineRule="auto"/>
        <w:rPr>
          <w:color w:val="auto"/>
        </w:rPr>
      </w:pPr>
    </w:p>
    <w:p w14:paraId="02488F0C" w14:textId="77777777" w:rsidR="00816579" w:rsidRPr="00BA0ABF" w:rsidRDefault="00816579" w:rsidP="00226034">
      <w:pPr>
        <w:pStyle w:val="SectionList"/>
      </w:pPr>
      <w:bookmarkStart w:id="94" w:name="_Toc40962789"/>
      <w:r w:rsidRPr="00BA0ABF">
        <w:lastRenderedPageBreak/>
        <w:t>Remarks on increase in achieved SDG Impacts from estimated value in approved PDD</w:t>
      </w:r>
      <w:bookmarkEnd w:id="94"/>
    </w:p>
    <w:p w14:paraId="4CF65C2A" w14:textId="7C09620F" w:rsidR="00BB4776" w:rsidRPr="00BA0ABF" w:rsidRDefault="00816579" w:rsidP="00AD5837">
      <w:pPr>
        <w:spacing w:line="240" w:lineRule="auto"/>
        <w:rPr>
          <w:rFonts w:ascii="Avenir Book" w:hAnsi="Avenir Book" w:cs="Avenir Book"/>
          <w:color w:val="auto"/>
          <w:szCs w:val="22"/>
        </w:rPr>
      </w:pPr>
      <w:r w:rsidRPr="00BA0ABF">
        <w:rPr>
          <w:color w:val="auto"/>
        </w:rPr>
        <w:t>&gt;&gt;</w:t>
      </w:r>
    </w:p>
    <w:tbl>
      <w:tblPr>
        <w:tblStyle w:val="RegTableDataParameter"/>
        <w:tblW w:w="5000" w:type="pct"/>
        <w:tblLook w:val="06A0" w:firstRow="1" w:lastRow="0" w:firstColumn="1" w:lastColumn="0" w:noHBand="1" w:noVBand="1"/>
      </w:tblPr>
      <w:tblGrid>
        <w:gridCol w:w="1204"/>
        <w:gridCol w:w="2810"/>
        <w:gridCol w:w="2810"/>
        <w:gridCol w:w="2798"/>
      </w:tblGrid>
      <w:tr w:rsidR="0082047E" w:rsidRPr="00BA0ABF" w14:paraId="0DC35B88"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D9D9D9" w:themeFill="background1" w:themeFillShade="D9"/>
          </w:tcPr>
          <w:p w14:paraId="75D43A2E" w14:textId="77777777" w:rsidR="0082047E" w:rsidRPr="00BA0ABF" w:rsidRDefault="0082047E" w:rsidP="007111CB">
            <w:pPr>
              <w:rPr>
                <w:rFonts w:ascii="Avenir Book" w:hAnsi="Avenir Book" w:cs="Avenir Book"/>
                <w:b w:val="0"/>
                <w:color w:val="auto"/>
                <w:sz w:val="20"/>
              </w:rPr>
            </w:pPr>
          </w:p>
        </w:tc>
        <w:tc>
          <w:tcPr>
            <w:tcW w:w="1460" w:type="pct"/>
            <w:shd w:val="clear" w:color="auto" w:fill="D9D9D9" w:themeFill="background1" w:themeFillShade="D9"/>
          </w:tcPr>
          <w:p w14:paraId="69C8FE1B" w14:textId="77777777" w:rsidR="0082047E" w:rsidRPr="00BA0ABF" w:rsidRDefault="0082047E" w:rsidP="007111CB">
            <w:pPr>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Current MP</w:t>
            </w:r>
          </w:p>
        </w:tc>
        <w:tc>
          <w:tcPr>
            <w:tcW w:w="1460" w:type="pct"/>
            <w:shd w:val="clear" w:color="auto" w:fill="D9D9D9" w:themeFill="background1" w:themeFillShade="D9"/>
          </w:tcPr>
          <w:p w14:paraId="5EC93456" w14:textId="77777777" w:rsidR="0082047E" w:rsidRPr="00BA0ABF" w:rsidRDefault="0082047E" w:rsidP="007111CB">
            <w:pPr>
              <w:jc w:val="both"/>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PDD estimate</w:t>
            </w:r>
          </w:p>
        </w:tc>
        <w:tc>
          <w:tcPr>
            <w:tcW w:w="1454" w:type="pct"/>
            <w:shd w:val="clear" w:color="auto" w:fill="D9D9D9" w:themeFill="background1" w:themeFillShade="D9"/>
          </w:tcPr>
          <w:p w14:paraId="67E9C1F9" w14:textId="77777777" w:rsidR="0082047E" w:rsidRPr="00BA0ABF" w:rsidRDefault="0082047E" w:rsidP="007111CB">
            <w:pPr>
              <w:jc w:val="both"/>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Explanation</w:t>
            </w:r>
          </w:p>
        </w:tc>
      </w:tr>
      <w:tr w:rsidR="0082047E" w:rsidRPr="00BA0ABF" w14:paraId="2103572E"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hideMark/>
          </w:tcPr>
          <w:p w14:paraId="1A9B1D5E" w14:textId="77777777" w:rsidR="0082047E" w:rsidRPr="00BA0ABF" w:rsidRDefault="0082047E" w:rsidP="0082047E">
            <w:pPr>
              <w:rPr>
                <w:rFonts w:ascii="Avenir Book" w:eastAsiaTheme="minorHAnsi" w:hAnsi="Avenir Book" w:cs="Avenir Book"/>
                <w:bCs/>
                <w:color w:val="auto"/>
                <w:sz w:val="20"/>
                <w:lang w:val="en-US" w:eastAsia="en-US"/>
              </w:rPr>
            </w:pPr>
            <w:r w:rsidRPr="00BA0ABF">
              <w:rPr>
                <w:rFonts w:ascii="Avenir Book" w:hAnsi="Avenir Book" w:cs="Avenir Book"/>
                <w:bCs/>
                <w:color w:val="auto"/>
                <w:sz w:val="20"/>
              </w:rPr>
              <w:t>SDG 13</w:t>
            </w:r>
          </w:p>
        </w:tc>
        <w:tc>
          <w:tcPr>
            <w:tcW w:w="1460" w:type="pct"/>
            <w:hideMark/>
          </w:tcPr>
          <w:p w14:paraId="4BC25206" w14:textId="241AA5B8" w:rsidR="0082047E" w:rsidRPr="00BA0ABF" w:rsidRDefault="0082047E" w:rsidP="0082047E">
            <w:pPr>
              <w:spacing w:line="240" w:lineRule="auto"/>
              <w:cnfStyle w:val="000000000000" w:firstRow="0" w:lastRow="0" w:firstColumn="0" w:lastColumn="0" w:oddVBand="0" w:evenVBand="0" w:oddHBand="0" w:evenHBand="0" w:firstRowFirstColumn="0" w:firstRowLastColumn="0" w:lastRowFirstColumn="0" w:lastRowLastColumn="0"/>
              <w:rPr>
                <w:rFonts w:ascii="Avenir Book" w:eastAsiaTheme="minorHAnsi" w:hAnsi="Avenir Book" w:cs="Avenir Book"/>
                <w:color w:val="auto"/>
                <w:sz w:val="20"/>
                <w:lang w:val="en-US" w:eastAsia="en-US"/>
              </w:rPr>
            </w:pPr>
            <w:r w:rsidRPr="00BA0ABF">
              <w:rPr>
                <w:rFonts w:ascii="Avenir Book" w:hAnsi="Avenir Book" w:cs="Avenir Book"/>
                <w:color w:val="auto"/>
                <w:sz w:val="20"/>
              </w:rPr>
              <w:t xml:space="preserve">Total emission reduction: </w:t>
            </w:r>
            <w:r w:rsidR="0007649F">
              <w:rPr>
                <w:rFonts w:ascii="Avenir Book" w:hAnsi="Avenir Book" w:cs="Avenir Book"/>
                <w:b/>
                <w:bCs/>
                <w:color w:val="auto"/>
                <w:sz w:val="20"/>
              </w:rPr>
              <w:t>1</w:t>
            </w:r>
            <w:r w:rsidR="00B433BC">
              <w:rPr>
                <w:rFonts w:ascii="Avenir Book" w:hAnsi="Avenir Book" w:cs="Avenir Book"/>
                <w:b/>
                <w:bCs/>
                <w:color w:val="auto"/>
                <w:sz w:val="20"/>
              </w:rPr>
              <w:t>4</w:t>
            </w:r>
            <w:r w:rsidR="0007649F">
              <w:rPr>
                <w:rFonts w:ascii="Avenir Book" w:hAnsi="Avenir Book" w:cs="Avenir Book"/>
                <w:b/>
                <w:bCs/>
                <w:color w:val="auto"/>
                <w:sz w:val="20"/>
              </w:rPr>
              <w:t>,</w:t>
            </w:r>
            <w:r w:rsidR="00B433BC">
              <w:rPr>
                <w:rFonts w:ascii="Avenir Book" w:hAnsi="Avenir Book" w:cs="Avenir Book"/>
                <w:b/>
                <w:bCs/>
                <w:color w:val="auto"/>
                <w:sz w:val="20"/>
              </w:rPr>
              <w:t>8</w:t>
            </w:r>
            <w:r w:rsidR="00522A0B">
              <w:rPr>
                <w:rFonts w:ascii="Avenir Book" w:hAnsi="Avenir Book" w:cs="Avenir Book"/>
                <w:b/>
                <w:bCs/>
                <w:color w:val="auto"/>
                <w:sz w:val="20"/>
              </w:rPr>
              <w:t>04</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 this monitoring period.</w:t>
            </w:r>
          </w:p>
        </w:tc>
        <w:tc>
          <w:tcPr>
            <w:tcW w:w="1460" w:type="pct"/>
            <w:hideMark/>
          </w:tcPr>
          <w:p w14:paraId="78D196D4" w14:textId="09101A7E" w:rsidR="0082047E" w:rsidRPr="00BA0ABF" w:rsidRDefault="0082047E" w:rsidP="0082047E">
            <w:pPr>
              <w:spacing w:line="240" w:lineRule="auto"/>
              <w:cnfStyle w:val="000000000000" w:firstRow="0" w:lastRow="0" w:firstColumn="0" w:lastColumn="0" w:oddVBand="0" w:evenVBand="0" w:oddHBand="0" w:evenHBand="0" w:firstRowFirstColumn="0" w:firstRowLastColumn="0" w:lastRowFirstColumn="0" w:lastRowLastColumn="0"/>
              <w:rPr>
                <w:rFonts w:ascii="Avenir Book" w:eastAsiaTheme="minorHAnsi" w:hAnsi="Avenir Book" w:cs="Avenir Book"/>
                <w:color w:val="auto"/>
                <w:sz w:val="20"/>
                <w:lang w:val="en-US" w:eastAsia="en-US"/>
              </w:rPr>
            </w:pPr>
            <w:r w:rsidRPr="00BA0ABF">
              <w:rPr>
                <w:rFonts w:ascii="Avenir Book" w:hAnsi="Avenir Book" w:cs="Avenir Book"/>
                <w:color w:val="auto"/>
                <w:sz w:val="20"/>
              </w:rPr>
              <w:t xml:space="preserve">Total emission reduction: </w:t>
            </w:r>
            <w:r w:rsidRPr="00BA0ABF">
              <w:rPr>
                <w:rFonts w:ascii="Avenir Book" w:hAnsi="Avenir Book" w:cs="Avenir Book"/>
                <w:b/>
                <w:bCs/>
                <w:color w:val="auto"/>
                <w:sz w:val="20"/>
              </w:rPr>
              <w:t xml:space="preserve">27,311 </w:t>
            </w:r>
            <w:r w:rsidRPr="00BA0ABF">
              <w:rPr>
                <w:rFonts w:ascii="Avenir Book" w:hAnsi="Avenir Book" w:cs="Avenir Book"/>
                <w:color w:val="auto"/>
                <w:sz w:val="20"/>
              </w:rPr>
              <w:t>tCO</w:t>
            </w:r>
            <w:r w:rsidRPr="00BA0ABF">
              <w:rPr>
                <w:rFonts w:ascii="Avenir Book" w:hAnsi="Avenir Book" w:cs="Avenir Book"/>
                <w:color w:val="auto"/>
                <w:sz w:val="20"/>
                <w:vertAlign w:val="subscript"/>
              </w:rPr>
              <w:t>2</w:t>
            </w:r>
            <w:r w:rsidRPr="00BA0ABF">
              <w:rPr>
                <w:rFonts w:ascii="Avenir Book" w:hAnsi="Avenir Book" w:cs="Avenir Book"/>
                <w:color w:val="auto"/>
                <w:sz w:val="20"/>
              </w:rPr>
              <w:t xml:space="preserve">e/ </w:t>
            </w:r>
            <w:r w:rsidR="00D069CE" w:rsidRPr="00BA0ABF">
              <w:rPr>
                <w:rFonts w:ascii="Avenir Book" w:hAnsi="Avenir Book" w:cs="Avenir Book"/>
                <w:color w:val="auto"/>
                <w:sz w:val="20"/>
              </w:rPr>
              <w:t xml:space="preserve">average </w:t>
            </w:r>
            <w:r w:rsidRPr="00BA0ABF">
              <w:rPr>
                <w:rFonts w:ascii="Avenir Book" w:hAnsi="Avenir Book" w:cs="Avenir Book"/>
                <w:color w:val="auto"/>
                <w:sz w:val="20"/>
              </w:rPr>
              <w:t>ex ante estimate in PDD.</w:t>
            </w:r>
          </w:p>
        </w:tc>
        <w:tc>
          <w:tcPr>
            <w:tcW w:w="1454" w:type="pct"/>
            <w:hideMark/>
          </w:tcPr>
          <w:p w14:paraId="1B943D60" w14:textId="174A8361" w:rsidR="0082047E" w:rsidRPr="00BA0ABF" w:rsidRDefault="0082047E" w:rsidP="0082047E">
            <w:pPr>
              <w:spacing w:line="240" w:lineRule="auto"/>
              <w:cnfStyle w:val="000000000000" w:firstRow="0" w:lastRow="0" w:firstColumn="0" w:lastColumn="0" w:oddVBand="0" w:evenVBand="0" w:oddHBand="0" w:evenHBand="0" w:firstRowFirstColumn="0" w:firstRowLastColumn="0" w:lastRowFirstColumn="0" w:lastRowLastColumn="0"/>
              <w:rPr>
                <w:rFonts w:ascii="Avenir Book" w:eastAsiaTheme="minorHAnsi" w:hAnsi="Avenir Book" w:cs="Avenir Book"/>
                <w:color w:val="auto"/>
                <w:sz w:val="20"/>
                <w:lang w:val="en-US" w:eastAsia="en-US"/>
              </w:rPr>
            </w:pPr>
            <w:r w:rsidRPr="00BA0ABF">
              <w:rPr>
                <w:rFonts w:ascii="Avenir Book" w:hAnsi="Avenir Book" w:cs="Avenir Book"/>
                <w:color w:val="auto"/>
                <w:sz w:val="20"/>
              </w:rPr>
              <w:t xml:space="preserve">The monitored value under this monitoring period is </w:t>
            </w:r>
            <w:r w:rsidR="00E3193B">
              <w:rPr>
                <w:rFonts w:ascii="Avenir Book" w:hAnsi="Avenir Book" w:cs="Avenir Book"/>
                <w:color w:val="auto"/>
                <w:sz w:val="20"/>
              </w:rPr>
              <w:t>46</w:t>
            </w:r>
            <w:r w:rsidRPr="00BA0ABF">
              <w:rPr>
                <w:rFonts w:ascii="Avenir Book" w:hAnsi="Avenir Book" w:cs="Avenir Book"/>
                <w:color w:val="auto"/>
                <w:sz w:val="20"/>
              </w:rPr>
              <w:t xml:space="preserve">% lower than the estimated value. This is due to a lower implementation number, as the current VPA is not yet filled to its maximum allowed capacity. </w:t>
            </w:r>
          </w:p>
        </w:tc>
      </w:tr>
      <w:tr w:rsidR="0082047E" w:rsidRPr="00BA0ABF" w14:paraId="2816CF93"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1834483F" w14:textId="77777777" w:rsidR="0082047E" w:rsidRPr="00BA0ABF" w:rsidRDefault="0082047E" w:rsidP="007111CB">
            <w:pPr>
              <w:spacing w:line="240" w:lineRule="auto"/>
              <w:rPr>
                <w:rFonts w:ascii="Avenir Book" w:hAnsi="Avenir Book" w:cs="Avenir Book"/>
                <w:bCs/>
                <w:color w:val="auto"/>
                <w:sz w:val="20"/>
              </w:rPr>
            </w:pPr>
            <w:r w:rsidRPr="00BA0ABF">
              <w:rPr>
                <w:rFonts w:ascii="Avenir Book" w:hAnsi="Avenir Book" w:cs="Avenir Book"/>
                <w:bCs/>
                <w:color w:val="auto"/>
                <w:sz w:val="20"/>
              </w:rPr>
              <w:t>SDG 7: Affordable and Clean Energy</w:t>
            </w:r>
          </w:p>
        </w:tc>
        <w:tc>
          <w:tcPr>
            <w:tcW w:w="1460" w:type="pct"/>
          </w:tcPr>
          <w:p w14:paraId="1A4F9BEF" w14:textId="77777777" w:rsidR="00B466DE" w:rsidRDefault="00823F9D" w:rsidP="007111C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Pr>
                <w:rFonts w:ascii="Avenir Book" w:hAnsi="Avenir Book" w:cs="Avenir Book"/>
                <w:b/>
                <w:bCs/>
                <w:color w:val="auto"/>
                <w:sz w:val="20"/>
              </w:rPr>
              <w:t>1,582</w:t>
            </w:r>
            <w:r w:rsidRPr="00BA0ABF">
              <w:rPr>
                <w:rFonts w:ascii="Avenir Book" w:hAnsi="Avenir Book" w:cs="Avenir Book"/>
                <w:color w:val="auto"/>
                <w:sz w:val="20"/>
              </w:rPr>
              <w:t xml:space="preserve"> </w:t>
            </w:r>
            <w:r w:rsidR="00B466DE" w:rsidRPr="00BA0ABF">
              <w:rPr>
                <w:rFonts w:ascii="Avenir Book" w:hAnsi="Avenir Book" w:cs="Avenir Book"/>
                <w:color w:val="auto"/>
                <w:sz w:val="20"/>
              </w:rPr>
              <w:t>biodigester technologies installed</w:t>
            </w:r>
            <w:r w:rsidR="00B466DE">
              <w:rPr>
                <w:rFonts w:ascii="Avenir Book" w:hAnsi="Avenir Book" w:cs="Avenir Book"/>
                <w:color w:val="auto"/>
                <w:sz w:val="20"/>
              </w:rPr>
              <w:t xml:space="preserve"> during MP</w:t>
            </w:r>
            <w:r>
              <w:rPr>
                <w:rFonts w:ascii="Avenir Book" w:hAnsi="Avenir Book" w:cs="Avenir Book"/>
                <w:color w:val="auto"/>
                <w:sz w:val="20"/>
              </w:rPr>
              <w:t>5</w:t>
            </w:r>
            <w:r w:rsidR="00B466DE">
              <w:rPr>
                <w:rFonts w:ascii="Avenir Book" w:hAnsi="Avenir Book" w:cs="Avenir Book"/>
                <w:color w:val="auto"/>
                <w:sz w:val="20"/>
              </w:rPr>
              <w:t>.</w:t>
            </w:r>
          </w:p>
          <w:p w14:paraId="0DB43C5D" w14:textId="77777777" w:rsidR="00D7311A" w:rsidRDefault="00D7311A" w:rsidP="007111C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p>
          <w:p w14:paraId="28C445C5" w14:textId="1CB33121" w:rsidR="00D7311A" w:rsidRPr="00BA0ABF" w:rsidRDefault="00D7311A" w:rsidP="007111C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Pr>
                <w:rFonts w:ascii="Avenir Book" w:hAnsi="Avenir Book" w:cs="Avenir Book"/>
                <w:b/>
                <w:bCs/>
                <w:color w:val="auto"/>
                <w:sz w:val="20"/>
              </w:rPr>
              <w:t>6.266</w:t>
            </w:r>
            <w:r w:rsidRPr="00BA0ABF">
              <w:rPr>
                <w:rFonts w:ascii="Avenir Book" w:hAnsi="Avenir Book" w:cs="Avenir Book"/>
                <w:color w:val="auto"/>
                <w:sz w:val="20"/>
              </w:rPr>
              <w:t xml:space="preserve"> biodigester technologies installed</w:t>
            </w:r>
            <w:r>
              <w:rPr>
                <w:rFonts w:ascii="Avenir Book" w:hAnsi="Avenir Book" w:cs="Avenir Book"/>
                <w:color w:val="auto"/>
                <w:sz w:val="20"/>
              </w:rPr>
              <w:t xml:space="preserve"> in the period 2017 – 2021</w:t>
            </w:r>
            <w:r w:rsidRPr="00BA0ABF">
              <w:rPr>
                <w:rFonts w:ascii="Avenir Book" w:hAnsi="Avenir Book" w:cs="Avenir Book"/>
                <w:color w:val="auto"/>
                <w:sz w:val="20"/>
              </w:rPr>
              <w:t>.</w:t>
            </w:r>
          </w:p>
        </w:tc>
        <w:tc>
          <w:tcPr>
            <w:tcW w:w="1460" w:type="pct"/>
          </w:tcPr>
          <w:p w14:paraId="0CB568D7" w14:textId="3EA5C829" w:rsidR="0082047E" w:rsidRPr="00BA0ABF" w:rsidRDefault="0082047E" w:rsidP="007111C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b/>
                <w:bCs/>
                <w:color w:val="auto"/>
                <w:sz w:val="20"/>
              </w:rPr>
              <w:t>20,000</w:t>
            </w:r>
            <w:r w:rsidRPr="00BA0ABF">
              <w:rPr>
                <w:rFonts w:ascii="Avenir Book" w:hAnsi="Avenir Book" w:cs="Avenir Book"/>
                <w:color w:val="auto"/>
                <w:sz w:val="20"/>
              </w:rPr>
              <w:t xml:space="preserve"> biodigester technologies installed.</w:t>
            </w:r>
          </w:p>
        </w:tc>
        <w:tc>
          <w:tcPr>
            <w:tcW w:w="1454" w:type="pct"/>
          </w:tcPr>
          <w:p w14:paraId="2683C484" w14:textId="5BE861FF" w:rsidR="0082047E" w:rsidRPr="00BA0ABF" w:rsidRDefault="0082047E" w:rsidP="007111C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VPA-2 is still being implemented and has not yet reached its full capacity.</w:t>
            </w:r>
          </w:p>
        </w:tc>
      </w:tr>
      <w:tr w:rsidR="00D1210B" w:rsidRPr="00BA0ABF" w14:paraId="215344B5"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0E260928" w14:textId="77777777" w:rsidR="00D1210B" w:rsidRPr="00BA0ABF" w:rsidRDefault="00D1210B" w:rsidP="00D1210B">
            <w:pPr>
              <w:spacing w:line="240" w:lineRule="auto"/>
              <w:rPr>
                <w:rFonts w:ascii="Avenir Book" w:hAnsi="Avenir Book" w:cs="Avenir Book"/>
                <w:bCs/>
                <w:color w:val="auto"/>
                <w:sz w:val="20"/>
              </w:rPr>
            </w:pPr>
          </w:p>
        </w:tc>
        <w:tc>
          <w:tcPr>
            <w:tcW w:w="1460" w:type="pct"/>
          </w:tcPr>
          <w:p w14:paraId="2074A0DB" w14:textId="77777777" w:rsidR="00D7311A" w:rsidRDefault="00D7311A" w:rsidP="00D7311A">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olor w:val="auto"/>
                <w:sz w:val="20"/>
              </w:rPr>
            </w:pPr>
            <w:r>
              <w:rPr>
                <w:rFonts w:ascii="Avenir Book" w:hAnsi="Avenir Book" w:cs="Avenir Book"/>
                <w:b/>
                <w:color w:val="auto"/>
                <w:sz w:val="20"/>
              </w:rPr>
              <w:t>867</w:t>
            </w:r>
            <w:r w:rsidRPr="00584402">
              <w:rPr>
                <w:rFonts w:ascii="Avenir Book" w:hAnsi="Avenir Book" w:cs="Avenir Book"/>
                <w:bCs/>
                <w:color w:val="auto"/>
                <w:sz w:val="20"/>
              </w:rPr>
              <w:t xml:space="preserve"> users trained during </w:t>
            </w:r>
            <w:r>
              <w:rPr>
                <w:rFonts w:ascii="Avenir Book" w:hAnsi="Avenir Book" w:cs="Avenir Book"/>
                <w:bCs/>
                <w:color w:val="auto"/>
                <w:sz w:val="20"/>
              </w:rPr>
              <w:t>MP5</w:t>
            </w:r>
          </w:p>
          <w:p w14:paraId="03BCD92D" w14:textId="77777777" w:rsidR="00D7311A" w:rsidRDefault="00D7311A"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b/>
                <w:bCs/>
                <w:color w:val="auto"/>
                <w:sz w:val="20"/>
              </w:rPr>
            </w:pPr>
          </w:p>
          <w:p w14:paraId="6439F355" w14:textId="0EDF0C6E" w:rsidR="00B70EF6" w:rsidRPr="00BA0ABF" w:rsidRDefault="00823F9D" w:rsidP="00D7311A">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Pr>
                <w:rFonts w:ascii="Avenir Book" w:hAnsi="Avenir Book"/>
                <w:b/>
                <w:bCs/>
                <w:color w:val="auto"/>
                <w:sz w:val="20"/>
              </w:rPr>
              <w:t>5,255</w:t>
            </w:r>
            <w:r w:rsidR="00D1210B" w:rsidRPr="00BA0ABF">
              <w:rPr>
                <w:rFonts w:ascii="Avenir Book" w:hAnsi="Avenir Book"/>
                <w:color w:val="auto"/>
                <w:sz w:val="20"/>
              </w:rPr>
              <w:t xml:space="preserve"> users attending training</w:t>
            </w:r>
            <w:r w:rsidR="00B70EF6">
              <w:rPr>
                <w:rFonts w:ascii="Avenir Book" w:hAnsi="Avenir Book"/>
                <w:color w:val="auto"/>
                <w:sz w:val="20"/>
              </w:rPr>
              <w:t xml:space="preserve"> in the period 201</w:t>
            </w:r>
            <w:r w:rsidR="00B466DE">
              <w:rPr>
                <w:rFonts w:ascii="Avenir Book" w:hAnsi="Avenir Book"/>
                <w:color w:val="auto"/>
                <w:sz w:val="20"/>
              </w:rPr>
              <w:t>7</w:t>
            </w:r>
            <w:r w:rsidR="00B70EF6">
              <w:rPr>
                <w:rFonts w:ascii="Avenir Book" w:hAnsi="Avenir Book"/>
                <w:color w:val="auto"/>
                <w:sz w:val="20"/>
              </w:rPr>
              <w:t>-202</w:t>
            </w:r>
            <w:r>
              <w:rPr>
                <w:rFonts w:ascii="Avenir Book" w:hAnsi="Avenir Book"/>
                <w:color w:val="auto"/>
                <w:sz w:val="20"/>
              </w:rPr>
              <w:t>1</w:t>
            </w:r>
            <w:r w:rsidR="00D1210B" w:rsidRPr="00BA0ABF">
              <w:rPr>
                <w:rFonts w:ascii="Avenir Book" w:hAnsi="Avenir Book"/>
                <w:color w:val="auto"/>
                <w:sz w:val="20"/>
              </w:rPr>
              <w:t>.</w:t>
            </w:r>
          </w:p>
        </w:tc>
        <w:tc>
          <w:tcPr>
            <w:tcW w:w="1460" w:type="pct"/>
          </w:tcPr>
          <w:p w14:paraId="1E38FFBD"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0BB7B2CE"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As the PDDs were developed prior to the GS for Global Goals, no other ex-ante SDG impacts are reported in the approved PDDs.</w:t>
            </w:r>
          </w:p>
        </w:tc>
      </w:tr>
      <w:tr w:rsidR="00D1210B" w:rsidRPr="00BA0ABF" w14:paraId="52D2D0AA"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127F8C41" w14:textId="77777777" w:rsidR="00D1210B" w:rsidRPr="00BA0ABF" w:rsidRDefault="00D1210B" w:rsidP="00D1210B">
            <w:pPr>
              <w:spacing w:line="240" w:lineRule="auto"/>
              <w:rPr>
                <w:rFonts w:ascii="Avenir Book" w:hAnsi="Avenir Book" w:cs="Avenir Book"/>
                <w:bCs/>
                <w:color w:val="auto"/>
                <w:sz w:val="20"/>
              </w:rPr>
            </w:pPr>
            <w:r w:rsidRPr="00BA0ABF">
              <w:rPr>
                <w:rFonts w:ascii="Avenir Book" w:hAnsi="Avenir Book" w:cs="Avenir Book"/>
                <w:bCs/>
                <w:color w:val="auto"/>
                <w:sz w:val="20"/>
              </w:rPr>
              <w:t>SDG 5: Gender Equality</w:t>
            </w:r>
          </w:p>
        </w:tc>
        <w:tc>
          <w:tcPr>
            <w:tcW w:w="1460" w:type="pct"/>
          </w:tcPr>
          <w:p w14:paraId="13E7EA00" w14:textId="77777777" w:rsidR="00D1210B" w:rsidRDefault="00823F9D"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szCs w:val="24"/>
              </w:rPr>
            </w:pPr>
            <w:r>
              <w:rPr>
                <w:rFonts w:ascii="Avenir Book" w:hAnsi="Avenir Book" w:cs="Avenir Book"/>
                <w:b/>
                <w:bCs/>
                <w:color w:val="auto"/>
                <w:sz w:val="20"/>
                <w:szCs w:val="24"/>
              </w:rPr>
              <w:t>304</w:t>
            </w:r>
            <w:r w:rsidRPr="00B86780">
              <w:rPr>
                <w:rFonts w:ascii="Avenir Book" w:hAnsi="Avenir Book" w:cs="Avenir Book"/>
                <w:color w:val="auto"/>
                <w:sz w:val="20"/>
                <w:szCs w:val="24"/>
              </w:rPr>
              <w:t xml:space="preserve"> </w:t>
            </w:r>
            <w:r w:rsidR="00C43B57" w:rsidRPr="00B86780">
              <w:rPr>
                <w:rFonts w:ascii="Avenir Book" w:hAnsi="Avenir Book" w:cs="Avenir Book"/>
                <w:color w:val="auto"/>
                <w:sz w:val="20"/>
                <w:szCs w:val="24"/>
              </w:rPr>
              <w:t xml:space="preserve">Women attending Operation and Maintenance training </w:t>
            </w:r>
            <w:r w:rsidR="00B466DE">
              <w:rPr>
                <w:rFonts w:ascii="Avenir Book" w:hAnsi="Avenir Book" w:cs="Avenir Book"/>
                <w:color w:val="auto"/>
                <w:sz w:val="20"/>
                <w:szCs w:val="24"/>
              </w:rPr>
              <w:t>during MP</w:t>
            </w:r>
            <w:r>
              <w:rPr>
                <w:rFonts w:ascii="Avenir Book" w:hAnsi="Avenir Book" w:cs="Avenir Book"/>
                <w:color w:val="auto"/>
                <w:sz w:val="20"/>
                <w:szCs w:val="24"/>
              </w:rPr>
              <w:t>5</w:t>
            </w:r>
          </w:p>
          <w:p w14:paraId="41FE3AC2" w14:textId="77777777" w:rsidR="00D7311A" w:rsidRDefault="00D7311A"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p>
          <w:p w14:paraId="42344B71" w14:textId="1C88DAD6" w:rsidR="00D7311A" w:rsidRPr="00BA0ABF" w:rsidRDefault="00D7311A"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b/>
                <w:bCs/>
                <w:color w:val="auto"/>
                <w:sz w:val="20"/>
              </w:rPr>
              <w:t>1,</w:t>
            </w:r>
            <w:r>
              <w:rPr>
                <w:rFonts w:ascii="Avenir Book" w:hAnsi="Avenir Book" w:cs="Avenir Book"/>
                <w:b/>
                <w:bCs/>
                <w:color w:val="auto"/>
                <w:sz w:val="20"/>
              </w:rPr>
              <w:t>381</w:t>
            </w:r>
            <w:r w:rsidRPr="00BA0ABF">
              <w:rPr>
                <w:rFonts w:ascii="Avenir Book" w:hAnsi="Avenir Book" w:cs="Avenir Book"/>
                <w:color w:val="auto"/>
                <w:sz w:val="20"/>
              </w:rPr>
              <w:t xml:space="preserve"> women attend the Operation and Maintenance training</w:t>
            </w:r>
            <w:r>
              <w:rPr>
                <w:rFonts w:ascii="Avenir Book" w:hAnsi="Avenir Book" w:cs="Avenir Book"/>
                <w:color w:val="auto"/>
                <w:sz w:val="20"/>
              </w:rPr>
              <w:t xml:space="preserve"> in the period 2017-2021</w:t>
            </w:r>
          </w:p>
        </w:tc>
        <w:tc>
          <w:tcPr>
            <w:tcW w:w="1460" w:type="pct"/>
          </w:tcPr>
          <w:p w14:paraId="6B3EFFDF"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6AEAF556"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5B91ED65"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7C9BDD4D" w14:textId="77777777" w:rsidR="00D1210B" w:rsidRPr="00BA0ABF" w:rsidRDefault="00D1210B" w:rsidP="00D1210B">
            <w:pPr>
              <w:spacing w:line="240" w:lineRule="auto"/>
              <w:rPr>
                <w:rFonts w:ascii="Avenir Book" w:hAnsi="Avenir Book" w:cs="Avenir Book"/>
                <w:bCs/>
                <w:color w:val="auto"/>
                <w:sz w:val="20"/>
              </w:rPr>
            </w:pPr>
          </w:p>
        </w:tc>
        <w:tc>
          <w:tcPr>
            <w:tcW w:w="1460" w:type="pct"/>
          </w:tcPr>
          <w:p w14:paraId="0285C11F" w14:textId="5338C85D" w:rsidR="00D1210B" w:rsidRPr="00BA0ABF" w:rsidRDefault="00823F9D"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15712C">
              <w:rPr>
                <w:rFonts w:ascii="Avenir Book" w:hAnsi="Avenir Book"/>
                <w:b/>
                <w:bCs/>
                <w:color w:val="auto"/>
                <w:sz w:val="20"/>
              </w:rPr>
              <w:t>5,862</w:t>
            </w:r>
            <w:r>
              <w:rPr>
                <w:rFonts w:ascii="Avenir Book" w:hAnsi="Avenir Book"/>
                <w:color w:val="auto"/>
                <w:sz w:val="20"/>
              </w:rPr>
              <w:t xml:space="preserve"> </w:t>
            </w:r>
            <w:r w:rsidRPr="00BA0ABF">
              <w:rPr>
                <w:rFonts w:ascii="Avenir Book" w:hAnsi="Avenir Book"/>
                <w:color w:val="auto"/>
                <w:sz w:val="20"/>
              </w:rPr>
              <w:t>women reporting to have saved time</w:t>
            </w:r>
            <w:r>
              <w:rPr>
                <w:rFonts w:ascii="Avenir Book" w:hAnsi="Avenir Book"/>
                <w:color w:val="auto"/>
                <w:sz w:val="20"/>
              </w:rPr>
              <w:t xml:space="preserve"> during MP5</w:t>
            </w:r>
          </w:p>
        </w:tc>
        <w:tc>
          <w:tcPr>
            <w:tcW w:w="1460" w:type="pct"/>
          </w:tcPr>
          <w:p w14:paraId="604E7656"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3D1EA44D"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4554CC92"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084D2A37" w14:textId="77777777" w:rsidR="00D1210B" w:rsidRPr="00BA0ABF" w:rsidRDefault="00D1210B" w:rsidP="00D1210B">
            <w:pPr>
              <w:spacing w:line="240" w:lineRule="auto"/>
              <w:rPr>
                <w:rFonts w:ascii="Avenir Book" w:hAnsi="Avenir Book" w:cs="Avenir Book"/>
                <w:bCs/>
                <w:color w:val="auto"/>
                <w:sz w:val="20"/>
              </w:rPr>
            </w:pPr>
          </w:p>
        </w:tc>
        <w:tc>
          <w:tcPr>
            <w:tcW w:w="1460" w:type="pct"/>
          </w:tcPr>
          <w:p w14:paraId="13593063" w14:textId="0DE600AB" w:rsidR="00D1210B" w:rsidRPr="00186F09" w:rsidRDefault="00823F9D"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000000" w:themeColor="text1"/>
                <w:sz w:val="20"/>
              </w:rPr>
            </w:pPr>
            <w:r w:rsidRPr="00186F09">
              <w:rPr>
                <w:rFonts w:ascii="Avenir Book" w:hAnsi="Avenir Book"/>
                <w:b/>
                <w:bCs/>
                <w:color w:val="000000" w:themeColor="text1"/>
                <w:sz w:val="20"/>
              </w:rPr>
              <w:t>2</w:t>
            </w:r>
            <w:r w:rsidR="00D1210B" w:rsidRPr="00186F09">
              <w:rPr>
                <w:rFonts w:ascii="Avenir Book" w:hAnsi="Avenir Book"/>
                <w:b/>
                <w:bCs/>
                <w:color w:val="000000" w:themeColor="text1"/>
                <w:sz w:val="20"/>
              </w:rPr>
              <w:t>,</w:t>
            </w:r>
            <w:r w:rsidRPr="00186F09">
              <w:rPr>
                <w:rFonts w:ascii="Avenir Book" w:hAnsi="Avenir Book"/>
                <w:b/>
                <w:bCs/>
                <w:color w:val="000000" w:themeColor="text1"/>
                <w:sz w:val="20"/>
              </w:rPr>
              <w:t>023</w:t>
            </w:r>
            <w:r w:rsidRPr="00186F09">
              <w:rPr>
                <w:rFonts w:ascii="Avenir Book" w:hAnsi="Avenir Book"/>
                <w:color w:val="000000" w:themeColor="text1"/>
                <w:sz w:val="20"/>
              </w:rPr>
              <w:t xml:space="preserve"> </w:t>
            </w:r>
            <w:r w:rsidR="00D1210B" w:rsidRPr="00186F09">
              <w:rPr>
                <w:rFonts w:ascii="Avenir Book" w:hAnsi="Avenir Book"/>
                <w:color w:val="000000" w:themeColor="text1"/>
                <w:sz w:val="20"/>
              </w:rPr>
              <w:t>women reporting to have more time for productive use</w:t>
            </w:r>
            <w:r w:rsidR="00B466DE" w:rsidRPr="00186F09">
              <w:rPr>
                <w:rFonts w:ascii="Avenir Book" w:hAnsi="Avenir Book" w:cs="Avenir Book"/>
                <w:color w:val="000000" w:themeColor="text1"/>
                <w:sz w:val="20"/>
                <w:szCs w:val="24"/>
              </w:rPr>
              <w:t xml:space="preserve"> during MP</w:t>
            </w:r>
            <w:r w:rsidRPr="00186F09">
              <w:rPr>
                <w:rFonts w:ascii="Avenir Book" w:hAnsi="Avenir Book" w:cs="Avenir Book"/>
                <w:color w:val="000000" w:themeColor="text1"/>
                <w:sz w:val="20"/>
                <w:szCs w:val="24"/>
              </w:rPr>
              <w:t>5</w:t>
            </w:r>
          </w:p>
        </w:tc>
        <w:tc>
          <w:tcPr>
            <w:tcW w:w="1460" w:type="pct"/>
          </w:tcPr>
          <w:p w14:paraId="5FA2067A"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65DF5F38"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045B0B4D"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6138E616" w14:textId="77777777" w:rsidR="00D1210B" w:rsidRPr="00BA0ABF" w:rsidRDefault="00D1210B" w:rsidP="00D1210B">
            <w:pPr>
              <w:spacing w:line="240" w:lineRule="auto"/>
              <w:rPr>
                <w:rFonts w:ascii="Avenir Book" w:hAnsi="Avenir Book" w:cs="Avenir Book"/>
                <w:bCs/>
                <w:color w:val="auto"/>
                <w:sz w:val="20"/>
              </w:rPr>
            </w:pPr>
            <w:r w:rsidRPr="00BA0ABF">
              <w:rPr>
                <w:rFonts w:ascii="Avenir Book" w:hAnsi="Avenir Book" w:cs="Avenir Book"/>
                <w:bCs/>
                <w:color w:val="auto"/>
                <w:sz w:val="20"/>
              </w:rPr>
              <w:t>SDG 2: No Hunger</w:t>
            </w:r>
          </w:p>
        </w:tc>
        <w:tc>
          <w:tcPr>
            <w:tcW w:w="1460" w:type="pct"/>
          </w:tcPr>
          <w:p w14:paraId="5EDFCD28" w14:textId="7D249259" w:rsidR="00D1210B" w:rsidRPr="00186F09" w:rsidRDefault="00823F9D"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000000" w:themeColor="text1"/>
                <w:sz w:val="20"/>
              </w:rPr>
            </w:pPr>
            <w:r w:rsidRPr="00186F09">
              <w:rPr>
                <w:rFonts w:ascii="Avenir Book" w:hAnsi="Avenir Book"/>
                <w:b/>
                <w:bCs/>
                <w:color w:val="000000" w:themeColor="text1"/>
              </w:rPr>
              <w:t>4,290</w:t>
            </w:r>
            <w:r w:rsidRPr="00186F09">
              <w:rPr>
                <w:rFonts w:ascii="Avenir Book" w:hAnsi="Avenir Book"/>
                <w:color w:val="000000" w:themeColor="text1"/>
              </w:rPr>
              <w:t xml:space="preserve"> </w:t>
            </w:r>
            <w:r w:rsidRPr="00186F09">
              <w:rPr>
                <w:rFonts w:ascii="Avenir Book" w:hAnsi="Avenir Book" w:cs="Avenir Book"/>
                <w:color w:val="000000" w:themeColor="text1"/>
                <w:sz w:val="20"/>
              </w:rPr>
              <w:t xml:space="preserve">households use bio-slurry on land </w:t>
            </w:r>
            <w:r w:rsidRPr="00186F09">
              <w:rPr>
                <w:rFonts w:ascii="Avenir Book" w:hAnsi="Avenir Book"/>
                <w:color w:val="000000" w:themeColor="text1"/>
                <w:sz w:val="20"/>
              </w:rPr>
              <w:t>during MP5</w:t>
            </w:r>
          </w:p>
        </w:tc>
        <w:tc>
          <w:tcPr>
            <w:tcW w:w="1460" w:type="pct"/>
          </w:tcPr>
          <w:p w14:paraId="4ACE5857"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691FCF27"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532AFD0C"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33CD2D50" w14:textId="77777777" w:rsidR="00D1210B" w:rsidRPr="00BA0ABF" w:rsidRDefault="00D1210B" w:rsidP="00D1210B">
            <w:pPr>
              <w:spacing w:line="240" w:lineRule="auto"/>
              <w:rPr>
                <w:rFonts w:ascii="Avenir Book" w:hAnsi="Avenir Book" w:cs="Avenir Book"/>
                <w:bCs/>
                <w:color w:val="auto"/>
                <w:sz w:val="20"/>
              </w:rPr>
            </w:pPr>
          </w:p>
        </w:tc>
        <w:tc>
          <w:tcPr>
            <w:tcW w:w="1460" w:type="pct"/>
          </w:tcPr>
          <w:p w14:paraId="61503392" w14:textId="0BEDEC24" w:rsidR="00D1210B" w:rsidRPr="00BA0ABF" w:rsidRDefault="00823F9D"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Pr>
                <w:rFonts w:ascii="Avenir Book" w:hAnsi="Avenir Book"/>
                <w:b/>
                <w:color w:val="auto"/>
                <w:sz w:val="20"/>
              </w:rPr>
              <w:t>12</w:t>
            </w:r>
            <w:r w:rsidR="001D2542">
              <w:rPr>
                <w:rFonts w:ascii="Avenir Book" w:hAnsi="Avenir Book"/>
                <w:b/>
                <w:color w:val="auto"/>
                <w:sz w:val="20"/>
              </w:rPr>
              <w:t>2</w:t>
            </w:r>
            <w:r>
              <w:rPr>
                <w:rFonts w:ascii="Avenir Book" w:hAnsi="Avenir Book"/>
                <w:b/>
                <w:color w:val="auto"/>
                <w:sz w:val="20"/>
              </w:rPr>
              <w:t>.2</w:t>
            </w:r>
            <w:r w:rsidR="001D2542">
              <w:rPr>
                <w:rFonts w:ascii="Avenir Book" w:hAnsi="Avenir Book"/>
                <w:b/>
                <w:color w:val="auto"/>
                <w:sz w:val="20"/>
              </w:rPr>
              <w:t>0</w:t>
            </w:r>
            <w:r w:rsidR="00D1210B" w:rsidRPr="00BA0ABF">
              <w:rPr>
                <w:rFonts w:ascii="Avenir Book" w:hAnsi="Avenir Book"/>
                <w:b/>
                <w:color w:val="auto"/>
                <w:sz w:val="20"/>
              </w:rPr>
              <w:t xml:space="preserve"> </w:t>
            </w:r>
            <w:r w:rsidR="00D1210B" w:rsidRPr="00BA0ABF">
              <w:rPr>
                <w:rFonts w:ascii="Avenir Book" w:hAnsi="Avenir Book"/>
                <w:color w:val="auto"/>
                <w:sz w:val="20"/>
              </w:rPr>
              <w:t>hectares applying bio-slurry, per month</w:t>
            </w:r>
            <w:r w:rsidR="00B466DE">
              <w:rPr>
                <w:rFonts w:ascii="Avenir Book" w:hAnsi="Avenir Book" w:cs="Avenir Book"/>
                <w:color w:val="auto"/>
                <w:sz w:val="20"/>
                <w:szCs w:val="24"/>
              </w:rPr>
              <w:t xml:space="preserve"> during MP</w:t>
            </w:r>
            <w:r>
              <w:rPr>
                <w:rFonts w:ascii="Avenir Book" w:hAnsi="Avenir Book" w:cs="Avenir Book"/>
                <w:color w:val="auto"/>
                <w:sz w:val="20"/>
                <w:szCs w:val="24"/>
              </w:rPr>
              <w:t>5</w:t>
            </w:r>
          </w:p>
        </w:tc>
        <w:tc>
          <w:tcPr>
            <w:tcW w:w="1460" w:type="pct"/>
          </w:tcPr>
          <w:p w14:paraId="5CD75C40"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4CFAF8E3"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16F603C4"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333A945F" w14:textId="77777777" w:rsidR="00D1210B" w:rsidRPr="00BA0ABF" w:rsidRDefault="00D1210B" w:rsidP="00D1210B">
            <w:pPr>
              <w:spacing w:line="240" w:lineRule="auto"/>
              <w:rPr>
                <w:rFonts w:ascii="Avenir Book" w:hAnsi="Avenir Book" w:cs="Avenir Book"/>
                <w:bCs/>
                <w:color w:val="auto"/>
                <w:sz w:val="20"/>
              </w:rPr>
            </w:pPr>
            <w:r w:rsidRPr="00BA0ABF">
              <w:rPr>
                <w:rFonts w:ascii="Avenir Book" w:hAnsi="Avenir Book" w:cs="Avenir Book"/>
                <w:bCs/>
                <w:color w:val="auto"/>
                <w:sz w:val="20"/>
              </w:rPr>
              <w:t>SDG 1: No Poverty</w:t>
            </w:r>
          </w:p>
        </w:tc>
        <w:tc>
          <w:tcPr>
            <w:tcW w:w="1460" w:type="pct"/>
          </w:tcPr>
          <w:p w14:paraId="0F91F6F9" w14:textId="767236A9" w:rsidR="00C449B1" w:rsidRDefault="008900C3" w:rsidP="00C449B1">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szCs w:val="24"/>
              </w:rPr>
            </w:pPr>
            <w:r>
              <w:rPr>
                <w:rFonts w:ascii="Avenir Book" w:hAnsi="Avenir Book"/>
                <w:b/>
                <w:bCs/>
                <w:color w:val="auto"/>
                <w:sz w:val="20"/>
              </w:rPr>
              <w:t>12</w:t>
            </w:r>
            <w:r>
              <w:rPr>
                <w:rFonts w:ascii="Avenir Book" w:hAnsi="Avenir Book"/>
                <w:color w:val="auto"/>
                <w:sz w:val="20"/>
              </w:rPr>
              <w:t xml:space="preserve"> </w:t>
            </w:r>
            <w:r w:rsidR="00C449B1" w:rsidRPr="00BA0ABF">
              <w:rPr>
                <w:rFonts w:ascii="Avenir Book" w:hAnsi="Avenir Book"/>
                <w:color w:val="auto"/>
                <w:sz w:val="20"/>
              </w:rPr>
              <w:t>vocational trainings conducted</w:t>
            </w:r>
            <w:r w:rsidR="00C449B1">
              <w:rPr>
                <w:rFonts w:ascii="Avenir Book" w:hAnsi="Avenir Book"/>
                <w:color w:val="auto"/>
                <w:sz w:val="20"/>
              </w:rPr>
              <w:t xml:space="preserve"> </w:t>
            </w:r>
            <w:r w:rsidR="00B466DE">
              <w:rPr>
                <w:rFonts w:ascii="Avenir Book" w:hAnsi="Avenir Book" w:cs="Avenir Book"/>
                <w:color w:val="auto"/>
                <w:sz w:val="20"/>
                <w:szCs w:val="24"/>
              </w:rPr>
              <w:t>during MP</w:t>
            </w:r>
            <w:r>
              <w:rPr>
                <w:rFonts w:ascii="Avenir Book" w:hAnsi="Avenir Book" w:cs="Avenir Book"/>
                <w:color w:val="auto"/>
                <w:sz w:val="20"/>
                <w:szCs w:val="24"/>
              </w:rPr>
              <w:t>5</w:t>
            </w:r>
          </w:p>
          <w:p w14:paraId="16A7E683" w14:textId="77777777" w:rsidR="00D7311A" w:rsidRDefault="00D7311A" w:rsidP="00C449B1">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szCs w:val="24"/>
              </w:rPr>
            </w:pPr>
          </w:p>
          <w:p w14:paraId="598F2D5F" w14:textId="63185D9A" w:rsidR="00D1210B" w:rsidRPr="00BA0ABF" w:rsidRDefault="00D7311A"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Pr>
                <w:rFonts w:ascii="Avenir Book" w:hAnsi="Avenir Book" w:cs="Avenir Book"/>
                <w:b/>
                <w:color w:val="auto"/>
                <w:sz w:val="20"/>
              </w:rPr>
              <w:t>75</w:t>
            </w:r>
            <w:r w:rsidRPr="00BA0ABF">
              <w:rPr>
                <w:rFonts w:ascii="Avenir Book" w:hAnsi="Avenir Book" w:cs="Avenir Book"/>
                <w:bCs/>
                <w:color w:val="auto"/>
                <w:sz w:val="20"/>
              </w:rPr>
              <w:t xml:space="preserve"> vocational trainings conducted</w:t>
            </w:r>
            <w:r>
              <w:rPr>
                <w:rFonts w:ascii="Avenir Book" w:hAnsi="Avenir Book" w:cs="Avenir Book"/>
                <w:bCs/>
                <w:color w:val="auto"/>
                <w:sz w:val="20"/>
              </w:rPr>
              <w:t xml:space="preserve"> in the period 2017 - 2021</w:t>
            </w:r>
          </w:p>
        </w:tc>
        <w:tc>
          <w:tcPr>
            <w:tcW w:w="1460" w:type="pct"/>
          </w:tcPr>
          <w:p w14:paraId="64CC7D96"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13FAC8CC"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422EBD78"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76FB3EE1" w14:textId="77777777" w:rsidR="00D1210B" w:rsidRPr="00BA0ABF" w:rsidRDefault="00D1210B" w:rsidP="00D1210B">
            <w:pPr>
              <w:spacing w:line="240" w:lineRule="auto"/>
              <w:rPr>
                <w:rFonts w:ascii="Avenir Book" w:hAnsi="Avenir Book" w:cs="Avenir Book"/>
                <w:bCs/>
                <w:color w:val="auto"/>
                <w:sz w:val="20"/>
              </w:rPr>
            </w:pPr>
          </w:p>
        </w:tc>
        <w:tc>
          <w:tcPr>
            <w:tcW w:w="1460" w:type="pct"/>
          </w:tcPr>
          <w:p w14:paraId="6325CFC6" w14:textId="77777777" w:rsidR="008900C3" w:rsidRPr="00186F09" w:rsidRDefault="008900C3" w:rsidP="008900C3">
            <w:pPr>
              <w:pStyle w:val="SDMTableBoxParaNotNumbered"/>
              <w:cnfStyle w:val="000000000000" w:firstRow="0" w:lastRow="0" w:firstColumn="0" w:lastColumn="0" w:oddVBand="0" w:evenVBand="0" w:oddHBand="0" w:evenHBand="0" w:firstRowFirstColumn="0" w:firstRowLastColumn="0" w:lastRowFirstColumn="0" w:lastRowLastColumn="0"/>
              <w:rPr>
                <w:rFonts w:ascii="Avenir Book" w:hAnsi="Avenir Book"/>
                <w:color w:val="000000" w:themeColor="text1"/>
              </w:rPr>
            </w:pPr>
            <w:r w:rsidRPr="00186F09">
              <w:rPr>
                <w:rFonts w:ascii="Avenir Book" w:hAnsi="Avenir Book"/>
                <w:color w:val="000000" w:themeColor="text1"/>
              </w:rPr>
              <w:t>‘Worsened’: 79 (equivalent to 1.3% of total units in operation)</w:t>
            </w:r>
          </w:p>
          <w:p w14:paraId="3CA0D52B" w14:textId="77777777" w:rsidR="008900C3" w:rsidRPr="00186F09" w:rsidRDefault="008900C3" w:rsidP="008900C3">
            <w:pPr>
              <w:pStyle w:val="SDMTableBoxParaNotNumbered"/>
              <w:cnfStyle w:val="000000000000" w:firstRow="0" w:lastRow="0" w:firstColumn="0" w:lastColumn="0" w:oddVBand="0" w:evenVBand="0" w:oddHBand="0" w:evenHBand="0" w:firstRowFirstColumn="0" w:firstRowLastColumn="0" w:lastRowFirstColumn="0" w:lastRowLastColumn="0"/>
              <w:rPr>
                <w:rFonts w:ascii="Avenir Book" w:hAnsi="Avenir Book"/>
                <w:color w:val="000000" w:themeColor="text1"/>
              </w:rPr>
            </w:pPr>
            <w:r w:rsidRPr="00186F09">
              <w:rPr>
                <w:rFonts w:ascii="Avenir Book" w:hAnsi="Avenir Book"/>
                <w:color w:val="000000" w:themeColor="text1"/>
              </w:rPr>
              <w:t>‘The same’: 2,459 (equivalent to 39.2% of total units in operation)</w:t>
            </w:r>
          </w:p>
          <w:p w14:paraId="096E8541" w14:textId="1DA151AE" w:rsidR="00D1210B" w:rsidRPr="00186F09" w:rsidRDefault="008900C3"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000000" w:themeColor="text1"/>
                <w:sz w:val="20"/>
              </w:rPr>
            </w:pPr>
            <w:r w:rsidRPr="00186F09">
              <w:rPr>
                <w:rFonts w:ascii="Avenir Book" w:hAnsi="Avenir Book"/>
                <w:color w:val="000000" w:themeColor="text1"/>
                <w:sz w:val="20"/>
              </w:rPr>
              <w:t xml:space="preserve">‘Improved’: 3,728 (equivalent to 59.5% of total units in operation </w:t>
            </w:r>
            <w:r w:rsidRPr="00186F09">
              <w:rPr>
                <w:rFonts w:ascii="Avenir Book" w:hAnsi="Avenir Book"/>
                <w:color w:val="000000" w:themeColor="text1"/>
                <w:sz w:val="20"/>
                <w:lang w:eastAsia="de-DE"/>
              </w:rPr>
              <w:t>during MP5</w:t>
            </w:r>
          </w:p>
        </w:tc>
        <w:tc>
          <w:tcPr>
            <w:tcW w:w="1460" w:type="pct"/>
          </w:tcPr>
          <w:p w14:paraId="6FFAD711"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051999D2"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r w:rsidR="00D1210B" w:rsidRPr="00BA0ABF" w14:paraId="4FD8F194" w14:textId="77777777" w:rsidTr="007111CB">
        <w:tc>
          <w:tcPr>
            <w:cnfStyle w:val="001000000000" w:firstRow="0" w:lastRow="0" w:firstColumn="1" w:lastColumn="0" w:oddVBand="0" w:evenVBand="0" w:oddHBand="0" w:evenHBand="0" w:firstRowFirstColumn="0" w:firstRowLastColumn="0" w:lastRowFirstColumn="0" w:lastRowLastColumn="0"/>
            <w:tcW w:w="626" w:type="pct"/>
            <w:shd w:val="clear" w:color="auto" w:fill="FFFFFF" w:themeFill="background1"/>
          </w:tcPr>
          <w:p w14:paraId="16277691" w14:textId="77777777" w:rsidR="00D1210B" w:rsidRPr="00BA0ABF" w:rsidRDefault="00D1210B" w:rsidP="00D1210B">
            <w:pPr>
              <w:rPr>
                <w:rFonts w:ascii="Avenir Book" w:hAnsi="Avenir Book" w:cs="Avenir Book"/>
                <w:bCs/>
                <w:color w:val="auto"/>
                <w:sz w:val="20"/>
              </w:rPr>
            </w:pPr>
          </w:p>
        </w:tc>
        <w:tc>
          <w:tcPr>
            <w:tcW w:w="1460" w:type="pct"/>
          </w:tcPr>
          <w:p w14:paraId="7255D5BB" w14:textId="51BA966F" w:rsidR="00D1210B" w:rsidRPr="00186F09" w:rsidRDefault="008900C3" w:rsidP="00D1210B">
            <w:pPr>
              <w:pStyle w:val="SDMTableBoxParaNotNumbered"/>
              <w:cnfStyle w:val="000000000000" w:firstRow="0" w:lastRow="0" w:firstColumn="0" w:lastColumn="0" w:oddVBand="0" w:evenVBand="0" w:oddHBand="0" w:evenHBand="0" w:firstRowFirstColumn="0" w:firstRowLastColumn="0" w:lastRowFirstColumn="0" w:lastRowLastColumn="0"/>
              <w:rPr>
                <w:rFonts w:ascii="Avenir Book" w:eastAsiaTheme="minorHAnsi" w:hAnsi="Avenir Book" w:cs="Avenir Book"/>
                <w:bCs/>
                <w:color w:val="000000" w:themeColor="text1"/>
                <w:lang w:val="en-US" w:eastAsia="en-US"/>
                <w14:cntxtAlts/>
              </w:rPr>
            </w:pPr>
            <w:r w:rsidRPr="00186F09">
              <w:rPr>
                <w:rFonts w:ascii="Avenir Book" w:hAnsi="Avenir Book" w:cs="Avenir Book"/>
                <w:b/>
                <w:color w:val="000000" w:themeColor="text1"/>
              </w:rPr>
              <w:t>162</w:t>
            </w:r>
            <w:r w:rsidRPr="00186F09">
              <w:rPr>
                <w:rFonts w:ascii="Avenir Book" w:eastAsiaTheme="minorHAnsi" w:hAnsi="Avenir Book" w:cs="Avenir Book"/>
                <w:bCs/>
                <w:color w:val="000000" w:themeColor="text1"/>
                <w:lang w:val="en-US" w:eastAsia="en-US"/>
                <w14:cntxtAlts/>
              </w:rPr>
              <w:t xml:space="preserve"> </w:t>
            </w:r>
            <w:r w:rsidR="00D1210B" w:rsidRPr="00186F09">
              <w:rPr>
                <w:rFonts w:ascii="Avenir Book" w:eastAsiaTheme="minorHAnsi" w:hAnsi="Avenir Book" w:cs="Avenir Book"/>
                <w:bCs/>
                <w:color w:val="000000" w:themeColor="text1"/>
                <w:lang w:val="en-US" w:eastAsia="en-US"/>
                <w14:cntxtAlts/>
              </w:rPr>
              <w:t>number of direct jobs created by the VPA</w:t>
            </w:r>
            <w:r w:rsidR="00B466DE" w:rsidRPr="00186F09">
              <w:rPr>
                <w:rFonts w:ascii="Avenir Book" w:hAnsi="Avenir Book" w:cs="Avenir Book"/>
                <w:color w:val="000000" w:themeColor="text1"/>
                <w:szCs w:val="24"/>
              </w:rPr>
              <w:t xml:space="preserve"> during MP</w:t>
            </w:r>
            <w:r w:rsidRPr="00186F09">
              <w:rPr>
                <w:rFonts w:ascii="Avenir Book" w:hAnsi="Avenir Book" w:cs="Avenir Book"/>
                <w:color w:val="000000" w:themeColor="text1"/>
                <w:szCs w:val="24"/>
              </w:rPr>
              <w:t>5, 63</w:t>
            </w:r>
            <w:r w:rsidR="008E4EE1" w:rsidRPr="00186F09">
              <w:rPr>
                <w:rFonts w:ascii="Avenir Book" w:eastAsiaTheme="minorHAnsi" w:hAnsi="Avenir Book" w:cs="Avenir Book"/>
                <w:bCs/>
                <w:color w:val="000000" w:themeColor="text1"/>
                <w:lang w:val="en-US" w:eastAsia="en-US"/>
                <w14:cntxtAlts/>
              </w:rPr>
              <w:t xml:space="preserve"> </w:t>
            </w:r>
            <w:r w:rsidR="00D1210B" w:rsidRPr="00186F09">
              <w:rPr>
                <w:rFonts w:ascii="Avenir Book" w:eastAsiaTheme="minorHAnsi" w:hAnsi="Avenir Book" w:cs="Avenir Book"/>
                <w:bCs/>
                <w:color w:val="000000" w:themeColor="text1"/>
                <w:lang w:val="en-US" w:eastAsia="en-US"/>
                <w14:cntxtAlts/>
              </w:rPr>
              <w:t>number of constructors employed under the VPA</w:t>
            </w:r>
            <w:r w:rsidR="00B466DE" w:rsidRPr="00186F09">
              <w:rPr>
                <w:rFonts w:ascii="Avenir Book" w:hAnsi="Avenir Book" w:cs="Avenir Book"/>
                <w:color w:val="000000" w:themeColor="text1"/>
                <w:szCs w:val="24"/>
              </w:rPr>
              <w:t xml:space="preserve"> during MP</w:t>
            </w:r>
            <w:r w:rsidRPr="00186F09">
              <w:rPr>
                <w:rFonts w:ascii="Avenir Book" w:hAnsi="Avenir Book" w:cs="Avenir Book"/>
                <w:color w:val="000000" w:themeColor="text1"/>
                <w:szCs w:val="24"/>
              </w:rPr>
              <w:t>5</w:t>
            </w:r>
          </w:p>
          <w:p w14:paraId="02FC6794" w14:textId="6356955A" w:rsidR="00D1210B" w:rsidRPr="00186F09" w:rsidRDefault="00D1210B" w:rsidP="00540B74">
            <w:pPr>
              <w:pStyle w:val="SDMTableBoxParaNotNumbered"/>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000000" w:themeColor="text1"/>
              </w:rPr>
            </w:pPr>
          </w:p>
        </w:tc>
        <w:tc>
          <w:tcPr>
            <w:tcW w:w="1460" w:type="pct"/>
          </w:tcPr>
          <w:p w14:paraId="281E5682"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w:t>
            </w:r>
          </w:p>
        </w:tc>
        <w:tc>
          <w:tcPr>
            <w:tcW w:w="1454" w:type="pct"/>
          </w:tcPr>
          <w:p w14:paraId="2EE9867B" w14:textId="77777777" w:rsidR="00D1210B" w:rsidRPr="00BA0ABF" w:rsidRDefault="00D1210B" w:rsidP="00D1210B">
            <w:pPr>
              <w:spacing w:line="240" w:lineRule="auto"/>
              <w:cnfStyle w:val="000000000000" w:firstRow="0" w:lastRow="0" w:firstColumn="0" w:lastColumn="0" w:oddVBand="0" w:evenVBand="0" w:oddHBand="0" w:evenHBand="0" w:firstRowFirstColumn="0" w:firstRowLastColumn="0" w:lastRowFirstColumn="0" w:lastRowLastColumn="0"/>
              <w:rPr>
                <w:rFonts w:ascii="Avenir Book" w:hAnsi="Avenir Book" w:cs="Avenir Book"/>
                <w:color w:val="auto"/>
                <w:sz w:val="20"/>
              </w:rPr>
            </w:pPr>
            <w:r w:rsidRPr="00BA0ABF">
              <w:rPr>
                <w:rFonts w:ascii="Avenir Book" w:hAnsi="Avenir Book" w:cs="Avenir Book"/>
                <w:color w:val="auto"/>
                <w:sz w:val="20"/>
              </w:rPr>
              <w:t>Same as above</w:t>
            </w:r>
          </w:p>
        </w:tc>
      </w:tr>
    </w:tbl>
    <w:p w14:paraId="5CE91B96" w14:textId="77777777" w:rsidR="0082047E" w:rsidRPr="00BA0ABF" w:rsidRDefault="0082047E" w:rsidP="00166231">
      <w:pPr>
        <w:spacing w:line="240" w:lineRule="auto"/>
        <w:rPr>
          <w:rFonts w:ascii="Avenir Book" w:hAnsi="Avenir Book" w:cs="Avenir Book"/>
          <w:color w:val="auto"/>
          <w:szCs w:val="22"/>
        </w:rPr>
      </w:pPr>
    </w:p>
    <w:p w14:paraId="2997AE62" w14:textId="77777777" w:rsidR="00E51EF3" w:rsidRPr="00BA0ABF" w:rsidRDefault="00E51EF3" w:rsidP="00166231">
      <w:pPr>
        <w:spacing w:line="240" w:lineRule="auto"/>
        <w:rPr>
          <w:color w:val="auto"/>
        </w:rPr>
      </w:pPr>
    </w:p>
    <w:p w14:paraId="2526A9C9" w14:textId="40D03A26" w:rsidR="00816579" w:rsidRPr="00BA0ABF" w:rsidRDefault="00816579" w:rsidP="00166231">
      <w:pPr>
        <w:pStyle w:val="SectionTitle"/>
        <w:spacing w:line="240" w:lineRule="auto"/>
      </w:pPr>
      <w:bookmarkStart w:id="95" w:name="_Toc40962790"/>
      <w:bookmarkStart w:id="96" w:name="_Ref47706347"/>
      <w:bookmarkStart w:id="97" w:name="_Ref49860694"/>
      <w:r w:rsidRPr="00BA0ABF">
        <w:t>SAFEGUARDS REPORTING</w:t>
      </w:r>
      <w:bookmarkEnd w:id="95"/>
      <w:bookmarkEnd w:id="96"/>
      <w:bookmarkEnd w:id="97"/>
    </w:p>
    <w:p w14:paraId="574C3F40" w14:textId="35568626" w:rsidR="00816579" w:rsidRPr="00BA0ABF" w:rsidRDefault="00816579" w:rsidP="00166231">
      <w:pPr>
        <w:spacing w:line="240" w:lineRule="auto"/>
        <w:rPr>
          <w:color w:val="auto"/>
        </w:rPr>
      </w:pPr>
      <w:bookmarkStart w:id="98" w:name="_Toc40962791"/>
      <w:r w:rsidRPr="00BA0ABF">
        <w:rPr>
          <w:color w:val="auto"/>
        </w:rPr>
        <w:t>&gt;&gt;</w:t>
      </w:r>
    </w:p>
    <w:p w14:paraId="53651D05" w14:textId="554DFE5B" w:rsidR="00E51EF3" w:rsidRPr="00BA0ABF" w:rsidRDefault="00E51EF3" w:rsidP="00166231">
      <w:pPr>
        <w:spacing w:line="240" w:lineRule="auto"/>
        <w:rPr>
          <w:color w:val="auto"/>
        </w:rPr>
      </w:pPr>
    </w:p>
    <w:p w14:paraId="7D5AF9D4" w14:textId="77777777" w:rsidR="00BB4776" w:rsidRPr="00BA0ABF" w:rsidRDefault="00BB4776" w:rsidP="00BB4776">
      <w:pPr>
        <w:spacing w:line="240" w:lineRule="auto"/>
        <w:rPr>
          <w:rFonts w:ascii="Avenir Book" w:hAnsi="Avenir Book" w:cs="Avenir Book"/>
          <w:color w:val="auto"/>
          <w:szCs w:val="22"/>
        </w:rPr>
      </w:pPr>
      <w:r w:rsidRPr="00BA0ABF">
        <w:rPr>
          <w:rFonts w:ascii="Avenir Book" w:hAnsi="Avenir Book" w:cs="Avenir Book"/>
          <w:color w:val="auto"/>
          <w:szCs w:val="22"/>
        </w:rPr>
        <w:t>No additional safeguarding principles that were added to the monitoring plan.</w:t>
      </w:r>
    </w:p>
    <w:p w14:paraId="2A91505B" w14:textId="51BD7A46" w:rsidR="00E51EF3" w:rsidRPr="00BA0ABF" w:rsidRDefault="00E51EF3" w:rsidP="00166231">
      <w:pPr>
        <w:spacing w:line="240" w:lineRule="auto"/>
        <w:contextualSpacing w:val="0"/>
        <w:rPr>
          <w:color w:val="auto"/>
        </w:rPr>
      </w:pPr>
    </w:p>
    <w:p w14:paraId="2323576D" w14:textId="37C4B9CC" w:rsidR="00816579" w:rsidRPr="00BA0ABF" w:rsidRDefault="00816579" w:rsidP="00166231">
      <w:pPr>
        <w:pStyle w:val="SectionTitle"/>
        <w:spacing w:line="240" w:lineRule="auto"/>
      </w:pPr>
      <w:bookmarkStart w:id="99" w:name="_Toc40962792"/>
      <w:bookmarkStart w:id="100" w:name="_Ref47706354"/>
      <w:bookmarkStart w:id="101" w:name="_Ref49860701"/>
      <w:bookmarkEnd w:id="98"/>
      <w:r w:rsidRPr="00BA0ABF">
        <w:t>STAKEHOLDER INPUTS AND LEGAL DISPUTES</w:t>
      </w:r>
      <w:bookmarkEnd w:id="99"/>
      <w:bookmarkEnd w:id="100"/>
      <w:bookmarkEnd w:id="101"/>
      <w:r w:rsidRPr="00BA0ABF">
        <w:t xml:space="preserve"> </w:t>
      </w:r>
    </w:p>
    <w:p w14:paraId="1DDDB23D" w14:textId="77777777" w:rsidR="00816579" w:rsidRPr="00BA0ABF" w:rsidRDefault="00816579" w:rsidP="00226034">
      <w:pPr>
        <w:pStyle w:val="SectionList"/>
      </w:pPr>
      <w:bookmarkStart w:id="102" w:name="_Toc40962793"/>
      <w:r w:rsidRPr="00BA0ABF">
        <w:t>List all Inputs and Grievances which have been received via the Continuous Input and Grievance Mechanism together with their respective responses/mitigations.</w:t>
      </w:r>
      <w:bookmarkEnd w:id="102"/>
      <w:r w:rsidRPr="00BA0ABF">
        <w:t xml:space="preserve"> </w:t>
      </w:r>
    </w:p>
    <w:p w14:paraId="5D0B8621" w14:textId="24FBBDE8" w:rsidR="00816579" w:rsidRPr="00BA0ABF" w:rsidRDefault="00816579" w:rsidP="00166231">
      <w:pPr>
        <w:spacing w:line="240" w:lineRule="auto"/>
        <w:rPr>
          <w:color w:val="auto"/>
        </w:rPr>
      </w:pPr>
    </w:p>
    <w:tbl>
      <w:tblPr>
        <w:tblStyle w:val="TableGrid"/>
        <w:tblW w:w="0" w:type="auto"/>
        <w:tblLook w:val="04A0" w:firstRow="1" w:lastRow="0" w:firstColumn="1" w:lastColumn="0" w:noHBand="0" w:noVBand="1"/>
      </w:tblPr>
      <w:tblGrid>
        <w:gridCol w:w="2390"/>
        <w:gridCol w:w="2508"/>
        <w:gridCol w:w="2016"/>
        <w:gridCol w:w="2102"/>
      </w:tblGrid>
      <w:tr w:rsidR="00BB4776" w:rsidRPr="00BA0ABF" w14:paraId="2655CEB7" w14:textId="77777777" w:rsidTr="00BB4776">
        <w:tc>
          <w:tcPr>
            <w:tcW w:w="2390" w:type="dxa"/>
            <w:tcBorders>
              <w:top w:val="single" w:sz="4" w:space="0" w:color="auto"/>
              <w:left w:val="single" w:sz="4" w:space="0" w:color="auto"/>
              <w:bottom w:val="single" w:sz="4" w:space="0" w:color="auto"/>
              <w:right w:val="single" w:sz="4" w:space="0" w:color="auto"/>
            </w:tcBorders>
            <w:shd w:val="clear" w:color="auto" w:fill="E7E6E6"/>
            <w:hideMark/>
          </w:tcPr>
          <w:p w14:paraId="50167220" w14:textId="77777777" w:rsidR="00BB4776" w:rsidRPr="00BA0ABF" w:rsidRDefault="00BB4776">
            <w:pPr>
              <w:keepNext/>
              <w:keepLines/>
              <w:tabs>
                <w:tab w:val="left" w:pos="1474"/>
              </w:tabs>
              <w:suppressAutoHyphens/>
              <w:spacing w:before="240" w:after="60"/>
              <w:jc w:val="both"/>
              <w:outlineLvl w:val="1"/>
              <w:rPr>
                <w:rFonts w:ascii="Avenir Book" w:eastAsia="MS Mincho" w:hAnsi="Avenir Book"/>
                <w:color w:val="auto"/>
              </w:rPr>
            </w:pPr>
            <w:r w:rsidRPr="00BA0ABF">
              <w:rPr>
                <w:rFonts w:ascii="Avenir Book" w:eastAsia="MS Mincho" w:hAnsi="Avenir Book"/>
                <w:color w:val="auto"/>
              </w:rPr>
              <w:t>Period</w:t>
            </w:r>
          </w:p>
        </w:tc>
        <w:tc>
          <w:tcPr>
            <w:tcW w:w="2508" w:type="dxa"/>
            <w:tcBorders>
              <w:top w:val="single" w:sz="4" w:space="0" w:color="auto"/>
              <w:left w:val="single" w:sz="4" w:space="0" w:color="auto"/>
              <w:bottom w:val="single" w:sz="4" w:space="0" w:color="auto"/>
              <w:right w:val="single" w:sz="4" w:space="0" w:color="auto"/>
            </w:tcBorders>
            <w:shd w:val="clear" w:color="auto" w:fill="E7E6E6"/>
            <w:hideMark/>
          </w:tcPr>
          <w:p w14:paraId="08251490" w14:textId="77777777" w:rsidR="00BB4776" w:rsidRPr="00BA0ABF" w:rsidRDefault="00BB4776">
            <w:pPr>
              <w:keepNext/>
              <w:keepLines/>
              <w:tabs>
                <w:tab w:val="left" w:pos="1474"/>
              </w:tabs>
              <w:suppressAutoHyphens/>
              <w:spacing w:before="240" w:after="60"/>
              <w:jc w:val="both"/>
              <w:outlineLvl w:val="1"/>
              <w:rPr>
                <w:rFonts w:ascii="Avenir Book" w:eastAsia="MS Mincho" w:hAnsi="Avenir Book"/>
                <w:color w:val="auto"/>
              </w:rPr>
            </w:pPr>
            <w:r w:rsidRPr="00BA0ABF">
              <w:rPr>
                <w:rFonts w:ascii="Avenir Book" w:eastAsia="MS Mincho" w:hAnsi="Avenir Book"/>
                <w:color w:val="auto"/>
              </w:rPr>
              <w:t>Grievances ongoing</w:t>
            </w:r>
          </w:p>
        </w:tc>
        <w:tc>
          <w:tcPr>
            <w:tcW w:w="2016" w:type="dxa"/>
            <w:tcBorders>
              <w:top w:val="single" w:sz="4" w:space="0" w:color="auto"/>
              <w:left w:val="single" w:sz="4" w:space="0" w:color="auto"/>
              <w:bottom w:val="single" w:sz="4" w:space="0" w:color="auto"/>
              <w:right w:val="single" w:sz="4" w:space="0" w:color="auto"/>
            </w:tcBorders>
            <w:shd w:val="clear" w:color="auto" w:fill="E7E6E6"/>
            <w:hideMark/>
          </w:tcPr>
          <w:p w14:paraId="1192911C" w14:textId="77777777" w:rsidR="00BB4776" w:rsidRPr="00BA0ABF" w:rsidRDefault="00BB4776">
            <w:pPr>
              <w:keepNext/>
              <w:keepLines/>
              <w:tabs>
                <w:tab w:val="left" w:pos="1474"/>
              </w:tabs>
              <w:suppressAutoHyphens/>
              <w:spacing w:before="240" w:after="60"/>
              <w:jc w:val="both"/>
              <w:outlineLvl w:val="1"/>
              <w:rPr>
                <w:rFonts w:ascii="Avenir Book" w:eastAsia="MS Mincho" w:hAnsi="Avenir Book"/>
                <w:color w:val="auto"/>
              </w:rPr>
            </w:pPr>
            <w:r w:rsidRPr="00BA0ABF">
              <w:rPr>
                <w:rFonts w:ascii="Avenir Book" w:eastAsia="MS Mincho" w:hAnsi="Avenir Book"/>
                <w:color w:val="auto"/>
              </w:rPr>
              <w:t>Grievances closed</w:t>
            </w:r>
          </w:p>
        </w:tc>
        <w:tc>
          <w:tcPr>
            <w:tcW w:w="2102" w:type="dxa"/>
            <w:tcBorders>
              <w:top w:val="single" w:sz="4" w:space="0" w:color="auto"/>
              <w:left w:val="single" w:sz="4" w:space="0" w:color="auto"/>
              <w:bottom w:val="single" w:sz="4" w:space="0" w:color="auto"/>
              <w:right w:val="single" w:sz="4" w:space="0" w:color="auto"/>
            </w:tcBorders>
            <w:shd w:val="clear" w:color="auto" w:fill="E7E6E6"/>
            <w:hideMark/>
          </w:tcPr>
          <w:p w14:paraId="3ED5ACDF" w14:textId="77777777" w:rsidR="00BB4776" w:rsidRPr="00BA0ABF" w:rsidRDefault="00BB4776">
            <w:pPr>
              <w:keepNext/>
              <w:keepLines/>
              <w:tabs>
                <w:tab w:val="left" w:pos="1474"/>
              </w:tabs>
              <w:suppressAutoHyphens/>
              <w:spacing w:before="240" w:after="60"/>
              <w:jc w:val="both"/>
              <w:outlineLvl w:val="1"/>
              <w:rPr>
                <w:rFonts w:ascii="Avenir Book" w:eastAsia="MS Mincho" w:hAnsi="Avenir Book"/>
                <w:color w:val="auto"/>
              </w:rPr>
            </w:pPr>
            <w:r w:rsidRPr="00BA0ABF">
              <w:rPr>
                <w:rFonts w:ascii="Avenir Book" w:eastAsia="MS Mincho" w:hAnsi="Avenir Book"/>
                <w:color w:val="auto"/>
              </w:rPr>
              <w:t>Total</w:t>
            </w:r>
          </w:p>
        </w:tc>
      </w:tr>
      <w:tr w:rsidR="00BB4776" w:rsidRPr="00BA0ABF" w14:paraId="1471F085" w14:textId="77777777" w:rsidTr="00BB4776">
        <w:tc>
          <w:tcPr>
            <w:tcW w:w="2390" w:type="dxa"/>
            <w:tcBorders>
              <w:top w:val="single" w:sz="4" w:space="0" w:color="auto"/>
              <w:left w:val="single" w:sz="4" w:space="0" w:color="auto"/>
              <w:bottom w:val="single" w:sz="4" w:space="0" w:color="auto"/>
              <w:right w:val="single" w:sz="4" w:space="0" w:color="auto"/>
            </w:tcBorders>
            <w:hideMark/>
          </w:tcPr>
          <w:p w14:paraId="44E804F1" w14:textId="620B17B3" w:rsidR="00BB4776" w:rsidRPr="00BA0ABF" w:rsidRDefault="00BB4776" w:rsidP="00BB4776">
            <w:pPr>
              <w:keepNext/>
              <w:keepLines/>
              <w:tabs>
                <w:tab w:val="left" w:pos="1474"/>
              </w:tabs>
              <w:suppressAutoHyphens/>
              <w:spacing w:before="240" w:after="60"/>
              <w:jc w:val="both"/>
              <w:outlineLvl w:val="1"/>
              <w:rPr>
                <w:rFonts w:ascii="Avenir Book" w:eastAsia="MS Mincho" w:hAnsi="Avenir Book"/>
                <w:color w:val="auto"/>
              </w:rPr>
            </w:pPr>
            <w:r w:rsidRPr="00BA0ABF">
              <w:rPr>
                <w:rFonts w:ascii="Avenir Book" w:eastAsia="MS Mincho" w:hAnsi="Avenir Book"/>
                <w:color w:val="auto"/>
              </w:rPr>
              <w:t>01/01/202</w:t>
            </w:r>
            <w:r w:rsidR="008900C3">
              <w:rPr>
                <w:rFonts w:ascii="Avenir Book" w:eastAsia="MS Mincho" w:hAnsi="Avenir Book"/>
                <w:color w:val="auto"/>
              </w:rPr>
              <w:t>1</w:t>
            </w:r>
            <w:r w:rsidRPr="00BA0ABF">
              <w:rPr>
                <w:rFonts w:ascii="Avenir Book" w:eastAsia="MS Mincho" w:hAnsi="Avenir Book"/>
                <w:color w:val="auto"/>
              </w:rPr>
              <w:t xml:space="preserve"> – 31/12/202</w:t>
            </w:r>
            <w:r w:rsidR="008900C3">
              <w:rPr>
                <w:rFonts w:ascii="Avenir Book" w:eastAsia="MS Mincho" w:hAnsi="Avenir Book"/>
                <w:color w:val="auto"/>
              </w:rPr>
              <w:t>1</w:t>
            </w:r>
          </w:p>
        </w:tc>
        <w:tc>
          <w:tcPr>
            <w:tcW w:w="2508" w:type="dxa"/>
            <w:tcBorders>
              <w:top w:val="single" w:sz="4" w:space="0" w:color="auto"/>
              <w:left w:val="single" w:sz="4" w:space="0" w:color="auto"/>
              <w:bottom w:val="single" w:sz="4" w:space="0" w:color="auto"/>
              <w:right w:val="single" w:sz="4" w:space="0" w:color="auto"/>
            </w:tcBorders>
            <w:hideMark/>
          </w:tcPr>
          <w:p w14:paraId="14126FD0" w14:textId="5E99162D" w:rsidR="00BB4776" w:rsidRPr="00BA0ABF" w:rsidRDefault="00201489" w:rsidP="00BB4776">
            <w:pPr>
              <w:keepNext/>
              <w:keepLines/>
              <w:tabs>
                <w:tab w:val="left" w:pos="1474"/>
              </w:tabs>
              <w:suppressAutoHyphens/>
              <w:spacing w:before="240" w:after="60"/>
              <w:jc w:val="both"/>
              <w:outlineLvl w:val="1"/>
              <w:rPr>
                <w:rFonts w:ascii="Avenir Book" w:eastAsia="MS Mincho" w:hAnsi="Avenir Book"/>
                <w:color w:val="auto"/>
              </w:rPr>
            </w:pPr>
            <w:r>
              <w:rPr>
                <w:rFonts w:ascii="Avenir Book" w:eastAsia="MS Mincho" w:hAnsi="Avenir Book"/>
                <w:color w:val="auto"/>
              </w:rPr>
              <w:t>34</w:t>
            </w:r>
          </w:p>
        </w:tc>
        <w:tc>
          <w:tcPr>
            <w:tcW w:w="2016" w:type="dxa"/>
            <w:tcBorders>
              <w:top w:val="single" w:sz="4" w:space="0" w:color="auto"/>
              <w:left w:val="single" w:sz="4" w:space="0" w:color="auto"/>
              <w:bottom w:val="single" w:sz="4" w:space="0" w:color="auto"/>
              <w:right w:val="single" w:sz="4" w:space="0" w:color="auto"/>
            </w:tcBorders>
            <w:hideMark/>
          </w:tcPr>
          <w:p w14:paraId="2258455F" w14:textId="31F4A89F" w:rsidR="00BB4776" w:rsidRPr="00BA0ABF" w:rsidRDefault="00201489" w:rsidP="00BB4776">
            <w:pPr>
              <w:keepNext/>
              <w:keepLines/>
              <w:tabs>
                <w:tab w:val="left" w:pos="1474"/>
              </w:tabs>
              <w:suppressAutoHyphens/>
              <w:spacing w:before="240" w:after="60"/>
              <w:jc w:val="both"/>
              <w:outlineLvl w:val="1"/>
              <w:rPr>
                <w:rFonts w:ascii="Avenir Book" w:eastAsia="MS Mincho" w:hAnsi="Avenir Book"/>
                <w:color w:val="auto"/>
              </w:rPr>
            </w:pPr>
            <w:r>
              <w:rPr>
                <w:rFonts w:ascii="Avenir Book" w:eastAsia="MS Mincho" w:hAnsi="Avenir Book"/>
                <w:color w:val="auto"/>
              </w:rPr>
              <w:t>20</w:t>
            </w:r>
          </w:p>
        </w:tc>
        <w:tc>
          <w:tcPr>
            <w:tcW w:w="2102" w:type="dxa"/>
            <w:tcBorders>
              <w:top w:val="single" w:sz="4" w:space="0" w:color="auto"/>
              <w:left w:val="single" w:sz="4" w:space="0" w:color="auto"/>
              <w:bottom w:val="single" w:sz="4" w:space="0" w:color="auto"/>
              <w:right w:val="single" w:sz="4" w:space="0" w:color="auto"/>
            </w:tcBorders>
            <w:hideMark/>
          </w:tcPr>
          <w:p w14:paraId="2F6A19F1" w14:textId="11F5A14C" w:rsidR="00BB4776" w:rsidRPr="00BA0ABF" w:rsidRDefault="00201489" w:rsidP="00BB4776">
            <w:pPr>
              <w:keepNext/>
              <w:keepLines/>
              <w:tabs>
                <w:tab w:val="left" w:pos="1474"/>
              </w:tabs>
              <w:suppressAutoHyphens/>
              <w:spacing w:before="240" w:after="60"/>
              <w:jc w:val="both"/>
              <w:outlineLvl w:val="1"/>
              <w:rPr>
                <w:rFonts w:ascii="Avenir Book" w:eastAsia="MS Mincho" w:hAnsi="Avenir Book"/>
                <w:color w:val="auto"/>
              </w:rPr>
            </w:pPr>
            <w:r>
              <w:rPr>
                <w:rFonts w:ascii="Avenir Book" w:eastAsia="MS Mincho" w:hAnsi="Avenir Book"/>
                <w:color w:val="auto"/>
              </w:rPr>
              <w:t>54</w:t>
            </w:r>
          </w:p>
        </w:tc>
      </w:tr>
    </w:tbl>
    <w:p w14:paraId="29CF35E1" w14:textId="3DEAE6D6" w:rsidR="00BB4776" w:rsidRDefault="00BB4776" w:rsidP="00166231">
      <w:pPr>
        <w:spacing w:line="240" w:lineRule="auto"/>
        <w:rPr>
          <w:rFonts w:ascii="Avenir Book" w:eastAsia="MS Mincho" w:hAnsi="Avenir Book"/>
          <w:color w:val="auto"/>
        </w:rPr>
      </w:pPr>
      <w:r w:rsidRPr="00BA0ABF">
        <w:rPr>
          <w:rFonts w:ascii="Avenir Book" w:eastAsia="MS Mincho" w:hAnsi="Avenir Book"/>
          <w:color w:val="auto"/>
        </w:rPr>
        <w:t>All grievances are repair requests</w:t>
      </w:r>
      <w:r w:rsidR="00201489">
        <w:rPr>
          <w:rFonts w:ascii="Avenir Book" w:eastAsia="MS Mincho" w:hAnsi="Avenir Book"/>
          <w:color w:val="auto"/>
        </w:rPr>
        <w:t>.</w:t>
      </w:r>
      <w:r w:rsidRPr="00BA0ABF">
        <w:rPr>
          <w:rFonts w:ascii="Avenir Book" w:eastAsia="MS Mincho" w:hAnsi="Avenir Book"/>
          <w:color w:val="auto"/>
        </w:rPr>
        <w:t xml:space="preserve"> 3 main problems are</w:t>
      </w:r>
      <w:r w:rsidR="00201489">
        <w:rPr>
          <w:rFonts w:ascii="Avenir Book" w:eastAsia="MS Mincho" w:hAnsi="Avenir Book"/>
          <w:color w:val="auto"/>
        </w:rPr>
        <w:t xml:space="preserve">: </w:t>
      </w:r>
      <w:r w:rsidR="00201489" w:rsidRPr="00201489">
        <w:rPr>
          <w:rFonts w:ascii="Avenir Book" w:eastAsia="MS Mincho" w:hAnsi="Avenir Book"/>
          <w:color w:val="auto"/>
        </w:rPr>
        <w:t>broken outlet, leakage on dome and broken stove</w:t>
      </w:r>
      <w:r w:rsidR="00201489">
        <w:rPr>
          <w:rFonts w:ascii="Avenir Book" w:eastAsia="MS Mincho" w:hAnsi="Avenir Book"/>
          <w:color w:val="auto"/>
        </w:rPr>
        <w:t>.</w:t>
      </w:r>
    </w:p>
    <w:p w14:paraId="0F5A0813" w14:textId="77777777" w:rsidR="001B51E8" w:rsidRDefault="001B51E8" w:rsidP="001B51E8">
      <w:pPr>
        <w:spacing w:line="240" w:lineRule="auto"/>
        <w:rPr>
          <w:rFonts w:ascii="Avenir Book" w:eastAsia="MS Mincho" w:hAnsi="Avenir Book"/>
          <w:color w:val="auto"/>
        </w:rPr>
      </w:pPr>
    </w:p>
    <w:p w14:paraId="0BF4726F" w14:textId="2F9A291C" w:rsidR="001B51E8" w:rsidRDefault="001B51E8" w:rsidP="001B51E8">
      <w:pPr>
        <w:spacing w:line="240" w:lineRule="auto"/>
        <w:rPr>
          <w:rFonts w:ascii="Avenir Book" w:eastAsia="MS Mincho" w:hAnsi="Avenir Book"/>
          <w:color w:val="auto"/>
        </w:rPr>
      </w:pPr>
      <w:r>
        <w:rPr>
          <w:rFonts w:ascii="Avenir Book" w:eastAsia="MS Mincho" w:hAnsi="Avenir Book"/>
          <w:color w:val="auto"/>
        </w:rPr>
        <w:t xml:space="preserve">The grievance mechanism has three main components to receive, respond and address grievances: 1. </w:t>
      </w:r>
      <w:r w:rsidRPr="00F72EF5">
        <w:rPr>
          <w:rFonts w:ascii="Avenir Book" w:eastAsia="MS Mincho" w:hAnsi="Avenir Book"/>
          <w:color w:val="auto"/>
        </w:rPr>
        <w:t>IDBP Hotline</w:t>
      </w:r>
      <w:r>
        <w:rPr>
          <w:rFonts w:ascii="Avenir Book" w:eastAsia="MS Mincho" w:hAnsi="Avenir Book"/>
          <w:color w:val="auto"/>
        </w:rPr>
        <w:t xml:space="preserve">, 2. </w:t>
      </w:r>
      <w:r w:rsidRPr="00F72EF5">
        <w:rPr>
          <w:rFonts w:ascii="Avenir Book" w:eastAsia="MS Mincho" w:hAnsi="Avenir Book"/>
          <w:color w:val="auto"/>
        </w:rPr>
        <w:t>Directly contact YRE Field officer</w:t>
      </w:r>
      <w:r>
        <w:rPr>
          <w:rFonts w:ascii="Avenir Book" w:eastAsia="MS Mincho" w:hAnsi="Avenir Book"/>
          <w:color w:val="auto"/>
        </w:rPr>
        <w:t xml:space="preserve">, and 3. </w:t>
      </w:r>
      <w:r w:rsidRPr="00F72EF5">
        <w:rPr>
          <w:rFonts w:ascii="Avenir Book" w:eastAsia="MS Mincho" w:hAnsi="Avenir Book"/>
          <w:color w:val="auto"/>
        </w:rPr>
        <w:t>Directly contact the CPO</w:t>
      </w:r>
    </w:p>
    <w:p w14:paraId="4827EFD0" w14:textId="6431578E" w:rsidR="00D76E51" w:rsidRDefault="00D76E51" w:rsidP="001B51E8">
      <w:pPr>
        <w:spacing w:line="240" w:lineRule="auto"/>
        <w:rPr>
          <w:rFonts w:ascii="Avenir Book" w:eastAsia="MS Mincho" w:hAnsi="Avenir Book"/>
          <w:color w:val="auto"/>
        </w:rPr>
      </w:pPr>
      <w:r>
        <w:rPr>
          <w:rFonts w:ascii="Avenir Book" w:eastAsia="MS Mincho" w:hAnsi="Avenir Book"/>
          <w:color w:val="auto"/>
        </w:rPr>
        <w:t>The above grievances received in the monitoring period were addressed through the following three channels.</w:t>
      </w:r>
    </w:p>
    <w:p w14:paraId="53F8E183" w14:textId="77777777" w:rsidR="00D76E51" w:rsidRPr="00133731" w:rsidRDefault="00D76E51" w:rsidP="001B51E8">
      <w:pPr>
        <w:spacing w:line="240" w:lineRule="auto"/>
        <w:rPr>
          <w:rFonts w:ascii="Avenir Book" w:eastAsia="MS Mincho" w:hAnsi="Avenir Book"/>
          <w:color w:val="auto"/>
        </w:rPr>
      </w:pPr>
    </w:p>
    <w:p w14:paraId="3BD6C246" w14:textId="77777777" w:rsidR="001B51E8" w:rsidRPr="00831FF7" w:rsidRDefault="001B51E8" w:rsidP="001B51E8">
      <w:pPr>
        <w:pStyle w:val="ListParagraph"/>
        <w:numPr>
          <w:ilvl w:val="6"/>
          <w:numId w:val="60"/>
        </w:numPr>
        <w:tabs>
          <w:tab w:val="clear" w:pos="1800"/>
          <w:tab w:val="num" w:pos="927"/>
        </w:tabs>
        <w:spacing w:line="240" w:lineRule="auto"/>
        <w:ind w:left="927"/>
        <w:rPr>
          <w:rFonts w:ascii="Avenir Book" w:eastAsia="MS Mincho" w:hAnsi="Avenir Book"/>
          <w:color w:val="auto"/>
        </w:rPr>
      </w:pPr>
      <w:r>
        <w:rPr>
          <w:rFonts w:ascii="Avenir Book" w:eastAsia="MS Mincho" w:hAnsi="Avenir Book"/>
          <w:color w:val="auto"/>
        </w:rPr>
        <w:t xml:space="preserve">IDBP Hotline: </w:t>
      </w:r>
      <w:r w:rsidRPr="00831FF7">
        <w:rPr>
          <w:rFonts w:ascii="Avenir Book" w:eastAsia="MS Mincho" w:hAnsi="Avenir Book"/>
          <w:color w:val="auto"/>
        </w:rPr>
        <w:t>Below is a flow of how grievances are received and handled through this channel:</w:t>
      </w:r>
    </w:p>
    <w:p w14:paraId="38E7C8E1" w14:textId="77777777" w:rsidR="001B51E8" w:rsidRDefault="001B51E8" w:rsidP="001B51E8">
      <w:pPr>
        <w:spacing w:line="240" w:lineRule="auto"/>
        <w:ind w:left="567"/>
        <w:rPr>
          <w:rFonts w:ascii="Avenir Book" w:eastAsia="MS Mincho" w:hAnsi="Avenir Book"/>
          <w:color w:val="auto"/>
        </w:rPr>
      </w:pPr>
    </w:p>
    <w:p w14:paraId="6604794B" w14:textId="62B62CC8" w:rsidR="001B51E8" w:rsidRDefault="001B51E8" w:rsidP="001B51E8">
      <w:pPr>
        <w:spacing w:line="240" w:lineRule="auto"/>
        <w:ind w:left="567"/>
        <w:rPr>
          <w:rFonts w:ascii="Avenir Book" w:eastAsia="MS Mincho" w:hAnsi="Avenir Book"/>
          <w:color w:val="auto"/>
        </w:rPr>
      </w:pPr>
      <w:r>
        <w:rPr>
          <w:noProof/>
        </w:rPr>
        <w:lastRenderedPageBreak/>
        <w:drawing>
          <wp:inline distT="0" distB="0" distL="0" distR="0" wp14:anchorId="2CDDAE73" wp14:editId="4F7A4DCA">
            <wp:extent cx="2509284" cy="4295987"/>
            <wp:effectExtent l="0" t="0" r="5715" b="0"/>
            <wp:docPr id="194" name="Picture 1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r="50626"/>
                    <a:stretch/>
                  </pic:blipFill>
                  <pic:spPr bwMode="auto">
                    <a:xfrm>
                      <a:off x="0" y="0"/>
                      <a:ext cx="2524886" cy="4322699"/>
                    </a:xfrm>
                    <a:prstGeom prst="rect">
                      <a:avLst/>
                    </a:prstGeom>
                    <a:ln>
                      <a:noFill/>
                    </a:ln>
                    <a:extLst>
                      <a:ext uri="{53640926-AAD7-44D8-BBD7-CCE9431645EC}">
                        <a14:shadowObscured xmlns:a14="http://schemas.microsoft.com/office/drawing/2010/main"/>
                      </a:ext>
                    </a:extLst>
                  </pic:spPr>
                </pic:pic>
              </a:graphicData>
            </a:graphic>
          </wp:inline>
        </w:drawing>
      </w:r>
    </w:p>
    <w:p w14:paraId="54AE233D" w14:textId="77777777" w:rsidR="001B51E8" w:rsidRDefault="001B51E8" w:rsidP="001B51E8">
      <w:pPr>
        <w:pStyle w:val="ListParagraph"/>
        <w:numPr>
          <w:ilvl w:val="6"/>
          <w:numId w:val="60"/>
        </w:numPr>
        <w:tabs>
          <w:tab w:val="clear" w:pos="1800"/>
          <w:tab w:val="num" w:pos="927"/>
        </w:tabs>
        <w:spacing w:line="240" w:lineRule="auto"/>
        <w:ind w:left="927"/>
        <w:rPr>
          <w:rFonts w:ascii="Avenir Book" w:eastAsia="MS Mincho" w:hAnsi="Avenir Book"/>
          <w:color w:val="auto"/>
        </w:rPr>
      </w:pPr>
      <w:r w:rsidRPr="00F72EF5">
        <w:rPr>
          <w:rFonts w:ascii="Avenir Book" w:eastAsia="MS Mincho" w:hAnsi="Avenir Book"/>
          <w:color w:val="auto"/>
        </w:rPr>
        <w:t>Directly contact YRE Field officer</w:t>
      </w:r>
      <w:r>
        <w:rPr>
          <w:rFonts w:ascii="Avenir Book" w:eastAsia="MS Mincho" w:hAnsi="Avenir Book"/>
          <w:color w:val="auto"/>
        </w:rPr>
        <w:t>. Below is a flow of how grievances are handled through this channel:</w:t>
      </w:r>
    </w:p>
    <w:p w14:paraId="378AB1B4" w14:textId="77777777" w:rsidR="001B51E8" w:rsidRDefault="001B51E8" w:rsidP="001B51E8">
      <w:pPr>
        <w:pStyle w:val="ListParagraph"/>
        <w:spacing w:line="240" w:lineRule="auto"/>
        <w:ind w:left="927"/>
        <w:rPr>
          <w:rFonts w:ascii="Avenir Book" w:eastAsia="MS Mincho" w:hAnsi="Avenir Book"/>
          <w:color w:val="auto"/>
        </w:rPr>
      </w:pPr>
    </w:p>
    <w:p w14:paraId="5ED0185C" w14:textId="77777777" w:rsidR="001B51E8" w:rsidRDefault="001B51E8" w:rsidP="001B51E8">
      <w:pPr>
        <w:pStyle w:val="ListParagraph"/>
        <w:spacing w:line="240" w:lineRule="auto"/>
        <w:ind w:left="927"/>
        <w:rPr>
          <w:rFonts w:ascii="Avenir Book" w:eastAsia="MS Mincho" w:hAnsi="Avenir Book"/>
          <w:color w:val="auto"/>
        </w:rPr>
      </w:pPr>
      <w:r>
        <w:rPr>
          <w:noProof/>
        </w:rPr>
        <w:drawing>
          <wp:inline distT="0" distB="0" distL="0" distR="0" wp14:anchorId="22071A52" wp14:editId="058990C3">
            <wp:extent cx="2190307" cy="3449896"/>
            <wp:effectExtent l="0" t="0" r="0" b="5080"/>
            <wp:docPr id="195" name="Picture 1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Diagram&#10;&#10;Description automatically generated"/>
                    <pic:cNvPicPr/>
                  </pic:nvPicPr>
                  <pic:blipFill rotWithShape="1">
                    <a:blip r:embed="rId13"/>
                    <a:srcRect l="46333"/>
                    <a:stretch/>
                  </pic:blipFill>
                  <pic:spPr bwMode="auto">
                    <a:xfrm>
                      <a:off x="0" y="0"/>
                      <a:ext cx="2205312" cy="3473530"/>
                    </a:xfrm>
                    <a:prstGeom prst="rect">
                      <a:avLst/>
                    </a:prstGeom>
                    <a:ln>
                      <a:noFill/>
                    </a:ln>
                    <a:extLst>
                      <a:ext uri="{53640926-AAD7-44D8-BBD7-CCE9431645EC}">
                        <a14:shadowObscured xmlns:a14="http://schemas.microsoft.com/office/drawing/2010/main"/>
                      </a:ext>
                    </a:extLst>
                  </pic:spPr>
                </pic:pic>
              </a:graphicData>
            </a:graphic>
          </wp:inline>
        </w:drawing>
      </w:r>
    </w:p>
    <w:p w14:paraId="704376AF" w14:textId="77777777" w:rsidR="001B51E8" w:rsidRDefault="001B51E8" w:rsidP="001B51E8">
      <w:pPr>
        <w:pStyle w:val="ListParagraph"/>
        <w:spacing w:line="240" w:lineRule="auto"/>
        <w:ind w:left="927"/>
        <w:rPr>
          <w:rFonts w:ascii="Avenir Book" w:eastAsia="MS Mincho" w:hAnsi="Avenir Book"/>
          <w:color w:val="auto"/>
        </w:rPr>
      </w:pPr>
    </w:p>
    <w:p w14:paraId="672CFBAD" w14:textId="77777777" w:rsidR="001B51E8" w:rsidRDefault="001B51E8" w:rsidP="001B51E8">
      <w:pPr>
        <w:pStyle w:val="ListParagraph"/>
        <w:numPr>
          <w:ilvl w:val="6"/>
          <w:numId w:val="60"/>
        </w:numPr>
        <w:tabs>
          <w:tab w:val="clear" w:pos="1800"/>
          <w:tab w:val="num" w:pos="927"/>
        </w:tabs>
        <w:spacing w:line="240" w:lineRule="auto"/>
        <w:ind w:left="927"/>
        <w:rPr>
          <w:rFonts w:ascii="Avenir Book" w:eastAsia="MS Mincho" w:hAnsi="Avenir Book"/>
          <w:color w:val="auto"/>
        </w:rPr>
      </w:pPr>
      <w:r w:rsidRPr="00831FF7">
        <w:rPr>
          <w:rFonts w:ascii="Avenir Book" w:eastAsia="MS Mincho" w:hAnsi="Avenir Book"/>
          <w:color w:val="auto"/>
        </w:rPr>
        <w:t>Directly contact the CPO</w:t>
      </w:r>
      <w:r>
        <w:rPr>
          <w:rFonts w:ascii="Avenir Book" w:eastAsia="MS Mincho" w:hAnsi="Avenir Book"/>
          <w:color w:val="auto"/>
        </w:rPr>
        <w:t>: Below is a flow of how grievances are handled through this channel:</w:t>
      </w:r>
    </w:p>
    <w:p w14:paraId="43C00F76" w14:textId="77777777" w:rsidR="001B51E8" w:rsidRPr="00831FF7" w:rsidRDefault="001B51E8" w:rsidP="001B51E8">
      <w:pPr>
        <w:pStyle w:val="ListParagraph"/>
        <w:spacing w:line="240" w:lineRule="auto"/>
        <w:ind w:left="927"/>
        <w:rPr>
          <w:rFonts w:ascii="Avenir Book" w:eastAsia="MS Mincho" w:hAnsi="Avenir Book"/>
          <w:color w:val="auto"/>
        </w:rPr>
      </w:pPr>
    </w:p>
    <w:p w14:paraId="3A1E061F" w14:textId="4A0036AF" w:rsidR="001B51E8" w:rsidRPr="00831FF7" w:rsidRDefault="001B51E8" w:rsidP="001B51E8">
      <w:pPr>
        <w:pStyle w:val="ListParagraph"/>
        <w:spacing w:line="240" w:lineRule="auto"/>
        <w:ind w:left="927"/>
        <w:rPr>
          <w:rFonts w:ascii="Avenir Book" w:eastAsia="MS Mincho" w:hAnsi="Avenir Book"/>
          <w:color w:val="auto"/>
        </w:rPr>
      </w:pPr>
      <w:r>
        <w:rPr>
          <w:noProof/>
        </w:rPr>
        <w:lastRenderedPageBreak/>
        <w:drawing>
          <wp:inline distT="0" distB="0" distL="0" distR="0" wp14:anchorId="09833B92" wp14:editId="0A910265">
            <wp:extent cx="2071751" cy="3859618"/>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stretch>
                      <a:fillRect/>
                    </a:stretch>
                  </pic:blipFill>
                  <pic:spPr>
                    <a:xfrm>
                      <a:off x="0" y="0"/>
                      <a:ext cx="2077535" cy="3870394"/>
                    </a:xfrm>
                    <a:prstGeom prst="rect">
                      <a:avLst/>
                    </a:prstGeom>
                  </pic:spPr>
                </pic:pic>
              </a:graphicData>
            </a:graphic>
          </wp:inline>
        </w:drawing>
      </w:r>
    </w:p>
    <w:p w14:paraId="77A6789B" w14:textId="77777777" w:rsidR="001B51E8" w:rsidRDefault="001B51E8" w:rsidP="00166231">
      <w:pPr>
        <w:spacing w:line="240" w:lineRule="auto"/>
        <w:rPr>
          <w:rFonts w:ascii="Avenir Book" w:eastAsia="MS Mincho" w:hAnsi="Avenir Book"/>
          <w:color w:val="auto"/>
        </w:rPr>
      </w:pPr>
    </w:p>
    <w:p w14:paraId="34155E33" w14:textId="77777777" w:rsidR="00201489" w:rsidRPr="00BA0ABF" w:rsidRDefault="00201489" w:rsidP="00166231">
      <w:pPr>
        <w:spacing w:line="240" w:lineRule="auto"/>
        <w:rPr>
          <w:color w:val="auto"/>
        </w:rPr>
      </w:pPr>
    </w:p>
    <w:p w14:paraId="1E259421" w14:textId="77777777" w:rsidR="00816579" w:rsidRPr="00BA0ABF" w:rsidRDefault="00816579" w:rsidP="00226034">
      <w:pPr>
        <w:pStyle w:val="SectionList"/>
      </w:pPr>
      <w:r w:rsidRPr="00BA0ABF">
        <w:t xml:space="preserve">Report on any stakeholder mitigations that were agreed to be monitored. </w:t>
      </w:r>
    </w:p>
    <w:p w14:paraId="22B07E4C" w14:textId="0225E319" w:rsidR="00816579" w:rsidRPr="00BA0ABF" w:rsidRDefault="00816579" w:rsidP="00166231">
      <w:pPr>
        <w:spacing w:line="240" w:lineRule="auto"/>
        <w:rPr>
          <w:color w:val="auto"/>
        </w:rPr>
      </w:pPr>
    </w:p>
    <w:p w14:paraId="1E270E9B" w14:textId="1108AF2F" w:rsidR="00DB7CED" w:rsidRPr="00BA0ABF" w:rsidRDefault="00036404" w:rsidP="00166231">
      <w:pPr>
        <w:spacing w:line="240" w:lineRule="auto"/>
        <w:rPr>
          <w:color w:val="auto"/>
        </w:rPr>
      </w:pPr>
      <w:r w:rsidRPr="00BA0ABF">
        <w:rPr>
          <w:rFonts w:ascii="Avenir Book" w:eastAsia="MS Mincho" w:hAnsi="Avenir Book"/>
          <w:color w:val="auto"/>
        </w:rPr>
        <w:t xml:space="preserve">There are </w:t>
      </w:r>
      <w:r w:rsidR="00E3193B">
        <w:rPr>
          <w:rFonts w:ascii="Avenir Book" w:eastAsia="MS Mincho" w:hAnsi="Avenir Book"/>
          <w:color w:val="auto"/>
        </w:rPr>
        <w:t>34 grievances</w:t>
      </w:r>
      <w:r w:rsidRPr="00BA0ABF">
        <w:rPr>
          <w:rFonts w:ascii="Avenir Book" w:eastAsia="MS Mincho" w:hAnsi="Avenir Book"/>
          <w:color w:val="auto"/>
        </w:rPr>
        <w:t xml:space="preserve"> from stakeholders to be mitigated for this monitoring period. </w:t>
      </w:r>
      <w:r w:rsidR="00E23075">
        <w:rPr>
          <w:rFonts w:ascii="Avenir Book" w:eastAsia="MS Mincho" w:hAnsi="Avenir Book"/>
          <w:color w:val="auto"/>
        </w:rPr>
        <w:t xml:space="preserve">Six of these grievances have been addressed by CPOs. The repairs have been completed in 2022. There are </w:t>
      </w:r>
      <w:r w:rsidR="00E23075" w:rsidRPr="00E23075">
        <w:rPr>
          <w:rFonts w:ascii="Avenir Book" w:eastAsia="MS Mincho" w:hAnsi="Avenir Book"/>
          <w:color w:val="auto"/>
        </w:rPr>
        <w:t xml:space="preserve">28 units </w:t>
      </w:r>
      <w:r w:rsidR="00E23075">
        <w:rPr>
          <w:rFonts w:ascii="Avenir Book" w:eastAsia="MS Mincho" w:hAnsi="Avenir Book"/>
          <w:color w:val="auto"/>
        </w:rPr>
        <w:t xml:space="preserve">of </w:t>
      </w:r>
      <w:r w:rsidR="00E23075" w:rsidRPr="00E23075">
        <w:rPr>
          <w:rFonts w:ascii="Avenir Book" w:eastAsia="MS Mincho" w:hAnsi="Avenir Book"/>
          <w:color w:val="auto"/>
        </w:rPr>
        <w:t xml:space="preserve">biodigester still in the process </w:t>
      </w:r>
      <w:r w:rsidR="00E23075">
        <w:rPr>
          <w:rFonts w:ascii="Avenir Book" w:eastAsia="MS Mincho" w:hAnsi="Avenir Book"/>
          <w:color w:val="auto"/>
        </w:rPr>
        <w:t xml:space="preserve">of being </w:t>
      </w:r>
      <w:r w:rsidR="00E23075" w:rsidRPr="00E23075">
        <w:rPr>
          <w:rFonts w:ascii="Avenir Book" w:eastAsia="MS Mincho" w:hAnsi="Avenir Book"/>
          <w:color w:val="auto"/>
        </w:rPr>
        <w:t xml:space="preserve">repaired by the CPO. YRE field officer </w:t>
      </w:r>
      <w:r w:rsidR="00E23075">
        <w:rPr>
          <w:rFonts w:ascii="Avenir Book" w:eastAsia="MS Mincho" w:hAnsi="Avenir Book"/>
          <w:color w:val="auto"/>
        </w:rPr>
        <w:t xml:space="preserve">has </w:t>
      </w:r>
      <w:r w:rsidR="00E23075" w:rsidRPr="00E23075">
        <w:rPr>
          <w:rFonts w:ascii="Avenir Book" w:eastAsia="MS Mincho" w:hAnsi="Avenir Book"/>
          <w:color w:val="auto"/>
        </w:rPr>
        <w:t xml:space="preserve">made Term of </w:t>
      </w:r>
      <w:r w:rsidR="001D2542">
        <w:rPr>
          <w:rFonts w:ascii="Avenir Book" w:eastAsia="MS Mincho" w:hAnsi="Avenir Book"/>
          <w:color w:val="auto"/>
        </w:rPr>
        <w:t>R</w:t>
      </w:r>
      <w:r w:rsidR="00E23075" w:rsidRPr="00E23075">
        <w:rPr>
          <w:rFonts w:ascii="Avenir Book" w:eastAsia="MS Mincho" w:hAnsi="Avenir Book"/>
          <w:color w:val="auto"/>
        </w:rPr>
        <w:t xml:space="preserve">eference for repair activity as work order for the CPO to do </w:t>
      </w:r>
      <w:r w:rsidR="00E23075">
        <w:rPr>
          <w:rFonts w:ascii="Avenir Book" w:eastAsia="MS Mincho" w:hAnsi="Avenir Book"/>
          <w:color w:val="auto"/>
        </w:rPr>
        <w:t xml:space="preserve">the </w:t>
      </w:r>
      <w:r w:rsidR="00E23075" w:rsidRPr="00E23075">
        <w:rPr>
          <w:rFonts w:ascii="Avenir Book" w:eastAsia="MS Mincho" w:hAnsi="Avenir Book"/>
          <w:color w:val="auto"/>
        </w:rPr>
        <w:t>reparation</w:t>
      </w:r>
      <w:r w:rsidR="00E23075">
        <w:rPr>
          <w:rFonts w:ascii="Avenir Book" w:eastAsia="MS Mincho" w:hAnsi="Avenir Book"/>
          <w:color w:val="auto"/>
        </w:rPr>
        <w:t>s</w:t>
      </w:r>
      <w:r w:rsidR="00E23075" w:rsidRPr="00E23075">
        <w:rPr>
          <w:rFonts w:ascii="Avenir Book" w:eastAsia="MS Mincho" w:hAnsi="Avenir Book"/>
          <w:color w:val="auto"/>
        </w:rPr>
        <w:t>.</w:t>
      </w:r>
      <w:r w:rsidR="00E23075">
        <w:rPr>
          <w:rFonts w:ascii="Avenir Book" w:eastAsia="MS Mincho" w:hAnsi="Avenir Book"/>
          <w:color w:val="auto"/>
        </w:rPr>
        <w:t xml:space="preserve"> </w:t>
      </w:r>
    </w:p>
    <w:p w14:paraId="67E9E7F3" w14:textId="77777777" w:rsidR="00816579" w:rsidRPr="00BA0ABF" w:rsidRDefault="00816579" w:rsidP="00226034">
      <w:pPr>
        <w:pStyle w:val="SectionList"/>
      </w:pPr>
      <w:bookmarkStart w:id="103" w:name="_Toc40962796"/>
      <w:r w:rsidRPr="00BA0ABF">
        <w:t>Provide details of any legal contest that has arisen with the project during the monitoring period</w:t>
      </w:r>
      <w:bookmarkEnd w:id="103"/>
    </w:p>
    <w:p w14:paraId="6CDD47FD" w14:textId="6448F8D2" w:rsidR="0075129E" w:rsidRPr="00BA0ABF" w:rsidRDefault="00DB7CED" w:rsidP="00C620D6">
      <w:pPr>
        <w:spacing w:line="240" w:lineRule="auto"/>
        <w:rPr>
          <w:rFonts w:ascii="Avenir Book" w:hAnsi="Avenir Book"/>
          <w:color w:val="auto"/>
        </w:rPr>
      </w:pPr>
      <w:r w:rsidRPr="00BA0ABF">
        <w:rPr>
          <w:rFonts w:ascii="Avenir Book" w:hAnsi="Avenir Book"/>
          <w:color w:val="auto"/>
        </w:rPr>
        <w:t>There are no legal contests or disputes that have arise</w:t>
      </w:r>
      <w:r w:rsidR="00BA6EF4" w:rsidRPr="00BA0ABF">
        <w:rPr>
          <w:rFonts w:ascii="Avenir Book" w:hAnsi="Avenir Book"/>
          <w:color w:val="auto"/>
        </w:rPr>
        <w:t>n</w:t>
      </w:r>
      <w:r w:rsidRPr="00BA0ABF">
        <w:rPr>
          <w:rFonts w:ascii="Avenir Book" w:hAnsi="Avenir Book"/>
          <w:color w:val="auto"/>
        </w:rPr>
        <w:t xml:space="preserve"> in the project during this MP.</w:t>
      </w:r>
    </w:p>
    <w:p w14:paraId="58774DAE" w14:textId="73EC0299" w:rsidR="0075129E" w:rsidRPr="00BA0ABF" w:rsidRDefault="0075129E" w:rsidP="00166231">
      <w:pPr>
        <w:pStyle w:val="AtxtHdgs"/>
        <w:jc w:val="both"/>
        <w:rPr>
          <w:rFonts w:ascii="Verdana" w:hAnsi="Verdana"/>
          <w:szCs w:val="22"/>
        </w:rPr>
      </w:pPr>
    </w:p>
    <w:p w14:paraId="2E7D250C" w14:textId="6E49DB79" w:rsidR="00DB7CED" w:rsidRPr="00BA0ABF" w:rsidRDefault="00E3193B" w:rsidP="00123F7F">
      <w:pPr>
        <w:pStyle w:val="SectionTitle"/>
        <w:numPr>
          <w:ilvl w:val="0"/>
          <w:numId w:val="0"/>
        </w:numPr>
        <w:spacing w:line="240" w:lineRule="auto"/>
        <w:ind w:firstLine="288"/>
      </w:pPr>
      <w:r>
        <w:t>A</w:t>
      </w:r>
      <w:r w:rsidR="00447F0B">
        <w:t>PPENDIX</w:t>
      </w:r>
      <w:r>
        <w:t>.</w:t>
      </w:r>
      <w:r>
        <w:tab/>
      </w:r>
      <w:r w:rsidR="00DB7CED" w:rsidRPr="00BA0ABF">
        <w:t>DETAILED EMISSION REDUCTION CALCULATION</w:t>
      </w:r>
    </w:p>
    <w:p w14:paraId="1202FB41" w14:textId="77777777" w:rsidR="00DB7CED" w:rsidRPr="00BA0ABF" w:rsidRDefault="00DB7CED" w:rsidP="00166231">
      <w:pPr>
        <w:pStyle w:val="AtxtHdgs"/>
        <w:jc w:val="both"/>
        <w:rPr>
          <w:rFonts w:ascii="Verdana" w:hAnsi="Verdana"/>
          <w:szCs w:val="22"/>
        </w:rPr>
      </w:pPr>
    </w:p>
    <w:p w14:paraId="176DA171" w14:textId="77777777" w:rsidR="00DB7CED" w:rsidRPr="00BA0ABF" w:rsidRDefault="00DB7CED" w:rsidP="00166231">
      <w:pPr>
        <w:pStyle w:val="AtxtHdgs"/>
        <w:jc w:val="both"/>
        <w:rPr>
          <w:rFonts w:ascii="Verdana" w:hAnsi="Verdana"/>
          <w:szCs w:val="22"/>
        </w:rPr>
      </w:pPr>
    </w:p>
    <w:p w14:paraId="24F73FD7" w14:textId="77777777" w:rsidR="00DB7CED" w:rsidRPr="00BA0ABF" w:rsidRDefault="00DB7CED" w:rsidP="00934BB9">
      <w:pPr>
        <w:pStyle w:val="Heading3"/>
        <w:numPr>
          <w:ilvl w:val="2"/>
          <w:numId w:val="27"/>
        </w:numPr>
        <w:spacing w:before="200" w:after="0"/>
        <w:contextualSpacing w:val="0"/>
        <w:jc w:val="both"/>
        <w:rPr>
          <w:rFonts w:ascii="Avenir Book" w:hAnsi="Avenir Book" w:cs="Avenir Book"/>
          <w:color w:val="auto"/>
          <w:sz w:val="22"/>
          <w:szCs w:val="22"/>
        </w:rPr>
      </w:pPr>
      <w:r w:rsidRPr="00BA0ABF">
        <w:rPr>
          <w:rFonts w:ascii="Avenir Book" w:hAnsi="Avenir Book" w:cs="Avenir Book"/>
          <w:color w:val="auto"/>
          <w:sz w:val="22"/>
          <w:szCs w:val="22"/>
          <w:u w:val="single"/>
        </w:rPr>
        <w:t>Emission reduction component 1:</w:t>
      </w:r>
      <w:r w:rsidRPr="00BA0ABF">
        <w:rPr>
          <w:rFonts w:ascii="Avenir Book" w:hAnsi="Avenir Book" w:cs="Avenir Book"/>
          <w:color w:val="auto"/>
          <w:sz w:val="22"/>
          <w:szCs w:val="22"/>
        </w:rPr>
        <w:t xml:space="preserve"> Accounting for emission reductions due to the displacement of fossil fuels and non-renewable biomass</w:t>
      </w:r>
    </w:p>
    <w:p w14:paraId="3C58E642" w14:textId="77777777" w:rsidR="00DB7CED" w:rsidRPr="00BA0ABF" w:rsidRDefault="00DB7CED" w:rsidP="00166231">
      <w:pPr>
        <w:spacing w:line="240" w:lineRule="auto"/>
        <w:rPr>
          <w:rFonts w:ascii="Avenir Book" w:hAnsi="Avenir Book" w:cs="Avenir Book"/>
          <w:color w:val="auto"/>
          <w:szCs w:val="22"/>
        </w:rPr>
      </w:pPr>
    </w:p>
    <w:p w14:paraId="398652EF"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Emission reductions are credited by comparing fuel consumption in a project scenario to the baseline scenario of VPA-2. As the baseline fuel and the project fuel and the corresponding emission factors are different, the overall GHG reductions achieved by VPA-2 in year </w:t>
      </w:r>
      <w:r w:rsidRPr="00BA0ABF">
        <w:rPr>
          <w:rFonts w:ascii="Avenir Book" w:hAnsi="Avenir Book" w:cs="Avenir Book"/>
          <w:i/>
          <w:color w:val="auto"/>
          <w:szCs w:val="22"/>
        </w:rPr>
        <w:t>y</w:t>
      </w:r>
      <w:r w:rsidRPr="00BA0ABF">
        <w:rPr>
          <w:rFonts w:ascii="Avenir Book" w:hAnsi="Avenir Book" w:cs="Avenir Book"/>
          <w:color w:val="auto"/>
          <w:szCs w:val="22"/>
        </w:rPr>
        <w:t xml:space="preserve"> are calculated as follows:</w:t>
      </w:r>
    </w:p>
    <w:p w14:paraId="7128764F" w14:textId="77777777" w:rsidR="00DB7CED" w:rsidRPr="00BA0ABF" w:rsidRDefault="00DB7CED" w:rsidP="00166231">
      <w:pPr>
        <w:spacing w:line="240" w:lineRule="auto"/>
        <w:rPr>
          <w:rFonts w:ascii="Avenir Book" w:hAnsi="Avenir Book" w:cs="Avenir Book"/>
          <w:color w:val="auto"/>
          <w:szCs w:val="22"/>
        </w:rPr>
      </w:pPr>
    </w:p>
    <w:p w14:paraId="384FAC96"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b/>
      </w:r>
      <w:r w:rsidRPr="00BA0ABF">
        <w:rPr>
          <w:rFonts w:ascii="Avenir Book" w:hAnsi="Avenir Book" w:cs="Avenir Book"/>
          <w:color w:val="auto"/>
          <w:szCs w:val="22"/>
        </w:rPr>
        <w:tab/>
      </w:r>
    </w:p>
    <w:p w14:paraId="639CC1F1" w14:textId="77777777" w:rsidR="00DB7CED" w:rsidRPr="00BA0ABF" w:rsidRDefault="00156A28" w:rsidP="00166231">
      <w:pPr>
        <w:spacing w:line="240" w:lineRule="auto"/>
        <w:ind w:right="-779"/>
        <w:rPr>
          <w:rFonts w:ascii="Avenir Book" w:hAnsi="Avenir Book" w:cs="Avenir Book"/>
          <w:b/>
          <w:color w:val="auto"/>
          <w:szCs w:val="22"/>
        </w:rPr>
      </w:pPr>
      <m:oMath>
        <m:sSub>
          <m:sSubPr>
            <m:ctrlPr>
              <w:rPr>
                <w:rFonts w:ascii="Cambria Math" w:eastAsia="Calibri" w:hAnsi="Cambria Math" w:cs="Avenir Book"/>
                <w:b/>
                <w:color w:val="auto"/>
                <w:szCs w:val="22"/>
                <w:lang w:val="de-DE"/>
              </w:rPr>
            </m:ctrlPr>
          </m:sSubPr>
          <m:e>
            <m:r>
              <m:rPr>
                <m:sty m:val="b"/>
              </m:rPr>
              <w:rPr>
                <w:rFonts w:ascii="Cambria Math" w:eastAsia="Calibri" w:hAnsi="Cambria Math" w:cs="Avenir Book"/>
                <w:color w:val="auto"/>
                <w:szCs w:val="22"/>
                <w:lang w:val="de-DE"/>
              </w:rPr>
              <m:t>ER</m:t>
            </m:r>
          </m:e>
          <m:sub>
            <m:r>
              <m:rPr>
                <m:sty m:val="b"/>
              </m:rPr>
              <w:rPr>
                <w:rFonts w:ascii="Cambria Math" w:eastAsia="Calibri" w:hAnsi="Cambria Math" w:cs="Avenir Book"/>
                <w:color w:val="auto"/>
                <w:szCs w:val="22"/>
                <w:lang w:val="de-DE"/>
              </w:rPr>
              <m:t>CO2</m:t>
            </m:r>
            <m:r>
              <m:rPr>
                <m:sty m:val="b"/>
              </m:rPr>
              <w:rPr>
                <w:rFonts w:ascii="Cambria Math" w:eastAsia="Calibri" w:hAnsi="Cambria Math" w:cs="Avenir Book"/>
                <w:color w:val="auto"/>
                <w:szCs w:val="22"/>
              </w:rPr>
              <m:t>,</m:t>
            </m:r>
            <m:r>
              <m:rPr>
                <m:sty m:val="b"/>
              </m:rPr>
              <w:rPr>
                <w:rFonts w:ascii="Cambria Math" w:eastAsia="Calibri" w:hAnsi="Cambria Math" w:cs="Avenir Book"/>
                <w:color w:val="auto"/>
                <w:szCs w:val="22"/>
                <w:lang w:val="de-DE"/>
              </w:rPr>
              <m:t>y</m:t>
            </m:r>
          </m:sub>
        </m:sSub>
        <m:r>
          <m:rPr>
            <m:sty m:val="bi"/>
          </m:rPr>
          <w:rPr>
            <w:rFonts w:ascii="Cambria Math" w:eastAsia="Calibri" w:hAnsi="Cambria Math" w:cs="Avenir Book"/>
            <w:color w:val="auto"/>
            <w:szCs w:val="22"/>
          </w:rPr>
          <m:t>=</m:t>
        </m:r>
        <m:nary>
          <m:naryPr>
            <m:chr m:val="∑"/>
            <m:limLoc m:val="subSup"/>
            <m:supHide m:val="1"/>
            <m:ctrlPr>
              <w:rPr>
                <w:rFonts w:ascii="Cambria Math" w:eastAsia="Calibri" w:hAnsi="Cambria Math" w:cs="Avenir Book"/>
                <w:b/>
                <w:i/>
                <w:color w:val="auto"/>
                <w:szCs w:val="22"/>
                <w:lang w:val="de-DE"/>
              </w:rPr>
            </m:ctrlPr>
          </m:naryPr>
          <m:sub>
            <m:r>
              <m:rPr>
                <m:sty m:val="p"/>
              </m:rPr>
              <w:rPr>
                <w:rFonts w:ascii="Cambria Math" w:eastAsia="Calibri" w:hAnsi="Cambria Math" w:cs="Avenir Book"/>
                <w:color w:val="auto"/>
                <w:szCs w:val="22"/>
              </w:rPr>
              <m:t>b1,p1</m:t>
            </m:r>
          </m:sub>
          <m:sup/>
          <m:e>
            <m:sSub>
              <m:sSubPr>
                <m:ctrlPr>
                  <w:rPr>
                    <w:rFonts w:ascii="Cambria Math" w:eastAsia="Calibri" w:hAnsi="Cambria Math" w:cs="Avenir Book"/>
                    <w:b/>
                    <w:i/>
                    <w:color w:val="auto"/>
                    <w:szCs w:val="22"/>
                    <w:lang w:val="de-DE"/>
                  </w:rPr>
                </m:ctrlPr>
              </m:sSubPr>
              <m:e>
                <m:r>
                  <m:rPr>
                    <m:sty m:val="p"/>
                  </m:rPr>
                  <w:rPr>
                    <w:rFonts w:ascii="Cambria Math" w:eastAsia="Calibri" w:hAnsi="Cambria Math" w:cs="Avenir Book"/>
                    <w:color w:val="auto"/>
                    <w:szCs w:val="22"/>
                  </w:rPr>
                  <m:t>N</m:t>
                </m:r>
              </m:e>
              <m:sub>
                <m:r>
                  <m:rPr>
                    <m:sty m:val="p"/>
                  </m:rPr>
                  <w:rPr>
                    <w:rFonts w:ascii="Cambria Math" w:eastAsia="Calibri" w:hAnsi="Cambria Math" w:cs="Avenir Book"/>
                    <w:color w:val="auto"/>
                    <w:szCs w:val="22"/>
                  </w:rPr>
                  <m:t>p1,y</m:t>
                </m:r>
              </m:sub>
            </m:sSub>
          </m:e>
        </m:nary>
        <m:r>
          <m:rPr>
            <m:sty m:val="bi"/>
          </m:rPr>
          <w:rPr>
            <w:rFonts w:ascii="Cambria Math" w:eastAsia="Calibri"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U</m:t>
            </m:r>
          </m:e>
          <m:sub>
            <m:r>
              <m:rPr>
                <m:sty m:val="p"/>
              </m:rPr>
              <w:rPr>
                <w:rFonts w:ascii="Cambria Math" w:eastAsia="Calibri" w:hAnsi="Cambria Math" w:cs="Avenir Book"/>
                <w:color w:val="auto"/>
                <w:szCs w:val="22"/>
              </w:rPr>
              <m:t>p1,y</m:t>
            </m:r>
          </m:sub>
        </m:sSub>
        <m:r>
          <m:rPr>
            <m:sty m:val="p"/>
          </m:rPr>
          <w:rPr>
            <w:rFonts w:ascii="Cambria Math" w:eastAsia="Calibri" w:hAnsi="Cambria Math" w:cs="Avenir Book"/>
            <w:color w:val="auto"/>
            <w:szCs w:val="22"/>
          </w:rPr>
          <m:t>*</m:t>
        </m:r>
        <m:d>
          <m:dPr>
            <m:ctrlPr>
              <w:rPr>
                <w:rFonts w:ascii="Cambria Math" w:eastAsia="Calibri" w:hAnsi="Cambria Math" w:cs="Avenir Book"/>
                <w:color w:val="auto"/>
                <w:szCs w:val="22"/>
                <w:lang w:val="de-DE"/>
              </w:rPr>
            </m:ctrlPr>
          </m:dPr>
          <m:e>
            <m:sSub>
              <m:sSubPr>
                <m:ctrlPr>
                  <w:rPr>
                    <w:rFonts w:ascii="Cambria Math" w:eastAsia="Calibri" w:hAnsi="Cambria Math" w:cs="Avenir Book"/>
                    <w:i/>
                    <w:color w:val="auto"/>
                    <w:szCs w:val="22"/>
                    <w:lang w:val="de-DE"/>
                  </w:rPr>
                </m:ctrlPr>
              </m:sSubPr>
              <m:e>
                <m:r>
                  <w:rPr>
                    <w:rFonts w:ascii="Cambria Math" w:eastAsia="Calibri" w:hAnsi="Cambria Math" w:cs="Avenir Book"/>
                    <w:color w:val="auto"/>
                    <w:szCs w:val="22"/>
                    <w:lang w:val="de-DE"/>
                  </w:rPr>
                  <m:t>f</m:t>
                </m:r>
              </m:e>
              <m:sub>
                <m:r>
                  <m:rPr>
                    <m:sty m:val="p"/>
                  </m:rPr>
                  <w:rPr>
                    <w:rFonts w:ascii="Cambria Math" w:eastAsia="Calibri" w:hAnsi="Cambria Math" w:cs="Avenir Book"/>
                    <w:color w:val="auto"/>
                    <w:szCs w:val="22"/>
                  </w:rPr>
                  <m:t>NRB</m:t>
                </m:r>
              </m:sub>
            </m:sSub>
            <m:r>
              <w:rPr>
                <w:rFonts w:ascii="Cambria Math" w:eastAsia="Calibri" w:hAnsi="Cambria Math" w:cs="Avenir Book"/>
                <w:color w:val="auto"/>
                <w:szCs w:val="22"/>
              </w:rPr>
              <m:t>*</m:t>
            </m:r>
            <m:r>
              <w:rPr>
                <w:rFonts w:ascii="Cambria Math" w:eastAsia="Calibri"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ER</m:t>
                </m:r>
              </m:e>
              <m:sub>
                <m:r>
                  <m:rPr>
                    <m:sty m:val="p"/>
                  </m:rPr>
                  <w:rPr>
                    <w:rFonts w:ascii="Cambria Math" w:eastAsia="Calibri" w:hAnsi="Cambria Math" w:cs="Avenir Book"/>
                    <w:color w:val="auto"/>
                    <w:szCs w:val="22"/>
                  </w:rPr>
                  <m:t>b1,p1,y, CO2</m:t>
                </m:r>
              </m:sub>
            </m:sSub>
            <m:r>
              <w:rPr>
                <w:rFonts w:ascii="Cambria Math" w:eastAsia="Calibri"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ER</m:t>
                </m:r>
              </m:e>
              <m:sub>
                <m:r>
                  <m:rPr>
                    <m:sty m:val="p"/>
                  </m:rPr>
                  <w:rPr>
                    <w:rFonts w:ascii="Cambria Math" w:eastAsia="Calibri" w:hAnsi="Cambria Math" w:cs="Avenir Book"/>
                    <w:color w:val="auto"/>
                    <w:szCs w:val="22"/>
                  </w:rPr>
                  <m:t>b1,p1,y,non-CO2</m:t>
                </m:r>
              </m:sub>
            </m:sSub>
          </m:e>
        </m:d>
        <m:r>
          <w:rPr>
            <w:rFonts w:ascii="Cambria Math" w:eastAsia="Calibri" w:hAnsi="Cambria Math" w:cs="Avenir Book"/>
            <w:color w:val="auto"/>
            <w:szCs w:val="22"/>
          </w:rPr>
          <m:t>-</m:t>
        </m:r>
        <m:r>
          <w:rPr>
            <w:rFonts w:ascii="Cambria Math" w:eastAsia="Calibri" w:hAnsi="Cambria Math" w:cs="Avenir Book"/>
            <w:color w:val="auto"/>
            <w:szCs w:val="22"/>
          </w:rPr>
          <m:t xml:space="preserve"> </m:t>
        </m:r>
        <m:nary>
          <m:naryPr>
            <m:chr m:val="∑"/>
            <m:limLoc m:val="undOvr"/>
            <m:subHide m:val="1"/>
            <m:supHide m:val="1"/>
            <m:ctrlPr>
              <w:rPr>
                <w:rFonts w:ascii="Cambria Math" w:eastAsia="Calibri" w:hAnsi="Cambria Math" w:cs="Avenir Book"/>
                <w:i/>
                <w:color w:val="auto"/>
                <w:szCs w:val="22"/>
                <w:lang w:val="de-DE"/>
              </w:rPr>
            </m:ctrlPr>
          </m:naryPr>
          <m:sub/>
          <m:sup/>
          <m:e>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LE</m:t>
                </m:r>
              </m:e>
              <m:sub>
                <m:r>
                  <m:rPr>
                    <m:sty m:val="p"/>
                  </m:rPr>
                  <w:rPr>
                    <w:rFonts w:ascii="Cambria Math" w:eastAsia="Calibri" w:hAnsi="Cambria Math" w:cs="Avenir Book"/>
                    <w:color w:val="auto"/>
                    <w:szCs w:val="22"/>
                  </w:rPr>
                  <m:t>p1,y</m:t>
                </m:r>
              </m:sub>
            </m:sSub>
          </m:e>
        </m:nary>
      </m:oMath>
      <w:r w:rsidR="00DB7CED" w:rsidRPr="00BA0ABF">
        <w:rPr>
          <w:rFonts w:ascii="Avenir Book" w:hAnsi="Avenir Book" w:cs="Avenir Book"/>
          <w:color w:val="auto"/>
          <w:szCs w:val="22"/>
        </w:rPr>
        <w:t xml:space="preserve">                   </w:t>
      </w:r>
      <w:r w:rsidR="00DB7CED" w:rsidRPr="00BA0ABF">
        <w:rPr>
          <w:rFonts w:ascii="Avenir Book" w:hAnsi="Avenir Book" w:cs="Avenir Book"/>
          <w:b/>
          <w:color w:val="auto"/>
          <w:szCs w:val="22"/>
        </w:rPr>
        <w:t>(1)</w:t>
      </w:r>
    </w:p>
    <w:p w14:paraId="0FC93762" w14:textId="77777777" w:rsidR="00DB7CED" w:rsidRPr="00BA0ABF" w:rsidRDefault="00DB7CED" w:rsidP="00166231">
      <w:pPr>
        <w:spacing w:line="240" w:lineRule="auto"/>
        <w:rPr>
          <w:rFonts w:ascii="Avenir Book" w:hAnsi="Avenir Book" w:cs="Avenir Book"/>
          <w:color w:val="auto"/>
          <w:szCs w:val="22"/>
        </w:rPr>
      </w:pPr>
    </w:p>
    <w:p w14:paraId="355E759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Where: </w:t>
      </w:r>
    </w:p>
    <w:p w14:paraId="03D28E55" w14:textId="77777777" w:rsidR="00DB7CED" w:rsidRPr="00BA0ABF" w:rsidRDefault="00DB7CED" w:rsidP="00166231">
      <w:pPr>
        <w:spacing w:line="240" w:lineRule="auto"/>
        <w:rPr>
          <w:rFonts w:ascii="Avenir Book" w:hAnsi="Avenir Book" w:cs="Avenir Book"/>
          <w:color w:val="auto"/>
          <w:szCs w:val="22"/>
        </w:rPr>
      </w:pPr>
    </w:p>
    <w:p w14:paraId="3FAB103F"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lang w:eastAsia="nl-NL"/>
        </w:rPr>
        <w:t>CO2</w:t>
      </w:r>
      <w:r w:rsidRPr="00BA0ABF">
        <w:rPr>
          <w:rFonts w:ascii="Avenir Book" w:hAnsi="Avenir Book" w:cs="Avenir Book"/>
          <w:color w:val="auto"/>
          <w:szCs w:val="22"/>
          <w:vertAlign w:val="subscript"/>
        </w:rPr>
        <w:t>,y</w:t>
      </w:r>
      <w:r w:rsidRPr="00BA0ABF">
        <w:rPr>
          <w:rFonts w:ascii="Avenir Book" w:hAnsi="Avenir Book" w:cs="Avenir Book"/>
          <w:color w:val="auto"/>
          <w:szCs w:val="22"/>
        </w:rPr>
        <w:tab/>
        <w:t xml:space="preserve">Cumulative </w:t>
      </w:r>
      <w:r w:rsidRPr="00BA0ABF">
        <w:rPr>
          <w:rFonts w:ascii="Avenir Book" w:hAnsi="Avenir Book" w:cs="Avenir Book"/>
          <w:color w:val="auto"/>
          <w:szCs w:val="22"/>
          <w:lang w:eastAsia="nl-NL"/>
        </w:rPr>
        <w:t>CO</w:t>
      </w:r>
      <w:r w:rsidRPr="00BA0ABF">
        <w:rPr>
          <w:rFonts w:ascii="Avenir Book" w:hAnsi="Avenir Book" w:cs="Avenir Book"/>
          <w:color w:val="auto"/>
          <w:szCs w:val="22"/>
          <w:vertAlign w:val="subscript"/>
          <w:lang w:eastAsia="nl-NL"/>
        </w:rPr>
        <w:t>2</w:t>
      </w:r>
      <w:r w:rsidRPr="00BA0ABF">
        <w:rPr>
          <w:rFonts w:ascii="Avenir Book" w:hAnsi="Avenir Book" w:cs="Avenir Book"/>
          <w:color w:val="auto"/>
          <w:szCs w:val="22"/>
        </w:rPr>
        <w:t xml:space="preserve"> emission reductions from the substitution of non-renewable biomass and fossil fuels</w:t>
      </w:r>
    </w:p>
    <w:p w14:paraId="209B11A9" w14:textId="77777777" w:rsidR="00DB7CED" w:rsidRPr="00BA0ABF" w:rsidRDefault="00DB7CED" w:rsidP="00166231">
      <w:pPr>
        <w:spacing w:line="240" w:lineRule="auto"/>
        <w:rPr>
          <w:rFonts w:ascii="Avenir Book" w:hAnsi="Avenir Book" w:cs="Avenir Book"/>
          <w:color w:val="auto"/>
          <w:szCs w:val="22"/>
        </w:rPr>
      </w:pPr>
    </w:p>
    <w:p w14:paraId="780152E3"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w:t>
      </w:r>
      <w:r w:rsidRPr="00BA0ABF">
        <w:rPr>
          <w:rFonts w:ascii="Avenir Book" w:hAnsi="Avenir Book" w:cs="Avenir Book"/>
          <w:color w:val="auto"/>
          <w:szCs w:val="22"/>
          <w:vertAlign w:val="subscript"/>
        </w:rPr>
        <w:t>b1,p1</w:t>
      </w:r>
      <w:r w:rsidRPr="00BA0ABF">
        <w:rPr>
          <w:rFonts w:ascii="Avenir Book" w:hAnsi="Avenir Book" w:cs="Avenir Book"/>
          <w:color w:val="auto"/>
          <w:szCs w:val="22"/>
        </w:rPr>
        <w:tab/>
        <w:t>Sum over all relevant (baseline b1/project p1) couples</w:t>
      </w:r>
    </w:p>
    <w:p w14:paraId="65D5CE24" w14:textId="77777777" w:rsidR="00DB7CED" w:rsidRPr="00BA0ABF" w:rsidRDefault="00DB7CED" w:rsidP="00166231">
      <w:pPr>
        <w:spacing w:line="240" w:lineRule="auto"/>
        <w:ind w:left="1872" w:hanging="1248"/>
        <w:rPr>
          <w:rFonts w:ascii="Avenir Book" w:hAnsi="Avenir Book" w:cs="Avenir Book"/>
          <w:color w:val="auto"/>
          <w:szCs w:val="22"/>
        </w:rPr>
      </w:pPr>
    </w:p>
    <w:p w14:paraId="565228B2" w14:textId="77777777" w:rsidR="00DB7CED" w:rsidRPr="00BA0ABF" w:rsidRDefault="00DB7CED" w:rsidP="00166231">
      <w:pPr>
        <w:autoSpaceDE w:val="0"/>
        <w:autoSpaceDN w:val="0"/>
        <w:adjustRightInd w:val="0"/>
        <w:spacing w:line="240" w:lineRule="auto"/>
        <w:ind w:left="1872" w:hanging="1248"/>
        <w:rPr>
          <w:rStyle w:val="CommentReference"/>
          <w:rFonts w:ascii="Avenir Book" w:hAnsi="Avenir Book" w:cs="Avenir Book"/>
          <w:color w:val="auto"/>
          <w:szCs w:val="22"/>
        </w:rPr>
      </w:pPr>
      <w:r w:rsidRPr="00BA0ABF">
        <w:rPr>
          <w:rFonts w:ascii="Avenir Book" w:hAnsi="Avenir Book" w:cs="Avenir Book"/>
          <w:color w:val="auto"/>
          <w:szCs w:val="22"/>
        </w:rPr>
        <w:t>N</w:t>
      </w:r>
      <w:r w:rsidRPr="00BA0ABF">
        <w:rPr>
          <w:rFonts w:ascii="Avenir Book" w:hAnsi="Avenir Book" w:cs="Avenir Book"/>
          <w:color w:val="auto"/>
          <w:szCs w:val="22"/>
          <w:vertAlign w:val="subscript"/>
        </w:rPr>
        <w:t>p1,y</w:t>
      </w:r>
      <w:r w:rsidRPr="00BA0ABF">
        <w:rPr>
          <w:rFonts w:ascii="Avenir Book" w:hAnsi="Avenir Book" w:cs="Avenir Book"/>
          <w:color w:val="auto"/>
          <w:szCs w:val="22"/>
        </w:rPr>
        <w:tab/>
        <w:t>Cumulative project operational rate included in the project database for project scenario p1 against baseline scenario b1 in year y</w:t>
      </w:r>
      <w:r w:rsidRPr="00BA0ABF" w:rsidDel="00FB7BD6">
        <w:rPr>
          <w:rStyle w:val="CommentReference"/>
          <w:rFonts w:ascii="Avenir Book" w:hAnsi="Avenir Book" w:cs="Avenir Book"/>
          <w:color w:val="auto"/>
          <w:szCs w:val="22"/>
        </w:rPr>
        <w:t xml:space="preserve"> </w:t>
      </w:r>
    </w:p>
    <w:p w14:paraId="28F02AE7" w14:textId="77777777" w:rsidR="00DB7CED" w:rsidRPr="00BA0ABF" w:rsidRDefault="00DB7CED" w:rsidP="00166231">
      <w:pPr>
        <w:autoSpaceDE w:val="0"/>
        <w:autoSpaceDN w:val="0"/>
        <w:adjustRightInd w:val="0"/>
        <w:spacing w:line="240" w:lineRule="auto"/>
        <w:ind w:left="1872" w:hanging="1248"/>
        <w:rPr>
          <w:rFonts w:ascii="Avenir Book" w:hAnsi="Avenir Book" w:cs="Avenir Book"/>
          <w:color w:val="auto"/>
          <w:szCs w:val="22"/>
        </w:rPr>
      </w:pPr>
    </w:p>
    <w:p w14:paraId="20AAAB86"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U</w:t>
      </w:r>
      <w:r w:rsidRPr="00BA0ABF">
        <w:rPr>
          <w:rFonts w:ascii="Avenir Book" w:hAnsi="Avenir Book" w:cs="Avenir Book"/>
          <w:color w:val="auto"/>
          <w:szCs w:val="22"/>
          <w:vertAlign w:val="subscript"/>
        </w:rPr>
        <w:t xml:space="preserve">p1,y </w:t>
      </w:r>
      <w:r w:rsidRPr="00BA0ABF">
        <w:rPr>
          <w:rFonts w:ascii="Avenir Book" w:hAnsi="Avenir Book" w:cs="Avenir Book"/>
          <w:color w:val="auto"/>
          <w:szCs w:val="22"/>
        </w:rPr>
        <w:tab/>
        <w:t>Cumulative usage rate for technologies in project scenario p1 in year y, based on cumulative adoption rate and drop off rate (fraction)</w:t>
      </w:r>
    </w:p>
    <w:p w14:paraId="4E82F1B8" w14:textId="77777777" w:rsidR="00DB7CED" w:rsidRPr="00BA0ABF" w:rsidRDefault="00DB7CED" w:rsidP="00166231">
      <w:pPr>
        <w:spacing w:line="240" w:lineRule="auto"/>
        <w:ind w:left="1890" w:hanging="1260"/>
        <w:rPr>
          <w:rFonts w:ascii="Avenir Book" w:hAnsi="Avenir Book" w:cs="Avenir Book"/>
          <w:color w:val="auto"/>
          <w:szCs w:val="22"/>
        </w:rPr>
      </w:pPr>
    </w:p>
    <w:p w14:paraId="108008F9" w14:textId="77777777" w:rsidR="00DB7CED" w:rsidRPr="00BA0ABF" w:rsidRDefault="00DB7CED" w:rsidP="00166231">
      <w:pPr>
        <w:spacing w:line="240" w:lineRule="auto"/>
        <w:ind w:left="1872" w:hanging="1248"/>
        <w:rPr>
          <w:rFonts w:ascii="Avenir Book" w:hAnsi="Avenir Book" w:cs="Avenir Book"/>
          <w:i/>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rPr>
        <w:t>b1,p1,y,CO2</w:t>
      </w:r>
      <w:r w:rsidRPr="00BA0ABF">
        <w:rPr>
          <w:rFonts w:ascii="Avenir Book" w:hAnsi="Avenir Book" w:cs="Avenir Book"/>
          <w:i/>
          <w:color w:val="auto"/>
          <w:szCs w:val="22"/>
        </w:rPr>
        <w:tab/>
      </w:r>
      <w:r w:rsidRPr="00BA0ABF">
        <w:rPr>
          <w:rFonts w:ascii="Avenir Book" w:hAnsi="Avenir Book" w:cs="Avenir Book"/>
          <w:color w:val="auto"/>
          <w:szCs w:val="22"/>
        </w:rPr>
        <w:t>Specific 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 emission savings for an individual technology of project p1 against an individual technology of baseline b1 in year y, in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/year, and as derived from the statistical analysis of the data collected from the field tests</w:t>
      </w:r>
    </w:p>
    <w:p w14:paraId="1AE4E5DE" w14:textId="77777777" w:rsidR="00DB7CED" w:rsidRPr="00BA0ABF" w:rsidRDefault="00DB7CED" w:rsidP="00166231">
      <w:pPr>
        <w:spacing w:line="240" w:lineRule="auto"/>
        <w:ind w:left="1872" w:hanging="1248"/>
        <w:rPr>
          <w:rFonts w:ascii="Avenir Book" w:hAnsi="Avenir Book" w:cs="Avenir Book"/>
          <w:color w:val="auto"/>
          <w:szCs w:val="22"/>
          <w:vertAlign w:val="subscript"/>
        </w:rPr>
      </w:pPr>
    </w:p>
    <w:p w14:paraId="5A532BF8" w14:textId="77777777" w:rsidR="00DB7CED" w:rsidRPr="00BA0ABF" w:rsidRDefault="00DB7CED" w:rsidP="00166231">
      <w:pPr>
        <w:spacing w:line="240" w:lineRule="auto"/>
        <w:ind w:left="1872" w:hanging="1248"/>
        <w:rPr>
          <w:rFonts w:ascii="Avenir Book" w:hAnsi="Avenir Book" w:cs="Avenir Book"/>
          <w:i/>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rPr>
        <w:t>b1,p1,y,non-CO2</w:t>
      </w:r>
      <w:r w:rsidRPr="00BA0ABF">
        <w:rPr>
          <w:rFonts w:ascii="Avenir Book" w:hAnsi="Avenir Book" w:cs="Avenir Book"/>
          <w:i/>
          <w:color w:val="auto"/>
          <w:szCs w:val="22"/>
        </w:rPr>
        <w:tab/>
      </w:r>
      <w:r w:rsidRPr="00BA0ABF">
        <w:rPr>
          <w:rFonts w:ascii="Avenir Book" w:hAnsi="Avenir Book" w:cs="Avenir Book"/>
          <w:color w:val="auto"/>
          <w:szCs w:val="22"/>
        </w:rPr>
        <w:t>Specific non-CO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 emission savings for an individual technology of project p1 against an individual technology of baseline b1 in year y, converted in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/year, and as derived from the statistical analysis of the data collected from the field tests</w:t>
      </w:r>
    </w:p>
    <w:p w14:paraId="43CABD62" w14:textId="77777777" w:rsidR="00DB7CED" w:rsidRPr="00BA0ABF" w:rsidRDefault="00DB7CED" w:rsidP="00166231">
      <w:pPr>
        <w:spacing w:line="240" w:lineRule="auto"/>
        <w:ind w:left="1872" w:hanging="1248"/>
        <w:rPr>
          <w:rFonts w:ascii="Avenir Book" w:hAnsi="Avenir Book" w:cs="Avenir Book"/>
          <w:color w:val="auto"/>
          <w:szCs w:val="22"/>
          <w:vertAlign w:val="subscript"/>
        </w:rPr>
      </w:pPr>
    </w:p>
    <w:p w14:paraId="53D02ED8" w14:textId="77777777" w:rsidR="00DB7CED" w:rsidRPr="00BA0ABF" w:rsidRDefault="00DB7CED" w:rsidP="00166231">
      <w:pPr>
        <w:autoSpaceDE w:val="0"/>
        <w:autoSpaceDN w:val="0"/>
        <w:adjustRightInd w:val="0"/>
        <w:spacing w:line="240" w:lineRule="auto"/>
        <w:ind w:left="1872" w:hanging="1248"/>
        <w:rPr>
          <w:rFonts w:ascii="Avenir Book" w:hAnsi="Avenir Book" w:cs="Avenir Book"/>
          <w:color w:val="auto"/>
          <w:szCs w:val="22"/>
        </w:rPr>
      </w:pPr>
      <w:r w:rsidRPr="00BA0ABF">
        <w:rPr>
          <w:rFonts w:ascii="Avenir Book" w:hAnsi="Avenir Book" w:cs="Avenir Book"/>
          <w:i/>
          <w:color w:val="auto"/>
          <w:szCs w:val="22"/>
        </w:rPr>
        <w:t>f</w:t>
      </w:r>
      <w:r w:rsidRPr="00BA0ABF">
        <w:rPr>
          <w:rFonts w:ascii="Avenir Book" w:hAnsi="Avenir Book" w:cs="Avenir Book"/>
          <w:color w:val="auto"/>
          <w:szCs w:val="22"/>
          <w:vertAlign w:val="subscript"/>
        </w:rPr>
        <w:t>NRB</w:t>
      </w:r>
      <w:r w:rsidRPr="00BA0ABF">
        <w:rPr>
          <w:rFonts w:ascii="Avenir Book" w:hAnsi="Avenir Book" w:cs="Avenir Book"/>
          <w:color w:val="auto"/>
          <w:szCs w:val="22"/>
        </w:rPr>
        <w:tab/>
        <w:t>Fraction of biomass used that can be established as non-renewable biomass</w:t>
      </w:r>
    </w:p>
    <w:p w14:paraId="74A1F0ED" w14:textId="77777777" w:rsidR="00DB7CED" w:rsidRPr="00BA0ABF" w:rsidRDefault="00DB7CED" w:rsidP="00166231">
      <w:pPr>
        <w:spacing w:line="240" w:lineRule="auto"/>
        <w:rPr>
          <w:rFonts w:ascii="Avenir Book" w:hAnsi="Avenir Book" w:cs="Avenir Book"/>
          <w:color w:val="auto"/>
          <w:szCs w:val="22"/>
        </w:rPr>
      </w:pPr>
    </w:p>
    <w:p w14:paraId="03A4B9D9"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LE</w:t>
      </w:r>
      <w:r w:rsidRPr="00BA0ABF">
        <w:rPr>
          <w:rFonts w:ascii="Avenir Book" w:hAnsi="Avenir Book" w:cs="Avenir Book"/>
          <w:color w:val="auto"/>
          <w:szCs w:val="22"/>
          <w:vertAlign w:val="subscript"/>
        </w:rPr>
        <w:t>p1,y</w:t>
      </w:r>
      <w:r w:rsidRPr="00BA0ABF">
        <w:rPr>
          <w:rFonts w:ascii="Avenir Book" w:hAnsi="Avenir Book" w:cs="Avenir Book"/>
          <w:color w:val="auto"/>
          <w:szCs w:val="22"/>
        </w:rPr>
        <w:tab/>
        <w:t>Leakage for project scenario p1 in year y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e/yr)</w:t>
      </w:r>
    </w:p>
    <w:p w14:paraId="617A7626" w14:textId="77777777" w:rsidR="00DB7CED" w:rsidRPr="00BA0ABF" w:rsidRDefault="00DB7CED" w:rsidP="00166231">
      <w:pPr>
        <w:spacing w:line="240" w:lineRule="auto"/>
        <w:rPr>
          <w:rFonts w:ascii="Avenir Book" w:hAnsi="Avenir Book" w:cs="Avenir Book"/>
          <w:i/>
          <w:color w:val="auto"/>
          <w:szCs w:val="22"/>
        </w:rPr>
      </w:pPr>
    </w:p>
    <w:p w14:paraId="3213721D"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As there is one common baseline scenario and one type of technology applied, and specific non-</w:t>
      </w:r>
      <w:r w:rsidRPr="00BA0ABF">
        <w:rPr>
          <w:rFonts w:ascii="Avenir Book" w:hAnsi="Avenir Book" w:cs="Avenir Book"/>
          <w:color w:val="auto"/>
          <w:szCs w:val="22"/>
          <w:lang w:eastAsia="nl-NL"/>
        </w:rPr>
        <w:t>CO</w:t>
      </w:r>
      <w:r w:rsidRPr="00BA0ABF">
        <w:rPr>
          <w:rFonts w:ascii="Avenir Book" w:hAnsi="Avenir Book" w:cs="Avenir Book"/>
          <w:color w:val="auto"/>
          <w:szCs w:val="22"/>
          <w:vertAlign w:val="subscript"/>
          <w:lang w:eastAsia="nl-NL"/>
        </w:rPr>
        <w:t>2</w:t>
      </w:r>
      <w:r w:rsidRPr="00BA0ABF">
        <w:rPr>
          <w:rFonts w:ascii="Avenir Book" w:hAnsi="Avenir Book" w:cs="Avenir Book"/>
          <w:color w:val="auto"/>
          <w:szCs w:val="22"/>
        </w:rPr>
        <w:t xml:space="preserve"> emission savings are treated in a separate equation (equation </w:t>
      </w:r>
      <w:r w:rsidRPr="00BA0ABF">
        <w:rPr>
          <w:rFonts w:ascii="Avenir Book" w:hAnsi="Avenir Book" w:cs="Avenir Book"/>
          <w:b/>
          <w:color w:val="auto"/>
          <w:szCs w:val="22"/>
        </w:rPr>
        <w:t>7</w:t>
      </w:r>
      <w:r w:rsidRPr="00BA0ABF">
        <w:rPr>
          <w:rFonts w:ascii="Avenir Book" w:hAnsi="Avenir Book" w:cs="Avenir Book"/>
          <w:color w:val="auto"/>
          <w:szCs w:val="22"/>
        </w:rPr>
        <w:t xml:space="preserve"> onwards), the VPA-2 can apply the following formula for calculating emission reductions:</w:t>
      </w:r>
    </w:p>
    <w:p w14:paraId="2F0D8200" w14:textId="77777777" w:rsidR="00DB7CED" w:rsidRPr="00BA0ABF" w:rsidRDefault="00DB7CED" w:rsidP="00166231">
      <w:pPr>
        <w:spacing w:line="240" w:lineRule="auto"/>
        <w:rPr>
          <w:rFonts w:ascii="Avenir Book" w:hAnsi="Avenir Book" w:cs="Avenir Book"/>
          <w:color w:val="auto"/>
          <w:szCs w:val="22"/>
        </w:rPr>
      </w:pPr>
    </w:p>
    <w:p w14:paraId="34410E12" w14:textId="77777777" w:rsidR="00DB7CED" w:rsidRPr="00BA0ABF" w:rsidRDefault="00156A28" w:rsidP="00166231">
      <w:pPr>
        <w:spacing w:line="240" w:lineRule="auto"/>
        <w:rPr>
          <w:rFonts w:ascii="Avenir Book" w:hAnsi="Avenir Book" w:cs="Avenir Book"/>
          <w:color w:val="auto"/>
          <w:szCs w:val="22"/>
        </w:rPr>
      </w:pPr>
      <m:oMath>
        <m:nary>
          <m:naryPr>
            <m:chr m:val="∑"/>
            <m:limLoc m:val="undOvr"/>
            <m:subHide m:val="1"/>
            <m:supHide m:val="1"/>
            <m:ctrlPr>
              <w:rPr>
                <w:rFonts w:ascii="Cambria Math" w:eastAsia="Calibri" w:hAnsi="Cambria Math" w:cs="Avenir Book"/>
                <w:i/>
                <w:color w:val="auto"/>
                <w:szCs w:val="22"/>
                <w:lang w:val="de-DE"/>
              </w:rPr>
            </m:ctrlPr>
          </m:naryPr>
          <m:sub/>
          <m:sup/>
          <m:e>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ER</m:t>
                </m:r>
              </m:e>
              <m:sub>
                <m:r>
                  <m:rPr>
                    <m:sty m:val="p"/>
                  </m:rPr>
                  <w:rPr>
                    <w:rFonts w:ascii="Cambria Math" w:hAnsi="Cambria Math" w:cs="Avenir Book"/>
                    <w:color w:val="auto"/>
                    <w:szCs w:val="22"/>
                  </w:rPr>
                  <m:t>CO2,y</m:t>
                </m:r>
              </m:sub>
            </m:sSub>
          </m:e>
        </m:nary>
        <m:r>
          <w:rPr>
            <w:rFonts w:ascii="Cambria Math" w:hAnsi="Cambria Math" w:cs="Avenir Book"/>
            <w:color w:val="auto"/>
            <w:szCs w:val="22"/>
          </w:rPr>
          <m:t>=(</m:t>
        </m:r>
        <m:nary>
          <m:naryPr>
            <m:chr m:val="∑"/>
            <m:limLoc m:val="undOvr"/>
            <m:subHide m:val="1"/>
            <m:supHide m:val="1"/>
            <m:ctrlPr>
              <w:rPr>
                <w:rFonts w:ascii="Cambria Math" w:eastAsia="Calibri" w:hAnsi="Cambria Math" w:cs="Avenir Book"/>
                <w:i/>
                <w:color w:val="auto"/>
                <w:szCs w:val="22"/>
                <w:lang w:val="de-DE"/>
              </w:rPr>
            </m:ctrlPr>
          </m:naryPr>
          <m:sub/>
          <m:sup/>
          <m:e>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BE</m:t>
                </m:r>
              </m:e>
              <m:sub>
                <m:r>
                  <m:rPr>
                    <m:sty m:val="p"/>
                  </m:rPr>
                  <w:rPr>
                    <w:rFonts w:ascii="Cambria Math" w:hAnsi="Cambria Math" w:cs="Avenir Book"/>
                    <w:color w:val="auto"/>
                    <w:szCs w:val="22"/>
                  </w:rPr>
                  <m:t>b1,CO2,y</m:t>
                </m:r>
              </m:sub>
            </m:sSub>
          </m:e>
        </m:nary>
        <m:r>
          <w:rPr>
            <w:rFonts w:ascii="Cambria Math" w:hAnsi="Cambria Math" w:cs="Avenir Book"/>
            <w:color w:val="auto"/>
            <w:szCs w:val="22"/>
          </w:rPr>
          <m:t>-</m:t>
        </m:r>
        <m:r>
          <w:rPr>
            <w:rFonts w:ascii="Cambria Math" w:hAnsi="Cambria Math" w:cs="Avenir Book"/>
            <w:color w:val="auto"/>
            <w:szCs w:val="22"/>
          </w:rPr>
          <m:t xml:space="preserve"> </m:t>
        </m:r>
        <m:nary>
          <m:naryPr>
            <m:chr m:val="∑"/>
            <m:limLoc m:val="undOvr"/>
            <m:subHide m:val="1"/>
            <m:supHide m:val="1"/>
            <m:ctrlPr>
              <w:rPr>
                <w:rFonts w:ascii="Cambria Math" w:eastAsia="Calibri" w:hAnsi="Cambria Math" w:cs="Avenir Book"/>
                <w:i/>
                <w:color w:val="auto"/>
                <w:szCs w:val="22"/>
                <w:lang w:val="de-DE"/>
              </w:rPr>
            </m:ctrlPr>
          </m:naryPr>
          <m:sub/>
          <m:sup/>
          <m:e>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PE</m:t>
                </m:r>
              </m:e>
              <m:sub>
                <m:r>
                  <m:rPr>
                    <m:sty m:val="p"/>
                  </m:rPr>
                  <w:rPr>
                    <w:rFonts w:ascii="Cambria Math" w:hAnsi="Cambria Math" w:cs="Avenir Book"/>
                    <w:color w:val="auto"/>
                    <w:szCs w:val="22"/>
                  </w:rPr>
                  <m:t>p1,CO2,y</m:t>
                </m:r>
              </m:sub>
            </m:sSub>
          </m:e>
        </m:nary>
        <m:r>
          <w:rPr>
            <w:rFonts w:ascii="Cambria Math" w:hAnsi="Cambria Math" w:cs="Avenir Book"/>
            <w:color w:val="auto"/>
            <w:szCs w:val="22"/>
          </w:rPr>
          <m:t>-</m:t>
        </m:r>
        <m:r>
          <w:rPr>
            <w:rFonts w:ascii="Cambria Math" w:hAnsi="Cambria Math" w:cs="Avenir Book"/>
            <w:color w:val="auto"/>
            <w:szCs w:val="22"/>
          </w:rPr>
          <m:t xml:space="preserve"> </m:t>
        </m:r>
        <m:nary>
          <m:naryPr>
            <m:chr m:val="∑"/>
            <m:limLoc m:val="undOvr"/>
            <m:subHide m:val="1"/>
            <m:supHide m:val="1"/>
            <m:ctrlPr>
              <w:rPr>
                <w:rFonts w:ascii="Cambria Math" w:eastAsia="Calibri" w:hAnsi="Cambria Math" w:cs="Avenir Book"/>
                <w:i/>
                <w:color w:val="auto"/>
                <w:szCs w:val="22"/>
                <w:lang w:val="de-DE"/>
              </w:rPr>
            </m:ctrlPr>
          </m:naryPr>
          <m:sub/>
          <m:sup/>
          <m:e>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LE</m:t>
                </m:r>
              </m:e>
              <m:sub>
                <m:r>
                  <m:rPr>
                    <m:sty m:val="p"/>
                  </m:rPr>
                  <w:rPr>
                    <w:rFonts w:ascii="Cambria Math" w:hAnsi="Cambria Math" w:cs="Avenir Book"/>
                    <w:color w:val="auto"/>
                    <w:szCs w:val="22"/>
                  </w:rPr>
                  <m:t>p1,CO2,y</m:t>
                </m:r>
              </m:sub>
            </m:sSub>
          </m:e>
        </m:nary>
        <m:r>
          <w:rPr>
            <w:rFonts w:ascii="Cambria Math" w:hAnsi="Cambria Math" w:cs="Avenir Book"/>
            <w:color w:val="auto"/>
            <w:szCs w:val="22"/>
          </w:rPr>
          <m:t xml:space="preserve"> ) </m:t>
        </m:r>
        <m:r>
          <m:rPr>
            <m:sty m:val="p"/>
          </m:rPr>
          <w:rPr>
            <w:rFonts w:ascii="Cambria Math" w:hAnsi="Cambria Math" w:cs="Avenir Book"/>
            <w:color w:val="auto"/>
            <w:szCs w:val="22"/>
          </w:rPr>
          <m:t>*</m:t>
        </m:r>
        <m:sSub>
          <m:sSubPr>
            <m:ctrlPr>
              <w:rPr>
                <w:rFonts w:ascii="Cambria Math" w:eastAsia="Calibri" w:hAnsi="Cambria Math" w:cs="Avenir Book"/>
                <w:color w:val="auto"/>
                <w:szCs w:val="22"/>
              </w:rPr>
            </m:ctrlPr>
          </m:sSubPr>
          <m:e>
            <m:r>
              <m:rPr>
                <m:sty m:val="p"/>
              </m:rPr>
              <w:rPr>
                <w:rFonts w:ascii="Cambria Math" w:hAnsi="Cambria Math" w:cs="Avenir Book"/>
                <w:color w:val="auto"/>
                <w:szCs w:val="22"/>
              </w:rPr>
              <m:t>N</m:t>
            </m:r>
          </m:e>
          <m:sub>
            <m:r>
              <m:rPr>
                <m:sty m:val="p"/>
              </m:rPr>
              <w:rPr>
                <w:rFonts w:ascii="Cambria Math" w:hAnsi="Cambria Math" w:cs="Avenir Book"/>
                <w:color w:val="auto"/>
                <w:szCs w:val="22"/>
              </w:rPr>
              <m:t>p1,y</m:t>
            </m:r>
          </m:sub>
        </m:sSub>
        <m:r>
          <m:rPr>
            <m:sty m:val="p"/>
          </m:rPr>
          <w:rPr>
            <w:rFonts w:ascii="Cambria Math" w:hAnsi="Cambria Math" w:cs="Avenir Book"/>
            <w:color w:val="auto"/>
            <w:szCs w:val="22"/>
          </w:rPr>
          <m:t>*</m:t>
        </m:r>
        <m:r>
          <m:rPr>
            <m:sty m:val="p"/>
          </m:rPr>
          <w:rPr>
            <w:rFonts w:ascii="Cambria Math" w:hAnsi="Cambria Math" w:cs="Avenir Book"/>
            <w:color w:val="auto"/>
            <w:szCs w:val="22"/>
          </w:rPr>
          <m:t xml:space="preserve"> </m:t>
        </m:r>
        <m:sSub>
          <m:sSubPr>
            <m:ctrlPr>
              <w:rPr>
                <w:rFonts w:ascii="Cambria Math" w:eastAsia="Calibri" w:hAnsi="Cambria Math" w:cs="Avenir Book"/>
                <w:color w:val="auto"/>
                <w:szCs w:val="22"/>
              </w:rPr>
            </m:ctrlPr>
          </m:sSubPr>
          <m:e>
            <m:r>
              <m:rPr>
                <m:sty m:val="p"/>
              </m:rPr>
              <w:rPr>
                <w:rFonts w:ascii="Cambria Math" w:hAnsi="Cambria Math" w:cs="Avenir Book"/>
                <w:color w:val="auto"/>
                <w:szCs w:val="22"/>
              </w:rPr>
              <m:t>U</m:t>
            </m:r>
          </m:e>
          <m:sub>
            <m:r>
              <m:rPr>
                <m:sty m:val="p"/>
              </m:rPr>
              <w:rPr>
                <w:rFonts w:ascii="Cambria Math" w:hAnsi="Cambria Math" w:cs="Avenir Book"/>
                <w:color w:val="auto"/>
                <w:szCs w:val="22"/>
              </w:rPr>
              <m:t>p1,y</m:t>
            </m:r>
          </m:sub>
        </m:sSub>
      </m:oMath>
      <w:r w:rsidR="00DB7CED" w:rsidRPr="00BA0ABF">
        <w:rPr>
          <w:rFonts w:ascii="Avenir Book" w:hAnsi="Avenir Book" w:cs="Avenir Book"/>
          <w:b/>
          <w:color w:val="auto"/>
          <w:szCs w:val="22"/>
        </w:rPr>
        <w:t xml:space="preserve">                            (2)</w:t>
      </w:r>
    </w:p>
    <w:p w14:paraId="3EC59ABC"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b/>
      </w:r>
      <w:r w:rsidRPr="00BA0ABF">
        <w:rPr>
          <w:rFonts w:ascii="Avenir Book" w:hAnsi="Avenir Book" w:cs="Avenir Book"/>
          <w:color w:val="auto"/>
          <w:szCs w:val="22"/>
        </w:rPr>
        <w:tab/>
      </w:r>
      <w:r w:rsidRPr="00BA0ABF">
        <w:rPr>
          <w:rFonts w:ascii="Avenir Book" w:hAnsi="Avenir Book" w:cs="Avenir Book"/>
          <w:color w:val="auto"/>
          <w:szCs w:val="22"/>
        </w:rPr>
        <w:tab/>
        <w:t xml:space="preserve">   </w:t>
      </w:r>
      <w:r w:rsidRPr="00BA0ABF">
        <w:rPr>
          <w:rFonts w:ascii="Avenir Book" w:hAnsi="Avenir Book" w:cs="Avenir Book"/>
          <w:b/>
          <w:color w:val="auto"/>
          <w:szCs w:val="22"/>
        </w:rPr>
        <w:tab/>
      </w:r>
    </w:p>
    <w:p w14:paraId="3DCE021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Where: </w:t>
      </w:r>
    </w:p>
    <w:p w14:paraId="23337730" w14:textId="77777777" w:rsidR="00DB7CED" w:rsidRPr="00BA0ABF" w:rsidRDefault="00DB7CED" w:rsidP="00166231">
      <w:pPr>
        <w:spacing w:line="240" w:lineRule="auto"/>
        <w:rPr>
          <w:rFonts w:ascii="Avenir Book" w:hAnsi="Avenir Book" w:cs="Avenir Book"/>
          <w:color w:val="auto"/>
          <w:szCs w:val="22"/>
        </w:rPr>
      </w:pPr>
    </w:p>
    <w:p w14:paraId="08703AD1"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rPr>
        <w:t>CO2,y</w:t>
      </w:r>
      <w:r w:rsidRPr="00BA0ABF">
        <w:rPr>
          <w:rFonts w:ascii="Avenir Book" w:hAnsi="Avenir Book" w:cs="Avenir Book"/>
          <w:color w:val="auto"/>
          <w:szCs w:val="22"/>
        </w:rPr>
        <w:tab/>
        <w:t xml:space="preserve">Cumulative </w:t>
      </w:r>
      <w:r w:rsidRPr="00BA0ABF">
        <w:rPr>
          <w:rFonts w:ascii="Avenir Book" w:hAnsi="Avenir Book" w:cs="Avenir Book"/>
          <w:color w:val="auto"/>
          <w:szCs w:val="22"/>
          <w:lang w:eastAsia="nl-NL"/>
        </w:rPr>
        <w:t>CO</w:t>
      </w:r>
      <w:r w:rsidRPr="00BA0ABF">
        <w:rPr>
          <w:rFonts w:ascii="Avenir Book" w:hAnsi="Avenir Book" w:cs="Avenir Book"/>
          <w:color w:val="auto"/>
          <w:szCs w:val="22"/>
          <w:vertAlign w:val="subscript"/>
          <w:lang w:eastAsia="nl-NL"/>
        </w:rPr>
        <w:t>2</w:t>
      </w:r>
      <w:r w:rsidRPr="00BA0ABF">
        <w:rPr>
          <w:rFonts w:ascii="Avenir Book" w:hAnsi="Avenir Book" w:cs="Avenir Book"/>
          <w:color w:val="auto"/>
          <w:szCs w:val="22"/>
        </w:rPr>
        <w:t xml:space="preserve"> emission reductions from the substitution of non-renewable biomass and fossil fuels</w:t>
      </w:r>
    </w:p>
    <w:p w14:paraId="548D1740" w14:textId="77777777" w:rsidR="00DB7CED" w:rsidRPr="00BA0ABF" w:rsidRDefault="00DB7CED" w:rsidP="00166231">
      <w:pPr>
        <w:spacing w:line="240" w:lineRule="auto"/>
        <w:rPr>
          <w:rFonts w:ascii="Avenir Book" w:hAnsi="Avenir Book" w:cs="Avenir Book"/>
          <w:color w:val="auto"/>
          <w:szCs w:val="22"/>
        </w:rPr>
      </w:pPr>
    </w:p>
    <w:p w14:paraId="43C1DC59"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∑BE</w:t>
      </w:r>
      <w:r w:rsidRPr="00BA0ABF">
        <w:rPr>
          <w:rFonts w:ascii="Avenir Book" w:hAnsi="Avenir Book" w:cs="Avenir Book"/>
          <w:color w:val="auto"/>
          <w:szCs w:val="22"/>
          <w:vertAlign w:val="subscript"/>
        </w:rPr>
        <w:t>b1,CO2,y</w:t>
      </w:r>
      <w:r w:rsidRPr="00BA0ABF">
        <w:rPr>
          <w:rFonts w:ascii="Avenir Book" w:hAnsi="Avenir Book" w:cs="Avenir Book"/>
          <w:color w:val="auto"/>
          <w:szCs w:val="22"/>
        </w:rPr>
        <w:tab/>
        <w:t>Cumulative baseline emissions as calculated below under formula (</w:t>
      </w:r>
      <w:r w:rsidRPr="00BA0ABF">
        <w:rPr>
          <w:rFonts w:ascii="Avenir Book" w:hAnsi="Avenir Book" w:cs="Avenir Book"/>
          <w:b/>
          <w:color w:val="auto"/>
          <w:szCs w:val="22"/>
        </w:rPr>
        <w:t>3</w:t>
      </w:r>
      <w:r w:rsidRPr="00BA0ABF">
        <w:rPr>
          <w:rFonts w:ascii="Avenir Book" w:hAnsi="Avenir Book" w:cs="Avenir Book"/>
          <w:color w:val="auto"/>
          <w:szCs w:val="22"/>
        </w:rPr>
        <w:t xml:space="preserve">) of the VPA PDD </w:t>
      </w:r>
    </w:p>
    <w:p w14:paraId="7F2F23F6" w14:textId="77777777" w:rsidR="00DB7CED" w:rsidRPr="00BA0ABF" w:rsidRDefault="00DB7CED" w:rsidP="00166231">
      <w:pPr>
        <w:spacing w:line="240" w:lineRule="auto"/>
        <w:ind w:left="1872" w:hanging="1248"/>
        <w:rPr>
          <w:rFonts w:ascii="Avenir Book" w:hAnsi="Avenir Book" w:cs="Avenir Book"/>
          <w:color w:val="auto"/>
          <w:szCs w:val="22"/>
        </w:rPr>
      </w:pPr>
    </w:p>
    <w:p w14:paraId="4E838835"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∑PE</w:t>
      </w:r>
      <w:r w:rsidRPr="00BA0ABF">
        <w:rPr>
          <w:rFonts w:ascii="Avenir Book" w:hAnsi="Avenir Book" w:cs="Avenir Book"/>
          <w:color w:val="auto"/>
          <w:szCs w:val="22"/>
          <w:vertAlign w:val="subscript"/>
        </w:rPr>
        <w:t>p1,CO2,y</w:t>
      </w:r>
      <w:r w:rsidRPr="00BA0ABF">
        <w:rPr>
          <w:rFonts w:ascii="Avenir Book" w:hAnsi="Avenir Book" w:cs="Avenir Book"/>
          <w:color w:val="auto"/>
          <w:szCs w:val="22"/>
        </w:rPr>
        <w:tab/>
        <w:t>Cumulative project emissions as calculated below under formula (</w:t>
      </w:r>
      <w:r w:rsidRPr="00BA0ABF">
        <w:rPr>
          <w:rFonts w:ascii="Avenir Book" w:hAnsi="Avenir Book" w:cs="Avenir Book"/>
          <w:b/>
          <w:color w:val="auto"/>
          <w:szCs w:val="22"/>
        </w:rPr>
        <w:t>4</w:t>
      </w:r>
      <w:r w:rsidRPr="00BA0ABF">
        <w:rPr>
          <w:rFonts w:ascii="Avenir Book" w:hAnsi="Avenir Book" w:cs="Avenir Book"/>
          <w:color w:val="auto"/>
          <w:szCs w:val="22"/>
        </w:rPr>
        <w:t xml:space="preserve">) of VPA PDD </w:t>
      </w:r>
    </w:p>
    <w:p w14:paraId="270D2C34" w14:textId="77777777" w:rsidR="00DB7CED" w:rsidRPr="00BA0ABF" w:rsidRDefault="00DB7CED" w:rsidP="00166231">
      <w:pPr>
        <w:spacing w:line="240" w:lineRule="auto"/>
        <w:ind w:left="1872" w:hanging="1248"/>
        <w:rPr>
          <w:rFonts w:ascii="Avenir Book" w:hAnsi="Avenir Book" w:cs="Avenir Book"/>
          <w:color w:val="auto"/>
          <w:szCs w:val="22"/>
        </w:rPr>
      </w:pPr>
    </w:p>
    <w:p w14:paraId="3F657D4A"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∑LE</w:t>
      </w:r>
      <w:r w:rsidRPr="00BA0ABF">
        <w:rPr>
          <w:rFonts w:ascii="Avenir Book" w:hAnsi="Avenir Book" w:cs="Avenir Book"/>
          <w:color w:val="auto"/>
          <w:szCs w:val="22"/>
          <w:vertAlign w:val="subscript"/>
        </w:rPr>
        <w:t>p1,CO2,y</w:t>
      </w:r>
      <w:r w:rsidRPr="00BA0ABF">
        <w:rPr>
          <w:rFonts w:ascii="Avenir Book" w:hAnsi="Avenir Book" w:cs="Avenir Book"/>
          <w:color w:val="auto"/>
          <w:szCs w:val="22"/>
        </w:rPr>
        <w:tab/>
        <w:t>Cumulative leakage as per methodology guidance</w:t>
      </w:r>
      <w:r w:rsidRPr="00BA0ABF">
        <w:rPr>
          <w:rStyle w:val="FootnoteReference"/>
          <w:rFonts w:ascii="Avenir Book" w:hAnsi="Avenir Book" w:cs="Avenir Book"/>
          <w:color w:val="auto"/>
          <w:szCs w:val="22"/>
        </w:rPr>
        <w:footnoteReference w:id="39"/>
      </w:r>
      <w:r w:rsidRPr="00BA0ABF">
        <w:rPr>
          <w:rFonts w:ascii="Avenir Book" w:hAnsi="Avenir Book" w:cs="Avenir Book"/>
          <w:color w:val="auto"/>
          <w:szCs w:val="22"/>
        </w:rPr>
        <w:t xml:space="preserve"> </w:t>
      </w:r>
    </w:p>
    <w:p w14:paraId="338454C7" w14:textId="77777777" w:rsidR="00DB7CED" w:rsidRPr="00BA0ABF" w:rsidRDefault="00DB7CED" w:rsidP="00166231">
      <w:pPr>
        <w:spacing w:line="240" w:lineRule="auto"/>
        <w:ind w:left="1872" w:hanging="1248"/>
        <w:rPr>
          <w:rFonts w:ascii="Avenir Book" w:hAnsi="Avenir Book" w:cs="Avenir Book"/>
          <w:color w:val="auto"/>
          <w:szCs w:val="22"/>
        </w:rPr>
      </w:pPr>
    </w:p>
    <w:p w14:paraId="76B52869"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lastRenderedPageBreak/>
        <w:t>N</w:t>
      </w:r>
      <w:r w:rsidRPr="00BA0ABF">
        <w:rPr>
          <w:rFonts w:ascii="Avenir Book" w:hAnsi="Avenir Book" w:cs="Avenir Book"/>
          <w:color w:val="auto"/>
          <w:szCs w:val="22"/>
          <w:vertAlign w:val="subscript"/>
        </w:rPr>
        <w:t>p1,y</w:t>
      </w:r>
      <w:r w:rsidRPr="00BA0ABF">
        <w:rPr>
          <w:rFonts w:ascii="Avenir Book" w:hAnsi="Avenir Book" w:cs="Avenir Book"/>
          <w:color w:val="auto"/>
          <w:szCs w:val="22"/>
        </w:rPr>
        <w:tab/>
        <w:t>Cumulative project operational rate included in the project database for project scenario p1 against baseline scenario b1 in year y</w:t>
      </w:r>
    </w:p>
    <w:p w14:paraId="1EDC4759" w14:textId="77777777" w:rsidR="00DB7CED" w:rsidRPr="00BA0ABF" w:rsidRDefault="00DB7CED" w:rsidP="00166231">
      <w:pPr>
        <w:spacing w:line="240" w:lineRule="auto"/>
        <w:ind w:left="1872" w:hanging="1248"/>
        <w:rPr>
          <w:rFonts w:ascii="Avenir Book" w:hAnsi="Avenir Book" w:cs="Avenir Book"/>
          <w:color w:val="auto"/>
          <w:szCs w:val="22"/>
        </w:rPr>
      </w:pPr>
    </w:p>
    <w:p w14:paraId="03A9D6E9"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U</w:t>
      </w:r>
      <w:r w:rsidRPr="00BA0ABF">
        <w:rPr>
          <w:rFonts w:ascii="Avenir Book" w:hAnsi="Avenir Book" w:cs="Avenir Book"/>
          <w:color w:val="auto"/>
          <w:szCs w:val="22"/>
          <w:vertAlign w:val="subscript"/>
        </w:rPr>
        <w:t xml:space="preserve">p1,y </w:t>
      </w:r>
      <w:r w:rsidRPr="00BA0ABF">
        <w:rPr>
          <w:rFonts w:ascii="Avenir Book" w:hAnsi="Avenir Book" w:cs="Avenir Book"/>
          <w:color w:val="auto"/>
          <w:szCs w:val="22"/>
        </w:rPr>
        <w:tab/>
        <w:t>Cumulative usage rate for technologies in project scenario p1 in year y, based on cumulative adoption rate and drop off rate (fraction)</w:t>
      </w:r>
    </w:p>
    <w:p w14:paraId="25A65740" w14:textId="77777777" w:rsidR="00DB7CED" w:rsidRPr="00BA0ABF" w:rsidRDefault="00DB7CED" w:rsidP="00166231">
      <w:pPr>
        <w:spacing w:line="240" w:lineRule="auto"/>
        <w:rPr>
          <w:rFonts w:ascii="Avenir Book" w:hAnsi="Avenir Book" w:cs="Avenir Book"/>
          <w:color w:val="auto"/>
          <w:szCs w:val="22"/>
        </w:rPr>
      </w:pPr>
    </w:p>
    <w:p w14:paraId="796E0B56"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Baseline emissions</w:t>
      </w:r>
    </w:p>
    <w:p w14:paraId="0DB5E153"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Baseline emissions are calculated as follows:</w:t>
      </w:r>
    </w:p>
    <w:p w14:paraId="1591E307" w14:textId="77777777" w:rsidR="00DB7CED" w:rsidRPr="00BA0ABF" w:rsidRDefault="00DB7CED" w:rsidP="00166231">
      <w:pPr>
        <w:spacing w:line="240" w:lineRule="auto"/>
        <w:rPr>
          <w:rFonts w:ascii="Avenir Book" w:hAnsi="Avenir Book" w:cs="Avenir Book"/>
          <w:color w:val="auto"/>
          <w:szCs w:val="22"/>
        </w:rPr>
      </w:pPr>
    </w:p>
    <w:p w14:paraId="18BF4E06" w14:textId="77777777" w:rsidR="00DB7CED" w:rsidRPr="00BA0ABF" w:rsidRDefault="00DB7CED" w:rsidP="00166231">
      <w:pPr>
        <w:spacing w:line="240" w:lineRule="auto"/>
        <w:rPr>
          <w:rFonts w:ascii="Avenir Book" w:hAnsi="Avenir Book"/>
          <w:color w:val="auto"/>
          <w:position w:val="-10"/>
          <w:szCs w:val="22"/>
        </w:rPr>
      </w:pPr>
      <w:r w:rsidRPr="00BA0ABF">
        <w:rPr>
          <w:rFonts w:ascii="Avenir Book" w:hAnsi="Avenir Book"/>
          <w:color w:val="auto"/>
          <w:szCs w:val="22"/>
        </w:rPr>
        <w:fldChar w:fldCharType="begin"/>
      </w:r>
      <w:r w:rsidRPr="00BA0ABF">
        <w:rPr>
          <w:rFonts w:ascii="Avenir Book" w:hAnsi="Avenir Book"/>
          <w:color w:val="auto"/>
          <w:szCs w:val="22"/>
        </w:rPr>
        <w:instrText xml:space="preserve"> QUOTE </w:instrText>
      </w:r>
      <w:r w:rsidRPr="00BA0ABF">
        <w:rPr>
          <w:rFonts w:ascii="Cambria Math" w:hAnsi="Cambria Math"/>
          <w:color w:val="auto"/>
          <w:sz w:val="24"/>
        </w:rPr>
        <w:instrText>BECO2, y=  (BBb,1,fuel* NCVfuel * EFb,fuel )+( BBb, 1,bio*NCVbio * EFb,bio* fNRB)</w:instrText>
      </w:r>
      <w:r w:rsidRPr="00BA0ABF">
        <w:rPr>
          <w:rFonts w:ascii="Avenir Book" w:hAnsi="Avenir Book"/>
          <w:color w:val="auto"/>
          <w:szCs w:val="22"/>
        </w:rPr>
        <w:instrText xml:space="preserve"> </w:instrText>
      </w:r>
      <w:r w:rsidRPr="00BA0ABF">
        <w:rPr>
          <w:rFonts w:ascii="Avenir Book" w:hAnsi="Avenir Book"/>
          <w:color w:val="auto"/>
          <w:szCs w:val="22"/>
        </w:rPr>
        <w:fldChar w:fldCharType="separate"/>
      </w:r>
    </w:p>
    <w:p w14:paraId="7E2104C8" w14:textId="77777777" w:rsidR="00DB7CED" w:rsidRPr="00BA0ABF" w:rsidRDefault="00156A28" w:rsidP="00166231">
      <w:pPr>
        <w:spacing w:line="240" w:lineRule="auto"/>
        <w:rPr>
          <w:rFonts w:ascii="Avenir Book" w:hAnsi="Avenir Book"/>
          <w:color w:val="auto"/>
          <w:szCs w:val="22"/>
        </w:rPr>
      </w:pPr>
      <m:oMath>
        <m:sSub>
          <m:sSubPr>
            <m:ctrlPr>
              <w:rPr>
                <w:rFonts w:ascii="Cambria Math" w:eastAsia="Calibri" w:hAnsi="Cambria Math"/>
                <w:b/>
                <w:color w:val="auto"/>
                <w:sz w:val="24"/>
                <w:lang w:val="de-DE"/>
              </w:rPr>
            </m:ctrlPr>
          </m:sSubPr>
          <m:e>
            <m:r>
              <m:rPr>
                <m:sty m:val="p"/>
              </m:rPr>
              <w:rPr>
                <w:rFonts w:ascii="Cambria Math" w:eastAsia="Calibri" w:hAnsi="Cambria Math"/>
                <w:color w:val="auto"/>
                <w:sz w:val="24"/>
              </w:rPr>
              <m:t>BE</m:t>
            </m:r>
          </m:e>
          <m:sub>
            <m:r>
              <m:rPr>
                <m:sty m:val="p"/>
              </m:rPr>
              <w:rPr>
                <w:rFonts w:ascii="Cambria Math" w:eastAsia="Calibri" w:hAnsi="Cambria Math"/>
                <w:color w:val="auto"/>
                <w:sz w:val="24"/>
              </w:rPr>
              <m:t>b1CO2, y</m:t>
            </m:r>
          </m:sub>
        </m:sSub>
        <m:r>
          <m:rPr>
            <m:sty m:val="p"/>
          </m:rPr>
          <w:rPr>
            <w:rFonts w:ascii="Cambria Math" w:eastAsia="Calibri" w:hAnsi="Cambria Math"/>
            <w:color w:val="auto"/>
            <w:sz w:val="24"/>
          </w:rPr>
          <m:t>= (</m:t>
        </m:r>
        <m:nary>
          <m:naryPr>
            <m:chr m:val="∑"/>
            <m:limLoc m:val="subSup"/>
            <m:supHide m:val="1"/>
            <m:ctrlPr>
              <w:rPr>
                <w:rFonts w:ascii="Cambria Math" w:eastAsia="Calibri" w:hAnsi="Cambria Math"/>
                <w:color w:val="auto"/>
                <w:sz w:val="24"/>
                <w:lang w:val="de-DE"/>
              </w:rPr>
            </m:ctrlPr>
          </m:naryPr>
          <m:sub>
            <m:r>
              <m:rPr>
                <m:sty m:val="p"/>
              </m:rPr>
              <w:rPr>
                <w:rFonts w:ascii="Cambria Math" w:eastAsia="Calibri" w:hAnsi="Cambria Math"/>
                <w:color w:val="auto"/>
                <w:sz w:val="24"/>
              </w:rPr>
              <m:t>b</m:t>
            </m:r>
          </m:sub>
          <m:sup/>
          <m:e>
            <m:sSub>
              <m:sSubPr>
                <m:ctrlPr>
                  <w:rPr>
                    <w:rFonts w:ascii="Cambria Math" w:eastAsia="Calibri" w:hAnsi="Cambria Math"/>
                    <w:color w:val="auto"/>
                    <w:sz w:val="24"/>
                    <w:lang w:val="de-DE"/>
                  </w:rPr>
                </m:ctrlPr>
              </m:sSubPr>
              <m:e>
                <m:r>
                  <m:rPr>
                    <m:sty m:val="p"/>
                  </m:rPr>
                  <w:rPr>
                    <w:rFonts w:ascii="Cambria Math" w:eastAsia="Calibri" w:hAnsi="Cambria Math"/>
                    <w:color w:val="auto"/>
                    <w:sz w:val="24"/>
                  </w:rPr>
                  <m:t>BB</m:t>
                </m:r>
              </m:e>
              <m:sub>
                <m:r>
                  <m:rPr>
                    <m:sty m:val="p"/>
                  </m:rPr>
                  <w:rPr>
                    <w:rFonts w:ascii="Cambria Math" w:eastAsia="Calibri" w:hAnsi="Cambria Math"/>
                    <w:color w:val="auto"/>
                    <w:sz w:val="24"/>
                  </w:rPr>
                  <m:t>b1,fuel</m:t>
                </m:r>
              </m:sub>
            </m:sSub>
          </m:e>
        </m:nary>
        <m:r>
          <m:rPr>
            <m:sty m:val="p"/>
          </m:rPr>
          <w:rPr>
            <w:rFonts w:ascii="Cambria Math" w:eastAsia="Calibri" w:hAnsi="Cambria Math"/>
            <w:color w:val="auto"/>
            <w:sz w:val="24"/>
          </w:rPr>
          <m:t xml:space="preserve">* </m:t>
        </m:r>
        <m:sSub>
          <m:sSubPr>
            <m:ctrlPr>
              <w:rPr>
                <w:rFonts w:ascii="Cambria Math" w:eastAsia="Calibri" w:hAnsi="Cambria Math"/>
                <w:color w:val="auto"/>
                <w:sz w:val="24"/>
                <w:lang w:val="de-DE"/>
              </w:rPr>
            </m:ctrlPr>
          </m:sSubPr>
          <m:e>
            <m:r>
              <m:rPr>
                <m:sty m:val="p"/>
              </m:rPr>
              <w:rPr>
                <w:rFonts w:ascii="Cambria Math" w:eastAsia="Calibri" w:hAnsi="Cambria Math"/>
                <w:color w:val="auto"/>
                <w:sz w:val="24"/>
              </w:rPr>
              <m:t>NCV</m:t>
            </m:r>
          </m:e>
          <m:sub>
            <m:r>
              <m:rPr>
                <m:sty m:val="p"/>
              </m:rPr>
              <w:rPr>
                <w:rFonts w:ascii="Cambria Math" w:eastAsia="Calibri" w:hAnsi="Cambria Math"/>
                <w:color w:val="auto"/>
                <w:sz w:val="24"/>
              </w:rPr>
              <m:t xml:space="preserve">fuel </m:t>
            </m:r>
          </m:sub>
        </m:sSub>
        <m:r>
          <m:rPr>
            <m:sty m:val="p"/>
          </m:rPr>
          <w:rPr>
            <w:rFonts w:ascii="Cambria Math" w:eastAsia="Calibri" w:hAnsi="Cambria Math"/>
            <w:color w:val="auto"/>
            <w:sz w:val="24"/>
          </w:rPr>
          <m:t xml:space="preserve">* </m:t>
        </m:r>
        <m:sSub>
          <m:sSubPr>
            <m:ctrlPr>
              <w:rPr>
                <w:rFonts w:ascii="Cambria Math" w:eastAsia="Calibri" w:hAnsi="Cambria Math"/>
                <w:color w:val="auto"/>
                <w:sz w:val="24"/>
                <w:lang w:val="de-DE"/>
              </w:rPr>
            </m:ctrlPr>
          </m:sSubPr>
          <m:e>
            <m:r>
              <m:rPr>
                <m:sty m:val="p"/>
              </m:rPr>
              <w:rPr>
                <w:rFonts w:ascii="Cambria Math" w:eastAsia="Calibri" w:hAnsi="Cambria Math"/>
                <w:color w:val="auto"/>
                <w:sz w:val="24"/>
              </w:rPr>
              <m:t>EF</m:t>
            </m:r>
          </m:e>
          <m:sub>
            <m:r>
              <m:rPr>
                <m:sty m:val="p"/>
              </m:rPr>
              <w:rPr>
                <w:rFonts w:ascii="Cambria Math" w:eastAsia="Calibri" w:hAnsi="Cambria Math"/>
                <w:color w:val="auto"/>
                <w:sz w:val="24"/>
              </w:rPr>
              <m:t>b1,fuel</m:t>
            </m:r>
          </m:sub>
        </m:sSub>
        <m:r>
          <m:rPr>
            <m:sty m:val="p"/>
          </m:rPr>
          <w:rPr>
            <w:rFonts w:ascii="Cambria Math" w:eastAsia="Calibri" w:hAnsi="Cambria Math"/>
            <w:color w:val="auto"/>
            <w:sz w:val="24"/>
          </w:rPr>
          <m:t xml:space="preserve"> )+( </m:t>
        </m:r>
        <m:sSub>
          <m:sSubPr>
            <m:ctrlPr>
              <w:rPr>
                <w:rFonts w:ascii="Cambria Math" w:eastAsia="Calibri" w:hAnsi="Cambria Math"/>
                <w:i/>
                <w:color w:val="auto"/>
                <w:sz w:val="24"/>
                <w:lang w:val="de-DE"/>
              </w:rPr>
            </m:ctrlPr>
          </m:sSubPr>
          <m:e>
            <m:r>
              <m:rPr>
                <m:sty m:val="p"/>
              </m:rPr>
              <w:rPr>
                <w:rFonts w:ascii="Cambria Math" w:eastAsia="Calibri" w:hAnsi="Cambria Math"/>
                <w:color w:val="auto"/>
                <w:sz w:val="24"/>
              </w:rPr>
              <m:t>BB</m:t>
            </m:r>
          </m:e>
          <m:sub>
            <m:r>
              <m:rPr>
                <m:sty m:val="p"/>
              </m:rPr>
              <w:rPr>
                <w:rFonts w:ascii="Cambria Math" w:eastAsia="Calibri" w:hAnsi="Cambria Math"/>
                <w:color w:val="auto"/>
                <w:sz w:val="24"/>
              </w:rPr>
              <m:t>b1,bio</m:t>
            </m:r>
          </m:sub>
        </m:sSub>
        <m:r>
          <m:rPr>
            <m:sty m:val="p"/>
          </m:rPr>
          <w:rPr>
            <w:rFonts w:ascii="Cambria Math" w:eastAsia="Calibri" w:hAnsi="Cambria Math"/>
            <w:color w:val="auto"/>
            <w:sz w:val="24"/>
          </w:rPr>
          <m:t>*</m:t>
        </m:r>
        <m:sSub>
          <m:sSubPr>
            <m:ctrlPr>
              <w:rPr>
                <w:rFonts w:ascii="Cambria Math" w:eastAsia="Calibri" w:hAnsi="Cambria Math"/>
                <w:i/>
                <w:color w:val="auto"/>
                <w:sz w:val="24"/>
                <w:lang w:val="de-DE"/>
              </w:rPr>
            </m:ctrlPr>
          </m:sSubPr>
          <m:e>
            <m:r>
              <m:rPr>
                <m:sty m:val="p"/>
              </m:rPr>
              <w:rPr>
                <w:rFonts w:ascii="Cambria Math" w:eastAsia="Calibri" w:hAnsi="Cambria Math"/>
                <w:color w:val="auto"/>
                <w:sz w:val="24"/>
              </w:rPr>
              <m:t>NCV</m:t>
            </m:r>
          </m:e>
          <m:sub>
            <m:r>
              <m:rPr>
                <m:sty m:val="p"/>
              </m:rPr>
              <w:rPr>
                <w:rFonts w:ascii="Cambria Math" w:eastAsia="Calibri" w:hAnsi="Cambria Math"/>
                <w:color w:val="auto"/>
                <w:sz w:val="24"/>
              </w:rPr>
              <m:t xml:space="preserve">bio </m:t>
            </m:r>
          </m:sub>
        </m:sSub>
        <m:r>
          <m:rPr>
            <m:sty m:val="p"/>
          </m:rPr>
          <w:rPr>
            <w:rFonts w:ascii="Cambria Math" w:eastAsia="Calibri" w:hAnsi="Cambria Math"/>
            <w:color w:val="auto"/>
            <w:sz w:val="24"/>
          </w:rPr>
          <m:t xml:space="preserve">* </m:t>
        </m:r>
        <m:sSub>
          <m:sSubPr>
            <m:ctrlPr>
              <w:rPr>
                <w:rFonts w:ascii="Cambria Math" w:eastAsia="Calibri" w:hAnsi="Cambria Math"/>
                <w:i/>
                <w:color w:val="auto"/>
                <w:sz w:val="24"/>
                <w:lang w:val="de-DE"/>
              </w:rPr>
            </m:ctrlPr>
          </m:sSubPr>
          <m:e>
            <m:r>
              <m:rPr>
                <m:sty m:val="p"/>
              </m:rPr>
              <w:rPr>
                <w:rFonts w:ascii="Cambria Math" w:eastAsia="Calibri" w:hAnsi="Cambria Math"/>
                <w:color w:val="auto"/>
                <w:sz w:val="24"/>
              </w:rPr>
              <m:t>EF</m:t>
            </m:r>
          </m:e>
          <m:sub>
            <m:r>
              <m:rPr>
                <m:sty m:val="p"/>
              </m:rPr>
              <w:rPr>
                <w:rFonts w:ascii="Cambria Math" w:eastAsia="Calibri" w:hAnsi="Cambria Math"/>
                <w:color w:val="auto"/>
                <w:sz w:val="24"/>
              </w:rPr>
              <m:t>b1,bio</m:t>
            </m:r>
          </m:sub>
        </m:sSub>
        <m:r>
          <m:rPr>
            <m:sty m:val="p"/>
          </m:rPr>
          <w:rPr>
            <w:rFonts w:ascii="Cambria Math" w:eastAsia="Calibri" w:hAnsi="Cambria Math"/>
            <w:color w:val="auto"/>
            <w:sz w:val="24"/>
          </w:rPr>
          <m:t xml:space="preserve">* </m:t>
        </m:r>
        <m:sSub>
          <m:sSubPr>
            <m:ctrlPr>
              <w:rPr>
                <w:rFonts w:ascii="Cambria Math" w:eastAsia="Calibri" w:hAnsi="Cambria Math"/>
                <w:i/>
                <w:color w:val="auto"/>
                <w:sz w:val="24"/>
                <w:lang w:val="de-DE"/>
              </w:rPr>
            </m:ctrlPr>
          </m:sSubPr>
          <m:e>
            <m:r>
              <m:rPr>
                <m:sty m:val="p"/>
              </m:rPr>
              <w:rPr>
                <w:rFonts w:ascii="Cambria Math" w:eastAsia="Calibri" w:hAnsi="Cambria Math"/>
                <w:color w:val="auto"/>
                <w:sz w:val="24"/>
              </w:rPr>
              <m:t>f</m:t>
            </m:r>
          </m:e>
          <m:sub>
            <m:r>
              <m:rPr>
                <m:sty m:val="p"/>
              </m:rPr>
              <w:rPr>
                <w:rFonts w:ascii="Cambria Math" w:eastAsia="Calibri" w:hAnsi="Cambria Math"/>
                <w:color w:val="auto"/>
                <w:sz w:val="24"/>
              </w:rPr>
              <m:t>NRB</m:t>
            </m:r>
          </m:sub>
        </m:sSub>
        <m:r>
          <m:rPr>
            <m:sty m:val="p"/>
          </m:rPr>
          <w:rPr>
            <w:rFonts w:ascii="Cambria Math" w:eastAsia="Calibri" w:hAnsi="Cambria Math"/>
            <w:color w:val="auto"/>
            <w:sz w:val="24"/>
          </w:rPr>
          <m:t xml:space="preserve">)  </m:t>
        </m:r>
      </m:oMath>
      <w:r w:rsidR="00DB7CED" w:rsidRPr="00BA0ABF">
        <w:rPr>
          <w:rFonts w:ascii="Avenir Book" w:hAnsi="Avenir Book"/>
          <w:color w:val="auto"/>
          <w:szCs w:val="22"/>
        </w:rPr>
        <w:t xml:space="preserve">     </w:t>
      </w:r>
      <w:r w:rsidR="00DB7CED" w:rsidRPr="00BA0ABF">
        <w:rPr>
          <w:rFonts w:ascii="Avenir Book" w:hAnsi="Avenir Book"/>
          <w:b/>
          <w:color w:val="auto"/>
          <w:szCs w:val="22"/>
        </w:rPr>
        <w:t>(3)</w:t>
      </w:r>
    </w:p>
    <w:p w14:paraId="53C16D3B" w14:textId="77777777" w:rsidR="00DB7CED" w:rsidRPr="00BA0ABF" w:rsidRDefault="00DB7CED" w:rsidP="00166231">
      <w:pPr>
        <w:spacing w:line="240" w:lineRule="auto"/>
        <w:rPr>
          <w:rFonts w:ascii="Avenir Book" w:hAnsi="Avenir Book"/>
          <w:b/>
          <w:color w:val="auto"/>
          <w:position w:val="-10"/>
          <w:szCs w:val="22"/>
        </w:rPr>
      </w:pPr>
    </w:p>
    <w:p w14:paraId="3E8864F3"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end"/>
      </w:r>
      <w:r w:rsidRPr="00BA0ABF">
        <w:rPr>
          <w:rFonts w:ascii="Avenir Book" w:hAnsi="Avenir Book"/>
          <w:color w:val="auto"/>
          <w:szCs w:val="22"/>
        </w:rPr>
        <w:t>Where:</w:t>
      </w:r>
    </w:p>
    <w:p w14:paraId="11958311" w14:textId="77777777" w:rsidR="00DB7CED" w:rsidRPr="00BA0ABF" w:rsidRDefault="00DB7CED" w:rsidP="00166231">
      <w:pPr>
        <w:spacing w:line="240" w:lineRule="auto"/>
        <w:rPr>
          <w:rFonts w:ascii="Avenir Book" w:hAnsi="Avenir Book"/>
          <w:color w:val="auto"/>
          <w:szCs w:val="22"/>
        </w:rPr>
      </w:pPr>
    </w:p>
    <w:p w14:paraId="2FD1CCEA"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BE</w:t>
      </w:r>
      <w:r w:rsidRPr="00BA0ABF">
        <w:rPr>
          <w:rFonts w:ascii="Avenir Book" w:hAnsi="Avenir Book"/>
          <w:color w:val="auto"/>
          <w:szCs w:val="22"/>
          <w:vertAlign w:val="subscript"/>
        </w:rPr>
        <w:t>b1,CO2,y</w:t>
      </w:r>
      <w:r w:rsidRPr="00BA0ABF">
        <w:rPr>
          <w:rFonts w:ascii="Avenir Book" w:hAnsi="Avenir Book"/>
          <w:color w:val="auto"/>
          <w:szCs w:val="22"/>
        </w:rPr>
        <w:tab/>
        <w:t>Cumulative baseline CO</w:t>
      </w:r>
      <w:r w:rsidRPr="00BA0ABF">
        <w:rPr>
          <w:rFonts w:ascii="Avenir Book" w:hAnsi="Avenir Book"/>
          <w:color w:val="auto"/>
          <w:szCs w:val="22"/>
          <w:vertAlign w:val="subscript"/>
        </w:rPr>
        <w:t>2</w:t>
      </w:r>
      <w:r w:rsidRPr="00BA0ABF">
        <w:rPr>
          <w:rFonts w:ascii="Avenir Book" w:hAnsi="Avenir Book"/>
          <w:color w:val="auto"/>
          <w:szCs w:val="22"/>
        </w:rPr>
        <w:t xml:space="preserve"> emissions from the use non-renewable biomass and fossil  fuels at households during year y</w:t>
      </w:r>
    </w:p>
    <w:p w14:paraId="1EAEE728" w14:textId="77777777" w:rsidR="00DB7CED" w:rsidRPr="00BA0ABF" w:rsidRDefault="00DB7CED" w:rsidP="00166231">
      <w:pPr>
        <w:spacing w:line="240" w:lineRule="auto"/>
        <w:ind w:left="1872" w:hanging="1248"/>
        <w:rPr>
          <w:rFonts w:ascii="Avenir Book" w:hAnsi="Avenir Book"/>
          <w:color w:val="auto"/>
          <w:szCs w:val="22"/>
        </w:rPr>
      </w:pPr>
    </w:p>
    <w:p w14:paraId="36E69B36"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BB</w:t>
      </w:r>
      <w:r w:rsidRPr="00BA0ABF">
        <w:rPr>
          <w:rFonts w:ascii="Avenir Book" w:hAnsi="Avenir Book"/>
          <w:color w:val="auto"/>
          <w:szCs w:val="22"/>
          <w:vertAlign w:val="subscript"/>
        </w:rPr>
        <w:t>b1,fuel</w:t>
      </w:r>
      <w:r w:rsidRPr="00BA0ABF">
        <w:rPr>
          <w:rFonts w:ascii="Avenir Book" w:hAnsi="Avenir Book"/>
          <w:color w:val="auto"/>
          <w:szCs w:val="22"/>
        </w:rPr>
        <w:tab/>
        <w:t>The quantity of fossil fuel consumed in the baseline scenario 1, in tonnes/year</w:t>
      </w:r>
    </w:p>
    <w:p w14:paraId="47DD2A81" w14:textId="77777777" w:rsidR="00DB7CED" w:rsidRPr="00BA0ABF" w:rsidRDefault="00DB7CED" w:rsidP="00166231">
      <w:pPr>
        <w:spacing w:line="240" w:lineRule="auto"/>
        <w:ind w:left="1872" w:hanging="1248"/>
        <w:rPr>
          <w:rFonts w:ascii="Avenir Book" w:hAnsi="Avenir Book"/>
          <w:color w:val="auto"/>
          <w:szCs w:val="22"/>
        </w:rPr>
      </w:pPr>
    </w:p>
    <w:p w14:paraId="0AB46012"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NCV</w:t>
      </w:r>
      <w:r w:rsidRPr="00BA0ABF">
        <w:rPr>
          <w:rFonts w:ascii="Avenir Book" w:hAnsi="Avenir Book"/>
          <w:color w:val="auto"/>
          <w:szCs w:val="22"/>
          <w:vertAlign w:val="subscript"/>
        </w:rPr>
        <w:t>fuel</w:t>
      </w:r>
      <w:r w:rsidRPr="00BA0ABF">
        <w:rPr>
          <w:rFonts w:ascii="Avenir Book" w:hAnsi="Avenir Book"/>
          <w:color w:val="auto"/>
          <w:szCs w:val="22"/>
        </w:rPr>
        <w:tab/>
        <w:t>Net calorific value of fossil fuel, in TJ/tonne</w:t>
      </w:r>
    </w:p>
    <w:p w14:paraId="44D657C6" w14:textId="77777777" w:rsidR="00DB7CED" w:rsidRPr="00BA0ABF" w:rsidRDefault="00DB7CED" w:rsidP="00166231">
      <w:pPr>
        <w:spacing w:line="240" w:lineRule="auto"/>
        <w:ind w:left="1872" w:hanging="1248"/>
        <w:rPr>
          <w:rFonts w:ascii="Avenir Book" w:hAnsi="Avenir Book"/>
          <w:color w:val="auto"/>
          <w:szCs w:val="22"/>
        </w:rPr>
      </w:pPr>
    </w:p>
    <w:p w14:paraId="6DF21A79"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EF</w:t>
      </w:r>
      <w:r w:rsidRPr="00BA0ABF">
        <w:rPr>
          <w:rFonts w:ascii="Avenir Book" w:hAnsi="Avenir Book"/>
          <w:color w:val="auto"/>
          <w:szCs w:val="22"/>
          <w:vertAlign w:val="subscript"/>
        </w:rPr>
        <w:t>b1,fuel</w:t>
      </w:r>
      <w:r w:rsidRPr="00BA0ABF">
        <w:rPr>
          <w:rFonts w:ascii="Avenir Book" w:hAnsi="Avenir Book"/>
          <w:color w:val="auto"/>
          <w:szCs w:val="22"/>
        </w:rPr>
        <w:tab/>
        <w:t>CO</w:t>
      </w:r>
      <w:r w:rsidRPr="00BA0ABF">
        <w:rPr>
          <w:rFonts w:ascii="Avenir Book" w:hAnsi="Avenir Book"/>
          <w:color w:val="auto"/>
          <w:szCs w:val="22"/>
          <w:vertAlign w:val="subscript"/>
        </w:rPr>
        <w:t>2</w:t>
      </w:r>
      <w:r w:rsidRPr="00BA0ABF">
        <w:rPr>
          <w:rFonts w:ascii="Avenir Book" w:hAnsi="Avenir Book"/>
          <w:color w:val="auto"/>
          <w:szCs w:val="22"/>
        </w:rPr>
        <w:t xml:space="preserve"> emission factor of fossil fuel in baseline scenario 1, in tonnes/TJ</w:t>
      </w:r>
    </w:p>
    <w:p w14:paraId="7BEE8219" w14:textId="77777777" w:rsidR="00DB7CED" w:rsidRPr="00BA0ABF" w:rsidRDefault="00DB7CED" w:rsidP="00166231">
      <w:pPr>
        <w:spacing w:line="240" w:lineRule="auto"/>
        <w:ind w:left="1872" w:hanging="1248"/>
        <w:rPr>
          <w:rFonts w:ascii="Avenir Book" w:hAnsi="Avenir Book"/>
          <w:color w:val="auto"/>
          <w:szCs w:val="22"/>
        </w:rPr>
      </w:pPr>
    </w:p>
    <w:p w14:paraId="0801F9E3"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BB</w:t>
      </w:r>
      <w:r w:rsidRPr="00BA0ABF">
        <w:rPr>
          <w:rFonts w:ascii="Avenir Book" w:hAnsi="Avenir Book"/>
          <w:color w:val="auto"/>
          <w:szCs w:val="22"/>
          <w:vertAlign w:val="subscript"/>
        </w:rPr>
        <w:t>b1,bio</w:t>
      </w:r>
      <w:r w:rsidRPr="00BA0ABF">
        <w:rPr>
          <w:rFonts w:ascii="Avenir Book" w:hAnsi="Avenir Book"/>
          <w:color w:val="auto"/>
          <w:szCs w:val="22"/>
        </w:rPr>
        <w:tab/>
        <w:t>The quantity of biomass consumed in the baseline scenario 1, in tonnes/year</w:t>
      </w:r>
    </w:p>
    <w:p w14:paraId="4EDC363B" w14:textId="77777777" w:rsidR="00DB7CED" w:rsidRPr="00BA0ABF" w:rsidRDefault="00DB7CED" w:rsidP="00166231">
      <w:pPr>
        <w:spacing w:line="240" w:lineRule="auto"/>
        <w:ind w:left="1872" w:hanging="1248"/>
        <w:rPr>
          <w:rFonts w:ascii="Avenir Book" w:hAnsi="Avenir Book"/>
          <w:color w:val="auto"/>
          <w:szCs w:val="22"/>
        </w:rPr>
      </w:pPr>
    </w:p>
    <w:p w14:paraId="71195B2F"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NCV</w:t>
      </w:r>
      <w:r w:rsidRPr="00BA0ABF">
        <w:rPr>
          <w:rFonts w:ascii="Avenir Book" w:hAnsi="Avenir Book"/>
          <w:color w:val="auto"/>
          <w:szCs w:val="22"/>
          <w:vertAlign w:val="subscript"/>
        </w:rPr>
        <w:t>bio</w:t>
      </w:r>
      <w:r w:rsidRPr="00BA0ABF">
        <w:rPr>
          <w:rFonts w:ascii="Avenir Book" w:hAnsi="Avenir Book"/>
          <w:color w:val="auto"/>
          <w:szCs w:val="22"/>
        </w:rPr>
        <w:tab/>
        <w:t>Net calorific value of biomass, in TJ/tonne</w:t>
      </w:r>
    </w:p>
    <w:p w14:paraId="74CC0D89" w14:textId="77777777" w:rsidR="00DB7CED" w:rsidRPr="00BA0ABF" w:rsidRDefault="00DB7CED" w:rsidP="00166231">
      <w:pPr>
        <w:spacing w:line="240" w:lineRule="auto"/>
        <w:ind w:left="1872" w:hanging="1248"/>
        <w:rPr>
          <w:rFonts w:ascii="Avenir Book" w:hAnsi="Avenir Book"/>
          <w:color w:val="auto"/>
          <w:szCs w:val="22"/>
        </w:rPr>
      </w:pPr>
    </w:p>
    <w:p w14:paraId="53303D86"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EF</w:t>
      </w:r>
      <w:r w:rsidRPr="00BA0ABF">
        <w:rPr>
          <w:rFonts w:ascii="Avenir Book" w:hAnsi="Avenir Book"/>
          <w:color w:val="auto"/>
          <w:szCs w:val="22"/>
          <w:vertAlign w:val="subscript"/>
        </w:rPr>
        <w:t>b1,bio</w:t>
      </w:r>
      <w:r w:rsidRPr="00BA0ABF">
        <w:rPr>
          <w:rFonts w:ascii="Avenir Book" w:hAnsi="Avenir Book"/>
          <w:color w:val="auto"/>
          <w:szCs w:val="22"/>
        </w:rPr>
        <w:tab/>
        <w:t>CO</w:t>
      </w:r>
      <w:r w:rsidRPr="00BA0ABF">
        <w:rPr>
          <w:rFonts w:ascii="Avenir Book" w:hAnsi="Avenir Book"/>
          <w:color w:val="auto"/>
          <w:szCs w:val="22"/>
          <w:vertAlign w:val="subscript"/>
        </w:rPr>
        <w:t>2</w:t>
      </w:r>
      <w:r w:rsidRPr="00BA0ABF">
        <w:rPr>
          <w:rFonts w:ascii="Avenir Book" w:hAnsi="Avenir Book"/>
          <w:color w:val="auto"/>
          <w:szCs w:val="22"/>
        </w:rPr>
        <w:t xml:space="preserve"> emission factor of biomass in baseline scenario 1, in tonnes/TJ</w:t>
      </w:r>
    </w:p>
    <w:p w14:paraId="7CB52826" w14:textId="77777777" w:rsidR="00DB7CED" w:rsidRPr="00BA0ABF" w:rsidRDefault="00DB7CED" w:rsidP="00166231">
      <w:pPr>
        <w:spacing w:line="240" w:lineRule="auto"/>
        <w:ind w:left="1872" w:hanging="1248"/>
        <w:rPr>
          <w:rFonts w:ascii="Avenir Book" w:hAnsi="Avenir Book"/>
          <w:color w:val="auto"/>
          <w:szCs w:val="22"/>
        </w:rPr>
      </w:pPr>
    </w:p>
    <w:p w14:paraId="4CD23E4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i/>
          <w:color w:val="auto"/>
          <w:szCs w:val="22"/>
        </w:rPr>
        <w:t>f</w:t>
      </w:r>
      <w:r w:rsidRPr="00BA0ABF">
        <w:rPr>
          <w:rFonts w:ascii="Avenir Book" w:hAnsi="Avenir Book"/>
          <w:color w:val="auto"/>
          <w:szCs w:val="22"/>
          <w:vertAlign w:val="subscript"/>
        </w:rPr>
        <w:t>NRB</w:t>
      </w:r>
      <w:r w:rsidRPr="00BA0ABF">
        <w:rPr>
          <w:rFonts w:ascii="Avenir Book" w:hAnsi="Avenir Book"/>
          <w:color w:val="auto"/>
          <w:szCs w:val="22"/>
        </w:rPr>
        <w:tab/>
        <w:t>Fraction of non-renewable biomass, in percentage</w:t>
      </w:r>
    </w:p>
    <w:p w14:paraId="38AC0907" w14:textId="77777777" w:rsidR="00DB7CED" w:rsidRPr="00BA0ABF" w:rsidRDefault="00DB7CED" w:rsidP="00166231">
      <w:pPr>
        <w:spacing w:line="240" w:lineRule="auto"/>
        <w:rPr>
          <w:rFonts w:ascii="Avenir Book" w:hAnsi="Avenir Book" w:cs="Avenir Book"/>
          <w:bCs/>
          <w:color w:val="auto"/>
          <w:szCs w:val="22"/>
        </w:rPr>
      </w:pPr>
      <w:r w:rsidRPr="00BA0ABF">
        <w:rPr>
          <w:rFonts w:ascii="Avenir Book" w:hAnsi="Avenir Book" w:cs="Avenir Book"/>
          <w:color w:val="auto"/>
          <w:szCs w:val="22"/>
        </w:rPr>
        <w:t>The inputs for the fuel usage data were collected by the KPT survey.</w:t>
      </w:r>
    </w:p>
    <w:p w14:paraId="3AE32636" w14:textId="77777777" w:rsidR="00DB7CED" w:rsidRPr="00BA0ABF" w:rsidRDefault="00DB7CED" w:rsidP="00166231">
      <w:pPr>
        <w:spacing w:line="240" w:lineRule="auto"/>
        <w:rPr>
          <w:rFonts w:ascii="Avenir Book" w:hAnsi="Avenir Book" w:cs="Avenir Book"/>
          <w:color w:val="auto"/>
          <w:szCs w:val="22"/>
        </w:rPr>
      </w:pPr>
    </w:p>
    <w:p w14:paraId="373DC933" w14:textId="77777777" w:rsidR="00DB7CED" w:rsidRPr="00BA0ABF" w:rsidRDefault="00DB7CED" w:rsidP="00166231">
      <w:pPr>
        <w:spacing w:line="240" w:lineRule="auto"/>
        <w:rPr>
          <w:rFonts w:ascii="Avenir Book" w:hAnsi="Avenir Book" w:cs="Avenir Book"/>
          <w:bCs/>
          <w:color w:val="auto"/>
          <w:szCs w:val="22"/>
        </w:rPr>
      </w:pPr>
      <w:r w:rsidRPr="00BA0ABF">
        <w:rPr>
          <w:rFonts w:ascii="Avenir Book" w:hAnsi="Avenir Book" w:cs="Avenir Book"/>
          <w:bCs/>
          <w:color w:val="auto"/>
          <w:szCs w:val="22"/>
        </w:rPr>
        <w:t>The next table shows the outcome of the BFT, fuel used and the amount of energy.</w:t>
      </w:r>
    </w:p>
    <w:p w14:paraId="585C6C5D" w14:textId="77777777" w:rsidR="00DB7CED" w:rsidRPr="00BA0ABF" w:rsidRDefault="00DB7CED" w:rsidP="00166231">
      <w:pPr>
        <w:spacing w:line="240" w:lineRule="auto"/>
        <w:rPr>
          <w:rFonts w:ascii="Avenir Book" w:hAnsi="Avenir Book" w:cs="Avenir Book"/>
          <w:b/>
          <w:bCs/>
          <w:color w:val="auto"/>
          <w:szCs w:val="22"/>
        </w:rPr>
      </w:pPr>
    </w:p>
    <w:p w14:paraId="6CB60685" w14:textId="49220B90"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16</w:t>
      </w:r>
      <w:r w:rsidRPr="00BA0ABF">
        <w:rPr>
          <w:rFonts w:ascii="Avenir Book" w:hAnsi="Avenir Book"/>
          <w:b/>
          <w:bCs/>
          <w:color w:val="auto"/>
        </w:rPr>
        <w:fldChar w:fldCharType="end"/>
      </w:r>
      <w:r w:rsidRPr="00BA0ABF">
        <w:rPr>
          <w:rFonts w:ascii="Avenir Book" w:hAnsi="Avenir Book"/>
          <w:b/>
          <w:bCs/>
          <w:color w:val="auto"/>
        </w:rPr>
        <w:t>: Thermal energy demand based on KPT results</w:t>
      </w:r>
      <w:r w:rsidRPr="00BA0ABF">
        <w:rPr>
          <w:rStyle w:val="FootnoteReference"/>
          <w:rFonts w:ascii="Avenir Book" w:hAnsi="Avenir Book"/>
          <w:bCs/>
          <w:color w:val="auto"/>
        </w:rPr>
        <w:footnoteReference w:id="40"/>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690"/>
        <w:gridCol w:w="1710"/>
        <w:gridCol w:w="2970"/>
      </w:tblGrid>
      <w:tr w:rsidR="00166231" w:rsidRPr="00BA0ABF" w14:paraId="6C892555" w14:textId="77777777" w:rsidTr="0043446F">
        <w:trPr>
          <w:trHeight w:val="713"/>
        </w:trPr>
        <w:tc>
          <w:tcPr>
            <w:tcW w:w="1188" w:type="dxa"/>
            <w:shd w:val="clear" w:color="auto" w:fill="D9D9D9" w:themeFill="background1" w:themeFillShade="D9"/>
            <w:hideMark/>
          </w:tcPr>
          <w:p w14:paraId="1E251B3F"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 xml:space="preserve">Fuel </w:t>
            </w:r>
          </w:p>
        </w:tc>
        <w:tc>
          <w:tcPr>
            <w:tcW w:w="3690" w:type="dxa"/>
            <w:shd w:val="clear" w:color="auto" w:fill="D9D9D9" w:themeFill="background1" w:themeFillShade="D9"/>
            <w:hideMark/>
          </w:tcPr>
          <w:p w14:paraId="10930E57" w14:textId="77777777" w:rsidR="00DB7CED" w:rsidRPr="00BA0ABF" w:rsidRDefault="00DB7CED" w:rsidP="00166231">
            <w:pPr>
              <w:spacing w:line="240" w:lineRule="auto"/>
              <w:rPr>
                <w:rFonts w:ascii="Avenir Book" w:hAnsi="Avenir Book" w:cs="Avenir Book"/>
                <w:b/>
                <w:bCs/>
                <w:color w:val="auto"/>
                <w:sz w:val="20"/>
                <w:lang w:eastAsia="nl-BE"/>
              </w:rPr>
            </w:pPr>
            <w:r w:rsidRPr="00BA0ABF">
              <w:rPr>
                <w:rFonts w:ascii="Avenir Book" w:hAnsi="Avenir Book" w:cs="Avenir Book"/>
                <w:bCs/>
                <w:color w:val="auto"/>
                <w:sz w:val="20"/>
                <w:lang w:eastAsia="nl-BE"/>
              </w:rPr>
              <w:t>Average per household (tonne/year)</w:t>
            </w:r>
          </w:p>
        </w:tc>
        <w:tc>
          <w:tcPr>
            <w:tcW w:w="1710" w:type="dxa"/>
            <w:shd w:val="clear" w:color="auto" w:fill="D9D9D9" w:themeFill="background1" w:themeFillShade="D9"/>
            <w:hideMark/>
          </w:tcPr>
          <w:p w14:paraId="7499D9E6" w14:textId="77777777" w:rsidR="00DB7CED" w:rsidRPr="00BA0ABF" w:rsidRDefault="00DB7CED" w:rsidP="00166231">
            <w:pPr>
              <w:spacing w:line="240" w:lineRule="auto"/>
              <w:rPr>
                <w:rFonts w:ascii="Avenir Book" w:hAnsi="Avenir Book" w:cs="Avenir Book"/>
                <w:b/>
                <w:bCs/>
                <w:color w:val="auto"/>
                <w:sz w:val="20"/>
                <w:lang w:eastAsia="nl-BE"/>
              </w:rPr>
            </w:pPr>
            <w:r w:rsidRPr="00BA0ABF">
              <w:rPr>
                <w:rFonts w:ascii="Avenir Book" w:hAnsi="Avenir Book" w:cs="Avenir Book"/>
                <w:bCs/>
                <w:color w:val="auto"/>
                <w:sz w:val="20"/>
                <w:lang w:eastAsia="nl-BE"/>
              </w:rPr>
              <w:t>NCV (</w:t>
            </w:r>
            <w:r w:rsidRPr="00BA0ABF">
              <w:rPr>
                <w:rFonts w:ascii="Avenir Book" w:hAnsi="Avenir Book" w:cs="Avenir Book"/>
                <w:color w:val="auto"/>
                <w:sz w:val="20"/>
              </w:rPr>
              <w:t>TJ/tonne</w:t>
            </w:r>
            <w:r w:rsidRPr="00BA0ABF">
              <w:rPr>
                <w:rFonts w:ascii="Avenir Book" w:hAnsi="Avenir Book" w:cs="Avenir Book"/>
                <w:bCs/>
                <w:color w:val="auto"/>
                <w:sz w:val="20"/>
                <w:lang w:eastAsia="nl-BE"/>
              </w:rPr>
              <w:t>)</w:t>
            </w:r>
          </w:p>
        </w:tc>
        <w:tc>
          <w:tcPr>
            <w:tcW w:w="2970" w:type="dxa"/>
            <w:shd w:val="clear" w:color="auto" w:fill="D9D9D9" w:themeFill="background1" w:themeFillShade="D9"/>
            <w:hideMark/>
          </w:tcPr>
          <w:p w14:paraId="4D493288"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Thermal energy demand</w:t>
            </w:r>
          </w:p>
          <w:p w14:paraId="0C246D7E" w14:textId="77777777" w:rsidR="00DB7CED" w:rsidRPr="00BA0ABF" w:rsidRDefault="00DB7CED" w:rsidP="00166231">
            <w:pPr>
              <w:spacing w:line="240" w:lineRule="auto"/>
              <w:rPr>
                <w:rFonts w:ascii="Avenir Book" w:hAnsi="Avenir Book" w:cs="Avenir Book"/>
                <w:b/>
                <w:bCs/>
                <w:color w:val="auto"/>
                <w:sz w:val="20"/>
                <w:lang w:eastAsia="nl-BE"/>
              </w:rPr>
            </w:pPr>
            <w:r w:rsidRPr="00BA0ABF">
              <w:rPr>
                <w:rFonts w:ascii="Avenir Book" w:hAnsi="Avenir Book" w:cs="Avenir Book"/>
                <w:bCs/>
                <w:color w:val="auto"/>
                <w:sz w:val="20"/>
                <w:lang w:eastAsia="nl-BE"/>
              </w:rPr>
              <w:t>(TJ/year)</w:t>
            </w:r>
          </w:p>
        </w:tc>
      </w:tr>
      <w:tr w:rsidR="00166231" w:rsidRPr="00BA0ABF" w14:paraId="2195FC98" w14:textId="77777777" w:rsidTr="0043446F">
        <w:trPr>
          <w:trHeight w:val="315"/>
        </w:trPr>
        <w:tc>
          <w:tcPr>
            <w:tcW w:w="1188" w:type="dxa"/>
            <w:shd w:val="clear" w:color="auto" w:fill="auto"/>
          </w:tcPr>
          <w:p w14:paraId="646A0E4F"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Biomass</w:t>
            </w:r>
          </w:p>
        </w:tc>
        <w:tc>
          <w:tcPr>
            <w:tcW w:w="3690" w:type="dxa"/>
            <w:shd w:val="clear" w:color="auto" w:fill="auto"/>
          </w:tcPr>
          <w:p w14:paraId="53B3E435" w14:textId="0DFF30A9" w:rsidR="00DB7CED" w:rsidRPr="00BA0ABF" w:rsidRDefault="009F27F8" w:rsidP="00166231">
            <w:pPr>
              <w:spacing w:line="240" w:lineRule="auto"/>
              <w:rPr>
                <w:rFonts w:ascii="Avenir Book" w:hAnsi="Avenir Book" w:cs="Avenir Book"/>
                <w:color w:val="auto"/>
                <w:sz w:val="20"/>
                <w:lang w:eastAsia="nl-BE"/>
              </w:rPr>
            </w:pPr>
            <w:r>
              <w:rPr>
                <w:rFonts w:ascii="Avenir Book" w:hAnsi="Avenir Book" w:cs="Avenir Book"/>
                <w:color w:val="auto"/>
                <w:sz w:val="20"/>
                <w:lang w:eastAsia="nl-BE"/>
              </w:rPr>
              <w:t>0.549</w:t>
            </w:r>
          </w:p>
        </w:tc>
        <w:tc>
          <w:tcPr>
            <w:tcW w:w="1710" w:type="dxa"/>
            <w:shd w:val="clear" w:color="auto" w:fill="auto"/>
          </w:tcPr>
          <w:p w14:paraId="3746BA98"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0.015</w:t>
            </w:r>
          </w:p>
        </w:tc>
        <w:tc>
          <w:tcPr>
            <w:tcW w:w="2970" w:type="dxa"/>
            <w:shd w:val="clear" w:color="auto" w:fill="auto"/>
          </w:tcPr>
          <w:p w14:paraId="2F711DEE" w14:textId="15355B72"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0.0</w:t>
            </w:r>
            <w:r w:rsidR="00185EB3">
              <w:rPr>
                <w:rFonts w:ascii="Avenir Book" w:hAnsi="Avenir Book" w:cs="Avenir Book"/>
                <w:color w:val="auto"/>
                <w:sz w:val="20"/>
                <w:lang w:eastAsia="nl-BE"/>
              </w:rPr>
              <w:t>08235</w:t>
            </w:r>
          </w:p>
        </w:tc>
      </w:tr>
      <w:tr w:rsidR="00166231" w:rsidRPr="00BA0ABF" w14:paraId="2D4C8928" w14:textId="77777777" w:rsidTr="0043446F">
        <w:trPr>
          <w:trHeight w:val="315"/>
        </w:trPr>
        <w:tc>
          <w:tcPr>
            <w:tcW w:w="1188" w:type="dxa"/>
            <w:shd w:val="clear" w:color="auto" w:fill="auto"/>
          </w:tcPr>
          <w:p w14:paraId="1208117D"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LPG</w:t>
            </w:r>
          </w:p>
        </w:tc>
        <w:tc>
          <w:tcPr>
            <w:tcW w:w="3690" w:type="dxa"/>
            <w:shd w:val="clear" w:color="auto" w:fill="auto"/>
          </w:tcPr>
          <w:p w14:paraId="5A9399B6" w14:textId="11FA8A6E"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w:t>
            </w:r>
            <w:r w:rsidR="009F27F8">
              <w:rPr>
                <w:rFonts w:ascii="Avenir Book" w:hAnsi="Avenir Book" w:cs="Avenir Book"/>
                <w:color w:val="auto"/>
                <w:sz w:val="20"/>
                <w:lang w:eastAsia="nl-BE"/>
              </w:rPr>
              <w:t>.168</w:t>
            </w:r>
          </w:p>
        </w:tc>
        <w:tc>
          <w:tcPr>
            <w:tcW w:w="1710" w:type="dxa"/>
            <w:shd w:val="clear" w:color="auto" w:fill="auto"/>
          </w:tcPr>
          <w:p w14:paraId="6B7CC8E3"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0.0473</w:t>
            </w:r>
          </w:p>
        </w:tc>
        <w:tc>
          <w:tcPr>
            <w:tcW w:w="2970" w:type="dxa"/>
            <w:shd w:val="clear" w:color="auto" w:fill="auto"/>
          </w:tcPr>
          <w:p w14:paraId="2D338A47" w14:textId="3B01CED3"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w:t>
            </w:r>
            <w:r w:rsidR="00185EB3" w:rsidRPr="00BA0ABF">
              <w:rPr>
                <w:rFonts w:ascii="Avenir Book" w:hAnsi="Avenir Book" w:cs="Avenir Book"/>
                <w:color w:val="auto"/>
                <w:sz w:val="20"/>
                <w:lang w:eastAsia="nl-BE"/>
              </w:rPr>
              <w:t>00</w:t>
            </w:r>
            <w:r w:rsidR="00185EB3">
              <w:rPr>
                <w:rFonts w:ascii="Avenir Book" w:hAnsi="Avenir Book" w:cs="Avenir Book"/>
                <w:color w:val="auto"/>
                <w:sz w:val="20"/>
                <w:lang w:eastAsia="nl-BE"/>
              </w:rPr>
              <w:t>79464</w:t>
            </w:r>
          </w:p>
        </w:tc>
      </w:tr>
      <w:tr w:rsidR="00DB7CED" w:rsidRPr="00BA0ABF" w14:paraId="4B12CEF1" w14:textId="77777777" w:rsidTr="0043446F">
        <w:trPr>
          <w:trHeight w:val="315"/>
        </w:trPr>
        <w:tc>
          <w:tcPr>
            <w:tcW w:w="1188" w:type="dxa"/>
            <w:shd w:val="clear" w:color="auto" w:fill="auto"/>
          </w:tcPr>
          <w:p w14:paraId="6C368252"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Kerosene</w:t>
            </w:r>
          </w:p>
        </w:tc>
        <w:tc>
          <w:tcPr>
            <w:tcW w:w="3690" w:type="dxa"/>
            <w:shd w:val="clear" w:color="auto" w:fill="auto"/>
          </w:tcPr>
          <w:p w14:paraId="023265E0" w14:textId="539D58EE"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w:t>
            </w:r>
            <w:r w:rsidR="009F27F8" w:rsidRPr="00BA0ABF">
              <w:rPr>
                <w:rFonts w:ascii="Avenir Book" w:hAnsi="Avenir Book" w:cs="Avenir Book"/>
                <w:color w:val="auto"/>
                <w:sz w:val="20"/>
                <w:lang w:eastAsia="nl-BE"/>
              </w:rPr>
              <w:t>0</w:t>
            </w:r>
            <w:r w:rsidR="009F27F8">
              <w:rPr>
                <w:rFonts w:ascii="Avenir Book" w:hAnsi="Avenir Book" w:cs="Avenir Book"/>
                <w:color w:val="auto"/>
                <w:sz w:val="20"/>
                <w:lang w:eastAsia="nl-BE"/>
              </w:rPr>
              <w:t>07</w:t>
            </w:r>
          </w:p>
        </w:tc>
        <w:tc>
          <w:tcPr>
            <w:tcW w:w="1710" w:type="dxa"/>
            <w:shd w:val="clear" w:color="auto" w:fill="auto"/>
          </w:tcPr>
          <w:p w14:paraId="627AED02"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0.0438</w:t>
            </w:r>
          </w:p>
        </w:tc>
        <w:tc>
          <w:tcPr>
            <w:tcW w:w="2970" w:type="dxa"/>
            <w:shd w:val="clear" w:color="auto" w:fill="auto"/>
          </w:tcPr>
          <w:p w14:paraId="20E34D22" w14:textId="4F684726"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0.</w:t>
            </w:r>
            <w:r w:rsidR="00185EB3" w:rsidRPr="00BA0ABF">
              <w:rPr>
                <w:rFonts w:ascii="Avenir Book" w:hAnsi="Avenir Book" w:cs="Avenir Book"/>
                <w:color w:val="auto"/>
                <w:sz w:val="20"/>
                <w:lang w:eastAsia="nl-BE"/>
              </w:rPr>
              <w:t>00</w:t>
            </w:r>
            <w:r w:rsidR="00185EB3">
              <w:rPr>
                <w:rFonts w:ascii="Avenir Book" w:hAnsi="Avenir Book" w:cs="Avenir Book"/>
                <w:color w:val="auto"/>
                <w:sz w:val="20"/>
                <w:lang w:eastAsia="nl-BE"/>
              </w:rPr>
              <w:t>03066</w:t>
            </w:r>
          </w:p>
        </w:tc>
      </w:tr>
    </w:tbl>
    <w:p w14:paraId="2B99D93B" w14:textId="77777777" w:rsidR="00DB7CED" w:rsidRPr="00BA0ABF" w:rsidRDefault="00DB7CED" w:rsidP="00166231">
      <w:pPr>
        <w:spacing w:line="240" w:lineRule="auto"/>
        <w:rPr>
          <w:rFonts w:ascii="Avenir Book" w:hAnsi="Avenir Book" w:cs="Avenir Book"/>
          <w:color w:val="auto"/>
          <w:szCs w:val="22"/>
        </w:rPr>
      </w:pPr>
    </w:p>
    <w:p w14:paraId="482F7291" w14:textId="25332D10" w:rsidR="00DB7CED" w:rsidRPr="00BA0ABF" w:rsidRDefault="00DB7CED" w:rsidP="00166231">
      <w:pPr>
        <w:spacing w:line="240" w:lineRule="auto"/>
        <w:rPr>
          <w:rFonts w:ascii="Avenir Book" w:hAnsi="Avenir Book" w:cs="Avenir Book"/>
          <w:bCs/>
          <w:color w:val="auto"/>
          <w:szCs w:val="22"/>
        </w:rPr>
      </w:pPr>
      <w:r w:rsidRPr="00BA0ABF">
        <w:rPr>
          <w:rFonts w:ascii="Avenir Book" w:hAnsi="Avenir Book" w:cs="Avenir Book"/>
          <w:bCs/>
          <w:color w:val="auto"/>
          <w:szCs w:val="22"/>
        </w:rPr>
        <w:lastRenderedPageBreak/>
        <w:t>In absence of national relevant emission factors</w:t>
      </w:r>
      <w:r w:rsidR="002816ED" w:rsidRPr="00BA0ABF">
        <w:rPr>
          <w:rFonts w:ascii="Avenir Book" w:hAnsi="Avenir Book" w:cs="Avenir Book"/>
          <w:bCs/>
          <w:color w:val="auto"/>
          <w:szCs w:val="22"/>
        </w:rPr>
        <w:t>,</w:t>
      </w:r>
      <w:r w:rsidRPr="00BA0ABF">
        <w:rPr>
          <w:rFonts w:ascii="Avenir Book" w:hAnsi="Avenir Book" w:cs="Avenir Book"/>
          <w:bCs/>
          <w:color w:val="auto"/>
          <w:szCs w:val="22"/>
        </w:rPr>
        <w:t xml:space="preserve"> the default emission factors from the IPCC 2006 Guidelines for National Greenhouse Gas Inventories, volume 2: Energy, Chapter 1 are used, see the next table.</w:t>
      </w:r>
    </w:p>
    <w:p w14:paraId="5F4AFF1D" w14:textId="77777777" w:rsidR="00DB7CED" w:rsidRPr="00BA0ABF" w:rsidRDefault="00DB7CED" w:rsidP="00166231">
      <w:pPr>
        <w:spacing w:line="240" w:lineRule="auto"/>
        <w:rPr>
          <w:rFonts w:ascii="Avenir Book" w:hAnsi="Avenir Book" w:cs="Avenir Book"/>
          <w:bCs/>
          <w:color w:val="auto"/>
          <w:szCs w:val="22"/>
        </w:rPr>
      </w:pPr>
    </w:p>
    <w:p w14:paraId="5B29DE97" w14:textId="7BE3E317"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17</w:t>
      </w:r>
      <w:r w:rsidRPr="00BA0ABF">
        <w:rPr>
          <w:rFonts w:ascii="Avenir Book" w:hAnsi="Avenir Book"/>
          <w:b/>
          <w:bCs/>
          <w:color w:val="auto"/>
        </w:rPr>
        <w:fldChar w:fldCharType="end"/>
      </w:r>
      <w:r w:rsidRPr="00BA0ABF">
        <w:rPr>
          <w:rFonts w:ascii="Avenir Book" w:hAnsi="Avenir Book"/>
          <w:b/>
          <w:bCs/>
          <w:color w:val="auto"/>
        </w:rPr>
        <w:t>: CO2 emission factors</w:t>
      </w:r>
    </w:p>
    <w:tbl>
      <w:tblPr>
        <w:tblW w:w="3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9"/>
        <w:gridCol w:w="1929"/>
      </w:tblGrid>
      <w:tr w:rsidR="00166231" w:rsidRPr="00BA0ABF" w14:paraId="407BEF6A" w14:textId="77777777" w:rsidTr="0043446F">
        <w:trPr>
          <w:trHeight w:val="345"/>
        </w:trPr>
        <w:tc>
          <w:tcPr>
            <w:tcW w:w="1869" w:type="dxa"/>
            <w:shd w:val="clear" w:color="auto" w:fill="D9D9D9" w:themeFill="background1" w:themeFillShade="D9"/>
            <w:hideMark/>
          </w:tcPr>
          <w:p w14:paraId="704D25A3"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 xml:space="preserve">Fuel </w:t>
            </w:r>
            <w:r w:rsidRPr="00BA0ABF">
              <w:rPr>
                <w:rFonts w:ascii="Avenir Book" w:hAnsi="Avenir Book" w:cs="Avenir Book"/>
                <w:bCs/>
                <w:i/>
                <w:iCs/>
                <w:color w:val="auto"/>
                <w:sz w:val="20"/>
                <w:lang w:eastAsia="nl-BE"/>
              </w:rPr>
              <w:t>i</w:t>
            </w:r>
          </w:p>
        </w:tc>
        <w:tc>
          <w:tcPr>
            <w:tcW w:w="1929" w:type="dxa"/>
            <w:shd w:val="clear" w:color="auto" w:fill="D9D9D9" w:themeFill="background1" w:themeFillShade="D9"/>
            <w:hideMark/>
          </w:tcPr>
          <w:p w14:paraId="5AA9D5CD"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EF</w:t>
            </w:r>
            <w:r w:rsidRPr="00BA0ABF">
              <w:rPr>
                <w:rFonts w:ascii="Avenir Book" w:hAnsi="Avenir Book" w:cs="Avenir Book"/>
                <w:bCs/>
                <w:color w:val="auto"/>
                <w:sz w:val="20"/>
                <w:lang w:eastAsia="nl-BE"/>
              </w:rPr>
              <w:softHyphen/>
            </w:r>
            <w:r w:rsidRPr="00BA0ABF">
              <w:rPr>
                <w:rFonts w:ascii="Avenir Book" w:hAnsi="Avenir Book" w:cs="Avenir Book"/>
                <w:bCs/>
                <w:color w:val="auto"/>
                <w:sz w:val="20"/>
                <w:vertAlign w:val="subscript"/>
                <w:lang w:eastAsia="nl-BE"/>
              </w:rPr>
              <w:t>CO2,</w:t>
            </w:r>
            <w:r w:rsidRPr="00BA0ABF">
              <w:rPr>
                <w:rFonts w:ascii="Avenir Book" w:hAnsi="Avenir Book" w:cs="Avenir Book"/>
                <w:bCs/>
                <w:color w:val="auto"/>
                <w:sz w:val="20"/>
                <w:lang w:eastAsia="nl-BE"/>
              </w:rPr>
              <w:t xml:space="preserve"> (tonne/TJ)</w:t>
            </w:r>
          </w:p>
        </w:tc>
      </w:tr>
      <w:tr w:rsidR="00166231" w:rsidRPr="00BA0ABF" w14:paraId="0E1F31B2" w14:textId="77777777" w:rsidTr="0043446F">
        <w:trPr>
          <w:trHeight w:val="315"/>
        </w:trPr>
        <w:tc>
          <w:tcPr>
            <w:tcW w:w="1869" w:type="dxa"/>
            <w:shd w:val="clear" w:color="auto" w:fill="auto"/>
          </w:tcPr>
          <w:p w14:paraId="6D9C9C75"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Biomass</w:t>
            </w:r>
          </w:p>
        </w:tc>
        <w:tc>
          <w:tcPr>
            <w:tcW w:w="1929" w:type="dxa"/>
            <w:shd w:val="clear" w:color="auto" w:fill="auto"/>
          </w:tcPr>
          <w:p w14:paraId="2C2B2460" w14:textId="77777777" w:rsidR="00DB7CED" w:rsidRPr="00BA0ABF" w:rsidRDefault="00DB7CED" w:rsidP="00166231">
            <w:pPr>
              <w:spacing w:line="240" w:lineRule="auto"/>
              <w:jc w:val="right"/>
              <w:rPr>
                <w:rFonts w:ascii="Avenir Book" w:hAnsi="Avenir Book" w:cs="Avenir Book"/>
                <w:color w:val="auto"/>
                <w:sz w:val="20"/>
                <w:lang w:eastAsia="nl-BE"/>
              </w:rPr>
            </w:pPr>
            <w:r w:rsidRPr="00BA0ABF">
              <w:rPr>
                <w:rFonts w:ascii="Avenir Book" w:hAnsi="Avenir Book" w:cs="Avenir Book"/>
                <w:color w:val="auto"/>
                <w:sz w:val="20"/>
                <w:lang w:eastAsia="nl-BE"/>
              </w:rPr>
              <w:t>112.00</w:t>
            </w:r>
          </w:p>
        </w:tc>
      </w:tr>
      <w:tr w:rsidR="00166231" w:rsidRPr="00BA0ABF" w14:paraId="5944133A" w14:textId="77777777" w:rsidTr="0043446F">
        <w:trPr>
          <w:trHeight w:val="315"/>
        </w:trPr>
        <w:tc>
          <w:tcPr>
            <w:tcW w:w="1869" w:type="dxa"/>
            <w:shd w:val="clear" w:color="auto" w:fill="auto"/>
          </w:tcPr>
          <w:p w14:paraId="5DC243B1"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LPG</w:t>
            </w:r>
          </w:p>
        </w:tc>
        <w:tc>
          <w:tcPr>
            <w:tcW w:w="1929" w:type="dxa"/>
            <w:shd w:val="clear" w:color="auto" w:fill="auto"/>
          </w:tcPr>
          <w:p w14:paraId="00ABC8D4" w14:textId="77777777" w:rsidR="00DB7CED" w:rsidRPr="00BA0ABF" w:rsidRDefault="00DB7CED" w:rsidP="00166231">
            <w:pPr>
              <w:spacing w:line="240" w:lineRule="auto"/>
              <w:jc w:val="right"/>
              <w:rPr>
                <w:rFonts w:ascii="Avenir Book" w:hAnsi="Avenir Book" w:cs="Avenir Book"/>
                <w:color w:val="auto"/>
                <w:sz w:val="20"/>
                <w:lang w:eastAsia="nl-BE"/>
              </w:rPr>
            </w:pPr>
            <w:r w:rsidRPr="00BA0ABF">
              <w:rPr>
                <w:rFonts w:ascii="Avenir Book" w:hAnsi="Avenir Book" w:cs="Avenir Book"/>
                <w:color w:val="auto"/>
                <w:sz w:val="20"/>
                <w:lang w:eastAsia="nl-BE"/>
              </w:rPr>
              <w:t>63.1</w:t>
            </w:r>
          </w:p>
        </w:tc>
      </w:tr>
      <w:tr w:rsidR="00DB7CED" w:rsidRPr="00BA0ABF" w14:paraId="37B2A663" w14:textId="77777777" w:rsidTr="0043446F">
        <w:trPr>
          <w:trHeight w:val="315"/>
        </w:trPr>
        <w:tc>
          <w:tcPr>
            <w:tcW w:w="1869" w:type="dxa"/>
            <w:shd w:val="clear" w:color="auto" w:fill="auto"/>
          </w:tcPr>
          <w:p w14:paraId="23A28A57"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Kerosene</w:t>
            </w:r>
          </w:p>
        </w:tc>
        <w:tc>
          <w:tcPr>
            <w:tcW w:w="1929" w:type="dxa"/>
            <w:shd w:val="clear" w:color="auto" w:fill="auto"/>
          </w:tcPr>
          <w:p w14:paraId="2DA1EA9F" w14:textId="77777777" w:rsidR="00DB7CED" w:rsidRPr="00BA0ABF" w:rsidRDefault="00DB7CED" w:rsidP="00166231">
            <w:pPr>
              <w:spacing w:line="240" w:lineRule="auto"/>
              <w:jc w:val="right"/>
              <w:rPr>
                <w:rFonts w:ascii="Avenir Book" w:hAnsi="Avenir Book" w:cs="Avenir Book"/>
                <w:color w:val="auto"/>
                <w:sz w:val="20"/>
                <w:lang w:eastAsia="nl-BE"/>
              </w:rPr>
            </w:pPr>
            <w:r w:rsidRPr="00BA0ABF">
              <w:rPr>
                <w:rFonts w:ascii="Avenir Book" w:hAnsi="Avenir Book" w:cs="Avenir Book"/>
                <w:color w:val="auto"/>
                <w:sz w:val="20"/>
                <w:lang w:eastAsia="nl-BE"/>
              </w:rPr>
              <w:t>71.9</w:t>
            </w:r>
          </w:p>
        </w:tc>
      </w:tr>
    </w:tbl>
    <w:p w14:paraId="5BA5E886" w14:textId="77777777" w:rsidR="00DB7CED" w:rsidRPr="00BA0ABF" w:rsidRDefault="00DB7CED" w:rsidP="00166231">
      <w:pPr>
        <w:spacing w:line="240" w:lineRule="auto"/>
        <w:rPr>
          <w:rFonts w:ascii="Avenir Book" w:hAnsi="Avenir Book" w:cs="Avenir Book"/>
          <w:b/>
          <w:color w:val="auto"/>
          <w:szCs w:val="22"/>
          <w:u w:val="single"/>
        </w:rPr>
      </w:pPr>
    </w:p>
    <w:p w14:paraId="06D63E3D"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f</w:t>
      </w:r>
      <w:r w:rsidRPr="00BA0ABF">
        <w:rPr>
          <w:rFonts w:ascii="Avenir Book" w:hAnsi="Avenir Book" w:cs="Avenir Book"/>
          <w:color w:val="auto"/>
          <w:szCs w:val="22"/>
          <w:vertAlign w:val="subscript"/>
        </w:rPr>
        <w:t xml:space="preserve">NRB </w:t>
      </w:r>
      <w:r w:rsidRPr="00BA0ABF">
        <w:rPr>
          <w:rFonts w:ascii="Avenir Book" w:hAnsi="Avenir Book" w:cs="Avenir Book"/>
          <w:color w:val="auto"/>
          <w:szCs w:val="22"/>
        </w:rPr>
        <w:t>is estimated to be 64.8%, as per the respective registered VPA-DD. The f</w:t>
      </w:r>
      <w:r w:rsidRPr="00BA0ABF">
        <w:rPr>
          <w:rFonts w:ascii="Avenir Book" w:hAnsi="Avenir Book" w:cs="Avenir Book"/>
          <w:color w:val="auto"/>
          <w:szCs w:val="22"/>
          <w:vertAlign w:val="subscript"/>
        </w:rPr>
        <w:t xml:space="preserve">NRB </w:t>
      </w:r>
      <w:r w:rsidRPr="00BA0ABF">
        <w:rPr>
          <w:rFonts w:ascii="Avenir Book" w:hAnsi="Avenir Book" w:cs="Avenir Book"/>
          <w:color w:val="auto"/>
          <w:szCs w:val="22"/>
        </w:rPr>
        <w:t>value is applicable to 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 emissions from biomass and charcoal consumption and production. Methane and nitrous oxide emission are not included in the emission reduction calculation for conservativeness. The calculated ex-post baseline emissions are shown in next table:</w:t>
      </w:r>
    </w:p>
    <w:p w14:paraId="641E70AA" w14:textId="77777777" w:rsidR="00DB7CED" w:rsidRPr="00BA0ABF" w:rsidRDefault="00DB7CED" w:rsidP="00166231">
      <w:pPr>
        <w:spacing w:line="240" w:lineRule="auto"/>
        <w:rPr>
          <w:rFonts w:ascii="Avenir Book" w:hAnsi="Avenir Book" w:cs="Avenir Book"/>
          <w:b/>
          <w:bCs/>
          <w:color w:val="auto"/>
          <w:szCs w:val="22"/>
        </w:rPr>
      </w:pPr>
    </w:p>
    <w:p w14:paraId="7ED52709" w14:textId="6028B640"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18</w:t>
      </w:r>
      <w:r w:rsidRPr="00BA0ABF">
        <w:rPr>
          <w:rFonts w:ascii="Avenir Book" w:hAnsi="Avenir Book"/>
          <w:b/>
          <w:bCs/>
          <w:color w:val="auto"/>
        </w:rPr>
        <w:fldChar w:fldCharType="end"/>
      </w:r>
      <w:r w:rsidRPr="00BA0ABF">
        <w:rPr>
          <w:rFonts w:ascii="Avenir Book" w:hAnsi="Avenir Book"/>
          <w:b/>
          <w:bCs/>
          <w:color w:val="auto"/>
        </w:rPr>
        <w:t>: Ex-post baseline emission of each fuel and total from thermal energy use</w:t>
      </w:r>
      <w:r w:rsidRPr="00BA0ABF">
        <w:rPr>
          <w:b/>
          <w:bCs/>
          <w:color w:val="auto"/>
          <w:vertAlign w:val="superscript"/>
        </w:rPr>
        <w:footnoteReference w:id="41"/>
      </w:r>
    </w:p>
    <w:tbl>
      <w:tblPr>
        <w:tblW w:w="2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4347"/>
      </w:tblGrid>
      <w:tr w:rsidR="00166231" w:rsidRPr="00BA0ABF" w14:paraId="7643E55D" w14:textId="77777777" w:rsidTr="0043446F">
        <w:trPr>
          <w:trHeight w:val="20"/>
        </w:trPr>
        <w:tc>
          <w:tcPr>
            <w:tcW w:w="1136" w:type="pct"/>
            <w:shd w:val="clear" w:color="auto" w:fill="D9D9D9" w:themeFill="background1" w:themeFillShade="D9"/>
            <w:hideMark/>
          </w:tcPr>
          <w:p w14:paraId="52477915"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Fuel </w:t>
            </w:r>
          </w:p>
        </w:tc>
        <w:tc>
          <w:tcPr>
            <w:tcW w:w="3864" w:type="pct"/>
            <w:shd w:val="clear" w:color="auto" w:fill="D9D9D9" w:themeFill="background1" w:themeFillShade="D9"/>
            <w:hideMark/>
          </w:tcPr>
          <w:p w14:paraId="1AFCFB5D"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Baseline emissions from 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 xml:space="preserve"> (tCO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r>
      <w:tr w:rsidR="00166231" w:rsidRPr="00BA0ABF" w14:paraId="5C04727C" w14:textId="77777777" w:rsidTr="0043446F">
        <w:trPr>
          <w:trHeight w:val="20"/>
        </w:trPr>
        <w:tc>
          <w:tcPr>
            <w:tcW w:w="1136" w:type="pct"/>
            <w:shd w:val="clear" w:color="auto" w:fill="auto"/>
          </w:tcPr>
          <w:p w14:paraId="25C32509"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Biomass</w:t>
            </w:r>
          </w:p>
        </w:tc>
        <w:tc>
          <w:tcPr>
            <w:tcW w:w="3864" w:type="pct"/>
            <w:shd w:val="clear" w:color="auto" w:fill="auto"/>
          </w:tcPr>
          <w:p w14:paraId="4A7094AC" w14:textId="56697A6D" w:rsidR="00DB7CED" w:rsidRPr="00BA0ABF" w:rsidRDefault="009F27F8" w:rsidP="00166231">
            <w:pPr>
              <w:spacing w:line="240" w:lineRule="auto"/>
              <w:jc w:val="right"/>
              <w:rPr>
                <w:rFonts w:ascii="Avenir Book" w:hAnsi="Avenir Book" w:cs="Avenir Book"/>
                <w:color w:val="auto"/>
                <w:sz w:val="20"/>
              </w:rPr>
            </w:pPr>
            <w:r>
              <w:rPr>
                <w:rFonts w:ascii="Avenir Book" w:hAnsi="Avenir Book" w:cs="Avenir Book"/>
                <w:color w:val="auto"/>
                <w:sz w:val="20"/>
              </w:rPr>
              <w:t>0.598</w:t>
            </w:r>
          </w:p>
        </w:tc>
      </w:tr>
      <w:tr w:rsidR="00166231" w:rsidRPr="00BA0ABF" w14:paraId="14643F8C" w14:textId="77777777" w:rsidTr="0043446F">
        <w:trPr>
          <w:trHeight w:val="20"/>
        </w:trPr>
        <w:tc>
          <w:tcPr>
            <w:tcW w:w="1136" w:type="pct"/>
            <w:shd w:val="clear" w:color="auto" w:fill="auto"/>
          </w:tcPr>
          <w:p w14:paraId="31A8DD62"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LPG</w:t>
            </w:r>
          </w:p>
        </w:tc>
        <w:tc>
          <w:tcPr>
            <w:tcW w:w="3864" w:type="pct"/>
            <w:shd w:val="clear" w:color="auto" w:fill="auto"/>
          </w:tcPr>
          <w:p w14:paraId="3641C661" w14:textId="278A8AE1"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w:t>
            </w:r>
            <w:r w:rsidR="009F27F8">
              <w:rPr>
                <w:rFonts w:ascii="Avenir Book" w:hAnsi="Avenir Book" w:cs="Avenir Book"/>
                <w:color w:val="auto"/>
                <w:sz w:val="20"/>
              </w:rPr>
              <w:t>501</w:t>
            </w:r>
          </w:p>
        </w:tc>
      </w:tr>
      <w:tr w:rsidR="00166231" w:rsidRPr="00BA0ABF" w14:paraId="5B35218B" w14:textId="77777777" w:rsidTr="0043446F">
        <w:trPr>
          <w:trHeight w:val="20"/>
        </w:trPr>
        <w:tc>
          <w:tcPr>
            <w:tcW w:w="1136" w:type="pct"/>
            <w:shd w:val="clear" w:color="auto" w:fill="auto"/>
          </w:tcPr>
          <w:p w14:paraId="64E69C33"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Kerosene</w:t>
            </w:r>
          </w:p>
        </w:tc>
        <w:tc>
          <w:tcPr>
            <w:tcW w:w="3864" w:type="pct"/>
            <w:shd w:val="clear" w:color="auto" w:fill="auto"/>
          </w:tcPr>
          <w:p w14:paraId="7E032F29" w14:textId="08FEA711"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0.0</w:t>
            </w:r>
            <w:r w:rsidR="009F27F8">
              <w:rPr>
                <w:rFonts w:ascii="Avenir Book" w:hAnsi="Avenir Book" w:cs="Avenir Book"/>
                <w:color w:val="auto"/>
                <w:sz w:val="20"/>
              </w:rPr>
              <w:t>22</w:t>
            </w:r>
          </w:p>
        </w:tc>
      </w:tr>
      <w:tr w:rsidR="00166231" w:rsidRPr="00BA0ABF" w14:paraId="167862D7" w14:textId="77777777" w:rsidTr="0043446F">
        <w:trPr>
          <w:trHeight w:val="20"/>
        </w:trPr>
        <w:tc>
          <w:tcPr>
            <w:tcW w:w="1136" w:type="pct"/>
            <w:shd w:val="clear" w:color="auto" w:fill="auto"/>
            <w:hideMark/>
          </w:tcPr>
          <w:p w14:paraId="2054AFD5"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
                <w:bCs/>
                <w:color w:val="auto"/>
                <w:sz w:val="20"/>
              </w:rPr>
              <w:t>Total</w:t>
            </w:r>
          </w:p>
        </w:tc>
        <w:tc>
          <w:tcPr>
            <w:tcW w:w="3864" w:type="pct"/>
            <w:shd w:val="clear" w:color="auto" w:fill="auto"/>
          </w:tcPr>
          <w:p w14:paraId="6BEA4C27" w14:textId="2C5BFC09" w:rsidR="00DB7CED" w:rsidRPr="00BA0ABF" w:rsidRDefault="00DB7CED" w:rsidP="00166231">
            <w:pPr>
              <w:spacing w:line="240" w:lineRule="auto"/>
              <w:jc w:val="right"/>
              <w:rPr>
                <w:rFonts w:ascii="Avenir Book" w:hAnsi="Avenir Book" w:cs="Avenir Book"/>
                <w:b/>
                <w:color w:val="auto"/>
                <w:sz w:val="20"/>
              </w:rPr>
            </w:pPr>
            <w:r w:rsidRPr="00BA0ABF">
              <w:rPr>
                <w:rFonts w:ascii="Avenir Book" w:hAnsi="Avenir Book" w:cs="Avenir Book"/>
                <w:b/>
                <w:color w:val="auto"/>
                <w:sz w:val="20"/>
              </w:rPr>
              <w:t>1.</w:t>
            </w:r>
            <w:r w:rsidR="009F27F8">
              <w:rPr>
                <w:rFonts w:ascii="Avenir Book" w:hAnsi="Avenir Book" w:cs="Avenir Book"/>
                <w:b/>
                <w:color w:val="auto"/>
                <w:sz w:val="20"/>
              </w:rPr>
              <w:t>12</w:t>
            </w:r>
            <w:r w:rsidR="009F27F8" w:rsidRPr="00BA0ABF">
              <w:rPr>
                <w:rFonts w:ascii="Avenir Book" w:hAnsi="Avenir Book" w:cs="Avenir Book"/>
                <w:b/>
                <w:color w:val="auto"/>
                <w:sz w:val="20"/>
              </w:rPr>
              <w:t>1</w:t>
            </w:r>
          </w:p>
        </w:tc>
      </w:tr>
    </w:tbl>
    <w:p w14:paraId="23749086" w14:textId="77777777" w:rsidR="00DB7CED" w:rsidRPr="00BA0ABF" w:rsidRDefault="00DB7CED" w:rsidP="00166231">
      <w:pPr>
        <w:spacing w:line="240" w:lineRule="auto"/>
        <w:rPr>
          <w:rFonts w:ascii="Avenir Book" w:hAnsi="Avenir Book" w:cs="Avenir Book"/>
          <w:color w:val="auto"/>
          <w:szCs w:val="22"/>
        </w:rPr>
      </w:pPr>
    </w:p>
    <w:p w14:paraId="49D923EB"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Project emissions</w:t>
      </w:r>
    </w:p>
    <w:p w14:paraId="2A43D3E7"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t>The project scenario is defined by the fuel consumption of end users within the targeted population that adopts the biodigester technology. This formula calculates the project emissions per household:</w:t>
      </w:r>
    </w:p>
    <w:p w14:paraId="0724FD1E"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begin"/>
      </w:r>
      <w:r w:rsidRPr="00BA0ABF">
        <w:rPr>
          <w:rFonts w:ascii="Avenir Book" w:hAnsi="Avenir Book"/>
          <w:color w:val="auto"/>
          <w:szCs w:val="22"/>
        </w:rPr>
        <w:instrText xml:space="preserve"> QUOTE </w:instrText>
      </w:r>
      <w:r w:rsidRPr="00BA0ABF">
        <w:rPr>
          <w:rFonts w:ascii="Cambria Math" w:eastAsia="Calibri" w:hAnsi="Cambria Math"/>
          <w:color w:val="auto"/>
        </w:rPr>
        <w:instrText>PECO2,y= Up1,y*( BBp1,fuel* NCVfuel * EFp1,fuel )+( BBp1,bio*NCVbio * EFp1,bio* fNRB)</w:instrText>
      </w:r>
      <w:r w:rsidRPr="00BA0ABF">
        <w:rPr>
          <w:rFonts w:ascii="Avenir Book" w:hAnsi="Avenir Book"/>
          <w:color w:val="auto"/>
          <w:szCs w:val="22"/>
        </w:rPr>
        <w:instrText xml:space="preserve"> </w:instrText>
      </w:r>
      <w:r w:rsidRPr="00BA0ABF">
        <w:rPr>
          <w:rFonts w:ascii="Avenir Book" w:hAnsi="Avenir Book"/>
          <w:color w:val="auto"/>
          <w:szCs w:val="22"/>
        </w:rPr>
        <w:fldChar w:fldCharType="separate"/>
      </w:r>
    </w:p>
    <w:p w14:paraId="310F2438" w14:textId="77777777" w:rsidR="00DB7CED" w:rsidRPr="00BA0ABF" w:rsidRDefault="00156A28" w:rsidP="00166231">
      <w:pPr>
        <w:spacing w:line="240" w:lineRule="auto"/>
        <w:rPr>
          <w:rFonts w:ascii="Avenir Book" w:hAnsi="Avenir Book"/>
          <w:color w:val="auto"/>
          <w:szCs w:val="22"/>
        </w:rPr>
      </w:pPr>
      <m:oMath>
        <m:sSub>
          <m:sSubPr>
            <m:ctrlPr>
              <w:rPr>
                <w:rFonts w:ascii="Cambria Math" w:eastAsia="Calibri" w:hAnsi="Cambria Math"/>
                <w:b/>
                <w:color w:val="auto"/>
                <w:lang w:val="de-DE"/>
              </w:rPr>
            </m:ctrlPr>
          </m:sSubPr>
          <m:e>
            <m:r>
              <m:rPr>
                <m:sty m:val="p"/>
              </m:rPr>
              <w:rPr>
                <w:rFonts w:ascii="Cambria Math" w:eastAsia="Calibri" w:hAnsi="Cambria Math"/>
                <w:color w:val="auto"/>
              </w:rPr>
              <m:t>PE</m:t>
            </m:r>
          </m:e>
          <m:sub>
            <m:r>
              <m:rPr>
                <m:sty m:val="p"/>
              </m:rPr>
              <w:rPr>
                <w:rFonts w:ascii="Cambria Math" w:eastAsia="Calibri" w:hAnsi="Cambria Math"/>
                <w:color w:val="auto"/>
              </w:rPr>
              <m:t>p1,CO2,y</m:t>
            </m:r>
          </m:sub>
        </m:sSub>
        <m:r>
          <m:rPr>
            <m:sty m:val="p"/>
          </m:rPr>
          <w:rPr>
            <w:rFonts w:ascii="Cambria Math" w:eastAsia="Calibri" w:hAnsi="Cambria Math"/>
            <w:color w:val="auto"/>
          </w:rPr>
          <m:t xml:space="preserve">= </m:t>
        </m:r>
        <m:nary>
          <m:naryPr>
            <m:chr m:val="∑"/>
            <m:limLoc m:val="undOvr"/>
            <m:subHide m:val="1"/>
            <m:supHide m:val="1"/>
            <m:ctrlPr>
              <w:rPr>
                <w:rFonts w:ascii="Cambria Math" w:eastAsia="Calibri" w:hAnsi="Cambria Math"/>
                <w:color w:val="auto"/>
                <w:lang w:val="de-DE"/>
              </w:rPr>
            </m:ctrlPr>
          </m:naryPr>
          <m:sub/>
          <m:sup/>
          <m:e>
            <m:r>
              <m:rPr>
                <m:sty m:val="p"/>
              </m:rPr>
              <w:rPr>
                <w:rFonts w:ascii="Cambria Math" w:eastAsia="Calibri" w:hAnsi="Cambria Math"/>
                <w:color w:val="auto"/>
              </w:rPr>
              <m:t xml:space="preserve">( </m:t>
            </m:r>
            <m:sSub>
              <m:sSubPr>
                <m:ctrlPr>
                  <w:rPr>
                    <w:rFonts w:ascii="Cambria Math" w:eastAsia="Calibri" w:hAnsi="Cambria Math"/>
                    <w:i/>
                    <w:color w:val="auto"/>
                    <w:lang w:val="de-DE"/>
                  </w:rPr>
                </m:ctrlPr>
              </m:sSubPr>
              <m:e>
                <m:r>
                  <m:rPr>
                    <m:sty m:val="p"/>
                  </m:rPr>
                  <w:rPr>
                    <w:rFonts w:ascii="Cambria Math" w:eastAsia="Calibri" w:hAnsi="Cambria Math"/>
                    <w:color w:val="auto"/>
                  </w:rPr>
                  <m:t>BB</m:t>
                </m:r>
              </m:e>
              <m:sub>
                <m:r>
                  <m:rPr>
                    <m:sty m:val="p"/>
                  </m:rPr>
                  <w:rPr>
                    <w:rFonts w:ascii="Cambria Math" w:eastAsia="Calibri" w:hAnsi="Cambria Math"/>
                    <w:color w:val="auto"/>
                  </w:rPr>
                  <m:t>p1,fuel</m:t>
                </m:r>
              </m:sub>
            </m:sSub>
          </m:e>
        </m:nary>
        <m:r>
          <m:rPr>
            <m:sty m:val="p"/>
          </m:rPr>
          <w:rPr>
            <w:rFonts w:ascii="Cambria Math" w:eastAsia="Calibri" w:hAnsi="Cambria Math"/>
            <w:color w:val="auto"/>
          </w:rPr>
          <m:t xml:space="preserve">* </m:t>
        </m:r>
        <m:sSub>
          <m:sSubPr>
            <m:ctrlPr>
              <w:rPr>
                <w:rFonts w:ascii="Cambria Math" w:eastAsia="Calibri" w:hAnsi="Cambria Math"/>
                <w:color w:val="auto"/>
                <w:lang w:val="de-DE"/>
              </w:rPr>
            </m:ctrlPr>
          </m:sSubPr>
          <m:e>
            <m:r>
              <m:rPr>
                <m:sty m:val="p"/>
              </m:rPr>
              <w:rPr>
                <w:rFonts w:ascii="Cambria Math" w:eastAsia="Calibri" w:hAnsi="Cambria Math"/>
                <w:color w:val="auto"/>
              </w:rPr>
              <m:t>NCV</m:t>
            </m:r>
          </m:e>
          <m:sub>
            <m:r>
              <m:rPr>
                <m:sty m:val="p"/>
              </m:rPr>
              <w:rPr>
                <w:rFonts w:ascii="Cambria Math" w:eastAsia="Calibri" w:hAnsi="Cambria Math"/>
                <w:color w:val="auto"/>
              </w:rPr>
              <m:t xml:space="preserve">fuel </m:t>
            </m:r>
          </m:sub>
        </m:sSub>
        <m:r>
          <m:rPr>
            <m:sty m:val="p"/>
          </m:rPr>
          <w:rPr>
            <w:rFonts w:ascii="Cambria Math" w:eastAsia="Calibri" w:hAnsi="Cambria Math"/>
            <w:color w:val="auto"/>
          </w:rPr>
          <m:t xml:space="preserve">* </m:t>
        </m:r>
        <m:sSub>
          <m:sSubPr>
            <m:ctrlPr>
              <w:rPr>
                <w:rFonts w:ascii="Cambria Math" w:eastAsia="Calibri" w:hAnsi="Cambria Math"/>
                <w:color w:val="auto"/>
                <w:lang w:val="de-DE"/>
              </w:rPr>
            </m:ctrlPr>
          </m:sSubPr>
          <m:e>
            <m:r>
              <m:rPr>
                <m:sty m:val="p"/>
              </m:rPr>
              <w:rPr>
                <w:rFonts w:ascii="Cambria Math" w:eastAsia="Calibri" w:hAnsi="Cambria Math"/>
                <w:color w:val="auto"/>
              </w:rPr>
              <m:t>EF</m:t>
            </m:r>
          </m:e>
          <m:sub>
            <m:r>
              <m:rPr>
                <m:sty m:val="p"/>
              </m:rPr>
              <w:rPr>
                <w:rFonts w:ascii="Cambria Math" w:eastAsia="Calibri" w:hAnsi="Cambria Math"/>
                <w:color w:val="auto"/>
              </w:rPr>
              <m:t>p1,fuel</m:t>
            </m:r>
          </m:sub>
        </m:sSub>
        <m:r>
          <m:rPr>
            <m:sty m:val="p"/>
          </m:rPr>
          <w:rPr>
            <w:rFonts w:ascii="Cambria Math" w:eastAsia="Calibri" w:hAnsi="Cambria Math"/>
            <w:color w:val="auto"/>
          </w:rPr>
          <m:t xml:space="preserve"> )+( </m:t>
        </m:r>
        <m:sSub>
          <m:sSubPr>
            <m:ctrlPr>
              <w:rPr>
                <w:rFonts w:ascii="Cambria Math" w:eastAsia="Calibri" w:hAnsi="Cambria Math"/>
                <w:i/>
                <w:color w:val="auto"/>
                <w:lang w:val="de-DE"/>
              </w:rPr>
            </m:ctrlPr>
          </m:sSubPr>
          <m:e>
            <m:r>
              <m:rPr>
                <m:sty m:val="p"/>
              </m:rPr>
              <w:rPr>
                <w:rFonts w:ascii="Cambria Math" w:eastAsia="Calibri" w:hAnsi="Cambria Math"/>
                <w:color w:val="auto"/>
              </w:rPr>
              <m:t>BB</m:t>
            </m:r>
          </m:e>
          <m:sub>
            <m:r>
              <m:rPr>
                <m:sty m:val="p"/>
              </m:rPr>
              <w:rPr>
                <w:rFonts w:ascii="Cambria Math" w:eastAsia="Calibri" w:hAnsi="Cambria Math"/>
                <w:color w:val="auto"/>
              </w:rPr>
              <m:t>p1,bio</m:t>
            </m:r>
          </m:sub>
        </m:sSub>
        <m:r>
          <m:rPr>
            <m:sty m:val="p"/>
          </m:rPr>
          <w:rPr>
            <w:rFonts w:ascii="Cambria Math" w:eastAsia="Calibri" w:hAnsi="Cambria Math"/>
            <w:color w:val="auto"/>
          </w:rPr>
          <m:t>*</m:t>
        </m:r>
        <m:sSub>
          <m:sSubPr>
            <m:ctrlPr>
              <w:rPr>
                <w:rFonts w:ascii="Cambria Math" w:eastAsia="Calibri" w:hAnsi="Cambria Math"/>
                <w:i/>
                <w:color w:val="auto"/>
                <w:lang w:val="de-DE"/>
              </w:rPr>
            </m:ctrlPr>
          </m:sSubPr>
          <m:e>
            <m:r>
              <m:rPr>
                <m:sty m:val="p"/>
              </m:rPr>
              <w:rPr>
                <w:rFonts w:ascii="Cambria Math" w:eastAsia="Calibri" w:hAnsi="Cambria Math"/>
                <w:color w:val="auto"/>
              </w:rPr>
              <m:t>NCV</m:t>
            </m:r>
          </m:e>
          <m:sub>
            <m:r>
              <m:rPr>
                <m:sty m:val="p"/>
              </m:rPr>
              <w:rPr>
                <w:rFonts w:ascii="Cambria Math" w:eastAsia="Calibri" w:hAnsi="Cambria Math"/>
                <w:color w:val="auto"/>
              </w:rPr>
              <m:t xml:space="preserve">bio </m:t>
            </m:r>
          </m:sub>
        </m:sSub>
        <m:r>
          <m:rPr>
            <m:sty m:val="p"/>
          </m:rPr>
          <w:rPr>
            <w:rFonts w:ascii="Cambria Math" w:eastAsia="Calibri" w:hAnsi="Cambria Math"/>
            <w:color w:val="auto"/>
          </w:rPr>
          <m:t xml:space="preserve">* </m:t>
        </m:r>
        <m:sSub>
          <m:sSubPr>
            <m:ctrlPr>
              <w:rPr>
                <w:rFonts w:ascii="Cambria Math" w:eastAsia="Calibri" w:hAnsi="Cambria Math"/>
                <w:i/>
                <w:color w:val="auto"/>
                <w:lang w:val="de-DE"/>
              </w:rPr>
            </m:ctrlPr>
          </m:sSubPr>
          <m:e>
            <m:r>
              <m:rPr>
                <m:sty m:val="p"/>
              </m:rPr>
              <w:rPr>
                <w:rFonts w:ascii="Cambria Math" w:eastAsia="Calibri" w:hAnsi="Cambria Math"/>
                <w:color w:val="auto"/>
              </w:rPr>
              <m:t>EF</m:t>
            </m:r>
          </m:e>
          <m:sub>
            <m:r>
              <m:rPr>
                <m:sty m:val="p"/>
              </m:rPr>
              <w:rPr>
                <w:rFonts w:ascii="Cambria Math" w:eastAsia="Calibri" w:hAnsi="Cambria Math"/>
                <w:color w:val="auto"/>
              </w:rPr>
              <m:t>p1,bio</m:t>
            </m:r>
          </m:sub>
        </m:sSub>
        <m:r>
          <m:rPr>
            <m:sty m:val="p"/>
          </m:rPr>
          <w:rPr>
            <w:rFonts w:ascii="Cambria Math" w:eastAsia="Calibri" w:hAnsi="Cambria Math"/>
            <w:color w:val="auto"/>
          </w:rPr>
          <m:t xml:space="preserve">* </m:t>
        </m:r>
        <m:sSub>
          <m:sSubPr>
            <m:ctrlPr>
              <w:rPr>
                <w:rFonts w:ascii="Cambria Math" w:eastAsia="Calibri" w:hAnsi="Cambria Math"/>
                <w:i/>
                <w:color w:val="auto"/>
                <w:lang w:val="de-DE"/>
              </w:rPr>
            </m:ctrlPr>
          </m:sSubPr>
          <m:e>
            <m:r>
              <m:rPr>
                <m:sty m:val="p"/>
              </m:rPr>
              <w:rPr>
                <w:rFonts w:ascii="Cambria Math" w:eastAsia="Calibri" w:hAnsi="Cambria Math"/>
                <w:color w:val="auto"/>
              </w:rPr>
              <m:t>f</m:t>
            </m:r>
          </m:e>
          <m:sub>
            <m:r>
              <m:rPr>
                <m:sty m:val="p"/>
              </m:rPr>
              <w:rPr>
                <w:rFonts w:ascii="Cambria Math" w:eastAsia="Calibri" w:hAnsi="Cambria Math"/>
                <w:color w:val="auto"/>
              </w:rPr>
              <m:t>NRB</m:t>
            </m:r>
          </m:sub>
        </m:sSub>
        <m:r>
          <m:rPr>
            <m:sty m:val="p"/>
          </m:rPr>
          <w:rPr>
            <w:rFonts w:ascii="Cambria Math" w:eastAsia="Calibri" w:hAnsi="Cambria Math"/>
            <w:color w:val="auto"/>
          </w:rPr>
          <m:t>)</m:t>
        </m:r>
      </m:oMath>
      <w:r w:rsidR="00DB7CED" w:rsidRPr="00BA0ABF">
        <w:rPr>
          <w:rFonts w:ascii="Avenir Book" w:hAnsi="Avenir Book"/>
          <w:color w:val="auto"/>
          <w:szCs w:val="22"/>
        </w:rPr>
        <w:t xml:space="preserve">               </w:t>
      </w:r>
      <w:r w:rsidR="00DB7CED" w:rsidRPr="00BA0ABF">
        <w:rPr>
          <w:rFonts w:ascii="Avenir Book" w:hAnsi="Avenir Book"/>
          <w:b/>
          <w:color w:val="auto"/>
          <w:szCs w:val="22"/>
        </w:rPr>
        <w:t>(4)</w:t>
      </w:r>
    </w:p>
    <w:p w14:paraId="2CED344A"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end"/>
      </w:r>
    </w:p>
    <w:p w14:paraId="22FBBA59"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t>Where:</w:t>
      </w:r>
    </w:p>
    <w:p w14:paraId="2E28BC67" w14:textId="77777777" w:rsidR="00DB7CED" w:rsidRPr="00BA0ABF" w:rsidRDefault="00DB7CED" w:rsidP="00166231">
      <w:pPr>
        <w:spacing w:line="240" w:lineRule="auto"/>
        <w:rPr>
          <w:rFonts w:ascii="Avenir Book" w:hAnsi="Avenir Book"/>
          <w:color w:val="auto"/>
          <w:szCs w:val="22"/>
        </w:rPr>
      </w:pPr>
    </w:p>
    <w:p w14:paraId="6BD08D9D"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PE</w:t>
      </w:r>
      <w:r w:rsidRPr="00BA0ABF">
        <w:rPr>
          <w:rFonts w:ascii="Avenir Book" w:hAnsi="Avenir Book"/>
          <w:color w:val="auto"/>
          <w:szCs w:val="22"/>
          <w:vertAlign w:val="subscript"/>
          <w:lang w:eastAsia="nl-NL"/>
        </w:rPr>
        <w:t>p1,CO2</w:t>
      </w:r>
      <w:r w:rsidRPr="00BA0ABF">
        <w:rPr>
          <w:rFonts w:ascii="Avenir Book" w:hAnsi="Avenir Book"/>
          <w:color w:val="auto"/>
          <w:szCs w:val="22"/>
          <w:vertAlign w:val="subscript"/>
        </w:rPr>
        <w:t>,y</w:t>
      </w:r>
      <w:r w:rsidRPr="00BA0ABF">
        <w:rPr>
          <w:rFonts w:ascii="Avenir Book" w:hAnsi="Avenir Book"/>
          <w:color w:val="auto"/>
          <w:szCs w:val="22"/>
        </w:rPr>
        <w:tab/>
        <w:t xml:space="preserve">Cumulative project </w:t>
      </w:r>
      <w:r w:rsidRPr="00BA0ABF">
        <w:rPr>
          <w:rFonts w:ascii="Avenir Book" w:hAnsi="Avenir Book"/>
          <w:color w:val="auto"/>
          <w:szCs w:val="22"/>
          <w:lang w:eastAsia="nl-NL"/>
        </w:rPr>
        <w:t>CO</w:t>
      </w:r>
      <w:r w:rsidRPr="00BA0ABF">
        <w:rPr>
          <w:rFonts w:ascii="Avenir Book" w:hAnsi="Avenir Book"/>
          <w:color w:val="auto"/>
          <w:szCs w:val="22"/>
          <w:vertAlign w:val="subscript"/>
          <w:lang w:eastAsia="nl-NL"/>
        </w:rPr>
        <w:t>2</w:t>
      </w:r>
      <w:r w:rsidRPr="00BA0ABF">
        <w:rPr>
          <w:rFonts w:ascii="Avenir Book" w:hAnsi="Avenir Book"/>
          <w:color w:val="auto"/>
          <w:szCs w:val="22"/>
        </w:rPr>
        <w:t xml:space="preserve"> emissions from the use non-renewable biomass and fossil fuels at households during year y</w:t>
      </w:r>
    </w:p>
    <w:p w14:paraId="3AD5A3D7" w14:textId="77777777" w:rsidR="00DB7CED" w:rsidRPr="00BA0ABF" w:rsidRDefault="00DB7CED" w:rsidP="00166231">
      <w:pPr>
        <w:spacing w:line="240" w:lineRule="auto"/>
        <w:ind w:left="1872" w:hanging="1248"/>
        <w:rPr>
          <w:rFonts w:ascii="Avenir Book" w:hAnsi="Avenir Book"/>
          <w:color w:val="auto"/>
          <w:szCs w:val="22"/>
        </w:rPr>
      </w:pPr>
    </w:p>
    <w:p w14:paraId="30FB46D9"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BB</w:t>
      </w:r>
      <w:r w:rsidRPr="00BA0ABF">
        <w:rPr>
          <w:rFonts w:ascii="Avenir Book" w:hAnsi="Avenir Book"/>
          <w:color w:val="auto"/>
          <w:szCs w:val="22"/>
          <w:vertAlign w:val="subscript"/>
        </w:rPr>
        <w:t>p1,fuel</w:t>
      </w:r>
      <w:r w:rsidRPr="00BA0ABF">
        <w:rPr>
          <w:rFonts w:ascii="Avenir Book" w:hAnsi="Avenir Book"/>
          <w:color w:val="auto"/>
          <w:szCs w:val="22"/>
        </w:rPr>
        <w:tab/>
        <w:t>The quantity of fossil fuel consumed in the project scenario 1, in tonnes/year</w:t>
      </w:r>
    </w:p>
    <w:p w14:paraId="32D9C135" w14:textId="77777777" w:rsidR="00DB7CED" w:rsidRPr="00BA0ABF" w:rsidRDefault="00DB7CED" w:rsidP="00166231">
      <w:pPr>
        <w:spacing w:line="240" w:lineRule="auto"/>
        <w:ind w:left="1872" w:hanging="1248"/>
        <w:rPr>
          <w:rFonts w:ascii="Avenir Book" w:hAnsi="Avenir Book"/>
          <w:color w:val="auto"/>
          <w:szCs w:val="22"/>
        </w:rPr>
      </w:pPr>
    </w:p>
    <w:p w14:paraId="66D5E7F1"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NCV</w:t>
      </w:r>
      <w:r w:rsidRPr="00BA0ABF">
        <w:rPr>
          <w:rFonts w:ascii="Avenir Book" w:hAnsi="Avenir Book"/>
          <w:color w:val="auto"/>
          <w:szCs w:val="22"/>
          <w:vertAlign w:val="subscript"/>
        </w:rPr>
        <w:t>fuel</w:t>
      </w:r>
      <w:r w:rsidRPr="00BA0ABF">
        <w:rPr>
          <w:rFonts w:ascii="Avenir Book" w:hAnsi="Avenir Book"/>
          <w:color w:val="auto"/>
          <w:szCs w:val="22"/>
        </w:rPr>
        <w:tab/>
        <w:t>Net calorific value of fossil fuel, in TJ/tonne</w:t>
      </w:r>
    </w:p>
    <w:p w14:paraId="372FF2A6" w14:textId="77777777" w:rsidR="00DB7CED" w:rsidRPr="00BA0ABF" w:rsidRDefault="00DB7CED" w:rsidP="00166231">
      <w:pPr>
        <w:spacing w:line="240" w:lineRule="auto"/>
        <w:ind w:left="1872" w:hanging="1248"/>
        <w:rPr>
          <w:rFonts w:ascii="Avenir Book" w:hAnsi="Avenir Book"/>
          <w:color w:val="auto"/>
          <w:szCs w:val="22"/>
        </w:rPr>
      </w:pPr>
    </w:p>
    <w:p w14:paraId="457CABF0"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EF</w:t>
      </w:r>
      <w:r w:rsidRPr="00BA0ABF">
        <w:rPr>
          <w:rFonts w:ascii="Avenir Book" w:hAnsi="Avenir Book"/>
          <w:color w:val="auto"/>
          <w:szCs w:val="22"/>
          <w:vertAlign w:val="subscript"/>
        </w:rPr>
        <w:t>p1,fuel</w:t>
      </w:r>
      <w:r w:rsidRPr="00BA0ABF">
        <w:rPr>
          <w:rFonts w:ascii="Avenir Book" w:hAnsi="Avenir Book"/>
          <w:color w:val="auto"/>
          <w:szCs w:val="22"/>
        </w:rPr>
        <w:tab/>
        <w:t>CO</w:t>
      </w:r>
      <w:r w:rsidRPr="00BA0ABF">
        <w:rPr>
          <w:rFonts w:ascii="Avenir Book" w:hAnsi="Avenir Book"/>
          <w:color w:val="auto"/>
          <w:szCs w:val="22"/>
          <w:vertAlign w:val="subscript"/>
        </w:rPr>
        <w:t>2</w:t>
      </w:r>
      <w:r w:rsidRPr="00BA0ABF">
        <w:rPr>
          <w:rFonts w:ascii="Avenir Book" w:hAnsi="Avenir Book"/>
          <w:color w:val="auto"/>
          <w:szCs w:val="22"/>
        </w:rPr>
        <w:t xml:space="preserve"> emission factor of fossil fuel in project scenario 1, in tonnes/TJ</w:t>
      </w:r>
    </w:p>
    <w:p w14:paraId="5ADCE3A9" w14:textId="77777777" w:rsidR="00DB7CED" w:rsidRPr="00BA0ABF" w:rsidRDefault="00DB7CED" w:rsidP="00166231">
      <w:pPr>
        <w:spacing w:line="240" w:lineRule="auto"/>
        <w:ind w:left="1872" w:hanging="1248"/>
        <w:rPr>
          <w:rFonts w:ascii="Avenir Book" w:hAnsi="Avenir Book"/>
          <w:color w:val="auto"/>
          <w:szCs w:val="22"/>
        </w:rPr>
      </w:pPr>
    </w:p>
    <w:p w14:paraId="6716C38D"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BB</w:t>
      </w:r>
      <w:r w:rsidRPr="00BA0ABF">
        <w:rPr>
          <w:rFonts w:ascii="Avenir Book" w:hAnsi="Avenir Book"/>
          <w:color w:val="auto"/>
          <w:szCs w:val="22"/>
          <w:vertAlign w:val="subscript"/>
        </w:rPr>
        <w:t>p1,bio</w:t>
      </w:r>
      <w:r w:rsidRPr="00BA0ABF">
        <w:rPr>
          <w:rFonts w:ascii="Avenir Book" w:hAnsi="Avenir Book"/>
          <w:color w:val="auto"/>
          <w:szCs w:val="22"/>
        </w:rPr>
        <w:tab/>
        <w:t>The quantity of biomass consumed in the project scenario 1, in tonnes/year</w:t>
      </w:r>
    </w:p>
    <w:p w14:paraId="6F58ED68" w14:textId="77777777" w:rsidR="00DB7CED" w:rsidRPr="00BA0ABF" w:rsidRDefault="00DB7CED" w:rsidP="00166231">
      <w:pPr>
        <w:spacing w:line="240" w:lineRule="auto"/>
        <w:ind w:left="1872" w:hanging="1248"/>
        <w:rPr>
          <w:rFonts w:ascii="Avenir Book" w:hAnsi="Avenir Book"/>
          <w:color w:val="auto"/>
          <w:szCs w:val="22"/>
        </w:rPr>
      </w:pPr>
    </w:p>
    <w:p w14:paraId="4198B248"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NCV</w:t>
      </w:r>
      <w:r w:rsidRPr="00BA0ABF">
        <w:rPr>
          <w:rFonts w:ascii="Avenir Book" w:hAnsi="Avenir Book"/>
          <w:color w:val="auto"/>
          <w:szCs w:val="22"/>
          <w:vertAlign w:val="subscript"/>
        </w:rPr>
        <w:t>bio</w:t>
      </w:r>
      <w:r w:rsidRPr="00BA0ABF">
        <w:rPr>
          <w:rFonts w:ascii="Avenir Book" w:hAnsi="Avenir Book"/>
          <w:color w:val="auto"/>
          <w:szCs w:val="22"/>
        </w:rPr>
        <w:tab/>
        <w:t>Net calorific value of biomass, in TJ/tonne</w:t>
      </w:r>
    </w:p>
    <w:p w14:paraId="19FC459B" w14:textId="77777777" w:rsidR="00DB7CED" w:rsidRPr="00BA0ABF" w:rsidRDefault="00DB7CED" w:rsidP="00166231">
      <w:pPr>
        <w:spacing w:line="240" w:lineRule="auto"/>
        <w:ind w:left="1872" w:hanging="1248"/>
        <w:rPr>
          <w:rFonts w:ascii="Avenir Book" w:hAnsi="Avenir Book"/>
          <w:color w:val="auto"/>
          <w:szCs w:val="22"/>
        </w:rPr>
      </w:pPr>
    </w:p>
    <w:p w14:paraId="7E070FCA"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EF</w:t>
      </w:r>
      <w:r w:rsidRPr="00BA0ABF">
        <w:rPr>
          <w:rFonts w:ascii="Avenir Book" w:hAnsi="Avenir Book"/>
          <w:color w:val="auto"/>
          <w:szCs w:val="22"/>
          <w:vertAlign w:val="subscript"/>
        </w:rPr>
        <w:t>p1,bio</w:t>
      </w:r>
      <w:r w:rsidRPr="00BA0ABF">
        <w:rPr>
          <w:rFonts w:ascii="Avenir Book" w:hAnsi="Avenir Book"/>
          <w:color w:val="auto"/>
          <w:szCs w:val="22"/>
        </w:rPr>
        <w:tab/>
        <w:t>CO</w:t>
      </w:r>
      <w:r w:rsidRPr="00BA0ABF">
        <w:rPr>
          <w:rFonts w:ascii="Avenir Book" w:hAnsi="Avenir Book"/>
          <w:color w:val="auto"/>
          <w:szCs w:val="22"/>
          <w:vertAlign w:val="subscript"/>
        </w:rPr>
        <w:t>2</w:t>
      </w:r>
      <w:r w:rsidRPr="00BA0ABF">
        <w:rPr>
          <w:rFonts w:ascii="Avenir Book" w:hAnsi="Avenir Book"/>
          <w:color w:val="auto"/>
          <w:szCs w:val="22"/>
        </w:rPr>
        <w:t xml:space="preserve"> emission factor of biomass in project scenario 1in tonnes/TJ</w:t>
      </w:r>
    </w:p>
    <w:p w14:paraId="6FF5B955" w14:textId="77777777" w:rsidR="00DB7CED" w:rsidRPr="00BA0ABF" w:rsidRDefault="00DB7CED" w:rsidP="00166231">
      <w:pPr>
        <w:spacing w:line="240" w:lineRule="auto"/>
        <w:ind w:left="1872" w:hanging="1248"/>
        <w:rPr>
          <w:rFonts w:ascii="Avenir Book" w:hAnsi="Avenir Book"/>
          <w:color w:val="auto"/>
          <w:szCs w:val="22"/>
        </w:rPr>
      </w:pPr>
    </w:p>
    <w:p w14:paraId="40D3E2F2"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i/>
          <w:color w:val="auto"/>
          <w:szCs w:val="22"/>
        </w:rPr>
        <w:t>f</w:t>
      </w:r>
      <w:r w:rsidRPr="00BA0ABF">
        <w:rPr>
          <w:rFonts w:ascii="Avenir Book" w:hAnsi="Avenir Book"/>
          <w:color w:val="auto"/>
          <w:szCs w:val="22"/>
          <w:vertAlign w:val="subscript"/>
        </w:rPr>
        <w:t>NRB</w:t>
      </w:r>
      <w:r w:rsidRPr="00BA0ABF">
        <w:rPr>
          <w:rFonts w:ascii="Avenir Book" w:hAnsi="Avenir Book"/>
          <w:color w:val="auto"/>
          <w:szCs w:val="22"/>
        </w:rPr>
        <w:tab/>
        <w:t>Fraction of non-renewable biomass, in percentage</w:t>
      </w:r>
    </w:p>
    <w:p w14:paraId="1BB63B81" w14:textId="77777777" w:rsidR="00DB7CED" w:rsidRPr="00BA0ABF" w:rsidRDefault="00DB7CED" w:rsidP="00166231">
      <w:pPr>
        <w:spacing w:line="240" w:lineRule="auto"/>
        <w:rPr>
          <w:rFonts w:ascii="Avenir Book" w:hAnsi="Avenir Book" w:cs="Avenir Book"/>
          <w:color w:val="auto"/>
          <w:szCs w:val="22"/>
        </w:rPr>
      </w:pPr>
    </w:p>
    <w:p w14:paraId="39157252"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Not all fuels will be replaced by biogas. The fuels that people continue to use in the project scenario is sourced from the KPT-PFT.</w:t>
      </w:r>
    </w:p>
    <w:p w14:paraId="06CF7EF2" w14:textId="77777777" w:rsidR="00DB7CED" w:rsidRPr="00BA0ABF" w:rsidRDefault="00DB7CED" w:rsidP="00166231">
      <w:pPr>
        <w:spacing w:line="240" w:lineRule="auto"/>
        <w:rPr>
          <w:rFonts w:ascii="Avenir Book" w:hAnsi="Avenir Book" w:cs="Avenir Book"/>
          <w:color w:val="auto"/>
          <w:szCs w:val="22"/>
        </w:rPr>
      </w:pPr>
    </w:p>
    <w:p w14:paraId="6145C482" w14:textId="2D24E396"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19</w:t>
      </w:r>
      <w:r w:rsidRPr="00BA0ABF">
        <w:rPr>
          <w:rFonts w:ascii="Avenir Book" w:hAnsi="Avenir Book"/>
          <w:b/>
          <w:bCs/>
          <w:color w:val="auto"/>
        </w:rPr>
        <w:fldChar w:fldCharType="end"/>
      </w:r>
      <w:r w:rsidRPr="00BA0ABF">
        <w:rPr>
          <w:rFonts w:ascii="Avenir Book" w:hAnsi="Avenir Book"/>
          <w:b/>
          <w:bCs/>
          <w:color w:val="auto"/>
        </w:rPr>
        <w:t>: KPT PFT fuel use</w:t>
      </w:r>
      <w:r w:rsidRPr="00BA0ABF">
        <w:rPr>
          <w:rStyle w:val="FootnoteReference"/>
          <w:rFonts w:ascii="Avenir Book" w:hAnsi="Avenir Book"/>
          <w:bCs/>
          <w:color w:val="auto"/>
        </w:rPr>
        <w:footnoteReference w:id="4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742"/>
        <w:gridCol w:w="1418"/>
        <w:gridCol w:w="3624"/>
      </w:tblGrid>
      <w:tr w:rsidR="00166231" w:rsidRPr="00BA0ABF" w14:paraId="567C0FD1" w14:textId="77777777" w:rsidTr="0043446F">
        <w:trPr>
          <w:trHeight w:val="536"/>
        </w:trPr>
        <w:tc>
          <w:tcPr>
            <w:tcW w:w="955" w:type="pct"/>
            <w:shd w:val="clear" w:color="auto" w:fill="D9D9D9" w:themeFill="background1" w:themeFillShade="D9"/>
            <w:hideMark/>
          </w:tcPr>
          <w:p w14:paraId="4C908AB7"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bCs/>
                <w:color w:val="auto"/>
                <w:sz w:val="20"/>
                <w:lang w:eastAsia="nl-BE"/>
              </w:rPr>
              <w:t xml:space="preserve">Fuel </w:t>
            </w:r>
          </w:p>
        </w:tc>
        <w:tc>
          <w:tcPr>
            <w:tcW w:w="1425" w:type="pct"/>
            <w:shd w:val="clear" w:color="auto" w:fill="D9D9D9" w:themeFill="background1" w:themeFillShade="D9"/>
            <w:hideMark/>
          </w:tcPr>
          <w:p w14:paraId="60266000"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Average per household</w:t>
            </w:r>
          </w:p>
          <w:p w14:paraId="3B3DD1D1"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bCs/>
                <w:color w:val="auto"/>
                <w:sz w:val="20"/>
                <w:lang w:eastAsia="nl-BE"/>
              </w:rPr>
              <w:t>(tonne/year)</w:t>
            </w:r>
          </w:p>
        </w:tc>
        <w:tc>
          <w:tcPr>
            <w:tcW w:w="737" w:type="pct"/>
            <w:shd w:val="clear" w:color="auto" w:fill="D9D9D9" w:themeFill="background1" w:themeFillShade="D9"/>
            <w:hideMark/>
          </w:tcPr>
          <w:p w14:paraId="4DA71564" w14:textId="77777777" w:rsidR="00DB7CED" w:rsidRPr="00BA0ABF" w:rsidRDefault="00DB7CED" w:rsidP="00166231">
            <w:pPr>
              <w:spacing w:line="240" w:lineRule="auto"/>
              <w:rPr>
                <w:rFonts w:ascii="Avenir Book" w:hAnsi="Avenir Book" w:cs="Avenir Book"/>
                <w:bCs/>
                <w:i/>
                <w:iCs/>
                <w:color w:val="auto"/>
                <w:sz w:val="20"/>
                <w:vertAlign w:val="subscript"/>
                <w:lang w:eastAsia="nl-BE"/>
              </w:rPr>
            </w:pPr>
            <w:r w:rsidRPr="00BA0ABF">
              <w:rPr>
                <w:rFonts w:ascii="Avenir Book" w:hAnsi="Avenir Book" w:cs="Avenir Book"/>
                <w:bCs/>
                <w:color w:val="auto"/>
                <w:sz w:val="20"/>
                <w:lang w:eastAsia="nl-BE"/>
              </w:rPr>
              <w:t>NCV</w:t>
            </w:r>
          </w:p>
          <w:p w14:paraId="1DEC8EB2" w14:textId="77777777" w:rsidR="00DB7CED" w:rsidRPr="00BA0ABF" w:rsidRDefault="00DB7CED" w:rsidP="00166231">
            <w:pPr>
              <w:spacing w:line="240" w:lineRule="auto"/>
              <w:rPr>
                <w:rFonts w:ascii="Avenir Book" w:hAnsi="Avenir Book" w:cs="Avenir Book"/>
                <w:bCs/>
                <w:color w:val="auto"/>
                <w:sz w:val="20"/>
                <w:lang w:eastAsia="nl-BE"/>
              </w:rPr>
            </w:pPr>
          </w:p>
          <w:p w14:paraId="172B15B0"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w:t>
            </w:r>
            <w:r w:rsidRPr="00BA0ABF">
              <w:rPr>
                <w:rFonts w:ascii="Avenir Book" w:hAnsi="Avenir Book" w:cs="Avenir Book"/>
                <w:color w:val="auto"/>
                <w:sz w:val="20"/>
              </w:rPr>
              <w:t>TJ/tonne</w:t>
            </w:r>
            <w:r w:rsidRPr="00BA0ABF">
              <w:rPr>
                <w:rFonts w:ascii="Avenir Book" w:hAnsi="Avenir Book" w:cs="Avenir Book"/>
                <w:bCs/>
                <w:color w:val="auto"/>
                <w:sz w:val="20"/>
                <w:lang w:eastAsia="nl-BE"/>
              </w:rPr>
              <w:t>)</w:t>
            </w:r>
          </w:p>
        </w:tc>
        <w:tc>
          <w:tcPr>
            <w:tcW w:w="1883" w:type="pct"/>
            <w:shd w:val="clear" w:color="auto" w:fill="D9D9D9" w:themeFill="background1" w:themeFillShade="D9"/>
            <w:hideMark/>
          </w:tcPr>
          <w:p w14:paraId="6AEBBE4D" w14:textId="77777777" w:rsidR="00DB7CED" w:rsidRPr="00BA0ABF" w:rsidRDefault="00DB7CED" w:rsidP="00166231">
            <w:pPr>
              <w:spacing w:line="240" w:lineRule="auto"/>
              <w:rPr>
                <w:rFonts w:ascii="Avenir Book" w:hAnsi="Avenir Book" w:cs="Avenir Book"/>
                <w:bCs/>
                <w:color w:val="auto"/>
                <w:sz w:val="20"/>
                <w:lang w:eastAsia="nl-BE"/>
              </w:rPr>
            </w:pPr>
            <w:r w:rsidRPr="00BA0ABF">
              <w:rPr>
                <w:rFonts w:ascii="Avenir Book" w:hAnsi="Avenir Book" w:cs="Avenir Book"/>
                <w:bCs/>
                <w:color w:val="auto"/>
                <w:sz w:val="20"/>
                <w:lang w:eastAsia="nl-BE"/>
              </w:rPr>
              <w:t>Thermal energy demand</w:t>
            </w:r>
          </w:p>
          <w:p w14:paraId="70F0871B"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bCs/>
                <w:color w:val="auto"/>
                <w:sz w:val="20"/>
                <w:lang w:eastAsia="nl-BE"/>
              </w:rPr>
              <w:t>(TJ/year)</w:t>
            </w:r>
          </w:p>
        </w:tc>
      </w:tr>
      <w:tr w:rsidR="00166231" w:rsidRPr="00BA0ABF" w14:paraId="33020AEA" w14:textId="77777777" w:rsidTr="0043446F">
        <w:trPr>
          <w:trHeight w:val="315"/>
        </w:trPr>
        <w:tc>
          <w:tcPr>
            <w:tcW w:w="955" w:type="pct"/>
            <w:shd w:val="clear" w:color="auto" w:fill="auto"/>
          </w:tcPr>
          <w:p w14:paraId="7077AC40"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Biomass</w:t>
            </w:r>
          </w:p>
        </w:tc>
        <w:tc>
          <w:tcPr>
            <w:tcW w:w="1425" w:type="pct"/>
            <w:shd w:val="clear" w:color="auto" w:fill="auto"/>
          </w:tcPr>
          <w:p w14:paraId="3A17FF99" w14:textId="5FE0BC56"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w:t>
            </w:r>
            <w:r w:rsidR="000C2F29">
              <w:rPr>
                <w:rFonts w:ascii="Avenir Book" w:hAnsi="Avenir Book" w:cs="Avenir Book"/>
                <w:color w:val="auto"/>
                <w:sz w:val="20"/>
              </w:rPr>
              <w:t>300</w:t>
            </w:r>
          </w:p>
        </w:tc>
        <w:tc>
          <w:tcPr>
            <w:tcW w:w="737" w:type="pct"/>
            <w:shd w:val="clear" w:color="auto" w:fill="auto"/>
          </w:tcPr>
          <w:p w14:paraId="45B55D3C"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0.015</w:t>
            </w:r>
          </w:p>
        </w:tc>
        <w:tc>
          <w:tcPr>
            <w:tcW w:w="1883" w:type="pct"/>
            <w:shd w:val="clear" w:color="auto" w:fill="auto"/>
          </w:tcPr>
          <w:p w14:paraId="59C699AB" w14:textId="6E7E561E"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0.00</w:t>
            </w:r>
            <w:r w:rsidR="00CE5865">
              <w:rPr>
                <w:rFonts w:ascii="Avenir Book" w:hAnsi="Avenir Book" w:cs="Avenir Book"/>
                <w:color w:val="auto"/>
                <w:sz w:val="20"/>
              </w:rPr>
              <w:t>45</w:t>
            </w:r>
          </w:p>
        </w:tc>
      </w:tr>
      <w:tr w:rsidR="00166231" w:rsidRPr="00BA0ABF" w14:paraId="6328C3B0" w14:textId="77777777" w:rsidTr="0043446F">
        <w:trPr>
          <w:trHeight w:val="315"/>
        </w:trPr>
        <w:tc>
          <w:tcPr>
            <w:tcW w:w="955" w:type="pct"/>
            <w:shd w:val="clear" w:color="auto" w:fill="auto"/>
          </w:tcPr>
          <w:p w14:paraId="70698C05"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LPG</w:t>
            </w:r>
          </w:p>
        </w:tc>
        <w:tc>
          <w:tcPr>
            <w:tcW w:w="1425" w:type="pct"/>
            <w:shd w:val="clear" w:color="auto" w:fill="auto"/>
          </w:tcPr>
          <w:p w14:paraId="1C2D93EE" w14:textId="4BA60BA1"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w:t>
            </w:r>
            <w:r w:rsidR="000C2F29">
              <w:rPr>
                <w:rFonts w:ascii="Avenir Book" w:hAnsi="Avenir Book" w:cs="Avenir Book"/>
                <w:color w:val="auto"/>
                <w:sz w:val="20"/>
              </w:rPr>
              <w:t>100</w:t>
            </w:r>
          </w:p>
        </w:tc>
        <w:tc>
          <w:tcPr>
            <w:tcW w:w="737" w:type="pct"/>
            <w:shd w:val="clear" w:color="auto" w:fill="auto"/>
          </w:tcPr>
          <w:p w14:paraId="1B90CB88"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0.0473</w:t>
            </w:r>
          </w:p>
        </w:tc>
        <w:tc>
          <w:tcPr>
            <w:tcW w:w="1883" w:type="pct"/>
            <w:shd w:val="clear" w:color="auto" w:fill="auto"/>
          </w:tcPr>
          <w:p w14:paraId="1CDCF17B" w14:textId="7FBAAA84"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w:t>
            </w:r>
            <w:r w:rsidR="00CE5865" w:rsidRPr="00BA0ABF">
              <w:rPr>
                <w:rFonts w:ascii="Avenir Book" w:hAnsi="Avenir Book" w:cs="Avenir Book"/>
                <w:color w:val="auto"/>
                <w:sz w:val="20"/>
              </w:rPr>
              <w:t>004</w:t>
            </w:r>
            <w:r w:rsidR="00CE5865">
              <w:rPr>
                <w:rFonts w:ascii="Avenir Book" w:hAnsi="Avenir Book" w:cs="Avenir Book"/>
                <w:color w:val="auto"/>
                <w:sz w:val="20"/>
              </w:rPr>
              <w:t>73</w:t>
            </w:r>
          </w:p>
        </w:tc>
      </w:tr>
      <w:tr w:rsidR="00166231" w:rsidRPr="00BA0ABF" w14:paraId="7EF9D653" w14:textId="77777777" w:rsidTr="0043446F">
        <w:trPr>
          <w:trHeight w:val="315"/>
        </w:trPr>
        <w:tc>
          <w:tcPr>
            <w:tcW w:w="955" w:type="pct"/>
            <w:shd w:val="clear" w:color="auto" w:fill="auto"/>
          </w:tcPr>
          <w:p w14:paraId="2DE82622" w14:textId="77777777" w:rsidR="00DB7CED" w:rsidRPr="00BA0ABF" w:rsidRDefault="00DB7CED" w:rsidP="00166231">
            <w:pPr>
              <w:spacing w:line="240" w:lineRule="auto"/>
              <w:rPr>
                <w:rFonts w:ascii="Avenir Book" w:hAnsi="Avenir Book" w:cs="Avenir Book"/>
                <w:color w:val="auto"/>
                <w:sz w:val="20"/>
                <w:lang w:eastAsia="nl-BE"/>
              </w:rPr>
            </w:pPr>
            <w:r w:rsidRPr="00BA0ABF">
              <w:rPr>
                <w:rFonts w:ascii="Avenir Book" w:hAnsi="Avenir Book" w:cs="Avenir Book"/>
                <w:color w:val="auto"/>
                <w:sz w:val="20"/>
                <w:lang w:eastAsia="nl-BE"/>
              </w:rPr>
              <w:t>Kerosene</w:t>
            </w:r>
          </w:p>
        </w:tc>
        <w:tc>
          <w:tcPr>
            <w:tcW w:w="1425" w:type="pct"/>
            <w:shd w:val="clear" w:color="auto" w:fill="auto"/>
          </w:tcPr>
          <w:p w14:paraId="3E0BAF1B"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0.00</w:t>
            </w:r>
          </w:p>
        </w:tc>
        <w:tc>
          <w:tcPr>
            <w:tcW w:w="737" w:type="pct"/>
            <w:shd w:val="clear" w:color="auto" w:fill="auto"/>
          </w:tcPr>
          <w:p w14:paraId="614986F5"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0.0438</w:t>
            </w:r>
          </w:p>
        </w:tc>
        <w:tc>
          <w:tcPr>
            <w:tcW w:w="1883" w:type="pct"/>
            <w:shd w:val="clear" w:color="auto" w:fill="auto"/>
          </w:tcPr>
          <w:p w14:paraId="5CCB5146"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0.00</w:t>
            </w:r>
          </w:p>
        </w:tc>
      </w:tr>
    </w:tbl>
    <w:p w14:paraId="51A01D92" w14:textId="77777777" w:rsidR="00DB7CED" w:rsidRPr="00BA0ABF" w:rsidRDefault="00DB7CED" w:rsidP="00166231">
      <w:pPr>
        <w:spacing w:line="240" w:lineRule="auto"/>
        <w:rPr>
          <w:rFonts w:ascii="Avenir Book" w:hAnsi="Avenir Book" w:cs="Avenir Book"/>
          <w:color w:val="auto"/>
          <w:szCs w:val="22"/>
        </w:rPr>
      </w:pPr>
    </w:p>
    <w:p w14:paraId="069B47C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calculated emissions from fuel use in the project scenario are depicted in the following table:</w:t>
      </w:r>
    </w:p>
    <w:p w14:paraId="0E1D59B0" w14:textId="77777777" w:rsidR="00DB7CED" w:rsidRPr="00BA0ABF" w:rsidRDefault="00DB7CED" w:rsidP="00166231">
      <w:pPr>
        <w:spacing w:line="240" w:lineRule="auto"/>
        <w:rPr>
          <w:rFonts w:ascii="Avenir Book" w:hAnsi="Avenir Book" w:cs="Avenir Book"/>
          <w:color w:val="auto"/>
          <w:szCs w:val="22"/>
        </w:rPr>
      </w:pPr>
    </w:p>
    <w:p w14:paraId="170677DA" w14:textId="6E0A534D"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20</w:t>
      </w:r>
      <w:r w:rsidRPr="00BA0ABF">
        <w:rPr>
          <w:rFonts w:ascii="Avenir Book" w:hAnsi="Avenir Book"/>
          <w:b/>
          <w:bCs/>
          <w:color w:val="auto"/>
        </w:rPr>
        <w:fldChar w:fldCharType="end"/>
      </w:r>
      <w:r w:rsidRPr="00BA0ABF">
        <w:rPr>
          <w:rFonts w:ascii="Avenir Book" w:hAnsi="Avenir Book"/>
          <w:b/>
          <w:bCs/>
          <w:color w:val="auto"/>
        </w:rPr>
        <w:t>: KPT PFT emissions</w:t>
      </w:r>
      <w:r w:rsidRPr="00BA0ABF">
        <w:rPr>
          <w:b/>
          <w:bCs/>
          <w:color w:val="auto"/>
          <w:vertAlign w:val="superscript"/>
        </w:rPr>
        <w:footnoteReference w:id="43"/>
      </w:r>
    </w:p>
    <w:tbl>
      <w:tblPr>
        <w:tblW w:w="37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5152"/>
      </w:tblGrid>
      <w:tr w:rsidR="00166231" w:rsidRPr="00BA0ABF" w14:paraId="79A69F83" w14:textId="77777777" w:rsidTr="0043446F">
        <w:trPr>
          <w:trHeight w:val="20"/>
        </w:trPr>
        <w:tc>
          <w:tcPr>
            <w:tcW w:w="1417" w:type="pct"/>
            <w:shd w:val="clear" w:color="auto" w:fill="D9D9D9" w:themeFill="background1" w:themeFillShade="D9"/>
            <w:hideMark/>
          </w:tcPr>
          <w:p w14:paraId="6E30A189"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Fuel </w:t>
            </w:r>
          </w:p>
        </w:tc>
        <w:tc>
          <w:tcPr>
            <w:tcW w:w="3583" w:type="pct"/>
            <w:shd w:val="clear" w:color="auto" w:fill="D9D9D9" w:themeFill="background1" w:themeFillShade="D9"/>
            <w:hideMark/>
          </w:tcPr>
          <w:p w14:paraId="5AB1FF93"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Project emissions from 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 xml:space="preserve"> (tCO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r>
      <w:tr w:rsidR="00166231" w:rsidRPr="00BA0ABF" w14:paraId="65600A5C" w14:textId="77777777" w:rsidTr="0043446F">
        <w:trPr>
          <w:trHeight w:val="20"/>
        </w:trPr>
        <w:tc>
          <w:tcPr>
            <w:tcW w:w="1417" w:type="pct"/>
            <w:shd w:val="clear" w:color="auto" w:fill="auto"/>
          </w:tcPr>
          <w:p w14:paraId="08426120"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Biomass</w:t>
            </w:r>
          </w:p>
        </w:tc>
        <w:tc>
          <w:tcPr>
            <w:tcW w:w="3583" w:type="pct"/>
            <w:shd w:val="clear" w:color="auto" w:fill="auto"/>
          </w:tcPr>
          <w:p w14:paraId="7594B7E7" w14:textId="3C18F7E7"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w:t>
            </w:r>
            <w:r w:rsidR="00AD5837">
              <w:rPr>
                <w:rFonts w:ascii="Avenir Book" w:hAnsi="Avenir Book" w:cs="Avenir Book"/>
                <w:color w:val="auto"/>
                <w:sz w:val="20"/>
              </w:rPr>
              <w:t>.327</w:t>
            </w:r>
          </w:p>
        </w:tc>
      </w:tr>
      <w:tr w:rsidR="00166231" w:rsidRPr="00BA0ABF" w14:paraId="600E0D0A" w14:textId="77777777" w:rsidTr="0043446F">
        <w:trPr>
          <w:trHeight w:val="20"/>
        </w:trPr>
        <w:tc>
          <w:tcPr>
            <w:tcW w:w="1417" w:type="pct"/>
            <w:shd w:val="clear" w:color="auto" w:fill="auto"/>
          </w:tcPr>
          <w:p w14:paraId="307A4590"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LPG</w:t>
            </w:r>
          </w:p>
        </w:tc>
        <w:tc>
          <w:tcPr>
            <w:tcW w:w="3583" w:type="pct"/>
            <w:shd w:val="clear" w:color="auto" w:fill="auto"/>
          </w:tcPr>
          <w:p w14:paraId="5DCB6C7E" w14:textId="24EB3FA6"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w:t>
            </w:r>
            <w:r w:rsidR="00AD5837" w:rsidRPr="00BA0ABF">
              <w:rPr>
                <w:rFonts w:ascii="Avenir Book" w:hAnsi="Avenir Book" w:cs="Avenir Book"/>
                <w:color w:val="auto"/>
                <w:sz w:val="20"/>
              </w:rPr>
              <w:t>2</w:t>
            </w:r>
            <w:r w:rsidR="00AD5837">
              <w:rPr>
                <w:rFonts w:ascii="Avenir Book" w:hAnsi="Avenir Book" w:cs="Avenir Book"/>
                <w:color w:val="auto"/>
                <w:sz w:val="20"/>
              </w:rPr>
              <w:t>98</w:t>
            </w:r>
          </w:p>
        </w:tc>
      </w:tr>
      <w:tr w:rsidR="00166231" w:rsidRPr="00BA0ABF" w14:paraId="418E53A8" w14:textId="77777777" w:rsidTr="0043446F">
        <w:trPr>
          <w:trHeight w:val="20"/>
        </w:trPr>
        <w:tc>
          <w:tcPr>
            <w:tcW w:w="1417" w:type="pct"/>
            <w:shd w:val="clear" w:color="auto" w:fill="auto"/>
          </w:tcPr>
          <w:p w14:paraId="16172EB9"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lang w:eastAsia="nl-BE"/>
              </w:rPr>
              <w:t>Kerosene</w:t>
            </w:r>
          </w:p>
        </w:tc>
        <w:tc>
          <w:tcPr>
            <w:tcW w:w="3583" w:type="pct"/>
            <w:shd w:val="clear" w:color="auto" w:fill="auto"/>
          </w:tcPr>
          <w:p w14:paraId="12682CE0" w14:textId="77777777"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0.00</w:t>
            </w:r>
          </w:p>
        </w:tc>
      </w:tr>
      <w:tr w:rsidR="00166231" w:rsidRPr="00BA0ABF" w14:paraId="281F72C1" w14:textId="77777777" w:rsidTr="0043446F">
        <w:trPr>
          <w:trHeight w:val="20"/>
        </w:trPr>
        <w:tc>
          <w:tcPr>
            <w:tcW w:w="1417" w:type="pct"/>
            <w:shd w:val="clear" w:color="auto" w:fill="auto"/>
            <w:hideMark/>
          </w:tcPr>
          <w:p w14:paraId="0C2C3C69"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
                <w:bCs/>
                <w:color w:val="auto"/>
                <w:sz w:val="20"/>
              </w:rPr>
              <w:t>Total</w:t>
            </w:r>
          </w:p>
        </w:tc>
        <w:tc>
          <w:tcPr>
            <w:tcW w:w="3583" w:type="pct"/>
            <w:shd w:val="clear" w:color="auto" w:fill="auto"/>
          </w:tcPr>
          <w:p w14:paraId="18163C99" w14:textId="3705C664" w:rsidR="00DB7CED" w:rsidRPr="00BA0ABF" w:rsidRDefault="00DB7CED" w:rsidP="00166231">
            <w:pPr>
              <w:spacing w:line="240" w:lineRule="auto"/>
              <w:jc w:val="right"/>
              <w:rPr>
                <w:rFonts w:ascii="Avenir Book" w:hAnsi="Avenir Book" w:cs="Avenir Book"/>
                <w:b/>
                <w:color w:val="auto"/>
                <w:sz w:val="20"/>
              </w:rPr>
            </w:pPr>
            <w:r w:rsidRPr="00BA0ABF">
              <w:rPr>
                <w:rFonts w:ascii="Avenir Book" w:hAnsi="Avenir Book" w:cs="Avenir Book"/>
                <w:b/>
                <w:color w:val="auto"/>
                <w:sz w:val="20"/>
              </w:rPr>
              <w:t>0.</w:t>
            </w:r>
            <w:r w:rsidR="00AD5837">
              <w:rPr>
                <w:rFonts w:ascii="Avenir Book" w:hAnsi="Avenir Book" w:cs="Avenir Book"/>
                <w:b/>
                <w:color w:val="auto"/>
                <w:sz w:val="20"/>
              </w:rPr>
              <w:t>625</w:t>
            </w:r>
          </w:p>
        </w:tc>
      </w:tr>
    </w:tbl>
    <w:p w14:paraId="5982204B" w14:textId="77777777" w:rsidR="00DB7CED" w:rsidRPr="00BA0ABF" w:rsidRDefault="00DB7CED" w:rsidP="00166231">
      <w:pPr>
        <w:spacing w:line="240" w:lineRule="auto"/>
        <w:rPr>
          <w:rFonts w:ascii="Avenir Book" w:hAnsi="Avenir Book" w:cs="Avenir Book"/>
          <w:color w:val="auto"/>
          <w:szCs w:val="22"/>
        </w:rPr>
      </w:pPr>
    </w:p>
    <w:p w14:paraId="701DB057" w14:textId="77777777" w:rsidR="00DB7CED" w:rsidRPr="00BA0ABF" w:rsidRDefault="00DB7CED" w:rsidP="00166231">
      <w:pPr>
        <w:spacing w:line="240" w:lineRule="auto"/>
        <w:rPr>
          <w:rFonts w:ascii="Avenir Book" w:hAnsi="Avenir Book"/>
          <w:b/>
          <w:bCs/>
          <w:color w:val="auto"/>
          <w:szCs w:val="22"/>
          <w:u w:val="single"/>
        </w:rPr>
      </w:pPr>
      <w:r w:rsidRPr="00BA0ABF">
        <w:rPr>
          <w:rFonts w:ascii="Avenir Book" w:hAnsi="Avenir Book"/>
          <w:b/>
          <w:bCs/>
          <w:color w:val="auto"/>
          <w:szCs w:val="22"/>
          <w:u w:val="single"/>
        </w:rPr>
        <w:t>Leakage emissions</w:t>
      </w:r>
    </w:p>
    <w:p w14:paraId="3E02E44E"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t>Leakage per household per year shall be calculated as a quantitative emissions volume (tCO</w:t>
      </w:r>
      <w:r w:rsidRPr="00BA0ABF">
        <w:rPr>
          <w:rFonts w:ascii="Avenir Book" w:hAnsi="Avenir Book"/>
          <w:color w:val="auto"/>
          <w:szCs w:val="22"/>
          <w:vertAlign w:val="subscript"/>
        </w:rPr>
        <w:t>2</w:t>
      </w:r>
      <w:r w:rsidRPr="00BA0ABF">
        <w:rPr>
          <w:rFonts w:ascii="Avenir Book" w:hAnsi="Avenir Book"/>
          <w:color w:val="auto"/>
          <w:szCs w:val="22"/>
        </w:rPr>
        <w:t>e) or as a percentage of total emission reductions. The former approach is followed in this MR.</w:t>
      </w:r>
    </w:p>
    <w:p w14:paraId="0FFD50FE" w14:textId="77777777" w:rsidR="00DB7CED" w:rsidRPr="00BA0ABF" w:rsidRDefault="00DB7CED" w:rsidP="00166231">
      <w:pPr>
        <w:spacing w:line="240" w:lineRule="auto"/>
        <w:rPr>
          <w:rFonts w:ascii="Avenir Book" w:hAnsi="Avenir Book" w:cs="Avenir Book"/>
          <w:b/>
          <w:bCs/>
          <w:color w:val="auto"/>
          <w:szCs w:val="22"/>
          <w:u w:val="single"/>
        </w:rPr>
      </w:pPr>
    </w:p>
    <w:p w14:paraId="0418CCC9" w14:textId="1937C868"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color w:val="auto"/>
        </w:rPr>
        <w:t>A leakage assessment has been conducted as part of the BUS 202</w:t>
      </w:r>
      <w:r w:rsidR="009A0BF1">
        <w:rPr>
          <w:rFonts w:ascii="Avenir Book" w:hAnsi="Avenir Book" w:cs="Avenir Book"/>
          <w:color w:val="auto"/>
        </w:rPr>
        <w:t>1</w:t>
      </w:r>
      <w:r w:rsidRPr="00BA0ABF">
        <w:rPr>
          <w:rFonts w:ascii="Avenir Book" w:hAnsi="Avenir Book" w:cs="Avenir Book"/>
          <w:color w:val="auto"/>
        </w:rPr>
        <w:t xml:space="preserve">, and is valid for a period of two years as per Gold Standard guidance. According to the results reported by households that are neighbors to biogas users, </w:t>
      </w:r>
      <w:r w:rsidR="009A0BF1" w:rsidRPr="00BA0ABF">
        <w:rPr>
          <w:rFonts w:ascii="Avenir Book" w:hAnsi="Avenir Book" w:cs="Avenir Book"/>
          <w:color w:val="auto"/>
        </w:rPr>
        <w:t>1</w:t>
      </w:r>
      <w:r w:rsidR="009A0BF1">
        <w:rPr>
          <w:rFonts w:ascii="Avenir Book" w:hAnsi="Avenir Book" w:cs="Avenir Book"/>
          <w:color w:val="auto"/>
        </w:rPr>
        <w:t>1</w:t>
      </w:r>
      <w:r w:rsidRPr="00BA0ABF">
        <w:rPr>
          <w:rFonts w:ascii="Avenir Book" w:hAnsi="Avenir Book" w:cs="Avenir Book"/>
          <w:color w:val="auto"/>
        </w:rPr>
        <w:t>/129 of the households uses more fuel (biomass, LPG, and/or kerosene) because of the neighbor having a biogas digester. This amounts to leakage emissions of 0.</w:t>
      </w:r>
      <w:r w:rsidR="009A0BF1">
        <w:rPr>
          <w:rFonts w:ascii="Avenir Book" w:hAnsi="Avenir Book" w:cs="Avenir Book"/>
          <w:color w:val="auto"/>
        </w:rPr>
        <w:t>073</w:t>
      </w:r>
      <w:r w:rsidR="009A0BF1" w:rsidRPr="00BA0ABF">
        <w:rPr>
          <w:rFonts w:ascii="Avenir Book" w:hAnsi="Avenir Book" w:cs="Avenir Book"/>
          <w:color w:val="auto"/>
        </w:rPr>
        <w:t xml:space="preserve"> </w:t>
      </w:r>
      <w:r w:rsidRPr="00BA0ABF">
        <w:rPr>
          <w:rFonts w:ascii="Avenir Book" w:hAnsi="Avenir Book" w:cs="Avenir Book"/>
          <w:color w:val="auto"/>
        </w:rPr>
        <w:t>tCO</w:t>
      </w:r>
      <w:r w:rsidRPr="00BA0ABF">
        <w:rPr>
          <w:rFonts w:ascii="Avenir Book" w:hAnsi="Avenir Book" w:cs="Avenir Book"/>
          <w:color w:val="auto"/>
          <w:vertAlign w:val="subscript"/>
        </w:rPr>
        <w:t>2</w:t>
      </w:r>
      <w:r w:rsidRPr="00BA0ABF">
        <w:rPr>
          <w:rFonts w:ascii="Avenir Book" w:hAnsi="Avenir Book" w:cs="Avenir Book"/>
          <w:color w:val="auto"/>
        </w:rPr>
        <w:t>e per year.</w:t>
      </w:r>
      <w:r w:rsidRPr="00BA0ABF">
        <w:rPr>
          <w:rStyle w:val="FootnoteReference"/>
          <w:rFonts w:ascii="Avenir Book" w:hAnsi="Avenir Book" w:cs="Avenir Book"/>
          <w:color w:val="auto"/>
        </w:rPr>
        <w:footnoteReference w:id="44"/>
      </w:r>
    </w:p>
    <w:p w14:paraId="4674EA73" w14:textId="77777777" w:rsidR="00DB7CED" w:rsidRPr="00BA0ABF" w:rsidRDefault="00DB7CED" w:rsidP="00166231">
      <w:pPr>
        <w:spacing w:line="240" w:lineRule="auto"/>
        <w:rPr>
          <w:rFonts w:ascii="Avenir Book" w:hAnsi="Avenir Book" w:cs="Avenir Book"/>
          <w:b/>
          <w:bCs/>
          <w:color w:val="auto"/>
          <w:szCs w:val="22"/>
          <w:u w:val="single"/>
        </w:rPr>
      </w:pPr>
    </w:p>
    <w:p w14:paraId="0E5316CC"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Emission reductions</w:t>
      </w:r>
    </w:p>
    <w:p w14:paraId="249E3B7F"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t>Total emission reductions due to the displacement of non-renewable biomass and fossil fuels per VPA per year will be calculated as:</w:t>
      </w:r>
    </w:p>
    <w:p w14:paraId="655D3121"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begin"/>
      </w:r>
      <w:r w:rsidRPr="00BA0ABF">
        <w:rPr>
          <w:rFonts w:ascii="Avenir Book" w:hAnsi="Avenir Book"/>
          <w:color w:val="auto"/>
          <w:szCs w:val="22"/>
        </w:rPr>
        <w:instrText xml:space="preserve"> QUOTE </w:instrText>
      </w:r>
      <w:r w:rsidRPr="00BA0ABF">
        <w:rPr>
          <w:rFonts w:ascii="Cambria Math" w:hAnsi="Cambria Math"/>
          <w:color w:val="auto"/>
          <w:sz w:val="24"/>
        </w:rPr>
        <w:instrText>ERCO2,y= BECO2,y- PECO2,y-LECO2,y</w:instrText>
      </w:r>
      <w:r w:rsidRPr="00BA0ABF">
        <w:rPr>
          <w:rFonts w:ascii="Avenir Book" w:hAnsi="Avenir Book"/>
          <w:color w:val="auto"/>
          <w:szCs w:val="22"/>
        </w:rPr>
        <w:instrText xml:space="preserve"> </w:instrText>
      </w:r>
      <w:r w:rsidRPr="00BA0ABF">
        <w:rPr>
          <w:rFonts w:ascii="Avenir Book" w:hAnsi="Avenir Book"/>
          <w:color w:val="auto"/>
          <w:szCs w:val="22"/>
        </w:rPr>
        <w:fldChar w:fldCharType="separate"/>
      </w:r>
    </w:p>
    <w:p w14:paraId="4332AF75" w14:textId="77777777" w:rsidR="00DB7CED" w:rsidRPr="00BA0ABF" w:rsidRDefault="00156A28" w:rsidP="00166231">
      <w:pPr>
        <w:spacing w:line="240" w:lineRule="auto"/>
        <w:rPr>
          <w:rFonts w:ascii="Avenir Book" w:hAnsi="Avenir Book"/>
          <w:color w:val="auto"/>
          <w:szCs w:val="22"/>
        </w:rPr>
      </w:pPr>
      <m:oMath>
        <m:sSub>
          <m:sSubPr>
            <m:ctrlPr>
              <w:rPr>
                <w:rFonts w:ascii="Cambria Math" w:eastAsia="FoundryFormSans-Book" w:hAnsi="Cambria Math"/>
                <w:b/>
                <w:color w:val="auto"/>
                <w:sz w:val="24"/>
                <w:lang w:val="de-DE"/>
              </w:rPr>
            </m:ctrlPr>
          </m:sSubPr>
          <m:e>
            <m:r>
              <m:rPr>
                <m:sty m:val="p"/>
              </m:rPr>
              <w:rPr>
                <w:rFonts w:ascii="Cambria Math" w:eastAsia="FoundryFormSans-Book" w:hAnsi="Cambria Math"/>
                <w:color w:val="auto"/>
                <w:sz w:val="24"/>
              </w:rPr>
              <m:t>ER</m:t>
            </m:r>
          </m:e>
          <m:sub>
            <m:r>
              <m:rPr>
                <m:sty m:val="p"/>
              </m:rPr>
              <w:rPr>
                <w:rFonts w:ascii="Cambria Math" w:eastAsia="FoundryFormSans-Book" w:hAnsi="Cambria Math"/>
                <w:color w:val="auto"/>
                <w:sz w:val="24"/>
              </w:rPr>
              <m:t>CO2,y</m:t>
            </m:r>
          </m:sub>
        </m:sSub>
        <m:r>
          <m:rPr>
            <m:sty m:val="p"/>
          </m:rPr>
          <w:rPr>
            <w:rFonts w:ascii="Cambria Math" w:eastAsia="FoundryFormSans-Book" w:hAnsi="Cambria Math"/>
            <w:color w:val="auto"/>
            <w:sz w:val="24"/>
          </w:rPr>
          <m:t>=</m:t>
        </m:r>
        <m:d>
          <m:dPr>
            <m:ctrlPr>
              <w:rPr>
                <w:rFonts w:ascii="Cambria Math" w:eastAsia="FoundryFormSans-Book" w:hAnsi="Cambria Math"/>
                <w:b/>
                <w:i/>
                <w:color w:val="auto"/>
                <w:sz w:val="24"/>
                <w:lang w:val="de-DE"/>
              </w:rPr>
            </m:ctrlPr>
          </m:dPr>
          <m:e>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BE</m:t>
                </m:r>
              </m:e>
              <m:sub>
                <m:r>
                  <m:rPr>
                    <m:sty m:val="p"/>
                  </m:rPr>
                  <w:rPr>
                    <w:rFonts w:ascii="Cambria Math" w:eastAsia="FoundryFormSans-Book" w:hAnsi="Cambria Math"/>
                    <w:color w:val="auto"/>
                    <w:sz w:val="24"/>
                  </w:rPr>
                  <m:t>b1,CO2,y</m:t>
                </m:r>
              </m:sub>
            </m:sSub>
            <m:r>
              <m:rPr>
                <m:sty m:val="p"/>
              </m:rPr>
              <w:rPr>
                <w:rFonts w:ascii="Cambria Math" w:eastAsia="FoundryFormSans-Book" w:hAnsi="Cambria Math"/>
                <w:color w:val="auto"/>
                <w:sz w:val="24"/>
              </w:rPr>
              <m:t xml:space="preserve">- </m:t>
            </m:r>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PE</m:t>
                </m:r>
              </m:e>
              <m:sub>
                <m:r>
                  <m:rPr>
                    <m:sty m:val="p"/>
                  </m:rPr>
                  <w:rPr>
                    <w:rFonts w:ascii="Cambria Math" w:eastAsia="FoundryFormSans-Book" w:hAnsi="Cambria Math"/>
                    <w:color w:val="auto"/>
                    <w:sz w:val="24"/>
                  </w:rPr>
                  <m:t>p1,CO2,y</m:t>
                </m:r>
              </m:sub>
            </m:sSub>
            <m:r>
              <m:rPr>
                <m:sty m:val="p"/>
              </m:rPr>
              <w:rPr>
                <w:rFonts w:ascii="Cambria Math" w:eastAsia="FoundryFormSans-Book" w:hAnsi="Cambria Math"/>
                <w:color w:val="auto"/>
                <w:sz w:val="24"/>
              </w:rPr>
              <m:t>-</m:t>
            </m:r>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LE</m:t>
                </m:r>
              </m:e>
              <m:sub>
                <m:r>
                  <m:rPr>
                    <m:sty m:val="p"/>
                  </m:rPr>
                  <w:rPr>
                    <w:rFonts w:ascii="Cambria Math" w:eastAsia="FoundryFormSans-Book" w:hAnsi="Cambria Math"/>
                    <w:color w:val="auto"/>
                    <w:sz w:val="24"/>
                  </w:rPr>
                  <m:t>p1,CO2,y</m:t>
                </m:r>
              </m:sub>
            </m:sSub>
            <m:ctrlPr>
              <w:rPr>
                <w:rFonts w:ascii="Cambria Math" w:eastAsia="FoundryFormSans-Book" w:hAnsi="Cambria Math"/>
                <w:i/>
                <w:color w:val="auto"/>
                <w:sz w:val="24"/>
                <w:lang w:val="de-DE"/>
              </w:rPr>
            </m:ctrlPr>
          </m:e>
        </m:d>
      </m:oMath>
      <w:r w:rsidR="00DB7CED" w:rsidRPr="00BA0ABF">
        <w:rPr>
          <w:rFonts w:ascii="Avenir Book" w:hAnsi="Avenir Book"/>
          <w:color w:val="auto"/>
          <w:szCs w:val="22"/>
        </w:rPr>
        <w:t xml:space="preserve"> </w:t>
      </w:r>
      <w:r w:rsidR="00DB7CED" w:rsidRPr="00BA0ABF">
        <w:rPr>
          <w:rFonts w:ascii="Avenir Book" w:hAnsi="Avenir Book"/>
          <w:color w:val="auto"/>
          <w:szCs w:val="22"/>
        </w:rPr>
        <w:tab/>
      </w:r>
      <w:r w:rsidR="00DB7CED" w:rsidRPr="00BA0ABF">
        <w:rPr>
          <w:rFonts w:ascii="Avenir Book" w:hAnsi="Avenir Book"/>
          <w:color w:val="auto"/>
          <w:szCs w:val="22"/>
        </w:rPr>
        <w:tab/>
      </w:r>
      <w:r w:rsidR="00DB7CED" w:rsidRPr="00BA0ABF">
        <w:rPr>
          <w:rFonts w:ascii="Avenir Book" w:hAnsi="Avenir Book"/>
          <w:color w:val="auto"/>
          <w:szCs w:val="22"/>
        </w:rPr>
        <w:tab/>
        <w:t xml:space="preserve">                                               </w:t>
      </w:r>
      <w:r w:rsidR="00DB7CED" w:rsidRPr="00BA0ABF">
        <w:rPr>
          <w:rFonts w:ascii="Avenir Book" w:hAnsi="Avenir Book"/>
          <w:b/>
          <w:color w:val="auto"/>
          <w:szCs w:val="22"/>
        </w:rPr>
        <w:t>(5)</w:t>
      </w:r>
    </w:p>
    <w:p w14:paraId="0A81E7A2" w14:textId="77777777" w:rsidR="00DB7CED" w:rsidRPr="00BA0ABF" w:rsidRDefault="00DB7CED" w:rsidP="00166231">
      <w:pPr>
        <w:spacing w:line="240" w:lineRule="auto"/>
        <w:rPr>
          <w:rFonts w:ascii="Avenir Book" w:hAnsi="Avenir Book"/>
          <w:color w:val="auto"/>
          <w:szCs w:val="22"/>
        </w:rPr>
      </w:pPr>
    </w:p>
    <w:p w14:paraId="349FFA4F"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end"/>
      </w:r>
      <w:r w:rsidRPr="00BA0ABF">
        <w:rPr>
          <w:rFonts w:ascii="Avenir Book" w:hAnsi="Avenir Book"/>
          <w:color w:val="auto"/>
          <w:szCs w:val="22"/>
        </w:rPr>
        <w:t xml:space="preserve">Where: </w:t>
      </w:r>
    </w:p>
    <w:p w14:paraId="785274F9" w14:textId="77777777" w:rsidR="00DB7CED" w:rsidRPr="00BA0ABF" w:rsidRDefault="00DB7CED" w:rsidP="00166231">
      <w:pPr>
        <w:spacing w:line="240" w:lineRule="auto"/>
        <w:rPr>
          <w:rFonts w:ascii="Avenir Book" w:hAnsi="Avenir Book"/>
          <w:b/>
          <w:color w:val="auto"/>
          <w:szCs w:val="22"/>
        </w:rPr>
      </w:pPr>
    </w:p>
    <w:p w14:paraId="0E5E7137"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lastRenderedPageBreak/>
        <w:t>ER</w:t>
      </w:r>
      <w:r w:rsidRPr="00BA0ABF">
        <w:rPr>
          <w:rFonts w:ascii="Avenir Book" w:hAnsi="Avenir Book"/>
          <w:color w:val="auto"/>
          <w:szCs w:val="22"/>
          <w:vertAlign w:val="subscript"/>
        </w:rPr>
        <w:t>CO2,y</w:t>
      </w:r>
      <w:r w:rsidRPr="00BA0ABF">
        <w:rPr>
          <w:rFonts w:ascii="Avenir Book" w:hAnsi="Avenir Book"/>
          <w:color w:val="auto"/>
          <w:szCs w:val="22"/>
        </w:rPr>
        <w:tab/>
        <w:t>Emission reductions in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582A0F17" w14:textId="77777777" w:rsidR="00DB7CED" w:rsidRPr="00BA0ABF" w:rsidRDefault="00DB7CED" w:rsidP="00166231">
      <w:pPr>
        <w:spacing w:line="240" w:lineRule="auto"/>
        <w:ind w:firstLine="624"/>
        <w:rPr>
          <w:rFonts w:ascii="Avenir Book" w:hAnsi="Avenir Book"/>
          <w:color w:val="auto"/>
          <w:szCs w:val="22"/>
        </w:rPr>
      </w:pPr>
    </w:p>
    <w:p w14:paraId="6091C377"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BE</w:t>
      </w:r>
      <w:r w:rsidRPr="00BA0ABF">
        <w:rPr>
          <w:rFonts w:ascii="Avenir Book" w:hAnsi="Avenir Book"/>
          <w:color w:val="auto"/>
          <w:szCs w:val="22"/>
          <w:vertAlign w:val="subscript"/>
        </w:rPr>
        <w:t>b1,CO2,y</w:t>
      </w:r>
      <w:r w:rsidRPr="00BA0ABF">
        <w:rPr>
          <w:rFonts w:ascii="Avenir Book" w:hAnsi="Avenir Book"/>
          <w:color w:val="auto"/>
          <w:szCs w:val="22"/>
        </w:rPr>
        <w:tab/>
        <w:t>Baseline emissions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53048B77" w14:textId="77777777" w:rsidR="00DB7CED" w:rsidRPr="00BA0ABF" w:rsidRDefault="00DB7CED" w:rsidP="00166231">
      <w:pPr>
        <w:spacing w:line="240" w:lineRule="auto"/>
        <w:ind w:firstLine="624"/>
        <w:rPr>
          <w:rFonts w:ascii="Avenir Book" w:hAnsi="Avenir Book"/>
          <w:color w:val="auto"/>
          <w:szCs w:val="22"/>
        </w:rPr>
      </w:pPr>
    </w:p>
    <w:p w14:paraId="706728E6"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PE</w:t>
      </w:r>
      <w:r w:rsidRPr="00BA0ABF">
        <w:rPr>
          <w:rFonts w:ascii="Avenir Book" w:hAnsi="Avenir Book"/>
          <w:color w:val="auto"/>
          <w:szCs w:val="22"/>
          <w:vertAlign w:val="subscript"/>
        </w:rPr>
        <w:t>p1,CO2,y</w:t>
      </w:r>
      <w:r w:rsidRPr="00BA0ABF">
        <w:rPr>
          <w:rFonts w:ascii="Avenir Book" w:hAnsi="Avenir Book"/>
          <w:color w:val="auto"/>
          <w:szCs w:val="22"/>
        </w:rPr>
        <w:tab/>
        <w:t>Project emissions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4098E322" w14:textId="77777777" w:rsidR="00DB7CED" w:rsidRPr="00BA0ABF" w:rsidRDefault="00DB7CED" w:rsidP="00166231">
      <w:pPr>
        <w:spacing w:line="240" w:lineRule="auto"/>
        <w:ind w:left="1872" w:hanging="1248"/>
        <w:rPr>
          <w:rFonts w:ascii="Avenir Book" w:hAnsi="Avenir Book"/>
          <w:color w:val="auto"/>
          <w:szCs w:val="22"/>
        </w:rPr>
      </w:pPr>
    </w:p>
    <w:p w14:paraId="444E78A0"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LE</w:t>
      </w:r>
      <w:r w:rsidRPr="00BA0ABF">
        <w:rPr>
          <w:rFonts w:ascii="Avenir Book" w:hAnsi="Avenir Book"/>
          <w:color w:val="auto"/>
          <w:szCs w:val="22"/>
          <w:vertAlign w:val="subscript"/>
        </w:rPr>
        <w:t>p1,CO2,y</w:t>
      </w:r>
      <w:r w:rsidRPr="00BA0ABF">
        <w:rPr>
          <w:rFonts w:ascii="Avenir Book" w:hAnsi="Avenir Book"/>
          <w:color w:val="auto"/>
          <w:szCs w:val="22"/>
        </w:rPr>
        <w:tab/>
        <w:t>Leakage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117673D6" w14:textId="77777777" w:rsidR="00DB7CED" w:rsidRPr="00BA0ABF" w:rsidRDefault="00DB7CED" w:rsidP="00166231">
      <w:pPr>
        <w:spacing w:line="240" w:lineRule="auto"/>
        <w:rPr>
          <w:rFonts w:ascii="Avenir Book" w:hAnsi="Avenir Book" w:cs="Avenir Book"/>
          <w:color w:val="auto"/>
          <w:szCs w:val="22"/>
        </w:rPr>
      </w:pPr>
    </w:p>
    <w:p w14:paraId="084686D4"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In other words, emission reductions from fuel savings are the difference between the BFT and the PFT and corrected for any leakage emissions, provided that the mean emission reductions are satisfy the 90/30 rule</w:t>
      </w:r>
      <w:r w:rsidRPr="00BA0ABF">
        <w:rPr>
          <w:rStyle w:val="FootnoteReference"/>
          <w:rFonts w:ascii="Avenir Book" w:hAnsi="Avenir Book" w:cs="Avenir Book"/>
          <w:color w:val="auto"/>
          <w:szCs w:val="22"/>
        </w:rPr>
        <w:footnoteReference w:id="45"/>
      </w:r>
      <w:r w:rsidRPr="00BA0ABF">
        <w:rPr>
          <w:rFonts w:ascii="Avenir Book" w:hAnsi="Avenir Book" w:cs="Avenir Book"/>
          <w:color w:val="auto"/>
          <w:szCs w:val="22"/>
        </w:rPr>
        <w:t xml:space="preserve">, i.e. the endpoints of the 90% confidence interval lie within +/-30% of the estimated mean. </w:t>
      </w:r>
    </w:p>
    <w:p w14:paraId="14AF1B54" w14:textId="77777777" w:rsidR="00DB7CED" w:rsidRPr="00BA0ABF" w:rsidRDefault="00DB7CED" w:rsidP="00166231">
      <w:pPr>
        <w:spacing w:line="240" w:lineRule="auto"/>
        <w:rPr>
          <w:rFonts w:ascii="Avenir Book" w:hAnsi="Avenir Book" w:cs="Avenir Book"/>
          <w:color w:val="auto"/>
          <w:szCs w:val="22"/>
        </w:rPr>
      </w:pPr>
    </w:p>
    <w:p w14:paraId="1CB834B8" w14:textId="77777777" w:rsidR="00DB7CED" w:rsidRPr="00BA0ABF" w:rsidRDefault="00DB7CED" w:rsidP="00166231">
      <w:pPr>
        <w:spacing w:line="240" w:lineRule="auto"/>
        <w:rPr>
          <w:rFonts w:ascii="Avenir Book" w:hAnsi="Avenir Book" w:cs="Avenir Book"/>
          <w:b/>
          <w:bCs/>
          <w:color w:val="auto"/>
          <w:szCs w:val="22"/>
        </w:rPr>
      </w:pPr>
      <w:r w:rsidRPr="00BA0ABF">
        <w:rPr>
          <w:rFonts w:ascii="Avenir Book" w:hAnsi="Avenir Book" w:cs="Avenir Book"/>
          <w:b/>
          <w:bCs/>
          <w:color w:val="auto"/>
          <w:szCs w:val="22"/>
        </w:rPr>
        <w:t>90/30 rule check</w:t>
      </w:r>
    </w:p>
    <w:p w14:paraId="61CB2A18"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check is calculated using the approved method that was communicated with the Gold Standards and is based on:</w:t>
      </w:r>
    </w:p>
    <w:p w14:paraId="4A1ABDD9" w14:textId="77777777" w:rsidR="00DB7CED" w:rsidRPr="00BA0ABF" w:rsidRDefault="00DB7CED" w:rsidP="00934BB9">
      <w:pPr>
        <w:pStyle w:val="ListParagraph"/>
        <w:numPr>
          <w:ilvl w:val="0"/>
          <w:numId w:val="62"/>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GHG emission from all fuels of BFT and PFT</w:t>
      </w:r>
    </w:p>
    <w:p w14:paraId="7EF21395" w14:textId="77777777" w:rsidR="00DB7CED" w:rsidRPr="00BA0ABF" w:rsidRDefault="00DB7CED" w:rsidP="00934BB9">
      <w:pPr>
        <w:pStyle w:val="ListParagraph"/>
        <w:numPr>
          <w:ilvl w:val="0"/>
          <w:numId w:val="62"/>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 xml:space="preserve">fNRB of 64.8% </w:t>
      </w:r>
    </w:p>
    <w:p w14:paraId="27E62E98" w14:textId="77777777" w:rsidR="00DB7CED" w:rsidRPr="00BA0ABF" w:rsidRDefault="00DB7CED" w:rsidP="00166231">
      <w:pPr>
        <w:spacing w:line="240" w:lineRule="auto"/>
        <w:rPr>
          <w:rFonts w:ascii="Avenir Book" w:hAnsi="Avenir Book" w:cs="Avenir Book"/>
          <w:color w:val="auto"/>
          <w:szCs w:val="22"/>
        </w:rPr>
      </w:pPr>
    </w:p>
    <w:p w14:paraId="4496539C"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calculations itself are based on the reference in the TPPDEC methodology</w:t>
      </w:r>
      <w:r w:rsidRPr="00BA0ABF">
        <w:rPr>
          <w:rStyle w:val="FootnoteReference"/>
          <w:rFonts w:ascii="Avenir Book" w:hAnsi="Avenir Book" w:cs="Avenir Book"/>
          <w:color w:val="auto"/>
          <w:szCs w:val="22"/>
        </w:rPr>
        <w:footnoteReference w:id="46"/>
      </w:r>
      <w:r w:rsidRPr="00BA0ABF">
        <w:rPr>
          <w:rFonts w:ascii="Avenir Book" w:hAnsi="Avenir Book" w:cs="Avenir Book"/>
          <w:color w:val="auto"/>
          <w:szCs w:val="22"/>
        </w:rPr>
        <w:t xml:space="preserve"> and based on two independent samples. Paired sampling in the case of a market-oriented biogas programme is not possible as it is not known who will adopt the technology beforehand. The next tables show that both baseline emissions and project emissions calculations meet the 90/30 rule.</w:t>
      </w:r>
    </w:p>
    <w:p w14:paraId="56127212" w14:textId="77777777" w:rsidR="00DB7CED" w:rsidRPr="00BA0ABF" w:rsidRDefault="00DB7CED" w:rsidP="00166231">
      <w:pPr>
        <w:spacing w:line="240" w:lineRule="auto"/>
        <w:rPr>
          <w:rFonts w:ascii="Avenir Book" w:hAnsi="Avenir Book" w:cs="Avenir Book"/>
          <w:color w:val="auto"/>
          <w:szCs w:val="22"/>
        </w:rPr>
      </w:pPr>
    </w:p>
    <w:p w14:paraId="1CAEF3AF" w14:textId="64FF0DCD"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21</w:t>
      </w:r>
      <w:r w:rsidRPr="00BA0ABF">
        <w:rPr>
          <w:rFonts w:ascii="Avenir Book" w:hAnsi="Avenir Book"/>
          <w:b/>
          <w:bCs/>
          <w:color w:val="auto"/>
        </w:rPr>
        <w:fldChar w:fldCharType="end"/>
      </w:r>
      <w:r w:rsidRPr="00BA0ABF">
        <w:rPr>
          <w:rFonts w:ascii="Avenir Book" w:hAnsi="Avenir Book"/>
          <w:b/>
          <w:bCs/>
          <w:color w:val="auto"/>
        </w:rPr>
        <w:t>: 90/30 rule check on baseline emissions</w:t>
      </w:r>
      <w:r w:rsidRPr="00BA0ABF">
        <w:rPr>
          <w:rStyle w:val="FootnoteReference"/>
          <w:rFonts w:ascii="Avenir Book" w:hAnsi="Avenir Book"/>
          <w:bCs/>
          <w:color w:val="auto"/>
        </w:rPr>
        <w:footnoteReference w:id="47"/>
      </w:r>
    </w:p>
    <w:tbl>
      <w:tblPr>
        <w:tblW w:w="6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837"/>
        <w:gridCol w:w="1423"/>
        <w:gridCol w:w="1481"/>
      </w:tblGrid>
      <w:tr w:rsidR="00166231" w:rsidRPr="00BA0ABF" w14:paraId="3F184A11" w14:textId="77777777" w:rsidTr="0043446F">
        <w:trPr>
          <w:trHeight w:val="300"/>
        </w:trPr>
        <w:tc>
          <w:tcPr>
            <w:tcW w:w="1686" w:type="dxa"/>
            <w:shd w:val="clear" w:color="auto" w:fill="D9D9D9" w:themeFill="background1" w:themeFillShade="D9"/>
            <w:noWrap/>
            <w:hideMark/>
          </w:tcPr>
          <w:p w14:paraId="7EC73D90"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Item</w:t>
            </w:r>
          </w:p>
        </w:tc>
        <w:tc>
          <w:tcPr>
            <w:tcW w:w="1837" w:type="dxa"/>
            <w:shd w:val="clear" w:color="auto" w:fill="D9D9D9" w:themeFill="background1" w:themeFillShade="D9"/>
            <w:noWrap/>
            <w:hideMark/>
          </w:tcPr>
          <w:p w14:paraId="3C91B7F8"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Unit</w:t>
            </w:r>
          </w:p>
        </w:tc>
        <w:tc>
          <w:tcPr>
            <w:tcW w:w="1423" w:type="dxa"/>
            <w:shd w:val="clear" w:color="auto" w:fill="D9D9D9" w:themeFill="background1" w:themeFillShade="D9"/>
            <w:noWrap/>
            <w:hideMark/>
          </w:tcPr>
          <w:p w14:paraId="3D4B8C45"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Baseline</w:t>
            </w:r>
          </w:p>
        </w:tc>
        <w:tc>
          <w:tcPr>
            <w:tcW w:w="1437" w:type="dxa"/>
            <w:shd w:val="clear" w:color="auto" w:fill="D9D9D9" w:themeFill="background1" w:themeFillShade="D9"/>
            <w:noWrap/>
          </w:tcPr>
          <w:p w14:paraId="1651117B" w14:textId="77777777" w:rsidR="00DB7CED" w:rsidRPr="00BA0ABF" w:rsidRDefault="00DB7CED" w:rsidP="00166231">
            <w:pPr>
              <w:spacing w:line="240" w:lineRule="auto"/>
              <w:rPr>
                <w:rFonts w:ascii="Avenir Book" w:hAnsi="Avenir Book" w:cs="Avenir Book"/>
                <w:color w:val="auto"/>
                <w:sz w:val="20"/>
              </w:rPr>
            </w:pPr>
          </w:p>
        </w:tc>
      </w:tr>
      <w:tr w:rsidR="00166231" w:rsidRPr="00BA0ABF" w14:paraId="1CB39454" w14:textId="77777777" w:rsidTr="0043446F">
        <w:trPr>
          <w:trHeight w:val="300"/>
        </w:trPr>
        <w:tc>
          <w:tcPr>
            <w:tcW w:w="1686" w:type="dxa"/>
            <w:shd w:val="clear" w:color="auto" w:fill="auto"/>
            <w:noWrap/>
            <w:hideMark/>
          </w:tcPr>
          <w:p w14:paraId="21DE325D" w14:textId="77777777" w:rsidR="00DB7CED" w:rsidRPr="00BA0ABF" w:rsidRDefault="00DB7CED" w:rsidP="00166231">
            <w:pPr>
              <w:spacing w:line="240" w:lineRule="auto"/>
              <w:rPr>
                <w:rFonts w:ascii="Avenir Book" w:hAnsi="Avenir Book" w:cs="Avenir Book"/>
                <w:b/>
                <w:color w:val="auto"/>
                <w:sz w:val="20"/>
              </w:rPr>
            </w:pPr>
            <w:r w:rsidRPr="00BA0ABF">
              <w:rPr>
                <w:rFonts w:ascii="Avenir Book" w:hAnsi="Avenir Book" w:cs="Avenir Book"/>
                <w:b/>
                <w:color w:val="auto"/>
                <w:sz w:val="20"/>
              </w:rPr>
              <w:t>Sample</w:t>
            </w:r>
          </w:p>
        </w:tc>
        <w:tc>
          <w:tcPr>
            <w:tcW w:w="1837" w:type="dxa"/>
            <w:shd w:val="clear" w:color="auto" w:fill="auto"/>
            <w:noWrap/>
            <w:hideMark/>
          </w:tcPr>
          <w:p w14:paraId="643ED880"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n</w:t>
            </w:r>
          </w:p>
        </w:tc>
        <w:tc>
          <w:tcPr>
            <w:tcW w:w="1423" w:type="dxa"/>
            <w:shd w:val="clear" w:color="auto" w:fill="auto"/>
            <w:noWrap/>
            <w:vAlign w:val="bottom"/>
            <w:hideMark/>
          </w:tcPr>
          <w:p w14:paraId="5A04819D" w14:textId="0C1007F7" w:rsidR="00DB7CED" w:rsidRPr="00BA0ABF" w:rsidRDefault="009A0BF1" w:rsidP="00166231">
            <w:pPr>
              <w:spacing w:line="240" w:lineRule="auto"/>
              <w:ind w:left="720"/>
              <w:jc w:val="right"/>
              <w:rPr>
                <w:rFonts w:ascii="Avenir Book" w:hAnsi="Avenir Book" w:cs="Avenir Book"/>
                <w:color w:val="auto"/>
                <w:sz w:val="20"/>
              </w:rPr>
            </w:pPr>
            <w:r>
              <w:rPr>
                <w:rFonts w:ascii="Avenir Book" w:hAnsi="Avenir Book" w:cs="Avenir Book"/>
                <w:color w:val="auto"/>
                <w:sz w:val="20"/>
              </w:rPr>
              <w:t>39</w:t>
            </w:r>
          </w:p>
        </w:tc>
        <w:tc>
          <w:tcPr>
            <w:tcW w:w="1437" w:type="dxa"/>
            <w:shd w:val="clear" w:color="auto" w:fill="auto"/>
            <w:noWrap/>
            <w:vAlign w:val="bottom"/>
          </w:tcPr>
          <w:p w14:paraId="79ED3913" w14:textId="77777777" w:rsidR="00DB7CED" w:rsidRPr="00BA0ABF" w:rsidRDefault="00DB7CED" w:rsidP="00166231">
            <w:pPr>
              <w:spacing w:line="240" w:lineRule="auto"/>
              <w:ind w:left="720"/>
              <w:jc w:val="right"/>
              <w:rPr>
                <w:rFonts w:ascii="Avenir Book" w:hAnsi="Avenir Book" w:cs="Avenir Book"/>
                <w:color w:val="auto"/>
                <w:sz w:val="20"/>
              </w:rPr>
            </w:pPr>
          </w:p>
        </w:tc>
      </w:tr>
      <w:tr w:rsidR="00166231" w:rsidRPr="00BA0ABF" w14:paraId="7F3FEEBC" w14:textId="77777777" w:rsidTr="0043446F">
        <w:trPr>
          <w:trHeight w:val="300"/>
        </w:trPr>
        <w:tc>
          <w:tcPr>
            <w:tcW w:w="1686" w:type="dxa"/>
            <w:shd w:val="clear" w:color="auto" w:fill="auto"/>
            <w:noWrap/>
            <w:hideMark/>
          </w:tcPr>
          <w:p w14:paraId="304E08E6"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4697" w:type="dxa"/>
            <w:gridSpan w:val="3"/>
            <w:shd w:val="clear" w:color="auto" w:fill="auto"/>
            <w:noWrap/>
            <w:hideMark/>
          </w:tcPr>
          <w:p w14:paraId="3CB823BD" w14:textId="77777777" w:rsidR="00DB7CED" w:rsidRPr="00BA0ABF" w:rsidRDefault="00DB7CED" w:rsidP="00166231">
            <w:pPr>
              <w:spacing w:line="240" w:lineRule="auto"/>
              <w:jc w:val="center"/>
              <w:rPr>
                <w:rFonts w:ascii="Avenir Book" w:hAnsi="Avenir Book" w:cs="Avenir Book"/>
                <w:b/>
                <w:color w:val="auto"/>
                <w:sz w:val="20"/>
              </w:rPr>
            </w:pPr>
            <w:r w:rsidRPr="00BA0ABF">
              <w:rPr>
                <w:rFonts w:ascii="Avenir Book" w:hAnsi="Avenir Book" w:cs="Avenir Book"/>
                <w:b/>
                <w:color w:val="auto"/>
                <w:sz w:val="20"/>
              </w:rPr>
              <w:t>Analysis</w:t>
            </w:r>
          </w:p>
        </w:tc>
      </w:tr>
      <w:tr w:rsidR="00166231" w:rsidRPr="00BA0ABF" w14:paraId="4A43BB8C" w14:textId="77777777" w:rsidTr="0043446F">
        <w:trPr>
          <w:trHeight w:val="300"/>
        </w:trPr>
        <w:tc>
          <w:tcPr>
            <w:tcW w:w="1686" w:type="dxa"/>
            <w:shd w:val="clear" w:color="auto" w:fill="auto"/>
            <w:noWrap/>
            <w:hideMark/>
          </w:tcPr>
          <w:p w14:paraId="52B6A3C6"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3260" w:type="dxa"/>
            <w:gridSpan w:val="2"/>
            <w:shd w:val="clear" w:color="auto" w:fill="auto"/>
            <w:noWrap/>
            <w:hideMark/>
          </w:tcPr>
          <w:p w14:paraId="43B5B7F9"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Mean</w:t>
            </w:r>
          </w:p>
        </w:tc>
        <w:tc>
          <w:tcPr>
            <w:tcW w:w="1437" w:type="dxa"/>
            <w:shd w:val="clear" w:color="auto" w:fill="auto"/>
            <w:noWrap/>
          </w:tcPr>
          <w:p w14:paraId="2D5FAB84" w14:textId="5E0E3B76" w:rsidR="00DB7CED" w:rsidRPr="00BA0ABF" w:rsidRDefault="00DB7CED" w:rsidP="00166231">
            <w:pPr>
              <w:spacing w:line="240" w:lineRule="auto"/>
              <w:ind w:left="720"/>
              <w:jc w:val="right"/>
              <w:rPr>
                <w:rFonts w:ascii="Avenir Book" w:hAnsi="Avenir Book" w:cs="Avenir Book"/>
                <w:color w:val="auto"/>
                <w:sz w:val="20"/>
              </w:rPr>
            </w:pPr>
            <w:r w:rsidRPr="00BA0ABF">
              <w:rPr>
                <w:rFonts w:ascii="Avenir Book" w:hAnsi="Avenir Book" w:cs="Avenir Book"/>
                <w:color w:val="auto"/>
                <w:sz w:val="20"/>
              </w:rPr>
              <w:t>1.</w:t>
            </w:r>
            <w:r w:rsidR="009A0BF1">
              <w:rPr>
                <w:rFonts w:ascii="Avenir Book" w:hAnsi="Avenir Book" w:cs="Avenir Book"/>
                <w:color w:val="auto"/>
                <w:sz w:val="20"/>
              </w:rPr>
              <w:t>16</w:t>
            </w:r>
          </w:p>
        </w:tc>
      </w:tr>
      <w:tr w:rsidR="00166231" w:rsidRPr="00BA0ABF" w14:paraId="3B1B7D99" w14:textId="77777777" w:rsidTr="0043446F">
        <w:trPr>
          <w:trHeight w:val="300"/>
        </w:trPr>
        <w:tc>
          <w:tcPr>
            <w:tcW w:w="1686" w:type="dxa"/>
            <w:shd w:val="clear" w:color="auto" w:fill="auto"/>
            <w:noWrap/>
            <w:hideMark/>
          </w:tcPr>
          <w:p w14:paraId="237EC679"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3260" w:type="dxa"/>
            <w:gridSpan w:val="2"/>
            <w:shd w:val="clear" w:color="auto" w:fill="auto"/>
            <w:noWrap/>
            <w:hideMark/>
          </w:tcPr>
          <w:p w14:paraId="5190D6EA"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Standard error</w:t>
            </w:r>
          </w:p>
        </w:tc>
        <w:tc>
          <w:tcPr>
            <w:tcW w:w="1437" w:type="dxa"/>
            <w:shd w:val="clear" w:color="auto" w:fill="auto"/>
            <w:noWrap/>
          </w:tcPr>
          <w:p w14:paraId="3C91A95F" w14:textId="630C0890" w:rsidR="00DB7CED" w:rsidRPr="00BA0ABF" w:rsidRDefault="00DB7CED" w:rsidP="00166231">
            <w:pPr>
              <w:spacing w:line="240" w:lineRule="auto"/>
              <w:ind w:left="720"/>
              <w:jc w:val="right"/>
              <w:rPr>
                <w:rFonts w:ascii="Avenir Book" w:hAnsi="Avenir Book" w:cs="Avenir Book"/>
                <w:color w:val="auto"/>
                <w:sz w:val="20"/>
              </w:rPr>
            </w:pPr>
            <w:r w:rsidRPr="00BA0ABF">
              <w:rPr>
                <w:rFonts w:ascii="Avenir Book" w:hAnsi="Avenir Book" w:cs="Avenir Book"/>
                <w:color w:val="auto"/>
                <w:sz w:val="20"/>
              </w:rPr>
              <w:t>1.</w:t>
            </w:r>
            <w:r w:rsidR="009A0BF1" w:rsidRPr="00BA0ABF">
              <w:rPr>
                <w:rFonts w:ascii="Avenir Book" w:hAnsi="Avenir Book" w:cs="Avenir Book"/>
                <w:color w:val="auto"/>
                <w:sz w:val="20"/>
              </w:rPr>
              <w:t>16</w:t>
            </w:r>
            <w:r w:rsidR="009A0BF1">
              <w:rPr>
                <w:rFonts w:ascii="Avenir Book" w:hAnsi="Avenir Book" w:cs="Avenir Book"/>
                <w:color w:val="auto"/>
                <w:sz w:val="20"/>
              </w:rPr>
              <w:t>68</w:t>
            </w:r>
          </w:p>
        </w:tc>
      </w:tr>
      <w:tr w:rsidR="00166231" w:rsidRPr="00BA0ABF" w14:paraId="3F7E763F" w14:textId="77777777" w:rsidTr="0043446F">
        <w:trPr>
          <w:trHeight w:val="300"/>
        </w:trPr>
        <w:tc>
          <w:tcPr>
            <w:tcW w:w="1686" w:type="dxa"/>
            <w:shd w:val="clear" w:color="auto" w:fill="auto"/>
            <w:noWrap/>
          </w:tcPr>
          <w:p w14:paraId="28AE397D" w14:textId="77777777" w:rsidR="00DB7CED" w:rsidRPr="00BA0ABF" w:rsidRDefault="00DB7CED" w:rsidP="00166231">
            <w:pPr>
              <w:spacing w:line="240" w:lineRule="auto"/>
              <w:rPr>
                <w:rFonts w:ascii="Avenir Book" w:hAnsi="Avenir Book" w:cs="Avenir Book"/>
                <w:color w:val="auto"/>
                <w:sz w:val="20"/>
              </w:rPr>
            </w:pPr>
          </w:p>
        </w:tc>
        <w:tc>
          <w:tcPr>
            <w:tcW w:w="3260" w:type="dxa"/>
            <w:gridSpan w:val="2"/>
            <w:shd w:val="clear" w:color="auto" w:fill="auto"/>
            <w:noWrap/>
          </w:tcPr>
          <w:p w14:paraId="3EE04142"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Minimum requirement n</w:t>
            </w:r>
          </w:p>
        </w:tc>
        <w:tc>
          <w:tcPr>
            <w:tcW w:w="1437" w:type="dxa"/>
            <w:shd w:val="clear" w:color="auto" w:fill="auto"/>
            <w:noWrap/>
          </w:tcPr>
          <w:p w14:paraId="3C345A71" w14:textId="41418359" w:rsidR="00DB7CED" w:rsidRPr="00BA0ABF" w:rsidRDefault="00E73DC5" w:rsidP="00166231">
            <w:pPr>
              <w:spacing w:line="240" w:lineRule="auto"/>
              <w:ind w:left="720"/>
              <w:jc w:val="right"/>
              <w:rPr>
                <w:rFonts w:ascii="Avenir Book" w:hAnsi="Avenir Book" w:cs="Avenir Book"/>
                <w:color w:val="auto"/>
                <w:sz w:val="20"/>
              </w:rPr>
            </w:pPr>
            <w:r>
              <w:rPr>
                <w:rFonts w:ascii="Avenir Book" w:hAnsi="Avenir Book" w:cs="Avenir Book"/>
                <w:color w:val="auto"/>
                <w:sz w:val="20"/>
              </w:rPr>
              <w:t>30</w:t>
            </w:r>
            <w:r w:rsidR="00DB7CED" w:rsidRPr="00BA0ABF">
              <w:rPr>
                <w:rFonts w:ascii="Avenir Book" w:hAnsi="Avenir Book" w:cs="Avenir Book"/>
                <w:color w:val="auto"/>
                <w:sz w:val="20"/>
              </w:rPr>
              <w:t>.</w:t>
            </w:r>
            <w:r>
              <w:rPr>
                <w:rFonts w:ascii="Avenir Book" w:hAnsi="Avenir Book" w:cs="Avenir Book"/>
                <w:color w:val="auto"/>
                <w:sz w:val="20"/>
              </w:rPr>
              <w:t>50</w:t>
            </w:r>
          </w:p>
        </w:tc>
      </w:tr>
      <w:tr w:rsidR="00DB7CED" w:rsidRPr="00BA0ABF" w14:paraId="58303FA5" w14:textId="77777777" w:rsidTr="0043446F">
        <w:trPr>
          <w:trHeight w:val="300"/>
        </w:trPr>
        <w:tc>
          <w:tcPr>
            <w:tcW w:w="1686" w:type="dxa"/>
            <w:shd w:val="clear" w:color="auto" w:fill="auto"/>
            <w:noWrap/>
            <w:hideMark/>
          </w:tcPr>
          <w:p w14:paraId="718B1684"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3260" w:type="dxa"/>
            <w:gridSpan w:val="2"/>
            <w:shd w:val="clear" w:color="auto" w:fill="auto"/>
            <w:noWrap/>
            <w:hideMark/>
          </w:tcPr>
          <w:p w14:paraId="7FEBB8AA"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Satisfy the 90/30 rule</w:t>
            </w:r>
          </w:p>
        </w:tc>
        <w:tc>
          <w:tcPr>
            <w:tcW w:w="1437" w:type="dxa"/>
            <w:shd w:val="clear" w:color="auto" w:fill="auto"/>
            <w:noWrap/>
          </w:tcPr>
          <w:p w14:paraId="1118558F" w14:textId="77777777" w:rsidR="00DB7CED" w:rsidRPr="00BA0ABF" w:rsidRDefault="00DB7CED" w:rsidP="00166231">
            <w:pPr>
              <w:spacing w:line="240" w:lineRule="auto"/>
              <w:ind w:left="4"/>
              <w:jc w:val="right"/>
              <w:rPr>
                <w:rFonts w:ascii="Avenir Book" w:hAnsi="Avenir Book" w:cs="Avenir Book"/>
                <w:color w:val="auto"/>
                <w:sz w:val="20"/>
              </w:rPr>
            </w:pPr>
            <w:r w:rsidRPr="00BA0ABF">
              <w:rPr>
                <w:rFonts w:ascii="Avenir Book" w:hAnsi="Avenir Book" w:cs="Avenir Book"/>
                <w:color w:val="auto"/>
                <w:sz w:val="20"/>
              </w:rPr>
              <w:t xml:space="preserve">Yes, as: </w:t>
            </w:r>
          </w:p>
          <w:p w14:paraId="6D9715E7" w14:textId="0958D496" w:rsidR="00DB7CED" w:rsidRPr="00BA0ABF" w:rsidRDefault="009A0BF1" w:rsidP="00166231">
            <w:pPr>
              <w:spacing w:line="240" w:lineRule="auto"/>
              <w:ind w:left="4"/>
              <w:jc w:val="right"/>
              <w:rPr>
                <w:rFonts w:ascii="Avenir Book" w:hAnsi="Avenir Book" w:cs="Avenir Book"/>
                <w:color w:val="auto"/>
                <w:sz w:val="20"/>
              </w:rPr>
            </w:pPr>
            <w:r>
              <w:rPr>
                <w:rFonts w:ascii="Avenir Book" w:hAnsi="Avenir Book" w:cs="Avenir Book"/>
                <w:color w:val="auto"/>
                <w:sz w:val="20"/>
              </w:rPr>
              <w:t>39</w:t>
            </w:r>
            <w:r w:rsidRPr="00BA0ABF">
              <w:rPr>
                <w:rFonts w:ascii="Avenir Book" w:hAnsi="Avenir Book" w:cs="Avenir Book"/>
                <w:color w:val="auto"/>
                <w:sz w:val="20"/>
              </w:rPr>
              <w:t xml:space="preserve"> </w:t>
            </w:r>
            <w:r w:rsidR="00DB7CED" w:rsidRPr="00BA0ABF">
              <w:rPr>
                <w:rFonts w:ascii="Avenir Book" w:hAnsi="Avenir Book" w:cs="Avenir Book"/>
                <w:color w:val="auto"/>
                <w:sz w:val="20"/>
              </w:rPr>
              <w:t xml:space="preserve">&gt; </w:t>
            </w:r>
            <w:r w:rsidR="00E73DC5">
              <w:rPr>
                <w:rFonts w:ascii="Avenir Book" w:hAnsi="Avenir Book" w:cs="Avenir Book"/>
                <w:color w:val="auto"/>
                <w:sz w:val="20"/>
              </w:rPr>
              <w:t>30.50</w:t>
            </w:r>
          </w:p>
        </w:tc>
      </w:tr>
    </w:tbl>
    <w:p w14:paraId="4E06792D" w14:textId="77777777" w:rsidR="00DB7CED" w:rsidRPr="00BA0ABF" w:rsidRDefault="00DB7CED" w:rsidP="00166231">
      <w:pPr>
        <w:spacing w:line="240" w:lineRule="auto"/>
        <w:rPr>
          <w:rFonts w:ascii="Avenir Book" w:hAnsi="Avenir Book" w:cs="Avenir Book"/>
          <w:color w:val="auto"/>
          <w:szCs w:val="22"/>
        </w:rPr>
      </w:pPr>
    </w:p>
    <w:p w14:paraId="6963A430" w14:textId="75DB4BB3"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22</w:t>
      </w:r>
      <w:r w:rsidRPr="00BA0ABF">
        <w:rPr>
          <w:rFonts w:ascii="Avenir Book" w:hAnsi="Avenir Book"/>
          <w:b/>
          <w:bCs/>
          <w:color w:val="auto"/>
        </w:rPr>
        <w:fldChar w:fldCharType="end"/>
      </w:r>
      <w:r w:rsidRPr="00BA0ABF">
        <w:rPr>
          <w:rFonts w:ascii="Avenir Book" w:hAnsi="Avenir Book"/>
          <w:b/>
          <w:bCs/>
          <w:color w:val="auto"/>
        </w:rPr>
        <w:t>: 90/30 rule check on project emissions</w:t>
      </w:r>
      <w:r w:rsidRPr="00BA0ABF">
        <w:rPr>
          <w:rStyle w:val="FootnoteReference"/>
          <w:rFonts w:ascii="Avenir Book" w:hAnsi="Avenir Book"/>
          <w:bCs/>
          <w:color w:val="auto"/>
        </w:rPr>
        <w:footnoteReference w:id="48"/>
      </w:r>
    </w:p>
    <w:tbl>
      <w:tblPr>
        <w:tblW w:w="6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837"/>
        <w:gridCol w:w="1423"/>
        <w:gridCol w:w="1548"/>
      </w:tblGrid>
      <w:tr w:rsidR="00166231" w:rsidRPr="00BA0ABF" w14:paraId="037726B9" w14:textId="77777777" w:rsidTr="0043446F">
        <w:trPr>
          <w:trHeight w:val="300"/>
        </w:trPr>
        <w:tc>
          <w:tcPr>
            <w:tcW w:w="1686" w:type="dxa"/>
            <w:shd w:val="clear" w:color="auto" w:fill="D9D9D9" w:themeFill="background1" w:themeFillShade="D9"/>
            <w:noWrap/>
            <w:hideMark/>
          </w:tcPr>
          <w:p w14:paraId="2E9EB468"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Item</w:t>
            </w:r>
          </w:p>
        </w:tc>
        <w:tc>
          <w:tcPr>
            <w:tcW w:w="1837" w:type="dxa"/>
            <w:shd w:val="clear" w:color="auto" w:fill="D9D9D9" w:themeFill="background1" w:themeFillShade="D9"/>
            <w:noWrap/>
            <w:hideMark/>
          </w:tcPr>
          <w:p w14:paraId="197BD3FF"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Unit</w:t>
            </w:r>
          </w:p>
        </w:tc>
        <w:tc>
          <w:tcPr>
            <w:tcW w:w="1423" w:type="dxa"/>
            <w:shd w:val="clear" w:color="auto" w:fill="D9D9D9" w:themeFill="background1" w:themeFillShade="D9"/>
            <w:noWrap/>
          </w:tcPr>
          <w:p w14:paraId="3E80ABCA" w14:textId="77777777" w:rsidR="00DB7CED" w:rsidRPr="00BA0ABF" w:rsidRDefault="00DB7CED" w:rsidP="00166231">
            <w:pPr>
              <w:spacing w:line="240" w:lineRule="auto"/>
              <w:rPr>
                <w:rFonts w:ascii="Avenir Book" w:hAnsi="Avenir Book" w:cs="Avenir Book"/>
                <w:color w:val="auto"/>
                <w:sz w:val="20"/>
              </w:rPr>
            </w:pPr>
          </w:p>
        </w:tc>
        <w:tc>
          <w:tcPr>
            <w:tcW w:w="1548" w:type="dxa"/>
            <w:shd w:val="clear" w:color="auto" w:fill="D9D9D9" w:themeFill="background1" w:themeFillShade="D9"/>
            <w:noWrap/>
            <w:hideMark/>
          </w:tcPr>
          <w:p w14:paraId="694B292A"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Project</w:t>
            </w:r>
          </w:p>
        </w:tc>
      </w:tr>
      <w:tr w:rsidR="00166231" w:rsidRPr="00BA0ABF" w14:paraId="3C908069" w14:textId="77777777" w:rsidTr="0043446F">
        <w:trPr>
          <w:trHeight w:val="300"/>
        </w:trPr>
        <w:tc>
          <w:tcPr>
            <w:tcW w:w="1686" w:type="dxa"/>
            <w:shd w:val="clear" w:color="auto" w:fill="auto"/>
            <w:noWrap/>
            <w:hideMark/>
          </w:tcPr>
          <w:p w14:paraId="0D15415B" w14:textId="77777777" w:rsidR="00DB7CED" w:rsidRPr="00BA0ABF" w:rsidRDefault="00DB7CED" w:rsidP="00166231">
            <w:pPr>
              <w:spacing w:line="240" w:lineRule="auto"/>
              <w:rPr>
                <w:rFonts w:ascii="Avenir Book" w:hAnsi="Avenir Book" w:cs="Avenir Book"/>
                <w:b/>
                <w:color w:val="auto"/>
                <w:sz w:val="20"/>
              </w:rPr>
            </w:pPr>
            <w:r w:rsidRPr="00BA0ABF">
              <w:rPr>
                <w:rFonts w:ascii="Avenir Book" w:hAnsi="Avenir Book" w:cs="Avenir Book"/>
                <w:b/>
                <w:color w:val="auto"/>
                <w:sz w:val="20"/>
              </w:rPr>
              <w:t>Sample</w:t>
            </w:r>
          </w:p>
        </w:tc>
        <w:tc>
          <w:tcPr>
            <w:tcW w:w="1837" w:type="dxa"/>
            <w:shd w:val="clear" w:color="auto" w:fill="auto"/>
            <w:noWrap/>
            <w:hideMark/>
          </w:tcPr>
          <w:p w14:paraId="0378F1BD"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n</w:t>
            </w:r>
          </w:p>
        </w:tc>
        <w:tc>
          <w:tcPr>
            <w:tcW w:w="1423" w:type="dxa"/>
            <w:shd w:val="clear" w:color="auto" w:fill="auto"/>
            <w:noWrap/>
            <w:vAlign w:val="bottom"/>
          </w:tcPr>
          <w:p w14:paraId="51DEA38B" w14:textId="77777777" w:rsidR="00DB7CED" w:rsidRPr="00BA0ABF" w:rsidRDefault="00DB7CED" w:rsidP="00166231">
            <w:pPr>
              <w:spacing w:line="240" w:lineRule="auto"/>
              <w:ind w:left="720"/>
              <w:jc w:val="right"/>
              <w:rPr>
                <w:rFonts w:ascii="Avenir Book" w:hAnsi="Avenir Book" w:cs="Avenir Book"/>
                <w:color w:val="auto"/>
                <w:sz w:val="20"/>
              </w:rPr>
            </w:pPr>
          </w:p>
        </w:tc>
        <w:tc>
          <w:tcPr>
            <w:tcW w:w="1548" w:type="dxa"/>
            <w:shd w:val="clear" w:color="auto" w:fill="auto"/>
            <w:noWrap/>
            <w:vAlign w:val="bottom"/>
            <w:hideMark/>
          </w:tcPr>
          <w:p w14:paraId="6534FB10" w14:textId="3508BC63" w:rsidR="00DB7CED" w:rsidRPr="00BA0ABF" w:rsidRDefault="009A0BF1" w:rsidP="00166231">
            <w:pPr>
              <w:spacing w:line="240" w:lineRule="auto"/>
              <w:ind w:left="720"/>
              <w:jc w:val="right"/>
              <w:rPr>
                <w:rFonts w:ascii="Avenir Book" w:hAnsi="Avenir Book" w:cs="Avenir Book"/>
                <w:color w:val="auto"/>
                <w:sz w:val="20"/>
              </w:rPr>
            </w:pPr>
            <w:r>
              <w:rPr>
                <w:rFonts w:ascii="Avenir Book" w:hAnsi="Avenir Book" w:cs="Avenir Book"/>
                <w:color w:val="auto"/>
                <w:sz w:val="20"/>
              </w:rPr>
              <w:t>93</w:t>
            </w:r>
          </w:p>
        </w:tc>
      </w:tr>
      <w:tr w:rsidR="00166231" w:rsidRPr="00BA0ABF" w14:paraId="70BD1CEA" w14:textId="77777777" w:rsidTr="0043446F">
        <w:trPr>
          <w:trHeight w:val="411"/>
        </w:trPr>
        <w:tc>
          <w:tcPr>
            <w:tcW w:w="1686" w:type="dxa"/>
            <w:shd w:val="clear" w:color="auto" w:fill="auto"/>
            <w:noWrap/>
            <w:hideMark/>
          </w:tcPr>
          <w:p w14:paraId="0E9B0FB1"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4808" w:type="dxa"/>
            <w:gridSpan w:val="3"/>
            <w:shd w:val="clear" w:color="auto" w:fill="auto"/>
            <w:noWrap/>
            <w:hideMark/>
          </w:tcPr>
          <w:p w14:paraId="6DB5C114" w14:textId="77777777" w:rsidR="00DB7CED" w:rsidRPr="00BA0ABF" w:rsidRDefault="00DB7CED" w:rsidP="00166231">
            <w:pPr>
              <w:spacing w:line="240" w:lineRule="auto"/>
              <w:jc w:val="center"/>
              <w:rPr>
                <w:rFonts w:ascii="Avenir Book" w:hAnsi="Avenir Book" w:cs="Avenir Book"/>
                <w:b/>
                <w:color w:val="auto"/>
                <w:sz w:val="20"/>
              </w:rPr>
            </w:pPr>
            <w:r w:rsidRPr="00BA0ABF">
              <w:rPr>
                <w:rFonts w:ascii="Avenir Book" w:hAnsi="Avenir Book" w:cs="Avenir Book"/>
                <w:b/>
                <w:color w:val="auto"/>
                <w:sz w:val="20"/>
              </w:rPr>
              <w:t>Analysis</w:t>
            </w:r>
          </w:p>
        </w:tc>
      </w:tr>
      <w:tr w:rsidR="00166231" w:rsidRPr="00BA0ABF" w14:paraId="65849AF9" w14:textId="77777777" w:rsidTr="0043446F">
        <w:trPr>
          <w:trHeight w:val="300"/>
        </w:trPr>
        <w:tc>
          <w:tcPr>
            <w:tcW w:w="1686" w:type="dxa"/>
            <w:shd w:val="clear" w:color="auto" w:fill="auto"/>
            <w:noWrap/>
            <w:hideMark/>
          </w:tcPr>
          <w:p w14:paraId="220B3891"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3260" w:type="dxa"/>
            <w:gridSpan w:val="2"/>
            <w:shd w:val="clear" w:color="auto" w:fill="auto"/>
            <w:noWrap/>
            <w:hideMark/>
          </w:tcPr>
          <w:p w14:paraId="2385DA62"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Mean</w:t>
            </w:r>
          </w:p>
        </w:tc>
        <w:tc>
          <w:tcPr>
            <w:tcW w:w="1548" w:type="dxa"/>
            <w:shd w:val="clear" w:color="auto" w:fill="auto"/>
            <w:noWrap/>
          </w:tcPr>
          <w:p w14:paraId="6117B4EC" w14:textId="2B2FF7C2" w:rsidR="00DB7CED" w:rsidRPr="00BA0ABF" w:rsidRDefault="00DB7CED" w:rsidP="00166231">
            <w:pPr>
              <w:spacing w:line="240" w:lineRule="auto"/>
              <w:ind w:left="720"/>
              <w:jc w:val="right"/>
              <w:rPr>
                <w:rFonts w:ascii="Avenir Book" w:hAnsi="Avenir Book" w:cs="Avenir Book"/>
                <w:color w:val="auto"/>
                <w:sz w:val="20"/>
              </w:rPr>
            </w:pPr>
            <w:r w:rsidRPr="00BA0ABF">
              <w:rPr>
                <w:rFonts w:ascii="Avenir Book" w:hAnsi="Avenir Book" w:cs="Avenir Book"/>
                <w:color w:val="auto"/>
                <w:sz w:val="20"/>
              </w:rPr>
              <w:t>0.8</w:t>
            </w:r>
            <w:r w:rsidR="009A0BF1">
              <w:rPr>
                <w:rFonts w:ascii="Avenir Book" w:hAnsi="Avenir Book" w:cs="Avenir Book"/>
                <w:color w:val="auto"/>
                <w:sz w:val="20"/>
              </w:rPr>
              <w:t>5</w:t>
            </w:r>
          </w:p>
        </w:tc>
      </w:tr>
      <w:tr w:rsidR="00166231" w:rsidRPr="00BA0ABF" w14:paraId="2B08BBC2" w14:textId="77777777" w:rsidTr="0043446F">
        <w:trPr>
          <w:trHeight w:val="300"/>
        </w:trPr>
        <w:tc>
          <w:tcPr>
            <w:tcW w:w="1686" w:type="dxa"/>
            <w:shd w:val="clear" w:color="auto" w:fill="auto"/>
            <w:noWrap/>
            <w:hideMark/>
          </w:tcPr>
          <w:p w14:paraId="2B3A291C"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 </w:t>
            </w:r>
          </w:p>
        </w:tc>
        <w:tc>
          <w:tcPr>
            <w:tcW w:w="3260" w:type="dxa"/>
            <w:gridSpan w:val="2"/>
            <w:shd w:val="clear" w:color="auto" w:fill="auto"/>
            <w:noWrap/>
            <w:hideMark/>
          </w:tcPr>
          <w:p w14:paraId="7147EB2A"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Standard error</w:t>
            </w:r>
          </w:p>
        </w:tc>
        <w:tc>
          <w:tcPr>
            <w:tcW w:w="1548" w:type="dxa"/>
            <w:shd w:val="clear" w:color="auto" w:fill="auto"/>
            <w:noWrap/>
          </w:tcPr>
          <w:p w14:paraId="6F159BD9" w14:textId="6A40A67D" w:rsidR="00DB7CED" w:rsidRPr="00BA0ABF" w:rsidRDefault="009A0BF1" w:rsidP="00166231">
            <w:pPr>
              <w:spacing w:line="240" w:lineRule="auto"/>
              <w:ind w:left="720"/>
              <w:jc w:val="right"/>
              <w:rPr>
                <w:rFonts w:ascii="Avenir Book" w:hAnsi="Avenir Book" w:cs="Avenir Book"/>
                <w:color w:val="auto"/>
                <w:sz w:val="20"/>
              </w:rPr>
            </w:pPr>
            <w:r>
              <w:rPr>
                <w:rFonts w:ascii="Avenir Book" w:hAnsi="Avenir Book" w:cs="Avenir Book"/>
                <w:color w:val="auto"/>
                <w:sz w:val="20"/>
              </w:rPr>
              <w:t>1.0348</w:t>
            </w:r>
          </w:p>
        </w:tc>
      </w:tr>
      <w:tr w:rsidR="00166231" w:rsidRPr="00BA0ABF" w14:paraId="4D34C5C5" w14:textId="77777777" w:rsidTr="0043446F">
        <w:trPr>
          <w:trHeight w:val="300"/>
        </w:trPr>
        <w:tc>
          <w:tcPr>
            <w:tcW w:w="1686" w:type="dxa"/>
            <w:shd w:val="clear" w:color="auto" w:fill="auto"/>
            <w:noWrap/>
          </w:tcPr>
          <w:p w14:paraId="0917D8EC" w14:textId="77777777" w:rsidR="00DB7CED" w:rsidRPr="00BA0ABF" w:rsidRDefault="00DB7CED" w:rsidP="00166231">
            <w:pPr>
              <w:spacing w:line="240" w:lineRule="auto"/>
              <w:rPr>
                <w:rFonts w:ascii="Avenir Book" w:hAnsi="Avenir Book" w:cs="Avenir Book"/>
                <w:color w:val="auto"/>
                <w:sz w:val="20"/>
              </w:rPr>
            </w:pPr>
          </w:p>
        </w:tc>
        <w:tc>
          <w:tcPr>
            <w:tcW w:w="3260" w:type="dxa"/>
            <w:gridSpan w:val="2"/>
            <w:shd w:val="clear" w:color="auto" w:fill="auto"/>
            <w:noWrap/>
          </w:tcPr>
          <w:p w14:paraId="72E9883C"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Minimum requirement n</w:t>
            </w:r>
          </w:p>
        </w:tc>
        <w:tc>
          <w:tcPr>
            <w:tcW w:w="1548" w:type="dxa"/>
            <w:shd w:val="clear" w:color="auto" w:fill="auto"/>
            <w:noWrap/>
          </w:tcPr>
          <w:p w14:paraId="041C4FF9" w14:textId="48A474D9" w:rsidR="00DB7CED" w:rsidRPr="00BA0ABF" w:rsidRDefault="00E73DC5" w:rsidP="00166231">
            <w:pPr>
              <w:spacing w:line="240" w:lineRule="auto"/>
              <w:ind w:left="720"/>
              <w:jc w:val="right"/>
              <w:rPr>
                <w:rFonts w:ascii="Avenir Book" w:hAnsi="Avenir Book" w:cs="Avenir Book"/>
                <w:color w:val="auto"/>
                <w:sz w:val="20"/>
              </w:rPr>
            </w:pPr>
            <w:r>
              <w:rPr>
                <w:rFonts w:ascii="Avenir Book" w:hAnsi="Avenir Book" w:cs="Avenir Book"/>
                <w:color w:val="auto"/>
                <w:sz w:val="20"/>
              </w:rPr>
              <w:t>44</w:t>
            </w:r>
            <w:r w:rsidR="00DB7CED" w:rsidRPr="00BA0ABF">
              <w:rPr>
                <w:rFonts w:ascii="Avenir Book" w:hAnsi="Avenir Book" w:cs="Avenir Book"/>
                <w:color w:val="auto"/>
                <w:sz w:val="20"/>
              </w:rPr>
              <w:t>.</w:t>
            </w:r>
            <w:r w:rsidRPr="00BA0ABF">
              <w:rPr>
                <w:rFonts w:ascii="Avenir Book" w:hAnsi="Avenir Book" w:cs="Avenir Book"/>
                <w:color w:val="auto"/>
                <w:sz w:val="20"/>
              </w:rPr>
              <w:t>2</w:t>
            </w:r>
            <w:r>
              <w:rPr>
                <w:rFonts w:ascii="Avenir Book" w:hAnsi="Avenir Book" w:cs="Avenir Book"/>
                <w:color w:val="auto"/>
                <w:sz w:val="20"/>
              </w:rPr>
              <w:t>1</w:t>
            </w:r>
          </w:p>
        </w:tc>
      </w:tr>
      <w:tr w:rsidR="00DB7CED" w:rsidRPr="00BA0ABF" w14:paraId="0050FDA3" w14:textId="77777777" w:rsidTr="0043446F">
        <w:trPr>
          <w:trHeight w:val="300"/>
        </w:trPr>
        <w:tc>
          <w:tcPr>
            <w:tcW w:w="1686" w:type="dxa"/>
            <w:shd w:val="clear" w:color="auto" w:fill="auto"/>
            <w:noWrap/>
            <w:hideMark/>
          </w:tcPr>
          <w:p w14:paraId="7C93E6E3"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lastRenderedPageBreak/>
              <w:t> </w:t>
            </w:r>
          </w:p>
        </w:tc>
        <w:tc>
          <w:tcPr>
            <w:tcW w:w="3260" w:type="dxa"/>
            <w:gridSpan w:val="2"/>
            <w:shd w:val="clear" w:color="auto" w:fill="auto"/>
            <w:noWrap/>
            <w:hideMark/>
          </w:tcPr>
          <w:p w14:paraId="510D87E0" w14:textId="77777777" w:rsidR="00DB7CED" w:rsidRPr="00BA0ABF" w:rsidRDefault="00DB7CED" w:rsidP="00166231">
            <w:pPr>
              <w:spacing w:line="240" w:lineRule="auto"/>
              <w:ind w:left="720"/>
              <w:rPr>
                <w:rFonts w:ascii="Avenir Book" w:hAnsi="Avenir Book" w:cs="Avenir Book"/>
                <w:color w:val="auto"/>
                <w:sz w:val="20"/>
              </w:rPr>
            </w:pPr>
            <w:r w:rsidRPr="00BA0ABF">
              <w:rPr>
                <w:rFonts w:ascii="Avenir Book" w:hAnsi="Avenir Book" w:cs="Avenir Book"/>
                <w:color w:val="auto"/>
                <w:sz w:val="20"/>
              </w:rPr>
              <w:t>Satisfy the 90/30 rule</w:t>
            </w:r>
          </w:p>
        </w:tc>
        <w:tc>
          <w:tcPr>
            <w:tcW w:w="1548" w:type="dxa"/>
            <w:shd w:val="clear" w:color="auto" w:fill="auto"/>
            <w:noWrap/>
          </w:tcPr>
          <w:p w14:paraId="0F228E7E" w14:textId="77777777" w:rsidR="00DB7CED" w:rsidRPr="00BA0ABF" w:rsidRDefault="00DB7CED" w:rsidP="00166231">
            <w:pPr>
              <w:spacing w:line="240" w:lineRule="auto"/>
              <w:ind w:left="4"/>
              <w:jc w:val="right"/>
              <w:rPr>
                <w:rFonts w:ascii="Avenir Book" w:hAnsi="Avenir Book" w:cs="Avenir Book"/>
                <w:color w:val="auto"/>
                <w:sz w:val="20"/>
              </w:rPr>
            </w:pPr>
            <w:r w:rsidRPr="00BA0ABF">
              <w:rPr>
                <w:rFonts w:ascii="Avenir Book" w:hAnsi="Avenir Book" w:cs="Avenir Book"/>
                <w:color w:val="auto"/>
                <w:sz w:val="20"/>
              </w:rPr>
              <w:t xml:space="preserve">Yes, as: </w:t>
            </w:r>
          </w:p>
          <w:p w14:paraId="3BC143C0" w14:textId="37E834AC" w:rsidR="00DB7CED" w:rsidRPr="00BA0ABF" w:rsidRDefault="009A0BF1" w:rsidP="00166231">
            <w:pPr>
              <w:spacing w:line="240" w:lineRule="auto"/>
              <w:ind w:left="4"/>
              <w:jc w:val="right"/>
              <w:rPr>
                <w:rFonts w:ascii="Avenir Book" w:hAnsi="Avenir Book" w:cs="Avenir Book"/>
                <w:color w:val="auto"/>
                <w:sz w:val="20"/>
              </w:rPr>
            </w:pPr>
            <w:r>
              <w:rPr>
                <w:rFonts w:ascii="Avenir Book" w:hAnsi="Avenir Book" w:cs="Avenir Book"/>
                <w:color w:val="auto"/>
                <w:sz w:val="20"/>
              </w:rPr>
              <w:t>93</w:t>
            </w:r>
            <w:r w:rsidRPr="00BA0ABF">
              <w:rPr>
                <w:rFonts w:ascii="Avenir Book" w:hAnsi="Avenir Book" w:cs="Avenir Book"/>
                <w:color w:val="auto"/>
                <w:sz w:val="20"/>
              </w:rPr>
              <w:t xml:space="preserve"> </w:t>
            </w:r>
            <w:r w:rsidR="00DB7CED" w:rsidRPr="00BA0ABF">
              <w:rPr>
                <w:rFonts w:ascii="Avenir Book" w:hAnsi="Avenir Book" w:cs="Avenir Book"/>
                <w:color w:val="auto"/>
                <w:sz w:val="20"/>
              </w:rPr>
              <w:t xml:space="preserve">&gt; </w:t>
            </w:r>
            <w:r w:rsidR="00E73DC5">
              <w:rPr>
                <w:rFonts w:ascii="Avenir Book" w:hAnsi="Avenir Book" w:cs="Avenir Book"/>
                <w:color w:val="auto"/>
                <w:sz w:val="20"/>
              </w:rPr>
              <w:t>44</w:t>
            </w:r>
            <w:r w:rsidR="00DB7CED" w:rsidRPr="00BA0ABF">
              <w:rPr>
                <w:rFonts w:ascii="Avenir Book" w:hAnsi="Avenir Book" w:cs="Avenir Book"/>
                <w:color w:val="auto"/>
                <w:sz w:val="20"/>
              </w:rPr>
              <w:t>.</w:t>
            </w:r>
            <w:r w:rsidR="00E73DC5">
              <w:rPr>
                <w:rFonts w:ascii="Avenir Book" w:hAnsi="Avenir Book" w:cs="Avenir Book"/>
                <w:color w:val="auto"/>
                <w:sz w:val="20"/>
              </w:rPr>
              <w:t>21</w:t>
            </w:r>
          </w:p>
        </w:tc>
      </w:tr>
    </w:tbl>
    <w:p w14:paraId="3E1F045F" w14:textId="77777777" w:rsidR="00DB7CED" w:rsidRPr="00BA0ABF" w:rsidRDefault="00DB7CED" w:rsidP="00166231">
      <w:pPr>
        <w:spacing w:line="240" w:lineRule="auto"/>
        <w:rPr>
          <w:rFonts w:ascii="Avenir Book" w:hAnsi="Avenir Book" w:cs="Avenir Book"/>
          <w:color w:val="auto"/>
          <w:szCs w:val="22"/>
        </w:rPr>
      </w:pPr>
    </w:p>
    <w:p w14:paraId="46F78628"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KPT test meets the 90/30 rule allowing the use of mean saving values for ER calculations. The following table summarises the total emission reduction from fuel-switch, per average biodigester:</w:t>
      </w:r>
    </w:p>
    <w:p w14:paraId="20E285FF" w14:textId="77777777" w:rsidR="00DB7CED" w:rsidRPr="00BA0ABF" w:rsidRDefault="00DB7CED" w:rsidP="00166231">
      <w:pPr>
        <w:spacing w:line="240" w:lineRule="auto"/>
        <w:rPr>
          <w:rFonts w:ascii="Avenir Book" w:hAnsi="Avenir Book" w:cs="Avenir Book"/>
          <w:color w:val="auto"/>
          <w:szCs w:val="22"/>
        </w:rPr>
      </w:pPr>
    </w:p>
    <w:p w14:paraId="2D3B5CD5" w14:textId="3E585602"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23</w:t>
      </w:r>
      <w:r w:rsidRPr="00BA0ABF">
        <w:rPr>
          <w:rFonts w:ascii="Avenir Book" w:hAnsi="Avenir Book"/>
          <w:b/>
          <w:bCs/>
          <w:color w:val="auto"/>
        </w:rPr>
        <w:fldChar w:fldCharType="end"/>
      </w:r>
      <w:r w:rsidRPr="00BA0ABF">
        <w:rPr>
          <w:rFonts w:ascii="Avenir Book" w:hAnsi="Avenir Book"/>
          <w:b/>
          <w:bCs/>
          <w:color w:val="auto"/>
        </w:rPr>
        <w:t>: Emission reductions from fuel switch</w:t>
      </w:r>
      <w:r w:rsidRPr="00BA0ABF">
        <w:rPr>
          <w:b/>
          <w:bCs/>
          <w:color w:val="auto"/>
          <w:vertAlign w:val="superscript"/>
        </w:rPr>
        <w:footnoteReference w:id="4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329"/>
        <w:gridCol w:w="2022"/>
        <w:gridCol w:w="2337"/>
      </w:tblGrid>
      <w:tr w:rsidR="00166231" w:rsidRPr="00BA0ABF" w14:paraId="2DE11503" w14:textId="77777777" w:rsidTr="0043446F">
        <w:tc>
          <w:tcPr>
            <w:tcW w:w="2328" w:type="dxa"/>
            <w:shd w:val="clear" w:color="auto" w:fill="D9D9D9" w:themeFill="background1" w:themeFillShade="D9"/>
          </w:tcPr>
          <w:p w14:paraId="59651F02"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Baseline emissions from fuel use</w:t>
            </w:r>
          </w:p>
          <w:p w14:paraId="17638272"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 </w:t>
            </w:r>
          </w:p>
          <w:p w14:paraId="5F900669"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bCs/>
                <w:color w:val="auto"/>
                <w:sz w:val="20"/>
              </w:rPr>
              <w:t>(tCO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c>
          <w:tcPr>
            <w:tcW w:w="2329" w:type="dxa"/>
            <w:shd w:val="clear" w:color="auto" w:fill="D9D9D9" w:themeFill="background1" w:themeFillShade="D9"/>
          </w:tcPr>
          <w:p w14:paraId="3352D06C"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Project emissions from fuel use </w:t>
            </w:r>
          </w:p>
          <w:p w14:paraId="0B1296C1" w14:textId="77777777" w:rsidR="00DB7CED" w:rsidRPr="00BA0ABF" w:rsidRDefault="00DB7CED" w:rsidP="00166231">
            <w:pPr>
              <w:spacing w:line="240" w:lineRule="auto"/>
              <w:rPr>
                <w:rFonts w:ascii="Avenir Book" w:hAnsi="Avenir Book" w:cs="Avenir Book"/>
                <w:bCs/>
                <w:color w:val="auto"/>
                <w:sz w:val="20"/>
              </w:rPr>
            </w:pPr>
          </w:p>
          <w:p w14:paraId="632E2395"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bCs/>
                <w:color w:val="auto"/>
                <w:sz w:val="20"/>
              </w:rPr>
              <w:t>(tCO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c>
          <w:tcPr>
            <w:tcW w:w="2022" w:type="dxa"/>
            <w:shd w:val="clear" w:color="auto" w:fill="D9D9D9" w:themeFill="background1" w:themeFillShade="D9"/>
          </w:tcPr>
          <w:p w14:paraId="7C17F12E"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Leakage emissions from fuel use </w:t>
            </w:r>
          </w:p>
          <w:p w14:paraId="3D8C5AB0" w14:textId="77777777" w:rsidR="00DB7CED" w:rsidRPr="00BA0ABF" w:rsidRDefault="00DB7CED" w:rsidP="00166231">
            <w:pPr>
              <w:spacing w:line="240" w:lineRule="auto"/>
              <w:rPr>
                <w:rFonts w:ascii="Avenir Book" w:hAnsi="Avenir Book" w:cs="Avenir Book"/>
                <w:bCs/>
                <w:color w:val="auto"/>
                <w:sz w:val="20"/>
              </w:rPr>
            </w:pPr>
          </w:p>
          <w:p w14:paraId="4C7FD7D8"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c>
          <w:tcPr>
            <w:tcW w:w="2337" w:type="dxa"/>
            <w:shd w:val="clear" w:color="auto" w:fill="D9D9D9" w:themeFill="background1" w:themeFillShade="D9"/>
          </w:tcPr>
          <w:p w14:paraId="5F88655D"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Emissions from fuel switch to biogas</w:t>
            </w:r>
          </w:p>
          <w:p w14:paraId="0EA59035" w14:textId="77777777" w:rsidR="00DB7CED" w:rsidRPr="00BA0ABF" w:rsidRDefault="00DB7CED" w:rsidP="00166231">
            <w:pPr>
              <w:spacing w:line="240" w:lineRule="auto"/>
              <w:rPr>
                <w:rFonts w:ascii="Avenir Book" w:hAnsi="Avenir Book" w:cs="Avenir Book"/>
                <w:bCs/>
                <w:color w:val="auto"/>
                <w:sz w:val="20"/>
              </w:rPr>
            </w:pPr>
          </w:p>
          <w:p w14:paraId="0099F88E"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bCs/>
                <w:color w:val="auto"/>
                <w:sz w:val="20"/>
              </w:rPr>
              <w:t>(tCO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e/yr)</w:t>
            </w:r>
          </w:p>
        </w:tc>
      </w:tr>
      <w:tr w:rsidR="00DB7CED" w:rsidRPr="00BA0ABF" w14:paraId="3A3DCD93" w14:textId="77777777" w:rsidTr="0043446F">
        <w:tc>
          <w:tcPr>
            <w:tcW w:w="2328" w:type="dxa"/>
            <w:shd w:val="clear" w:color="auto" w:fill="auto"/>
          </w:tcPr>
          <w:p w14:paraId="2EEFDB20" w14:textId="2B872BAD"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1.</w:t>
            </w:r>
            <w:r w:rsidR="00FD4A32">
              <w:rPr>
                <w:rFonts w:ascii="Avenir Book" w:hAnsi="Avenir Book" w:cs="Avenir Book"/>
                <w:color w:val="auto"/>
                <w:sz w:val="20"/>
              </w:rPr>
              <w:t>121</w:t>
            </w:r>
          </w:p>
        </w:tc>
        <w:tc>
          <w:tcPr>
            <w:tcW w:w="2329" w:type="dxa"/>
            <w:shd w:val="clear" w:color="auto" w:fill="auto"/>
          </w:tcPr>
          <w:p w14:paraId="42B62118" w14:textId="7BA355F3"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w:t>
            </w:r>
            <w:r w:rsidR="00FD4A32">
              <w:rPr>
                <w:rFonts w:ascii="Avenir Book" w:hAnsi="Avenir Book" w:cs="Avenir Book"/>
                <w:color w:val="auto"/>
                <w:sz w:val="20"/>
              </w:rPr>
              <w:t>625</w:t>
            </w:r>
          </w:p>
        </w:tc>
        <w:tc>
          <w:tcPr>
            <w:tcW w:w="2022" w:type="dxa"/>
            <w:shd w:val="clear" w:color="auto" w:fill="auto"/>
          </w:tcPr>
          <w:p w14:paraId="60207C55" w14:textId="63BF7705"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0.0</w:t>
            </w:r>
            <w:r w:rsidR="00FD4A32">
              <w:rPr>
                <w:rFonts w:ascii="Avenir Book" w:hAnsi="Avenir Book" w:cs="Avenir Book"/>
                <w:color w:val="auto"/>
                <w:sz w:val="20"/>
              </w:rPr>
              <w:t>73</w:t>
            </w:r>
          </w:p>
        </w:tc>
        <w:tc>
          <w:tcPr>
            <w:tcW w:w="2337" w:type="dxa"/>
            <w:shd w:val="clear" w:color="auto" w:fill="auto"/>
          </w:tcPr>
          <w:p w14:paraId="594EAC88" w14:textId="6CB377E5" w:rsidR="00DB7CED" w:rsidRPr="00BA0ABF" w:rsidRDefault="00DB7CED" w:rsidP="00166231">
            <w:pPr>
              <w:spacing w:line="240" w:lineRule="auto"/>
              <w:rPr>
                <w:rFonts w:ascii="Avenir Book" w:hAnsi="Avenir Book" w:cs="Avenir Book"/>
                <w:b/>
                <w:color w:val="auto"/>
                <w:sz w:val="20"/>
              </w:rPr>
            </w:pPr>
            <w:r w:rsidRPr="00BA0ABF">
              <w:rPr>
                <w:rFonts w:ascii="Avenir Book" w:hAnsi="Avenir Book" w:cs="Avenir Book"/>
                <w:b/>
                <w:color w:val="auto"/>
                <w:sz w:val="20"/>
              </w:rPr>
              <w:t>0.</w:t>
            </w:r>
            <w:r w:rsidR="00FD4A32">
              <w:rPr>
                <w:rFonts w:ascii="Avenir Book" w:hAnsi="Avenir Book" w:cs="Avenir Book"/>
                <w:b/>
                <w:color w:val="auto"/>
                <w:sz w:val="20"/>
              </w:rPr>
              <w:t>423</w:t>
            </w:r>
          </w:p>
        </w:tc>
      </w:tr>
    </w:tbl>
    <w:p w14:paraId="70045704" w14:textId="77777777" w:rsidR="00DB7CED" w:rsidRPr="00BA0ABF" w:rsidRDefault="00DB7CED" w:rsidP="00166231">
      <w:pPr>
        <w:spacing w:line="240" w:lineRule="auto"/>
        <w:rPr>
          <w:rFonts w:ascii="Avenir Book" w:hAnsi="Avenir Book" w:cs="Avenir Book"/>
          <w:b/>
          <w:color w:val="auto"/>
          <w:szCs w:val="22"/>
        </w:rPr>
      </w:pPr>
    </w:p>
    <w:p w14:paraId="718B33C1" w14:textId="77777777" w:rsidR="00DB7CED" w:rsidRPr="00BA0ABF" w:rsidRDefault="00DB7CED" w:rsidP="00934BB9">
      <w:pPr>
        <w:pStyle w:val="Heading3"/>
        <w:numPr>
          <w:ilvl w:val="2"/>
          <w:numId w:val="27"/>
        </w:numPr>
        <w:spacing w:before="200" w:after="0"/>
        <w:contextualSpacing w:val="0"/>
        <w:jc w:val="both"/>
        <w:rPr>
          <w:rFonts w:ascii="Avenir Book" w:hAnsi="Avenir Book" w:cs="Avenir Book"/>
          <w:color w:val="auto"/>
          <w:sz w:val="22"/>
          <w:szCs w:val="22"/>
        </w:rPr>
      </w:pPr>
      <w:r w:rsidRPr="00BA0ABF">
        <w:rPr>
          <w:rFonts w:ascii="Avenir Book" w:hAnsi="Avenir Book" w:cs="Avenir Book"/>
          <w:color w:val="auto"/>
          <w:sz w:val="22"/>
          <w:szCs w:val="22"/>
          <w:u w:val="single"/>
        </w:rPr>
        <w:t>Emission reduction component 2:</w:t>
      </w:r>
      <w:r w:rsidRPr="00BA0ABF">
        <w:rPr>
          <w:rFonts w:ascii="Avenir Book" w:hAnsi="Avenir Book" w:cs="Avenir Book"/>
          <w:color w:val="auto"/>
          <w:sz w:val="22"/>
          <w:szCs w:val="22"/>
        </w:rPr>
        <w:t xml:space="preserve"> Accounting for emission reductions due to the avoidance of methane emissions from manure handling.</w:t>
      </w:r>
    </w:p>
    <w:p w14:paraId="044D6455" w14:textId="77777777" w:rsidR="00DB7CED" w:rsidRPr="00BA0ABF" w:rsidRDefault="00DB7CED" w:rsidP="00166231">
      <w:pPr>
        <w:spacing w:line="240" w:lineRule="auto"/>
        <w:rPr>
          <w:rFonts w:ascii="Avenir Book" w:hAnsi="Avenir Book" w:cs="Avenir Book"/>
          <w:color w:val="auto"/>
          <w:szCs w:val="22"/>
        </w:rPr>
      </w:pPr>
    </w:p>
    <w:p w14:paraId="280ED60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bCs/>
          <w:color w:val="auto"/>
          <w:szCs w:val="22"/>
        </w:rPr>
        <w:t xml:space="preserve">The emissions from the animal waste management system of the baseline are determined using the IPCC 2006 Tier 1 approach. </w:t>
      </w:r>
      <w:r w:rsidRPr="00BA0ABF">
        <w:rPr>
          <w:rFonts w:ascii="Avenir Book" w:hAnsi="Avenir Book" w:cs="Avenir Book"/>
          <w:color w:val="auto"/>
          <w:szCs w:val="22"/>
        </w:rPr>
        <w:t xml:space="preserve">The Tier 1 approach is applicable to situations where baseline data required for the estimation of the methane emission factor per category of livestock in </w:t>
      </w:r>
      <w:r w:rsidRPr="00BA0ABF">
        <w:rPr>
          <w:rFonts w:ascii="Avenir Book" w:hAnsi="Avenir Book" w:cs="Avenir Book"/>
          <w:i/>
          <w:color w:val="auto"/>
          <w:szCs w:val="22"/>
        </w:rPr>
        <w:t>not</w:t>
      </w:r>
      <w:r w:rsidRPr="00BA0ABF">
        <w:rPr>
          <w:rFonts w:ascii="Avenir Book" w:hAnsi="Avenir Book" w:cs="Avenir Book"/>
          <w:color w:val="auto"/>
          <w:szCs w:val="22"/>
        </w:rPr>
        <w:t xml:space="preserve"> available, or where it is difficult to define a distinct practice of manure handling within the programme boundary. </w:t>
      </w:r>
    </w:p>
    <w:p w14:paraId="5C360A35" w14:textId="77777777" w:rsidR="00DB7CED" w:rsidRPr="00BA0ABF" w:rsidRDefault="00DB7CED" w:rsidP="00166231">
      <w:pPr>
        <w:spacing w:line="240" w:lineRule="auto"/>
        <w:rPr>
          <w:rFonts w:ascii="Avenir Book" w:hAnsi="Avenir Book" w:cs="Avenir Book"/>
          <w:color w:val="auto"/>
          <w:szCs w:val="22"/>
        </w:rPr>
      </w:pPr>
    </w:p>
    <w:p w14:paraId="20328586"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Baseline emissions</w:t>
      </w:r>
    </w:p>
    <w:p w14:paraId="4D39193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This formula calculates the baseline emissions per household:</w:t>
      </w:r>
    </w:p>
    <w:p w14:paraId="2289C513" w14:textId="77777777" w:rsidR="00DB7CED" w:rsidRPr="00BA0ABF" w:rsidRDefault="00DB7CED" w:rsidP="00166231">
      <w:pPr>
        <w:spacing w:line="240" w:lineRule="auto"/>
        <w:rPr>
          <w:rFonts w:ascii="Avenir Book" w:hAnsi="Avenir Book" w:cs="Avenir Book"/>
          <w:color w:val="auto"/>
          <w:szCs w:val="22"/>
        </w:rPr>
      </w:pPr>
    </w:p>
    <w:p w14:paraId="1A5A3F2C" w14:textId="77777777" w:rsidR="00DB7CED" w:rsidRPr="00BA0ABF" w:rsidRDefault="00156A28" w:rsidP="00166231">
      <w:pPr>
        <w:spacing w:line="240" w:lineRule="auto"/>
        <w:rPr>
          <w:rFonts w:ascii="Avenir Book" w:hAnsi="Avenir Book" w:cs="Avenir Book"/>
          <w:b/>
          <w:color w:val="auto"/>
          <w:szCs w:val="22"/>
        </w:rPr>
      </w:pPr>
      <m:oMath>
        <m:sSub>
          <m:sSubPr>
            <m:ctrlPr>
              <w:rPr>
                <w:rFonts w:ascii="Cambria Math" w:hAnsi="Cambria Math" w:cs="Avenir Book"/>
                <w:b/>
                <w:color w:val="auto"/>
                <w:szCs w:val="22"/>
              </w:rPr>
            </m:ctrlPr>
          </m:sSubPr>
          <m:e>
            <m:r>
              <m:rPr>
                <m:sty m:val="b"/>
              </m:rPr>
              <w:rPr>
                <w:rFonts w:ascii="Cambria Math" w:hAnsi="Cambria Math" w:cs="Avenir Book"/>
                <w:color w:val="auto"/>
                <w:szCs w:val="22"/>
              </w:rPr>
              <m:t>BE</m:t>
            </m:r>
          </m:e>
          <m:sub>
            <m:r>
              <m:rPr>
                <m:sty m:val="b"/>
              </m:rPr>
              <w:rPr>
                <w:rFonts w:ascii="Cambria Math" w:hAnsi="Cambria Math" w:cs="Avenir Book"/>
                <w:color w:val="auto"/>
                <w:szCs w:val="22"/>
              </w:rPr>
              <m:t>b1</m:t>
            </m:r>
            <m:r>
              <m:rPr>
                <m:sty m:val="b"/>
              </m:rPr>
              <w:rPr>
                <w:rFonts w:ascii="Cambria Math" w:hAnsi="Cambria Math" w:cs="Avenir Book"/>
                <w:color w:val="auto"/>
                <w:szCs w:val="22"/>
              </w:rPr>
              <m:t>,</m:t>
            </m:r>
            <m:r>
              <m:rPr>
                <m:sty m:val="b"/>
              </m:rPr>
              <w:rPr>
                <w:rFonts w:ascii="Cambria Math" w:hAnsi="Cambria Math" w:cs="Avenir Book"/>
                <w:color w:val="auto"/>
                <w:szCs w:val="22"/>
              </w:rPr>
              <m:t>CH4</m:t>
            </m:r>
            <m:r>
              <m:rPr>
                <m:sty m:val="b"/>
              </m:rPr>
              <w:rPr>
                <w:rFonts w:ascii="Cambria Math" w:hAnsi="Cambria Math" w:cs="Avenir Book"/>
                <w:color w:val="auto"/>
                <w:szCs w:val="22"/>
              </w:rPr>
              <m:t>,</m:t>
            </m:r>
            <m:r>
              <m:rPr>
                <m:sty m:val="b"/>
              </m:rPr>
              <w:rPr>
                <w:rFonts w:ascii="Cambria Math" w:hAnsi="Cambria Math" w:cs="Avenir Book"/>
                <w:color w:val="auto"/>
                <w:szCs w:val="22"/>
              </w:rPr>
              <m:t>y</m:t>
            </m:r>
          </m:sub>
        </m:sSub>
        <m:r>
          <m:rPr>
            <m:sty m:val="bi"/>
          </m:rPr>
          <w:rPr>
            <w:rFonts w:ascii="Cambria Math"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GWP</m:t>
            </m:r>
          </m:e>
          <m:sub>
            <m:r>
              <m:rPr>
                <m:sty m:val="p"/>
              </m:rPr>
              <w:rPr>
                <w:rFonts w:ascii="Cambria Math" w:hAnsi="Cambria Math" w:cs="Avenir Book"/>
                <w:color w:val="auto"/>
                <w:szCs w:val="22"/>
              </w:rPr>
              <m:t>CH4</m:t>
            </m:r>
          </m:sub>
        </m:sSub>
        <m:r>
          <m:rPr>
            <m:sty m:val="bi"/>
          </m:rPr>
          <w:rPr>
            <w:rFonts w:ascii="Cambria Math" w:hAnsi="Cambria Math" w:cs="Avenir Book"/>
            <w:color w:val="auto"/>
            <w:szCs w:val="22"/>
          </w:rPr>
          <m:t>*</m:t>
        </m:r>
        <m:r>
          <m:rPr>
            <m:sty m:val="bi"/>
          </m:rPr>
          <w:rPr>
            <w:rFonts w:ascii="Cambria Math" w:hAnsi="Cambria Math" w:cs="Avenir Book"/>
            <w:color w:val="auto"/>
            <w:szCs w:val="22"/>
          </w:rPr>
          <m:t xml:space="preserve"> </m:t>
        </m:r>
        <m:nary>
          <m:naryPr>
            <m:chr m:val="∑"/>
            <m:limLoc m:val="undOvr"/>
            <m:supHide m:val="1"/>
            <m:ctrlPr>
              <w:rPr>
                <w:rFonts w:ascii="Cambria Math" w:eastAsia="Calibri" w:hAnsi="Cambria Math" w:cs="Avenir Book"/>
                <w:b/>
                <w:i/>
                <w:color w:val="auto"/>
                <w:szCs w:val="22"/>
                <w:lang w:val="de-DE"/>
              </w:rPr>
            </m:ctrlPr>
          </m:naryPr>
          <m:sub>
            <m:r>
              <m:rPr>
                <m:sty m:val="p"/>
              </m:rPr>
              <w:rPr>
                <w:rFonts w:ascii="Cambria Math" w:hAnsi="Cambria Math" w:cs="Avenir Book"/>
                <w:color w:val="auto"/>
                <w:szCs w:val="22"/>
              </w:rPr>
              <m:t>T</m:t>
            </m:r>
          </m:sub>
          <m:sup/>
          <m:e>
            <m:r>
              <m:rPr>
                <m:sty m:val="bi"/>
              </m:rPr>
              <w:rPr>
                <w:rFonts w:ascii="Cambria Math" w:hAnsi="Cambria Math" w:cs="Avenir Book"/>
                <w:color w:val="auto"/>
                <w:szCs w:val="22"/>
              </w:rPr>
              <m:t>(</m:t>
            </m:r>
          </m:e>
        </m:nary>
        <m:sSub>
          <m:sSubPr>
            <m:ctrlPr>
              <w:rPr>
                <w:rFonts w:ascii="Cambria Math" w:hAnsi="Cambria Math" w:cs="Avenir Book"/>
                <w:color w:val="auto"/>
                <w:szCs w:val="22"/>
              </w:rPr>
            </m:ctrlPr>
          </m:sSubPr>
          <m:e>
            <m:r>
              <m:rPr>
                <m:sty m:val="p"/>
              </m:rPr>
              <w:rPr>
                <w:rFonts w:ascii="Cambria Math" w:hAnsi="Cambria Math" w:cs="Avenir Book"/>
                <w:color w:val="auto"/>
                <w:szCs w:val="22"/>
              </w:rPr>
              <m:t>EF</m:t>
            </m:r>
          </m:e>
          <m:sub>
            <m:r>
              <m:rPr>
                <m:sty m:val="p"/>
              </m:rPr>
              <w:rPr>
                <w:rFonts w:ascii="Cambria Math" w:hAnsi="Cambria Math" w:cs="Avenir Book"/>
                <w:color w:val="auto"/>
                <w:szCs w:val="22"/>
              </w:rPr>
              <m:t>awms, T</m:t>
            </m:r>
          </m:sub>
        </m:sSub>
        <m:r>
          <m:rPr>
            <m:sty m:val="p"/>
          </m:rPr>
          <w:rPr>
            <w:rFonts w:ascii="Cambria Math" w:hAnsi="Cambria Math" w:cs="Avenir Book"/>
            <w:color w:val="auto"/>
            <w:szCs w:val="22"/>
          </w:rPr>
          <m:t>*</m:t>
        </m:r>
        <m:r>
          <m:rPr>
            <m:sty m:val="p"/>
          </m:rPr>
          <w:rPr>
            <w:rFonts w:ascii="Cambria Math"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N</m:t>
            </m:r>
          </m:e>
          <m:sub>
            <m:r>
              <m:rPr>
                <m:sty m:val="p"/>
              </m:rPr>
              <w:rPr>
                <w:rFonts w:ascii="Cambria Math" w:hAnsi="Cambria Math" w:cs="Avenir Book"/>
                <w:color w:val="auto"/>
                <w:szCs w:val="22"/>
              </w:rPr>
              <m:t xml:space="preserve">T,h </m:t>
            </m:r>
          </m:sub>
        </m:sSub>
        <m:r>
          <w:rPr>
            <w:rFonts w:ascii="Cambria Math" w:hAnsi="Cambria Math" w:cs="Avenir Book"/>
            <w:color w:val="auto"/>
            <w:szCs w:val="22"/>
          </w:rPr>
          <m:t>)</m:t>
        </m:r>
      </m:oMath>
      <w:r w:rsidR="00DB7CED" w:rsidRPr="00BA0ABF">
        <w:rPr>
          <w:rFonts w:ascii="Avenir Book" w:hAnsi="Avenir Book" w:cs="Avenir Book"/>
          <w:color w:val="auto"/>
          <w:szCs w:val="22"/>
        </w:rPr>
        <w:tab/>
      </w:r>
      <w:r w:rsidR="00DB7CED" w:rsidRPr="00BA0ABF">
        <w:rPr>
          <w:rFonts w:ascii="Avenir Book" w:hAnsi="Avenir Book" w:cs="Avenir Book"/>
          <w:color w:val="auto"/>
          <w:szCs w:val="22"/>
        </w:rPr>
        <w:tab/>
      </w:r>
      <w:r w:rsidR="00DB7CED" w:rsidRPr="00BA0ABF">
        <w:rPr>
          <w:rFonts w:ascii="Avenir Book" w:hAnsi="Avenir Book" w:cs="Avenir Book"/>
          <w:color w:val="auto"/>
          <w:szCs w:val="22"/>
        </w:rPr>
        <w:tab/>
      </w:r>
      <w:r w:rsidR="00DB7CED" w:rsidRPr="00BA0ABF">
        <w:rPr>
          <w:rFonts w:ascii="Avenir Book" w:hAnsi="Avenir Book" w:cs="Avenir Book"/>
          <w:color w:val="auto"/>
          <w:szCs w:val="22"/>
        </w:rPr>
        <w:tab/>
      </w:r>
      <w:r w:rsidR="00DB7CED" w:rsidRPr="00BA0ABF">
        <w:rPr>
          <w:rFonts w:ascii="Avenir Book" w:hAnsi="Avenir Book" w:cs="Avenir Book"/>
          <w:color w:val="auto"/>
          <w:szCs w:val="22"/>
        </w:rPr>
        <w:tab/>
        <w:t xml:space="preserve">       </w:t>
      </w:r>
      <w:r w:rsidR="00DB7CED" w:rsidRPr="00BA0ABF">
        <w:rPr>
          <w:rFonts w:ascii="Avenir Book" w:hAnsi="Avenir Book" w:cs="Avenir Book"/>
          <w:color w:val="auto"/>
          <w:szCs w:val="22"/>
        </w:rPr>
        <w:tab/>
        <w:t xml:space="preserve">                     </w:t>
      </w:r>
      <w:r w:rsidR="00DB7CED" w:rsidRPr="00BA0ABF">
        <w:rPr>
          <w:rFonts w:ascii="Avenir Book" w:hAnsi="Avenir Book" w:cs="Avenir Book"/>
          <w:b/>
          <w:color w:val="auto"/>
          <w:szCs w:val="22"/>
        </w:rPr>
        <w:t>(6)</w:t>
      </w:r>
    </w:p>
    <w:p w14:paraId="13364996" w14:textId="77777777" w:rsidR="00DB7CED" w:rsidRPr="00BA0ABF" w:rsidRDefault="00DB7CED" w:rsidP="00166231">
      <w:pPr>
        <w:spacing w:line="240" w:lineRule="auto"/>
        <w:rPr>
          <w:rFonts w:ascii="Avenir Book" w:hAnsi="Avenir Book" w:cs="Avenir Book"/>
          <w:color w:val="auto"/>
          <w:szCs w:val="22"/>
        </w:rPr>
      </w:pPr>
    </w:p>
    <w:p w14:paraId="24B1C7B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Where:</w:t>
      </w:r>
    </w:p>
    <w:p w14:paraId="5347E1F1" w14:textId="77777777" w:rsidR="00DB7CED" w:rsidRPr="00BA0ABF" w:rsidRDefault="00DB7CED" w:rsidP="00166231">
      <w:pPr>
        <w:spacing w:line="240" w:lineRule="auto"/>
        <w:rPr>
          <w:rFonts w:ascii="Avenir Book" w:hAnsi="Avenir Book" w:cs="Avenir Book"/>
          <w:color w:val="auto"/>
          <w:szCs w:val="22"/>
        </w:rPr>
      </w:pPr>
    </w:p>
    <w:p w14:paraId="07B3BD4F"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BE</w:t>
      </w:r>
      <w:r w:rsidRPr="00BA0ABF">
        <w:rPr>
          <w:rFonts w:ascii="Avenir Book" w:hAnsi="Avenir Book" w:cs="Avenir Book"/>
          <w:color w:val="auto"/>
          <w:szCs w:val="22"/>
          <w:vertAlign w:val="subscript"/>
        </w:rPr>
        <w:t>b1,CH4,y</w:t>
      </w:r>
      <w:r w:rsidRPr="00BA0ABF">
        <w:rPr>
          <w:rFonts w:ascii="Avenir Book" w:hAnsi="Avenir Book" w:cs="Avenir Book"/>
          <w:color w:val="auto"/>
          <w:szCs w:val="22"/>
        </w:rPr>
        <w:tab/>
        <w:t>Baseline emissions from manure handling during the year y in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w:t>
      </w:r>
    </w:p>
    <w:p w14:paraId="1572429D" w14:textId="77777777" w:rsidR="00DB7CED" w:rsidRPr="00BA0ABF" w:rsidRDefault="00DB7CED" w:rsidP="00166231">
      <w:pPr>
        <w:spacing w:line="240" w:lineRule="auto"/>
        <w:ind w:left="1872" w:hanging="1248"/>
        <w:rPr>
          <w:rFonts w:ascii="Avenir Book" w:hAnsi="Avenir Book" w:cs="Avenir Book"/>
          <w:color w:val="auto"/>
          <w:szCs w:val="22"/>
        </w:rPr>
      </w:pPr>
    </w:p>
    <w:p w14:paraId="5B723C61" w14:textId="623970FD"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GWP</w:t>
      </w:r>
      <w:r w:rsidRPr="00BA0ABF">
        <w:rPr>
          <w:rFonts w:ascii="Avenir Book" w:hAnsi="Avenir Book" w:cs="Avenir Book"/>
          <w:color w:val="auto"/>
          <w:szCs w:val="22"/>
          <w:vertAlign w:val="subscript"/>
        </w:rPr>
        <w:t>CH4</w:t>
      </w:r>
      <w:r w:rsidRPr="00BA0ABF">
        <w:rPr>
          <w:rFonts w:ascii="Avenir Book" w:hAnsi="Avenir Book" w:cs="Avenir Book"/>
          <w:color w:val="auto"/>
          <w:szCs w:val="22"/>
        </w:rPr>
        <w:tab/>
        <w:t>Global Warming Potential of methane (2</w:t>
      </w:r>
      <w:r w:rsidR="001D2542">
        <w:rPr>
          <w:rFonts w:ascii="Avenir Book" w:hAnsi="Avenir Book" w:cs="Avenir Book"/>
          <w:color w:val="auto"/>
          <w:szCs w:val="22"/>
        </w:rPr>
        <w:t>8</w:t>
      </w:r>
      <w:r w:rsidRPr="00BA0ABF">
        <w:rPr>
          <w:rFonts w:ascii="Avenir Book" w:hAnsi="Avenir Book" w:cs="Avenir Book"/>
          <w:color w:val="auto"/>
          <w:szCs w:val="22"/>
        </w:rPr>
        <w:t>)</w:t>
      </w:r>
    </w:p>
    <w:p w14:paraId="488329AF" w14:textId="77777777" w:rsidR="00DB7CED" w:rsidRPr="00BA0ABF" w:rsidRDefault="00DB7CED" w:rsidP="00166231">
      <w:pPr>
        <w:spacing w:line="240" w:lineRule="auto"/>
        <w:ind w:left="1872" w:hanging="1248"/>
        <w:rPr>
          <w:rFonts w:ascii="Avenir Book" w:hAnsi="Avenir Book" w:cs="Avenir Book"/>
          <w:color w:val="auto"/>
          <w:szCs w:val="22"/>
        </w:rPr>
      </w:pPr>
    </w:p>
    <w:p w14:paraId="6AE2ED3F"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EF</w:t>
      </w:r>
      <w:r w:rsidRPr="00BA0ABF">
        <w:rPr>
          <w:rFonts w:ascii="Avenir Book" w:hAnsi="Avenir Book" w:cs="Avenir Book"/>
          <w:color w:val="auto"/>
          <w:szCs w:val="22"/>
          <w:vertAlign w:val="subscript"/>
        </w:rPr>
        <w:t>awms, T</w:t>
      </w:r>
      <w:r w:rsidRPr="00BA0ABF">
        <w:rPr>
          <w:rFonts w:ascii="Avenir Book" w:hAnsi="Avenir Book" w:cs="Avenir Book"/>
          <w:color w:val="auto"/>
          <w:szCs w:val="22"/>
        </w:rPr>
        <w:tab/>
        <w:t>Emission factor for the defined livestock population category T</w:t>
      </w:r>
    </w:p>
    <w:p w14:paraId="1EB47F74" w14:textId="77777777" w:rsidR="00DB7CED" w:rsidRPr="00BA0ABF" w:rsidRDefault="00DB7CED" w:rsidP="00166231">
      <w:pPr>
        <w:spacing w:line="240" w:lineRule="auto"/>
        <w:ind w:left="1872" w:hanging="1248"/>
        <w:rPr>
          <w:rFonts w:ascii="Avenir Book" w:hAnsi="Avenir Book" w:cs="Avenir Book"/>
          <w:color w:val="auto"/>
          <w:szCs w:val="22"/>
        </w:rPr>
      </w:pPr>
    </w:p>
    <w:p w14:paraId="0D8A3878"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N</w:t>
      </w:r>
      <w:r w:rsidRPr="00BA0ABF">
        <w:rPr>
          <w:rFonts w:ascii="Avenir Book" w:hAnsi="Avenir Book" w:cs="Avenir Book"/>
          <w:color w:val="auto"/>
          <w:szCs w:val="22"/>
          <w:vertAlign w:val="subscript"/>
        </w:rPr>
        <w:t>T,h</w:t>
      </w:r>
      <w:r w:rsidRPr="00BA0ABF">
        <w:rPr>
          <w:rFonts w:ascii="Avenir Book" w:hAnsi="Avenir Book" w:cs="Avenir Book"/>
          <w:color w:val="auto"/>
          <w:szCs w:val="22"/>
        </w:rPr>
        <w:tab/>
        <w:t>Number of livestock category T in premise h</w:t>
      </w:r>
    </w:p>
    <w:p w14:paraId="0AA51755" w14:textId="77777777" w:rsidR="00DB7CED" w:rsidRPr="00BA0ABF" w:rsidRDefault="00DB7CED" w:rsidP="00166231">
      <w:pPr>
        <w:spacing w:line="240" w:lineRule="auto"/>
        <w:rPr>
          <w:rFonts w:ascii="Avenir Book" w:hAnsi="Avenir Book" w:cs="Avenir Book"/>
          <w:color w:val="auto"/>
          <w:szCs w:val="22"/>
        </w:rPr>
      </w:pPr>
    </w:p>
    <w:p w14:paraId="7A7CD325" w14:textId="77777777" w:rsidR="00DB7CED" w:rsidRPr="00BA0ABF" w:rsidRDefault="00DB7CED" w:rsidP="00166231">
      <w:pPr>
        <w:spacing w:line="240" w:lineRule="auto"/>
        <w:rPr>
          <w:rFonts w:ascii="Avenir Book" w:hAnsi="Avenir Book" w:cs="Avenir Book"/>
          <w:b/>
          <w:bCs/>
          <w:color w:val="auto"/>
          <w:szCs w:val="22"/>
        </w:rPr>
      </w:pPr>
      <w:r w:rsidRPr="00BA0ABF">
        <w:rPr>
          <w:rFonts w:ascii="Avenir Book" w:hAnsi="Avenir Book" w:cs="Avenir Book"/>
          <w:b/>
          <w:bCs/>
          <w:color w:val="auto"/>
          <w:szCs w:val="22"/>
        </w:rPr>
        <w:t xml:space="preserve">Step 1: Determination of </w:t>
      </w:r>
      <w:r w:rsidRPr="00BA0ABF">
        <w:rPr>
          <w:rFonts w:ascii="Avenir Book" w:hAnsi="Avenir Book" w:cs="Avenir Book"/>
          <w:b/>
          <w:color w:val="auto"/>
          <w:szCs w:val="22"/>
        </w:rPr>
        <w:t>EF</w:t>
      </w:r>
      <w:r w:rsidRPr="00BA0ABF">
        <w:rPr>
          <w:rFonts w:ascii="Avenir Book" w:hAnsi="Avenir Book" w:cs="Avenir Book"/>
          <w:b/>
          <w:color w:val="auto"/>
          <w:szCs w:val="22"/>
          <w:vertAlign w:val="subscript"/>
        </w:rPr>
        <w:t>awms, T</w:t>
      </w:r>
    </w:p>
    <w:p w14:paraId="21BD2648" w14:textId="6EDC017B"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relevant default methane emission factor (EF</w:t>
      </w:r>
      <w:r w:rsidRPr="00BA0ABF">
        <w:rPr>
          <w:rFonts w:ascii="Avenir Book" w:hAnsi="Avenir Book" w:cs="Avenir Book"/>
          <w:color w:val="auto"/>
          <w:szCs w:val="22"/>
          <w:vertAlign w:val="subscript"/>
        </w:rPr>
        <w:t>awms, T</w:t>
      </w:r>
      <w:r w:rsidRPr="00BA0ABF">
        <w:rPr>
          <w:rFonts w:ascii="Avenir Book" w:hAnsi="Avenir Book" w:cs="Avenir Book"/>
          <w:color w:val="auto"/>
          <w:szCs w:val="22"/>
        </w:rPr>
        <w:t>) for Asian livestock is sourced from Tables 10.14 – 10.16 of the IPCC Guidelines for National Greenhouse Gas Inventories</w:t>
      </w:r>
      <w:r w:rsidRPr="00BA0ABF">
        <w:rPr>
          <w:rFonts w:ascii="Avenir Book" w:hAnsi="Avenir Book" w:cs="Avenir Book"/>
          <w:color w:val="auto"/>
          <w:szCs w:val="22"/>
          <w:vertAlign w:val="superscript"/>
        </w:rPr>
        <w:footnoteReference w:id="50"/>
      </w:r>
      <w:r w:rsidRPr="00BA0ABF">
        <w:rPr>
          <w:rFonts w:ascii="Avenir Book" w:hAnsi="Avenir Book" w:cs="Avenir Book"/>
          <w:color w:val="auto"/>
          <w:szCs w:val="22"/>
        </w:rPr>
        <w:t xml:space="preserve">. These values are reported in </w:t>
      </w:r>
      <w:r w:rsidRPr="00BA0ABF">
        <w:rPr>
          <w:rFonts w:ascii="Avenir Book" w:hAnsi="Avenir Book" w:cs="Avenir Book"/>
          <w:color w:val="auto"/>
          <w:szCs w:val="22"/>
        </w:rPr>
        <w:fldChar w:fldCharType="begin"/>
      </w:r>
      <w:r w:rsidRPr="00BA0ABF">
        <w:rPr>
          <w:rFonts w:ascii="Avenir Book" w:hAnsi="Avenir Book" w:cs="Avenir Book"/>
          <w:color w:val="auto"/>
          <w:szCs w:val="22"/>
        </w:rPr>
        <w:instrText xml:space="preserve"> REF _Ref372022398 \h  \* MERGEFORMAT </w:instrText>
      </w:r>
      <w:r w:rsidRPr="00BA0ABF">
        <w:rPr>
          <w:rFonts w:ascii="Avenir Book" w:hAnsi="Avenir Book" w:cs="Avenir Book"/>
          <w:color w:val="auto"/>
          <w:szCs w:val="22"/>
        </w:rPr>
      </w:r>
      <w:r w:rsidRPr="00BA0ABF">
        <w:rPr>
          <w:rFonts w:ascii="Avenir Book" w:hAnsi="Avenir Book" w:cs="Avenir Book"/>
          <w:color w:val="auto"/>
          <w:szCs w:val="22"/>
        </w:rPr>
        <w:fldChar w:fldCharType="separate"/>
      </w:r>
      <w:r w:rsidR="00536B82" w:rsidRPr="00536B82">
        <w:rPr>
          <w:rFonts w:ascii="Avenir Book" w:hAnsi="Avenir Book" w:cs="Avenir Book"/>
          <w:color w:val="auto"/>
          <w:szCs w:val="22"/>
        </w:rPr>
        <w:t xml:space="preserve">Table </w:t>
      </w:r>
      <w:r w:rsidR="00536B82" w:rsidRPr="00536B82">
        <w:rPr>
          <w:rFonts w:ascii="Avenir Book" w:hAnsi="Avenir Book" w:cs="Avenir Book"/>
          <w:noProof/>
          <w:color w:val="auto"/>
          <w:szCs w:val="22"/>
        </w:rPr>
        <w:t>24</w:t>
      </w:r>
      <w:r w:rsidRPr="00BA0ABF">
        <w:rPr>
          <w:rFonts w:ascii="Avenir Book" w:hAnsi="Avenir Book" w:cs="Avenir Book"/>
          <w:color w:val="auto"/>
          <w:szCs w:val="22"/>
        </w:rPr>
        <w:fldChar w:fldCharType="end"/>
      </w:r>
      <w:r w:rsidRPr="00BA0ABF">
        <w:rPr>
          <w:rFonts w:ascii="Avenir Book" w:hAnsi="Avenir Book" w:cs="Avenir Book"/>
          <w:color w:val="auto"/>
          <w:szCs w:val="22"/>
        </w:rPr>
        <w:t>. A national average temperature of 27.1°C applies, as reported by the Indonesian Meteorological Climatological and Geophysical Agency.</w:t>
      </w:r>
      <w:r w:rsidRPr="00BA0ABF">
        <w:rPr>
          <w:rStyle w:val="FootnoteReference"/>
          <w:rFonts w:ascii="Avenir Book" w:hAnsi="Avenir Book" w:cs="Avenir Book"/>
          <w:color w:val="auto"/>
          <w:szCs w:val="22"/>
        </w:rPr>
        <w:footnoteReference w:id="51"/>
      </w:r>
    </w:p>
    <w:p w14:paraId="70726B19" w14:textId="77777777" w:rsidR="00DB7CED" w:rsidRPr="00BA0ABF" w:rsidRDefault="00DB7CED" w:rsidP="00166231">
      <w:pPr>
        <w:spacing w:line="240" w:lineRule="auto"/>
        <w:rPr>
          <w:rFonts w:ascii="Avenir Book" w:hAnsi="Avenir Book" w:cs="Avenir Book"/>
          <w:color w:val="auto"/>
          <w:szCs w:val="22"/>
        </w:rPr>
      </w:pPr>
    </w:p>
    <w:p w14:paraId="7083A134" w14:textId="4F943179" w:rsidR="00DB7CED" w:rsidRPr="00BA0ABF" w:rsidRDefault="00DB7CED" w:rsidP="00166231">
      <w:pPr>
        <w:spacing w:line="240" w:lineRule="auto"/>
        <w:rPr>
          <w:rFonts w:ascii="Avenir Book" w:hAnsi="Avenir Book"/>
          <w:b/>
          <w:bCs/>
          <w:color w:val="auto"/>
        </w:rPr>
      </w:pPr>
      <w:bookmarkStart w:id="104" w:name="_Ref372022398"/>
      <w:r w:rsidRPr="00BA0ABF">
        <w:rPr>
          <w:rFonts w:ascii="Avenir Book" w:hAnsi="Avenir Book"/>
          <w:b/>
          <w:bCs/>
          <w:color w:val="auto"/>
        </w:rPr>
        <w:lastRenderedPageBreak/>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24</w:t>
      </w:r>
      <w:r w:rsidRPr="00BA0ABF">
        <w:rPr>
          <w:rFonts w:ascii="Avenir Book" w:hAnsi="Avenir Book"/>
          <w:b/>
          <w:bCs/>
          <w:color w:val="auto"/>
        </w:rPr>
        <w:fldChar w:fldCharType="end"/>
      </w:r>
      <w:bookmarkEnd w:id="104"/>
      <w:r w:rsidRPr="00BA0ABF">
        <w:rPr>
          <w:rFonts w:ascii="Avenir Book" w:hAnsi="Avenir Book"/>
          <w:b/>
          <w:bCs/>
          <w:color w:val="auto"/>
        </w:rPr>
        <w:t>: IPCC 2006 default values for EFawms, T</w:t>
      </w:r>
      <w:r w:rsidRPr="00BA0ABF">
        <w:rPr>
          <w:b/>
          <w:bCs/>
          <w:color w:val="auto"/>
          <w:vertAlign w:val="superscript"/>
        </w:rPr>
        <w:footnoteReference w:id="52"/>
      </w:r>
    </w:p>
    <w:tbl>
      <w:tblPr>
        <w:tblW w:w="5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812"/>
      </w:tblGrid>
      <w:tr w:rsidR="00166231" w:rsidRPr="00BA0ABF" w14:paraId="1BC34697" w14:textId="77777777" w:rsidTr="0043446F">
        <w:trPr>
          <w:trHeight w:val="439"/>
        </w:trPr>
        <w:tc>
          <w:tcPr>
            <w:tcW w:w="2512" w:type="dxa"/>
            <w:shd w:val="clear" w:color="auto" w:fill="D9D9D9" w:themeFill="background1" w:themeFillShade="D9"/>
          </w:tcPr>
          <w:p w14:paraId="04CC434D"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Animal T</w:t>
            </w:r>
          </w:p>
        </w:tc>
        <w:tc>
          <w:tcPr>
            <w:tcW w:w="2812" w:type="dxa"/>
            <w:shd w:val="clear" w:color="auto" w:fill="D9D9D9" w:themeFill="background1" w:themeFillShade="D9"/>
          </w:tcPr>
          <w:p w14:paraId="2B3E9ABE"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EF</w:t>
            </w:r>
            <w:r w:rsidRPr="00BA0ABF">
              <w:rPr>
                <w:rFonts w:ascii="Avenir Book" w:hAnsi="Avenir Book" w:cs="Avenir Book"/>
                <w:color w:val="auto"/>
                <w:sz w:val="20"/>
                <w:vertAlign w:val="subscript"/>
              </w:rPr>
              <w:t>awms, T</w:t>
            </w:r>
          </w:p>
        </w:tc>
      </w:tr>
      <w:tr w:rsidR="00DB7CED" w:rsidRPr="00BA0ABF" w14:paraId="58CC7094" w14:textId="77777777" w:rsidTr="0043446F">
        <w:trPr>
          <w:trHeight w:val="273"/>
        </w:trPr>
        <w:tc>
          <w:tcPr>
            <w:tcW w:w="2512" w:type="dxa"/>
            <w:shd w:val="clear" w:color="auto" w:fill="auto"/>
          </w:tcPr>
          <w:p w14:paraId="2D77C0FC"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Dairy cow</w:t>
            </w:r>
          </w:p>
        </w:tc>
        <w:tc>
          <w:tcPr>
            <w:tcW w:w="2812" w:type="dxa"/>
            <w:shd w:val="clear" w:color="auto" w:fill="auto"/>
          </w:tcPr>
          <w:p w14:paraId="66334AE0"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0.031 tonne CH</w:t>
            </w:r>
            <w:r w:rsidRPr="00BA0ABF">
              <w:rPr>
                <w:rFonts w:ascii="Avenir Book" w:hAnsi="Avenir Book" w:cs="Avenir Book"/>
                <w:color w:val="auto"/>
                <w:sz w:val="20"/>
                <w:vertAlign w:val="subscript"/>
              </w:rPr>
              <w:t>4</w:t>
            </w:r>
          </w:p>
        </w:tc>
      </w:tr>
    </w:tbl>
    <w:p w14:paraId="3607CB9D" w14:textId="77777777" w:rsidR="00DB7CED" w:rsidRPr="00BA0ABF" w:rsidRDefault="00DB7CED" w:rsidP="00166231">
      <w:pPr>
        <w:spacing w:line="240" w:lineRule="auto"/>
        <w:rPr>
          <w:rFonts w:ascii="Avenir Book" w:hAnsi="Avenir Book" w:cs="Avenir Book"/>
          <w:color w:val="auto"/>
          <w:szCs w:val="22"/>
        </w:rPr>
      </w:pPr>
    </w:p>
    <w:p w14:paraId="641B0473" w14:textId="77777777" w:rsidR="00DB7CED" w:rsidRPr="00BA0ABF" w:rsidRDefault="00DB7CED" w:rsidP="00166231">
      <w:pPr>
        <w:spacing w:line="240" w:lineRule="auto"/>
        <w:rPr>
          <w:rFonts w:ascii="Avenir Book" w:hAnsi="Avenir Book" w:cs="Avenir Book"/>
          <w:b/>
          <w:bCs/>
          <w:color w:val="auto"/>
          <w:szCs w:val="22"/>
        </w:rPr>
      </w:pPr>
      <w:r w:rsidRPr="00BA0ABF">
        <w:rPr>
          <w:rFonts w:ascii="Avenir Book" w:hAnsi="Avenir Book" w:cs="Avenir Book"/>
          <w:b/>
          <w:bCs/>
          <w:color w:val="auto"/>
          <w:szCs w:val="22"/>
        </w:rPr>
        <w:t xml:space="preserve">Step 2: Determination of </w:t>
      </w:r>
      <w:r w:rsidRPr="00BA0ABF">
        <w:rPr>
          <w:rFonts w:ascii="Avenir Book" w:hAnsi="Avenir Book" w:cs="Avenir Book"/>
          <w:b/>
          <w:color w:val="auto"/>
          <w:szCs w:val="22"/>
        </w:rPr>
        <w:t>N</w:t>
      </w:r>
      <w:r w:rsidRPr="00BA0ABF">
        <w:rPr>
          <w:rFonts w:ascii="Avenir Book" w:hAnsi="Avenir Book" w:cs="Avenir Book"/>
          <w:b/>
          <w:color w:val="auto"/>
          <w:szCs w:val="22"/>
          <w:vertAlign w:val="subscript"/>
        </w:rPr>
        <w:t>T,h</w:t>
      </w:r>
    </w:p>
    <w:p w14:paraId="7B869560" w14:textId="3B95B692"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Analysis of animal ownership from the BUS (202</w:t>
      </w:r>
      <w:r w:rsidR="00166231" w:rsidRPr="00BA0ABF">
        <w:rPr>
          <w:rFonts w:ascii="Avenir Book" w:hAnsi="Avenir Book" w:cs="Avenir Book"/>
          <w:color w:val="auto"/>
          <w:szCs w:val="22"/>
        </w:rPr>
        <w:t>1</w:t>
      </w:r>
      <w:r w:rsidRPr="00BA0ABF">
        <w:rPr>
          <w:rFonts w:ascii="Avenir Book" w:hAnsi="Avenir Book" w:cs="Avenir Book"/>
          <w:color w:val="auto"/>
          <w:szCs w:val="22"/>
        </w:rPr>
        <w:t>) shows that cows are the dominant type of animal owned by almost all biodigesters users (</w:t>
      </w:r>
      <w:r w:rsidR="00A84FF8">
        <w:rPr>
          <w:rFonts w:ascii="Avenir Book" w:hAnsi="Avenir Book" w:cs="Avenir Book"/>
          <w:color w:val="auto"/>
          <w:szCs w:val="22"/>
        </w:rPr>
        <w:t>83</w:t>
      </w:r>
      <w:r w:rsidRPr="00BA0ABF">
        <w:rPr>
          <w:rFonts w:ascii="Avenir Book" w:hAnsi="Avenir Book" w:cs="Avenir Book"/>
          <w:color w:val="auto"/>
          <w:szCs w:val="22"/>
        </w:rPr>
        <w:t>%). Given the marginal emission impact of the other categories of animals and for conservativeness, only methane emissions from dairy cows will be considered in this emissions reduction calculation. Methane emissions from secondary and any following animal types are not included for conservativeness.</w:t>
      </w:r>
    </w:p>
    <w:p w14:paraId="751D8FC3" w14:textId="77777777" w:rsidR="00DB7CED" w:rsidRPr="00BA0ABF" w:rsidRDefault="00DB7CED" w:rsidP="00166231">
      <w:pPr>
        <w:spacing w:line="240" w:lineRule="auto"/>
        <w:rPr>
          <w:rFonts w:ascii="Avenir Book" w:hAnsi="Avenir Book" w:cs="Avenir Book"/>
          <w:b/>
          <w:bCs/>
          <w:color w:val="auto"/>
          <w:szCs w:val="22"/>
          <w:u w:val="single"/>
        </w:rPr>
      </w:pPr>
    </w:p>
    <w:p w14:paraId="0A2130D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With the data from the previous tables the baseline emission can be determined. The emission per household of all dairy cows under the VPA are calculated and depicted in the next table. The number of dairy cows originates from the BUS survey and based on the EF</w:t>
      </w:r>
      <w:r w:rsidRPr="00BA0ABF">
        <w:rPr>
          <w:rFonts w:ascii="Avenir Book" w:hAnsi="Avenir Book" w:cs="Avenir Book"/>
          <w:color w:val="auto"/>
          <w:szCs w:val="22"/>
          <w:vertAlign w:val="subscript"/>
        </w:rPr>
        <w:t xml:space="preserve">awms,T </w:t>
      </w:r>
      <w:r w:rsidRPr="00BA0ABF">
        <w:rPr>
          <w:rFonts w:ascii="Avenir Book" w:hAnsi="Avenir Book" w:cs="Avenir Book"/>
          <w:color w:val="auto"/>
          <w:szCs w:val="22"/>
        </w:rPr>
        <w:t>from the relevant default methane emission factor.</w:t>
      </w:r>
    </w:p>
    <w:p w14:paraId="365B6B78" w14:textId="77777777" w:rsidR="00DB7CED" w:rsidRPr="00BA0ABF" w:rsidRDefault="00DB7CED" w:rsidP="00166231">
      <w:pPr>
        <w:spacing w:line="240" w:lineRule="auto"/>
        <w:rPr>
          <w:color w:val="auto"/>
        </w:rPr>
      </w:pPr>
    </w:p>
    <w:p w14:paraId="6C369962" w14:textId="4B840E59"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25</w:t>
      </w:r>
      <w:r w:rsidRPr="00BA0ABF">
        <w:rPr>
          <w:rFonts w:ascii="Avenir Book" w:hAnsi="Avenir Book"/>
          <w:b/>
          <w:bCs/>
          <w:color w:val="auto"/>
        </w:rPr>
        <w:fldChar w:fldCharType="end"/>
      </w:r>
      <w:r w:rsidRPr="00BA0ABF">
        <w:rPr>
          <w:rFonts w:ascii="Avenir Book" w:hAnsi="Avenir Book"/>
          <w:b/>
          <w:bCs/>
          <w:color w:val="auto"/>
        </w:rPr>
        <w:t>: Ex-post Baseline emission from animal waste management</w:t>
      </w:r>
      <w:r w:rsidRPr="00BA0ABF">
        <w:rPr>
          <w:b/>
          <w:bCs/>
          <w:color w:val="auto"/>
          <w:vertAlign w:val="superscript"/>
        </w:rPr>
        <w:footnoteReference w:id="53"/>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284"/>
        <w:gridCol w:w="1784"/>
        <w:gridCol w:w="2747"/>
        <w:gridCol w:w="2023"/>
      </w:tblGrid>
      <w:tr w:rsidR="00166231" w:rsidRPr="00173370" w14:paraId="782D0F37" w14:textId="77777777" w:rsidTr="0043446F">
        <w:tc>
          <w:tcPr>
            <w:tcW w:w="1507" w:type="dxa"/>
            <w:shd w:val="clear" w:color="auto" w:fill="D9D9D9" w:themeFill="background1" w:themeFillShade="D9"/>
          </w:tcPr>
          <w:p w14:paraId="05A726B0"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Animal T</w:t>
            </w:r>
          </w:p>
        </w:tc>
        <w:tc>
          <w:tcPr>
            <w:tcW w:w="1284" w:type="dxa"/>
            <w:shd w:val="clear" w:color="auto" w:fill="D9D9D9" w:themeFill="background1" w:themeFillShade="D9"/>
          </w:tcPr>
          <w:p w14:paraId="7883D892"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Average population</w:t>
            </w:r>
          </w:p>
          <w:p w14:paraId="75184070" w14:textId="77777777" w:rsidR="00DB7CED" w:rsidRPr="00BA0ABF" w:rsidRDefault="00DB7CED" w:rsidP="00166231">
            <w:pPr>
              <w:spacing w:line="240" w:lineRule="auto"/>
              <w:rPr>
                <w:rFonts w:ascii="Avenir Book" w:hAnsi="Avenir Book" w:cs="Avenir Book"/>
                <w:color w:val="auto"/>
                <w:sz w:val="20"/>
                <w:vertAlign w:val="subscript"/>
              </w:rPr>
            </w:pPr>
            <w:r w:rsidRPr="00BA0ABF">
              <w:rPr>
                <w:rFonts w:ascii="Avenir Book" w:hAnsi="Avenir Book" w:cs="Avenir Book"/>
                <w:color w:val="auto"/>
                <w:sz w:val="20"/>
              </w:rPr>
              <w:t>N</w:t>
            </w:r>
            <w:r w:rsidRPr="00BA0ABF">
              <w:rPr>
                <w:rFonts w:ascii="Avenir Book" w:hAnsi="Avenir Book" w:cs="Avenir Book"/>
                <w:color w:val="auto"/>
                <w:sz w:val="20"/>
                <w:vertAlign w:val="subscript"/>
              </w:rPr>
              <w:t>T,h</w:t>
            </w:r>
            <w:r w:rsidRPr="00BA0ABF">
              <w:rPr>
                <w:rFonts w:ascii="Avenir Book" w:hAnsi="Avenir Book" w:cs="Avenir Book"/>
                <w:color w:val="auto"/>
                <w:sz w:val="20"/>
              </w:rPr>
              <w:t>/hh</w:t>
            </w:r>
            <w:r w:rsidRPr="00BA0ABF">
              <w:rPr>
                <w:rStyle w:val="FootnoteReference"/>
                <w:rFonts w:ascii="Avenir Book" w:hAnsi="Avenir Book" w:cs="Avenir Book"/>
                <w:color w:val="auto"/>
                <w:sz w:val="20"/>
              </w:rPr>
              <w:footnoteReference w:id="54"/>
            </w:r>
          </w:p>
        </w:tc>
        <w:tc>
          <w:tcPr>
            <w:tcW w:w="1784" w:type="dxa"/>
            <w:shd w:val="clear" w:color="auto" w:fill="D9D9D9" w:themeFill="background1" w:themeFillShade="D9"/>
          </w:tcPr>
          <w:p w14:paraId="3E6CFC01"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EF</w:t>
            </w:r>
            <w:r w:rsidRPr="00BA0ABF">
              <w:rPr>
                <w:rFonts w:ascii="Avenir Book" w:hAnsi="Avenir Book" w:cs="Avenir Book"/>
                <w:color w:val="auto"/>
                <w:sz w:val="20"/>
                <w:vertAlign w:val="subscript"/>
              </w:rPr>
              <w:t>awms, T</w:t>
            </w:r>
            <w:r w:rsidRPr="00BA0ABF">
              <w:rPr>
                <w:rFonts w:ascii="Avenir Book" w:hAnsi="Avenir Book" w:cs="Avenir Book"/>
                <w:color w:val="auto"/>
                <w:sz w:val="20"/>
              </w:rPr>
              <w:t xml:space="preserve"> (tonneCH</w:t>
            </w:r>
            <w:r w:rsidRPr="00BA0ABF">
              <w:rPr>
                <w:rFonts w:ascii="Avenir Book" w:hAnsi="Avenir Book" w:cs="Avenir Book"/>
                <w:color w:val="auto"/>
                <w:sz w:val="20"/>
                <w:vertAlign w:val="subscript"/>
              </w:rPr>
              <w:t>4</w:t>
            </w:r>
            <w:r w:rsidRPr="00BA0ABF">
              <w:rPr>
                <w:rFonts w:ascii="Avenir Book" w:hAnsi="Avenir Book" w:cs="Avenir Book"/>
                <w:color w:val="auto"/>
                <w:sz w:val="20"/>
              </w:rPr>
              <w:t>/year)</w:t>
            </w:r>
          </w:p>
        </w:tc>
        <w:tc>
          <w:tcPr>
            <w:tcW w:w="2747" w:type="dxa"/>
            <w:shd w:val="clear" w:color="auto" w:fill="D9D9D9" w:themeFill="background1" w:themeFillShade="D9"/>
          </w:tcPr>
          <w:p w14:paraId="760C7AD1" w14:textId="77777777" w:rsidR="00DB7CED" w:rsidRPr="00BA0ABF" w:rsidRDefault="00DB7CED" w:rsidP="00166231">
            <w:pPr>
              <w:spacing w:line="240" w:lineRule="auto"/>
              <w:rPr>
                <w:rFonts w:ascii="Avenir Book" w:hAnsi="Avenir Book" w:cs="Avenir Book"/>
                <w:color w:val="auto"/>
                <w:sz w:val="20"/>
                <w:vertAlign w:val="subscript"/>
              </w:rPr>
            </w:pPr>
            <w:r w:rsidRPr="00BA0ABF">
              <w:rPr>
                <w:rFonts w:ascii="Avenir Book" w:hAnsi="Avenir Book" w:cs="Avenir Book"/>
                <w:color w:val="auto"/>
                <w:sz w:val="20"/>
              </w:rPr>
              <w:t>GWP</w:t>
            </w:r>
            <w:r w:rsidRPr="00BA0ABF">
              <w:rPr>
                <w:rFonts w:ascii="Avenir Book" w:hAnsi="Avenir Book" w:cs="Avenir Book"/>
                <w:color w:val="auto"/>
                <w:sz w:val="20"/>
                <w:vertAlign w:val="subscript"/>
              </w:rPr>
              <w:t>CH4</w:t>
            </w:r>
          </w:p>
        </w:tc>
        <w:tc>
          <w:tcPr>
            <w:tcW w:w="2023" w:type="dxa"/>
            <w:shd w:val="clear" w:color="auto" w:fill="D9D9D9" w:themeFill="background1" w:themeFillShade="D9"/>
          </w:tcPr>
          <w:p w14:paraId="57D09691" w14:textId="77777777" w:rsidR="00DB7CED" w:rsidRPr="000670B6" w:rsidRDefault="00DB7CED" w:rsidP="00166231">
            <w:pPr>
              <w:spacing w:line="240" w:lineRule="auto"/>
              <w:rPr>
                <w:rFonts w:ascii="Avenir Book" w:hAnsi="Avenir Book" w:cs="Avenir Book"/>
                <w:color w:val="auto"/>
                <w:sz w:val="20"/>
                <w:lang w:val="es-ES"/>
              </w:rPr>
            </w:pPr>
            <w:r w:rsidRPr="000670B6">
              <w:rPr>
                <w:rFonts w:ascii="Avenir Book" w:hAnsi="Avenir Book" w:cs="Avenir Book"/>
                <w:color w:val="auto"/>
                <w:sz w:val="20"/>
                <w:lang w:val="es-ES"/>
              </w:rPr>
              <w:t>BE</w:t>
            </w:r>
            <w:r w:rsidRPr="000670B6">
              <w:rPr>
                <w:rFonts w:ascii="Avenir Book" w:hAnsi="Avenir Book" w:cs="Avenir Book"/>
                <w:color w:val="auto"/>
                <w:sz w:val="20"/>
                <w:vertAlign w:val="subscript"/>
                <w:lang w:val="es-ES"/>
              </w:rPr>
              <w:t>b1,CH4,y</w:t>
            </w:r>
            <w:r w:rsidRPr="000670B6">
              <w:rPr>
                <w:rFonts w:ascii="Avenir Book" w:hAnsi="Avenir Book" w:cs="Avenir Book"/>
                <w:color w:val="auto"/>
                <w:sz w:val="20"/>
                <w:lang w:val="es-ES"/>
              </w:rPr>
              <w:t xml:space="preserve"> (tCO</w:t>
            </w:r>
            <w:r w:rsidRPr="000670B6">
              <w:rPr>
                <w:rFonts w:ascii="Avenir Book" w:hAnsi="Avenir Book" w:cs="Avenir Book"/>
                <w:color w:val="auto"/>
                <w:sz w:val="20"/>
                <w:vertAlign w:val="subscript"/>
                <w:lang w:val="es-ES"/>
              </w:rPr>
              <w:t>2</w:t>
            </w:r>
            <w:r w:rsidRPr="000670B6">
              <w:rPr>
                <w:rFonts w:ascii="Avenir Book" w:hAnsi="Avenir Book" w:cs="Avenir Book"/>
                <w:color w:val="auto"/>
                <w:sz w:val="20"/>
                <w:lang w:val="es-ES"/>
              </w:rPr>
              <w:t>e/year)</w:t>
            </w:r>
          </w:p>
        </w:tc>
      </w:tr>
      <w:tr w:rsidR="00DB7CED" w:rsidRPr="00BA0ABF" w14:paraId="3ED60F48" w14:textId="77777777" w:rsidTr="0043446F">
        <w:trPr>
          <w:trHeight w:val="348"/>
        </w:trPr>
        <w:tc>
          <w:tcPr>
            <w:tcW w:w="1507" w:type="dxa"/>
            <w:shd w:val="clear" w:color="auto" w:fill="auto"/>
          </w:tcPr>
          <w:p w14:paraId="73ADA950" w14:textId="7989BFC6" w:rsidR="00DB7CED" w:rsidRPr="00BA0ABF" w:rsidRDefault="00A84FF8" w:rsidP="00166231">
            <w:pPr>
              <w:spacing w:line="240" w:lineRule="auto"/>
              <w:rPr>
                <w:rFonts w:ascii="Avenir Book" w:hAnsi="Avenir Book" w:cs="Avenir Book"/>
                <w:bCs/>
                <w:color w:val="auto"/>
                <w:sz w:val="20"/>
              </w:rPr>
            </w:pPr>
            <w:r>
              <w:rPr>
                <w:rFonts w:ascii="Avenir Book" w:hAnsi="Avenir Book" w:cs="Avenir Book"/>
                <w:bCs/>
                <w:color w:val="auto"/>
                <w:sz w:val="20"/>
              </w:rPr>
              <w:t>Cow</w:t>
            </w:r>
          </w:p>
        </w:tc>
        <w:tc>
          <w:tcPr>
            <w:tcW w:w="1284" w:type="dxa"/>
            <w:shd w:val="clear" w:color="auto" w:fill="auto"/>
            <w:vAlign w:val="bottom"/>
          </w:tcPr>
          <w:p w14:paraId="68455779" w14:textId="63E72BF0" w:rsidR="00DB7CED" w:rsidRPr="00BA0ABF" w:rsidRDefault="00FD4A32" w:rsidP="00166231">
            <w:pPr>
              <w:spacing w:line="240" w:lineRule="auto"/>
              <w:jc w:val="right"/>
              <w:rPr>
                <w:rFonts w:ascii="Avenir Book" w:hAnsi="Avenir Book" w:cs="Avenir Book"/>
                <w:color w:val="auto"/>
                <w:sz w:val="20"/>
              </w:rPr>
            </w:pPr>
            <w:r>
              <w:rPr>
                <w:rFonts w:ascii="Avenir Book" w:hAnsi="Avenir Book" w:cs="Avenir Book"/>
                <w:color w:val="auto"/>
                <w:sz w:val="20"/>
              </w:rPr>
              <w:t>6.07</w:t>
            </w:r>
          </w:p>
        </w:tc>
        <w:tc>
          <w:tcPr>
            <w:tcW w:w="1784" w:type="dxa"/>
            <w:shd w:val="clear" w:color="auto" w:fill="auto"/>
            <w:vAlign w:val="bottom"/>
          </w:tcPr>
          <w:p w14:paraId="4739AF13" w14:textId="77777777"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0.031</w:t>
            </w:r>
          </w:p>
        </w:tc>
        <w:tc>
          <w:tcPr>
            <w:tcW w:w="2747" w:type="dxa"/>
            <w:shd w:val="clear" w:color="auto" w:fill="auto"/>
            <w:vAlign w:val="bottom"/>
          </w:tcPr>
          <w:p w14:paraId="0AFE37E2" w14:textId="50B09731" w:rsidR="00DB7CED" w:rsidRPr="00BA0ABF" w:rsidRDefault="006C3DC6"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2</w:t>
            </w:r>
            <w:r>
              <w:rPr>
                <w:rFonts w:ascii="Avenir Book" w:hAnsi="Avenir Book" w:cs="Avenir Book"/>
                <w:color w:val="auto"/>
                <w:sz w:val="20"/>
              </w:rPr>
              <w:t>8</w:t>
            </w:r>
          </w:p>
        </w:tc>
        <w:tc>
          <w:tcPr>
            <w:tcW w:w="2023" w:type="dxa"/>
            <w:shd w:val="clear" w:color="auto" w:fill="auto"/>
            <w:vAlign w:val="bottom"/>
          </w:tcPr>
          <w:p w14:paraId="55B2939F" w14:textId="522DD4E8" w:rsidR="00DB7CED" w:rsidRPr="00BA0ABF" w:rsidRDefault="006C3DC6" w:rsidP="00166231">
            <w:pPr>
              <w:spacing w:line="240" w:lineRule="auto"/>
              <w:jc w:val="right"/>
              <w:rPr>
                <w:rFonts w:ascii="Avenir Book" w:hAnsi="Avenir Book" w:cs="Avenir Book"/>
                <w:b/>
                <w:color w:val="auto"/>
                <w:sz w:val="20"/>
              </w:rPr>
            </w:pPr>
            <w:r>
              <w:rPr>
                <w:rFonts w:ascii="Avenir Book" w:hAnsi="Avenir Book" w:cs="Avenir Book"/>
                <w:b/>
                <w:color w:val="auto"/>
                <w:sz w:val="20"/>
              </w:rPr>
              <w:t>5</w:t>
            </w:r>
            <w:r w:rsidR="00A53B4B" w:rsidRPr="00BA0ABF">
              <w:rPr>
                <w:rFonts w:ascii="Avenir Book" w:hAnsi="Avenir Book" w:cs="Avenir Book"/>
                <w:b/>
                <w:color w:val="auto"/>
                <w:sz w:val="20"/>
              </w:rPr>
              <w:t>.</w:t>
            </w:r>
            <w:r>
              <w:rPr>
                <w:rFonts w:ascii="Avenir Book" w:hAnsi="Avenir Book" w:cs="Avenir Book"/>
                <w:b/>
                <w:color w:val="auto"/>
                <w:sz w:val="20"/>
              </w:rPr>
              <w:t>269</w:t>
            </w:r>
          </w:p>
        </w:tc>
      </w:tr>
    </w:tbl>
    <w:p w14:paraId="351512CD" w14:textId="77777777" w:rsidR="00DB7CED" w:rsidRPr="00BA0ABF" w:rsidRDefault="00DB7CED" w:rsidP="00166231">
      <w:pPr>
        <w:spacing w:line="240" w:lineRule="auto"/>
        <w:rPr>
          <w:rFonts w:ascii="Avenir Book" w:hAnsi="Avenir Book" w:cs="Avenir Book"/>
          <w:b/>
          <w:color w:val="auto"/>
          <w:szCs w:val="22"/>
          <w:u w:val="single"/>
        </w:rPr>
      </w:pPr>
    </w:p>
    <w:p w14:paraId="047F0D8E"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Project emissions</w:t>
      </w:r>
    </w:p>
    <w:p w14:paraId="1937B43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Project emissions include both the physical leakage of biogas from the biodigester and the incomplete combustion of biogas. This formula calculates the project emissions per household:</w:t>
      </w:r>
    </w:p>
    <w:p w14:paraId="09095B3B" w14:textId="77777777" w:rsidR="00DB7CED" w:rsidRPr="00BA0ABF" w:rsidRDefault="00DB7CED" w:rsidP="00166231">
      <w:pPr>
        <w:spacing w:line="240" w:lineRule="auto"/>
        <w:rPr>
          <w:rFonts w:ascii="Avenir Book" w:hAnsi="Avenir Book" w:cs="Avenir Book"/>
          <w:color w:val="auto"/>
          <w:szCs w:val="22"/>
        </w:rPr>
      </w:pPr>
    </w:p>
    <w:p w14:paraId="46FD9138" w14:textId="77777777" w:rsidR="00DB7CED" w:rsidRPr="00BA0ABF" w:rsidRDefault="00156A28" w:rsidP="00166231">
      <w:pPr>
        <w:spacing w:line="240" w:lineRule="auto"/>
        <w:rPr>
          <w:rFonts w:ascii="Avenir Book" w:hAnsi="Avenir Book" w:cs="Avenir Book"/>
          <w:color w:val="auto"/>
          <w:szCs w:val="22"/>
        </w:rPr>
      </w:pPr>
      <m:oMath>
        <m:sSub>
          <m:sSubPr>
            <m:ctrlPr>
              <w:rPr>
                <w:rFonts w:ascii="Cambria Math" w:eastAsia="Calibri" w:hAnsi="Cambria Math" w:cs="Avenir Book"/>
                <w:b/>
                <w:color w:val="auto"/>
                <w:szCs w:val="22"/>
                <w:lang w:val="de-DE"/>
              </w:rPr>
            </m:ctrlPr>
          </m:sSubPr>
          <m:e>
            <m:r>
              <m:rPr>
                <m:sty m:val="b"/>
              </m:rPr>
              <w:rPr>
                <w:rFonts w:ascii="Cambria Math" w:eastAsia="Calibri" w:hAnsi="Cambria Math" w:cs="Avenir Book"/>
                <w:color w:val="auto"/>
                <w:szCs w:val="22"/>
                <w:lang w:val="de-DE"/>
              </w:rPr>
              <m:t>PE</m:t>
            </m:r>
          </m:e>
          <m:sub>
            <m:r>
              <m:rPr>
                <m:sty m:val="b"/>
              </m:rPr>
              <w:rPr>
                <w:rFonts w:ascii="Cambria Math" w:eastAsia="Calibri" w:hAnsi="Cambria Math" w:cs="Avenir Book"/>
                <w:color w:val="auto"/>
                <w:szCs w:val="22"/>
                <w:lang w:val="de-DE"/>
              </w:rPr>
              <m:t>p1</m:t>
            </m:r>
            <m:r>
              <m:rPr>
                <m:sty m:val="b"/>
              </m:rPr>
              <w:rPr>
                <w:rFonts w:ascii="Cambria Math" w:eastAsia="Calibri" w:hAnsi="Cambria Math" w:cs="Avenir Book"/>
                <w:color w:val="auto"/>
                <w:szCs w:val="22"/>
              </w:rPr>
              <m:t>,</m:t>
            </m:r>
            <m:r>
              <m:rPr>
                <m:sty m:val="b"/>
              </m:rPr>
              <w:rPr>
                <w:rFonts w:ascii="Cambria Math" w:eastAsia="Calibri" w:hAnsi="Cambria Math" w:cs="Avenir Book"/>
                <w:color w:val="auto"/>
                <w:szCs w:val="22"/>
                <w:lang w:val="de-DE"/>
              </w:rPr>
              <m:t>CH4</m:t>
            </m:r>
            <m:r>
              <m:rPr>
                <m:sty m:val="b"/>
              </m:rPr>
              <w:rPr>
                <w:rFonts w:ascii="Cambria Math" w:eastAsia="Calibri" w:hAnsi="Cambria Math" w:cs="Avenir Book"/>
                <w:color w:val="auto"/>
                <w:szCs w:val="22"/>
              </w:rPr>
              <m:t>,</m:t>
            </m:r>
            <m:r>
              <m:rPr>
                <m:sty m:val="b"/>
              </m:rPr>
              <w:rPr>
                <w:rFonts w:ascii="Cambria Math" w:eastAsia="Calibri" w:hAnsi="Cambria Math" w:cs="Avenir Book"/>
                <w:color w:val="auto"/>
                <w:szCs w:val="22"/>
                <w:lang w:val="de-DE"/>
              </w:rPr>
              <m:t>y</m:t>
            </m:r>
          </m:sub>
        </m:sSub>
        <m:r>
          <m:rPr>
            <m:sty m:val="bi"/>
          </m:rPr>
          <w:rPr>
            <w:rFonts w:ascii="Cambria Math" w:eastAsia="Calibri"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GWP</m:t>
            </m:r>
          </m:e>
          <m:sub>
            <m:r>
              <m:rPr>
                <m:sty m:val="p"/>
              </m:rPr>
              <w:rPr>
                <w:rFonts w:ascii="Cambria Math" w:eastAsia="Calibri" w:hAnsi="Cambria Math" w:cs="Avenir Book"/>
                <w:color w:val="auto"/>
                <w:szCs w:val="22"/>
              </w:rPr>
              <m:t>CH4</m:t>
            </m:r>
          </m:sub>
        </m:sSub>
        <m:r>
          <m:rPr>
            <m:sty m:val="bi"/>
          </m:rPr>
          <w:rPr>
            <w:rFonts w:ascii="Cambria Math" w:eastAsia="Calibri" w:hAnsi="Cambria Math" w:cs="Avenir Book"/>
            <w:color w:val="auto"/>
            <w:szCs w:val="22"/>
          </w:rPr>
          <m:t>*</m:t>
        </m:r>
        <m:nary>
          <m:naryPr>
            <m:chr m:val="∑"/>
            <m:limLoc m:val="subSup"/>
            <m:supHide m:val="1"/>
            <m:ctrlPr>
              <w:rPr>
                <w:rFonts w:ascii="Cambria Math" w:eastAsia="Calibri" w:hAnsi="Cambria Math" w:cs="Avenir Book"/>
                <w:b/>
                <w:i/>
                <w:color w:val="auto"/>
                <w:szCs w:val="22"/>
                <w:lang w:val="de-DE"/>
              </w:rPr>
            </m:ctrlPr>
          </m:naryPr>
          <m:sub>
            <m:r>
              <m:rPr>
                <m:sty m:val="bi"/>
              </m:rPr>
              <w:rPr>
                <w:rFonts w:ascii="Cambria Math" w:eastAsia="Calibri" w:hAnsi="Cambria Math" w:cs="Avenir Book"/>
                <w:color w:val="auto"/>
                <w:szCs w:val="22"/>
              </w:rPr>
              <m:t xml:space="preserve"> </m:t>
            </m:r>
          </m:sub>
          <m:sup/>
          <m:e>
            <m:r>
              <m:rPr>
                <m:sty m:val="bi"/>
              </m:rPr>
              <w:rPr>
                <w:rFonts w:ascii="Cambria Math" w:eastAsia="Calibri" w:hAnsi="Cambria Math" w:cs="Avenir Book"/>
                <w:color w:val="auto"/>
                <w:szCs w:val="22"/>
              </w:rPr>
              <m:t xml:space="preserve">( </m:t>
            </m:r>
            <m:sSub>
              <m:sSubPr>
                <m:ctrlPr>
                  <w:rPr>
                    <w:rFonts w:ascii="Cambria Math" w:eastAsia="Calibri" w:hAnsi="Cambria Math" w:cs="Avenir Book"/>
                    <w:b/>
                    <w:i/>
                    <w:color w:val="auto"/>
                    <w:szCs w:val="22"/>
                    <w:lang w:val="de-DE"/>
                  </w:rPr>
                </m:ctrlPr>
              </m:sSubPr>
              <m:e>
                <m:r>
                  <m:rPr>
                    <m:sty m:val="p"/>
                  </m:rPr>
                  <w:rPr>
                    <w:rFonts w:ascii="Cambria Math" w:eastAsia="Calibri" w:hAnsi="Cambria Math" w:cs="Avenir Book"/>
                    <w:color w:val="auto"/>
                    <w:szCs w:val="22"/>
                  </w:rPr>
                  <m:t>N</m:t>
                </m:r>
              </m:e>
              <m:sub>
                <m:r>
                  <m:rPr>
                    <m:sty m:val="p"/>
                  </m:rPr>
                  <w:rPr>
                    <w:rFonts w:ascii="Cambria Math" w:eastAsia="Calibri" w:hAnsi="Cambria Math" w:cs="Avenir Book"/>
                    <w:color w:val="auto"/>
                    <w:szCs w:val="22"/>
                  </w:rPr>
                  <m:t>T, h,y</m:t>
                </m:r>
              </m:sub>
            </m:sSub>
          </m:e>
        </m:nary>
        <m:r>
          <m:rPr>
            <m:sty m:val="bi"/>
          </m:rPr>
          <w:rPr>
            <w:rFonts w:ascii="Cambria Math" w:eastAsia="Calibri"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EF</m:t>
            </m:r>
          </m:e>
          <m:sub>
            <m:r>
              <m:rPr>
                <m:sty m:val="p"/>
              </m:rPr>
              <w:rPr>
                <w:rFonts w:ascii="Cambria Math" w:eastAsia="Calibri" w:hAnsi="Cambria Math" w:cs="Avenir Book"/>
                <w:color w:val="auto"/>
                <w:szCs w:val="22"/>
              </w:rPr>
              <m:t>awms,T</m:t>
            </m:r>
          </m:sub>
        </m:sSub>
        <m:r>
          <m:rPr>
            <m:sty m:val="p"/>
          </m:rPr>
          <w:rPr>
            <w:rFonts w:ascii="Cambria Math" w:eastAsia="Calibri"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PL</m:t>
            </m:r>
          </m:e>
          <m:sub>
            <m:r>
              <m:rPr>
                <m:sty m:val="p"/>
              </m:rPr>
              <w:rPr>
                <w:rFonts w:ascii="Cambria Math" w:eastAsia="Calibri" w:hAnsi="Cambria Math" w:cs="Avenir Book"/>
                <w:color w:val="auto"/>
                <w:szCs w:val="22"/>
              </w:rPr>
              <m:t>y</m:t>
            </m:r>
          </m:sub>
        </m:sSub>
        <m:r>
          <w:rPr>
            <w:rFonts w:ascii="Cambria Math" w:eastAsia="Calibri" w:hAnsi="Cambria Math" w:cs="Avenir Book"/>
            <w:color w:val="auto"/>
            <w:szCs w:val="22"/>
          </w:rPr>
          <m:t>+</m:t>
        </m:r>
        <m:nary>
          <m:naryPr>
            <m:chr m:val="∑"/>
            <m:limLoc m:val="subSup"/>
            <m:supHide m:val="1"/>
            <m:ctrlPr>
              <w:rPr>
                <w:rFonts w:ascii="Cambria Math" w:eastAsia="Calibri" w:hAnsi="Cambria Math" w:cs="Avenir Book"/>
                <w:b/>
                <w:i/>
                <w:color w:val="auto"/>
                <w:szCs w:val="22"/>
                <w:lang w:val="de-DE"/>
              </w:rPr>
            </m:ctrlPr>
          </m:naryPr>
          <m:sub>
            <m:r>
              <m:rPr>
                <m:sty m:val="p"/>
              </m:rPr>
              <w:rPr>
                <w:rFonts w:ascii="Cambria Math" w:eastAsia="Calibri" w:hAnsi="Cambria Math" w:cs="Avenir Book"/>
                <w:color w:val="auto"/>
                <w:szCs w:val="22"/>
              </w:rPr>
              <m:t xml:space="preserve">  </m:t>
            </m:r>
          </m:sub>
          <m:sup/>
          <m:e>
            <m:r>
              <m:rPr>
                <m:sty m:val="bi"/>
              </m:rPr>
              <w:rPr>
                <w:rFonts w:ascii="Cambria Math" w:eastAsia="Calibri" w:hAnsi="Cambria Math" w:cs="Avenir Book"/>
                <w:color w:val="auto"/>
                <w:szCs w:val="22"/>
              </w:rPr>
              <m:t xml:space="preserve">( </m:t>
            </m:r>
            <m:sSub>
              <m:sSubPr>
                <m:ctrlPr>
                  <w:rPr>
                    <w:rFonts w:ascii="Cambria Math" w:eastAsia="Calibri" w:hAnsi="Cambria Math" w:cs="Avenir Book"/>
                    <w:b/>
                    <w:i/>
                    <w:color w:val="auto"/>
                    <w:szCs w:val="22"/>
                    <w:lang w:val="de-DE"/>
                  </w:rPr>
                </m:ctrlPr>
              </m:sSubPr>
              <m:e>
                <m:r>
                  <m:rPr>
                    <m:sty m:val="p"/>
                  </m:rPr>
                  <w:rPr>
                    <w:rFonts w:ascii="Cambria Math" w:eastAsia="Calibri" w:hAnsi="Cambria Math" w:cs="Avenir Book"/>
                    <w:color w:val="auto"/>
                    <w:szCs w:val="22"/>
                  </w:rPr>
                  <m:t>N</m:t>
                </m:r>
              </m:e>
              <m:sub>
                <m:r>
                  <m:rPr>
                    <m:sty m:val="p"/>
                  </m:rPr>
                  <w:rPr>
                    <w:rFonts w:ascii="Cambria Math" w:eastAsia="Calibri" w:hAnsi="Cambria Math" w:cs="Avenir Book"/>
                    <w:color w:val="auto"/>
                    <w:szCs w:val="22"/>
                  </w:rPr>
                  <m:t>T, h,y</m:t>
                </m:r>
              </m:sub>
            </m:sSub>
          </m:e>
        </m:nary>
        <m:r>
          <m:rPr>
            <m:sty m:val="bi"/>
          </m:rPr>
          <w:rPr>
            <w:rFonts w:ascii="Cambria Math" w:eastAsia="Calibri"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EF</m:t>
            </m:r>
          </m:e>
          <m:sub>
            <m:r>
              <m:rPr>
                <m:sty m:val="p"/>
              </m:rPr>
              <w:rPr>
                <w:rFonts w:ascii="Cambria Math" w:eastAsia="Calibri" w:hAnsi="Cambria Math" w:cs="Avenir Book"/>
                <w:color w:val="auto"/>
                <w:szCs w:val="22"/>
              </w:rPr>
              <m:t>awms,T</m:t>
            </m:r>
          </m:sub>
        </m:sSub>
        <m:r>
          <m:rPr>
            <m:sty m:val="p"/>
          </m:rPr>
          <w:rPr>
            <w:rFonts w:ascii="Cambria Math" w:eastAsia="Calibri" w:hAnsi="Cambria Math" w:cs="Avenir Book"/>
            <w:color w:val="auto"/>
            <w:szCs w:val="22"/>
          </w:rPr>
          <m:t xml:space="preserve">)*(1- </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lang w:val="de-DE"/>
              </w:rPr>
              <m:t>η</m:t>
            </m:r>
          </m:e>
          <m:sub>
            <m:r>
              <w:rPr>
                <w:rFonts w:ascii="Cambria Math" w:eastAsia="Calibri" w:hAnsi="Cambria Math" w:cs="Avenir Book"/>
                <w:color w:val="auto"/>
                <w:szCs w:val="22"/>
                <w:lang w:val="de-DE"/>
              </w:rPr>
              <m:t>new</m:t>
            </m:r>
            <m:r>
              <w:rPr>
                <w:rFonts w:ascii="Cambria Math" w:eastAsia="Calibri" w:hAnsi="Cambria Math" w:cs="Avenir Book"/>
                <w:color w:val="auto"/>
                <w:szCs w:val="22"/>
              </w:rPr>
              <m:t xml:space="preserve"> </m:t>
            </m:r>
            <m:r>
              <w:rPr>
                <w:rFonts w:ascii="Cambria Math" w:eastAsia="Calibri" w:hAnsi="Cambria Math" w:cs="Avenir Book"/>
                <w:color w:val="auto"/>
                <w:szCs w:val="22"/>
                <w:lang w:val="de-DE"/>
              </w:rPr>
              <m:t>stove</m:t>
            </m:r>
          </m:sub>
        </m:sSub>
        <m:r>
          <w:rPr>
            <w:rFonts w:ascii="Cambria Math" w:eastAsia="Calibri" w:hAnsi="Cambria Math" w:cs="Avenir Book"/>
            <w:color w:val="auto"/>
            <w:szCs w:val="22"/>
          </w:rPr>
          <m:t xml:space="preserve">) (1- </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PL</m:t>
            </m:r>
          </m:e>
          <m:sub>
            <m:r>
              <m:rPr>
                <m:sty m:val="p"/>
              </m:rPr>
              <w:rPr>
                <w:rFonts w:ascii="Cambria Math" w:eastAsia="Calibri" w:hAnsi="Cambria Math" w:cs="Avenir Book"/>
                <w:color w:val="auto"/>
                <w:szCs w:val="22"/>
              </w:rPr>
              <m:t>y</m:t>
            </m:r>
          </m:sub>
        </m:sSub>
        <m:r>
          <w:rPr>
            <w:rFonts w:ascii="Cambria Math" w:eastAsia="Calibri" w:hAnsi="Cambria Math" w:cs="Avenir Book"/>
            <w:color w:val="auto"/>
            <w:szCs w:val="22"/>
          </w:rPr>
          <m:t xml:space="preserve">)+ </m:t>
        </m:r>
        <m:sSub>
          <m:sSubPr>
            <m:ctrlPr>
              <w:rPr>
                <w:rFonts w:ascii="Cambria Math" w:eastAsia="Calibri" w:hAnsi="Cambria Math" w:cs="Avenir Book"/>
                <w:i/>
                <w:color w:val="auto"/>
                <w:szCs w:val="22"/>
                <w:lang w:val="de-DE"/>
              </w:rPr>
            </m:ctrlPr>
          </m:sSubPr>
          <m:e>
            <m:r>
              <m:rPr>
                <m:sty m:val="p"/>
              </m:rPr>
              <w:rPr>
                <w:rFonts w:ascii="Cambria Math" w:eastAsia="Calibri" w:hAnsi="Cambria Math" w:cs="Avenir Book"/>
                <w:color w:val="auto"/>
                <w:szCs w:val="22"/>
              </w:rPr>
              <m:t>PE</m:t>
            </m:r>
          </m:e>
          <m:sub>
            <m:r>
              <m:rPr>
                <m:sty m:val="p"/>
              </m:rPr>
              <w:rPr>
                <w:rFonts w:ascii="Cambria Math" w:eastAsia="Calibri" w:hAnsi="Cambria Math" w:cs="Avenir Book"/>
                <w:color w:val="auto"/>
                <w:szCs w:val="22"/>
              </w:rPr>
              <m:t>awms, NT</m:t>
            </m:r>
          </m:sub>
        </m:sSub>
      </m:oMath>
      <w:r w:rsidR="00DB7CED" w:rsidRPr="00BA0ABF">
        <w:rPr>
          <w:rFonts w:ascii="Avenir Book" w:hAnsi="Avenir Book" w:cs="Avenir Book"/>
          <w:color w:val="auto"/>
          <w:szCs w:val="22"/>
        </w:rPr>
        <w:t xml:space="preserve">       (</w:t>
      </w:r>
      <w:r w:rsidR="00DB7CED" w:rsidRPr="00BA0ABF">
        <w:rPr>
          <w:rFonts w:ascii="Avenir Book" w:hAnsi="Avenir Book" w:cs="Avenir Book"/>
          <w:b/>
          <w:color w:val="auto"/>
          <w:szCs w:val="22"/>
        </w:rPr>
        <w:t>7</w:t>
      </w:r>
      <w:r w:rsidR="00DB7CED" w:rsidRPr="00BA0ABF">
        <w:rPr>
          <w:rFonts w:ascii="Avenir Book" w:hAnsi="Avenir Book" w:cs="Avenir Book"/>
          <w:color w:val="auto"/>
          <w:szCs w:val="22"/>
        </w:rPr>
        <w:t>)</w:t>
      </w:r>
    </w:p>
    <w:p w14:paraId="08B8E052" w14:textId="77777777" w:rsidR="00DB7CED" w:rsidRPr="00BA0ABF" w:rsidRDefault="00DB7CED" w:rsidP="00166231">
      <w:pPr>
        <w:spacing w:line="240" w:lineRule="auto"/>
        <w:rPr>
          <w:rFonts w:ascii="Avenir Book" w:hAnsi="Avenir Book" w:cs="Avenir Book"/>
          <w:color w:val="auto"/>
          <w:szCs w:val="22"/>
        </w:rPr>
      </w:pPr>
    </w:p>
    <w:p w14:paraId="37826E80"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Where:</w:t>
      </w:r>
    </w:p>
    <w:p w14:paraId="21D5EDA2" w14:textId="77777777" w:rsidR="00DB7CED" w:rsidRPr="00BA0ABF" w:rsidRDefault="00DB7CED" w:rsidP="00166231">
      <w:pPr>
        <w:spacing w:line="240" w:lineRule="auto"/>
        <w:rPr>
          <w:rFonts w:ascii="Avenir Book" w:hAnsi="Avenir Book" w:cs="Avenir Book"/>
          <w:color w:val="auto"/>
          <w:szCs w:val="22"/>
        </w:rPr>
      </w:pPr>
    </w:p>
    <w:p w14:paraId="270A1E1E"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PE</w:t>
      </w:r>
      <w:r w:rsidRPr="00BA0ABF">
        <w:rPr>
          <w:rFonts w:ascii="Avenir Book" w:hAnsi="Avenir Book" w:cs="Avenir Book"/>
          <w:color w:val="auto"/>
          <w:szCs w:val="22"/>
          <w:vertAlign w:val="subscript"/>
        </w:rPr>
        <w:t>p1,CH4,y</w:t>
      </w:r>
      <w:r w:rsidRPr="00BA0ABF">
        <w:rPr>
          <w:rFonts w:ascii="Avenir Book" w:hAnsi="Avenir Book" w:cs="Avenir Book"/>
          <w:color w:val="auto"/>
          <w:szCs w:val="22"/>
        </w:rPr>
        <w:tab/>
        <w:t>Project emissions from manure handling during the year y in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e</w:t>
      </w:r>
    </w:p>
    <w:p w14:paraId="4A323C90" w14:textId="77777777" w:rsidR="00DB7CED" w:rsidRPr="00BA0ABF" w:rsidRDefault="00DB7CED" w:rsidP="00166231">
      <w:pPr>
        <w:spacing w:line="240" w:lineRule="auto"/>
        <w:ind w:left="1872" w:hanging="1248"/>
        <w:rPr>
          <w:rFonts w:ascii="Avenir Book" w:hAnsi="Avenir Book" w:cs="Avenir Book"/>
          <w:color w:val="auto"/>
          <w:szCs w:val="22"/>
        </w:rPr>
      </w:pPr>
    </w:p>
    <w:p w14:paraId="044A4E16" w14:textId="434DAE42"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GWP</w:t>
      </w:r>
      <w:r w:rsidRPr="00BA0ABF">
        <w:rPr>
          <w:rFonts w:ascii="Avenir Book" w:hAnsi="Avenir Book" w:cs="Avenir Book"/>
          <w:color w:val="auto"/>
          <w:szCs w:val="22"/>
          <w:vertAlign w:val="subscript"/>
        </w:rPr>
        <w:t>CH4</w:t>
      </w:r>
      <w:r w:rsidRPr="00BA0ABF">
        <w:rPr>
          <w:rFonts w:ascii="Avenir Book" w:hAnsi="Avenir Book" w:cs="Avenir Book"/>
          <w:color w:val="auto"/>
          <w:szCs w:val="22"/>
        </w:rPr>
        <w:tab/>
        <w:t>Global Warming Potential of methane (2</w:t>
      </w:r>
      <w:r w:rsidR="006C3DC6">
        <w:rPr>
          <w:rFonts w:ascii="Avenir Book" w:hAnsi="Avenir Book" w:cs="Avenir Book"/>
          <w:color w:val="auto"/>
          <w:szCs w:val="22"/>
        </w:rPr>
        <w:t>8</w:t>
      </w:r>
      <w:r w:rsidRPr="00BA0ABF">
        <w:rPr>
          <w:rFonts w:ascii="Avenir Book" w:hAnsi="Avenir Book" w:cs="Avenir Book"/>
          <w:color w:val="auto"/>
          <w:szCs w:val="22"/>
        </w:rPr>
        <w:t>)</w:t>
      </w:r>
    </w:p>
    <w:p w14:paraId="31A25971" w14:textId="77777777" w:rsidR="00DB7CED" w:rsidRPr="00BA0ABF" w:rsidRDefault="00DB7CED" w:rsidP="00166231">
      <w:pPr>
        <w:spacing w:line="240" w:lineRule="auto"/>
        <w:rPr>
          <w:rFonts w:ascii="Avenir Book" w:hAnsi="Avenir Book" w:cs="Avenir Book"/>
          <w:i/>
          <w:color w:val="auto"/>
          <w:szCs w:val="22"/>
        </w:rPr>
      </w:pPr>
    </w:p>
    <w:p w14:paraId="3C4E0769"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N</w:t>
      </w:r>
      <w:r w:rsidRPr="00BA0ABF">
        <w:rPr>
          <w:rFonts w:ascii="Avenir Book" w:hAnsi="Avenir Book" w:cs="Avenir Book"/>
          <w:color w:val="auto"/>
          <w:szCs w:val="22"/>
          <w:vertAlign w:val="subscript"/>
        </w:rPr>
        <w:t>T,h</w:t>
      </w:r>
      <w:r w:rsidRPr="00BA0ABF">
        <w:rPr>
          <w:rFonts w:ascii="Avenir Book" w:hAnsi="Avenir Book" w:cs="Avenir Book"/>
          <w:color w:val="auto"/>
          <w:szCs w:val="22"/>
        </w:rPr>
        <w:tab/>
        <w:t>Number of livestock category T in premise h</w:t>
      </w:r>
    </w:p>
    <w:p w14:paraId="187F2C4D" w14:textId="77777777" w:rsidR="00DB7CED" w:rsidRPr="00BA0ABF" w:rsidRDefault="00DB7CED" w:rsidP="00166231">
      <w:pPr>
        <w:spacing w:line="240" w:lineRule="auto"/>
        <w:ind w:left="1872" w:hanging="1248"/>
        <w:rPr>
          <w:rFonts w:ascii="Avenir Book" w:hAnsi="Avenir Book" w:cs="Avenir Book"/>
          <w:color w:val="auto"/>
          <w:szCs w:val="22"/>
        </w:rPr>
      </w:pPr>
    </w:p>
    <w:p w14:paraId="61D341B0"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EF</w:t>
      </w:r>
      <w:r w:rsidRPr="00BA0ABF">
        <w:rPr>
          <w:rFonts w:ascii="Avenir Book" w:hAnsi="Avenir Book" w:cs="Avenir Book"/>
          <w:color w:val="auto"/>
          <w:szCs w:val="22"/>
          <w:vertAlign w:val="subscript"/>
        </w:rPr>
        <w:t>awms, T</w:t>
      </w:r>
      <w:r w:rsidRPr="00BA0ABF">
        <w:rPr>
          <w:rFonts w:ascii="Avenir Book" w:hAnsi="Avenir Book" w:cs="Avenir Book"/>
          <w:color w:val="auto"/>
          <w:szCs w:val="22"/>
        </w:rPr>
        <w:tab/>
        <w:t>Emission factor for the defined livestock population category T</w:t>
      </w:r>
    </w:p>
    <w:p w14:paraId="008BF43A" w14:textId="77777777" w:rsidR="00DB7CED" w:rsidRPr="00BA0ABF" w:rsidRDefault="00DB7CED" w:rsidP="00166231">
      <w:pPr>
        <w:spacing w:line="240" w:lineRule="auto"/>
        <w:ind w:left="1872" w:hanging="1248"/>
        <w:rPr>
          <w:rFonts w:ascii="Avenir Book" w:hAnsi="Avenir Book" w:cs="Avenir Book"/>
          <w:color w:val="auto"/>
          <w:szCs w:val="22"/>
        </w:rPr>
      </w:pPr>
    </w:p>
    <w:p w14:paraId="14250F25"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lastRenderedPageBreak/>
        <w:t>PL</w:t>
      </w:r>
      <w:r w:rsidRPr="00BA0ABF">
        <w:rPr>
          <w:rFonts w:ascii="Avenir Book" w:hAnsi="Avenir Book" w:cs="Avenir Book"/>
          <w:color w:val="auto"/>
          <w:szCs w:val="22"/>
          <w:vertAlign w:val="subscript"/>
        </w:rPr>
        <w:t>y</w:t>
      </w:r>
      <w:r w:rsidRPr="00BA0ABF">
        <w:rPr>
          <w:rFonts w:ascii="Avenir Book" w:hAnsi="Avenir Book" w:cs="Avenir Book"/>
          <w:color w:val="auto"/>
          <w:szCs w:val="22"/>
        </w:rPr>
        <w:tab/>
        <w:t>Physical leakage of the biodigester (through measurement or application of 10% default)</w:t>
      </w:r>
    </w:p>
    <w:p w14:paraId="6CC2A926" w14:textId="77777777" w:rsidR="00DB7CED" w:rsidRPr="00BA0ABF" w:rsidRDefault="00DB7CED" w:rsidP="00166231">
      <w:pPr>
        <w:spacing w:line="240" w:lineRule="auto"/>
        <w:ind w:left="1872" w:hanging="1248"/>
        <w:rPr>
          <w:rFonts w:ascii="Avenir Book" w:hAnsi="Avenir Book" w:cs="Avenir Book"/>
          <w:color w:val="auto"/>
          <w:szCs w:val="22"/>
        </w:rPr>
      </w:pPr>
    </w:p>
    <w:p w14:paraId="02E010AE" w14:textId="77777777" w:rsidR="00DB7CED" w:rsidRPr="00BA0ABF" w:rsidRDefault="00DB7CED" w:rsidP="00166231">
      <w:pPr>
        <w:spacing w:line="240" w:lineRule="auto"/>
        <w:ind w:left="1872" w:hanging="1248"/>
        <w:rPr>
          <w:rFonts w:ascii="Avenir Book" w:hAnsi="Avenir Book" w:cs="Avenir Book"/>
          <w:iCs/>
          <w:color w:val="auto"/>
          <w:szCs w:val="22"/>
        </w:rPr>
      </w:pPr>
      <w:r w:rsidRPr="00BA0ABF">
        <w:rPr>
          <w:rFonts w:ascii="Calibri" w:hAnsi="Calibri" w:cs="Calibri"/>
          <w:color w:val="auto"/>
          <w:szCs w:val="22"/>
        </w:rPr>
        <w:t>η</w:t>
      </w:r>
      <w:r w:rsidRPr="00BA0ABF">
        <w:rPr>
          <w:rFonts w:ascii="Avenir Book" w:hAnsi="Avenir Book" w:cs="Avenir Book"/>
          <w:iCs/>
          <w:color w:val="auto"/>
          <w:szCs w:val="22"/>
          <w:vertAlign w:val="subscript"/>
        </w:rPr>
        <w:t xml:space="preserve"> new stove</w:t>
      </w:r>
      <w:r w:rsidRPr="00BA0ABF">
        <w:rPr>
          <w:rFonts w:ascii="Avenir Book" w:hAnsi="Avenir Book" w:cs="Avenir Book"/>
          <w:iCs/>
          <w:color w:val="auto"/>
          <w:szCs w:val="22"/>
          <w:vertAlign w:val="subscript"/>
        </w:rPr>
        <w:tab/>
      </w:r>
      <w:r w:rsidRPr="00BA0ABF">
        <w:rPr>
          <w:rFonts w:ascii="Avenir Book" w:hAnsi="Avenir Book" w:cs="Avenir Book"/>
          <w:iCs/>
          <w:color w:val="auto"/>
          <w:szCs w:val="22"/>
        </w:rPr>
        <w:t>Combustion efficiency of the used type of biogas stove</w:t>
      </w:r>
    </w:p>
    <w:p w14:paraId="68EC9470" w14:textId="77777777" w:rsidR="00DB7CED" w:rsidRPr="00BA0ABF" w:rsidRDefault="00DB7CED" w:rsidP="00166231">
      <w:pPr>
        <w:spacing w:line="240" w:lineRule="auto"/>
        <w:ind w:left="1872" w:hanging="1248"/>
        <w:rPr>
          <w:rFonts w:ascii="Avenir Book" w:hAnsi="Avenir Book" w:cs="Avenir Book"/>
          <w:iCs/>
          <w:color w:val="auto"/>
          <w:szCs w:val="22"/>
        </w:rPr>
      </w:pPr>
    </w:p>
    <w:p w14:paraId="5707737E"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iCs/>
          <w:color w:val="auto"/>
          <w:szCs w:val="22"/>
        </w:rPr>
        <w:t>PE</w:t>
      </w:r>
      <w:r w:rsidRPr="00BA0ABF">
        <w:rPr>
          <w:rFonts w:ascii="Avenir Book" w:hAnsi="Avenir Book" w:cs="Avenir Book"/>
          <w:iCs/>
          <w:color w:val="auto"/>
          <w:szCs w:val="22"/>
          <w:vertAlign w:val="subscript"/>
        </w:rPr>
        <w:t>awms,NT</w:t>
      </w:r>
      <w:r w:rsidRPr="00BA0ABF">
        <w:rPr>
          <w:rFonts w:ascii="Avenir Book" w:hAnsi="Avenir Book" w:cs="Avenir Book"/>
          <w:color w:val="auto"/>
          <w:szCs w:val="22"/>
        </w:rPr>
        <w:tab/>
        <w:t>Project emission from the animal waste not treated in the biodigester</w:t>
      </w:r>
    </w:p>
    <w:p w14:paraId="53E67B58" w14:textId="77777777" w:rsidR="00DB7CED" w:rsidRPr="00BA0ABF" w:rsidRDefault="00DB7CED" w:rsidP="00166231">
      <w:pPr>
        <w:spacing w:line="240" w:lineRule="auto"/>
        <w:ind w:left="1872" w:hanging="1248"/>
        <w:rPr>
          <w:rFonts w:ascii="Avenir Book" w:hAnsi="Avenir Book" w:cs="Avenir Book"/>
          <w:color w:val="auto"/>
          <w:szCs w:val="22"/>
        </w:rPr>
      </w:pPr>
    </w:p>
    <w:p w14:paraId="4C16BF40"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Project emissions from the animal waste not treated in the biodigester in the project scenario will be zero since the non-treated animals in the project scenario will have the same situation as they would have had in the baseline.</w:t>
      </w:r>
    </w:p>
    <w:p w14:paraId="1FB3E3C0" w14:textId="77777777" w:rsidR="00DB7CED" w:rsidRPr="00BA0ABF" w:rsidRDefault="00DB7CED" w:rsidP="00166231">
      <w:pPr>
        <w:spacing w:line="240" w:lineRule="auto"/>
        <w:rPr>
          <w:rFonts w:ascii="Avenir Book" w:hAnsi="Avenir Book" w:cs="Avenir Book"/>
          <w:color w:val="auto"/>
          <w:szCs w:val="22"/>
        </w:rPr>
      </w:pPr>
    </w:p>
    <w:p w14:paraId="53350CFF" w14:textId="79146FEE"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lastRenderedPageBreak/>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26</w:t>
      </w:r>
      <w:r w:rsidRPr="00BA0ABF">
        <w:rPr>
          <w:rFonts w:ascii="Avenir Book" w:hAnsi="Avenir Book"/>
          <w:b/>
          <w:bCs/>
          <w:color w:val="auto"/>
        </w:rPr>
        <w:fldChar w:fldCharType="end"/>
      </w:r>
      <w:r w:rsidRPr="00BA0ABF">
        <w:rPr>
          <w:rFonts w:ascii="Avenir Book" w:hAnsi="Avenir Book"/>
          <w:b/>
          <w:bCs/>
          <w:color w:val="auto"/>
        </w:rPr>
        <w:t>: Ex-post Project emission from animal waste management</w:t>
      </w:r>
      <w:r w:rsidRPr="00BA0ABF">
        <w:rPr>
          <w:b/>
          <w:bCs/>
          <w:color w:val="auto"/>
          <w:vertAlign w:val="superscript"/>
        </w:rPr>
        <w:footnoteReference w:id="55"/>
      </w:r>
      <w:r w:rsidRPr="00BA0ABF">
        <w:rPr>
          <w:rFonts w:ascii="Avenir Book" w:hAnsi="Avenir Book"/>
          <w:b/>
          <w:bCs/>
          <w:color w:val="auto"/>
          <w:vertAlign w:val="superscript"/>
        </w:rPr>
        <w:t>,</w:t>
      </w:r>
      <w:r w:rsidRPr="00BA0ABF">
        <w:rPr>
          <w:b/>
          <w:bCs/>
          <w:color w:val="auto"/>
          <w:vertAlign w:val="superscript"/>
        </w:rPr>
        <w:footnoteReference w:id="56"/>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519"/>
        <w:gridCol w:w="1937"/>
        <w:gridCol w:w="1214"/>
        <w:gridCol w:w="2397"/>
      </w:tblGrid>
      <w:tr w:rsidR="00166231" w:rsidRPr="00BA0ABF" w14:paraId="7472B917" w14:textId="77777777" w:rsidTr="0043446F">
        <w:tc>
          <w:tcPr>
            <w:tcW w:w="1278" w:type="dxa"/>
            <w:shd w:val="clear" w:color="auto" w:fill="D9D9D9" w:themeFill="background1" w:themeFillShade="D9"/>
          </w:tcPr>
          <w:p w14:paraId="35408115"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Animal T</w:t>
            </w:r>
          </w:p>
        </w:tc>
        <w:tc>
          <w:tcPr>
            <w:tcW w:w="2519" w:type="dxa"/>
            <w:shd w:val="clear" w:color="auto" w:fill="D9D9D9" w:themeFill="background1" w:themeFillShade="D9"/>
          </w:tcPr>
          <w:p w14:paraId="06A4D26E" w14:textId="77777777" w:rsidR="00DB7CED" w:rsidRPr="000670B6" w:rsidRDefault="00DB7CED" w:rsidP="00166231">
            <w:pPr>
              <w:spacing w:line="240" w:lineRule="auto"/>
              <w:rPr>
                <w:rFonts w:ascii="Avenir Book" w:hAnsi="Avenir Book" w:cs="Avenir Book"/>
                <w:color w:val="auto"/>
                <w:sz w:val="20"/>
                <w:vertAlign w:val="subscript"/>
                <w:lang w:val="es-ES"/>
              </w:rPr>
            </w:pPr>
            <w:r w:rsidRPr="000670B6">
              <w:rPr>
                <w:rFonts w:ascii="Avenir Book" w:hAnsi="Avenir Book" w:cs="Avenir Book"/>
                <w:color w:val="auto"/>
                <w:sz w:val="20"/>
                <w:lang w:val="es-ES"/>
              </w:rPr>
              <w:t>BE</w:t>
            </w:r>
            <w:r w:rsidRPr="000670B6">
              <w:rPr>
                <w:rFonts w:ascii="Avenir Book" w:hAnsi="Avenir Book" w:cs="Avenir Book"/>
                <w:color w:val="auto"/>
                <w:sz w:val="20"/>
                <w:vertAlign w:val="subscript"/>
                <w:lang w:val="es-ES"/>
              </w:rPr>
              <w:t>b1,CH4,y</w:t>
            </w:r>
            <w:r w:rsidRPr="000670B6">
              <w:rPr>
                <w:rFonts w:ascii="Avenir Book" w:hAnsi="Avenir Book" w:cs="Avenir Book"/>
                <w:color w:val="auto"/>
                <w:sz w:val="20"/>
                <w:lang w:val="es-ES"/>
              </w:rPr>
              <w:t xml:space="preserve"> (tCO</w:t>
            </w:r>
            <w:r w:rsidRPr="000670B6">
              <w:rPr>
                <w:rFonts w:ascii="Avenir Book" w:hAnsi="Avenir Book" w:cs="Avenir Book"/>
                <w:color w:val="auto"/>
                <w:sz w:val="20"/>
                <w:vertAlign w:val="subscript"/>
                <w:lang w:val="es-ES"/>
              </w:rPr>
              <w:t>2</w:t>
            </w:r>
            <w:r w:rsidRPr="000670B6">
              <w:rPr>
                <w:rFonts w:ascii="Avenir Book" w:hAnsi="Avenir Book" w:cs="Avenir Book"/>
                <w:color w:val="auto"/>
                <w:sz w:val="20"/>
                <w:lang w:val="es-ES"/>
              </w:rPr>
              <w:t>e/year)</w:t>
            </w:r>
          </w:p>
        </w:tc>
        <w:tc>
          <w:tcPr>
            <w:tcW w:w="1937" w:type="dxa"/>
            <w:shd w:val="clear" w:color="auto" w:fill="D9D9D9" w:themeFill="background1" w:themeFillShade="D9"/>
          </w:tcPr>
          <w:p w14:paraId="7C298A98"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PL</w:t>
            </w:r>
            <w:r w:rsidRPr="00BA0ABF">
              <w:rPr>
                <w:rFonts w:ascii="Avenir Book" w:hAnsi="Avenir Book" w:cs="Avenir Book"/>
                <w:color w:val="auto"/>
                <w:sz w:val="20"/>
                <w:vertAlign w:val="subscript"/>
              </w:rPr>
              <w:t>y</w:t>
            </w:r>
          </w:p>
        </w:tc>
        <w:tc>
          <w:tcPr>
            <w:tcW w:w="1214" w:type="dxa"/>
            <w:shd w:val="clear" w:color="auto" w:fill="D9D9D9" w:themeFill="background1" w:themeFillShade="D9"/>
          </w:tcPr>
          <w:p w14:paraId="60B6D1BE" w14:textId="77777777" w:rsidR="00DB7CED" w:rsidRPr="00BA0ABF" w:rsidRDefault="00DB7CED" w:rsidP="00166231">
            <w:pPr>
              <w:spacing w:line="240" w:lineRule="auto"/>
              <w:rPr>
                <w:rFonts w:ascii="Avenir Book" w:hAnsi="Avenir Book" w:cs="Avenir Book"/>
                <w:color w:val="auto"/>
                <w:sz w:val="20"/>
                <w:vertAlign w:val="subscript"/>
              </w:rPr>
            </w:pPr>
            <w:r w:rsidRPr="00BA0ABF">
              <w:rPr>
                <w:rFonts w:ascii="Calibri" w:hAnsi="Calibri" w:cs="Calibri"/>
                <w:color w:val="auto"/>
                <w:sz w:val="20"/>
              </w:rPr>
              <w:t>η</w:t>
            </w:r>
            <w:r w:rsidRPr="00BA0ABF">
              <w:rPr>
                <w:rFonts w:ascii="Avenir Book" w:hAnsi="Avenir Book" w:cs="Avenir Book"/>
                <w:iCs/>
                <w:color w:val="auto"/>
                <w:sz w:val="20"/>
                <w:vertAlign w:val="subscript"/>
              </w:rPr>
              <w:t>new stove</w:t>
            </w:r>
          </w:p>
        </w:tc>
        <w:tc>
          <w:tcPr>
            <w:tcW w:w="2397" w:type="dxa"/>
            <w:shd w:val="clear" w:color="auto" w:fill="D9D9D9" w:themeFill="background1" w:themeFillShade="D9"/>
          </w:tcPr>
          <w:p w14:paraId="60994ED9"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PE</w:t>
            </w:r>
            <w:r w:rsidRPr="00BA0ABF">
              <w:rPr>
                <w:rFonts w:ascii="Avenir Book" w:hAnsi="Avenir Book" w:cs="Avenir Book"/>
                <w:color w:val="auto"/>
                <w:sz w:val="20"/>
                <w:vertAlign w:val="subscript"/>
              </w:rPr>
              <w:t>p1,CH4,y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r>
      <w:tr w:rsidR="00DB7CED" w:rsidRPr="00BA0ABF" w14:paraId="12E3DDBB" w14:textId="77777777" w:rsidTr="0043446F">
        <w:trPr>
          <w:trHeight w:val="615"/>
        </w:trPr>
        <w:tc>
          <w:tcPr>
            <w:tcW w:w="1278" w:type="dxa"/>
            <w:shd w:val="clear" w:color="auto" w:fill="auto"/>
          </w:tcPr>
          <w:p w14:paraId="70339486" w14:textId="566B3DA0" w:rsidR="00DB7CED" w:rsidRPr="00BA0ABF" w:rsidRDefault="00A84FF8" w:rsidP="00166231">
            <w:pPr>
              <w:spacing w:line="240" w:lineRule="auto"/>
              <w:rPr>
                <w:rFonts w:ascii="Avenir Book" w:hAnsi="Avenir Book" w:cs="Avenir Book"/>
                <w:bCs/>
                <w:color w:val="auto"/>
                <w:sz w:val="20"/>
              </w:rPr>
            </w:pPr>
            <w:r>
              <w:rPr>
                <w:rFonts w:ascii="Avenir Book" w:hAnsi="Avenir Book" w:cs="Avenir Book"/>
                <w:bCs/>
                <w:color w:val="auto"/>
                <w:sz w:val="20"/>
              </w:rPr>
              <w:t>C</w:t>
            </w:r>
            <w:r w:rsidR="00DB7CED" w:rsidRPr="00BA0ABF">
              <w:rPr>
                <w:rFonts w:ascii="Avenir Book" w:hAnsi="Avenir Book" w:cs="Avenir Book"/>
                <w:bCs/>
                <w:color w:val="auto"/>
                <w:sz w:val="20"/>
              </w:rPr>
              <w:t>ow</w:t>
            </w:r>
          </w:p>
        </w:tc>
        <w:tc>
          <w:tcPr>
            <w:tcW w:w="2519" w:type="dxa"/>
            <w:shd w:val="clear" w:color="auto" w:fill="auto"/>
          </w:tcPr>
          <w:p w14:paraId="05D5CB8C" w14:textId="5729BC80" w:rsidR="00DB7CED" w:rsidRPr="00BA0ABF" w:rsidRDefault="005F3063" w:rsidP="00166231">
            <w:pPr>
              <w:spacing w:line="240" w:lineRule="auto"/>
              <w:jc w:val="right"/>
              <w:rPr>
                <w:rFonts w:ascii="Avenir Book" w:hAnsi="Avenir Book" w:cs="Avenir Book"/>
                <w:color w:val="auto"/>
                <w:sz w:val="20"/>
              </w:rPr>
            </w:pPr>
            <w:r>
              <w:rPr>
                <w:rFonts w:ascii="Avenir Book" w:hAnsi="Avenir Book" w:cs="Avenir Book"/>
                <w:color w:val="auto"/>
                <w:sz w:val="20"/>
              </w:rPr>
              <w:t>5</w:t>
            </w:r>
            <w:r w:rsidR="009B7B06" w:rsidRPr="00BA0ABF">
              <w:rPr>
                <w:rFonts w:ascii="Avenir Book" w:hAnsi="Avenir Book" w:cs="Avenir Book"/>
                <w:color w:val="auto"/>
                <w:sz w:val="20"/>
              </w:rPr>
              <w:t>.</w:t>
            </w:r>
            <w:r>
              <w:rPr>
                <w:rFonts w:ascii="Avenir Book" w:hAnsi="Avenir Book" w:cs="Avenir Book"/>
                <w:color w:val="auto"/>
                <w:sz w:val="20"/>
              </w:rPr>
              <w:t>269</w:t>
            </w:r>
          </w:p>
        </w:tc>
        <w:tc>
          <w:tcPr>
            <w:tcW w:w="1937" w:type="dxa"/>
            <w:shd w:val="clear" w:color="auto" w:fill="auto"/>
          </w:tcPr>
          <w:p w14:paraId="75EE7EDE" w14:textId="77777777"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10%</w:t>
            </w:r>
          </w:p>
        </w:tc>
        <w:tc>
          <w:tcPr>
            <w:tcW w:w="1214" w:type="dxa"/>
            <w:shd w:val="clear" w:color="auto" w:fill="auto"/>
          </w:tcPr>
          <w:p w14:paraId="5985EFA7" w14:textId="77777777" w:rsidR="00DB7CED" w:rsidRPr="00BA0ABF" w:rsidRDefault="00DB7CED" w:rsidP="00166231">
            <w:pPr>
              <w:spacing w:line="240" w:lineRule="auto"/>
              <w:jc w:val="right"/>
              <w:rPr>
                <w:rFonts w:ascii="Avenir Book" w:hAnsi="Avenir Book" w:cs="Avenir Book"/>
                <w:color w:val="auto"/>
                <w:sz w:val="20"/>
              </w:rPr>
            </w:pPr>
            <w:r w:rsidRPr="00BA0ABF">
              <w:rPr>
                <w:rFonts w:ascii="Avenir Book" w:hAnsi="Avenir Book" w:cs="Avenir Book"/>
                <w:color w:val="auto"/>
                <w:sz w:val="20"/>
              </w:rPr>
              <w:t>50%</w:t>
            </w:r>
          </w:p>
        </w:tc>
        <w:tc>
          <w:tcPr>
            <w:tcW w:w="2397" w:type="dxa"/>
            <w:shd w:val="clear" w:color="auto" w:fill="auto"/>
          </w:tcPr>
          <w:p w14:paraId="0247ADD1" w14:textId="77315F0D" w:rsidR="00DB7CED" w:rsidRPr="00BA0ABF" w:rsidRDefault="005E2E97" w:rsidP="00166231">
            <w:pPr>
              <w:spacing w:line="240" w:lineRule="auto"/>
              <w:jc w:val="right"/>
              <w:rPr>
                <w:rFonts w:ascii="Avenir Book" w:hAnsi="Avenir Book" w:cs="Avenir Book"/>
                <w:b/>
                <w:color w:val="auto"/>
                <w:sz w:val="20"/>
              </w:rPr>
            </w:pPr>
            <w:r>
              <w:rPr>
                <w:rFonts w:ascii="Avenir Book" w:hAnsi="Avenir Book" w:cs="Avenir Book"/>
                <w:b/>
                <w:color w:val="auto"/>
                <w:sz w:val="20"/>
              </w:rPr>
              <w:t>2.</w:t>
            </w:r>
            <w:r w:rsidR="005F3063">
              <w:rPr>
                <w:rFonts w:ascii="Avenir Book" w:hAnsi="Avenir Book" w:cs="Avenir Book"/>
                <w:b/>
                <w:color w:val="auto"/>
                <w:sz w:val="20"/>
              </w:rPr>
              <w:t>898</w:t>
            </w:r>
          </w:p>
        </w:tc>
      </w:tr>
    </w:tbl>
    <w:p w14:paraId="4ABE0841" w14:textId="77777777" w:rsidR="00DB7CED" w:rsidRPr="00BA0ABF" w:rsidRDefault="00DB7CED" w:rsidP="00166231">
      <w:pPr>
        <w:spacing w:line="240" w:lineRule="auto"/>
        <w:rPr>
          <w:rFonts w:ascii="Avenir Book" w:hAnsi="Avenir Book" w:cs="Avenir Book"/>
          <w:color w:val="auto"/>
          <w:szCs w:val="22"/>
        </w:rPr>
      </w:pPr>
    </w:p>
    <w:p w14:paraId="774F94BB" w14:textId="2B9DBCF5" w:rsidR="00DB7CED"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The emission reductions from animal waste are the difference between the baseline and the project, as per the table below. Please note that here project emissions from bio-slurry are not included – refer to the section below for an overview of the calculation of project emissions from bio-slurry and Section D.4 </w:t>
      </w:r>
      <w:r w:rsidRPr="00BA0ABF">
        <w:rPr>
          <w:rFonts w:ascii="Avenir Book" w:hAnsi="Avenir Book" w:cs="Avenir Book"/>
          <w:color w:val="auto"/>
          <w:szCs w:val="22"/>
        </w:rPr>
        <w:fldChar w:fldCharType="begin"/>
      </w:r>
      <w:r w:rsidRPr="00BA0ABF">
        <w:rPr>
          <w:rFonts w:ascii="Avenir Book" w:hAnsi="Avenir Book" w:cs="Avenir Book"/>
          <w:color w:val="auto"/>
          <w:szCs w:val="22"/>
        </w:rPr>
        <w:instrText xml:space="preserve"> REF _Ref35000842 \r \h  \* MERGEFORMAT </w:instrText>
      </w:r>
      <w:r w:rsidRPr="00BA0ABF">
        <w:rPr>
          <w:rFonts w:ascii="Avenir Book" w:hAnsi="Avenir Book" w:cs="Avenir Book"/>
          <w:color w:val="auto"/>
          <w:szCs w:val="22"/>
        </w:rPr>
      </w:r>
      <w:r w:rsidRPr="00BA0ABF">
        <w:rPr>
          <w:rFonts w:ascii="Avenir Book" w:hAnsi="Avenir Book" w:cs="Avenir Book"/>
          <w:color w:val="auto"/>
          <w:szCs w:val="22"/>
        </w:rPr>
        <w:fldChar w:fldCharType="separate"/>
      </w:r>
      <w:r w:rsidR="00536B82">
        <w:rPr>
          <w:rFonts w:ascii="Avenir Book" w:hAnsi="Avenir Book" w:cs="Avenir Book"/>
          <w:color w:val="auto"/>
          <w:szCs w:val="22"/>
        </w:rPr>
        <w:t>(c)</w:t>
      </w:r>
      <w:r w:rsidRPr="00BA0ABF">
        <w:rPr>
          <w:rFonts w:ascii="Avenir Book" w:hAnsi="Avenir Book" w:cs="Avenir Book"/>
          <w:color w:val="auto"/>
          <w:szCs w:val="22"/>
        </w:rPr>
        <w:fldChar w:fldCharType="end"/>
      </w:r>
      <w:r w:rsidRPr="00BA0ABF">
        <w:rPr>
          <w:rFonts w:ascii="Avenir Book" w:hAnsi="Avenir Book" w:cs="Avenir Book"/>
          <w:color w:val="auto"/>
          <w:szCs w:val="22"/>
        </w:rPr>
        <w:t xml:space="preserve"> for how these project emissions have been accounted for in the final calculation.</w:t>
      </w:r>
    </w:p>
    <w:p w14:paraId="4409601B" w14:textId="77777777" w:rsidR="00E815A2" w:rsidRPr="00BA0ABF" w:rsidRDefault="00E815A2" w:rsidP="00E815A2">
      <w:pPr>
        <w:pStyle w:val="Heading3"/>
        <w:rPr>
          <w:rFonts w:ascii="Avenir Book" w:hAnsi="Avenir Book" w:cs="Avenir Book"/>
          <w:color w:val="auto"/>
          <w:sz w:val="22"/>
          <w:szCs w:val="22"/>
          <w:u w:val="single"/>
        </w:rPr>
      </w:pPr>
      <w:r w:rsidRPr="00BA0ABF">
        <w:rPr>
          <w:rFonts w:ascii="Avenir Book" w:hAnsi="Avenir Book" w:cs="Avenir Book"/>
          <w:color w:val="auto"/>
          <w:sz w:val="22"/>
          <w:szCs w:val="22"/>
          <w:u w:val="single"/>
        </w:rPr>
        <w:t>Leakage emissions</w:t>
      </w:r>
    </w:p>
    <w:p w14:paraId="36B8C128" w14:textId="77777777" w:rsidR="00E815A2" w:rsidRPr="00BA0ABF" w:rsidRDefault="00E815A2" w:rsidP="00E815A2">
      <w:pPr>
        <w:spacing w:line="240" w:lineRule="auto"/>
        <w:rPr>
          <w:rFonts w:ascii="Avenir Book" w:hAnsi="Avenir Book" w:cs="Avenir Book"/>
          <w:color w:val="auto"/>
          <w:szCs w:val="22"/>
        </w:rPr>
      </w:pPr>
      <w:r w:rsidRPr="00BA0ABF">
        <w:rPr>
          <w:rFonts w:ascii="Avenir Book" w:hAnsi="Avenir Book" w:cs="Avenir Book"/>
          <w:color w:val="auto"/>
          <w:szCs w:val="22"/>
        </w:rPr>
        <w:t>The project proponent investigated the following potential sources of leakage:</w:t>
      </w:r>
    </w:p>
    <w:p w14:paraId="68D6E1BD" w14:textId="77777777" w:rsidR="00E815A2" w:rsidRPr="00BA0ABF" w:rsidRDefault="00E815A2" w:rsidP="00E815A2">
      <w:pPr>
        <w:spacing w:line="240" w:lineRule="auto"/>
        <w:rPr>
          <w:rFonts w:ascii="Avenir Book" w:hAnsi="Avenir Book" w:cs="Avenir Book"/>
          <w:color w:val="auto"/>
          <w:szCs w:val="22"/>
        </w:rPr>
      </w:pPr>
    </w:p>
    <w:p w14:paraId="169EF112" w14:textId="77777777" w:rsidR="00E815A2" w:rsidRPr="00BA0ABF" w:rsidRDefault="00E815A2" w:rsidP="00E815A2">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27</w:t>
      </w:r>
      <w:r w:rsidRPr="00BA0ABF">
        <w:rPr>
          <w:rFonts w:ascii="Avenir Book" w:hAnsi="Avenir Book"/>
          <w:b/>
          <w:bCs/>
          <w:color w:val="auto"/>
        </w:rPr>
        <w:fldChar w:fldCharType="end"/>
      </w:r>
      <w:r w:rsidRPr="00BA0ABF">
        <w:rPr>
          <w:rFonts w:ascii="Avenir Book" w:hAnsi="Avenir Book"/>
          <w:b/>
          <w:bCs/>
          <w:color w:val="auto"/>
        </w:rPr>
        <w:t>: Leakage emission assessment</w:t>
      </w:r>
    </w:p>
    <w:tbl>
      <w:tblPr>
        <w:tblpPr w:leftFromText="180" w:rightFromText="180" w:vertAnchor="text" w:horzAnchor="margin" w:tblpY="199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699"/>
        <w:gridCol w:w="4386"/>
      </w:tblGrid>
      <w:tr w:rsidR="00E815A2" w:rsidRPr="00BA0ABF" w14:paraId="5D8F5394"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C2BBD3" w14:textId="77777777" w:rsidR="00E815A2" w:rsidRPr="00BA0ABF" w:rsidRDefault="00E815A2" w:rsidP="00E815A2">
            <w:pPr>
              <w:spacing w:line="240" w:lineRule="auto"/>
              <w:rPr>
                <w:rFonts w:ascii="Avenir Book" w:hAnsi="Avenir Book" w:cs="Avenir Book"/>
                <w:b/>
                <w:bCs/>
                <w:color w:val="auto"/>
                <w:sz w:val="20"/>
              </w:rPr>
            </w:pPr>
            <w:r w:rsidRPr="00BA0ABF">
              <w:rPr>
                <w:rFonts w:ascii="Avenir Book" w:hAnsi="Avenir Book" w:cs="Avenir Book"/>
                <w:b/>
                <w:bCs/>
                <w:color w:val="auto"/>
                <w:sz w:val="20"/>
              </w:rPr>
              <w:t>#</w:t>
            </w:r>
          </w:p>
        </w:tc>
        <w:tc>
          <w:tcPr>
            <w:tcW w:w="244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C45B3" w14:textId="77777777" w:rsidR="00E815A2" w:rsidRPr="00BA0ABF" w:rsidRDefault="00E815A2" w:rsidP="00E815A2">
            <w:pPr>
              <w:spacing w:line="240" w:lineRule="auto"/>
              <w:rPr>
                <w:rFonts w:ascii="Avenir Book" w:hAnsi="Avenir Book" w:cs="Avenir Book"/>
                <w:b/>
                <w:bCs/>
                <w:color w:val="auto"/>
                <w:sz w:val="20"/>
              </w:rPr>
            </w:pPr>
            <w:r w:rsidRPr="00BA0ABF">
              <w:rPr>
                <w:rFonts w:ascii="Avenir Book" w:hAnsi="Avenir Book" w:cs="Avenir Book"/>
                <w:b/>
                <w:bCs/>
                <w:color w:val="auto"/>
                <w:sz w:val="20"/>
              </w:rPr>
              <w:t>Leakage source</w:t>
            </w:r>
          </w:p>
        </w:tc>
        <w:tc>
          <w:tcPr>
            <w:tcW w:w="227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FAB8C5" w14:textId="77777777" w:rsidR="00E815A2" w:rsidRPr="00BA0ABF" w:rsidRDefault="00E815A2" w:rsidP="00E815A2">
            <w:pPr>
              <w:spacing w:line="240" w:lineRule="auto"/>
              <w:rPr>
                <w:rFonts w:ascii="Avenir Book" w:hAnsi="Avenir Book" w:cs="Avenir Book"/>
                <w:b/>
                <w:bCs/>
                <w:color w:val="auto"/>
                <w:sz w:val="20"/>
              </w:rPr>
            </w:pPr>
            <w:r w:rsidRPr="00BA0ABF">
              <w:rPr>
                <w:rFonts w:ascii="Avenir Book" w:hAnsi="Avenir Book" w:cs="Avenir Book"/>
                <w:b/>
                <w:bCs/>
                <w:color w:val="auto"/>
                <w:sz w:val="20"/>
              </w:rPr>
              <w:t>Applicability</w:t>
            </w:r>
          </w:p>
        </w:tc>
      </w:tr>
      <w:tr w:rsidR="00E815A2" w:rsidRPr="00BA0ABF" w14:paraId="4214058D"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hideMark/>
          </w:tcPr>
          <w:p w14:paraId="5E8631E6"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a</w:t>
            </w:r>
          </w:p>
        </w:tc>
        <w:tc>
          <w:tcPr>
            <w:tcW w:w="2442" w:type="pct"/>
            <w:tcBorders>
              <w:top w:val="single" w:sz="4" w:space="0" w:color="auto"/>
              <w:left w:val="single" w:sz="4" w:space="0" w:color="auto"/>
              <w:bottom w:val="single" w:sz="4" w:space="0" w:color="auto"/>
              <w:right w:val="single" w:sz="4" w:space="0" w:color="auto"/>
            </w:tcBorders>
            <w:shd w:val="clear" w:color="auto" w:fill="auto"/>
            <w:hideMark/>
          </w:tcPr>
          <w:p w14:paraId="5D353C4A"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The displaced baseline technologies are reused outside the project boundary in place of lower emitting technology or in a manner suggesting more usage than would have occurred in the absence of the project.</w:t>
            </w:r>
          </w:p>
        </w:tc>
        <w:tc>
          <w:tcPr>
            <w:tcW w:w="2279" w:type="pct"/>
            <w:tcBorders>
              <w:top w:val="single" w:sz="4" w:space="0" w:color="auto"/>
              <w:left w:val="single" w:sz="4" w:space="0" w:color="auto"/>
              <w:bottom w:val="single" w:sz="4" w:space="0" w:color="auto"/>
              <w:right w:val="single" w:sz="4" w:space="0" w:color="auto"/>
            </w:tcBorders>
            <w:shd w:val="clear" w:color="auto" w:fill="auto"/>
            <w:hideMark/>
          </w:tcPr>
          <w:p w14:paraId="5E56C6C3"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The baseline technologies are not reused outside the project boundary. Traditional biomass stoves cannot be moved as they are fixed to the floor of the kitchenette. LPG stoves are retained by households and are needed for days with larger cookeries, such as festivals or national celebrations.</w:t>
            </w:r>
          </w:p>
        </w:tc>
      </w:tr>
      <w:tr w:rsidR="00E815A2" w:rsidRPr="00BA0ABF" w14:paraId="0A858DBE"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hideMark/>
          </w:tcPr>
          <w:p w14:paraId="1525BC7B"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b</w:t>
            </w:r>
          </w:p>
        </w:tc>
        <w:tc>
          <w:tcPr>
            <w:tcW w:w="2442" w:type="pct"/>
            <w:tcBorders>
              <w:top w:val="single" w:sz="4" w:space="0" w:color="auto"/>
              <w:left w:val="single" w:sz="4" w:space="0" w:color="auto"/>
              <w:bottom w:val="single" w:sz="4" w:space="0" w:color="auto"/>
              <w:right w:val="single" w:sz="4" w:space="0" w:color="auto"/>
            </w:tcBorders>
            <w:shd w:val="clear" w:color="auto" w:fill="auto"/>
            <w:hideMark/>
          </w:tcPr>
          <w:p w14:paraId="63BC6E62"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The non-renewable biomass or fossil fuels saved under the project activity are used by non-project users who previously used lower emitting energy sources.</w:t>
            </w:r>
          </w:p>
        </w:tc>
        <w:tc>
          <w:tcPr>
            <w:tcW w:w="2279" w:type="pct"/>
            <w:tcBorders>
              <w:top w:val="single" w:sz="4" w:space="0" w:color="auto"/>
              <w:left w:val="single" w:sz="4" w:space="0" w:color="auto"/>
              <w:bottom w:val="single" w:sz="4" w:space="0" w:color="auto"/>
              <w:right w:val="single" w:sz="4" w:space="0" w:color="auto"/>
            </w:tcBorders>
            <w:shd w:val="clear" w:color="auto" w:fill="auto"/>
            <w:hideMark/>
          </w:tcPr>
          <w:p w14:paraId="4EE38C2E"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It is considered as project emissions – see Section D.4 (a) Leakage. A leakage assessment has been conducted as part of the BUS 202</w:t>
            </w:r>
            <w:r>
              <w:rPr>
                <w:rFonts w:ascii="Avenir Book" w:hAnsi="Avenir Book" w:cs="Avenir Book"/>
                <w:color w:val="auto"/>
                <w:sz w:val="20"/>
              </w:rPr>
              <w:t>1</w:t>
            </w:r>
            <w:r w:rsidRPr="00BA0ABF">
              <w:rPr>
                <w:rFonts w:ascii="Avenir Book" w:hAnsi="Avenir Book" w:cs="Avenir Book"/>
                <w:color w:val="auto"/>
                <w:sz w:val="20"/>
              </w:rPr>
              <w:t>, and is valid for a period of two years as per Gold Standard guidance. According to the results reported by households that are neighbors to biogas users, 1</w:t>
            </w:r>
            <w:r>
              <w:rPr>
                <w:rFonts w:ascii="Avenir Book" w:hAnsi="Avenir Book" w:cs="Avenir Book"/>
                <w:color w:val="auto"/>
                <w:sz w:val="20"/>
              </w:rPr>
              <w:t>1</w:t>
            </w:r>
            <w:r w:rsidRPr="00BA0ABF">
              <w:rPr>
                <w:rFonts w:ascii="Avenir Book" w:hAnsi="Avenir Book" w:cs="Avenir Book"/>
                <w:color w:val="auto"/>
                <w:sz w:val="20"/>
              </w:rPr>
              <w:t>/129 of the households uses more fuel (biomass, LPG, and/or kerosene) because of the neighbor having a biogas digester. This amounts to leakage emissions of 0.0</w:t>
            </w:r>
            <w:r>
              <w:rPr>
                <w:rFonts w:ascii="Avenir Book" w:hAnsi="Avenir Book" w:cs="Avenir Book"/>
                <w:color w:val="auto"/>
                <w:sz w:val="20"/>
              </w:rPr>
              <w:t>73</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 per year.</w:t>
            </w:r>
            <w:r w:rsidRPr="00BA0ABF">
              <w:rPr>
                <w:rStyle w:val="FootnoteReference"/>
                <w:rFonts w:ascii="Avenir Book" w:hAnsi="Avenir Book" w:cs="Avenir Book"/>
                <w:color w:val="auto"/>
                <w:sz w:val="20"/>
              </w:rPr>
              <w:footnoteReference w:id="57"/>
            </w:r>
          </w:p>
        </w:tc>
      </w:tr>
      <w:tr w:rsidR="00E815A2" w:rsidRPr="00BA0ABF" w14:paraId="5B465AB6"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hideMark/>
          </w:tcPr>
          <w:p w14:paraId="409B5B02"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lastRenderedPageBreak/>
              <w:t>c</w:t>
            </w:r>
          </w:p>
        </w:tc>
        <w:tc>
          <w:tcPr>
            <w:tcW w:w="2442" w:type="pct"/>
            <w:tcBorders>
              <w:top w:val="single" w:sz="4" w:space="0" w:color="auto"/>
              <w:left w:val="single" w:sz="4" w:space="0" w:color="auto"/>
              <w:bottom w:val="single" w:sz="4" w:space="0" w:color="auto"/>
              <w:right w:val="single" w:sz="4" w:space="0" w:color="auto"/>
            </w:tcBorders>
            <w:shd w:val="clear" w:color="auto" w:fill="auto"/>
            <w:hideMark/>
          </w:tcPr>
          <w:p w14:paraId="22FF4348"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The project significantly impacts the NRB fraction within an area where other CDM or VER project activities account for NRB fraction in their baseline scenario.</w:t>
            </w:r>
          </w:p>
        </w:tc>
        <w:tc>
          <w:tcPr>
            <w:tcW w:w="2279" w:type="pct"/>
            <w:tcBorders>
              <w:top w:val="single" w:sz="4" w:space="0" w:color="auto"/>
              <w:left w:val="single" w:sz="4" w:space="0" w:color="auto"/>
              <w:bottom w:val="single" w:sz="4" w:space="0" w:color="auto"/>
              <w:right w:val="single" w:sz="4" w:space="0" w:color="auto"/>
            </w:tcBorders>
            <w:shd w:val="clear" w:color="auto" w:fill="auto"/>
            <w:hideMark/>
          </w:tcPr>
          <w:p w14:paraId="35C4D5AF"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There is no registered project in Indonesia that has a NRB component in the project. It is therefore not likely that the NRB fraction is impacted significantly.</w:t>
            </w:r>
          </w:p>
        </w:tc>
      </w:tr>
      <w:tr w:rsidR="00E815A2" w:rsidRPr="00BA0ABF" w14:paraId="4E6F6FAC"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hideMark/>
          </w:tcPr>
          <w:p w14:paraId="3512E48A"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d</w:t>
            </w:r>
          </w:p>
        </w:tc>
        <w:tc>
          <w:tcPr>
            <w:tcW w:w="2442" w:type="pct"/>
            <w:tcBorders>
              <w:top w:val="single" w:sz="4" w:space="0" w:color="auto"/>
              <w:left w:val="single" w:sz="4" w:space="0" w:color="auto"/>
              <w:bottom w:val="single" w:sz="4" w:space="0" w:color="auto"/>
              <w:right w:val="single" w:sz="4" w:space="0" w:color="auto"/>
            </w:tcBorders>
            <w:shd w:val="clear" w:color="auto" w:fill="auto"/>
            <w:hideMark/>
          </w:tcPr>
          <w:p w14:paraId="30D6559B"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The project population compensates for loss of the space heating effect of inefficient technology by adopting some other form of heating or by retaining some use of inefficient technology</w:t>
            </w:r>
          </w:p>
        </w:tc>
        <w:tc>
          <w:tcPr>
            <w:tcW w:w="2279" w:type="pct"/>
            <w:tcBorders>
              <w:top w:val="single" w:sz="4" w:space="0" w:color="auto"/>
              <w:left w:val="single" w:sz="4" w:space="0" w:color="auto"/>
              <w:bottom w:val="single" w:sz="4" w:space="0" w:color="auto"/>
              <w:right w:val="single" w:sz="4" w:space="0" w:color="auto"/>
            </w:tcBorders>
            <w:shd w:val="clear" w:color="auto" w:fill="auto"/>
            <w:hideMark/>
          </w:tcPr>
          <w:p w14:paraId="299EDC20"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Space heating does not occur in Indonesia.</w:t>
            </w:r>
          </w:p>
        </w:tc>
      </w:tr>
      <w:tr w:rsidR="00E815A2" w:rsidRPr="00BA0ABF" w14:paraId="71F5866E"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hideMark/>
          </w:tcPr>
          <w:p w14:paraId="241BEE3B"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e</w:t>
            </w:r>
          </w:p>
        </w:tc>
        <w:tc>
          <w:tcPr>
            <w:tcW w:w="2442" w:type="pct"/>
            <w:tcBorders>
              <w:top w:val="single" w:sz="4" w:space="0" w:color="auto"/>
              <w:left w:val="single" w:sz="4" w:space="0" w:color="auto"/>
              <w:bottom w:val="single" w:sz="4" w:space="0" w:color="auto"/>
              <w:right w:val="single" w:sz="4" w:space="0" w:color="auto"/>
            </w:tcBorders>
            <w:shd w:val="clear" w:color="auto" w:fill="auto"/>
            <w:hideMark/>
          </w:tcPr>
          <w:p w14:paraId="5E8F119E"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By virtue of promotion and marketing of a new technology with high efficiency, the project stimulates substitution within households who commonly used a technology with relatively lower emissions, in cases where such a trend is not eligible as an evolving baseline.</w:t>
            </w:r>
          </w:p>
        </w:tc>
        <w:tc>
          <w:tcPr>
            <w:tcW w:w="2279" w:type="pct"/>
            <w:tcBorders>
              <w:top w:val="single" w:sz="4" w:space="0" w:color="auto"/>
              <w:left w:val="single" w:sz="4" w:space="0" w:color="auto"/>
              <w:bottom w:val="single" w:sz="4" w:space="0" w:color="auto"/>
              <w:right w:val="single" w:sz="4" w:space="0" w:color="auto"/>
            </w:tcBorders>
            <w:shd w:val="clear" w:color="auto" w:fill="auto"/>
            <w:hideMark/>
          </w:tcPr>
          <w:p w14:paraId="31A3BF7A"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The combustion of biogas is both more efficient than using open-source fires for cooking purposes and leads to lower emissions compared to the baseline fuels (biomass and LPG) as it is 100% renewable.</w:t>
            </w:r>
          </w:p>
        </w:tc>
      </w:tr>
      <w:tr w:rsidR="00E815A2" w:rsidRPr="00BA0ABF" w14:paraId="62F11B34"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tcPr>
          <w:p w14:paraId="7333255D"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F</w:t>
            </w: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0C2D6749"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Physical leakage emissions</w:t>
            </w:r>
          </w:p>
        </w:tc>
        <w:tc>
          <w:tcPr>
            <w:tcW w:w="2279" w:type="pct"/>
            <w:tcBorders>
              <w:top w:val="single" w:sz="4" w:space="0" w:color="auto"/>
              <w:left w:val="single" w:sz="4" w:space="0" w:color="auto"/>
              <w:bottom w:val="single" w:sz="4" w:space="0" w:color="auto"/>
              <w:right w:val="single" w:sz="4" w:space="0" w:color="auto"/>
            </w:tcBorders>
            <w:shd w:val="clear" w:color="auto" w:fill="auto"/>
          </w:tcPr>
          <w:p w14:paraId="44E010CB"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It is considered as project emissions</w:t>
            </w:r>
            <w:r w:rsidRPr="00BA0ABF" w:rsidDel="00BF7485">
              <w:rPr>
                <w:rFonts w:ascii="Avenir Book" w:hAnsi="Avenir Book" w:cs="Avenir Book"/>
                <w:color w:val="auto"/>
                <w:sz w:val="20"/>
              </w:rPr>
              <w:t xml:space="preserve"> </w:t>
            </w:r>
            <w:r w:rsidRPr="00BA0ABF">
              <w:rPr>
                <w:rFonts w:ascii="Avenir Book" w:hAnsi="Avenir Book" w:cs="Avenir Book"/>
                <w:color w:val="auto"/>
                <w:sz w:val="20"/>
              </w:rPr>
              <w:t>- see section D.4 and the emission reduction calculation spread sheet</w:t>
            </w:r>
          </w:p>
        </w:tc>
      </w:tr>
      <w:tr w:rsidR="00E815A2" w:rsidRPr="00BA0ABF" w14:paraId="65B560D5" w14:textId="77777777" w:rsidTr="00123F7F">
        <w:tc>
          <w:tcPr>
            <w:tcW w:w="279" w:type="pct"/>
            <w:tcBorders>
              <w:top w:val="single" w:sz="4" w:space="0" w:color="auto"/>
              <w:left w:val="single" w:sz="4" w:space="0" w:color="auto"/>
              <w:bottom w:val="single" w:sz="4" w:space="0" w:color="auto"/>
              <w:right w:val="single" w:sz="4" w:space="0" w:color="auto"/>
            </w:tcBorders>
            <w:shd w:val="clear" w:color="auto" w:fill="auto"/>
          </w:tcPr>
          <w:p w14:paraId="56AD8377" w14:textId="77777777" w:rsidR="00E815A2" w:rsidRPr="00BA0ABF" w:rsidRDefault="00E815A2" w:rsidP="00E815A2">
            <w:pPr>
              <w:spacing w:line="240" w:lineRule="auto"/>
              <w:rPr>
                <w:rFonts w:ascii="Avenir Book" w:hAnsi="Avenir Book" w:cs="Avenir Book"/>
                <w:b/>
                <w:color w:val="auto"/>
                <w:sz w:val="20"/>
              </w:rPr>
            </w:pPr>
            <w:r w:rsidRPr="00BA0ABF">
              <w:rPr>
                <w:rFonts w:ascii="Avenir Book" w:hAnsi="Avenir Book" w:cs="Avenir Book"/>
                <w:b/>
                <w:color w:val="auto"/>
                <w:sz w:val="20"/>
              </w:rPr>
              <w:t>G</w:t>
            </w:r>
          </w:p>
        </w:tc>
        <w:tc>
          <w:tcPr>
            <w:tcW w:w="2442" w:type="pct"/>
            <w:tcBorders>
              <w:top w:val="single" w:sz="4" w:space="0" w:color="auto"/>
              <w:left w:val="single" w:sz="4" w:space="0" w:color="auto"/>
              <w:bottom w:val="single" w:sz="4" w:space="0" w:color="auto"/>
              <w:right w:val="single" w:sz="4" w:space="0" w:color="auto"/>
            </w:tcBorders>
            <w:shd w:val="clear" w:color="auto" w:fill="auto"/>
          </w:tcPr>
          <w:p w14:paraId="59994372" w14:textId="77777777" w:rsidR="00E815A2" w:rsidRPr="00BA0ABF" w:rsidRDefault="00E815A2" w:rsidP="00E815A2">
            <w:pPr>
              <w:spacing w:line="240" w:lineRule="auto"/>
              <w:ind w:left="33"/>
              <w:rPr>
                <w:rFonts w:ascii="Avenir Book" w:hAnsi="Avenir Book" w:cs="Avenir Book"/>
                <w:color w:val="auto"/>
                <w:sz w:val="20"/>
              </w:rPr>
            </w:pPr>
            <w:r w:rsidRPr="00BA0ABF">
              <w:rPr>
                <w:rFonts w:ascii="Avenir Book" w:hAnsi="Avenir Book" w:cs="Avenir Book"/>
                <w:color w:val="auto"/>
                <w:sz w:val="20"/>
              </w:rPr>
              <w:t>Emissions from biogas slurry</w:t>
            </w:r>
          </w:p>
        </w:tc>
        <w:tc>
          <w:tcPr>
            <w:tcW w:w="2279" w:type="pct"/>
            <w:tcBorders>
              <w:top w:val="single" w:sz="4" w:space="0" w:color="auto"/>
              <w:left w:val="single" w:sz="4" w:space="0" w:color="auto"/>
              <w:bottom w:val="single" w:sz="4" w:space="0" w:color="auto"/>
              <w:right w:val="single" w:sz="4" w:space="0" w:color="auto"/>
            </w:tcBorders>
            <w:shd w:val="clear" w:color="auto" w:fill="auto"/>
          </w:tcPr>
          <w:p w14:paraId="67BD56BC" w14:textId="77777777" w:rsidR="00E815A2" w:rsidRPr="00BA0ABF" w:rsidRDefault="00E815A2" w:rsidP="00E815A2">
            <w:pPr>
              <w:spacing w:line="240" w:lineRule="auto"/>
              <w:rPr>
                <w:rFonts w:ascii="Avenir Book" w:hAnsi="Avenir Book" w:cs="Avenir Book"/>
                <w:color w:val="auto"/>
                <w:sz w:val="20"/>
              </w:rPr>
            </w:pPr>
            <w:r w:rsidRPr="00BA0ABF">
              <w:rPr>
                <w:rFonts w:ascii="Avenir Book" w:hAnsi="Avenir Book" w:cs="Avenir Book"/>
                <w:color w:val="auto"/>
                <w:sz w:val="20"/>
              </w:rPr>
              <w:t>It is considered as project emissions</w:t>
            </w:r>
            <w:r w:rsidRPr="00BA0ABF" w:rsidDel="00BF7485">
              <w:rPr>
                <w:rFonts w:ascii="Avenir Book" w:hAnsi="Avenir Book" w:cs="Avenir Book"/>
                <w:color w:val="auto"/>
                <w:sz w:val="20"/>
              </w:rPr>
              <w:t xml:space="preserve"> </w:t>
            </w:r>
            <w:r w:rsidRPr="00BA0ABF">
              <w:rPr>
                <w:rFonts w:ascii="Avenir Book" w:hAnsi="Avenir Book" w:cs="Avenir Book"/>
                <w:color w:val="auto"/>
                <w:sz w:val="20"/>
              </w:rPr>
              <w:t>- see section D.4 and the emission reduction calculation spread sheet. This amounts to leakage emissions of 0.0</w:t>
            </w:r>
            <w:r>
              <w:rPr>
                <w:rFonts w:ascii="Avenir Book" w:hAnsi="Avenir Book" w:cs="Avenir Book"/>
                <w:color w:val="auto"/>
                <w:sz w:val="20"/>
              </w:rPr>
              <w:t xml:space="preserve">73 </w:t>
            </w:r>
            <w:r w:rsidRPr="00BA0ABF">
              <w:rPr>
                <w:rFonts w:ascii="Avenir Book" w:hAnsi="Avenir Book" w:cs="Avenir Book"/>
                <w:color w:val="auto"/>
                <w:sz w:val="20"/>
              </w:rPr>
              <w:t>tCO</w:t>
            </w:r>
            <w:r w:rsidRPr="00BA0ABF">
              <w:rPr>
                <w:rFonts w:ascii="Avenir Book" w:hAnsi="Avenir Book" w:cs="Avenir Book"/>
                <w:color w:val="auto"/>
                <w:sz w:val="20"/>
                <w:vertAlign w:val="subscript"/>
              </w:rPr>
              <w:t>2</w:t>
            </w:r>
            <w:r w:rsidRPr="00BA0ABF">
              <w:rPr>
                <w:rFonts w:ascii="Avenir Book" w:hAnsi="Avenir Book" w:cs="Avenir Book"/>
                <w:color w:val="auto"/>
                <w:sz w:val="20"/>
              </w:rPr>
              <w:t>e per year.</w:t>
            </w:r>
            <w:r w:rsidRPr="00BA0ABF">
              <w:rPr>
                <w:rStyle w:val="FootnoteReference"/>
                <w:rFonts w:ascii="Avenir Book" w:hAnsi="Avenir Book" w:cs="Avenir Book"/>
                <w:color w:val="auto"/>
                <w:sz w:val="20"/>
              </w:rPr>
              <w:footnoteReference w:id="58"/>
            </w:r>
          </w:p>
        </w:tc>
      </w:tr>
    </w:tbl>
    <w:p w14:paraId="5D66DAAB" w14:textId="77777777" w:rsidR="00E815A2" w:rsidRPr="00BA0ABF" w:rsidRDefault="00E815A2" w:rsidP="00166231">
      <w:pPr>
        <w:spacing w:line="240" w:lineRule="auto"/>
        <w:rPr>
          <w:rFonts w:ascii="Avenir Book" w:hAnsi="Avenir Book" w:cs="Avenir Book"/>
          <w:color w:val="auto"/>
          <w:szCs w:val="22"/>
        </w:rPr>
      </w:pPr>
    </w:p>
    <w:p w14:paraId="50FE1197" w14:textId="77777777" w:rsidR="00DB7CED" w:rsidRPr="00BA0ABF" w:rsidRDefault="00DB7CED" w:rsidP="00166231">
      <w:pPr>
        <w:spacing w:line="240" w:lineRule="auto"/>
        <w:rPr>
          <w:rFonts w:ascii="Avenir Book" w:hAnsi="Avenir Book" w:cs="Avenir Book"/>
          <w:b/>
          <w:color w:val="auto"/>
          <w:szCs w:val="22"/>
        </w:rPr>
      </w:pPr>
    </w:p>
    <w:p w14:paraId="3DF5A6B9" w14:textId="77777777" w:rsidR="00DB7CED" w:rsidRPr="00BA0ABF" w:rsidRDefault="00DB7CED" w:rsidP="00166231">
      <w:pPr>
        <w:pStyle w:val="Heading3"/>
        <w:rPr>
          <w:rFonts w:ascii="Avenir Book" w:hAnsi="Avenir Book" w:cs="Avenir Book"/>
          <w:color w:val="auto"/>
          <w:sz w:val="22"/>
          <w:szCs w:val="22"/>
          <w:u w:val="single"/>
        </w:rPr>
      </w:pPr>
      <w:bookmarkStart w:id="105" w:name="_Toc17189799"/>
      <w:bookmarkStart w:id="106" w:name="_Ref35000724"/>
      <w:r w:rsidRPr="00BA0ABF">
        <w:rPr>
          <w:rFonts w:ascii="Avenir Book" w:hAnsi="Avenir Book" w:cs="Avenir Book"/>
          <w:color w:val="auto"/>
          <w:sz w:val="22"/>
          <w:szCs w:val="22"/>
          <w:u w:val="single"/>
        </w:rPr>
        <w:t>Emissions from bio-slurry (digestate)</w:t>
      </w:r>
      <w:bookmarkEnd w:id="105"/>
      <w:bookmarkEnd w:id="106"/>
    </w:p>
    <w:p w14:paraId="1409CB05"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following leakage emission source is accounted for in this section: CH</w:t>
      </w:r>
      <w:r w:rsidRPr="00BA0ABF">
        <w:rPr>
          <w:rFonts w:ascii="Avenir Book" w:hAnsi="Avenir Book" w:cs="Avenir Book"/>
          <w:color w:val="auto"/>
          <w:szCs w:val="22"/>
          <w:vertAlign w:val="subscript"/>
        </w:rPr>
        <w:t>4</w:t>
      </w:r>
      <w:r w:rsidRPr="00BA0ABF">
        <w:rPr>
          <w:rFonts w:ascii="Avenir Book" w:hAnsi="Avenir Book" w:cs="Avenir Book"/>
          <w:color w:val="auto"/>
          <w:szCs w:val="22"/>
        </w:rPr>
        <w:t xml:space="preserve"> emissions from the anaerobic decay of the residual organic content of bio-slurry subjected to anaerobic storage. Bio-slurry typically has low biodegradability because easily biodegradable organic matter has been converted in the anaerobic digester and therefore the biodegradability of bio-slurry is much lower than manure. This approach has been approved by the GS for the project GS1083 and is therefore followed.</w:t>
      </w:r>
    </w:p>
    <w:p w14:paraId="56BE410D" w14:textId="77777777" w:rsidR="00DB7CED" w:rsidRPr="00BA0ABF" w:rsidRDefault="00DB7CED" w:rsidP="00166231">
      <w:pPr>
        <w:spacing w:line="240" w:lineRule="auto"/>
        <w:rPr>
          <w:rFonts w:ascii="Avenir Book" w:hAnsi="Avenir Book" w:cs="Avenir Book"/>
          <w:color w:val="auto"/>
          <w:szCs w:val="22"/>
        </w:rPr>
      </w:pPr>
    </w:p>
    <w:p w14:paraId="5BD27F70"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This emission source is determined through the following steps:</w:t>
      </w:r>
    </w:p>
    <w:p w14:paraId="356FE539" w14:textId="77777777" w:rsidR="00DB7CED" w:rsidRPr="00BA0ABF" w:rsidRDefault="00DB7CED" w:rsidP="00934BB9">
      <w:pPr>
        <w:pStyle w:val="ListParagraph"/>
        <w:numPr>
          <w:ilvl w:val="0"/>
          <w:numId w:val="57"/>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Estimation of the total amount of volatile solids (VS) entering the biodigester</w:t>
      </w:r>
    </w:p>
    <w:p w14:paraId="20B98703" w14:textId="77777777" w:rsidR="00DB7CED" w:rsidRPr="00BA0ABF" w:rsidRDefault="00DB7CED" w:rsidP="00934BB9">
      <w:pPr>
        <w:pStyle w:val="ListParagraph"/>
        <w:numPr>
          <w:ilvl w:val="0"/>
          <w:numId w:val="57"/>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Assessment of remaining VS content of bio-slurry</w:t>
      </w:r>
    </w:p>
    <w:p w14:paraId="087D46A0" w14:textId="77777777" w:rsidR="00DB7CED" w:rsidRPr="00BA0ABF" w:rsidRDefault="00DB7CED" w:rsidP="00934BB9">
      <w:pPr>
        <w:pStyle w:val="ListParagraph"/>
        <w:numPr>
          <w:ilvl w:val="0"/>
          <w:numId w:val="57"/>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Assessment of methane potential of bio-slurry</w:t>
      </w:r>
    </w:p>
    <w:p w14:paraId="490B1502" w14:textId="77777777" w:rsidR="00DB7CED" w:rsidRPr="00BA0ABF" w:rsidRDefault="00DB7CED" w:rsidP="00934BB9">
      <w:pPr>
        <w:pStyle w:val="ListParagraph"/>
        <w:numPr>
          <w:ilvl w:val="0"/>
          <w:numId w:val="57"/>
        </w:numPr>
        <w:spacing w:after="0" w:line="240" w:lineRule="auto"/>
        <w:jc w:val="both"/>
        <w:rPr>
          <w:rFonts w:ascii="Avenir Book" w:hAnsi="Avenir Book" w:cs="Avenir Book"/>
          <w:color w:val="auto"/>
          <w:szCs w:val="22"/>
        </w:rPr>
      </w:pPr>
      <w:r w:rsidRPr="00BA0ABF">
        <w:rPr>
          <w:rFonts w:ascii="Avenir Book" w:hAnsi="Avenir Book" w:cs="Avenir Book"/>
          <w:color w:val="auto"/>
          <w:szCs w:val="22"/>
        </w:rPr>
        <w:t>Calculation of project emissions from bio-slurry using the information obtained in the previous steps</w:t>
      </w:r>
    </w:p>
    <w:p w14:paraId="4931BFFF" w14:textId="77777777" w:rsidR="00DB7CED" w:rsidRPr="00BA0ABF" w:rsidRDefault="00DB7CED" w:rsidP="00166231">
      <w:pPr>
        <w:spacing w:line="240" w:lineRule="auto"/>
        <w:rPr>
          <w:rFonts w:ascii="Avenir Book" w:hAnsi="Avenir Book" w:cs="Avenir Book"/>
          <w:color w:val="auto"/>
          <w:szCs w:val="22"/>
        </w:rPr>
      </w:pPr>
    </w:p>
    <w:p w14:paraId="149F846A" w14:textId="77777777" w:rsidR="00DB7CED" w:rsidRPr="00BA0ABF" w:rsidRDefault="00DB7CED" w:rsidP="00934BB9">
      <w:pPr>
        <w:pStyle w:val="ListParagraph"/>
        <w:numPr>
          <w:ilvl w:val="0"/>
          <w:numId w:val="61"/>
        </w:numPr>
        <w:spacing w:after="0" w:line="240" w:lineRule="auto"/>
        <w:jc w:val="both"/>
        <w:rPr>
          <w:rFonts w:ascii="Avenir Book" w:hAnsi="Avenir Book" w:cs="Avenir Book"/>
          <w:b/>
          <w:color w:val="auto"/>
          <w:szCs w:val="22"/>
        </w:rPr>
      </w:pPr>
      <w:r w:rsidRPr="00BA0ABF">
        <w:rPr>
          <w:rFonts w:ascii="Avenir Book" w:hAnsi="Avenir Book" w:cs="Avenir Book"/>
          <w:b/>
          <w:color w:val="auto"/>
          <w:szCs w:val="22"/>
        </w:rPr>
        <w:t>Estimation of the total amount of VS entering the biodigester</w:t>
      </w:r>
    </w:p>
    <w:p w14:paraId="46A783C4" w14:textId="77777777" w:rsidR="00DB7CED" w:rsidRPr="00BA0ABF" w:rsidRDefault="00DB7CED" w:rsidP="00166231">
      <w:pPr>
        <w:spacing w:line="240" w:lineRule="auto"/>
        <w:rPr>
          <w:rFonts w:ascii="Avenir Book" w:hAnsi="Avenir Book" w:cs="Avenir Book"/>
          <w:color w:val="auto"/>
          <w:szCs w:val="22"/>
        </w:rPr>
      </w:pPr>
    </w:p>
    <w:p w14:paraId="2376C4F4"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The total amount of VS entering the biogas plant depends on the type of animal and the share of manure that is fed into the biogas plant. The share of manure fed into the biogas plant can be found in section D.2, and is calculated as: </w:t>
      </w:r>
    </w:p>
    <w:p w14:paraId="1E6E9ACF" w14:textId="77777777" w:rsidR="00DB7CED" w:rsidRPr="00BA0ABF" w:rsidRDefault="00DB7CED" w:rsidP="00166231">
      <w:pPr>
        <w:spacing w:line="240" w:lineRule="auto"/>
        <w:rPr>
          <w:rFonts w:ascii="Avenir Book" w:hAnsi="Avenir Book" w:cs="Avenir Book"/>
          <w:color w:val="auto"/>
          <w:szCs w:val="22"/>
        </w:rPr>
      </w:pPr>
    </w:p>
    <w:p w14:paraId="1435CCB2" w14:textId="77777777" w:rsidR="00DB7CED" w:rsidRPr="00BA0ABF" w:rsidRDefault="00DB7CED" w:rsidP="00166231">
      <w:pPr>
        <w:spacing w:line="240" w:lineRule="auto"/>
        <w:jc w:val="center"/>
        <w:rPr>
          <w:rFonts w:ascii="Avenir Book" w:hAnsi="Avenir Book" w:cs="Avenir Book"/>
          <w:color w:val="auto"/>
          <w:szCs w:val="22"/>
          <w:vertAlign w:val="subscript"/>
        </w:rPr>
      </w:pPr>
      <w:r w:rsidRPr="00BA0ABF">
        <w:rPr>
          <w:rFonts w:ascii="Avenir Book" w:hAnsi="Avenir Book" w:cs="Avenir Book"/>
          <w:b/>
          <w:color w:val="auto"/>
          <w:szCs w:val="22"/>
        </w:rPr>
        <w:t>MS</w:t>
      </w:r>
      <w:r w:rsidRPr="00BA0ABF">
        <w:rPr>
          <w:rFonts w:ascii="Avenir Book" w:hAnsi="Avenir Book" w:cs="Avenir Book"/>
          <w:b/>
          <w:color w:val="auto"/>
          <w:szCs w:val="22"/>
          <w:vertAlign w:val="subscript"/>
        </w:rPr>
        <w:t>T,S,k</w:t>
      </w:r>
      <w:r w:rsidRPr="00BA0ABF">
        <w:rPr>
          <w:rFonts w:ascii="Avenir Book" w:hAnsi="Avenir Book" w:cs="Avenir Book"/>
          <w:color w:val="auto"/>
          <w:szCs w:val="22"/>
        </w:rPr>
        <w:t xml:space="preserve"> = 1 - </w:t>
      </w:r>
      <w:r w:rsidRPr="00BA0ABF">
        <w:rPr>
          <w:rFonts w:ascii="Avenir Book" w:hAnsi="Avenir Book" w:cs="Avenir Book"/>
          <w:b/>
          <w:color w:val="auto"/>
          <w:szCs w:val="22"/>
        </w:rPr>
        <w:t>MS</w:t>
      </w:r>
      <w:r w:rsidRPr="00BA0ABF">
        <w:rPr>
          <w:rFonts w:ascii="Avenir Book" w:hAnsi="Avenir Book" w:cs="Avenir Book"/>
          <w:b/>
          <w:color w:val="auto"/>
          <w:szCs w:val="22"/>
          <w:vertAlign w:val="subscript"/>
        </w:rPr>
        <w:t>P,S,K</w:t>
      </w:r>
    </w:p>
    <w:p w14:paraId="6EFA85CE" w14:textId="77777777" w:rsidR="00DB7CED" w:rsidRPr="00BA0ABF" w:rsidRDefault="00DB7CED" w:rsidP="00166231">
      <w:pPr>
        <w:spacing w:line="240" w:lineRule="auto"/>
        <w:jc w:val="center"/>
        <w:rPr>
          <w:rFonts w:ascii="Avenir Book" w:hAnsi="Avenir Book" w:cs="Avenir Book"/>
          <w:color w:val="auto"/>
          <w:szCs w:val="22"/>
          <w:vertAlign w:val="subscript"/>
        </w:rPr>
      </w:pPr>
    </w:p>
    <w:p w14:paraId="1BEC1212"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Where, MS</w:t>
      </w:r>
      <w:r w:rsidRPr="00BA0ABF">
        <w:rPr>
          <w:rFonts w:ascii="Avenir Book" w:hAnsi="Avenir Book" w:cs="Avenir Book"/>
          <w:color w:val="auto"/>
          <w:szCs w:val="22"/>
          <w:vertAlign w:val="subscript"/>
        </w:rPr>
        <w:t>T,S,k</w:t>
      </w:r>
      <w:r w:rsidRPr="00BA0ABF">
        <w:rPr>
          <w:rFonts w:ascii="Avenir Book" w:hAnsi="Avenir Book" w:cs="Avenir Book"/>
          <w:color w:val="auto"/>
          <w:szCs w:val="22"/>
        </w:rPr>
        <w:t xml:space="preserve"> is the share of manure fed into the digester and MS</w:t>
      </w:r>
      <w:r w:rsidRPr="00BA0ABF">
        <w:rPr>
          <w:rFonts w:ascii="Avenir Book" w:hAnsi="Avenir Book" w:cs="Avenir Book"/>
          <w:color w:val="auto"/>
          <w:szCs w:val="22"/>
          <w:vertAlign w:val="subscript"/>
        </w:rPr>
        <w:t>P,S,K</w:t>
      </w:r>
      <w:r w:rsidRPr="00BA0ABF">
        <w:rPr>
          <w:rFonts w:ascii="Avenir Book" w:hAnsi="Avenir Book" w:cs="Avenir Book"/>
          <w:color w:val="auto"/>
          <w:szCs w:val="22"/>
        </w:rPr>
        <w:t xml:space="preserve"> the share not fed into the digester of animal category T. </w:t>
      </w:r>
    </w:p>
    <w:p w14:paraId="4A7DF51C" w14:textId="77777777" w:rsidR="00DB7CED" w:rsidRPr="00BA0ABF" w:rsidRDefault="00DB7CED" w:rsidP="00166231">
      <w:pPr>
        <w:spacing w:line="240" w:lineRule="auto"/>
        <w:rPr>
          <w:rFonts w:ascii="Avenir Book" w:hAnsi="Avenir Book" w:cs="Avenir Book"/>
          <w:color w:val="auto"/>
          <w:szCs w:val="22"/>
        </w:rPr>
      </w:pPr>
    </w:p>
    <w:p w14:paraId="5D311254"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next tables depict the total amount of VS that enters the average biodigester which is calculated by multiplying the amount of VS excreted by the average number of animals and the MS</w:t>
      </w:r>
      <w:r w:rsidRPr="00BA0ABF">
        <w:rPr>
          <w:rFonts w:ascii="Avenir Book" w:hAnsi="Avenir Book" w:cs="Avenir Book"/>
          <w:color w:val="auto"/>
          <w:szCs w:val="22"/>
          <w:vertAlign w:val="subscript"/>
        </w:rPr>
        <w:t>T,S,k</w:t>
      </w:r>
      <w:r w:rsidRPr="00BA0ABF">
        <w:rPr>
          <w:rFonts w:ascii="Avenir Book" w:hAnsi="Avenir Book" w:cs="Avenir Book"/>
          <w:color w:val="auto"/>
          <w:szCs w:val="22"/>
        </w:rPr>
        <w:t xml:space="preserve"> into the biodigester.</w:t>
      </w:r>
    </w:p>
    <w:p w14:paraId="3E991494" w14:textId="77777777" w:rsidR="00DB7CED" w:rsidRPr="00BA0ABF" w:rsidRDefault="00DB7CED" w:rsidP="00166231">
      <w:pPr>
        <w:spacing w:line="240" w:lineRule="auto"/>
        <w:rPr>
          <w:rFonts w:ascii="Avenir Book" w:hAnsi="Avenir Book" w:cs="Avenir Book"/>
          <w:color w:val="auto"/>
          <w:szCs w:val="22"/>
        </w:rPr>
      </w:pPr>
    </w:p>
    <w:p w14:paraId="11B75978" w14:textId="1DDDD99F"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28</w:t>
      </w:r>
      <w:r w:rsidRPr="00BA0ABF">
        <w:rPr>
          <w:rFonts w:ascii="Avenir Book" w:hAnsi="Avenir Book"/>
          <w:b/>
          <w:bCs/>
          <w:color w:val="auto"/>
        </w:rPr>
        <w:fldChar w:fldCharType="end"/>
      </w:r>
      <w:r w:rsidRPr="00BA0ABF">
        <w:rPr>
          <w:rFonts w:ascii="Avenir Book" w:hAnsi="Avenir Book"/>
          <w:b/>
          <w:bCs/>
          <w:color w:val="auto"/>
        </w:rPr>
        <w:t>: Daily VS production of the average biodigester</w:t>
      </w:r>
      <w:r w:rsidRPr="00BA0ABF">
        <w:rPr>
          <w:b/>
          <w:bCs/>
          <w:color w:val="auto"/>
          <w:vertAlign w:val="superscript"/>
        </w:rPr>
        <w:footnoteReference w:id="59"/>
      </w:r>
      <w:r w:rsidRPr="00BA0ABF">
        <w:rPr>
          <w:rFonts w:ascii="Avenir Book" w:hAnsi="Avenir Book"/>
          <w:b/>
          <w:bCs/>
          <w:color w:val="auto"/>
          <w:vertAlign w:val="superscript"/>
        </w:rPr>
        <w:t>,</w:t>
      </w:r>
      <w:r w:rsidRPr="00BA0ABF">
        <w:rPr>
          <w:b/>
          <w:bCs/>
          <w:color w:val="auto"/>
          <w:vertAlign w:val="superscript"/>
        </w:rPr>
        <w:footnoteReference w:id="60"/>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7"/>
        <w:gridCol w:w="1618"/>
        <w:gridCol w:w="1618"/>
        <w:gridCol w:w="1618"/>
        <w:gridCol w:w="1618"/>
        <w:gridCol w:w="1516"/>
      </w:tblGrid>
      <w:tr w:rsidR="00166231" w:rsidRPr="00BA0ABF" w14:paraId="2292B2A1" w14:textId="77777777" w:rsidTr="0043446F">
        <w:trPr>
          <w:trHeight w:val="915"/>
        </w:trPr>
        <w:tc>
          <w:tcPr>
            <w:tcW w:w="1357" w:type="dxa"/>
            <w:shd w:val="clear" w:color="auto" w:fill="D9D9D9" w:themeFill="background1" w:themeFillShade="D9"/>
            <w:noWrap/>
            <w:hideMark/>
          </w:tcPr>
          <w:p w14:paraId="41F0130E"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Animal T</w:t>
            </w:r>
          </w:p>
        </w:tc>
        <w:tc>
          <w:tcPr>
            <w:tcW w:w="1618" w:type="dxa"/>
            <w:shd w:val="clear" w:color="auto" w:fill="D9D9D9" w:themeFill="background1" w:themeFillShade="D9"/>
            <w:noWrap/>
            <w:hideMark/>
          </w:tcPr>
          <w:p w14:paraId="3217DE59"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VS excretion</w:t>
            </w:r>
          </w:p>
          <w:p w14:paraId="58B9C323" w14:textId="77777777" w:rsidR="00DB7CED" w:rsidRPr="00BA0ABF" w:rsidRDefault="00DB7CED" w:rsidP="00166231">
            <w:pPr>
              <w:spacing w:line="240" w:lineRule="auto"/>
              <w:rPr>
                <w:rFonts w:ascii="Avenir Book" w:hAnsi="Avenir Book" w:cs="Avenir Book"/>
                <w:bCs/>
                <w:color w:val="auto"/>
                <w:sz w:val="20"/>
              </w:rPr>
            </w:pPr>
          </w:p>
          <w:p w14:paraId="69800881" w14:textId="52211AD3"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Cs/>
                <w:color w:val="auto"/>
                <w:sz w:val="20"/>
              </w:rPr>
              <w:t>kgVS/hd/day</w:t>
            </w:r>
          </w:p>
        </w:tc>
        <w:tc>
          <w:tcPr>
            <w:tcW w:w="1618" w:type="dxa"/>
            <w:shd w:val="clear" w:color="auto" w:fill="D9D9D9" w:themeFill="background1" w:themeFillShade="D9"/>
            <w:noWrap/>
            <w:hideMark/>
          </w:tcPr>
          <w:p w14:paraId="6FD32131"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Head/average biodigester</w:t>
            </w:r>
            <w:r w:rsidRPr="00BA0ABF">
              <w:rPr>
                <w:rStyle w:val="FootnoteReference"/>
                <w:rFonts w:ascii="Avenir Book" w:hAnsi="Avenir Book" w:cs="Avenir Book"/>
                <w:bCs/>
                <w:color w:val="auto"/>
                <w:sz w:val="20"/>
              </w:rPr>
              <w:footnoteReference w:id="61"/>
            </w:r>
          </w:p>
          <w:p w14:paraId="11AD36F6" w14:textId="77777777" w:rsidR="00DB7CED" w:rsidRPr="00BA0ABF" w:rsidRDefault="00DB7CED" w:rsidP="00166231">
            <w:pPr>
              <w:spacing w:line="240" w:lineRule="auto"/>
              <w:rPr>
                <w:rFonts w:ascii="Avenir Book" w:hAnsi="Avenir Book" w:cs="Avenir Book"/>
                <w:bCs/>
                <w:color w:val="auto"/>
                <w:sz w:val="20"/>
              </w:rPr>
            </w:pPr>
          </w:p>
          <w:p w14:paraId="3D222D0C" w14:textId="77777777" w:rsidR="00DB7CED" w:rsidRPr="00BA0ABF" w:rsidRDefault="00DB7CED" w:rsidP="00166231">
            <w:pPr>
              <w:spacing w:line="240" w:lineRule="auto"/>
              <w:rPr>
                <w:rFonts w:ascii="Avenir Book" w:hAnsi="Avenir Book" w:cs="Avenir Book"/>
                <w:bCs/>
                <w:color w:val="auto"/>
                <w:sz w:val="20"/>
              </w:rPr>
            </w:pPr>
          </w:p>
        </w:tc>
        <w:tc>
          <w:tcPr>
            <w:tcW w:w="1618" w:type="dxa"/>
            <w:shd w:val="clear" w:color="auto" w:fill="D9D9D9" w:themeFill="background1" w:themeFillShade="D9"/>
            <w:noWrap/>
            <w:hideMark/>
          </w:tcPr>
          <w:p w14:paraId="6326E93E" w14:textId="6CC210C1"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Total amount of VS excreted</w:t>
            </w:r>
          </w:p>
          <w:p w14:paraId="66CEDF17" w14:textId="77777777" w:rsidR="00DB7CED" w:rsidRPr="00BA0ABF" w:rsidRDefault="00DB7CED" w:rsidP="00166231">
            <w:pPr>
              <w:spacing w:line="240" w:lineRule="auto"/>
              <w:rPr>
                <w:rFonts w:ascii="Avenir Book" w:hAnsi="Avenir Book" w:cs="Avenir Book"/>
                <w:bCs/>
                <w:color w:val="auto"/>
                <w:sz w:val="20"/>
              </w:rPr>
            </w:pPr>
          </w:p>
          <w:p w14:paraId="295160F4"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Cs/>
                <w:color w:val="auto"/>
                <w:sz w:val="20"/>
              </w:rPr>
              <w:t>kgVS.day</w:t>
            </w:r>
            <w:r w:rsidRPr="00BA0ABF">
              <w:rPr>
                <w:rFonts w:ascii="Avenir Book" w:hAnsi="Avenir Book" w:cs="Avenir Book"/>
                <w:bCs/>
                <w:color w:val="auto"/>
                <w:sz w:val="20"/>
                <w:vertAlign w:val="superscript"/>
              </w:rPr>
              <w:t>-1</w:t>
            </w:r>
          </w:p>
        </w:tc>
        <w:tc>
          <w:tcPr>
            <w:tcW w:w="1618" w:type="dxa"/>
            <w:shd w:val="clear" w:color="auto" w:fill="D9D9D9" w:themeFill="background1" w:themeFillShade="D9"/>
            <w:hideMark/>
          </w:tcPr>
          <w:p w14:paraId="32014430"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MS</w:t>
            </w:r>
            <w:r w:rsidRPr="00BA0ABF">
              <w:rPr>
                <w:rFonts w:ascii="Avenir Book" w:hAnsi="Avenir Book" w:cs="Avenir Book"/>
                <w:color w:val="auto"/>
                <w:sz w:val="20"/>
                <w:vertAlign w:val="subscript"/>
              </w:rPr>
              <w:t>T,S,k</w:t>
            </w:r>
            <w:r w:rsidRPr="00BA0ABF">
              <w:rPr>
                <w:rFonts w:ascii="Avenir Book" w:hAnsi="Avenir Book" w:cs="Avenir Book"/>
                <w:color w:val="auto"/>
                <w:sz w:val="20"/>
              </w:rPr>
              <w:t xml:space="preserve"> </w:t>
            </w:r>
          </w:p>
          <w:p w14:paraId="75A1AD37"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Share fed into biodigester</w:t>
            </w:r>
          </w:p>
          <w:p w14:paraId="567F17A2" w14:textId="77777777" w:rsidR="00DB7CED" w:rsidRPr="00BA0ABF" w:rsidRDefault="00DB7CED" w:rsidP="00166231">
            <w:pPr>
              <w:spacing w:line="240" w:lineRule="auto"/>
              <w:rPr>
                <w:rFonts w:ascii="Avenir Book" w:hAnsi="Avenir Book" w:cs="Avenir Book"/>
                <w:bCs/>
                <w:color w:val="auto"/>
                <w:sz w:val="20"/>
              </w:rPr>
            </w:pPr>
          </w:p>
        </w:tc>
        <w:tc>
          <w:tcPr>
            <w:tcW w:w="1516" w:type="dxa"/>
            <w:shd w:val="clear" w:color="auto" w:fill="D9D9D9" w:themeFill="background1" w:themeFillShade="D9"/>
            <w:noWrap/>
            <w:hideMark/>
          </w:tcPr>
          <w:p w14:paraId="64BA770B"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Total VS entering the biodigester</w:t>
            </w:r>
          </w:p>
          <w:p w14:paraId="6075CEFD" w14:textId="77777777" w:rsidR="00DB7CED" w:rsidRPr="00BA0ABF" w:rsidRDefault="00DB7CED" w:rsidP="00166231">
            <w:pPr>
              <w:spacing w:line="240" w:lineRule="auto"/>
              <w:rPr>
                <w:rFonts w:ascii="Avenir Book" w:hAnsi="Avenir Book" w:cs="Avenir Book"/>
                <w:b/>
                <w:bCs/>
                <w:color w:val="auto"/>
                <w:sz w:val="20"/>
                <w:vertAlign w:val="superscript"/>
              </w:rPr>
            </w:pPr>
            <w:r w:rsidRPr="00BA0ABF">
              <w:rPr>
                <w:rFonts w:ascii="Avenir Book" w:hAnsi="Avenir Book" w:cs="Avenir Book"/>
                <w:bCs/>
                <w:color w:val="auto"/>
                <w:sz w:val="20"/>
              </w:rPr>
              <w:t>kgVS.day</w:t>
            </w:r>
            <w:r w:rsidRPr="00BA0ABF">
              <w:rPr>
                <w:rFonts w:ascii="Avenir Book" w:hAnsi="Avenir Book" w:cs="Avenir Book"/>
                <w:bCs/>
                <w:color w:val="auto"/>
                <w:sz w:val="20"/>
                <w:vertAlign w:val="superscript"/>
              </w:rPr>
              <w:t>-1</w:t>
            </w:r>
          </w:p>
        </w:tc>
      </w:tr>
      <w:tr w:rsidR="00166231" w:rsidRPr="00BA0ABF" w14:paraId="6C5E23FE" w14:textId="77777777" w:rsidTr="0043446F">
        <w:trPr>
          <w:trHeight w:val="380"/>
        </w:trPr>
        <w:tc>
          <w:tcPr>
            <w:tcW w:w="1357" w:type="dxa"/>
            <w:shd w:val="clear" w:color="auto" w:fill="auto"/>
            <w:noWrap/>
          </w:tcPr>
          <w:p w14:paraId="70DB817C" w14:textId="77777777" w:rsidR="00DB7CED" w:rsidRPr="00BA0ABF" w:rsidRDefault="00DB7CED" w:rsidP="00166231">
            <w:pPr>
              <w:spacing w:line="240" w:lineRule="auto"/>
              <w:rPr>
                <w:rFonts w:ascii="Avenir Book" w:hAnsi="Avenir Book" w:cs="Avenir Book"/>
                <w:b/>
                <w:bCs/>
                <w:color w:val="auto"/>
                <w:sz w:val="20"/>
              </w:rPr>
            </w:pPr>
          </w:p>
        </w:tc>
        <w:tc>
          <w:tcPr>
            <w:tcW w:w="1618" w:type="dxa"/>
            <w:shd w:val="clear" w:color="auto" w:fill="auto"/>
            <w:noWrap/>
          </w:tcPr>
          <w:p w14:paraId="30035853"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A</w:t>
            </w:r>
          </w:p>
        </w:tc>
        <w:tc>
          <w:tcPr>
            <w:tcW w:w="1618" w:type="dxa"/>
            <w:shd w:val="clear" w:color="auto" w:fill="auto"/>
            <w:noWrap/>
          </w:tcPr>
          <w:p w14:paraId="0B603FBF"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B</w:t>
            </w:r>
          </w:p>
        </w:tc>
        <w:tc>
          <w:tcPr>
            <w:tcW w:w="1618" w:type="dxa"/>
            <w:shd w:val="clear" w:color="auto" w:fill="auto"/>
            <w:noWrap/>
          </w:tcPr>
          <w:p w14:paraId="067A42D4"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AxB =C</w:t>
            </w:r>
          </w:p>
        </w:tc>
        <w:tc>
          <w:tcPr>
            <w:tcW w:w="1618" w:type="dxa"/>
            <w:shd w:val="clear" w:color="auto" w:fill="auto"/>
          </w:tcPr>
          <w:p w14:paraId="1B627A96"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D</w:t>
            </w:r>
          </w:p>
        </w:tc>
        <w:tc>
          <w:tcPr>
            <w:tcW w:w="1516" w:type="dxa"/>
            <w:shd w:val="clear" w:color="auto" w:fill="auto"/>
            <w:noWrap/>
          </w:tcPr>
          <w:p w14:paraId="2C058F7B"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CxD</w:t>
            </w:r>
          </w:p>
        </w:tc>
      </w:tr>
      <w:tr w:rsidR="00173002" w:rsidRPr="00BA0ABF" w14:paraId="007026EB" w14:textId="77777777" w:rsidTr="001C2D64">
        <w:trPr>
          <w:trHeight w:val="315"/>
        </w:trPr>
        <w:tc>
          <w:tcPr>
            <w:tcW w:w="1357" w:type="dxa"/>
            <w:shd w:val="clear" w:color="auto" w:fill="auto"/>
            <w:noWrap/>
            <w:hideMark/>
          </w:tcPr>
          <w:p w14:paraId="7297BDF5" w14:textId="5D17A028" w:rsidR="00173002" w:rsidRPr="00BA0ABF" w:rsidRDefault="00173002" w:rsidP="00173002">
            <w:pPr>
              <w:spacing w:line="240" w:lineRule="auto"/>
              <w:jc w:val="center"/>
              <w:rPr>
                <w:rFonts w:ascii="Avenir Book" w:hAnsi="Avenir Book" w:cs="Avenir Book"/>
                <w:color w:val="auto"/>
                <w:sz w:val="20"/>
              </w:rPr>
            </w:pPr>
            <w:r w:rsidRPr="00BA0ABF">
              <w:rPr>
                <w:rFonts w:ascii="Avenir Book" w:hAnsi="Avenir Book" w:cs="Avenir Book"/>
                <w:color w:val="auto"/>
                <w:sz w:val="20"/>
              </w:rPr>
              <w:t>Cow</w:t>
            </w:r>
          </w:p>
        </w:tc>
        <w:tc>
          <w:tcPr>
            <w:tcW w:w="1618" w:type="dxa"/>
            <w:shd w:val="clear" w:color="auto" w:fill="auto"/>
            <w:noWrap/>
          </w:tcPr>
          <w:p w14:paraId="425F556B" w14:textId="77777777" w:rsidR="00173002" w:rsidRPr="00BA0ABF" w:rsidRDefault="00173002" w:rsidP="00173002">
            <w:pPr>
              <w:spacing w:line="240" w:lineRule="auto"/>
              <w:jc w:val="center"/>
              <w:rPr>
                <w:rFonts w:ascii="Avenir Book" w:hAnsi="Avenir Book" w:cs="Avenir Book"/>
                <w:color w:val="auto"/>
                <w:sz w:val="20"/>
              </w:rPr>
            </w:pPr>
            <w:r w:rsidRPr="00BA0ABF">
              <w:rPr>
                <w:rFonts w:ascii="Avenir Book" w:hAnsi="Avenir Book" w:cs="Avenir Book"/>
                <w:color w:val="auto"/>
                <w:sz w:val="20"/>
              </w:rPr>
              <w:t>2.80</w:t>
            </w:r>
          </w:p>
        </w:tc>
        <w:tc>
          <w:tcPr>
            <w:tcW w:w="1618" w:type="dxa"/>
            <w:shd w:val="clear" w:color="auto" w:fill="auto"/>
            <w:noWrap/>
          </w:tcPr>
          <w:p w14:paraId="5E5CB59F" w14:textId="29817A37" w:rsidR="00173002" w:rsidRPr="00BA0ABF" w:rsidRDefault="00D76AA4" w:rsidP="00173002">
            <w:pPr>
              <w:spacing w:line="240" w:lineRule="auto"/>
              <w:jc w:val="center"/>
              <w:rPr>
                <w:rFonts w:ascii="Avenir Book" w:hAnsi="Avenir Book" w:cs="Avenir Book"/>
                <w:color w:val="auto"/>
                <w:sz w:val="20"/>
              </w:rPr>
            </w:pPr>
            <w:r>
              <w:rPr>
                <w:rFonts w:ascii="Avenir Book" w:hAnsi="Avenir Book" w:cs="Avenir Book"/>
                <w:color w:val="auto"/>
                <w:sz w:val="20"/>
              </w:rPr>
              <w:t>6</w:t>
            </w:r>
            <w:r w:rsidR="00173002" w:rsidRPr="00BA0ABF">
              <w:rPr>
                <w:rFonts w:ascii="Avenir Book" w:hAnsi="Avenir Book" w:cs="Avenir Book"/>
                <w:color w:val="auto"/>
                <w:sz w:val="20"/>
              </w:rPr>
              <w:t>.</w:t>
            </w:r>
            <w:r>
              <w:rPr>
                <w:rFonts w:ascii="Avenir Book" w:hAnsi="Avenir Book" w:cs="Avenir Book"/>
                <w:color w:val="auto"/>
                <w:sz w:val="20"/>
              </w:rPr>
              <w:t>07</w:t>
            </w:r>
          </w:p>
        </w:tc>
        <w:tc>
          <w:tcPr>
            <w:tcW w:w="1618" w:type="dxa"/>
            <w:shd w:val="clear" w:color="auto" w:fill="auto"/>
            <w:noWrap/>
          </w:tcPr>
          <w:p w14:paraId="25B0871B" w14:textId="673A5570" w:rsidR="00173002" w:rsidRPr="00BA0ABF" w:rsidRDefault="00D76AA4" w:rsidP="00173002">
            <w:pPr>
              <w:spacing w:line="240" w:lineRule="auto"/>
              <w:jc w:val="center"/>
              <w:rPr>
                <w:rFonts w:ascii="Avenir Book" w:hAnsi="Avenir Book" w:cs="Avenir Book"/>
                <w:color w:val="auto"/>
                <w:sz w:val="20"/>
              </w:rPr>
            </w:pPr>
            <w:r>
              <w:rPr>
                <w:rFonts w:ascii="Avenir Book" w:hAnsi="Avenir Book" w:cs="Avenir Book"/>
                <w:color w:val="auto"/>
                <w:sz w:val="20"/>
              </w:rPr>
              <w:t>17.00</w:t>
            </w:r>
          </w:p>
        </w:tc>
        <w:tc>
          <w:tcPr>
            <w:tcW w:w="1618" w:type="dxa"/>
            <w:shd w:val="clear" w:color="auto" w:fill="auto"/>
            <w:noWrap/>
          </w:tcPr>
          <w:p w14:paraId="003BD155" w14:textId="43EC9223" w:rsidR="00173002" w:rsidRPr="00BA0ABF" w:rsidRDefault="00173002" w:rsidP="00173002">
            <w:pPr>
              <w:spacing w:line="240" w:lineRule="auto"/>
              <w:jc w:val="center"/>
              <w:rPr>
                <w:rFonts w:ascii="Avenir Book" w:hAnsi="Avenir Book" w:cs="Avenir Book"/>
                <w:color w:val="auto"/>
                <w:sz w:val="20"/>
              </w:rPr>
            </w:pPr>
            <w:r w:rsidRPr="00BA0ABF">
              <w:rPr>
                <w:rFonts w:ascii="Avenir Book" w:hAnsi="Avenir Book" w:cs="Avenir Book"/>
                <w:color w:val="auto"/>
                <w:sz w:val="20"/>
              </w:rPr>
              <w:t>0.</w:t>
            </w:r>
            <w:r w:rsidR="00D76AA4">
              <w:rPr>
                <w:rFonts w:ascii="Avenir Book" w:hAnsi="Avenir Book" w:cs="Avenir Book"/>
                <w:color w:val="auto"/>
                <w:sz w:val="20"/>
              </w:rPr>
              <w:t>828</w:t>
            </w:r>
          </w:p>
        </w:tc>
        <w:tc>
          <w:tcPr>
            <w:tcW w:w="1516" w:type="dxa"/>
            <w:shd w:val="clear" w:color="auto" w:fill="auto"/>
            <w:noWrap/>
          </w:tcPr>
          <w:p w14:paraId="11DA580A" w14:textId="0BFE258E" w:rsidR="00173002" w:rsidRPr="00BA0ABF" w:rsidRDefault="00173002" w:rsidP="00173002">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r w:rsidR="00D76AA4">
              <w:rPr>
                <w:rFonts w:ascii="Avenir Book" w:hAnsi="Avenir Book" w:cs="Avenir Book"/>
                <w:color w:val="auto"/>
                <w:sz w:val="20"/>
              </w:rPr>
              <w:t>4</w:t>
            </w:r>
            <w:r w:rsidRPr="00BA0ABF">
              <w:rPr>
                <w:rFonts w:ascii="Avenir Book" w:hAnsi="Avenir Book" w:cs="Avenir Book"/>
                <w:color w:val="auto"/>
                <w:sz w:val="20"/>
              </w:rPr>
              <w:t>.</w:t>
            </w:r>
            <w:r w:rsidR="00D76AA4">
              <w:rPr>
                <w:rFonts w:ascii="Avenir Book" w:hAnsi="Avenir Book" w:cs="Avenir Book"/>
                <w:color w:val="auto"/>
                <w:sz w:val="20"/>
              </w:rPr>
              <w:t>07</w:t>
            </w:r>
          </w:p>
        </w:tc>
      </w:tr>
      <w:tr w:rsidR="00DB7CED" w:rsidRPr="00BA0ABF" w14:paraId="32AC43D0" w14:textId="77777777" w:rsidTr="0043446F">
        <w:trPr>
          <w:trHeight w:val="300"/>
        </w:trPr>
        <w:tc>
          <w:tcPr>
            <w:tcW w:w="7829" w:type="dxa"/>
            <w:gridSpan w:val="5"/>
            <w:shd w:val="clear" w:color="auto" w:fill="auto"/>
            <w:noWrap/>
            <w:hideMark/>
          </w:tcPr>
          <w:p w14:paraId="6991B874" w14:textId="77777777" w:rsidR="00DB7CED" w:rsidRPr="00BA0ABF" w:rsidRDefault="00DB7CED" w:rsidP="00166231">
            <w:pPr>
              <w:spacing w:line="240" w:lineRule="auto"/>
              <w:jc w:val="right"/>
              <w:rPr>
                <w:rFonts w:ascii="Avenir Book" w:hAnsi="Avenir Book" w:cs="Avenir Book"/>
                <w:b/>
                <w:bCs/>
                <w:color w:val="auto"/>
                <w:sz w:val="20"/>
              </w:rPr>
            </w:pPr>
            <w:r w:rsidRPr="00BA0ABF">
              <w:rPr>
                <w:rFonts w:ascii="Avenir Book" w:hAnsi="Avenir Book" w:cs="Avenir Book"/>
                <w:b/>
                <w:bCs/>
                <w:color w:val="auto"/>
                <w:sz w:val="20"/>
              </w:rPr>
              <w:t>Sum</w:t>
            </w:r>
          </w:p>
        </w:tc>
        <w:tc>
          <w:tcPr>
            <w:tcW w:w="1516" w:type="dxa"/>
            <w:shd w:val="clear" w:color="auto" w:fill="auto"/>
            <w:noWrap/>
            <w:hideMark/>
          </w:tcPr>
          <w:p w14:paraId="165E1730" w14:textId="2FF35CC7" w:rsidR="00DB7CED" w:rsidRPr="00BA0ABF" w:rsidRDefault="00D76AA4" w:rsidP="00166231">
            <w:pPr>
              <w:spacing w:line="240" w:lineRule="auto"/>
              <w:jc w:val="center"/>
              <w:rPr>
                <w:rFonts w:ascii="Avenir Book" w:hAnsi="Avenir Book" w:cs="Avenir Book"/>
                <w:b/>
                <w:bCs/>
                <w:color w:val="auto"/>
                <w:sz w:val="20"/>
              </w:rPr>
            </w:pPr>
            <w:r w:rsidRPr="00BA0ABF">
              <w:rPr>
                <w:rFonts w:ascii="Avenir Book" w:hAnsi="Avenir Book" w:cs="Avenir Book"/>
                <w:color w:val="auto"/>
                <w:sz w:val="20"/>
              </w:rPr>
              <w:t>1</w:t>
            </w:r>
            <w:r>
              <w:rPr>
                <w:rFonts w:ascii="Avenir Book" w:hAnsi="Avenir Book" w:cs="Avenir Book"/>
                <w:color w:val="auto"/>
                <w:sz w:val="20"/>
              </w:rPr>
              <w:t>4</w:t>
            </w:r>
            <w:r w:rsidRPr="00BA0ABF">
              <w:rPr>
                <w:rFonts w:ascii="Avenir Book" w:hAnsi="Avenir Book" w:cs="Avenir Book"/>
                <w:color w:val="auto"/>
                <w:sz w:val="20"/>
              </w:rPr>
              <w:t>.</w:t>
            </w:r>
            <w:r>
              <w:rPr>
                <w:rFonts w:ascii="Avenir Book" w:hAnsi="Avenir Book" w:cs="Avenir Book"/>
                <w:color w:val="auto"/>
                <w:sz w:val="20"/>
              </w:rPr>
              <w:t>07</w:t>
            </w:r>
          </w:p>
        </w:tc>
      </w:tr>
    </w:tbl>
    <w:p w14:paraId="15B23EF5" w14:textId="77777777" w:rsidR="00DB7CED" w:rsidRPr="00BA0ABF" w:rsidRDefault="00DB7CED" w:rsidP="00166231">
      <w:pPr>
        <w:spacing w:line="240" w:lineRule="auto"/>
        <w:rPr>
          <w:rFonts w:ascii="Avenir Book" w:hAnsi="Avenir Book" w:cs="Avenir Book"/>
          <w:b/>
          <w:color w:val="auto"/>
          <w:szCs w:val="22"/>
        </w:rPr>
      </w:pPr>
    </w:p>
    <w:p w14:paraId="7225FFEA" w14:textId="77777777" w:rsidR="00DB7CED" w:rsidRPr="00BA0ABF" w:rsidRDefault="00DB7CED" w:rsidP="00166231">
      <w:pPr>
        <w:spacing w:line="240" w:lineRule="auto"/>
        <w:rPr>
          <w:rFonts w:ascii="Avenir Book" w:hAnsi="Avenir Book" w:cs="Avenir Book"/>
          <w:b/>
          <w:color w:val="auto"/>
          <w:szCs w:val="22"/>
          <w:u w:val="single"/>
        </w:rPr>
      </w:pPr>
    </w:p>
    <w:p w14:paraId="36D795B7" w14:textId="77777777" w:rsidR="00DB7CED" w:rsidRPr="00BA0ABF" w:rsidRDefault="00DB7CED" w:rsidP="00934BB9">
      <w:pPr>
        <w:pStyle w:val="ListParagraph"/>
        <w:numPr>
          <w:ilvl w:val="0"/>
          <w:numId w:val="61"/>
        </w:numPr>
        <w:spacing w:after="0" w:line="240" w:lineRule="auto"/>
        <w:jc w:val="both"/>
        <w:rPr>
          <w:rFonts w:ascii="Avenir Book" w:hAnsi="Avenir Book" w:cs="Avenir Book"/>
          <w:b/>
          <w:color w:val="auto"/>
          <w:szCs w:val="22"/>
        </w:rPr>
      </w:pPr>
      <w:r w:rsidRPr="00BA0ABF">
        <w:rPr>
          <w:rFonts w:ascii="Avenir Book" w:hAnsi="Avenir Book" w:cs="Avenir Book"/>
          <w:b/>
          <w:color w:val="auto"/>
          <w:szCs w:val="22"/>
        </w:rPr>
        <w:t>Assessment of remaining VS content of bio-slurry</w:t>
      </w:r>
    </w:p>
    <w:p w14:paraId="079761EE" w14:textId="77777777" w:rsidR="00DB7CED" w:rsidRPr="00BA0ABF" w:rsidRDefault="00DB7CED" w:rsidP="00166231">
      <w:pPr>
        <w:pStyle w:val="ListParagraph"/>
        <w:spacing w:line="240" w:lineRule="auto"/>
        <w:ind w:left="360"/>
        <w:rPr>
          <w:rFonts w:ascii="Avenir Book" w:hAnsi="Avenir Book" w:cs="Avenir Book"/>
          <w:b/>
          <w:color w:val="auto"/>
          <w:szCs w:val="22"/>
        </w:rPr>
      </w:pPr>
    </w:p>
    <w:p w14:paraId="55948FC5"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During anaerobic digestion VS is converted into biogas. The efficiency of that process determines how much VS remains in bio-slurry. The efficiency depends on many factors and is difficult to estimate, such as retention time, dilution ratio, temperature C/N ratio etc. </w:t>
      </w:r>
    </w:p>
    <w:p w14:paraId="3F5C6E21" w14:textId="77777777" w:rsidR="00DB7CED" w:rsidRPr="00BA0ABF" w:rsidRDefault="00DB7CED" w:rsidP="00166231">
      <w:pPr>
        <w:spacing w:line="240" w:lineRule="auto"/>
        <w:rPr>
          <w:rFonts w:ascii="Avenir Book" w:hAnsi="Avenir Book" w:cs="Avenir Book"/>
          <w:color w:val="auto"/>
          <w:szCs w:val="22"/>
        </w:rPr>
      </w:pPr>
    </w:p>
    <w:p w14:paraId="57F9C19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According to the Biogas Handbook (2008) of Big East, the digestion efficiency of agricultural biogas plants is typically in the range 50-60%</w:t>
      </w:r>
      <w:r w:rsidRPr="00BA0ABF">
        <w:rPr>
          <w:rStyle w:val="FootnoteReference"/>
          <w:rFonts w:ascii="Avenir Book" w:hAnsi="Avenir Book" w:cs="Avenir Book"/>
          <w:color w:val="auto"/>
          <w:szCs w:val="22"/>
        </w:rPr>
        <w:footnoteReference w:id="62"/>
      </w:r>
      <w:r w:rsidRPr="00BA0ABF">
        <w:rPr>
          <w:rFonts w:ascii="Avenir Book" w:hAnsi="Avenir Book" w:cs="Avenir Book"/>
          <w:color w:val="auto"/>
          <w:szCs w:val="22"/>
        </w:rPr>
        <w:t xml:space="preserve">. This means that bio-slurry contains 40-50% of the initial organic dry matter, primarily as fibers. </w:t>
      </w:r>
    </w:p>
    <w:p w14:paraId="23851414" w14:textId="77777777" w:rsidR="00DB7CED" w:rsidRPr="00BA0ABF" w:rsidRDefault="00DB7CED" w:rsidP="00166231">
      <w:pPr>
        <w:spacing w:line="240" w:lineRule="auto"/>
        <w:rPr>
          <w:rFonts w:ascii="Avenir Book" w:hAnsi="Avenir Book" w:cs="Avenir Book"/>
          <w:color w:val="auto"/>
          <w:szCs w:val="22"/>
        </w:rPr>
      </w:pPr>
    </w:p>
    <w:p w14:paraId="436002A8"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In other words, it can be assumed that around 55% of the initial concentration of VS is converted into biogas and that around 45% remains in bio-slurry. This means that the MS</w:t>
      </w:r>
      <w:r w:rsidRPr="00BA0ABF">
        <w:rPr>
          <w:rFonts w:ascii="Avenir Book" w:hAnsi="Avenir Book" w:cs="Avenir Book"/>
          <w:color w:val="auto"/>
          <w:szCs w:val="22"/>
          <w:vertAlign w:val="subscript"/>
        </w:rPr>
        <w:t xml:space="preserve">T,S,k </w:t>
      </w:r>
      <w:r w:rsidRPr="00BA0ABF">
        <w:rPr>
          <w:rFonts w:ascii="Avenir Book" w:hAnsi="Avenir Book" w:cs="Avenir Book"/>
          <w:color w:val="auto"/>
          <w:szCs w:val="22"/>
        </w:rPr>
        <w:t>is 55% and the MS</w:t>
      </w:r>
      <w:r w:rsidRPr="00BA0ABF">
        <w:rPr>
          <w:rFonts w:ascii="Avenir Book" w:hAnsi="Avenir Book" w:cs="Avenir Book"/>
          <w:color w:val="auto"/>
          <w:szCs w:val="22"/>
          <w:vertAlign w:val="subscript"/>
        </w:rPr>
        <w:t>P,S,K</w:t>
      </w:r>
      <w:r w:rsidRPr="00BA0ABF">
        <w:rPr>
          <w:rFonts w:ascii="Avenir Book" w:hAnsi="Avenir Book" w:cs="Avenir Book"/>
          <w:color w:val="auto"/>
          <w:szCs w:val="22"/>
        </w:rPr>
        <w:t xml:space="preserve"> is 45% of total VS entering the biogas plant.</w:t>
      </w:r>
    </w:p>
    <w:p w14:paraId="5552B422" w14:textId="77777777" w:rsidR="00DB7CED" w:rsidRPr="00BA0ABF" w:rsidRDefault="00DB7CED" w:rsidP="00166231">
      <w:pPr>
        <w:spacing w:line="240" w:lineRule="auto"/>
        <w:rPr>
          <w:rFonts w:ascii="Avenir Book" w:hAnsi="Avenir Book" w:cs="Avenir Book"/>
          <w:color w:val="auto"/>
          <w:szCs w:val="22"/>
        </w:rPr>
      </w:pPr>
    </w:p>
    <w:p w14:paraId="60D552A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remaining VS however has a different composition than VS in manure, it is more fibrous and therefore it will more slowly degrade under continued anaerobic conditions. Some compounds, could even be recalcitrant to further anaerobic biodegradation. The next table shows the calculated amount of VS that leaves the average biodigester per day:</w:t>
      </w:r>
    </w:p>
    <w:p w14:paraId="72D14D8C" w14:textId="77777777" w:rsidR="00DB7CED" w:rsidRPr="00BA0ABF" w:rsidRDefault="00DB7CED" w:rsidP="00166231">
      <w:pPr>
        <w:spacing w:line="240" w:lineRule="auto"/>
        <w:rPr>
          <w:rFonts w:ascii="Avenir Book" w:hAnsi="Avenir Book" w:cs="Avenir Book"/>
          <w:color w:val="auto"/>
          <w:szCs w:val="22"/>
        </w:rPr>
      </w:pPr>
    </w:p>
    <w:p w14:paraId="6298F57C" w14:textId="66BDD6E4"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29</w:t>
      </w:r>
      <w:r w:rsidRPr="00BA0ABF">
        <w:rPr>
          <w:rFonts w:ascii="Avenir Book" w:hAnsi="Avenir Book"/>
          <w:b/>
          <w:bCs/>
          <w:color w:val="auto"/>
        </w:rPr>
        <w:fldChar w:fldCharType="end"/>
      </w:r>
      <w:r w:rsidRPr="00BA0ABF">
        <w:rPr>
          <w:rFonts w:ascii="Avenir Book" w:hAnsi="Avenir Book"/>
          <w:b/>
          <w:bCs/>
          <w:color w:val="auto"/>
        </w:rPr>
        <w:t>: Average amount of VS in digester effluent</w:t>
      </w:r>
      <w:r w:rsidRPr="00BA0ABF">
        <w:rPr>
          <w:rFonts w:ascii="Avenir Book" w:hAnsi="Avenir Book"/>
          <w:b/>
          <w:bCs/>
          <w:color w:val="auto"/>
          <w:vertAlign w:val="superscript"/>
        </w:rPr>
        <w:footnoteReference w:id="63"/>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05"/>
        <w:gridCol w:w="2406"/>
        <w:gridCol w:w="2406"/>
      </w:tblGrid>
      <w:tr w:rsidR="00166231" w:rsidRPr="00BA0ABF" w14:paraId="1670F91F" w14:textId="77777777" w:rsidTr="0043446F">
        <w:tc>
          <w:tcPr>
            <w:tcW w:w="1250" w:type="pct"/>
            <w:shd w:val="clear" w:color="auto" w:fill="D9D9D9" w:themeFill="background1" w:themeFillShade="D9"/>
          </w:tcPr>
          <w:p w14:paraId="210E792E"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Cs/>
                <w:color w:val="auto"/>
                <w:sz w:val="20"/>
              </w:rPr>
              <w:lastRenderedPageBreak/>
              <w:t>(A) Total VS entering the biodigester</w:t>
            </w:r>
          </w:p>
          <w:p w14:paraId="434B991A"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kgVS.day</w:t>
            </w:r>
            <w:r w:rsidRPr="00BA0ABF">
              <w:rPr>
                <w:rFonts w:ascii="Avenir Book" w:hAnsi="Avenir Book" w:cs="Avenir Book"/>
                <w:color w:val="auto"/>
                <w:sz w:val="20"/>
                <w:vertAlign w:val="superscript"/>
              </w:rPr>
              <w:t>-1</w:t>
            </w:r>
          </w:p>
        </w:tc>
        <w:tc>
          <w:tcPr>
            <w:tcW w:w="1250" w:type="pct"/>
            <w:shd w:val="clear" w:color="auto" w:fill="D9D9D9" w:themeFill="background1" w:themeFillShade="D9"/>
          </w:tcPr>
          <w:p w14:paraId="463D478C" w14:textId="68210808"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Digester efficiency</w:t>
            </w:r>
            <w:r w:rsidR="00211F36" w:rsidRPr="00BA0ABF">
              <w:rPr>
                <w:rStyle w:val="FootnoteReference"/>
                <w:rFonts w:ascii="Avenir Book" w:hAnsi="Avenir Book" w:cs="Avenir Book"/>
                <w:color w:val="auto"/>
                <w:sz w:val="20"/>
              </w:rPr>
              <w:footnoteReference w:id="64"/>
            </w:r>
          </w:p>
        </w:tc>
        <w:tc>
          <w:tcPr>
            <w:tcW w:w="1250" w:type="pct"/>
            <w:shd w:val="clear" w:color="auto" w:fill="D9D9D9" w:themeFill="background1" w:themeFillShade="D9"/>
          </w:tcPr>
          <w:p w14:paraId="37EE9C2D"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Cs/>
                <w:color w:val="auto"/>
                <w:sz w:val="20"/>
              </w:rPr>
              <w:t>(B) Total VS destroyed in the biodigester</w:t>
            </w:r>
          </w:p>
          <w:p w14:paraId="57EA4DC7"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kgVS.day</w:t>
            </w:r>
            <w:r w:rsidRPr="00BA0ABF">
              <w:rPr>
                <w:rFonts w:ascii="Avenir Book" w:hAnsi="Avenir Book" w:cs="Avenir Book"/>
                <w:color w:val="auto"/>
                <w:sz w:val="20"/>
                <w:vertAlign w:val="superscript"/>
              </w:rPr>
              <w:t>-1</w:t>
            </w:r>
          </w:p>
        </w:tc>
        <w:tc>
          <w:tcPr>
            <w:tcW w:w="1250" w:type="pct"/>
            <w:shd w:val="clear" w:color="auto" w:fill="D9D9D9" w:themeFill="background1" w:themeFillShade="D9"/>
          </w:tcPr>
          <w:p w14:paraId="52B6A68E"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 xml:space="preserve">A-B </w:t>
            </w:r>
          </w:p>
          <w:p w14:paraId="44207891"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Total VS in bio-slurry</w:t>
            </w:r>
          </w:p>
          <w:p w14:paraId="2CBE2A7E"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color w:val="auto"/>
                <w:sz w:val="20"/>
              </w:rPr>
              <w:t>kgVS.day</w:t>
            </w:r>
            <w:r w:rsidRPr="00BA0ABF">
              <w:rPr>
                <w:rFonts w:ascii="Avenir Book" w:hAnsi="Avenir Book" w:cs="Avenir Book"/>
                <w:color w:val="auto"/>
                <w:sz w:val="20"/>
                <w:vertAlign w:val="superscript"/>
              </w:rPr>
              <w:t>-1</w:t>
            </w:r>
          </w:p>
        </w:tc>
      </w:tr>
      <w:tr w:rsidR="00980126" w:rsidRPr="00BA0ABF" w14:paraId="63F45CF7" w14:textId="77777777" w:rsidTr="0043446F">
        <w:tc>
          <w:tcPr>
            <w:tcW w:w="1250" w:type="pct"/>
            <w:shd w:val="clear" w:color="auto" w:fill="auto"/>
          </w:tcPr>
          <w:p w14:paraId="0711C978" w14:textId="263B0DDE" w:rsidR="00980126" w:rsidRPr="00BA0ABF" w:rsidRDefault="00F84539" w:rsidP="00980126">
            <w:pPr>
              <w:spacing w:line="240" w:lineRule="auto"/>
              <w:rPr>
                <w:rFonts w:ascii="Avenir Book" w:hAnsi="Avenir Book" w:cs="Avenir Book"/>
                <w:color w:val="auto"/>
                <w:sz w:val="20"/>
              </w:rPr>
            </w:pPr>
            <w:r>
              <w:rPr>
                <w:rFonts w:ascii="Avenir Book" w:hAnsi="Avenir Book" w:cs="Avenir Book"/>
                <w:color w:val="auto"/>
                <w:sz w:val="20"/>
              </w:rPr>
              <w:t>14.07</w:t>
            </w:r>
          </w:p>
        </w:tc>
        <w:tc>
          <w:tcPr>
            <w:tcW w:w="1250" w:type="pct"/>
            <w:shd w:val="clear" w:color="auto" w:fill="auto"/>
          </w:tcPr>
          <w:p w14:paraId="506AC4B4" w14:textId="7694C365" w:rsidR="00980126" w:rsidRPr="00BA0ABF" w:rsidRDefault="00980126" w:rsidP="00980126">
            <w:pPr>
              <w:spacing w:line="240" w:lineRule="auto"/>
              <w:rPr>
                <w:rFonts w:ascii="Avenir Book" w:hAnsi="Avenir Book" w:cs="Avenir Book"/>
                <w:color w:val="auto"/>
                <w:sz w:val="20"/>
              </w:rPr>
            </w:pPr>
            <w:r w:rsidRPr="00BA0ABF">
              <w:rPr>
                <w:rFonts w:ascii="Avenir Book" w:hAnsi="Avenir Book" w:cs="Avenir Book"/>
                <w:color w:val="auto"/>
                <w:sz w:val="20"/>
              </w:rPr>
              <w:t>55%</w:t>
            </w:r>
          </w:p>
        </w:tc>
        <w:tc>
          <w:tcPr>
            <w:tcW w:w="1250" w:type="pct"/>
            <w:shd w:val="clear" w:color="auto" w:fill="auto"/>
          </w:tcPr>
          <w:p w14:paraId="2B090B81" w14:textId="0A325ACE" w:rsidR="00980126" w:rsidRPr="00BA0ABF" w:rsidRDefault="00980126" w:rsidP="00980126">
            <w:pPr>
              <w:spacing w:line="240" w:lineRule="auto"/>
              <w:rPr>
                <w:rFonts w:ascii="Avenir Book" w:hAnsi="Avenir Book" w:cs="Avenir Book"/>
                <w:color w:val="auto"/>
                <w:sz w:val="20"/>
              </w:rPr>
            </w:pPr>
            <w:r w:rsidRPr="00BA0ABF">
              <w:rPr>
                <w:rFonts w:ascii="Avenir Book" w:hAnsi="Avenir Book" w:cs="Avenir Book"/>
                <w:color w:val="auto"/>
                <w:sz w:val="20"/>
              </w:rPr>
              <w:t>45%</w:t>
            </w:r>
          </w:p>
        </w:tc>
        <w:tc>
          <w:tcPr>
            <w:tcW w:w="1250" w:type="pct"/>
            <w:shd w:val="clear" w:color="auto" w:fill="auto"/>
          </w:tcPr>
          <w:p w14:paraId="150B0CBD" w14:textId="22BAEE8D" w:rsidR="00980126" w:rsidRPr="00BA0ABF" w:rsidDel="00107526" w:rsidRDefault="00F84539" w:rsidP="00980126">
            <w:pPr>
              <w:spacing w:line="240" w:lineRule="auto"/>
              <w:rPr>
                <w:rFonts w:ascii="Avenir Book" w:hAnsi="Avenir Book" w:cs="Avenir Book"/>
                <w:color w:val="auto"/>
                <w:sz w:val="20"/>
              </w:rPr>
            </w:pPr>
            <w:r>
              <w:rPr>
                <w:rFonts w:ascii="Avenir Book" w:hAnsi="Avenir Book" w:cs="Avenir Book"/>
                <w:color w:val="auto"/>
                <w:sz w:val="20"/>
              </w:rPr>
              <w:t>6</w:t>
            </w:r>
            <w:r w:rsidR="00980126" w:rsidRPr="00BA0ABF">
              <w:rPr>
                <w:rFonts w:ascii="Avenir Book" w:hAnsi="Avenir Book" w:cs="Avenir Book"/>
                <w:color w:val="auto"/>
                <w:sz w:val="20"/>
              </w:rPr>
              <w:t>.3</w:t>
            </w:r>
            <w:r>
              <w:rPr>
                <w:rFonts w:ascii="Avenir Book" w:hAnsi="Avenir Book" w:cs="Avenir Book"/>
                <w:color w:val="auto"/>
                <w:sz w:val="20"/>
              </w:rPr>
              <w:t>3</w:t>
            </w:r>
          </w:p>
        </w:tc>
      </w:tr>
    </w:tbl>
    <w:p w14:paraId="309F5350" w14:textId="77777777" w:rsidR="00DB7CED" w:rsidRPr="00BA0ABF" w:rsidRDefault="00DB7CED" w:rsidP="00166231">
      <w:pPr>
        <w:spacing w:line="240" w:lineRule="auto"/>
        <w:rPr>
          <w:rFonts w:ascii="Avenir Book" w:hAnsi="Avenir Book" w:cs="Avenir Book"/>
          <w:color w:val="auto"/>
          <w:szCs w:val="22"/>
        </w:rPr>
      </w:pPr>
    </w:p>
    <w:p w14:paraId="6B4BE6E5" w14:textId="77777777" w:rsidR="00DB7CED" w:rsidRPr="00BA0ABF" w:rsidRDefault="00DB7CED" w:rsidP="00934BB9">
      <w:pPr>
        <w:pStyle w:val="ListParagraph"/>
        <w:numPr>
          <w:ilvl w:val="0"/>
          <w:numId w:val="61"/>
        </w:numPr>
        <w:spacing w:after="0" w:line="240" w:lineRule="auto"/>
        <w:jc w:val="both"/>
        <w:rPr>
          <w:rFonts w:ascii="Avenir Book" w:hAnsi="Avenir Book" w:cs="Avenir Book"/>
          <w:b/>
          <w:color w:val="auto"/>
          <w:szCs w:val="22"/>
        </w:rPr>
      </w:pPr>
      <w:r w:rsidRPr="00BA0ABF">
        <w:rPr>
          <w:rFonts w:ascii="Avenir Book" w:hAnsi="Avenir Book" w:cs="Avenir Book"/>
          <w:b/>
          <w:color w:val="auto"/>
          <w:szCs w:val="22"/>
        </w:rPr>
        <w:t>Assessment of the methane potential of bio-slurry</w:t>
      </w:r>
    </w:p>
    <w:p w14:paraId="59E5E04B" w14:textId="77777777" w:rsidR="00DB7CED" w:rsidRPr="00BA0ABF" w:rsidRDefault="00DB7CED" w:rsidP="00166231">
      <w:pPr>
        <w:spacing w:line="240" w:lineRule="auto"/>
        <w:rPr>
          <w:rFonts w:ascii="Avenir Book" w:hAnsi="Avenir Book" w:cs="Avenir Book"/>
          <w:color w:val="auto"/>
          <w:szCs w:val="22"/>
        </w:rPr>
      </w:pPr>
    </w:p>
    <w:p w14:paraId="62DA75E2"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As the nature of VS has changed during anaerobic conversion, the default methane potential (B</w:t>
      </w:r>
      <w:r w:rsidRPr="00BA0ABF">
        <w:rPr>
          <w:rFonts w:ascii="Avenir Book" w:hAnsi="Avenir Book" w:cs="Avenir Book"/>
          <w:color w:val="auto"/>
          <w:szCs w:val="22"/>
          <w:vertAlign w:val="subscript"/>
        </w:rPr>
        <w:t>o</w:t>
      </w:r>
      <w:r w:rsidRPr="00BA0ABF">
        <w:rPr>
          <w:rFonts w:ascii="Avenir Book" w:hAnsi="Avenir Book" w:cs="Avenir Book"/>
          <w:color w:val="auto"/>
          <w:szCs w:val="22"/>
        </w:rPr>
        <w:t>) value is no longer applicable to VS in bio-slurry. According to EB66 Annex 32</w:t>
      </w:r>
      <w:r w:rsidRPr="00BA0ABF">
        <w:rPr>
          <w:rStyle w:val="FootnoteReference"/>
          <w:rFonts w:ascii="Avenir Book" w:hAnsi="Avenir Book" w:cs="Avenir Book"/>
          <w:color w:val="auto"/>
          <w:szCs w:val="22"/>
        </w:rPr>
        <w:footnoteReference w:id="65"/>
      </w:r>
      <w:r w:rsidRPr="00BA0ABF">
        <w:rPr>
          <w:rFonts w:ascii="Avenir Book" w:hAnsi="Avenir Book" w:cs="Avenir Book"/>
          <w:color w:val="auto"/>
          <w:szCs w:val="22"/>
        </w:rPr>
        <w:t xml:space="preserve"> the remaining fraction of the original methane potential is 20% for the liquid bio-slurry of conventional digesters. The effluent from biodigesters in Indonesia is liquid and therefore this fraction was applied. The B</w:t>
      </w:r>
      <w:r w:rsidRPr="00BA0ABF">
        <w:rPr>
          <w:rFonts w:ascii="Avenir Book" w:hAnsi="Avenir Book" w:cs="Avenir Book"/>
          <w:color w:val="auto"/>
          <w:szCs w:val="22"/>
          <w:vertAlign w:val="subscript"/>
        </w:rPr>
        <w:t>0</w:t>
      </w:r>
      <w:r w:rsidRPr="00BA0ABF">
        <w:rPr>
          <w:rFonts w:ascii="Avenir Book" w:hAnsi="Avenir Book" w:cs="Avenir Book"/>
          <w:color w:val="auto"/>
          <w:szCs w:val="22"/>
        </w:rPr>
        <w:t xml:space="preserve"> of bio-slurry is calculated with the following equation:</w:t>
      </w:r>
    </w:p>
    <w:p w14:paraId="71E95ABB" w14:textId="77777777" w:rsidR="00DB7CED" w:rsidRPr="00BA0ABF" w:rsidRDefault="00DB7CED" w:rsidP="00166231">
      <w:pPr>
        <w:spacing w:line="240" w:lineRule="auto"/>
        <w:rPr>
          <w:rFonts w:ascii="Avenir Book" w:hAnsi="Avenir Book" w:cs="Avenir Book"/>
          <w:color w:val="auto"/>
          <w:szCs w:val="22"/>
        </w:rPr>
      </w:pPr>
    </w:p>
    <w:p w14:paraId="204AACE6" w14:textId="77777777" w:rsidR="00DB7CED" w:rsidRPr="00BA0ABF" w:rsidRDefault="00DB7CED" w:rsidP="00166231">
      <w:pPr>
        <w:spacing w:line="240" w:lineRule="auto"/>
        <w:ind w:left="720"/>
        <w:rPr>
          <w:rFonts w:ascii="Avenir Book" w:hAnsi="Avenir Book" w:cs="Avenir Book"/>
          <w:color w:val="auto"/>
          <w:szCs w:val="22"/>
          <w:vertAlign w:val="subscript"/>
          <w:lang w:val="de-DE"/>
        </w:rPr>
      </w:pPr>
      <w:r w:rsidRPr="00BA0ABF">
        <w:rPr>
          <w:rFonts w:ascii="Avenir Book" w:hAnsi="Avenir Book" w:cs="Avenir Book"/>
          <w:color w:val="auto"/>
          <w:szCs w:val="22"/>
          <w:lang w:val="de-DE"/>
        </w:rPr>
        <w:t>B</w:t>
      </w:r>
      <w:r w:rsidRPr="00BA0ABF">
        <w:rPr>
          <w:rFonts w:ascii="Avenir Book" w:hAnsi="Avenir Book" w:cs="Avenir Book"/>
          <w:color w:val="auto"/>
          <w:szCs w:val="22"/>
          <w:vertAlign w:val="subscript"/>
          <w:lang w:val="de-DE"/>
        </w:rPr>
        <w:t>o,dig,T</w:t>
      </w:r>
      <w:r w:rsidRPr="00BA0ABF">
        <w:rPr>
          <w:rFonts w:ascii="Avenir Book" w:hAnsi="Avenir Book" w:cs="Avenir Book"/>
          <w:color w:val="auto"/>
          <w:szCs w:val="22"/>
          <w:lang w:val="de-DE"/>
        </w:rPr>
        <w:t xml:space="preserve"> = F</w:t>
      </w:r>
      <w:r w:rsidRPr="00BA0ABF">
        <w:rPr>
          <w:rFonts w:ascii="Avenir Book" w:hAnsi="Avenir Book" w:cs="Avenir Book"/>
          <w:color w:val="auto"/>
          <w:szCs w:val="22"/>
          <w:vertAlign w:val="subscript"/>
          <w:lang w:val="de-DE"/>
        </w:rPr>
        <w:t>ww,CH4,default</w:t>
      </w:r>
      <w:r w:rsidRPr="00BA0ABF">
        <w:rPr>
          <w:rFonts w:ascii="Avenir Book" w:hAnsi="Avenir Book" w:cs="Avenir Book"/>
          <w:color w:val="auto"/>
          <w:szCs w:val="22"/>
          <w:lang w:val="de-DE"/>
        </w:rPr>
        <w:t xml:space="preserve"> × B</w:t>
      </w:r>
      <w:r w:rsidRPr="00BA0ABF">
        <w:rPr>
          <w:rFonts w:ascii="Avenir Book" w:hAnsi="Avenir Book" w:cs="Avenir Book"/>
          <w:color w:val="auto"/>
          <w:szCs w:val="22"/>
          <w:vertAlign w:val="subscript"/>
          <w:lang w:val="de-DE"/>
        </w:rPr>
        <w:t>0,T</w:t>
      </w:r>
    </w:p>
    <w:p w14:paraId="6BD7BBDC" w14:textId="1B75322E" w:rsidR="00DB7CED" w:rsidRPr="00BA0ABF" w:rsidRDefault="00DB7CED" w:rsidP="00166231">
      <w:pPr>
        <w:pStyle w:val="Caption"/>
        <w:rPr>
          <w:rFonts w:ascii="Avenir Book" w:hAnsi="Avenir Book" w:cs="Avenir Book"/>
          <w:b/>
          <w:bCs/>
          <w:i/>
          <w:iCs w:val="0"/>
          <w:color w:val="auto"/>
          <w:sz w:val="22"/>
          <w:szCs w:val="22"/>
        </w:rPr>
      </w:pPr>
      <w:r w:rsidRPr="00BA0ABF">
        <w:rPr>
          <w:rFonts w:ascii="Avenir Book" w:hAnsi="Avenir Book" w:cs="Avenir Book"/>
          <w:i/>
          <w:color w:val="auto"/>
          <w:sz w:val="22"/>
          <w:szCs w:val="22"/>
        </w:rPr>
        <w:t xml:space="preserve">Equation </w:t>
      </w:r>
      <w:r w:rsidRPr="00BA0ABF">
        <w:rPr>
          <w:rFonts w:ascii="Avenir Book" w:hAnsi="Avenir Book" w:cs="Avenir Book"/>
          <w:b/>
          <w:bCs/>
          <w:i/>
          <w:iCs w:val="0"/>
          <w:color w:val="auto"/>
          <w:sz w:val="22"/>
          <w:szCs w:val="22"/>
        </w:rPr>
        <w:fldChar w:fldCharType="begin"/>
      </w:r>
      <w:r w:rsidRPr="00BA0ABF">
        <w:rPr>
          <w:rFonts w:ascii="Avenir Book" w:hAnsi="Avenir Book" w:cs="Avenir Book"/>
          <w:i/>
          <w:color w:val="auto"/>
          <w:sz w:val="22"/>
          <w:szCs w:val="22"/>
        </w:rPr>
        <w:instrText xml:space="preserve"> SEQ Equation \* ARABIC </w:instrText>
      </w:r>
      <w:r w:rsidRPr="00BA0ABF">
        <w:rPr>
          <w:rFonts w:ascii="Avenir Book" w:hAnsi="Avenir Book" w:cs="Avenir Book"/>
          <w:b/>
          <w:bCs/>
          <w:i/>
          <w:iCs w:val="0"/>
          <w:color w:val="auto"/>
          <w:sz w:val="22"/>
          <w:szCs w:val="22"/>
        </w:rPr>
        <w:fldChar w:fldCharType="separate"/>
      </w:r>
      <w:r w:rsidR="00536B82">
        <w:rPr>
          <w:rFonts w:ascii="Avenir Book" w:hAnsi="Avenir Book" w:cs="Avenir Book"/>
          <w:i/>
          <w:noProof/>
          <w:color w:val="auto"/>
          <w:sz w:val="22"/>
          <w:szCs w:val="22"/>
        </w:rPr>
        <w:t>1</w:t>
      </w:r>
      <w:r w:rsidRPr="00BA0ABF">
        <w:rPr>
          <w:rFonts w:ascii="Avenir Book" w:hAnsi="Avenir Book" w:cs="Avenir Book"/>
          <w:b/>
          <w:bCs/>
          <w:i/>
          <w:iCs w:val="0"/>
          <w:color w:val="auto"/>
          <w:sz w:val="22"/>
          <w:szCs w:val="22"/>
        </w:rPr>
        <w:fldChar w:fldCharType="end"/>
      </w:r>
      <w:r w:rsidRPr="00BA0ABF">
        <w:rPr>
          <w:rFonts w:ascii="Avenir Book" w:hAnsi="Avenir Book" w:cs="Avenir Book"/>
          <w:i/>
          <w:color w:val="auto"/>
          <w:sz w:val="22"/>
          <w:szCs w:val="22"/>
        </w:rPr>
        <w:t>: Calculation of methane potential of bio-slurry</w:t>
      </w:r>
    </w:p>
    <w:p w14:paraId="4E4ECBA0" w14:textId="77777777" w:rsidR="00DB7CED" w:rsidRPr="00BA0ABF" w:rsidRDefault="00DB7CED" w:rsidP="00166231">
      <w:pPr>
        <w:spacing w:line="240" w:lineRule="auto"/>
        <w:rPr>
          <w:rFonts w:ascii="Avenir Book" w:hAnsi="Avenir Book" w:cs="Avenir Book"/>
          <w:color w:val="auto"/>
          <w:szCs w:val="22"/>
        </w:rPr>
      </w:pPr>
    </w:p>
    <w:p w14:paraId="3FE697C2"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Where:</w:t>
      </w:r>
    </w:p>
    <w:tbl>
      <w:tblPr>
        <w:tblW w:w="0" w:type="auto"/>
        <w:tblInd w:w="392" w:type="dxa"/>
        <w:tblLook w:val="04A0" w:firstRow="1" w:lastRow="0" w:firstColumn="1" w:lastColumn="0" w:noHBand="0" w:noVBand="1"/>
      </w:tblPr>
      <w:tblGrid>
        <w:gridCol w:w="1276"/>
        <w:gridCol w:w="992"/>
        <w:gridCol w:w="6916"/>
      </w:tblGrid>
      <w:tr w:rsidR="00166231" w:rsidRPr="00BA0ABF" w14:paraId="3B4982F7" w14:textId="77777777" w:rsidTr="0043446F">
        <w:tc>
          <w:tcPr>
            <w:tcW w:w="1276" w:type="dxa"/>
            <w:shd w:val="clear" w:color="auto" w:fill="auto"/>
          </w:tcPr>
          <w:p w14:paraId="0C58D72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B</w:t>
            </w:r>
            <w:r w:rsidRPr="00BA0ABF">
              <w:rPr>
                <w:rFonts w:ascii="Avenir Book" w:hAnsi="Avenir Book" w:cs="Avenir Book"/>
                <w:color w:val="auto"/>
                <w:szCs w:val="22"/>
                <w:vertAlign w:val="subscript"/>
              </w:rPr>
              <w:t>o,dig,T</w:t>
            </w:r>
          </w:p>
        </w:tc>
        <w:tc>
          <w:tcPr>
            <w:tcW w:w="992" w:type="dxa"/>
            <w:shd w:val="clear" w:color="auto" w:fill="auto"/>
          </w:tcPr>
          <w:p w14:paraId="4741C4CF"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41281F6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Methane potential of bio-slurry from animal type T manure</w:t>
            </w:r>
          </w:p>
        </w:tc>
      </w:tr>
      <w:tr w:rsidR="00166231" w:rsidRPr="00BA0ABF" w14:paraId="42260CD3" w14:textId="77777777" w:rsidTr="0043446F">
        <w:tc>
          <w:tcPr>
            <w:tcW w:w="1276" w:type="dxa"/>
            <w:shd w:val="clear" w:color="auto" w:fill="auto"/>
          </w:tcPr>
          <w:p w14:paraId="0E3221B0"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F</w:t>
            </w:r>
            <w:r w:rsidRPr="00BA0ABF">
              <w:rPr>
                <w:rFonts w:ascii="Avenir Book" w:hAnsi="Avenir Book" w:cs="Avenir Book"/>
                <w:color w:val="auto"/>
                <w:szCs w:val="22"/>
                <w:vertAlign w:val="subscript"/>
              </w:rPr>
              <w:t>ww,CH4,</w:t>
            </w:r>
          </w:p>
        </w:tc>
        <w:tc>
          <w:tcPr>
            <w:tcW w:w="992" w:type="dxa"/>
            <w:shd w:val="clear" w:color="auto" w:fill="auto"/>
          </w:tcPr>
          <w:p w14:paraId="34431C4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0D9FAFC0"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Default factor representing the remaining CH</w:t>
            </w:r>
            <w:r w:rsidRPr="00BA0ABF">
              <w:rPr>
                <w:rFonts w:ascii="Avenir Book" w:hAnsi="Avenir Book" w:cs="Avenir Book"/>
                <w:color w:val="auto"/>
                <w:szCs w:val="22"/>
                <w:vertAlign w:val="subscript"/>
              </w:rPr>
              <w:t>4</w:t>
            </w:r>
            <w:r w:rsidRPr="00BA0ABF">
              <w:rPr>
                <w:rFonts w:ascii="Avenir Book" w:hAnsi="Avenir Book" w:cs="Avenir Book"/>
                <w:color w:val="auto"/>
                <w:szCs w:val="22"/>
              </w:rPr>
              <w:t xml:space="preserve"> production capacity of liquid bio-slurry</w:t>
            </w:r>
          </w:p>
        </w:tc>
      </w:tr>
      <w:tr w:rsidR="00DB7CED" w:rsidRPr="00BA0ABF" w14:paraId="39965B01" w14:textId="77777777" w:rsidTr="0043446F">
        <w:tc>
          <w:tcPr>
            <w:tcW w:w="1276" w:type="dxa"/>
            <w:shd w:val="clear" w:color="auto" w:fill="auto"/>
          </w:tcPr>
          <w:p w14:paraId="48C6DDB5"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B</w:t>
            </w:r>
            <w:r w:rsidRPr="00BA0ABF">
              <w:rPr>
                <w:rFonts w:ascii="Avenir Book" w:hAnsi="Avenir Book" w:cs="Avenir Book"/>
                <w:color w:val="auto"/>
                <w:szCs w:val="22"/>
                <w:vertAlign w:val="subscript"/>
              </w:rPr>
              <w:t>0,T</w:t>
            </w:r>
          </w:p>
        </w:tc>
        <w:tc>
          <w:tcPr>
            <w:tcW w:w="992" w:type="dxa"/>
            <w:shd w:val="clear" w:color="auto" w:fill="auto"/>
          </w:tcPr>
          <w:p w14:paraId="1034478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40A94A5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Methane potential of manure from animal type T</w:t>
            </w:r>
          </w:p>
        </w:tc>
      </w:tr>
    </w:tbl>
    <w:p w14:paraId="582DF5F3" w14:textId="77777777" w:rsidR="00DB7CED" w:rsidRPr="00BA0ABF" w:rsidRDefault="00DB7CED" w:rsidP="00166231">
      <w:pPr>
        <w:spacing w:line="240" w:lineRule="auto"/>
        <w:rPr>
          <w:rFonts w:ascii="Avenir Book" w:hAnsi="Avenir Book" w:cs="Avenir Book"/>
          <w:color w:val="auto"/>
          <w:szCs w:val="22"/>
        </w:rPr>
      </w:pPr>
    </w:p>
    <w:p w14:paraId="76415B24"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With this equation it is possible to calculate for each animal the remaining methane potential. </w:t>
      </w:r>
    </w:p>
    <w:p w14:paraId="44527B8C" w14:textId="77777777" w:rsidR="00DB7CED" w:rsidRPr="00BA0ABF" w:rsidRDefault="00DB7CED" w:rsidP="00166231">
      <w:pPr>
        <w:spacing w:line="240" w:lineRule="auto"/>
        <w:rPr>
          <w:rFonts w:ascii="Avenir Book" w:hAnsi="Avenir Book" w:cs="Avenir Book"/>
          <w:color w:val="auto"/>
          <w:szCs w:val="22"/>
        </w:rPr>
      </w:pPr>
    </w:p>
    <w:p w14:paraId="2B5A9349" w14:textId="2B9C4D5C"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30</w:t>
      </w:r>
      <w:r w:rsidRPr="00BA0ABF">
        <w:rPr>
          <w:rFonts w:ascii="Avenir Book" w:hAnsi="Avenir Book"/>
          <w:b/>
          <w:bCs/>
          <w:color w:val="auto"/>
        </w:rPr>
        <w:fldChar w:fldCharType="end"/>
      </w:r>
      <w:r w:rsidRPr="00BA0ABF">
        <w:rPr>
          <w:rFonts w:ascii="Avenir Book" w:hAnsi="Avenir Book"/>
          <w:b/>
          <w:bCs/>
          <w:color w:val="auto"/>
        </w:rPr>
        <w:t>: Calculated methane potential of digestate from manure by animal type</w:t>
      </w:r>
      <w:r w:rsidRPr="00BA0ABF">
        <w:rPr>
          <w:b/>
          <w:bCs/>
          <w:color w:val="auto"/>
          <w:vertAlign w:val="superscript"/>
        </w:rPr>
        <w:footnoteReference w:id="66"/>
      </w:r>
    </w:p>
    <w:tbl>
      <w:tblPr>
        <w:tblW w:w="9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074"/>
        <w:gridCol w:w="2074"/>
        <w:gridCol w:w="2733"/>
      </w:tblGrid>
      <w:tr w:rsidR="00166231" w:rsidRPr="00BA0ABF" w14:paraId="584377D6" w14:textId="77777777" w:rsidTr="0043446F">
        <w:trPr>
          <w:trHeight w:val="300"/>
          <w:jc w:val="center"/>
        </w:trPr>
        <w:tc>
          <w:tcPr>
            <w:tcW w:w="2464" w:type="dxa"/>
            <w:shd w:val="clear" w:color="auto" w:fill="D9D9D9" w:themeFill="background1" w:themeFillShade="D9"/>
            <w:noWrap/>
            <w:hideMark/>
          </w:tcPr>
          <w:p w14:paraId="4CD120CD"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Animal T</w:t>
            </w:r>
          </w:p>
        </w:tc>
        <w:tc>
          <w:tcPr>
            <w:tcW w:w="2074" w:type="dxa"/>
            <w:shd w:val="clear" w:color="auto" w:fill="D9D9D9" w:themeFill="background1" w:themeFillShade="D9"/>
            <w:noWrap/>
            <w:hideMark/>
          </w:tcPr>
          <w:p w14:paraId="0DE424AE"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color w:val="auto"/>
                <w:sz w:val="20"/>
              </w:rPr>
              <w:t>F</w:t>
            </w:r>
            <w:r w:rsidRPr="00BA0ABF">
              <w:rPr>
                <w:rFonts w:ascii="Avenir Book" w:hAnsi="Avenir Book" w:cs="Avenir Book"/>
                <w:color w:val="auto"/>
                <w:sz w:val="20"/>
                <w:vertAlign w:val="subscript"/>
              </w:rPr>
              <w:t>ww,CH4,</w:t>
            </w:r>
          </w:p>
        </w:tc>
        <w:tc>
          <w:tcPr>
            <w:tcW w:w="2074" w:type="dxa"/>
            <w:shd w:val="clear" w:color="auto" w:fill="D9D9D9" w:themeFill="background1" w:themeFillShade="D9"/>
            <w:noWrap/>
            <w:hideMark/>
          </w:tcPr>
          <w:p w14:paraId="045FD047"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bCs/>
                <w:color w:val="auto"/>
                <w:sz w:val="20"/>
              </w:rPr>
              <w:t>Bo(T)</w:t>
            </w:r>
          </w:p>
          <w:p w14:paraId="6AC5D595"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bCs/>
                <w:color w:val="auto"/>
                <w:sz w:val="20"/>
              </w:rPr>
              <w:t>(m</w:t>
            </w:r>
            <w:r w:rsidRPr="00BA0ABF">
              <w:rPr>
                <w:rFonts w:ascii="Avenir Book" w:hAnsi="Avenir Book" w:cs="Avenir Book"/>
                <w:bCs/>
                <w:color w:val="auto"/>
                <w:sz w:val="20"/>
                <w:vertAlign w:val="superscript"/>
              </w:rPr>
              <w:t>3</w:t>
            </w:r>
            <w:r w:rsidRPr="00BA0ABF">
              <w:rPr>
                <w:rFonts w:ascii="Avenir Book" w:hAnsi="Avenir Book" w:cs="Avenir Book"/>
                <w:bCs/>
                <w:color w:val="auto"/>
                <w:sz w:val="20"/>
              </w:rPr>
              <w:t>CH4/kgVS)</w:t>
            </w:r>
          </w:p>
        </w:tc>
        <w:tc>
          <w:tcPr>
            <w:tcW w:w="2733" w:type="dxa"/>
            <w:shd w:val="clear" w:color="auto" w:fill="D9D9D9" w:themeFill="background1" w:themeFillShade="D9"/>
            <w:noWrap/>
            <w:hideMark/>
          </w:tcPr>
          <w:p w14:paraId="429FB242"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color w:val="auto"/>
                <w:sz w:val="20"/>
              </w:rPr>
              <w:t>B</w:t>
            </w:r>
            <w:r w:rsidRPr="00BA0ABF">
              <w:rPr>
                <w:rFonts w:ascii="Avenir Book" w:hAnsi="Avenir Book" w:cs="Avenir Book"/>
                <w:color w:val="auto"/>
                <w:sz w:val="20"/>
                <w:vertAlign w:val="subscript"/>
              </w:rPr>
              <w:t>o,dig</w:t>
            </w:r>
          </w:p>
          <w:p w14:paraId="03867502"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bCs/>
                <w:color w:val="auto"/>
                <w:sz w:val="20"/>
              </w:rPr>
              <w:t>(m</w:t>
            </w:r>
            <w:r w:rsidRPr="00BA0ABF">
              <w:rPr>
                <w:rFonts w:ascii="Avenir Book" w:hAnsi="Avenir Book" w:cs="Avenir Book"/>
                <w:bCs/>
                <w:color w:val="auto"/>
                <w:sz w:val="20"/>
                <w:vertAlign w:val="superscript"/>
              </w:rPr>
              <w:t>3</w:t>
            </w:r>
            <w:r w:rsidRPr="00BA0ABF">
              <w:rPr>
                <w:rFonts w:ascii="Avenir Book" w:hAnsi="Avenir Book" w:cs="Avenir Book"/>
                <w:bCs/>
                <w:color w:val="auto"/>
                <w:sz w:val="20"/>
              </w:rPr>
              <w:t>CH4/kgVS)</w:t>
            </w:r>
          </w:p>
        </w:tc>
      </w:tr>
      <w:tr w:rsidR="00166231" w:rsidRPr="00BA0ABF" w14:paraId="522616D7" w14:textId="77777777" w:rsidTr="0043446F">
        <w:trPr>
          <w:trHeight w:val="300"/>
          <w:jc w:val="center"/>
        </w:trPr>
        <w:tc>
          <w:tcPr>
            <w:tcW w:w="2464" w:type="dxa"/>
            <w:shd w:val="clear" w:color="auto" w:fill="auto"/>
            <w:noWrap/>
            <w:vAlign w:val="bottom"/>
            <w:hideMark/>
          </w:tcPr>
          <w:p w14:paraId="2F5929BB"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Dairy cow</w:t>
            </w:r>
          </w:p>
        </w:tc>
        <w:tc>
          <w:tcPr>
            <w:tcW w:w="2074" w:type="dxa"/>
            <w:shd w:val="clear" w:color="auto" w:fill="auto"/>
            <w:noWrap/>
            <w:vAlign w:val="bottom"/>
            <w:hideMark/>
          </w:tcPr>
          <w:p w14:paraId="0AA2AE5F"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0.20</w:t>
            </w:r>
          </w:p>
        </w:tc>
        <w:tc>
          <w:tcPr>
            <w:tcW w:w="2074" w:type="dxa"/>
            <w:shd w:val="clear" w:color="auto" w:fill="auto"/>
            <w:noWrap/>
            <w:vAlign w:val="bottom"/>
          </w:tcPr>
          <w:p w14:paraId="1E083846"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0.13</w:t>
            </w:r>
          </w:p>
        </w:tc>
        <w:tc>
          <w:tcPr>
            <w:tcW w:w="2733" w:type="dxa"/>
            <w:shd w:val="clear" w:color="auto" w:fill="auto"/>
            <w:noWrap/>
            <w:vAlign w:val="bottom"/>
            <w:hideMark/>
          </w:tcPr>
          <w:p w14:paraId="3C638D07"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0.026</w:t>
            </w:r>
          </w:p>
        </w:tc>
      </w:tr>
    </w:tbl>
    <w:p w14:paraId="1A471305" w14:textId="77777777" w:rsidR="00DB7CED" w:rsidRPr="00BA0ABF" w:rsidRDefault="00DB7CED" w:rsidP="00166231">
      <w:pPr>
        <w:spacing w:line="240" w:lineRule="auto"/>
        <w:rPr>
          <w:rFonts w:ascii="Avenir Book" w:hAnsi="Avenir Book" w:cs="Avenir Book"/>
          <w:i/>
          <w:color w:val="auto"/>
          <w:szCs w:val="22"/>
        </w:rPr>
      </w:pPr>
      <w:r w:rsidRPr="00BA0ABF" w:rsidDel="008F4DB3">
        <w:rPr>
          <w:rFonts w:ascii="Avenir Book" w:hAnsi="Avenir Book" w:cs="Avenir Book"/>
          <w:color w:val="auto"/>
          <w:szCs w:val="22"/>
        </w:rPr>
        <w:t xml:space="preserve"> </w:t>
      </w:r>
    </w:p>
    <w:p w14:paraId="33B16349"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As discussed above, only dairy cows are taken into consideration for analysis, relevant calculation is shown in the table below: </w:t>
      </w:r>
    </w:p>
    <w:p w14:paraId="373AB166" w14:textId="77777777" w:rsidR="00DB7CED" w:rsidRPr="00BA0ABF" w:rsidRDefault="00DB7CED" w:rsidP="00166231">
      <w:pPr>
        <w:spacing w:line="240" w:lineRule="auto"/>
        <w:rPr>
          <w:rFonts w:ascii="Avenir Book" w:hAnsi="Avenir Book" w:cs="Avenir Book"/>
          <w:color w:val="auto"/>
          <w:szCs w:val="22"/>
        </w:rPr>
      </w:pPr>
    </w:p>
    <w:p w14:paraId="61B473A3" w14:textId="2D653C7D"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31</w:t>
      </w:r>
      <w:r w:rsidRPr="00BA0ABF">
        <w:rPr>
          <w:rFonts w:ascii="Avenir Book" w:hAnsi="Avenir Book"/>
          <w:b/>
          <w:bCs/>
          <w:color w:val="auto"/>
        </w:rPr>
        <w:fldChar w:fldCharType="end"/>
      </w:r>
      <w:r w:rsidRPr="00BA0ABF">
        <w:rPr>
          <w:rFonts w:ascii="Avenir Book" w:hAnsi="Avenir Book"/>
          <w:b/>
          <w:bCs/>
          <w:color w:val="auto"/>
        </w:rPr>
        <w:t>: Average methane potential of bio-slurry from manure by animal type</w:t>
      </w:r>
      <w:r w:rsidRPr="00BA0ABF">
        <w:rPr>
          <w:rFonts w:ascii="Avenir Book" w:hAnsi="Avenir Book"/>
          <w:b/>
          <w:bCs/>
          <w:color w:val="auto"/>
          <w:vertAlign w:val="superscript"/>
        </w:rPr>
        <w:footnoteReference w:id="67"/>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4"/>
        <w:gridCol w:w="2074"/>
        <w:gridCol w:w="2074"/>
        <w:gridCol w:w="2643"/>
      </w:tblGrid>
      <w:tr w:rsidR="00166231" w:rsidRPr="00BA0ABF" w14:paraId="79628D54" w14:textId="77777777" w:rsidTr="0043446F">
        <w:trPr>
          <w:trHeight w:val="300"/>
          <w:jc w:val="center"/>
        </w:trPr>
        <w:tc>
          <w:tcPr>
            <w:tcW w:w="2464" w:type="dxa"/>
            <w:shd w:val="clear" w:color="auto" w:fill="D9D9D9" w:themeFill="background1" w:themeFillShade="D9"/>
            <w:noWrap/>
            <w:hideMark/>
          </w:tcPr>
          <w:p w14:paraId="62C52F65"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Animal T</w:t>
            </w:r>
          </w:p>
        </w:tc>
        <w:tc>
          <w:tcPr>
            <w:tcW w:w="2074" w:type="dxa"/>
            <w:shd w:val="clear" w:color="auto" w:fill="D9D9D9" w:themeFill="background1" w:themeFillShade="D9"/>
            <w:noWrap/>
            <w:hideMark/>
          </w:tcPr>
          <w:p w14:paraId="41B82735"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color w:val="auto"/>
                <w:sz w:val="20"/>
              </w:rPr>
              <w:t>Number</w:t>
            </w:r>
          </w:p>
        </w:tc>
        <w:tc>
          <w:tcPr>
            <w:tcW w:w="2074" w:type="dxa"/>
            <w:shd w:val="clear" w:color="auto" w:fill="D9D9D9" w:themeFill="background1" w:themeFillShade="D9"/>
            <w:noWrap/>
            <w:hideMark/>
          </w:tcPr>
          <w:p w14:paraId="50C4FD36"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bCs/>
                <w:color w:val="auto"/>
                <w:sz w:val="20"/>
              </w:rPr>
              <w:t>Fraction</w:t>
            </w:r>
          </w:p>
        </w:tc>
        <w:tc>
          <w:tcPr>
            <w:tcW w:w="2643" w:type="dxa"/>
            <w:shd w:val="clear" w:color="auto" w:fill="D9D9D9" w:themeFill="background1" w:themeFillShade="D9"/>
            <w:noWrap/>
            <w:hideMark/>
          </w:tcPr>
          <w:p w14:paraId="3032DC1B"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color w:val="auto"/>
                <w:sz w:val="20"/>
              </w:rPr>
              <w:t>Average B</w:t>
            </w:r>
            <w:r w:rsidRPr="00BA0ABF">
              <w:rPr>
                <w:rFonts w:ascii="Avenir Book" w:hAnsi="Avenir Book" w:cs="Avenir Book"/>
                <w:color w:val="auto"/>
                <w:sz w:val="20"/>
                <w:vertAlign w:val="subscript"/>
              </w:rPr>
              <w:t>o,dig</w:t>
            </w:r>
          </w:p>
          <w:p w14:paraId="2A32C955" w14:textId="77777777" w:rsidR="00DB7CED" w:rsidRPr="00BA0ABF" w:rsidRDefault="00DB7CED" w:rsidP="00166231">
            <w:pPr>
              <w:spacing w:line="240" w:lineRule="auto"/>
              <w:jc w:val="center"/>
              <w:rPr>
                <w:rFonts w:ascii="Avenir Book" w:hAnsi="Avenir Book" w:cs="Avenir Book"/>
                <w:bCs/>
                <w:color w:val="auto"/>
                <w:sz w:val="20"/>
              </w:rPr>
            </w:pPr>
            <w:r w:rsidRPr="00BA0ABF">
              <w:rPr>
                <w:rFonts w:ascii="Avenir Book" w:hAnsi="Avenir Book" w:cs="Avenir Book"/>
                <w:bCs/>
                <w:color w:val="auto"/>
                <w:sz w:val="20"/>
              </w:rPr>
              <w:t>(m</w:t>
            </w:r>
            <w:r w:rsidRPr="00BA0ABF">
              <w:rPr>
                <w:rFonts w:ascii="Avenir Book" w:hAnsi="Avenir Book" w:cs="Avenir Book"/>
                <w:bCs/>
                <w:color w:val="auto"/>
                <w:sz w:val="20"/>
                <w:vertAlign w:val="superscript"/>
              </w:rPr>
              <w:t>3</w:t>
            </w:r>
            <w:r w:rsidRPr="00BA0ABF">
              <w:rPr>
                <w:rFonts w:ascii="Avenir Book" w:hAnsi="Avenir Book" w:cs="Avenir Book"/>
                <w:bCs/>
                <w:color w:val="auto"/>
                <w:sz w:val="20"/>
              </w:rPr>
              <w:t>CH4/kgVS)</w:t>
            </w:r>
          </w:p>
        </w:tc>
      </w:tr>
      <w:tr w:rsidR="00166231" w:rsidRPr="00BA0ABF" w14:paraId="70F7C7B8" w14:textId="77777777" w:rsidTr="0043446F">
        <w:trPr>
          <w:trHeight w:val="300"/>
          <w:jc w:val="center"/>
        </w:trPr>
        <w:tc>
          <w:tcPr>
            <w:tcW w:w="2464" w:type="dxa"/>
            <w:shd w:val="clear" w:color="auto" w:fill="auto"/>
            <w:noWrap/>
            <w:vAlign w:val="bottom"/>
            <w:hideMark/>
          </w:tcPr>
          <w:p w14:paraId="54D4CC58"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Dairy cow</w:t>
            </w:r>
          </w:p>
        </w:tc>
        <w:tc>
          <w:tcPr>
            <w:tcW w:w="2074" w:type="dxa"/>
            <w:shd w:val="clear" w:color="auto" w:fill="auto"/>
            <w:noWrap/>
            <w:vAlign w:val="bottom"/>
          </w:tcPr>
          <w:p w14:paraId="02B03D7D" w14:textId="56756EE7" w:rsidR="00DB7CED" w:rsidRPr="00BA0ABF" w:rsidRDefault="00F84539" w:rsidP="00166231">
            <w:pPr>
              <w:spacing w:line="240" w:lineRule="auto"/>
              <w:jc w:val="center"/>
              <w:rPr>
                <w:rFonts w:ascii="Avenir Book" w:hAnsi="Avenir Book" w:cs="Avenir Book"/>
                <w:color w:val="auto"/>
                <w:sz w:val="20"/>
              </w:rPr>
            </w:pPr>
            <w:r>
              <w:rPr>
                <w:rFonts w:ascii="Avenir Book" w:hAnsi="Avenir Book" w:cs="Avenir Book"/>
                <w:color w:val="auto"/>
                <w:sz w:val="20"/>
              </w:rPr>
              <w:t>6</w:t>
            </w:r>
            <w:r w:rsidR="00980126" w:rsidRPr="00BA0ABF">
              <w:rPr>
                <w:rFonts w:ascii="Avenir Book" w:hAnsi="Avenir Book" w:cs="Avenir Book"/>
                <w:color w:val="auto"/>
                <w:sz w:val="20"/>
              </w:rPr>
              <w:t>.</w:t>
            </w:r>
            <w:r>
              <w:rPr>
                <w:rFonts w:ascii="Avenir Book" w:hAnsi="Avenir Book" w:cs="Avenir Book"/>
                <w:color w:val="auto"/>
                <w:sz w:val="20"/>
              </w:rPr>
              <w:t>07</w:t>
            </w:r>
          </w:p>
        </w:tc>
        <w:tc>
          <w:tcPr>
            <w:tcW w:w="2074" w:type="dxa"/>
            <w:shd w:val="clear" w:color="auto" w:fill="auto"/>
            <w:noWrap/>
            <w:vAlign w:val="bottom"/>
          </w:tcPr>
          <w:p w14:paraId="3E339F01"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100%</w:t>
            </w:r>
          </w:p>
        </w:tc>
        <w:tc>
          <w:tcPr>
            <w:tcW w:w="2643" w:type="dxa"/>
            <w:shd w:val="clear" w:color="auto" w:fill="auto"/>
            <w:noWrap/>
            <w:vAlign w:val="bottom"/>
          </w:tcPr>
          <w:p w14:paraId="5D67C4DA"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0.026</w:t>
            </w:r>
          </w:p>
        </w:tc>
      </w:tr>
      <w:tr w:rsidR="00DB7CED" w:rsidRPr="00BA0ABF" w14:paraId="4EDD224B" w14:textId="77777777" w:rsidTr="0043446F">
        <w:trPr>
          <w:trHeight w:val="300"/>
          <w:jc w:val="center"/>
        </w:trPr>
        <w:tc>
          <w:tcPr>
            <w:tcW w:w="2464" w:type="dxa"/>
            <w:shd w:val="clear" w:color="auto" w:fill="auto"/>
            <w:noWrap/>
            <w:vAlign w:val="bottom"/>
          </w:tcPr>
          <w:p w14:paraId="6CB5C697" w14:textId="77777777" w:rsidR="00DB7CED" w:rsidRPr="00BA0ABF" w:rsidRDefault="00DB7CED" w:rsidP="00166231">
            <w:pPr>
              <w:spacing w:line="240" w:lineRule="auto"/>
              <w:rPr>
                <w:rFonts w:ascii="Avenir Book" w:hAnsi="Avenir Book" w:cs="Avenir Book"/>
                <w:color w:val="auto"/>
                <w:sz w:val="20"/>
              </w:rPr>
            </w:pPr>
          </w:p>
        </w:tc>
        <w:tc>
          <w:tcPr>
            <w:tcW w:w="2074" w:type="dxa"/>
            <w:shd w:val="clear" w:color="auto" w:fill="auto"/>
            <w:noWrap/>
            <w:vAlign w:val="bottom"/>
          </w:tcPr>
          <w:p w14:paraId="14908CAA" w14:textId="77777777" w:rsidR="00DB7CED" w:rsidRPr="00BA0ABF" w:rsidRDefault="00DB7CED" w:rsidP="00166231">
            <w:pPr>
              <w:spacing w:line="240" w:lineRule="auto"/>
              <w:jc w:val="center"/>
              <w:rPr>
                <w:rFonts w:ascii="Avenir Book" w:hAnsi="Avenir Book" w:cs="Avenir Book"/>
                <w:color w:val="auto"/>
                <w:sz w:val="20"/>
              </w:rPr>
            </w:pPr>
          </w:p>
        </w:tc>
        <w:tc>
          <w:tcPr>
            <w:tcW w:w="2074" w:type="dxa"/>
            <w:shd w:val="clear" w:color="auto" w:fill="auto"/>
            <w:noWrap/>
            <w:vAlign w:val="bottom"/>
          </w:tcPr>
          <w:p w14:paraId="08710857" w14:textId="77777777" w:rsidR="00DB7CED" w:rsidRPr="00BA0ABF" w:rsidRDefault="00DB7CED" w:rsidP="00166231">
            <w:pPr>
              <w:spacing w:line="240" w:lineRule="auto"/>
              <w:jc w:val="center"/>
              <w:rPr>
                <w:rFonts w:ascii="Avenir Book" w:hAnsi="Avenir Book" w:cs="Avenir Book"/>
                <w:color w:val="auto"/>
                <w:sz w:val="20"/>
              </w:rPr>
            </w:pPr>
          </w:p>
        </w:tc>
        <w:tc>
          <w:tcPr>
            <w:tcW w:w="2643" w:type="dxa"/>
            <w:shd w:val="clear" w:color="auto" w:fill="auto"/>
            <w:noWrap/>
            <w:vAlign w:val="bottom"/>
          </w:tcPr>
          <w:p w14:paraId="73599605" w14:textId="77777777"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b/>
                <w:bCs/>
                <w:color w:val="auto"/>
                <w:sz w:val="20"/>
              </w:rPr>
              <w:t>0.026</w:t>
            </w:r>
          </w:p>
        </w:tc>
      </w:tr>
    </w:tbl>
    <w:p w14:paraId="1479876B" w14:textId="77777777" w:rsidR="00DB7CED" w:rsidRPr="00BA0ABF" w:rsidRDefault="00DB7CED" w:rsidP="00166231">
      <w:pPr>
        <w:spacing w:line="240" w:lineRule="auto"/>
        <w:rPr>
          <w:rFonts w:ascii="Avenir Book" w:hAnsi="Avenir Book" w:cs="Avenir Book"/>
          <w:color w:val="auto"/>
          <w:szCs w:val="22"/>
        </w:rPr>
      </w:pPr>
    </w:p>
    <w:p w14:paraId="154CC42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Based on this, the weighted averaged B</w:t>
      </w:r>
      <w:r w:rsidRPr="00BA0ABF">
        <w:rPr>
          <w:rFonts w:ascii="Avenir Book" w:hAnsi="Avenir Book" w:cs="Avenir Book"/>
          <w:color w:val="auto"/>
          <w:szCs w:val="22"/>
          <w:vertAlign w:val="subscript"/>
        </w:rPr>
        <w:t xml:space="preserve">0,dig </w:t>
      </w:r>
      <w:r w:rsidRPr="00BA0ABF">
        <w:rPr>
          <w:rFonts w:ascii="Avenir Book" w:hAnsi="Avenir Book" w:cs="Avenir Book"/>
          <w:color w:val="auto"/>
          <w:szCs w:val="22"/>
        </w:rPr>
        <w:t>is  0.026 (</w:t>
      </w:r>
      <w:r w:rsidRPr="00BA0ABF">
        <w:rPr>
          <w:rFonts w:ascii="Avenir Book" w:hAnsi="Avenir Book" w:cs="Avenir Book"/>
          <w:bCs/>
          <w:color w:val="auto"/>
          <w:szCs w:val="22"/>
        </w:rPr>
        <w:t>m</w:t>
      </w:r>
      <w:r w:rsidRPr="00BA0ABF">
        <w:rPr>
          <w:rFonts w:ascii="Avenir Book" w:hAnsi="Avenir Book" w:cs="Avenir Book"/>
          <w:bCs/>
          <w:color w:val="auto"/>
          <w:szCs w:val="22"/>
          <w:vertAlign w:val="superscript"/>
        </w:rPr>
        <w:t>3</w:t>
      </w:r>
      <w:r w:rsidRPr="00BA0ABF">
        <w:rPr>
          <w:rFonts w:ascii="Avenir Book" w:hAnsi="Avenir Book" w:cs="Avenir Book"/>
          <w:bCs/>
          <w:color w:val="auto"/>
          <w:szCs w:val="22"/>
        </w:rPr>
        <w:t>CH4/kgVS)</w:t>
      </w:r>
    </w:p>
    <w:p w14:paraId="3D0CD891" w14:textId="77777777" w:rsidR="00DB7CED" w:rsidRPr="00BA0ABF" w:rsidRDefault="00DB7CED" w:rsidP="00166231">
      <w:pPr>
        <w:spacing w:line="240" w:lineRule="auto"/>
        <w:rPr>
          <w:rFonts w:ascii="Avenir Book" w:hAnsi="Avenir Book" w:cs="Avenir Book"/>
          <w:b/>
          <w:color w:val="auto"/>
          <w:szCs w:val="22"/>
        </w:rPr>
      </w:pPr>
      <w:bookmarkStart w:id="107" w:name="_Toc332030954"/>
    </w:p>
    <w:p w14:paraId="30DCFD75" w14:textId="77777777" w:rsidR="00DB7CED" w:rsidRPr="00BA0ABF" w:rsidRDefault="00DB7CED" w:rsidP="00934BB9">
      <w:pPr>
        <w:pStyle w:val="ListParagraph"/>
        <w:numPr>
          <w:ilvl w:val="0"/>
          <w:numId w:val="61"/>
        </w:numPr>
        <w:spacing w:after="0" w:line="240" w:lineRule="auto"/>
        <w:jc w:val="both"/>
        <w:rPr>
          <w:rFonts w:ascii="Avenir Book" w:hAnsi="Avenir Book" w:cs="Avenir Book"/>
          <w:b/>
          <w:color w:val="auto"/>
          <w:szCs w:val="22"/>
        </w:rPr>
      </w:pPr>
      <w:r w:rsidRPr="00BA0ABF">
        <w:rPr>
          <w:rFonts w:ascii="Avenir Book" w:hAnsi="Avenir Book" w:cs="Avenir Book"/>
          <w:b/>
          <w:color w:val="auto"/>
          <w:szCs w:val="22"/>
        </w:rPr>
        <w:lastRenderedPageBreak/>
        <w:t>Calculation of bio-slurry emissions using the information obtained in the previous steps</w:t>
      </w:r>
    </w:p>
    <w:p w14:paraId="28F42F9F" w14:textId="77777777" w:rsidR="00DB7CED" w:rsidRPr="00BA0ABF" w:rsidRDefault="00DB7CED" w:rsidP="00166231">
      <w:pPr>
        <w:spacing w:line="240" w:lineRule="auto"/>
        <w:rPr>
          <w:rFonts w:ascii="Avenir Book" w:hAnsi="Avenir Book" w:cs="Avenir Book"/>
          <w:color w:val="auto"/>
          <w:szCs w:val="22"/>
        </w:rPr>
      </w:pPr>
    </w:p>
    <w:p w14:paraId="3AD3B07E"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F</w:t>
      </w:r>
      <w:r w:rsidRPr="00BA0ABF">
        <w:rPr>
          <w:rFonts w:ascii="Avenir Book" w:hAnsi="Avenir Book" w:cs="Avenir Book"/>
          <w:color w:val="auto"/>
          <w:szCs w:val="22"/>
          <w:vertAlign w:val="subscript"/>
        </w:rPr>
        <w:t xml:space="preserve">ww </w:t>
      </w:r>
      <w:r w:rsidRPr="00BA0ABF">
        <w:rPr>
          <w:rFonts w:ascii="Avenir Book" w:hAnsi="Avenir Book" w:cs="Avenir Book"/>
          <w:color w:val="auto"/>
          <w:szCs w:val="22"/>
        </w:rPr>
        <w:t>and Bo</w:t>
      </w:r>
      <w:r w:rsidRPr="00BA0ABF">
        <w:rPr>
          <w:rFonts w:ascii="Avenir Book" w:hAnsi="Avenir Book" w:cs="Avenir Book"/>
          <w:color w:val="auto"/>
          <w:szCs w:val="22"/>
          <w:vertAlign w:val="subscript"/>
        </w:rPr>
        <w:t>, dig</w:t>
      </w:r>
      <w:r w:rsidRPr="00BA0ABF">
        <w:rPr>
          <w:rFonts w:ascii="Avenir Book" w:hAnsi="Avenir Book" w:cs="Avenir Book"/>
          <w:color w:val="auto"/>
          <w:szCs w:val="22"/>
        </w:rPr>
        <w:t xml:space="preserve"> is a default factor and applicable to the remaining VS in the bio-slurry, see equation 6 of EB 66 Annex 32. However, as it is now known what the COD concentration of liquid bio-slurry is, the proxy VS remaining in bio-slurry is used. The next table shows the calculated emissions from bio-slurry using the IPCC tier 1 approach.  </w:t>
      </w:r>
    </w:p>
    <w:p w14:paraId="6626A16C" w14:textId="77777777" w:rsidR="00DB7CED" w:rsidRPr="00BA0ABF" w:rsidRDefault="00DB7CED" w:rsidP="00166231">
      <w:pPr>
        <w:pStyle w:val="Caption"/>
        <w:rPr>
          <w:rFonts w:ascii="Avenir Book" w:hAnsi="Avenir Book" w:cs="Avenir Book"/>
          <w:b/>
          <w:bCs/>
          <w:i/>
          <w:iCs w:val="0"/>
          <w:color w:val="auto"/>
          <w:sz w:val="22"/>
          <w:szCs w:val="22"/>
        </w:rPr>
      </w:pPr>
      <w:r w:rsidRPr="00BA0ABF">
        <w:rPr>
          <w:rFonts w:ascii="Avenir Book" w:hAnsi="Avenir Book" w:cs="Avenir Book"/>
          <w:i/>
          <w:color w:val="auto"/>
          <w:sz w:val="22"/>
          <w:szCs w:val="22"/>
        </w:rPr>
        <w:t>Equation 2: Calculation of methane potential of bio-slurry</w:t>
      </w:r>
    </w:p>
    <w:p w14:paraId="730B894B" w14:textId="77777777" w:rsidR="00DB7CED" w:rsidRPr="00BA0ABF" w:rsidRDefault="00DB7CED" w:rsidP="00166231">
      <w:pPr>
        <w:spacing w:line="240" w:lineRule="auto"/>
        <w:rPr>
          <w:rFonts w:ascii="Avenir Book" w:hAnsi="Avenir Book" w:cs="Avenir Book"/>
          <w:color w:val="auto"/>
          <w:szCs w:val="22"/>
        </w:rPr>
      </w:pPr>
    </w:p>
    <w:p w14:paraId="1C9EF304" w14:textId="77777777" w:rsidR="00DB7CED" w:rsidRPr="00BA0ABF" w:rsidRDefault="00DB7CED" w:rsidP="00166231">
      <w:pPr>
        <w:spacing w:line="240" w:lineRule="auto"/>
        <w:rPr>
          <w:rFonts w:ascii="Avenir Book" w:hAnsi="Avenir Book" w:cs="Avenir Book"/>
          <w:bCs/>
          <w:color w:val="auto"/>
          <w:szCs w:val="22"/>
        </w:rPr>
      </w:pPr>
      <w:r w:rsidRPr="00BA0ABF">
        <w:rPr>
          <w:rFonts w:ascii="Avenir Book" w:hAnsi="Avenir Book" w:cs="Avenir Book"/>
          <w:color w:val="auto"/>
          <w:szCs w:val="22"/>
        </w:rPr>
        <w:t>PE</w:t>
      </w:r>
      <w:r w:rsidRPr="00BA0ABF">
        <w:rPr>
          <w:rFonts w:ascii="Avenir Book" w:hAnsi="Avenir Book" w:cs="Avenir Book"/>
          <w:color w:val="auto"/>
          <w:szCs w:val="22"/>
          <w:vertAlign w:val="subscript"/>
        </w:rPr>
        <w:t>bio-slurry</w:t>
      </w:r>
      <w:r w:rsidRPr="00BA0ABF">
        <w:rPr>
          <w:rFonts w:ascii="Avenir Book" w:hAnsi="Avenir Book" w:cs="Avenir Book"/>
          <w:color w:val="auto"/>
          <w:szCs w:val="22"/>
        </w:rPr>
        <w:t xml:space="preserve"> = (VS</w:t>
      </w:r>
      <w:r w:rsidRPr="00BA0ABF">
        <w:rPr>
          <w:rFonts w:ascii="Avenir Book" w:hAnsi="Avenir Book" w:cs="Avenir Book"/>
          <w:color w:val="auto"/>
          <w:szCs w:val="22"/>
          <w:vertAlign w:val="subscript"/>
        </w:rPr>
        <w:t xml:space="preserve"> dig</w:t>
      </w:r>
      <w:r w:rsidRPr="00BA0ABF">
        <w:rPr>
          <w:rFonts w:ascii="Avenir Book" w:hAnsi="Avenir Book" w:cs="Avenir Book"/>
          <w:color w:val="auto"/>
          <w:szCs w:val="22"/>
        </w:rPr>
        <w:t xml:space="preserve"> * 365) × B</w:t>
      </w:r>
      <w:r w:rsidRPr="00BA0ABF">
        <w:rPr>
          <w:rFonts w:ascii="Avenir Book" w:hAnsi="Avenir Book" w:cs="Avenir Book"/>
          <w:color w:val="auto"/>
          <w:szCs w:val="22"/>
          <w:vertAlign w:val="subscript"/>
        </w:rPr>
        <w:t>0,dig</w:t>
      </w:r>
      <w:r w:rsidRPr="00BA0ABF">
        <w:rPr>
          <w:rFonts w:ascii="Avenir Book" w:hAnsi="Avenir Book" w:cs="Avenir Book"/>
          <w:color w:val="auto"/>
          <w:szCs w:val="22"/>
        </w:rPr>
        <w:t xml:space="preserve"> x (∑DMS x MCF) x (</w:t>
      </w:r>
      <w:r w:rsidRPr="00BA0ABF">
        <w:rPr>
          <w:rFonts w:ascii="Avenir Book" w:hAnsi="Avenir Book" w:cs="Avenir Book"/>
          <w:bCs/>
          <w:color w:val="auto"/>
          <w:szCs w:val="22"/>
        </w:rPr>
        <w:t>D</w:t>
      </w:r>
      <w:r w:rsidRPr="00BA0ABF">
        <w:rPr>
          <w:rFonts w:ascii="Avenir Book" w:hAnsi="Avenir Book" w:cs="Avenir Book"/>
          <w:bCs/>
          <w:color w:val="auto"/>
          <w:szCs w:val="22"/>
          <w:vertAlign w:val="subscript"/>
        </w:rPr>
        <w:t>CH4</w:t>
      </w:r>
      <w:r w:rsidRPr="00BA0ABF">
        <w:rPr>
          <w:rFonts w:ascii="Avenir Book" w:hAnsi="Avenir Book" w:cs="Avenir Book"/>
          <w:bCs/>
          <w:color w:val="auto"/>
          <w:szCs w:val="22"/>
        </w:rPr>
        <w:t>/1000) x GWP CH4</w:t>
      </w:r>
    </w:p>
    <w:p w14:paraId="18DDA22B" w14:textId="77777777" w:rsidR="00DB7CED" w:rsidRPr="00BA0ABF" w:rsidRDefault="00DB7CED" w:rsidP="00166231">
      <w:pPr>
        <w:spacing w:line="240" w:lineRule="auto"/>
        <w:rPr>
          <w:rFonts w:ascii="Avenir Book" w:hAnsi="Avenir Book" w:cs="Avenir Book"/>
          <w:bCs/>
          <w:color w:val="auto"/>
          <w:szCs w:val="22"/>
        </w:rPr>
      </w:pPr>
    </w:p>
    <w:p w14:paraId="09A30A9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Where:</w:t>
      </w:r>
    </w:p>
    <w:tbl>
      <w:tblPr>
        <w:tblW w:w="0" w:type="auto"/>
        <w:tblLook w:val="04A0" w:firstRow="1" w:lastRow="0" w:firstColumn="1" w:lastColumn="0" w:noHBand="0" w:noVBand="1"/>
      </w:tblPr>
      <w:tblGrid>
        <w:gridCol w:w="1276"/>
        <w:gridCol w:w="992"/>
        <w:gridCol w:w="6916"/>
      </w:tblGrid>
      <w:tr w:rsidR="00166231" w:rsidRPr="00BA0ABF" w14:paraId="50CA58A3" w14:textId="77777777" w:rsidTr="0043446F">
        <w:tc>
          <w:tcPr>
            <w:tcW w:w="1276" w:type="dxa"/>
            <w:shd w:val="clear" w:color="auto" w:fill="auto"/>
          </w:tcPr>
          <w:p w14:paraId="4ED8FFF7" w14:textId="77777777" w:rsidR="00DB7CED" w:rsidRPr="00BA0ABF" w:rsidRDefault="00DB7CED" w:rsidP="00166231">
            <w:pPr>
              <w:spacing w:line="240" w:lineRule="auto"/>
              <w:rPr>
                <w:rFonts w:ascii="Avenir Book" w:hAnsi="Avenir Book" w:cs="Avenir Book"/>
                <w:color w:val="auto"/>
                <w:szCs w:val="22"/>
                <w:vertAlign w:val="subscript"/>
              </w:rPr>
            </w:pPr>
            <w:r w:rsidRPr="00BA0ABF">
              <w:rPr>
                <w:rFonts w:ascii="Avenir Book" w:hAnsi="Avenir Book" w:cs="Avenir Book"/>
                <w:color w:val="auto"/>
                <w:szCs w:val="22"/>
              </w:rPr>
              <w:t>PE</w:t>
            </w:r>
            <w:r w:rsidRPr="00BA0ABF">
              <w:rPr>
                <w:rFonts w:ascii="Avenir Book" w:hAnsi="Avenir Book" w:cs="Avenir Book"/>
                <w:color w:val="auto"/>
                <w:szCs w:val="22"/>
                <w:vertAlign w:val="subscript"/>
              </w:rPr>
              <w:t>bio-slurry</w:t>
            </w:r>
          </w:p>
        </w:tc>
        <w:tc>
          <w:tcPr>
            <w:tcW w:w="992" w:type="dxa"/>
            <w:shd w:val="clear" w:color="auto" w:fill="auto"/>
          </w:tcPr>
          <w:p w14:paraId="75E095C5"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43DEAE1D" w14:textId="77777777" w:rsidR="00DB7CED" w:rsidRPr="00BA0ABF" w:rsidRDefault="00DB7CED" w:rsidP="00166231">
            <w:pPr>
              <w:spacing w:line="240" w:lineRule="auto"/>
              <w:rPr>
                <w:rFonts w:ascii="Avenir Book" w:hAnsi="Avenir Book" w:cs="Avenir Book"/>
                <w:color w:val="auto"/>
                <w:szCs w:val="22"/>
                <w:lang w:eastAsia="nl-BE"/>
              </w:rPr>
            </w:pPr>
            <w:r w:rsidRPr="00BA0ABF">
              <w:rPr>
                <w:rFonts w:ascii="Avenir Book" w:hAnsi="Avenir Book" w:cs="Avenir Book"/>
                <w:color w:val="auto"/>
                <w:szCs w:val="22"/>
                <w:lang w:eastAsia="nl-BE"/>
              </w:rPr>
              <w:t>Annual average project emissions from bio-slurry, tCO</w:t>
            </w:r>
            <w:r w:rsidRPr="00BA0ABF">
              <w:rPr>
                <w:rFonts w:ascii="Avenir Book" w:hAnsi="Avenir Book" w:cs="Avenir Book"/>
                <w:color w:val="auto"/>
                <w:szCs w:val="22"/>
                <w:vertAlign w:val="subscript"/>
                <w:lang w:eastAsia="nl-BE"/>
              </w:rPr>
              <w:t>2</w:t>
            </w:r>
            <w:r w:rsidRPr="00BA0ABF">
              <w:rPr>
                <w:rFonts w:ascii="Avenir Book" w:hAnsi="Avenir Book" w:cs="Avenir Book"/>
                <w:color w:val="auto"/>
                <w:szCs w:val="22"/>
                <w:lang w:eastAsia="nl-BE"/>
              </w:rPr>
              <w:t>e/hh/yr</w:t>
            </w:r>
          </w:p>
        </w:tc>
      </w:tr>
      <w:tr w:rsidR="00166231" w:rsidRPr="00BA0ABF" w14:paraId="51A45987" w14:textId="77777777" w:rsidTr="0043446F">
        <w:tc>
          <w:tcPr>
            <w:tcW w:w="1276" w:type="dxa"/>
            <w:shd w:val="clear" w:color="auto" w:fill="auto"/>
          </w:tcPr>
          <w:p w14:paraId="7DB757B4" w14:textId="77777777" w:rsidR="00DB7CED" w:rsidRPr="00BA0ABF" w:rsidRDefault="00DB7CED" w:rsidP="00166231">
            <w:pPr>
              <w:spacing w:line="240" w:lineRule="auto"/>
              <w:rPr>
                <w:rFonts w:ascii="Avenir Book" w:hAnsi="Avenir Book" w:cs="Avenir Book"/>
                <w:color w:val="auto"/>
                <w:szCs w:val="22"/>
              </w:rPr>
            </w:pPr>
          </w:p>
        </w:tc>
        <w:tc>
          <w:tcPr>
            <w:tcW w:w="992" w:type="dxa"/>
            <w:shd w:val="clear" w:color="auto" w:fill="auto"/>
          </w:tcPr>
          <w:p w14:paraId="7DAC8335"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5E327AF8" w14:textId="77777777" w:rsidR="00DB7CED" w:rsidRPr="00BA0ABF" w:rsidRDefault="00DB7CED" w:rsidP="00166231">
            <w:pPr>
              <w:spacing w:line="240" w:lineRule="auto"/>
              <w:rPr>
                <w:rFonts w:ascii="Avenir Book" w:hAnsi="Avenir Book" w:cs="Avenir Book"/>
                <w:color w:val="auto"/>
                <w:szCs w:val="22"/>
                <w:lang w:eastAsia="nl-BE"/>
              </w:rPr>
            </w:pPr>
          </w:p>
        </w:tc>
      </w:tr>
      <w:tr w:rsidR="00166231" w:rsidRPr="00BA0ABF" w14:paraId="419A0188" w14:textId="77777777" w:rsidTr="0043446F">
        <w:tc>
          <w:tcPr>
            <w:tcW w:w="1276" w:type="dxa"/>
            <w:shd w:val="clear" w:color="auto" w:fill="auto"/>
          </w:tcPr>
          <w:p w14:paraId="290B7D4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VS</w:t>
            </w:r>
            <w:r w:rsidRPr="00BA0ABF">
              <w:rPr>
                <w:rFonts w:ascii="Avenir Book" w:hAnsi="Avenir Book" w:cs="Avenir Book"/>
                <w:color w:val="auto"/>
                <w:szCs w:val="22"/>
                <w:vertAlign w:val="subscript"/>
              </w:rPr>
              <w:t>dig</w:t>
            </w:r>
          </w:p>
        </w:tc>
        <w:tc>
          <w:tcPr>
            <w:tcW w:w="992" w:type="dxa"/>
            <w:shd w:val="clear" w:color="auto" w:fill="auto"/>
          </w:tcPr>
          <w:p w14:paraId="38D2534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77D1AAFF"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lang w:eastAsia="nl-BE"/>
              </w:rPr>
              <w:t>Daily volatile solid remaining in the bio-slurry, kgVS/day</w:t>
            </w:r>
          </w:p>
        </w:tc>
      </w:tr>
      <w:tr w:rsidR="00166231" w:rsidRPr="00BA0ABF" w14:paraId="54B4DE3B" w14:textId="77777777" w:rsidTr="0043446F">
        <w:tc>
          <w:tcPr>
            <w:tcW w:w="1276" w:type="dxa"/>
            <w:shd w:val="clear" w:color="auto" w:fill="auto"/>
          </w:tcPr>
          <w:p w14:paraId="4C3992DA" w14:textId="77777777" w:rsidR="00DB7CED" w:rsidRPr="00BA0ABF" w:rsidRDefault="00DB7CED" w:rsidP="00166231">
            <w:pPr>
              <w:spacing w:line="240" w:lineRule="auto"/>
              <w:rPr>
                <w:rFonts w:ascii="Avenir Book" w:hAnsi="Avenir Book" w:cs="Avenir Book"/>
                <w:color w:val="auto"/>
                <w:szCs w:val="22"/>
              </w:rPr>
            </w:pPr>
          </w:p>
        </w:tc>
        <w:tc>
          <w:tcPr>
            <w:tcW w:w="992" w:type="dxa"/>
            <w:shd w:val="clear" w:color="auto" w:fill="auto"/>
          </w:tcPr>
          <w:p w14:paraId="57C383DE"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02A6D137" w14:textId="77777777" w:rsidR="00DB7CED" w:rsidRPr="00BA0ABF" w:rsidRDefault="00DB7CED" w:rsidP="00166231">
            <w:pPr>
              <w:spacing w:line="240" w:lineRule="auto"/>
              <w:rPr>
                <w:rFonts w:ascii="Avenir Book" w:hAnsi="Avenir Book" w:cs="Avenir Book"/>
                <w:color w:val="auto"/>
                <w:szCs w:val="22"/>
              </w:rPr>
            </w:pPr>
          </w:p>
        </w:tc>
      </w:tr>
      <w:tr w:rsidR="00166231" w:rsidRPr="00BA0ABF" w14:paraId="392D758B" w14:textId="77777777" w:rsidTr="0043446F">
        <w:tc>
          <w:tcPr>
            <w:tcW w:w="1276" w:type="dxa"/>
            <w:shd w:val="clear" w:color="auto" w:fill="auto"/>
          </w:tcPr>
          <w:p w14:paraId="39BE609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365</w:t>
            </w:r>
          </w:p>
        </w:tc>
        <w:tc>
          <w:tcPr>
            <w:tcW w:w="992" w:type="dxa"/>
            <w:shd w:val="clear" w:color="auto" w:fill="auto"/>
          </w:tcPr>
          <w:p w14:paraId="578B711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1B7D8394" w14:textId="77777777" w:rsidR="00DB7CED" w:rsidRPr="00BA0ABF" w:rsidRDefault="00DB7CED" w:rsidP="00166231">
            <w:pPr>
              <w:autoSpaceDE w:val="0"/>
              <w:autoSpaceDN w:val="0"/>
              <w:adjustRightInd w:val="0"/>
              <w:spacing w:line="240" w:lineRule="auto"/>
              <w:rPr>
                <w:rFonts w:ascii="Avenir Book" w:hAnsi="Avenir Book" w:cs="Avenir Book"/>
                <w:color w:val="auto"/>
                <w:szCs w:val="22"/>
              </w:rPr>
            </w:pPr>
            <w:r w:rsidRPr="00BA0ABF">
              <w:rPr>
                <w:rFonts w:ascii="Avenir Book" w:hAnsi="Avenir Book" w:cs="Avenir Book"/>
                <w:color w:val="auto"/>
                <w:szCs w:val="22"/>
                <w:lang w:eastAsia="nl-BE"/>
              </w:rPr>
              <w:t>Basis for calculating annual VS production, days yr-1</w:t>
            </w:r>
          </w:p>
        </w:tc>
      </w:tr>
      <w:tr w:rsidR="00166231" w:rsidRPr="00BA0ABF" w14:paraId="21F62209" w14:textId="77777777" w:rsidTr="0043446F">
        <w:tc>
          <w:tcPr>
            <w:tcW w:w="1276" w:type="dxa"/>
            <w:shd w:val="clear" w:color="auto" w:fill="auto"/>
          </w:tcPr>
          <w:p w14:paraId="200338DA" w14:textId="77777777" w:rsidR="00DB7CED" w:rsidRPr="00BA0ABF" w:rsidRDefault="00DB7CED" w:rsidP="00166231">
            <w:pPr>
              <w:spacing w:line="240" w:lineRule="auto"/>
              <w:rPr>
                <w:rFonts w:ascii="Avenir Book" w:hAnsi="Avenir Book" w:cs="Avenir Book"/>
                <w:color w:val="auto"/>
                <w:szCs w:val="22"/>
              </w:rPr>
            </w:pPr>
          </w:p>
        </w:tc>
        <w:tc>
          <w:tcPr>
            <w:tcW w:w="992" w:type="dxa"/>
            <w:shd w:val="clear" w:color="auto" w:fill="auto"/>
          </w:tcPr>
          <w:p w14:paraId="36A8D77E"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065FBD84" w14:textId="77777777" w:rsidR="00DB7CED" w:rsidRPr="00BA0ABF" w:rsidRDefault="00DB7CED" w:rsidP="00166231">
            <w:pPr>
              <w:spacing w:line="240" w:lineRule="auto"/>
              <w:rPr>
                <w:rFonts w:ascii="Avenir Book" w:hAnsi="Avenir Book" w:cs="Avenir Book"/>
                <w:color w:val="auto"/>
                <w:szCs w:val="22"/>
              </w:rPr>
            </w:pPr>
          </w:p>
        </w:tc>
      </w:tr>
      <w:tr w:rsidR="00166231" w:rsidRPr="00BA0ABF" w14:paraId="23984291" w14:textId="77777777" w:rsidTr="0043446F">
        <w:tc>
          <w:tcPr>
            <w:tcW w:w="1276" w:type="dxa"/>
            <w:shd w:val="clear" w:color="auto" w:fill="auto"/>
          </w:tcPr>
          <w:p w14:paraId="7A8465C5"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B</w:t>
            </w:r>
            <w:r w:rsidRPr="00BA0ABF">
              <w:rPr>
                <w:rFonts w:ascii="Avenir Book" w:hAnsi="Avenir Book" w:cs="Avenir Book"/>
                <w:color w:val="auto"/>
                <w:szCs w:val="22"/>
                <w:vertAlign w:val="subscript"/>
              </w:rPr>
              <w:t>0,dig</w:t>
            </w:r>
          </w:p>
        </w:tc>
        <w:tc>
          <w:tcPr>
            <w:tcW w:w="992" w:type="dxa"/>
            <w:shd w:val="clear" w:color="auto" w:fill="auto"/>
          </w:tcPr>
          <w:p w14:paraId="444120BD"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1191DB57"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Weighted methane producing capacity of the bio-slurry, m</w:t>
            </w:r>
            <w:r w:rsidRPr="00BA0ABF">
              <w:rPr>
                <w:rFonts w:ascii="Avenir Book" w:hAnsi="Avenir Book" w:cs="Avenir Book"/>
                <w:color w:val="auto"/>
                <w:szCs w:val="22"/>
                <w:vertAlign w:val="superscript"/>
              </w:rPr>
              <w:t>3</w:t>
            </w:r>
            <w:r w:rsidRPr="00BA0ABF">
              <w:rPr>
                <w:rFonts w:ascii="Avenir Book" w:hAnsi="Avenir Book" w:cs="Avenir Book"/>
                <w:color w:val="auto"/>
                <w:szCs w:val="22"/>
              </w:rPr>
              <w:t>CH</w:t>
            </w:r>
            <w:r w:rsidRPr="00BA0ABF">
              <w:rPr>
                <w:rFonts w:ascii="Avenir Book" w:hAnsi="Avenir Book" w:cs="Avenir Book"/>
                <w:color w:val="auto"/>
                <w:szCs w:val="22"/>
                <w:vertAlign w:val="subscript"/>
              </w:rPr>
              <w:t>4</w:t>
            </w:r>
            <w:r w:rsidRPr="00BA0ABF">
              <w:rPr>
                <w:rFonts w:ascii="Avenir Book" w:hAnsi="Avenir Book" w:cs="Avenir Book"/>
                <w:color w:val="auto"/>
                <w:szCs w:val="22"/>
              </w:rPr>
              <w:t>/kgVS</w:t>
            </w:r>
          </w:p>
        </w:tc>
      </w:tr>
      <w:tr w:rsidR="00166231" w:rsidRPr="00BA0ABF" w14:paraId="319C06FB" w14:textId="77777777" w:rsidTr="0043446F">
        <w:tc>
          <w:tcPr>
            <w:tcW w:w="1276" w:type="dxa"/>
            <w:shd w:val="clear" w:color="auto" w:fill="auto"/>
          </w:tcPr>
          <w:p w14:paraId="233E83BA" w14:textId="77777777" w:rsidR="00DB7CED" w:rsidRPr="00BA0ABF" w:rsidRDefault="00DB7CED" w:rsidP="00166231">
            <w:pPr>
              <w:spacing w:line="240" w:lineRule="auto"/>
              <w:rPr>
                <w:rFonts w:ascii="Avenir Book" w:hAnsi="Avenir Book" w:cs="Avenir Book"/>
                <w:color w:val="auto"/>
                <w:szCs w:val="22"/>
                <w:vertAlign w:val="subscript"/>
              </w:rPr>
            </w:pPr>
          </w:p>
        </w:tc>
        <w:tc>
          <w:tcPr>
            <w:tcW w:w="992" w:type="dxa"/>
            <w:shd w:val="clear" w:color="auto" w:fill="auto"/>
          </w:tcPr>
          <w:p w14:paraId="30504240"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120A5643" w14:textId="77777777" w:rsidR="00DB7CED" w:rsidRPr="00BA0ABF" w:rsidRDefault="00DB7CED" w:rsidP="00166231">
            <w:pPr>
              <w:spacing w:line="240" w:lineRule="auto"/>
              <w:rPr>
                <w:rFonts w:ascii="Avenir Book" w:hAnsi="Avenir Book" w:cs="Avenir Book"/>
                <w:color w:val="auto"/>
                <w:szCs w:val="22"/>
              </w:rPr>
            </w:pPr>
          </w:p>
        </w:tc>
      </w:tr>
      <w:tr w:rsidR="00166231" w:rsidRPr="00BA0ABF" w14:paraId="393B554F" w14:textId="77777777" w:rsidTr="0043446F">
        <w:tc>
          <w:tcPr>
            <w:tcW w:w="1276" w:type="dxa"/>
            <w:shd w:val="clear" w:color="auto" w:fill="auto"/>
          </w:tcPr>
          <w:p w14:paraId="49C49F54"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∑MCF</w:t>
            </w:r>
          </w:p>
        </w:tc>
        <w:tc>
          <w:tcPr>
            <w:tcW w:w="992" w:type="dxa"/>
            <w:shd w:val="clear" w:color="auto" w:fill="auto"/>
          </w:tcPr>
          <w:p w14:paraId="172132AF"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6FA21CE4" w14:textId="77777777" w:rsidR="00DB7CED" w:rsidRPr="00BA0ABF" w:rsidRDefault="00DB7CED" w:rsidP="00166231">
            <w:pPr>
              <w:spacing w:line="240" w:lineRule="auto"/>
              <w:rPr>
                <w:rFonts w:ascii="Avenir Book" w:hAnsi="Avenir Book" w:cs="Avenir Book"/>
                <w:color w:val="auto"/>
                <w:szCs w:val="22"/>
                <w:lang w:eastAsia="nl-BE"/>
              </w:rPr>
            </w:pPr>
            <w:r w:rsidRPr="00BA0ABF">
              <w:rPr>
                <w:rFonts w:ascii="Avenir Book" w:hAnsi="Avenir Book" w:cs="Avenir Book"/>
                <w:color w:val="auto"/>
                <w:szCs w:val="22"/>
                <w:lang w:eastAsia="nl-BE"/>
              </w:rPr>
              <w:t xml:space="preserve">Cumulative methane conversion factors for </w:t>
            </w:r>
            <w:r w:rsidRPr="00BA0ABF">
              <w:rPr>
                <w:rFonts w:ascii="Avenir Book" w:hAnsi="Avenir Book" w:cs="Avenir Book"/>
                <w:iCs/>
                <w:color w:val="auto"/>
                <w:szCs w:val="22"/>
              </w:rPr>
              <w:t>digestate management system DMS</w:t>
            </w:r>
            <w:r w:rsidRPr="00BA0ABF">
              <w:rPr>
                <w:rFonts w:ascii="Avenir Book" w:hAnsi="Avenir Book" w:cs="Avenir Book"/>
                <w:color w:val="auto"/>
                <w:szCs w:val="22"/>
                <w:lang w:eastAsia="nl-BE"/>
              </w:rPr>
              <w:t>, %</w:t>
            </w:r>
          </w:p>
        </w:tc>
      </w:tr>
      <w:tr w:rsidR="00166231" w:rsidRPr="00BA0ABF" w14:paraId="46573ABE" w14:textId="77777777" w:rsidTr="0043446F">
        <w:tc>
          <w:tcPr>
            <w:tcW w:w="1276" w:type="dxa"/>
            <w:shd w:val="clear" w:color="auto" w:fill="auto"/>
          </w:tcPr>
          <w:p w14:paraId="3444828E" w14:textId="77777777" w:rsidR="00DB7CED" w:rsidRPr="00BA0ABF" w:rsidRDefault="00DB7CED" w:rsidP="00166231">
            <w:pPr>
              <w:spacing w:line="240" w:lineRule="auto"/>
              <w:rPr>
                <w:rFonts w:ascii="Avenir Book" w:hAnsi="Avenir Book" w:cs="Avenir Book"/>
                <w:color w:val="auto"/>
                <w:szCs w:val="22"/>
              </w:rPr>
            </w:pPr>
          </w:p>
        </w:tc>
        <w:tc>
          <w:tcPr>
            <w:tcW w:w="992" w:type="dxa"/>
            <w:shd w:val="clear" w:color="auto" w:fill="auto"/>
          </w:tcPr>
          <w:p w14:paraId="435146AC"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2010FA18" w14:textId="77777777" w:rsidR="00DB7CED" w:rsidRPr="00BA0ABF" w:rsidRDefault="00DB7CED" w:rsidP="00166231">
            <w:pPr>
              <w:spacing w:line="240" w:lineRule="auto"/>
              <w:rPr>
                <w:rFonts w:ascii="Avenir Book" w:hAnsi="Avenir Book" w:cs="Avenir Book"/>
                <w:color w:val="auto"/>
                <w:szCs w:val="22"/>
                <w:lang w:eastAsia="nl-BE"/>
              </w:rPr>
            </w:pPr>
          </w:p>
        </w:tc>
      </w:tr>
      <w:tr w:rsidR="00166231" w:rsidRPr="00BA0ABF" w14:paraId="073A9B1C" w14:textId="77777777" w:rsidTr="0043446F">
        <w:tc>
          <w:tcPr>
            <w:tcW w:w="1276" w:type="dxa"/>
            <w:shd w:val="clear" w:color="auto" w:fill="auto"/>
          </w:tcPr>
          <w:p w14:paraId="1B756491"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D</w:t>
            </w:r>
            <w:r w:rsidRPr="00BA0ABF">
              <w:rPr>
                <w:rFonts w:ascii="Avenir Book" w:hAnsi="Avenir Book" w:cs="Avenir Book"/>
                <w:color w:val="auto"/>
                <w:szCs w:val="22"/>
                <w:vertAlign w:val="subscript"/>
              </w:rPr>
              <w:t>CH4</w:t>
            </w:r>
          </w:p>
        </w:tc>
        <w:tc>
          <w:tcPr>
            <w:tcW w:w="992" w:type="dxa"/>
            <w:shd w:val="clear" w:color="auto" w:fill="auto"/>
          </w:tcPr>
          <w:p w14:paraId="019FC47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69413FD4" w14:textId="77777777" w:rsidR="00DB7CED" w:rsidRPr="00BA0ABF" w:rsidRDefault="00DB7CED" w:rsidP="00166231">
            <w:pPr>
              <w:spacing w:line="240" w:lineRule="auto"/>
              <w:rPr>
                <w:rFonts w:ascii="Avenir Book" w:hAnsi="Avenir Book" w:cs="Avenir Book"/>
                <w:color w:val="auto"/>
                <w:szCs w:val="22"/>
                <w:lang w:eastAsia="nl-BE"/>
              </w:rPr>
            </w:pPr>
            <w:r w:rsidRPr="00BA0ABF">
              <w:rPr>
                <w:rFonts w:ascii="Avenir Book" w:hAnsi="Avenir Book" w:cs="Avenir Book"/>
                <w:color w:val="auto"/>
                <w:szCs w:val="22"/>
                <w:lang w:eastAsia="nl-BE"/>
              </w:rPr>
              <w:t>Conversion factor of m</w:t>
            </w:r>
            <w:r w:rsidRPr="00BA0ABF">
              <w:rPr>
                <w:rFonts w:ascii="Avenir Book" w:hAnsi="Avenir Book" w:cs="Avenir Book"/>
                <w:color w:val="auto"/>
                <w:szCs w:val="22"/>
                <w:vertAlign w:val="superscript"/>
                <w:lang w:eastAsia="nl-BE"/>
              </w:rPr>
              <w:t>3</w:t>
            </w:r>
            <w:r w:rsidRPr="00BA0ABF">
              <w:rPr>
                <w:rFonts w:ascii="Avenir Book" w:hAnsi="Avenir Book" w:cs="Avenir Book"/>
                <w:color w:val="auto"/>
                <w:szCs w:val="22"/>
                <w:lang w:eastAsia="nl-BE"/>
              </w:rPr>
              <w:t xml:space="preserve"> CH</w:t>
            </w:r>
            <w:r w:rsidRPr="00BA0ABF">
              <w:rPr>
                <w:rFonts w:ascii="Avenir Book" w:hAnsi="Avenir Book" w:cs="Avenir Book"/>
                <w:color w:val="auto"/>
                <w:szCs w:val="22"/>
                <w:vertAlign w:val="subscript"/>
                <w:lang w:eastAsia="nl-BE"/>
              </w:rPr>
              <w:t>4</w:t>
            </w:r>
            <w:r w:rsidRPr="00BA0ABF">
              <w:rPr>
                <w:rFonts w:ascii="Avenir Book" w:hAnsi="Avenir Book" w:cs="Avenir Book"/>
                <w:color w:val="auto"/>
                <w:szCs w:val="22"/>
                <w:lang w:eastAsia="nl-BE"/>
              </w:rPr>
              <w:t xml:space="preserve"> to kilograms CH</w:t>
            </w:r>
            <w:r w:rsidRPr="00BA0ABF">
              <w:rPr>
                <w:rFonts w:ascii="Avenir Book" w:hAnsi="Avenir Book" w:cs="Avenir Book"/>
                <w:color w:val="auto"/>
                <w:szCs w:val="22"/>
                <w:vertAlign w:val="subscript"/>
                <w:lang w:eastAsia="nl-BE"/>
              </w:rPr>
              <w:t>4</w:t>
            </w:r>
          </w:p>
        </w:tc>
      </w:tr>
      <w:tr w:rsidR="00166231" w:rsidRPr="00BA0ABF" w14:paraId="7491C1BC" w14:textId="77777777" w:rsidTr="0043446F">
        <w:tc>
          <w:tcPr>
            <w:tcW w:w="1276" w:type="dxa"/>
            <w:shd w:val="clear" w:color="auto" w:fill="auto"/>
          </w:tcPr>
          <w:p w14:paraId="6E5D401C" w14:textId="77777777" w:rsidR="00DB7CED" w:rsidRPr="00BA0ABF" w:rsidRDefault="00DB7CED" w:rsidP="00166231">
            <w:pPr>
              <w:spacing w:line="240" w:lineRule="auto"/>
              <w:rPr>
                <w:rFonts w:ascii="Avenir Book" w:hAnsi="Avenir Book" w:cs="Avenir Book"/>
                <w:color w:val="auto"/>
                <w:szCs w:val="22"/>
              </w:rPr>
            </w:pPr>
          </w:p>
        </w:tc>
        <w:tc>
          <w:tcPr>
            <w:tcW w:w="992" w:type="dxa"/>
            <w:shd w:val="clear" w:color="auto" w:fill="auto"/>
          </w:tcPr>
          <w:p w14:paraId="0A716231" w14:textId="77777777" w:rsidR="00DB7CED" w:rsidRPr="00BA0ABF" w:rsidRDefault="00DB7CED" w:rsidP="00166231">
            <w:pPr>
              <w:spacing w:line="240" w:lineRule="auto"/>
              <w:rPr>
                <w:rFonts w:ascii="Avenir Book" w:hAnsi="Avenir Book" w:cs="Avenir Book"/>
                <w:color w:val="auto"/>
                <w:szCs w:val="22"/>
              </w:rPr>
            </w:pPr>
          </w:p>
        </w:tc>
        <w:tc>
          <w:tcPr>
            <w:tcW w:w="6916" w:type="dxa"/>
            <w:shd w:val="clear" w:color="auto" w:fill="auto"/>
          </w:tcPr>
          <w:p w14:paraId="3AD0BA8F" w14:textId="77777777" w:rsidR="00DB7CED" w:rsidRPr="00BA0ABF" w:rsidRDefault="00DB7CED" w:rsidP="00166231">
            <w:pPr>
              <w:spacing w:line="240" w:lineRule="auto"/>
              <w:rPr>
                <w:rFonts w:ascii="Avenir Book" w:hAnsi="Avenir Book" w:cs="Avenir Book"/>
                <w:color w:val="auto"/>
                <w:szCs w:val="22"/>
                <w:lang w:eastAsia="nl-BE"/>
              </w:rPr>
            </w:pPr>
          </w:p>
        </w:tc>
      </w:tr>
      <w:tr w:rsidR="00DB7CED" w:rsidRPr="00BA0ABF" w14:paraId="26DFBF0F" w14:textId="77777777" w:rsidTr="0043446F">
        <w:tc>
          <w:tcPr>
            <w:tcW w:w="1276" w:type="dxa"/>
            <w:shd w:val="clear" w:color="auto" w:fill="auto"/>
          </w:tcPr>
          <w:p w14:paraId="16C23592"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bCs/>
                <w:color w:val="auto"/>
                <w:szCs w:val="22"/>
              </w:rPr>
              <w:t>GWP CH4</w:t>
            </w:r>
          </w:p>
        </w:tc>
        <w:tc>
          <w:tcPr>
            <w:tcW w:w="992" w:type="dxa"/>
            <w:shd w:val="clear" w:color="auto" w:fill="auto"/>
          </w:tcPr>
          <w:p w14:paraId="338DE7A6"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w:t>
            </w:r>
          </w:p>
        </w:tc>
        <w:tc>
          <w:tcPr>
            <w:tcW w:w="6916" w:type="dxa"/>
            <w:shd w:val="clear" w:color="auto" w:fill="auto"/>
          </w:tcPr>
          <w:p w14:paraId="65FC9B53" w14:textId="2FB64732" w:rsidR="00DB7CED" w:rsidRPr="00BA0ABF" w:rsidRDefault="00DB7CED" w:rsidP="00166231">
            <w:pPr>
              <w:spacing w:line="240" w:lineRule="auto"/>
              <w:rPr>
                <w:rFonts w:ascii="Avenir Book" w:hAnsi="Avenir Book" w:cs="Avenir Book"/>
                <w:color w:val="auto"/>
                <w:szCs w:val="22"/>
                <w:lang w:eastAsia="nl-BE"/>
              </w:rPr>
            </w:pPr>
            <w:r w:rsidRPr="00BA0ABF">
              <w:rPr>
                <w:rFonts w:ascii="Avenir Book" w:hAnsi="Avenir Book" w:cs="Avenir Book"/>
                <w:color w:val="auto"/>
                <w:szCs w:val="22"/>
                <w:lang w:eastAsia="nl-BE"/>
              </w:rPr>
              <w:t>Global Warming Potential of methane (</w:t>
            </w:r>
            <w:r w:rsidR="001D2542" w:rsidRPr="00BA0ABF">
              <w:rPr>
                <w:rFonts w:ascii="Avenir Book" w:hAnsi="Avenir Book" w:cs="Avenir Book"/>
                <w:color w:val="auto"/>
                <w:szCs w:val="22"/>
                <w:lang w:eastAsia="nl-BE"/>
              </w:rPr>
              <w:t>2</w:t>
            </w:r>
            <w:r w:rsidR="001D2542">
              <w:rPr>
                <w:rFonts w:ascii="Avenir Book" w:hAnsi="Avenir Book" w:cs="Avenir Book"/>
                <w:color w:val="auto"/>
                <w:szCs w:val="22"/>
                <w:lang w:eastAsia="nl-BE"/>
              </w:rPr>
              <w:t>8</w:t>
            </w:r>
            <w:r w:rsidRPr="00BA0ABF">
              <w:rPr>
                <w:rFonts w:ascii="Avenir Book" w:hAnsi="Avenir Book" w:cs="Avenir Book"/>
                <w:color w:val="auto"/>
                <w:szCs w:val="22"/>
                <w:lang w:eastAsia="nl-BE"/>
              </w:rPr>
              <w:t>)</w:t>
            </w:r>
          </w:p>
        </w:tc>
      </w:tr>
    </w:tbl>
    <w:p w14:paraId="70B1583F" w14:textId="77777777" w:rsidR="00DB7CED" w:rsidRPr="00BA0ABF" w:rsidRDefault="00DB7CED" w:rsidP="00166231">
      <w:pPr>
        <w:spacing w:line="240" w:lineRule="auto"/>
        <w:rPr>
          <w:rFonts w:ascii="Avenir Book" w:hAnsi="Avenir Book" w:cs="Avenir Book"/>
          <w:color w:val="auto"/>
          <w:szCs w:val="22"/>
        </w:rPr>
      </w:pPr>
    </w:p>
    <w:p w14:paraId="5E9352C2" w14:textId="2EC8EE26"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The MCF applied to the bio-slurry emissions is </w:t>
      </w:r>
      <w:r w:rsidR="003C4F5B">
        <w:rPr>
          <w:rFonts w:ascii="Avenir Book" w:hAnsi="Avenir Book" w:cs="Avenir Book"/>
          <w:color w:val="auto"/>
          <w:szCs w:val="22"/>
        </w:rPr>
        <w:t>1</w:t>
      </w:r>
      <w:r w:rsidRPr="00BA0ABF">
        <w:rPr>
          <w:rFonts w:ascii="Avenir Book" w:hAnsi="Avenir Book" w:cs="Avenir Book"/>
          <w:color w:val="auto"/>
          <w:szCs w:val="22"/>
        </w:rPr>
        <w:t>.</w:t>
      </w:r>
      <w:r w:rsidR="003C4F5B">
        <w:rPr>
          <w:rFonts w:ascii="Avenir Book" w:hAnsi="Avenir Book" w:cs="Avenir Book"/>
          <w:color w:val="auto"/>
          <w:szCs w:val="22"/>
        </w:rPr>
        <w:t>44</w:t>
      </w:r>
      <w:r w:rsidRPr="00BA0ABF">
        <w:rPr>
          <w:rFonts w:ascii="Avenir Book" w:hAnsi="Avenir Book" w:cs="Avenir Book"/>
          <w:color w:val="auto"/>
          <w:szCs w:val="22"/>
        </w:rPr>
        <w:t>%. The table below indicates the usage method of the bio-slurry and the corresponding calculation of the MCF.</w:t>
      </w:r>
    </w:p>
    <w:p w14:paraId="54DACFA4" w14:textId="77777777" w:rsidR="00DB7CED" w:rsidRPr="00BA0ABF" w:rsidRDefault="00DB7CED" w:rsidP="00166231">
      <w:pPr>
        <w:spacing w:line="240" w:lineRule="auto"/>
        <w:rPr>
          <w:rFonts w:ascii="Avenir Book" w:hAnsi="Avenir Book" w:cs="Avenir Book"/>
          <w:color w:val="auto"/>
          <w:szCs w:val="22"/>
        </w:rPr>
      </w:pPr>
    </w:p>
    <w:p w14:paraId="695CA762" w14:textId="7AE0ED1C"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32</w:t>
      </w:r>
      <w:r w:rsidRPr="00BA0ABF">
        <w:rPr>
          <w:rFonts w:ascii="Avenir Book" w:hAnsi="Avenir Book"/>
          <w:b/>
          <w:bCs/>
          <w:color w:val="auto"/>
        </w:rPr>
        <w:fldChar w:fldCharType="end"/>
      </w:r>
      <w:r w:rsidRPr="00BA0ABF">
        <w:rPr>
          <w:rFonts w:ascii="Avenir Book" w:hAnsi="Avenir Book"/>
          <w:b/>
          <w:bCs/>
          <w:color w:val="auto"/>
        </w:rPr>
        <w:t>: Overview of bio-slurry handling methods</w:t>
      </w:r>
      <w:r w:rsidRPr="00BA0ABF">
        <w:rPr>
          <w:rFonts w:ascii="Avenir Book" w:hAnsi="Avenir Book"/>
          <w:b/>
          <w:bCs/>
          <w:color w:val="auto"/>
          <w:vertAlign w:val="superscript"/>
        </w:rPr>
        <w:footnoteReference w:id="68"/>
      </w:r>
    </w:p>
    <w:tbl>
      <w:tblPr>
        <w:tblStyle w:val="TableGrid1"/>
        <w:tblW w:w="0" w:type="auto"/>
        <w:tblLook w:val="04A0" w:firstRow="1" w:lastRow="0" w:firstColumn="1" w:lastColumn="0" w:noHBand="0" w:noVBand="1"/>
      </w:tblPr>
      <w:tblGrid>
        <w:gridCol w:w="2630"/>
        <w:gridCol w:w="2033"/>
        <w:gridCol w:w="1817"/>
        <w:gridCol w:w="1217"/>
      </w:tblGrid>
      <w:tr w:rsidR="00166231" w:rsidRPr="00BA0ABF" w14:paraId="6ECB5A5C" w14:textId="77777777" w:rsidTr="00540B74">
        <w:tc>
          <w:tcPr>
            <w:tcW w:w="2630" w:type="dxa"/>
            <w:shd w:val="clear" w:color="auto" w:fill="D9D9D9" w:themeFill="background1" w:themeFillShade="D9"/>
          </w:tcPr>
          <w:p w14:paraId="228E4E85" w14:textId="77777777" w:rsidR="00DB7CED" w:rsidRPr="00BA0ABF" w:rsidRDefault="00DB7CED" w:rsidP="00166231">
            <w:pPr>
              <w:spacing w:line="240" w:lineRule="auto"/>
              <w:rPr>
                <w:rFonts w:ascii="Avenir Book" w:hAnsi="Avenir Book" w:cs="Avenir Book"/>
                <w:color w:val="auto"/>
                <w:sz w:val="20"/>
                <w:lang w:val="en-US"/>
              </w:rPr>
            </w:pPr>
            <w:r w:rsidRPr="00BA0ABF">
              <w:rPr>
                <w:rFonts w:ascii="Avenir Book" w:hAnsi="Avenir Book" w:cs="Avenir Book"/>
                <w:color w:val="auto"/>
                <w:sz w:val="20"/>
                <w:lang w:val="en-US"/>
              </w:rPr>
              <w:t>Bio-slurry handling method</w:t>
            </w:r>
          </w:p>
        </w:tc>
        <w:tc>
          <w:tcPr>
            <w:tcW w:w="2033" w:type="dxa"/>
            <w:shd w:val="clear" w:color="auto" w:fill="D9D9D9" w:themeFill="background1" w:themeFillShade="D9"/>
          </w:tcPr>
          <w:p w14:paraId="4866F7B8" w14:textId="77777777" w:rsidR="00DB7CED" w:rsidRPr="00BA0ABF" w:rsidRDefault="00DB7CED" w:rsidP="00166231">
            <w:pPr>
              <w:spacing w:line="240" w:lineRule="auto"/>
              <w:rPr>
                <w:rFonts w:ascii="Avenir Book" w:hAnsi="Avenir Book" w:cs="Avenir Book"/>
                <w:color w:val="auto"/>
                <w:sz w:val="20"/>
                <w:lang w:val="en-US"/>
              </w:rPr>
            </w:pPr>
            <w:r w:rsidRPr="00BA0ABF">
              <w:rPr>
                <w:rFonts w:ascii="Avenir Book" w:hAnsi="Avenir Book" w:cs="Avenir Book"/>
                <w:color w:val="auto"/>
                <w:sz w:val="20"/>
                <w:lang w:val="en-US"/>
              </w:rPr>
              <w:t>Percentage</w:t>
            </w:r>
          </w:p>
        </w:tc>
        <w:tc>
          <w:tcPr>
            <w:tcW w:w="1817" w:type="dxa"/>
            <w:shd w:val="clear" w:color="auto" w:fill="D9D9D9" w:themeFill="background1" w:themeFillShade="D9"/>
          </w:tcPr>
          <w:p w14:paraId="313A188C" w14:textId="77777777" w:rsidR="00DB7CED" w:rsidRPr="00BA0ABF" w:rsidRDefault="00DB7CED" w:rsidP="00166231">
            <w:pPr>
              <w:spacing w:line="240" w:lineRule="auto"/>
              <w:rPr>
                <w:rFonts w:ascii="Avenir Book" w:hAnsi="Avenir Book" w:cs="Avenir Book"/>
                <w:color w:val="auto"/>
                <w:sz w:val="20"/>
                <w:lang w:val="en-US"/>
              </w:rPr>
            </w:pPr>
            <w:r w:rsidRPr="00BA0ABF">
              <w:rPr>
                <w:rFonts w:ascii="Avenir Book" w:hAnsi="Avenir Book" w:cs="Avenir Book"/>
                <w:color w:val="auto"/>
                <w:sz w:val="20"/>
                <w:lang w:val="en-US"/>
              </w:rPr>
              <w:t>Corresponding IPCC definition</w:t>
            </w:r>
          </w:p>
        </w:tc>
        <w:tc>
          <w:tcPr>
            <w:tcW w:w="1217" w:type="dxa"/>
            <w:shd w:val="clear" w:color="auto" w:fill="D9D9D9" w:themeFill="background1" w:themeFillShade="D9"/>
          </w:tcPr>
          <w:p w14:paraId="1CCC905F" w14:textId="77777777" w:rsidR="00DB7CED" w:rsidRPr="00BA0ABF" w:rsidRDefault="00DB7CED" w:rsidP="00166231">
            <w:pPr>
              <w:spacing w:line="240" w:lineRule="auto"/>
              <w:rPr>
                <w:rFonts w:ascii="Avenir Book" w:hAnsi="Avenir Book" w:cs="Avenir Book"/>
                <w:color w:val="auto"/>
                <w:sz w:val="20"/>
                <w:lang w:val="en-US"/>
              </w:rPr>
            </w:pPr>
            <w:r w:rsidRPr="00BA0ABF">
              <w:rPr>
                <w:rFonts w:ascii="Avenir Book" w:hAnsi="Avenir Book" w:cs="Avenir Book"/>
                <w:color w:val="auto"/>
                <w:sz w:val="20"/>
                <w:lang w:val="en-US"/>
              </w:rPr>
              <w:t>MCF</w:t>
            </w:r>
          </w:p>
        </w:tc>
      </w:tr>
      <w:tr w:rsidR="00980126" w:rsidRPr="00BA0ABF" w14:paraId="00AE9DC7" w14:textId="77777777" w:rsidTr="00540B74">
        <w:tc>
          <w:tcPr>
            <w:tcW w:w="2630" w:type="dxa"/>
          </w:tcPr>
          <w:p w14:paraId="0A567110" w14:textId="77777777" w:rsidR="00980126" w:rsidRPr="00BA0ABF" w:rsidRDefault="00980126" w:rsidP="00980126">
            <w:pPr>
              <w:spacing w:line="240" w:lineRule="auto"/>
              <w:rPr>
                <w:rFonts w:ascii="Avenir Book" w:hAnsi="Avenir Book" w:cs="Avenir Book"/>
                <w:color w:val="auto"/>
                <w:sz w:val="20"/>
                <w:lang w:val="en-US"/>
              </w:rPr>
            </w:pPr>
            <w:r w:rsidRPr="00BA0ABF">
              <w:rPr>
                <w:rFonts w:ascii="Avenir Book" w:hAnsi="Avenir Book" w:cs="Avenir Book"/>
                <w:color w:val="auto"/>
                <w:sz w:val="20"/>
              </w:rPr>
              <w:t>Use as fertilizer</w:t>
            </w:r>
          </w:p>
        </w:tc>
        <w:tc>
          <w:tcPr>
            <w:tcW w:w="2033" w:type="dxa"/>
          </w:tcPr>
          <w:p w14:paraId="313C2D2F" w14:textId="544B07A7" w:rsidR="00980126" w:rsidRPr="00BA0ABF" w:rsidRDefault="003C4F5B" w:rsidP="00980126">
            <w:pPr>
              <w:spacing w:line="240" w:lineRule="auto"/>
              <w:rPr>
                <w:rFonts w:ascii="Avenir Book" w:hAnsi="Avenir Book" w:cs="Avenir Book"/>
                <w:bCs/>
                <w:color w:val="auto"/>
                <w:sz w:val="20"/>
                <w:lang w:val="en-US"/>
              </w:rPr>
            </w:pPr>
            <w:r>
              <w:rPr>
                <w:rFonts w:ascii="Avenir Book" w:hAnsi="Avenir Book" w:cs="Avenir Book"/>
                <w:bCs/>
                <w:color w:val="auto"/>
                <w:sz w:val="20"/>
                <w:lang w:val="en-US"/>
              </w:rPr>
              <w:t>68</w:t>
            </w:r>
            <w:r w:rsidR="00980126" w:rsidRPr="00BA0ABF">
              <w:rPr>
                <w:rFonts w:ascii="Avenir Book" w:hAnsi="Avenir Book" w:cs="Avenir Book"/>
                <w:bCs/>
                <w:color w:val="auto"/>
                <w:sz w:val="20"/>
                <w:lang w:val="en-US"/>
              </w:rPr>
              <w:t>.</w:t>
            </w:r>
            <w:r>
              <w:rPr>
                <w:rFonts w:ascii="Avenir Book" w:hAnsi="Avenir Book" w:cs="Avenir Book"/>
                <w:bCs/>
                <w:color w:val="auto"/>
                <w:sz w:val="20"/>
                <w:lang w:val="en-US"/>
              </w:rPr>
              <w:t>5</w:t>
            </w:r>
            <w:r w:rsidR="00980126" w:rsidRPr="00BA0ABF">
              <w:rPr>
                <w:rFonts w:ascii="Avenir Book" w:hAnsi="Avenir Book" w:cs="Avenir Book"/>
                <w:bCs/>
                <w:color w:val="auto"/>
                <w:sz w:val="20"/>
                <w:lang w:val="en-US"/>
              </w:rPr>
              <w:t>%</w:t>
            </w:r>
          </w:p>
        </w:tc>
        <w:tc>
          <w:tcPr>
            <w:tcW w:w="1817" w:type="dxa"/>
          </w:tcPr>
          <w:p w14:paraId="6C9E2AA7" w14:textId="77777777"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Daily spread</w:t>
            </w:r>
          </w:p>
        </w:tc>
        <w:tc>
          <w:tcPr>
            <w:tcW w:w="1217" w:type="dxa"/>
          </w:tcPr>
          <w:p w14:paraId="0AD74CEC" w14:textId="5D7162D0"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0.</w:t>
            </w:r>
            <w:r w:rsidR="003C4F5B">
              <w:rPr>
                <w:rFonts w:ascii="Avenir Book" w:hAnsi="Avenir Book" w:cs="Avenir Book"/>
                <w:bCs/>
                <w:color w:val="auto"/>
                <w:sz w:val="20"/>
                <w:lang w:val="en-US"/>
              </w:rPr>
              <w:t>685</w:t>
            </w:r>
            <w:r w:rsidRPr="00BA0ABF">
              <w:rPr>
                <w:rFonts w:ascii="Avenir Book" w:hAnsi="Avenir Book" w:cs="Avenir Book"/>
                <w:bCs/>
                <w:color w:val="auto"/>
                <w:sz w:val="20"/>
                <w:lang w:val="en-US"/>
              </w:rPr>
              <w:t>%</w:t>
            </w:r>
          </w:p>
        </w:tc>
      </w:tr>
      <w:tr w:rsidR="00980126" w:rsidRPr="00BA0ABF" w14:paraId="5CC56AB1" w14:textId="77777777" w:rsidTr="00540B74">
        <w:tc>
          <w:tcPr>
            <w:tcW w:w="2630" w:type="dxa"/>
          </w:tcPr>
          <w:p w14:paraId="45E79CEE" w14:textId="572FC858" w:rsidR="00980126" w:rsidRPr="00BA0ABF" w:rsidRDefault="00980126" w:rsidP="00980126">
            <w:pPr>
              <w:spacing w:line="240" w:lineRule="auto"/>
              <w:rPr>
                <w:rFonts w:ascii="Avenir Book" w:hAnsi="Avenir Book" w:cs="Avenir Book"/>
                <w:color w:val="auto"/>
                <w:sz w:val="20"/>
                <w:lang w:val="en-US"/>
              </w:rPr>
            </w:pPr>
            <w:r w:rsidRPr="00BA0ABF">
              <w:rPr>
                <w:rFonts w:ascii="Avenir Book" w:hAnsi="Avenir Book" w:cs="Avenir Book"/>
                <w:color w:val="auto"/>
                <w:sz w:val="20"/>
              </w:rPr>
              <w:t>Given away for free</w:t>
            </w:r>
            <w:r w:rsidR="003C4F5B">
              <w:rPr>
                <w:rFonts w:ascii="Avenir Book" w:hAnsi="Avenir Book" w:cs="Avenir Book"/>
                <w:color w:val="auto"/>
                <w:sz w:val="20"/>
              </w:rPr>
              <w:t xml:space="preserve"> to neighbor</w:t>
            </w:r>
          </w:p>
        </w:tc>
        <w:tc>
          <w:tcPr>
            <w:tcW w:w="2033" w:type="dxa"/>
          </w:tcPr>
          <w:p w14:paraId="617C34CC" w14:textId="3856F4A1" w:rsidR="00980126" w:rsidRPr="00BA0ABF" w:rsidRDefault="003C4F5B" w:rsidP="00980126">
            <w:pPr>
              <w:spacing w:line="240" w:lineRule="auto"/>
              <w:rPr>
                <w:rFonts w:ascii="Avenir Book" w:hAnsi="Avenir Book" w:cs="Avenir Book"/>
                <w:bCs/>
                <w:color w:val="auto"/>
                <w:sz w:val="20"/>
                <w:lang w:val="en-US"/>
              </w:rPr>
            </w:pPr>
            <w:r>
              <w:rPr>
                <w:rFonts w:ascii="Avenir Book" w:hAnsi="Avenir Book" w:cs="Avenir Book"/>
                <w:bCs/>
                <w:color w:val="auto"/>
                <w:sz w:val="20"/>
                <w:lang w:val="en-US"/>
              </w:rPr>
              <w:t>5</w:t>
            </w:r>
            <w:r w:rsidR="00980126" w:rsidRPr="00BA0ABF">
              <w:rPr>
                <w:rFonts w:ascii="Avenir Book" w:hAnsi="Avenir Book" w:cs="Avenir Book"/>
                <w:bCs/>
                <w:color w:val="auto"/>
                <w:sz w:val="20"/>
                <w:lang w:val="en-US"/>
              </w:rPr>
              <w:t>.</w:t>
            </w:r>
            <w:r>
              <w:rPr>
                <w:rFonts w:ascii="Avenir Book" w:hAnsi="Avenir Book" w:cs="Avenir Book"/>
                <w:bCs/>
                <w:color w:val="auto"/>
                <w:sz w:val="20"/>
                <w:lang w:val="en-US"/>
              </w:rPr>
              <w:t>4</w:t>
            </w:r>
            <w:r w:rsidR="00980126" w:rsidRPr="00BA0ABF">
              <w:rPr>
                <w:rFonts w:ascii="Avenir Book" w:hAnsi="Avenir Book" w:cs="Avenir Book"/>
                <w:bCs/>
                <w:color w:val="auto"/>
                <w:sz w:val="20"/>
                <w:lang w:val="en-US"/>
              </w:rPr>
              <w:t>%</w:t>
            </w:r>
          </w:p>
        </w:tc>
        <w:tc>
          <w:tcPr>
            <w:tcW w:w="1817" w:type="dxa"/>
          </w:tcPr>
          <w:p w14:paraId="75024F59" w14:textId="77777777"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Daily spread</w:t>
            </w:r>
          </w:p>
        </w:tc>
        <w:tc>
          <w:tcPr>
            <w:tcW w:w="1217" w:type="dxa"/>
          </w:tcPr>
          <w:p w14:paraId="74AAEFFB" w14:textId="7AF38D9D"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0.0</w:t>
            </w:r>
            <w:r w:rsidR="003C4F5B">
              <w:rPr>
                <w:rFonts w:ascii="Avenir Book" w:hAnsi="Avenir Book" w:cs="Avenir Book"/>
                <w:bCs/>
                <w:color w:val="auto"/>
                <w:sz w:val="20"/>
                <w:lang w:val="en-US"/>
              </w:rPr>
              <w:t>54</w:t>
            </w:r>
            <w:r w:rsidRPr="00BA0ABF">
              <w:rPr>
                <w:rFonts w:ascii="Avenir Book" w:hAnsi="Avenir Book" w:cs="Avenir Book"/>
                <w:bCs/>
                <w:color w:val="auto"/>
                <w:sz w:val="20"/>
                <w:lang w:val="en-US"/>
              </w:rPr>
              <w:t>%</w:t>
            </w:r>
          </w:p>
        </w:tc>
      </w:tr>
      <w:tr w:rsidR="00980126" w:rsidRPr="00BA0ABF" w14:paraId="4D3F8F02" w14:textId="77777777" w:rsidTr="00540B74">
        <w:tc>
          <w:tcPr>
            <w:tcW w:w="2630" w:type="dxa"/>
          </w:tcPr>
          <w:p w14:paraId="1C9AE18B" w14:textId="77777777" w:rsidR="00980126" w:rsidRPr="00BA0ABF" w:rsidRDefault="00980126" w:rsidP="00980126">
            <w:pPr>
              <w:spacing w:line="240" w:lineRule="auto"/>
              <w:rPr>
                <w:rFonts w:ascii="Avenir Book" w:hAnsi="Avenir Book" w:cs="Avenir Book"/>
                <w:color w:val="auto"/>
                <w:sz w:val="20"/>
                <w:lang w:val="en-US"/>
              </w:rPr>
            </w:pPr>
            <w:r w:rsidRPr="00BA0ABF">
              <w:rPr>
                <w:rFonts w:ascii="Avenir Book" w:hAnsi="Avenir Book" w:cs="Avenir Book"/>
                <w:color w:val="auto"/>
                <w:sz w:val="20"/>
              </w:rPr>
              <w:t>Left where it is</w:t>
            </w:r>
          </w:p>
        </w:tc>
        <w:tc>
          <w:tcPr>
            <w:tcW w:w="2033" w:type="dxa"/>
          </w:tcPr>
          <w:p w14:paraId="7CCB51C8" w14:textId="7055A348" w:rsidR="00980126" w:rsidRPr="00BA0ABF" w:rsidRDefault="003C4F5B" w:rsidP="00980126">
            <w:pPr>
              <w:spacing w:line="240" w:lineRule="auto"/>
              <w:rPr>
                <w:rFonts w:ascii="Avenir Book" w:hAnsi="Avenir Book" w:cs="Avenir Book"/>
                <w:bCs/>
                <w:color w:val="auto"/>
                <w:sz w:val="20"/>
                <w:lang w:val="en-US"/>
              </w:rPr>
            </w:pPr>
            <w:r>
              <w:rPr>
                <w:rFonts w:ascii="Avenir Book" w:hAnsi="Avenir Book" w:cs="Avenir Book"/>
                <w:bCs/>
                <w:color w:val="auto"/>
                <w:sz w:val="20"/>
                <w:lang w:val="en-US"/>
              </w:rPr>
              <w:t>1</w:t>
            </w:r>
            <w:r w:rsidR="00980126" w:rsidRPr="00BA0ABF">
              <w:rPr>
                <w:rFonts w:ascii="Avenir Book" w:hAnsi="Avenir Book" w:cs="Avenir Book"/>
                <w:bCs/>
                <w:color w:val="auto"/>
                <w:sz w:val="20"/>
                <w:lang w:val="en-US"/>
              </w:rPr>
              <w:t>%</w:t>
            </w:r>
          </w:p>
        </w:tc>
        <w:tc>
          <w:tcPr>
            <w:tcW w:w="1817" w:type="dxa"/>
          </w:tcPr>
          <w:p w14:paraId="1F0D6004" w14:textId="77777777"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Liquid/slurry</w:t>
            </w:r>
          </w:p>
        </w:tc>
        <w:tc>
          <w:tcPr>
            <w:tcW w:w="1217" w:type="dxa"/>
          </w:tcPr>
          <w:p w14:paraId="5F2944C1" w14:textId="029A0BD5" w:rsidR="00980126" w:rsidRPr="00BA0ABF" w:rsidRDefault="003C4F5B" w:rsidP="00980126">
            <w:pPr>
              <w:spacing w:line="240" w:lineRule="auto"/>
              <w:rPr>
                <w:rFonts w:ascii="Avenir Book" w:hAnsi="Avenir Book" w:cs="Avenir Book"/>
                <w:bCs/>
                <w:color w:val="auto"/>
                <w:sz w:val="20"/>
                <w:lang w:val="en-US"/>
              </w:rPr>
            </w:pPr>
            <w:r>
              <w:rPr>
                <w:rFonts w:ascii="Avenir Book" w:hAnsi="Avenir Book" w:cs="Avenir Book"/>
                <w:bCs/>
                <w:color w:val="auto"/>
                <w:sz w:val="20"/>
                <w:lang w:val="en-US"/>
              </w:rPr>
              <w:t>0</w:t>
            </w:r>
            <w:r w:rsidR="00980126" w:rsidRPr="00BA0ABF">
              <w:rPr>
                <w:rFonts w:ascii="Avenir Book" w:hAnsi="Avenir Book" w:cs="Avenir Book"/>
                <w:bCs/>
                <w:color w:val="auto"/>
                <w:sz w:val="20"/>
                <w:lang w:val="en-US"/>
              </w:rPr>
              <w:t>.</w:t>
            </w:r>
            <w:r>
              <w:rPr>
                <w:rFonts w:ascii="Avenir Book" w:hAnsi="Avenir Book" w:cs="Avenir Book"/>
                <w:bCs/>
                <w:color w:val="auto"/>
                <w:sz w:val="20"/>
                <w:lang w:val="en-US"/>
              </w:rPr>
              <w:t>703</w:t>
            </w:r>
            <w:r w:rsidR="00980126" w:rsidRPr="00BA0ABF">
              <w:rPr>
                <w:rFonts w:ascii="Avenir Book" w:hAnsi="Avenir Book" w:cs="Avenir Book"/>
                <w:bCs/>
                <w:color w:val="auto"/>
                <w:sz w:val="20"/>
                <w:lang w:val="en-US"/>
              </w:rPr>
              <w:t>%</w:t>
            </w:r>
          </w:p>
        </w:tc>
      </w:tr>
      <w:tr w:rsidR="00980126" w:rsidRPr="00BA0ABF" w14:paraId="1B8DE4ED" w14:textId="77777777" w:rsidTr="00540B74">
        <w:tc>
          <w:tcPr>
            <w:tcW w:w="2630" w:type="dxa"/>
          </w:tcPr>
          <w:p w14:paraId="2FA7337B" w14:textId="77777777" w:rsidR="00980126" w:rsidRPr="00BA0ABF" w:rsidRDefault="00980126" w:rsidP="00980126">
            <w:pPr>
              <w:spacing w:line="240" w:lineRule="auto"/>
              <w:rPr>
                <w:rFonts w:ascii="Avenir Book" w:hAnsi="Avenir Book" w:cs="Avenir Book"/>
                <w:color w:val="auto"/>
                <w:sz w:val="20"/>
                <w:lang w:val="en-US"/>
              </w:rPr>
            </w:pPr>
            <w:r w:rsidRPr="00BA0ABF">
              <w:rPr>
                <w:rFonts w:ascii="Avenir Book" w:hAnsi="Avenir Book" w:cs="Avenir Book"/>
                <w:color w:val="auto"/>
                <w:sz w:val="20"/>
              </w:rPr>
              <w:t>Dumped into river or lake</w:t>
            </w:r>
          </w:p>
        </w:tc>
        <w:tc>
          <w:tcPr>
            <w:tcW w:w="2033" w:type="dxa"/>
          </w:tcPr>
          <w:p w14:paraId="3C6EC21C" w14:textId="6AC48A99"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2</w:t>
            </w:r>
            <w:r w:rsidR="003C4F5B">
              <w:rPr>
                <w:rFonts w:ascii="Avenir Book" w:hAnsi="Avenir Book" w:cs="Avenir Book"/>
                <w:bCs/>
                <w:color w:val="auto"/>
                <w:sz w:val="20"/>
                <w:lang w:val="en-US"/>
              </w:rPr>
              <w:t>5.2</w:t>
            </w:r>
            <w:r w:rsidRPr="00BA0ABF">
              <w:rPr>
                <w:rFonts w:ascii="Avenir Book" w:hAnsi="Avenir Book" w:cs="Avenir Book"/>
                <w:bCs/>
                <w:color w:val="auto"/>
                <w:sz w:val="20"/>
                <w:lang w:val="en-US"/>
              </w:rPr>
              <w:t>%</w:t>
            </w:r>
          </w:p>
        </w:tc>
        <w:tc>
          <w:tcPr>
            <w:tcW w:w="1817" w:type="dxa"/>
          </w:tcPr>
          <w:p w14:paraId="00199081" w14:textId="77777777"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Aerobic treatment</w:t>
            </w:r>
          </w:p>
        </w:tc>
        <w:tc>
          <w:tcPr>
            <w:tcW w:w="1217" w:type="dxa"/>
          </w:tcPr>
          <w:p w14:paraId="6FC960A7" w14:textId="293949D0"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0.00%</w:t>
            </w:r>
          </w:p>
        </w:tc>
      </w:tr>
      <w:tr w:rsidR="00980126" w:rsidRPr="00BA0ABF" w14:paraId="026F9E6B" w14:textId="77777777" w:rsidTr="00540B74">
        <w:tc>
          <w:tcPr>
            <w:tcW w:w="2630" w:type="dxa"/>
          </w:tcPr>
          <w:p w14:paraId="2D941BC2" w14:textId="1105ED79" w:rsidR="00980126" w:rsidRPr="00BA0ABF" w:rsidRDefault="003C4F5B" w:rsidP="00980126">
            <w:pPr>
              <w:spacing w:line="240" w:lineRule="auto"/>
              <w:rPr>
                <w:rFonts w:ascii="Avenir Book" w:hAnsi="Avenir Book" w:cs="Avenir Book"/>
                <w:color w:val="auto"/>
                <w:sz w:val="20"/>
                <w:lang w:val="en-US"/>
              </w:rPr>
            </w:pPr>
            <w:r>
              <w:rPr>
                <w:rFonts w:ascii="Avenir Book" w:hAnsi="Avenir Book" w:cs="Avenir Book"/>
                <w:color w:val="auto"/>
                <w:sz w:val="20"/>
              </w:rPr>
              <w:t>Sold</w:t>
            </w:r>
          </w:p>
        </w:tc>
        <w:tc>
          <w:tcPr>
            <w:tcW w:w="2033" w:type="dxa"/>
          </w:tcPr>
          <w:p w14:paraId="25F9BC24" w14:textId="2B73F5ED" w:rsidR="00980126" w:rsidRPr="00BA0ABF" w:rsidRDefault="003C4F5B" w:rsidP="00980126">
            <w:pPr>
              <w:spacing w:line="240" w:lineRule="auto"/>
              <w:rPr>
                <w:rFonts w:ascii="Avenir Book" w:hAnsi="Avenir Book" w:cs="Avenir Book"/>
                <w:bCs/>
                <w:color w:val="auto"/>
                <w:sz w:val="20"/>
                <w:lang w:val="en-US"/>
              </w:rPr>
            </w:pPr>
            <w:r>
              <w:rPr>
                <w:rFonts w:ascii="Avenir Book" w:hAnsi="Avenir Book" w:cs="Avenir Book"/>
                <w:bCs/>
                <w:color w:val="auto"/>
                <w:sz w:val="20"/>
                <w:lang w:val="en-US"/>
              </w:rPr>
              <w:t>0</w:t>
            </w:r>
            <w:r w:rsidR="00980126" w:rsidRPr="00BA0ABF">
              <w:rPr>
                <w:rFonts w:ascii="Avenir Book" w:hAnsi="Avenir Book" w:cs="Avenir Book"/>
                <w:bCs/>
                <w:color w:val="auto"/>
                <w:sz w:val="20"/>
                <w:lang w:val="en-US"/>
              </w:rPr>
              <w:t>%</w:t>
            </w:r>
          </w:p>
        </w:tc>
        <w:tc>
          <w:tcPr>
            <w:tcW w:w="1817" w:type="dxa"/>
          </w:tcPr>
          <w:p w14:paraId="78B382AC" w14:textId="1AAE5D11" w:rsidR="00980126" w:rsidRPr="00BA0ABF" w:rsidRDefault="003C4F5B"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Daily spread</w:t>
            </w:r>
          </w:p>
        </w:tc>
        <w:tc>
          <w:tcPr>
            <w:tcW w:w="1217" w:type="dxa"/>
          </w:tcPr>
          <w:p w14:paraId="19A8F945" w14:textId="2E351218" w:rsidR="00980126" w:rsidRPr="00BA0ABF" w:rsidRDefault="00980126" w:rsidP="00980126">
            <w:pPr>
              <w:spacing w:line="240" w:lineRule="auto"/>
              <w:rPr>
                <w:rFonts w:ascii="Avenir Book" w:hAnsi="Avenir Book" w:cs="Avenir Book"/>
                <w:bCs/>
                <w:color w:val="auto"/>
                <w:sz w:val="20"/>
                <w:lang w:val="en-US"/>
              </w:rPr>
            </w:pPr>
            <w:r w:rsidRPr="00BA0ABF">
              <w:rPr>
                <w:rFonts w:ascii="Avenir Book" w:hAnsi="Avenir Book" w:cs="Avenir Book"/>
                <w:bCs/>
                <w:color w:val="auto"/>
                <w:sz w:val="20"/>
                <w:lang w:val="en-US"/>
              </w:rPr>
              <w:t>0.0%</w:t>
            </w:r>
          </w:p>
        </w:tc>
      </w:tr>
      <w:tr w:rsidR="00DB7CED" w:rsidRPr="00BA0ABF" w14:paraId="5BD35431" w14:textId="77777777" w:rsidTr="00540B74">
        <w:tc>
          <w:tcPr>
            <w:tcW w:w="6480" w:type="dxa"/>
            <w:gridSpan w:val="3"/>
          </w:tcPr>
          <w:p w14:paraId="5AE3D665" w14:textId="77777777" w:rsidR="00DB7CED" w:rsidRPr="00BA0ABF" w:rsidRDefault="00DB7CED" w:rsidP="00166231">
            <w:pPr>
              <w:spacing w:line="240" w:lineRule="auto"/>
              <w:jc w:val="right"/>
              <w:rPr>
                <w:rFonts w:ascii="Avenir Book" w:hAnsi="Avenir Book" w:cs="Avenir Book"/>
                <w:b/>
                <w:color w:val="auto"/>
                <w:sz w:val="20"/>
                <w:lang w:val="en-US"/>
              </w:rPr>
            </w:pPr>
            <w:r w:rsidRPr="00BA0ABF">
              <w:rPr>
                <w:rFonts w:ascii="Avenir Book" w:hAnsi="Avenir Book" w:cs="Avenir Book"/>
                <w:b/>
                <w:color w:val="auto"/>
                <w:sz w:val="20"/>
                <w:lang w:val="en-US"/>
              </w:rPr>
              <w:t>Average MCF</w:t>
            </w:r>
          </w:p>
        </w:tc>
        <w:tc>
          <w:tcPr>
            <w:tcW w:w="1217" w:type="dxa"/>
          </w:tcPr>
          <w:p w14:paraId="71A4D6DA" w14:textId="431CC138" w:rsidR="00DB7CED" w:rsidRPr="00BA0ABF" w:rsidRDefault="003C4F5B" w:rsidP="00166231">
            <w:pPr>
              <w:spacing w:line="240" w:lineRule="auto"/>
              <w:rPr>
                <w:rFonts w:ascii="Avenir Book" w:hAnsi="Avenir Book" w:cs="Avenir Book"/>
                <w:b/>
                <w:color w:val="auto"/>
                <w:sz w:val="20"/>
                <w:lang w:val="en-US"/>
              </w:rPr>
            </w:pPr>
            <w:r>
              <w:rPr>
                <w:rFonts w:ascii="Avenir Book" w:hAnsi="Avenir Book" w:cs="Avenir Book"/>
                <w:b/>
                <w:color w:val="auto"/>
                <w:sz w:val="20"/>
                <w:lang w:val="en-US"/>
              </w:rPr>
              <w:t>1.44</w:t>
            </w:r>
            <w:r w:rsidR="00DB7CED" w:rsidRPr="00BA0ABF">
              <w:rPr>
                <w:rFonts w:ascii="Avenir Book" w:hAnsi="Avenir Book" w:cs="Avenir Book"/>
                <w:b/>
                <w:color w:val="auto"/>
                <w:sz w:val="20"/>
                <w:lang w:val="en-US"/>
              </w:rPr>
              <w:t>%</w:t>
            </w:r>
          </w:p>
        </w:tc>
      </w:tr>
    </w:tbl>
    <w:p w14:paraId="5551C453" w14:textId="77777777" w:rsidR="00DB7CED" w:rsidRPr="00BA0ABF" w:rsidRDefault="00DB7CED" w:rsidP="00166231">
      <w:pPr>
        <w:spacing w:line="240" w:lineRule="auto"/>
        <w:rPr>
          <w:rFonts w:ascii="Avenir Book" w:hAnsi="Avenir Book"/>
          <w:b/>
          <w:bCs/>
          <w:color w:val="auto"/>
        </w:rPr>
      </w:pPr>
    </w:p>
    <w:p w14:paraId="3CE58CE7" w14:textId="11B1A4D2"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33</w:t>
      </w:r>
      <w:r w:rsidRPr="00BA0ABF">
        <w:rPr>
          <w:rFonts w:ascii="Avenir Book" w:hAnsi="Avenir Book"/>
          <w:b/>
          <w:bCs/>
          <w:color w:val="auto"/>
        </w:rPr>
        <w:fldChar w:fldCharType="end"/>
      </w:r>
      <w:r w:rsidRPr="00BA0ABF">
        <w:rPr>
          <w:rFonts w:ascii="Avenir Book" w:hAnsi="Avenir Book"/>
          <w:b/>
          <w:bCs/>
          <w:color w:val="auto"/>
        </w:rPr>
        <w:t>: Calculated emissions from bio-slurry, per household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4"/>
        <w:gridCol w:w="1686"/>
        <w:gridCol w:w="1538"/>
        <w:gridCol w:w="991"/>
        <w:gridCol w:w="2583"/>
      </w:tblGrid>
      <w:tr w:rsidR="00166231" w:rsidRPr="00BA0ABF" w14:paraId="03419C4F" w14:textId="77777777" w:rsidTr="006656E7">
        <w:trPr>
          <w:trHeight w:val="300"/>
          <w:jc w:val="center"/>
        </w:trPr>
        <w:tc>
          <w:tcPr>
            <w:tcW w:w="1467" w:type="pct"/>
            <w:shd w:val="clear" w:color="auto" w:fill="D9D9D9" w:themeFill="background1" w:themeFillShade="D9"/>
            <w:noWrap/>
            <w:hideMark/>
          </w:tcPr>
          <w:p w14:paraId="4D5B5135"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Cs/>
                <w:color w:val="auto"/>
                <w:sz w:val="20"/>
              </w:rPr>
              <w:t>Total VS in bio-slurry</w:t>
            </w:r>
          </w:p>
          <w:p w14:paraId="43474F8C"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kgVS.day</w:t>
            </w:r>
            <w:r w:rsidRPr="00BA0ABF">
              <w:rPr>
                <w:rFonts w:ascii="Avenir Book" w:hAnsi="Avenir Book" w:cs="Avenir Book"/>
                <w:color w:val="auto"/>
                <w:sz w:val="20"/>
                <w:vertAlign w:val="superscript"/>
              </w:rPr>
              <w:t>-1</w:t>
            </w:r>
          </w:p>
        </w:tc>
        <w:tc>
          <w:tcPr>
            <w:tcW w:w="876" w:type="pct"/>
            <w:shd w:val="clear" w:color="auto" w:fill="D9D9D9" w:themeFill="background1" w:themeFillShade="D9"/>
            <w:noWrap/>
            <w:hideMark/>
          </w:tcPr>
          <w:p w14:paraId="21C379EA" w14:textId="77777777"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color w:val="auto"/>
                <w:sz w:val="20"/>
              </w:rPr>
              <w:t>B</w:t>
            </w:r>
            <w:r w:rsidRPr="00BA0ABF">
              <w:rPr>
                <w:rFonts w:ascii="Avenir Book" w:hAnsi="Avenir Book" w:cs="Avenir Book"/>
                <w:color w:val="auto"/>
                <w:sz w:val="20"/>
                <w:vertAlign w:val="subscript"/>
              </w:rPr>
              <w:t>0,dig</w:t>
            </w:r>
            <w:r w:rsidRPr="00BA0ABF">
              <w:rPr>
                <w:rFonts w:ascii="Avenir Book" w:hAnsi="Avenir Book" w:cs="Avenir Book"/>
                <w:bCs/>
                <w:color w:val="auto"/>
                <w:sz w:val="20"/>
              </w:rPr>
              <w:t xml:space="preserve"> </w:t>
            </w:r>
          </w:p>
          <w:p w14:paraId="6328C77E"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(m</w:t>
            </w:r>
            <w:r w:rsidRPr="00BA0ABF">
              <w:rPr>
                <w:rFonts w:ascii="Avenir Book" w:hAnsi="Avenir Book" w:cs="Avenir Book"/>
                <w:bCs/>
                <w:color w:val="auto"/>
                <w:sz w:val="20"/>
                <w:vertAlign w:val="superscript"/>
              </w:rPr>
              <w:t>3</w:t>
            </w:r>
            <w:r w:rsidRPr="00BA0ABF">
              <w:rPr>
                <w:rFonts w:ascii="Avenir Book" w:hAnsi="Avenir Book" w:cs="Avenir Book"/>
                <w:bCs/>
                <w:color w:val="auto"/>
                <w:sz w:val="20"/>
              </w:rPr>
              <w:t>CH4/kgVS)</w:t>
            </w:r>
          </w:p>
        </w:tc>
        <w:tc>
          <w:tcPr>
            <w:tcW w:w="799" w:type="pct"/>
            <w:shd w:val="clear" w:color="auto" w:fill="D9D9D9" w:themeFill="background1" w:themeFillShade="D9"/>
            <w:noWrap/>
            <w:hideMark/>
          </w:tcPr>
          <w:p w14:paraId="2E7A2389"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color w:val="auto"/>
                <w:sz w:val="20"/>
              </w:rPr>
              <w:t>∑DMSxMCF</w:t>
            </w:r>
          </w:p>
        </w:tc>
        <w:tc>
          <w:tcPr>
            <w:tcW w:w="515" w:type="pct"/>
            <w:shd w:val="clear" w:color="auto" w:fill="D9D9D9" w:themeFill="background1" w:themeFillShade="D9"/>
            <w:noWrap/>
            <w:hideMark/>
          </w:tcPr>
          <w:p w14:paraId="1EB214CA" w14:textId="77777777" w:rsidR="00DB7CED" w:rsidRPr="00BA0ABF" w:rsidRDefault="00DB7CED" w:rsidP="00166231">
            <w:pPr>
              <w:spacing w:line="240" w:lineRule="auto"/>
              <w:rPr>
                <w:rFonts w:ascii="Avenir Book" w:hAnsi="Avenir Book" w:cs="Avenir Book"/>
                <w:bCs/>
                <w:color w:val="auto"/>
                <w:sz w:val="20"/>
                <w:vertAlign w:val="subscript"/>
              </w:rPr>
            </w:pPr>
            <w:r w:rsidRPr="00BA0ABF">
              <w:rPr>
                <w:rFonts w:ascii="Avenir Book" w:hAnsi="Avenir Book" w:cs="Avenir Book"/>
                <w:bCs/>
                <w:color w:val="auto"/>
                <w:sz w:val="20"/>
              </w:rPr>
              <w:t>D</w:t>
            </w:r>
            <w:r w:rsidRPr="00BA0ABF">
              <w:rPr>
                <w:rFonts w:ascii="Avenir Book" w:hAnsi="Avenir Book" w:cs="Avenir Book"/>
                <w:bCs/>
                <w:color w:val="auto"/>
                <w:sz w:val="20"/>
                <w:vertAlign w:val="subscript"/>
              </w:rPr>
              <w:t>CH4</w:t>
            </w:r>
          </w:p>
          <w:p w14:paraId="30D450F1"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(kg/m</w:t>
            </w:r>
            <w:r w:rsidRPr="00BA0ABF">
              <w:rPr>
                <w:rFonts w:ascii="Avenir Book" w:hAnsi="Avenir Book" w:cs="Avenir Book"/>
                <w:bCs/>
                <w:color w:val="auto"/>
                <w:sz w:val="20"/>
                <w:vertAlign w:val="superscript"/>
              </w:rPr>
              <w:t>3</w:t>
            </w:r>
            <w:r w:rsidRPr="00BA0ABF">
              <w:rPr>
                <w:rFonts w:ascii="Avenir Book" w:hAnsi="Avenir Book" w:cs="Avenir Book"/>
                <w:bCs/>
                <w:color w:val="auto"/>
                <w:sz w:val="20"/>
              </w:rPr>
              <w:t>CH</w:t>
            </w:r>
            <w:r w:rsidRPr="00BA0ABF">
              <w:rPr>
                <w:rFonts w:ascii="Avenir Book" w:hAnsi="Avenir Book" w:cs="Avenir Book"/>
                <w:bCs/>
                <w:color w:val="auto"/>
                <w:sz w:val="20"/>
                <w:vertAlign w:val="subscript"/>
              </w:rPr>
              <w:t>4</w:t>
            </w:r>
            <w:r w:rsidRPr="00BA0ABF">
              <w:rPr>
                <w:rFonts w:ascii="Avenir Book" w:hAnsi="Avenir Book" w:cs="Avenir Book"/>
                <w:bCs/>
                <w:color w:val="auto"/>
                <w:sz w:val="20"/>
              </w:rPr>
              <w:t>)</w:t>
            </w:r>
          </w:p>
        </w:tc>
        <w:tc>
          <w:tcPr>
            <w:tcW w:w="1342" w:type="pct"/>
            <w:shd w:val="clear" w:color="auto" w:fill="D9D9D9" w:themeFill="background1" w:themeFillShade="D9"/>
            <w:noWrap/>
            <w:hideMark/>
          </w:tcPr>
          <w:p w14:paraId="5C31F2EF"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color w:val="auto"/>
                <w:sz w:val="20"/>
              </w:rPr>
              <w:t>PE</w:t>
            </w:r>
            <w:r w:rsidRPr="00BA0ABF">
              <w:rPr>
                <w:rFonts w:ascii="Avenir Book" w:hAnsi="Avenir Book" w:cs="Avenir Book"/>
                <w:color w:val="auto"/>
                <w:sz w:val="20"/>
                <w:vertAlign w:val="subscript"/>
              </w:rPr>
              <w:t>bio-slurry</w:t>
            </w:r>
            <w:r w:rsidRPr="00BA0ABF">
              <w:rPr>
                <w:rFonts w:ascii="Avenir Book" w:hAnsi="Avenir Book" w:cs="Avenir Book"/>
                <w:bCs/>
                <w:color w:val="auto"/>
                <w:sz w:val="20"/>
              </w:rPr>
              <w:t xml:space="preserve"> (tCO</w:t>
            </w:r>
            <w:r w:rsidRPr="00BA0ABF">
              <w:rPr>
                <w:rFonts w:ascii="Avenir Book" w:hAnsi="Avenir Book" w:cs="Avenir Book"/>
                <w:bCs/>
                <w:color w:val="auto"/>
                <w:sz w:val="20"/>
                <w:vertAlign w:val="subscript"/>
              </w:rPr>
              <w:t>2</w:t>
            </w:r>
            <w:r w:rsidRPr="00BA0ABF">
              <w:rPr>
                <w:rFonts w:ascii="Avenir Book" w:hAnsi="Avenir Book" w:cs="Avenir Book"/>
                <w:bCs/>
                <w:color w:val="auto"/>
                <w:sz w:val="20"/>
              </w:rPr>
              <w:t>/year/hh)</w:t>
            </w:r>
          </w:p>
        </w:tc>
      </w:tr>
      <w:tr w:rsidR="006656E7" w:rsidRPr="00BA0ABF" w14:paraId="6DA4C2E0" w14:textId="77777777" w:rsidTr="006656E7">
        <w:trPr>
          <w:trHeight w:val="300"/>
          <w:jc w:val="center"/>
        </w:trPr>
        <w:tc>
          <w:tcPr>
            <w:tcW w:w="1467" w:type="pct"/>
            <w:shd w:val="clear" w:color="auto" w:fill="auto"/>
            <w:noWrap/>
            <w:hideMark/>
          </w:tcPr>
          <w:p w14:paraId="0716423E" w14:textId="7ED60B19" w:rsidR="006656E7" w:rsidRPr="00BA0ABF" w:rsidRDefault="003C4F5B" w:rsidP="006656E7">
            <w:pPr>
              <w:spacing w:line="240" w:lineRule="auto"/>
              <w:rPr>
                <w:rFonts w:ascii="Avenir Book" w:eastAsia="Times New Roman" w:hAnsi="Avenir Book" w:cs="Avenir Book"/>
                <w:bCs/>
                <w:color w:val="auto"/>
                <w:sz w:val="20"/>
                <w:szCs w:val="20"/>
                <w:lang w:eastAsia="nl-BE"/>
              </w:rPr>
            </w:pPr>
            <w:r>
              <w:rPr>
                <w:rFonts w:ascii="Avenir Book" w:eastAsia="Times New Roman" w:hAnsi="Avenir Book" w:cs="Avenir Book"/>
                <w:bCs/>
                <w:color w:val="auto"/>
                <w:sz w:val="20"/>
                <w:szCs w:val="20"/>
                <w:lang w:eastAsia="nl-BE"/>
              </w:rPr>
              <w:lastRenderedPageBreak/>
              <w:t>6.</w:t>
            </w:r>
            <w:r w:rsidR="00E815A2">
              <w:rPr>
                <w:rFonts w:ascii="Avenir Book" w:eastAsia="Times New Roman" w:hAnsi="Avenir Book" w:cs="Avenir Book"/>
                <w:bCs/>
                <w:color w:val="auto"/>
                <w:sz w:val="20"/>
                <w:szCs w:val="20"/>
                <w:lang w:eastAsia="nl-BE"/>
              </w:rPr>
              <w:t>33</w:t>
            </w:r>
          </w:p>
        </w:tc>
        <w:tc>
          <w:tcPr>
            <w:tcW w:w="876" w:type="pct"/>
            <w:shd w:val="clear" w:color="auto" w:fill="auto"/>
            <w:noWrap/>
            <w:hideMark/>
          </w:tcPr>
          <w:p w14:paraId="7BF7F932" w14:textId="752DBCE9" w:rsidR="006656E7" w:rsidRPr="00BA0ABF" w:rsidRDefault="006656E7" w:rsidP="006656E7">
            <w:pPr>
              <w:spacing w:line="240" w:lineRule="auto"/>
              <w:rPr>
                <w:rFonts w:ascii="Avenir Book" w:eastAsia="Times New Roman" w:hAnsi="Avenir Book" w:cs="Avenir Book"/>
                <w:bCs/>
                <w:color w:val="auto"/>
                <w:sz w:val="20"/>
                <w:szCs w:val="20"/>
                <w:lang w:eastAsia="nl-BE"/>
              </w:rPr>
            </w:pPr>
            <w:r w:rsidRPr="00BA0ABF">
              <w:rPr>
                <w:rFonts w:ascii="Avenir Book" w:eastAsia="Times New Roman" w:hAnsi="Avenir Book" w:cs="Avenir Book"/>
                <w:bCs/>
                <w:color w:val="auto"/>
                <w:sz w:val="20"/>
                <w:szCs w:val="20"/>
                <w:lang w:eastAsia="nl-BE"/>
              </w:rPr>
              <w:t>0.026</w:t>
            </w:r>
          </w:p>
        </w:tc>
        <w:tc>
          <w:tcPr>
            <w:tcW w:w="799" w:type="pct"/>
            <w:shd w:val="clear" w:color="auto" w:fill="auto"/>
            <w:noWrap/>
            <w:hideMark/>
          </w:tcPr>
          <w:p w14:paraId="731FFE98" w14:textId="01A689D3" w:rsidR="006656E7" w:rsidRPr="00BA0ABF" w:rsidRDefault="003C4F5B" w:rsidP="006656E7">
            <w:pPr>
              <w:spacing w:line="240" w:lineRule="auto"/>
              <w:rPr>
                <w:rFonts w:ascii="Avenir Book" w:eastAsia="Times New Roman" w:hAnsi="Avenir Book" w:cs="Avenir Book"/>
                <w:bCs/>
                <w:color w:val="auto"/>
                <w:sz w:val="20"/>
                <w:szCs w:val="20"/>
                <w:lang w:eastAsia="nl-BE"/>
              </w:rPr>
            </w:pPr>
            <w:r>
              <w:rPr>
                <w:rFonts w:ascii="Avenir Book" w:eastAsia="Times New Roman" w:hAnsi="Avenir Book" w:cs="Avenir Book"/>
                <w:bCs/>
                <w:color w:val="auto"/>
                <w:sz w:val="20"/>
                <w:szCs w:val="20"/>
                <w:lang w:eastAsia="nl-BE"/>
              </w:rPr>
              <w:t>1</w:t>
            </w:r>
            <w:r w:rsidR="006656E7" w:rsidRPr="00BA0ABF">
              <w:rPr>
                <w:rFonts w:ascii="Avenir Book" w:eastAsia="Times New Roman" w:hAnsi="Avenir Book" w:cs="Avenir Book"/>
                <w:bCs/>
                <w:color w:val="auto"/>
                <w:sz w:val="20"/>
                <w:szCs w:val="20"/>
                <w:lang w:eastAsia="nl-BE"/>
              </w:rPr>
              <w:t>.</w:t>
            </w:r>
            <w:r>
              <w:rPr>
                <w:rFonts w:ascii="Avenir Book" w:eastAsia="Times New Roman" w:hAnsi="Avenir Book" w:cs="Avenir Book"/>
                <w:bCs/>
                <w:color w:val="auto"/>
                <w:sz w:val="20"/>
                <w:szCs w:val="20"/>
                <w:lang w:eastAsia="nl-BE"/>
              </w:rPr>
              <w:t>44</w:t>
            </w:r>
            <w:r w:rsidR="006656E7" w:rsidRPr="00BA0ABF">
              <w:rPr>
                <w:rFonts w:ascii="Avenir Book" w:eastAsia="Times New Roman" w:hAnsi="Avenir Book" w:cs="Avenir Book"/>
                <w:bCs/>
                <w:color w:val="auto"/>
                <w:sz w:val="20"/>
                <w:szCs w:val="20"/>
                <w:lang w:eastAsia="nl-BE"/>
              </w:rPr>
              <w:t>%</w:t>
            </w:r>
          </w:p>
        </w:tc>
        <w:tc>
          <w:tcPr>
            <w:tcW w:w="515" w:type="pct"/>
            <w:shd w:val="clear" w:color="auto" w:fill="auto"/>
            <w:noWrap/>
            <w:hideMark/>
          </w:tcPr>
          <w:p w14:paraId="2D76FF7C" w14:textId="22FDFF5A" w:rsidR="006656E7" w:rsidRPr="00BA0ABF" w:rsidRDefault="006656E7" w:rsidP="006656E7">
            <w:pPr>
              <w:spacing w:line="240" w:lineRule="auto"/>
              <w:rPr>
                <w:rFonts w:ascii="Avenir Book" w:eastAsia="Times New Roman" w:hAnsi="Avenir Book" w:cs="Avenir Book"/>
                <w:bCs/>
                <w:color w:val="auto"/>
                <w:sz w:val="20"/>
                <w:szCs w:val="20"/>
                <w:lang w:eastAsia="nl-BE"/>
              </w:rPr>
            </w:pPr>
            <w:r w:rsidRPr="00BA0ABF">
              <w:rPr>
                <w:rFonts w:ascii="Avenir Book" w:eastAsia="Times New Roman" w:hAnsi="Avenir Book" w:cs="Avenir Book"/>
                <w:bCs/>
                <w:color w:val="auto"/>
                <w:sz w:val="20"/>
                <w:szCs w:val="20"/>
                <w:lang w:eastAsia="nl-BE"/>
              </w:rPr>
              <w:t>0.67</w:t>
            </w:r>
          </w:p>
        </w:tc>
        <w:tc>
          <w:tcPr>
            <w:tcW w:w="1342" w:type="pct"/>
            <w:shd w:val="clear" w:color="auto" w:fill="auto"/>
            <w:noWrap/>
            <w:hideMark/>
          </w:tcPr>
          <w:p w14:paraId="49341209" w14:textId="3CCED29D" w:rsidR="006656E7" w:rsidRPr="00BA0ABF" w:rsidRDefault="006656E7" w:rsidP="006656E7">
            <w:pPr>
              <w:spacing w:line="240" w:lineRule="auto"/>
              <w:rPr>
                <w:rFonts w:ascii="Avenir Book" w:eastAsia="Times New Roman" w:hAnsi="Avenir Book" w:cs="Avenir Book"/>
                <w:bCs/>
                <w:color w:val="auto"/>
                <w:sz w:val="20"/>
                <w:szCs w:val="20"/>
                <w:lang w:eastAsia="nl-BE"/>
              </w:rPr>
            </w:pPr>
            <w:r w:rsidRPr="00BA0ABF">
              <w:rPr>
                <w:rFonts w:ascii="Avenir Book" w:eastAsia="Times New Roman" w:hAnsi="Avenir Book" w:cs="Avenir Book"/>
                <w:bCs/>
                <w:color w:val="auto"/>
                <w:sz w:val="20"/>
                <w:szCs w:val="20"/>
                <w:lang w:eastAsia="nl-BE"/>
              </w:rPr>
              <w:t>0.</w:t>
            </w:r>
            <w:r w:rsidR="00C729D7" w:rsidRPr="00BA0ABF">
              <w:rPr>
                <w:rFonts w:ascii="Avenir Book" w:eastAsia="Times New Roman" w:hAnsi="Avenir Book" w:cs="Avenir Book"/>
                <w:bCs/>
                <w:color w:val="auto"/>
                <w:sz w:val="20"/>
                <w:szCs w:val="20"/>
                <w:lang w:eastAsia="nl-BE"/>
              </w:rPr>
              <w:t>0</w:t>
            </w:r>
            <w:r w:rsidR="00C729D7">
              <w:rPr>
                <w:rFonts w:ascii="Avenir Book" w:eastAsia="Times New Roman" w:hAnsi="Avenir Book" w:cs="Avenir Book"/>
                <w:bCs/>
                <w:color w:val="auto"/>
                <w:sz w:val="20"/>
                <w:szCs w:val="20"/>
                <w:lang w:eastAsia="nl-BE"/>
              </w:rPr>
              <w:t>16</w:t>
            </w:r>
          </w:p>
        </w:tc>
      </w:tr>
    </w:tbl>
    <w:p w14:paraId="64D502E2" w14:textId="77777777" w:rsidR="00DB7CED" w:rsidRPr="00BA0ABF" w:rsidRDefault="00DB7CED" w:rsidP="00166231">
      <w:pPr>
        <w:spacing w:line="240" w:lineRule="auto"/>
        <w:rPr>
          <w:rFonts w:ascii="Avenir Book" w:hAnsi="Avenir Book" w:cs="Avenir Book"/>
          <w:color w:val="auto"/>
          <w:szCs w:val="22"/>
          <w:lang w:bidi="en-US"/>
        </w:rPr>
      </w:pPr>
    </w:p>
    <w:p w14:paraId="5ADC8D83" w14:textId="6E7D0634" w:rsidR="00DB7CED" w:rsidRPr="00BA0ABF" w:rsidRDefault="00DB7CED" w:rsidP="00166231">
      <w:pPr>
        <w:spacing w:line="240" w:lineRule="auto"/>
        <w:rPr>
          <w:rFonts w:ascii="Avenir Book" w:hAnsi="Avenir Book" w:cs="Avenir Book"/>
          <w:color w:val="auto"/>
          <w:szCs w:val="22"/>
          <w:lang w:bidi="en-US"/>
        </w:rPr>
      </w:pPr>
      <w:r w:rsidRPr="00BA0ABF">
        <w:rPr>
          <w:rFonts w:ascii="Avenir Book" w:hAnsi="Avenir Book" w:cs="Avenir Book"/>
          <w:color w:val="auto"/>
          <w:szCs w:val="22"/>
          <w:lang w:bidi="en-US"/>
        </w:rPr>
        <w:t>The project emissions from bio-slurry equate to 0.</w:t>
      </w:r>
      <w:r w:rsidR="00257B79" w:rsidRPr="00BA0ABF">
        <w:rPr>
          <w:rFonts w:ascii="Avenir Book" w:hAnsi="Avenir Book" w:cs="Avenir Book"/>
          <w:color w:val="auto"/>
          <w:szCs w:val="22"/>
          <w:lang w:bidi="en-US"/>
        </w:rPr>
        <w:t>0</w:t>
      </w:r>
      <w:r w:rsidR="00257B79">
        <w:rPr>
          <w:rFonts w:ascii="Avenir Book" w:hAnsi="Avenir Book" w:cs="Avenir Book"/>
          <w:color w:val="auto"/>
          <w:szCs w:val="22"/>
          <w:lang w:bidi="en-US"/>
        </w:rPr>
        <w:t>14</w:t>
      </w:r>
      <w:r w:rsidR="00257B79" w:rsidRPr="00BA0ABF">
        <w:rPr>
          <w:rFonts w:ascii="Avenir Book" w:hAnsi="Avenir Book" w:cs="Avenir Book"/>
          <w:color w:val="auto"/>
          <w:szCs w:val="22"/>
          <w:lang w:bidi="en-US"/>
        </w:rPr>
        <w:t xml:space="preserve"> </w:t>
      </w:r>
      <w:r w:rsidRPr="00BA0ABF">
        <w:rPr>
          <w:rFonts w:ascii="Avenir Book" w:hAnsi="Avenir Book" w:cs="Avenir Book"/>
          <w:color w:val="auto"/>
          <w:szCs w:val="22"/>
          <w:lang w:bidi="en-US"/>
        </w:rPr>
        <w:t>tCO</w:t>
      </w:r>
      <w:r w:rsidRPr="00BA0ABF">
        <w:rPr>
          <w:rFonts w:ascii="Avenir Book" w:hAnsi="Avenir Book" w:cs="Avenir Book"/>
          <w:color w:val="auto"/>
          <w:szCs w:val="22"/>
          <w:vertAlign w:val="subscript"/>
          <w:lang w:bidi="en-US"/>
        </w:rPr>
        <w:t>2</w:t>
      </w:r>
      <w:r w:rsidRPr="00BA0ABF">
        <w:rPr>
          <w:rFonts w:ascii="Avenir Book" w:hAnsi="Avenir Book" w:cs="Avenir Book"/>
          <w:color w:val="auto"/>
          <w:szCs w:val="22"/>
          <w:lang w:bidi="en-US"/>
        </w:rPr>
        <w:t>e. These have been included in the ER assessment.</w:t>
      </w:r>
    </w:p>
    <w:p w14:paraId="5A2DCCA1" w14:textId="77777777" w:rsidR="00DB7CED" w:rsidRPr="00BA0ABF" w:rsidRDefault="00DB7CED" w:rsidP="00166231">
      <w:pPr>
        <w:spacing w:line="240" w:lineRule="auto"/>
        <w:rPr>
          <w:rFonts w:ascii="Avenir Book" w:hAnsi="Avenir Book" w:cs="Avenir Book"/>
          <w:color w:val="auto"/>
          <w:szCs w:val="22"/>
          <w:lang w:bidi="en-US"/>
        </w:rPr>
      </w:pPr>
    </w:p>
    <w:p w14:paraId="2A1027DD" w14:textId="77777777" w:rsidR="00DB7CED" w:rsidRPr="00BA0ABF" w:rsidRDefault="00DB7CED" w:rsidP="00166231">
      <w:pPr>
        <w:spacing w:line="240" w:lineRule="auto"/>
        <w:rPr>
          <w:rFonts w:ascii="Avenir Book" w:hAnsi="Avenir Book" w:cs="Avenir Book"/>
          <w:b/>
          <w:bCs/>
          <w:color w:val="auto"/>
          <w:szCs w:val="22"/>
          <w:u w:val="single"/>
        </w:rPr>
      </w:pPr>
      <w:r w:rsidRPr="00BA0ABF">
        <w:rPr>
          <w:rFonts w:ascii="Avenir Book" w:hAnsi="Avenir Book" w:cs="Avenir Book"/>
          <w:b/>
          <w:bCs/>
          <w:color w:val="auto"/>
          <w:szCs w:val="22"/>
          <w:u w:val="single"/>
        </w:rPr>
        <w:t>Emission reductions</w:t>
      </w:r>
    </w:p>
    <w:p w14:paraId="48D607ED"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t>Total emission reductions due to avoided methane from animal waste management per VPA per year will be calculated as follows:</w:t>
      </w:r>
    </w:p>
    <w:p w14:paraId="55FAE33E"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begin"/>
      </w:r>
      <w:r w:rsidRPr="00BA0ABF">
        <w:rPr>
          <w:rFonts w:ascii="Avenir Book" w:hAnsi="Avenir Book"/>
          <w:color w:val="auto"/>
          <w:szCs w:val="22"/>
        </w:rPr>
        <w:instrText xml:space="preserve"> QUOTE </w:instrText>
      </w:r>
      <w:r w:rsidRPr="00BA0ABF">
        <w:rPr>
          <w:rFonts w:ascii="Cambria Math" w:hAnsi="Cambria Math"/>
          <w:color w:val="auto"/>
          <w:sz w:val="24"/>
        </w:rPr>
        <w:instrText>ERCO2,y= BECO2,y- PECO2,y-LECO2,y</w:instrText>
      </w:r>
      <w:r w:rsidRPr="00BA0ABF">
        <w:rPr>
          <w:rFonts w:ascii="Avenir Book" w:hAnsi="Avenir Book"/>
          <w:color w:val="auto"/>
          <w:szCs w:val="22"/>
        </w:rPr>
        <w:instrText xml:space="preserve"> </w:instrText>
      </w:r>
      <w:r w:rsidRPr="00BA0ABF">
        <w:rPr>
          <w:rFonts w:ascii="Avenir Book" w:hAnsi="Avenir Book"/>
          <w:color w:val="auto"/>
          <w:szCs w:val="22"/>
        </w:rPr>
        <w:fldChar w:fldCharType="separate"/>
      </w:r>
    </w:p>
    <w:p w14:paraId="14EC9AB1" w14:textId="77777777" w:rsidR="00DB7CED" w:rsidRPr="00BA0ABF" w:rsidRDefault="00156A28" w:rsidP="00166231">
      <w:pPr>
        <w:spacing w:line="240" w:lineRule="auto"/>
        <w:rPr>
          <w:rFonts w:ascii="Avenir Book" w:hAnsi="Avenir Book"/>
          <w:color w:val="auto"/>
          <w:szCs w:val="22"/>
        </w:rPr>
      </w:pPr>
      <m:oMath>
        <m:sSub>
          <m:sSubPr>
            <m:ctrlPr>
              <w:rPr>
                <w:rFonts w:ascii="Cambria Math" w:eastAsia="FoundryFormSans-Book" w:hAnsi="Cambria Math"/>
                <w:b/>
                <w:color w:val="auto"/>
                <w:sz w:val="24"/>
                <w:lang w:val="de-DE"/>
              </w:rPr>
            </m:ctrlPr>
          </m:sSubPr>
          <m:e>
            <m:r>
              <m:rPr>
                <m:sty m:val="p"/>
              </m:rPr>
              <w:rPr>
                <w:rFonts w:ascii="Cambria Math" w:eastAsia="FoundryFormSans-Book" w:hAnsi="Cambria Math"/>
                <w:color w:val="auto"/>
                <w:sz w:val="24"/>
              </w:rPr>
              <m:t>ER</m:t>
            </m:r>
          </m:e>
          <m:sub>
            <m:r>
              <m:rPr>
                <m:sty m:val="p"/>
              </m:rPr>
              <w:rPr>
                <w:rFonts w:ascii="Cambria Math" w:eastAsia="FoundryFormSans-Book" w:hAnsi="Cambria Math"/>
                <w:color w:val="auto"/>
                <w:sz w:val="24"/>
              </w:rPr>
              <m:t>CH4,y</m:t>
            </m:r>
          </m:sub>
        </m:sSub>
        <m:r>
          <m:rPr>
            <m:sty m:val="p"/>
          </m:rPr>
          <w:rPr>
            <w:rFonts w:ascii="Cambria Math" w:eastAsia="FoundryFormSans-Book" w:hAnsi="Cambria Math"/>
            <w:color w:val="auto"/>
            <w:sz w:val="24"/>
          </w:rPr>
          <m:t>=</m:t>
        </m:r>
        <m:d>
          <m:dPr>
            <m:ctrlPr>
              <w:rPr>
                <w:rFonts w:ascii="Cambria Math" w:eastAsia="FoundryFormSans-Book" w:hAnsi="Cambria Math"/>
                <w:b/>
                <w:i/>
                <w:color w:val="auto"/>
                <w:sz w:val="24"/>
                <w:lang w:val="de-DE"/>
              </w:rPr>
            </m:ctrlPr>
          </m:dPr>
          <m:e>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BE</m:t>
                </m:r>
              </m:e>
              <m:sub>
                <m:r>
                  <m:rPr>
                    <m:sty m:val="p"/>
                  </m:rPr>
                  <w:rPr>
                    <w:rFonts w:ascii="Cambria Math" w:eastAsia="FoundryFormSans-Book" w:hAnsi="Cambria Math"/>
                    <w:color w:val="auto"/>
                    <w:sz w:val="24"/>
                  </w:rPr>
                  <m:t>b1,CH4,y</m:t>
                </m:r>
              </m:sub>
            </m:sSub>
            <m:r>
              <m:rPr>
                <m:sty m:val="p"/>
              </m:rPr>
              <w:rPr>
                <w:rFonts w:ascii="Cambria Math" w:eastAsia="FoundryFormSans-Book" w:hAnsi="Cambria Math"/>
                <w:color w:val="auto"/>
                <w:sz w:val="24"/>
              </w:rPr>
              <m:t xml:space="preserve">- </m:t>
            </m:r>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PE</m:t>
                </m:r>
              </m:e>
              <m:sub>
                <m:r>
                  <m:rPr>
                    <m:sty m:val="p"/>
                  </m:rPr>
                  <w:rPr>
                    <w:rFonts w:ascii="Cambria Math" w:eastAsia="FoundryFormSans-Book" w:hAnsi="Cambria Math"/>
                    <w:color w:val="auto"/>
                    <w:sz w:val="24"/>
                  </w:rPr>
                  <m:t>p1,CH4,y</m:t>
                </m:r>
              </m:sub>
            </m:sSub>
            <m:r>
              <m:rPr>
                <m:sty m:val="p"/>
              </m:rPr>
              <w:rPr>
                <w:rFonts w:ascii="Cambria Math" w:eastAsia="FoundryFormSans-Book" w:hAnsi="Cambria Math"/>
                <w:color w:val="auto"/>
                <w:sz w:val="24"/>
              </w:rPr>
              <m:t>-</m:t>
            </m:r>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 xml:space="preserve"> PE</m:t>
                </m:r>
              </m:e>
              <m:sub>
                <m:r>
                  <m:rPr>
                    <m:sty m:val="p"/>
                  </m:rPr>
                  <w:rPr>
                    <w:rFonts w:ascii="Cambria Math" w:eastAsia="FoundryFormSans-Book" w:hAnsi="Cambria Math"/>
                    <w:color w:val="auto"/>
                    <w:sz w:val="24"/>
                  </w:rPr>
                  <m:t>bio-slurry</m:t>
                </m:r>
              </m:sub>
            </m:sSub>
            <m:sSub>
              <m:sSubPr>
                <m:ctrlPr>
                  <w:rPr>
                    <w:rFonts w:ascii="Cambria Math" w:eastAsia="FoundryFormSans-Book" w:hAnsi="Cambria Math"/>
                    <w:color w:val="auto"/>
                    <w:sz w:val="24"/>
                    <w:lang w:val="de-DE"/>
                  </w:rPr>
                </m:ctrlPr>
              </m:sSubPr>
              <m:e>
                <m:r>
                  <m:rPr>
                    <m:sty m:val="p"/>
                  </m:rPr>
                  <w:rPr>
                    <w:rFonts w:ascii="Cambria Math" w:eastAsia="FoundryFormSans-Book" w:hAnsi="Cambria Math"/>
                    <w:color w:val="auto"/>
                    <w:sz w:val="24"/>
                  </w:rPr>
                  <m:t xml:space="preserve"> - LE</m:t>
                </m:r>
              </m:e>
              <m:sub>
                <m:r>
                  <m:rPr>
                    <m:sty m:val="p"/>
                  </m:rPr>
                  <w:rPr>
                    <w:rFonts w:ascii="Cambria Math" w:eastAsia="FoundryFormSans-Book" w:hAnsi="Cambria Math"/>
                    <w:color w:val="auto"/>
                    <w:sz w:val="24"/>
                  </w:rPr>
                  <m:t>p1,CH4,y</m:t>
                </m:r>
              </m:sub>
            </m:sSub>
            <m:ctrlPr>
              <w:rPr>
                <w:rFonts w:ascii="Cambria Math" w:eastAsia="FoundryFormSans-Book" w:hAnsi="Cambria Math"/>
                <w:i/>
                <w:color w:val="auto"/>
                <w:sz w:val="24"/>
                <w:lang w:val="de-DE"/>
              </w:rPr>
            </m:ctrlPr>
          </m:e>
        </m:d>
      </m:oMath>
      <w:r w:rsidR="00DB7CED" w:rsidRPr="00BA0ABF">
        <w:rPr>
          <w:rFonts w:ascii="Avenir Book" w:hAnsi="Avenir Book"/>
          <w:color w:val="auto"/>
          <w:szCs w:val="22"/>
        </w:rPr>
        <w:t xml:space="preserve">                                               </w:t>
      </w:r>
      <w:r w:rsidR="00DB7CED" w:rsidRPr="00BA0ABF">
        <w:rPr>
          <w:rFonts w:ascii="Avenir Book" w:hAnsi="Avenir Book"/>
          <w:b/>
          <w:color w:val="auto"/>
          <w:szCs w:val="22"/>
        </w:rPr>
        <w:t>(7)</w:t>
      </w:r>
    </w:p>
    <w:p w14:paraId="53F7319F" w14:textId="77777777" w:rsidR="00DB7CED" w:rsidRPr="00BA0ABF" w:rsidRDefault="00DB7CED" w:rsidP="00166231">
      <w:pPr>
        <w:spacing w:line="240" w:lineRule="auto"/>
        <w:rPr>
          <w:rFonts w:ascii="Avenir Book" w:hAnsi="Avenir Book"/>
          <w:color w:val="auto"/>
          <w:szCs w:val="22"/>
        </w:rPr>
      </w:pPr>
    </w:p>
    <w:p w14:paraId="4D3778E0" w14:textId="77777777" w:rsidR="00DB7CED" w:rsidRPr="00BA0ABF" w:rsidRDefault="00DB7CED" w:rsidP="00166231">
      <w:pPr>
        <w:spacing w:line="240" w:lineRule="auto"/>
        <w:rPr>
          <w:rFonts w:ascii="Avenir Book" w:hAnsi="Avenir Book"/>
          <w:color w:val="auto"/>
          <w:szCs w:val="22"/>
        </w:rPr>
      </w:pPr>
      <w:r w:rsidRPr="00BA0ABF">
        <w:rPr>
          <w:rFonts w:ascii="Avenir Book" w:hAnsi="Avenir Book"/>
          <w:color w:val="auto"/>
          <w:szCs w:val="22"/>
        </w:rPr>
        <w:fldChar w:fldCharType="end"/>
      </w:r>
      <w:r w:rsidRPr="00BA0ABF">
        <w:rPr>
          <w:rFonts w:ascii="Avenir Book" w:hAnsi="Avenir Book"/>
          <w:color w:val="auto"/>
          <w:szCs w:val="22"/>
        </w:rPr>
        <w:t xml:space="preserve">Where: </w:t>
      </w:r>
    </w:p>
    <w:p w14:paraId="64251A97" w14:textId="77777777" w:rsidR="00DB7CED" w:rsidRPr="00BA0ABF" w:rsidRDefault="00DB7CED" w:rsidP="00166231">
      <w:pPr>
        <w:spacing w:line="240" w:lineRule="auto"/>
        <w:rPr>
          <w:rFonts w:ascii="Avenir Book" w:hAnsi="Avenir Book"/>
          <w:b/>
          <w:color w:val="auto"/>
          <w:szCs w:val="22"/>
        </w:rPr>
      </w:pPr>
    </w:p>
    <w:p w14:paraId="7E79FE4D"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ER</w:t>
      </w:r>
      <w:r w:rsidRPr="00BA0ABF">
        <w:rPr>
          <w:rFonts w:ascii="Avenir Book" w:hAnsi="Avenir Book"/>
          <w:color w:val="auto"/>
          <w:szCs w:val="22"/>
          <w:vertAlign w:val="subscript"/>
        </w:rPr>
        <w:t>CH4,y</w:t>
      </w:r>
      <w:r w:rsidRPr="00BA0ABF">
        <w:rPr>
          <w:rFonts w:ascii="Avenir Book" w:hAnsi="Avenir Book"/>
          <w:color w:val="auto"/>
          <w:szCs w:val="22"/>
        </w:rPr>
        <w:tab/>
        <w:t>Methane emissions reductions in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291DBBF2" w14:textId="77777777" w:rsidR="00DB7CED" w:rsidRPr="00BA0ABF" w:rsidRDefault="00DB7CED" w:rsidP="00166231">
      <w:pPr>
        <w:spacing w:line="240" w:lineRule="auto"/>
        <w:ind w:firstLine="624"/>
        <w:rPr>
          <w:rFonts w:ascii="Avenir Book" w:hAnsi="Avenir Book"/>
          <w:color w:val="auto"/>
          <w:szCs w:val="22"/>
        </w:rPr>
      </w:pPr>
    </w:p>
    <w:p w14:paraId="74C00302"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BE</w:t>
      </w:r>
      <w:r w:rsidRPr="00BA0ABF">
        <w:rPr>
          <w:rFonts w:ascii="Avenir Book" w:hAnsi="Avenir Book"/>
          <w:color w:val="auto"/>
          <w:szCs w:val="22"/>
          <w:vertAlign w:val="subscript"/>
        </w:rPr>
        <w:t>b1,CH4,y</w:t>
      </w:r>
      <w:r w:rsidRPr="00BA0ABF">
        <w:rPr>
          <w:rFonts w:ascii="Avenir Book" w:hAnsi="Avenir Book"/>
          <w:color w:val="auto"/>
          <w:szCs w:val="22"/>
        </w:rPr>
        <w:tab/>
        <w:t>Baseline methane emissions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05406A9A" w14:textId="77777777" w:rsidR="00DB7CED" w:rsidRPr="00BA0ABF" w:rsidRDefault="00DB7CED" w:rsidP="00166231">
      <w:pPr>
        <w:spacing w:line="240" w:lineRule="auto"/>
        <w:ind w:firstLine="624"/>
        <w:rPr>
          <w:rFonts w:ascii="Avenir Book" w:hAnsi="Avenir Book"/>
          <w:color w:val="auto"/>
          <w:szCs w:val="22"/>
        </w:rPr>
      </w:pPr>
    </w:p>
    <w:p w14:paraId="134647A0"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PE</w:t>
      </w:r>
      <w:r w:rsidRPr="00BA0ABF">
        <w:rPr>
          <w:rFonts w:ascii="Avenir Book" w:hAnsi="Avenir Book"/>
          <w:color w:val="auto"/>
          <w:szCs w:val="22"/>
          <w:vertAlign w:val="subscript"/>
        </w:rPr>
        <w:t>p1,CH4,y</w:t>
      </w:r>
      <w:r w:rsidRPr="00BA0ABF">
        <w:rPr>
          <w:rFonts w:ascii="Avenir Book" w:hAnsi="Avenir Book"/>
          <w:color w:val="auto"/>
          <w:szCs w:val="22"/>
        </w:rPr>
        <w:tab/>
        <w:t>Project methane emissions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6933014B" w14:textId="77777777" w:rsidR="00DB7CED" w:rsidRPr="00BA0ABF" w:rsidRDefault="00DB7CED" w:rsidP="00166231">
      <w:pPr>
        <w:spacing w:line="240" w:lineRule="auto"/>
        <w:rPr>
          <w:rFonts w:ascii="Avenir Book" w:hAnsi="Avenir Book"/>
          <w:color w:val="auto"/>
          <w:szCs w:val="22"/>
        </w:rPr>
      </w:pPr>
    </w:p>
    <w:p w14:paraId="64C585D7"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PE</w:t>
      </w:r>
      <w:r w:rsidRPr="00BA0ABF">
        <w:rPr>
          <w:rFonts w:ascii="Avenir Book" w:hAnsi="Avenir Book"/>
          <w:color w:val="auto"/>
          <w:szCs w:val="22"/>
          <w:vertAlign w:val="subscript"/>
        </w:rPr>
        <w:t>bio-slurry</w:t>
      </w:r>
      <w:r w:rsidRPr="00BA0ABF">
        <w:rPr>
          <w:rFonts w:ascii="Avenir Book" w:hAnsi="Avenir Book"/>
          <w:color w:val="auto"/>
          <w:szCs w:val="22"/>
        </w:rPr>
        <w:tab/>
        <w:t>Project emissions from bio-slurry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08AC8304" w14:textId="77777777" w:rsidR="00DB7CED" w:rsidRPr="00BA0ABF" w:rsidRDefault="00DB7CED" w:rsidP="00166231">
      <w:pPr>
        <w:spacing w:line="240" w:lineRule="auto"/>
        <w:ind w:left="1872" w:hanging="1248"/>
        <w:rPr>
          <w:rFonts w:ascii="Avenir Book" w:hAnsi="Avenir Book"/>
          <w:color w:val="auto"/>
          <w:szCs w:val="22"/>
        </w:rPr>
      </w:pPr>
    </w:p>
    <w:p w14:paraId="5D2AF83C" w14:textId="77777777" w:rsidR="00DB7CED" w:rsidRPr="00BA0ABF" w:rsidRDefault="00DB7CED" w:rsidP="00166231">
      <w:pPr>
        <w:spacing w:line="240" w:lineRule="auto"/>
        <w:ind w:left="1872" w:hanging="1248"/>
        <w:rPr>
          <w:rFonts w:ascii="Avenir Book" w:hAnsi="Avenir Book"/>
          <w:color w:val="auto"/>
          <w:szCs w:val="22"/>
        </w:rPr>
      </w:pPr>
      <w:r w:rsidRPr="00BA0ABF">
        <w:rPr>
          <w:rFonts w:ascii="Avenir Book" w:hAnsi="Avenir Book"/>
          <w:color w:val="auto"/>
          <w:szCs w:val="22"/>
        </w:rPr>
        <w:t>LE</w:t>
      </w:r>
      <w:r w:rsidRPr="00BA0ABF">
        <w:rPr>
          <w:rFonts w:ascii="Avenir Book" w:hAnsi="Avenir Book"/>
          <w:color w:val="auto"/>
          <w:szCs w:val="22"/>
          <w:vertAlign w:val="subscript"/>
        </w:rPr>
        <w:t>p1,CH4,y</w:t>
      </w:r>
      <w:r w:rsidRPr="00BA0ABF">
        <w:rPr>
          <w:rFonts w:ascii="Avenir Book" w:hAnsi="Avenir Book"/>
          <w:color w:val="auto"/>
          <w:szCs w:val="22"/>
        </w:rPr>
        <w:tab/>
        <w:t>Leakage during the year y (tCO</w:t>
      </w:r>
      <w:r w:rsidRPr="00BA0ABF">
        <w:rPr>
          <w:rFonts w:ascii="Avenir Book" w:hAnsi="Avenir Book"/>
          <w:color w:val="auto"/>
          <w:szCs w:val="22"/>
          <w:vertAlign w:val="subscript"/>
        </w:rPr>
        <w:t>2</w:t>
      </w:r>
      <w:r w:rsidRPr="00BA0ABF">
        <w:rPr>
          <w:rFonts w:ascii="Avenir Book" w:hAnsi="Avenir Book"/>
          <w:color w:val="auto"/>
          <w:szCs w:val="22"/>
        </w:rPr>
        <w:t>)</w:t>
      </w:r>
    </w:p>
    <w:p w14:paraId="5481F016" w14:textId="77777777" w:rsidR="00DB7CED" w:rsidRPr="00BA0ABF" w:rsidRDefault="00DB7CED" w:rsidP="00166231">
      <w:pPr>
        <w:spacing w:line="240" w:lineRule="auto"/>
        <w:rPr>
          <w:rFonts w:ascii="Avenir Book" w:hAnsi="Avenir Book" w:cs="Avenir Book"/>
          <w:color w:val="auto"/>
          <w:szCs w:val="22"/>
          <w:lang w:bidi="en-US"/>
        </w:rPr>
      </w:pPr>
    </w:p>
    <w:p w14:paraId="17E4511D" w14:textId="71FBF066"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34</w:t>
      </w:r>
      <w:r w:rsidRPr="00BA0ABF">
        <w:rPr>
          <w:rFonts w:ascii="Avenir Book" w:hAnsi="Avenir Book"/>
          <w:b/>
          <w:bCs/>
          <w:color w:val="auto"/>
        </w:rPr>
        <w:fldChar w:fldCharType="end"/>
      </w:r>
      <w:r w:rsidRPr="00BA0ABF">
        <w:rPr>
          <w:rFonts w:ascii="Avenir Book" w:hAnsi="Avenir Book"/>
          <w:b/>
          <w:bCs/>
          <w:color w:val="auto"/>
        </w:rPr>
        <w:t>: Emission reductions from animal waste management</w:t>
      </w:r>
      <w:r w:rsidRPr="00BA0ABF">
        <w:rPr>
          <w:b/>
          <w:bCs/>
          <w:color w:val="auto"/>
          <w:vertAlign w:val="superscript"/>
        </w:rPr>
        <w:footnoteReference w:id="69"/>
      </w:r>
    </w:p>
    <w:tbl>
      <w:tblPr>
        <w:tblStyle w:val="TableGrid"/>
        <w:tblW w:w="9016" w:type="dxa"/>
        <w:tblLook w:val="04A0" w:firstRow="1" w:lastRow="0" w:firstColumn="1" w:lastColumn="0" w:noHBand="0" w:noVBand="1"/>
      </w:tblPr>
      <w:tblGrid>
        <w:gridCol w:w="1940"/>
        <w:gridCol w:w="1948"/>
        <w:gridCol w:w="1450"/>
        <w:gridCol w:w="1732"/>
        <w:gridCol w:w="1946"/>
      </w:tblGrid>
      <w:tr w:rsidR="00166231" w:rsidRPr="00BA0ABF" w14:paraId="61256224" w14:textId="77777777" w:rsidTr="0043446F">
        <w:tc>
          <w:tcPr>
            <w:tcW w:w="1940" w:type="dxa"/>
            <w:shd w:val="clear" w:color="auto" w:fill="D9D9D9" w:themeFill="background1" w:themeFillShade="D9"/>
          </w:tcPr>
          <w:p w14:paraId="2D088633"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Baseline emissions from animal waste management</w:t>
            </w:r>
          </w:p>
          <w:p w14:paraId="3B112300"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 xml:space="preserve"> </w:t>
            </w:r>
          </w:p>
          <w:p w14:paraId="1B7893FD" w14:textId="77777777" w:rsidR="00DB7CED" w:rsidRPr="00BA0ABF" w:rsidRDefault="00DB7CED" w:rsidP="00166231">
            <w:pPr>
              <w:spacing w:line="240" w:lineRule="auto"/>
              <w:rPr>
                <w:rFonts w:ascii="Avenir Book" w:hAnsi="Avenir Book" w:cs="Avenir Book"/>
                <w:color w:val="auto"/>
              </w:rPr>
            </w:pPr>
            <w:r w:rsidRPr="00BA0ABF">
              <w:rPr>
                <w:rFonts w:ascii="Avenir Book" w:hAnsi="Avenir Book" w:cs="Avenir Book"/>
                <w:bCs/>
                <w:color w:val="auto"/>
              </w:rPr>
              <w:t>(tCO</w:t>
            </w:r>
            <w:r w:rsidRPr="00BA0ABF">
              <w:rPr>
                <w:rFonts w:ascii="Avenir Book" w:hAnsi="Avenir Book" w:cs="Avenir Book"/>
                <w:bCs/>
                <w:color w:val="auto"/>
                <w:vertAlign w:val="subscript"/>
              </w:rPr>
              <w:t>2</w:t>
            </w:r>
            <w:r w:rsidRPr="00BA0ABF">
              <w:rPr>
                <w:rFonts w:ascii="Avenir Book" w:hAnsi="Avenir Book" w:cs="Avenir Book"/>
                <w:bCs/>
                <w:color w:val="auto"/>
              </w:rPr>
              <w:t>e/yr)</w:t>
            </w:r>
          </w:p>
        </w:tc>
        <w:tc>
          <w:tcPr>
            <w:tcW w:w="1948" w:type="dxa"/>
            <w:shd w:val="clear" w:color="auto" w:fill="D9D9D9" w:themeFill="background1" w:themeFillShade="D9"/>
          </w:tcPr>
          <w:p w14:paraId="7BD21458"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Project emissions from animal waste management</w:t>
            </w:r>
          </w:p>
          <w:p w14:paraId="45636017" w14:textId="77777777" w:rsidR="00DB7CED" w:rsidRPr="00BA0ABF" w:rsidRDefault="00DB7CED" w:rsidP="00166231">
            <w:pPr>
              <w:spacing w:line="240" w:lineRule="auto"/>
              <w:rPr>
                <w:rFonts w:ascii="Avenir Book" w:hAnsi="Avenir Book" w:cs="Avenir Book"/>
                <w:bCs/>
                <w:color w:val="auto"/>
              </w:rPr>
            </w:pPr>
          </w:p>
          <w:p w14:paraId="106A3065" w14:textId="77777777" w:rsidR="00DB7CED" w:rsidRPr="00BA0ABF" w:rsidRDefault="00DB7CED" w:rsidP="00166231">
            <w:pPr>
              <w:spacing w:line="240" w:lineRule="auto"/>
              <w:rPr>
                <w:rFonts w:ascii="Avenir Book" w:hAnsi="Avenir Book" w:cs="Avenir Book"/>
                <w:color w:val="auto"/>
              </w:rPr>
            </w:pPr>
            <w:r w:rsidRPr="00BA0ABF">
              <w:rPr>
                <w:rFonts w:ascii="Avenir Book" w:hAnsi="Avenir Book" w:cs="Avenir Book"/>
                <w:bCs/>
                <w:color w:val="auto"/>
              </w:rPr>
              <w:t>(tCO</w:t>
            </w:r>
            <w:r w:rsidRPr="00BA0ABF">
              <w:rPr>
                <w:rFonts w:ascii="Avenir Book" w:hAnsi="Avenir Book" w:cs="Avenir Book"/>
                <w:bCs/>
                <w:color w:val="auto"/>
                <w:vertAlign w:val="subscript"/>
              </w:rPr>
              <w:t>2</w:t>
            </w:r>
            <w:r w:rsidRPr="00BA0ABF">
              <w:rPr>
                <w:rFonts w:ascii="Avenir Book" w:hAnsi="Avenir Book" w:cs="Avenir Book"/>
                <w:bCs/>
                <w:color w:val="auto"/>
              </w:rPr>
              <w:t>e/yr)</w:t>
            </w:r>
          </w:p>
        </w:tc>
        <w:tc>
          <w:tcPr>
            <w:tcW w:w="1450" w:type="dxa"/>
            <w:shd w:val="clear" w:color="auto" w:fill="D9D9D9" w:themeFill="background1" w:themeFillShade="D9"/>
          </w:tcPr>
          <w:p w14:paraId="54CF4498"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 xml:space="preserve">Project emissions bio-slurry </w:t>
            </w:r>
          </w:p>
          <w:p w14:paraId="2E875403" w14:textId="77777777" w:rsidR="00DB7CED" w:rsidRPr="00BA0ABF" w:rsidRDefault="00DB7CED" w:rsidP="00166231">
            <w:pPr>
              <w:spacing w:line="240" w:lineRule="auto"/>
              <w:rPr>
                <w:rFonts w:ascii="Avenir Book" w:hAnsi="Avenir Book" w:cs="Avenir Book"/>
                <w:bCs/>
                <w:color w:val="auto"/>
              </w:rPr>
            </w:pPr>
          </w:p>
          <w:p w14:paraId="18AEB3EF"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(tCO</w:t>
            </w:r>
            <w:r w:rsidRPr="00BA0ABF">
              <w:rPr>
                <w:rFonts w:ascii="Avenir Book" w:hAnsi="Avenir Book" w:cs="Avenir Book"/>
                <w:bCs/>
                <w:color w:val="auto"/>
                <w:vertAlign w:val="subscript"/>
              </w:rPr>
              <w:t>2</w:t>
            </w:r>
            <w:r w:rsidRPr="00BA0ABF">
              <w:rPr>
                <w:rFonts w:ascii="Avenir Book" w:hAnsi="Avenir Book" w:cs="Avenir Book"/>
                <w:bCs/>
                <w:color w:val="auto"/>
              </w:rPr>
              <w:t>e/yr)</w:t>
            </w:r>
          </w:p>
        </w:tc>
        <w:tc>
          <w:tcPr>
            <w:tcW w:w="1732" w:type="dxa"/>
            <w:shd w:val="clear" w:color="auto" w:fill="D9D9D9" w:themeFill="background1" w:themeFillShade="D9"/>
          </w:tcPr>
          <w:p w14:paraId="01399E30"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Leakage emissions from animal waste management</w:t>
            </w:r>
          </w:p>
          <w:p w14:paraId="1A763A0F"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(tCO</w:t>
            </w:r>
            <w:r w:rsidRPr="00BA0ABF">
              <w:rPr>
                <w:rFonts w:ascii="Avenir Book" w:hAnsi="Avenir Book" w:cs="Avenir Book"/>
                <w:bCs/>
                <w:color w:val="auto"/>
                <w:vertAlign w:val="subscript"/>
              </w:rPr>
              <w:t>2</w:t>
            </w:r>
            <w:r w:rsidRPr="00BA0ABF">
              <w:rPr>
                <w:rFonts w:ascii="Avenir Book" w:hAnsi="Avenir Book" w:cs="Avenir Book"/>
                <w:bCs/>
                <w:color w:val="auto"/>
              </w:rPr>
              <w:t>e/yr)</w:t>
            </w:r>
          </w:p>
        </w:tc>
        <w:tc>
          <w:tcPr>
            <w:tcW w:w="1946" w:type="dxa"/>
            <w:shd w:val="clear" w:color="auto" w:fill="D9D9D9" w:themeFill="background1" w:themeFillShade="D9"/>
          </w:tcPr>
          <w:p w14:paraId="449E01C7" w14:textId="77777777" w:rsidR="00DB7CED" w:rsidRPr="00BA0ABF" w:rsidRDefault="00DB7CED" w:rsidP="00166231">
            <w:pPr>
              <w:spacing w:line="240" w:lineRule="auto"/>
              <w:rPr>
                <w:rFonts w:ascii="Avenir Book" w:hAnsi="Avenir Book" w:cs="Avenir Book"/>
                <w:bCs/>
                <w:color w:val="auto"/>
              </w:rPr>
            </w:pPr>
            <w:r w:rsidRPr="00BA0ABF">
              <w:rPr>
                <w:rFonts w:ascii="Avenir Book" w:hAnsi="Avenir Book" w:cs="Avenir Book"/>
                <w:bCs/>
                <w:color w:val="auto"/>
              </w:rPr>
              <w:t>Emissions from animal waste management</w:t>
            </w:r>
          </w:p>
          <w:p w14:paraId="7CB71AB3" w14:textId="77777777" w:rsidR="00DB7CED" w:rsidRPr="00BA0ABF" w:rsidRDefault="00DB7CED" w:rsidP="00166231">
            <w:pPr>
              <w:spacing w:line="240" w:lineRule="auto"/>
              <w:rPr>
                <w:rFonts w:ascii="Avenir Book" w:hAnsi="Avenir Book" w:cs="Avenir Book"/>
                <w:bCs/>
                <w:color w:val="auto"/>
              </w:rPr>
            </w:pPr>
          </w:p>
          <w:p w14:paraId="178840A9" w14:textId="77777777" w:rsidR="00DB7CED" w:rsidRPr="00BA0ABF" w:rsidRDefault="00DB7CED" w:rsidP="00166231">
            <w:pPr>
              <w:spacing w:line="240" w:lineRule="auto"/>
              <w:rPr>
                <w:rFonts w:ascii="Avenir Book" w:hAnsi="Avenir Book" w:cs="Avenir Book"/>
                <w:color w:val="auto"/>
              </w:rPr>
            </w:pPr>
            <w:r w:rsidRPr="00BA0ABF">
              <w:rPr>
                <w:rFonts w:ascii="Avenir Book" w:hAnsi="Avenir Book" w:cs="Avenir Book"/>
                <w:bCs/>
                <w:color w:val="auto"/>
              </w:rPr>
              <w:t>(tCO</w:t>
            </w:r>
            <w:r w:rsidRPr="00BA0ABF">
              <w:rPr>
                <w:rFonts w:ascii="Avenir Book" w:hAnsi="Avenir Book" w:cs="Avenir Book"/>
                <w:bCs/>
                <w:color w:val="auto"/>
                <w:vertAlign w:val="subscript"/>
              </w:rPr>
              <w:t>2</w:t>
            </w:r>
            <w:r w:rsidRPr="00BA0ABF">
              <w:rPr>
                <w:rFonts w:ascii="Avenir Book" w:hAnsi="Avenir Book" w:cs="Avenir Book"/>
                <w:bCs/>
                <w:color w:val="auto"/>
              </w:rPr>
              <w:t>e/yr)</w:t>
            </w:r>
          </w:p>
        </w:tc>
      </w:tr>
      <w:tr w:rsidR="00DB7CED" w:rsidRPr="00BA0ABF" w14:paraId="7CB4AC72" w14:textId="77777777" w:rsidTr="0043446F">
        <w:tc>
          <w:tcPr>
            <w:tcW w:w="1940" w:type="dxa"/>
            <w:vAlign w:val="center"/>
          </w:tcPr>
          <w:p w14:paraId="7232FB9B" w14:textId="4D63DE6B" w:rsidR="00DB7CED" w:rsidRPr="00BA0ABF" w:rsidRDefault="006656E7" w:rsidP="00166231">
            <w:pPr>
              <w:spacing w:line="240" w:lineRule="auto"/>
              <w:rPr>
                <w:rFonts w:ascii="Avenir Book" w:hAnsi="Avenir Book" w:cs="Avenir Book"/>
                <w:bCs/>
                <w:color w:val="auto"/>
              </w:rPr>
            </w:pPr>
            <w:r w:rsidRPr="00BA0ABF">
              <w:rPr>
                <w:rFonts w:ascii="Avenir Book" w:hAnsi="Avenir Book" w:cs="Avenir Book"/>
                <w:bCs/>
                <w:color w:val="auto"/>
                <w:sz w:val="20"/>
              </w:rPr>
              <w:t>4.</w:t>
            </w:r>
            <w:r w:rsidR="00264AFA">
              <w:rPr>
                <w:rFonts w:ascii="Avenir Book" w:hAnsi="Avenir Book" w:cs="Avenir Book"/>
                <w:bCs/>
                <w:color w:val="auto"/>
                <w:sz w:val="20"/>
              </w:rPr>
              <w:t>704</w:t>
            </w:r>
          </w:p>
        </w:tc>
        <w:tc>
          <w:tcPr>
            <w:tcW w:w="1948" w:type="dxa"/>
            <w:vAlign w:val="center"/>
          </w:tcPr>
          <w:p w14:paraId="28EB652B" w14:textId="0B588D82" w:rsidR="00DB7CED" w:rsidRPr="00BA0ABF" w:rsidRDefault="006656E7" w:rsidP="00166231">
            <w:pPr>
              <w:spacing w:line="240" w:lineRule="auto"/>
              <w:rPr>
                <w:rFonts w:ascii="Avenir Book" w:hAnsi="Avenir Book" w:cs="Avenir Book"/>
                <w:bCs/>
                <w:color w:val="auto"/>
              </w:rPr>
            </w:pPr>
            <w:r w:rsidRPr="00BA0ABF">
              <w:rPr>
                <w:rFonts w:ascii="Avenir Book" w:hAnsi="Avenir Book" w:cs="Avenir Book"/>
                <w:bCs/>
                <w:color w:val="auto"/>
                <w:sz w:val="20"/>
              </w:rPr>
              <w:t>2.</w:t>
            </w:r>
            <w:r w:rsidR="00264AFA">
              <w:rPr>
                <w:rFonts w:ascii="Avenir Book" w:hAnsi="Avenir Book" w:cs="Avenir Book"/>
                <w:bCs/>
                <w:color w:val="auto"/>
                <w:sz w:val="20"/>
              </w:rPr>
              <w:t>587</w:t>
            </w:r>
          </w:p>
        </w:tc>
        <w:tc>
          <w:tcPr>
            <w:tcW w:w="1450" w:type="dxa"/>
            <w:vAlign w:val="center"/>
          </w:tcPr>
          <w:p w14:paraId="6994DFD6" w14:textId="3AAABAC6" w:rsidR="00DB7CED" w:rsidRPr="00BA0ABF" w:rsidRDefault="00DB7CED" w:rsidP="00166231">
            <w:pPr>
              <w:spacing w:line="240" w:lineRule="auto"/>
              <w:rPr>
                <w:rFonts w:ascii="Avenir Book" w:hAnsi="Avenir Book" w:cs="Avenir Book"/>
                <w:color w:val="auto"/>
              </w:rPr>
            </w:pPr>
            <w:r w:rsidRPr="00BA0ABF">
              <w:rPr>
                <w:rFonts w:ascii="Avenir Book" w:hAnsi="Avenir Book" w:cs="Avenir Book"/>
                <w:color w:val="auto"/>
                <w:sz w:val="20"/>
              </w:rPr>
              <w:t>0.0</w:t>
            </w:r>
            <w:r w:rsidR="00264AFA">
              <w:rPr>
                <w:rFonts w:ascii="Avenir Book" w:hAnsi="Avenir Book" w:cs="Avenir Book"/>
                <w:color w:val="auto"/>
                <w:sz w:val="20"/>
              </w:rPr>
              <w:t>14</w:t>
            </w:r>
          </w:p>
        </w:tc>
        <w:tc>
          <w:tcPr>
            <w:tcW w:w="1732" w:type="dxa"/>
          </w:tcPr>
          <w:p w14:paraId="0F5BFDF2" w14:textId="77777777" w:rsidR="00DB7CED" w:rsidRPr="00BA0ABF" w:rsidRDefault="00DB7CED" w:rsidP="00166231">
            <w:pPr>
              <w:spacing w:line="240" w:lineRule="auto"/>
              <w:rPr>
                <w:rFonts w:ascii="Avenir Book" w:hAnsi="Avenir Book" w:cs="Avenir Book"/>
                <w:color w:val="auto"/>
              </w:rPr>
            </w:pPr>
            <w:r w:rsidRPr="00BA0ABF">
              <w:rPr>
                <w:rFonts w:ascii="Avenir Book" w:hAnsi="Avenir Book" w:cs="Avenir Book"/>
                <w:color w:val="auto"/>
              </w:rPr>
              <w:t>-</w:t>
            </w:r>
          </w:p>
        </w:tc>
        <w:tc>
          <w:tcPr>
            <w:tcW w:w="1946" w:type="dxa"/>
          </w:tcPr>
          <w:p w14:paraId="5729E14A" w14:textId="2C92FCE7" w:rsidR="00DB7CED" w:rsidRPr="00BA0ABF" w:rsidRDefault="0054596E" w:rsidP="00166231">
            <w:pPr>
              <w:spacing w:line="240" w:lineRule="auto"/>
              <w:rPr>
                <w:rFonts w:ascii="Avenir Book" w:hAnsi="Avenir Book" w:cs="Avenir Book"/>
                <w:b/>
                <w:color w:val="auto"/>
              </w:rPr>
            </w:pPr>
            <w:r>
              <w:rPr>
                <w:rFonts w:ascii="Avenir Book" w:hAnsi="Avenir Book" w:cs="Avenir Book"/>
                <w:b/>
                <w:color w:val="auto"/>
                <w:sz w:val="20"/>
              </w:rPr>
              <w:t>2.102</w:t>
            </w:r>
          </w:p>
        </w:tc>
      </w:tr>
    </w:tbl>
    <w:p w14:paraId="3A488614" w14:textId="77777777" w:rsidR="00DB7CED" w:rsidRPr="00BA0ABF" w:rsidRDefault="00DB7CED" w:rsidP="00166231">
      <w:pPr>
        <w:spacing w:line="240" w:lineRule="auto"/>
        <w:rPr>
          <w:rFonts w:ascii="Avenir Book" w:hAnsi="Avenir Book"/>
          <w:b/>
          <w:bCs/>
          <w:color w:val="auto"/>
        </w:rPr>
      </w:pPr>
    </w:p>
    <w:p w14:paraId="0B4C8011" w14:textId="77777777" w:rsidR="00DB7CED" w:rsidRPr="00BA0ABF" w:rsidRDefault="00DB7CED" w:rsidP="00934BB9">
      <w:pPr>
        <w:pStyle w:val="Heading3"/>
        <w:numPr>
          <w:ilvl w:val="2"/>
          <w:numId w:val="27"/>
        </w:numPr>
        <w:spacing w:before="200" w:after="0"/>
        <w:contextualSpacing w:val="0"/>
        <w:jc w:val="both"/>
        <w:rPr>
          <w:rFonts w:ascii="Avenir Book" w:hAnsi="Avenir Book" w:cs="Avenir Book"/>
          <w:color w:val="auto"/>
          <w:sz w:val="22"/>
          <w:szCs w:val="22"/>
        </w:rPr>
      </w:pPr>
      <w:bookmarkStart w:id="108" w:name="_Toc353107642"/>
      <w:bookmarkStart w:id="109" w:name="_Toc17189800"/>
      <w:bookmarkStart w:id="110" w:name="_Ref35000842"/>
      <w:r w:rsidRPr="00BA0ABF">
        <w:rPr>
          <w:rFonts w:ascii="Avenir Book" w:hAnsi="Avenir Book" w:cs="Avenir Book"/>
          <w:color w:val="auto"/>
          <w:sz w:val="22"/>
          <w:szCs w:val="22"/>
        </w:rPr>
        <w:t>Ex-post estimate of the emission reductions</w:t>
      </w:r>
      <w:bookmarkEnd w:id="107"/>
      <w:bookmarkEnd w:id="108"/>
      <w:bookmarkEnd w:id="109"/>
      <w:bookmarkEnd w:id="110"/>
    </w:p>
    <w:p w14:paraId="10D9B4A4" w14:textId="77777777" w:rsidR="00DB7CED" w:rsidRPr="00BA0ABF" w:rsidRDefault="00DB7CED" w:rsidP="00166231">
      <w:pPr>
        <w:spacing w:line="240" w:lineRule="auto"/>
        <w:rPr>
          <w:rFonts w:ascii="Avenir Book" w:hAnsi="Avenir Book" w:cs="Avenir Book"/>
          <w:color w:val="auto"/>
          <w:szCs w:val="22"/>
        </w:rPr>
      </w:pPr>
    </w:p>
    <w:p w14:paraId="0AF3AE5B"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next table shows the ex-ante estimate of the emission reductions for each biogas unit:</w:t>
      </w:r>
      <w:r w:rsidRPr="00BA0ABF">
        <w:rPr>
          <w:rStyle w:val="FootnoteReference"/>
          <w:rFonts w:ascii="Avenir Book" w:hAnsi="Avenir Book" w:cs="Avenir Book"/>
          <w:color w:val="auto"/>
          <w:szCs w:val="22"/>
        </w:rPr>
        <w:footnoteReference w:id="70"/>
      </w:r>
    </w:p>
    <w:p w14:paraId="41748411" w14:textId="77777777" w:rsidR="00DB7CED" w:rsidRPr="00BA0ABF" w:rsidRDefault="00DB7CED" w:rsidP="00166231">
      <w:pPr>
        <w:spacing w:line="240" w:lineRule="auto"/>
        <w:rPr>
          <w:rFonts w:ascii="Avenir Book" w:hAnsi="Avenir Book" w:cs="Avenir Book"/>
          <w:color w:val="auto"/>
          <w:szCs w:val="22"/>
        </w:rPr>
      </w:pPr>
    </w:p>
    <w:p w14:paraId="2DFB640E" w14:textId="09C1F0F8"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35</w:t>
      </w:r>
      <w:r w:rsidRPr="00BA0ABF">
        <w:rPr>
          <w:rFonts w:ascii="Avenir Book" w:hAnsi="Avenir Book"/>
          <w:b/>
          <w:bCs/>
          <w:color w:val="auto"/>
        </w:rPr>
        <w:fldChar w:fldCharType="end"/>
      </w:r>
      <w:r w:rsidRPr="00BA0ABF">
        <w:rPr>
          <w:rFonts w:ascii="Avenir Book" w:hAnsi="Avenir Book"/>
          <w:b/>
          <w:bCs/>
          <w:color w:val="auto"/>
        </w:rPr>
        <w:t xml:space="preserve">: Average annual emission reductions </w:t>
      </w:r>
    </w:p>
    <w:tbl>
      <w:tblPr>
        <w:tblW w:w="9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2"/>
        <w:gridCol w:w="1588"/>
        <w:gridCol w:w="1757"/>
        <w:gridCol w:w="1701"/>
        <w:gridCol w:w="1701"/>
        <w:gridCol w:w="1489"/>
      </w:tblGrid>
      <w:tr w:rsidR="00166231" w:rsidRPr="00BA0ABF" w14:paraId="2722EFD6" w14:textId="77777777" w:rsidTr="0043446F">
        <w:trPr>
          <w:trHeight w:val="330"/>
        </w:trPr>
        <w:tc>
          <w:tcPr>
            <w:tcW w:w="1612" w:type="dxa"/>
            <w:shd w:val="clear" w:color="auto" w:fill="D9D9D9" w:themeFill="background1" w:themeFillShade="D9"/>
          </w:tcPr>
          <w:p w14:paraId="203A4BCC" w14:textId="77777777" w:rsidR="00DB7CED" w:rsidRPr="00BA0ABF" w:rsidRDefault="00DB7CED" w:rsidP="00166231">
            <w:pPr>
              <w:spacing w:line="240" w:lineRule="auto"/>
              <w:rPr>
                <w:rFonts w:ascii="Avenir Book" w:hAnsi="Avenir Book" w:cs="Avenir Book"/>
                <w:color w:val="auto"/>
                <w:sz w:val="20"/>
              </w:rPr>
            </w:pPr>
          </w:p>
        </w:tc>
        <w:tc>
          <w:tcPr>
            <w:tcW w:w="1588" w:type="dxa"/>
            <w:shd w:val="clear" w:color="auto" w:fill="D9D9D9" w:themeFill="background1" w:themeFillShade="D9"/>
            <w:noWrap/>
            <w:hideMark/>
          </w:tcPr>
          <w:p w14:paraId="777A9B5C"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BE</w:t>
            </w:r>
            <w:r w:rsidRPr="00BA0ABF">
              <w:rPr>
                <w:rFonts w:ascii="Avenir Book" w:hAnsi="Avenir Book" w:cs="Avenir Book"/>
                <w:color w:val="auto"/>
                <w:sz w:val="20"/>
                <w:vertAlign w:val="subscript"/>
              </w:rPr>
              <w:t>b1,y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c>
          <w:tcPr>
            <w:tcW w:w="1757" w:type="dxa"/>
            <w:shd w:val="clear" w:color="auto" w:fill="D9D9D9" w:themeFill="background1" w:themeFillShade="D9"/>
            <w:noWrap/>
            <w:hideMark/>
          </w:tcPr>
          <w:p w14:paraId="35A718DA"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PE</w:t>
            </w:r>
            <w:r w:rsidRPr="00BA0ABF">
              <w:rPr>
                <w:rFonts w:ascii="Avenir Book" w:hAnsi="Avenir Book" w:cs="Avenir Book"/>
                <w:color w:val="auto"/>
                <w:sz w:val="20"/>
                <w:vertAlign w:val="subscript"/>
              </w:rPr>
              <w:t>p1y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c>
          <w:tcPr>
            <w:tcW w:w="1701" w:type="dxa"/>
            <w:shd w:val="clear" w:color="auto" w:fill="D9D9D9" w:themeFill="background1" w:themeFillShade="D9"/>
          </w:tcPr>
          <w:p w14:paraId="6671238F"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PE</w:t>
            </w:r>
            <w:r w:rsidRPr="00BA0ABF">
              <w:rPr>
                <w:rFonts w:ascii="Avenir Book" w:hAnsi="Avenir Book" w:cs="Avenir Book"/>
                <w:color w:val="auto"/>
                <w:sz w:val="20"/>
                <w:vertAlign w:val="subscript"/>
              </w:rPr>
              <w:t xml:space="preserve"> bio-slurry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c>
          <w:tcPr>
            <w:tcW w:w="1701" w:type="dxa"/>
            <w:shd w:val="clear" w:color="auto" w:fill="D9D9D9" w:themeFill="background1" w:themeFillShade="D9"/>
          </w:tcPr>
          <w:p w14:paraId="1D6DFFEA"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LE</w:t>
            </w:r>
            <w:r w:rsidRPr="00BA0ABF">
              <w:rPr>
                <w:rFonts w:ascii="Avenir Book" w:hAnsi="Avenir Book" w:cs="Avenir Book"/>
                <w:color w:val="auto"/>
                <w:sz w:val="20"/>
                <w:vertAlign w:val="subscript"/>
              </w:rPr>
              <w:t>b1y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c>
          <w:tcPr>
            <w:tcW w:w="1489" w:type="dxa"/>
            <w:shd w:val="clear" w:color="auto" w:fill="D9D9D9" w:themeFill="background1" w:themeFillShade="D9"/>
            <w:noWrap/>
            <w:hideMark/>
          </w:tcPr>
          <w:p w14:paraId="1FFF7B1E" w14:textId="77777777" w:rsidR="00DB7CED" w:rsidRPr="00BA0ABF" w:rsidRDefault="00DB7CED" w:rsidP="00166231">
            <w:pPr>
              <w:spacing w:line="240" w:lineRule="auto"/>
              <w:rPr>
                <w:rFonts w:ascii="Avenir Book" w:hAnsi="Avenir Book" w:cs="Avenir Book"/>
                <w:color w:val="auto"/>
                <w:sz w:val="20"/>
              </w:rPr>
            </w:pPr>
            <w:r w:rsidRPr="00BA0ABF">
              <w:rPr>
                <w:rFonts w:ascii="Avenir Book" w:hAnsi="Avenir Book" w:cs="Avenir Book"/>
                <w:color w:val="auto"/>
                <w:sz w:val="20"/>
              </w:rPr>
              <w:t>ER</w:t>
            </w:r>
            <w:r w:rsidRPr="00BA0ABF">
              <w:rPr>
                <w:rFonts w:ascii="Avenir Book" w:hAnsi="Avenir Book" w:cs="Avenir Book"/>
                <w:color w:val="auto"/>
                <w:sz w:val="20"/>
                <w:vertAlign w:val="subscript"/>
              </w:rPr>
              <w:t>,y</w:t>
            </w:r>
            <w:r w:rsidRPr="00BA0ABF">
              <w:rPr>
                <w:rFonts w:ascii="Avenir Book" w:hAnsi="Avenir Book" w:cs="Avenir Book"/>
                <w:color w:val="auto"/>
                <w:sz w:val="20"/>
              </w:rPr>
              <w:t xml:space="preserve"> (tCO</w:t>
            </w:r>
            <w:r w:rsidRPr="00BA0ABF">
              <w:rPr>
                <w:rFonts w:ascii="Avenir Book" w:hAnsi="Avenir Book" w:cs="Avenir Book"/>
                <w:color w:val="auto"/>
                <w:sz w:val="20"/>
                <w:vertAlign w:val="subscript"/>
              </w:rPr>
              <w:t>2</w:t>
            </w:r>
            <w:r w:rsidRPr="00BA0ABF">
              <w:rPr>
                <w:rFonts w:ascii="Avenir Book" w:hAnsi="Avenir Book" w:cs="Avenir Book"/>
                <w:color w:val="auto"/>
                <w:sz w:val="20"/>
              </w:rPr>
              <w:t>e/year)</w:t>
            </w:r>
          </w:p>
        </w:tc>
      </w:tr>
      <w:tr w:rsidR="00166231" w:rsidRPr="00BA0ABF" w14:paraId="6EB4966E" w14:textId="77777777" w:rsidTr="0043446F">
        <w:trPr>
          <w:trHeight w:val="330"/>
        </w:trPr>
        <w:tc>
          <w:tcPr>
            <w:tcW w:w="1612" w:type="dxa"/>
            <w:shd w:val="clear" w:color="auto" w:fill="auto"/>
          </w:tcPr>
          <w:p w14:paraId="0257B897"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color w:val="auto"/>
                <w:sz w:val="20"/>
              </w:rPr>
              <w:t>Biomass and fossil fuel substitution</w:t>
            </w:r>
          </w:p>
        </w:tc>
        <w:tc>
          <w:tcPr>
            <w:tcW w:w="1588" w:type="dxa"/>
            <w:shd w:val="clear" w:color="auto" w:fill="auto"/>
            <w:noWrap/>
          </w:tcPr>
          <w:p w14:paraId="7A513625" w14:textId="1398DA01" w:rsidR="00DB7CED" w:rsidRPr="00BA0ABF" w:rsidRDefault="00DB7CED" w:rsidP="00166231">
            <w:pPr>
              <w:spacing w:line="240" w:lineRule="auto"/>
              <w:jc w:val="center"/>
              <w:rPr>
                <w:rFonts w:ascii="Avenir Book" w:hAnsi="Avenir Book" w:cs="Avenir Book"/>
                <w:color w:val="auto"/>
                <w:sz w:val="20"/>
              </w:rPr>
            </w:pPr>
            <w:r w:rsidRPr="00BA0ABF">
              <w:rPr>
                <w:rFonts w:ascii="Avenir Book" w:hAnsi="Avenir Book" w:cs="Avenir Book"/>
                <w:color w:val="auto"/>
                <w:sz w:val="20"/>
              </w:rPr>
              <w:t>1.</w:t>
            </w:r>
            <w:r w:rsidR="00264AFA">
              <w:rPr>
                <w:rFonts w:ascii="Avenir Book" w:hAnsi="Avenir Book" w:cs="Avenir Book"/>
                <w:color w:val="auto"/>
                <w:sz w:val="20"/>
              </w:rPr>
              <w:t>21</w:t>
            </w:r>
          </w:p>
        </w:tc>
        <w:tc>
          <w:tcPr>
            <w:tcW w:w="1757" w:type="dxa"/>
            <w:shd w:val="clear" w:color="auto" w:fill="auto"/>
            <w:noWrap/>
          </w:tcPr>
          <w:p w14:paraId="1897199D" w14:textId="77777777" w:rsidR="00DB7CED" w:rsidRPr="00BA0ABF" w:rsidRDefault="00DB7CED" w:rsidP="00166231">
            <w:pPr>
              <w:spacing w:line="240" w:lineRule="auto"/>
              <w:ind w:left="720"/>
              <w:jc w:val="center"/>
              <w:rPr>
                <w:rFonts w:ascii="Avenir Book" w:hAnsi="Avenir Book" w:cs="Avenir Book"/>
                <w:color w:val="auto"/>
                <w:sz w:val="20"/>
              </w:rPr>
            </w:pPr>
            <w:r w:rsidRPr="00BA0ABF">
              <w:rPr>
                <w:rFonts w:ascii="Avenir Book" w:hAnsi="Avenir Book" w:cs="Avenir Book"/>
                <w:color w:val="auto"/>
                <w:sz w:val="20"/>
              </w:rPr>
              <w:t>0.936</w:t>
            </w:r>
          </w:p>
        </w:tc>
        <w:tc>
          <w:tcPr>
            <w:tcW w:w="1701" w:type="dxa"/>
            <w:shd w:val="clear" w:color="auto" w:fill="auto"/>
          </w:tcPr>
          <w:p w14:paraId="77BE634A" w14:textId="77777777" w:rsidR="00DB7CED" w:rsidRPr="00BA0ABF" w:rsidRDefault="00DB7CED" w:rsidP="00166231">
            <w:pPr>
              <w:spacing w:line="240" w:lineRule="auto"/>
              <w:ind w:left="720"/>
              <w:jc w:val="center"/>
              <w:rPr>
                <w:rFonts w:ascii="Avenir Book" w:hAnsi="Avenir Book" w:cs="Avenir Book"/>
                <w:color w:val="auto"/>
                <w:sz w:val="20"/>
              </w:rPr>
            </w:pPr>
            <w:r w:rsidRPr="00BA0ABF">
              <w:rPr>
                <w:rFonts w:ascii="Avenir Book" w:hAnsi="Avenir Book" w:cs="Avenir Book"/>
                <w:color w:val="auto"/>
                <w:sz w:val="20"/>
              </w:rPr>
              <w:t>-</w:t>
            </w:r>
          </w:p>
        </w:tc>
        <w:tc>
          <w:tcPr>
            <w:tcW w:w="1701" w:type="dxa"/>
            <w:shd w:val="clear" w:color="auto" w:fill="auto"/>
          </w:tcPr>
          <w:p w14:paraId="5DF4041E" w14:textId="69F00EAF" w:rsidR="00DB7CED" w:rsidRPr="00BA0ABF" w:rsidRDefault="00DB7CED" w:rsidP="00166231">
            <w:pPr>
              <w:spacing w:line="240" w:lineRule="auto"/>
              <w:ind w:left="720"/>
              <w:jc w:val="center"/>
              <w:rPr>
                <w:rFonts w:ascii="Avenir Book" w:hAnsi="Avenir Book" w:cs="Avenir Book"/>
                <w:color w:val="auto"/>
                <w:sz w:val="20"/>
              </w:rPr>
            </w:pPr>
            <w:r w:rsidRPr="00BA0ABF">
              <w:rPr>
                <w:rFonts w:ascii="Avenir Book" w:hAnsi="Avenir Book" w:cs="Avenir Book"/>
                <w:color w:val="auto"/>
                <w:sz w:val="20"/>
              </w:rPr>
              <w:t>0.0</w:t>
            </w:r>
            <w:r w:rsidR="00264AFA">
              <w:rPr>
                <w:rFonts w:ascii="Avenir Book" w:hAnsi="Avenir Book" w:cs="Avenir Book"/>
                <w:color w:val="auto"/>
                <w:sz w:val="20"/>
              </w:rPr>
              <w:t>73</w:t>
            </w:r>
          </w:p>
        </w:tc>
        <w:tc>
          <w:tcPr>
            <w:tcW w:w="1489" w:type="dxa"/>
            <w:shd w:val="clear" w:color="auto" w:fill="auto"/>
            <w:noWrap/>
          </w:tcPr>
          <w:p w14:paraId="754EE503" w14:textId="397043DD" w:rsidR="00DB7CED" w:rsidRPr="00BA0ABF" w:rsidRDefault="00DB7CED" w:rsidP="00166231">
            <w:pPr>
              <w:spacing w:line="240" w:lineRule="auto"/>
              <w:ind w:left="720"/>
              <w:jc w:val="center"/>
              <w:rPr>
                <w:rFonts w:ascii="Avenir Book" w:hAnsi="Avenir Book" w:cs="Avenir Book"/>
                <w:b/>
                <w:color w:val="auto"/>
                <w:sz w:val="20"/>
              </w:rPr>
            </w:pPr>
            <w:r w:rsidRPr="00BA0ABF">
              <w:rPr>
                <w:rFonts w:ascii="Avenir Book" w:hAnsi="Avenir Book" w:cs="Avenir Book"/>
                <w:b/>
                <w:color w:val="auto"/>
                <w:sz w:val="20"/>
              </w:rPr>
              <w:t>0.</w:t>
            </w:r>
            <w:r w:rsidR="00264AFA">
              <w:rPr>
                <w:rFonts w:ascii="Avenir Book" w:hAnsi="Avenir Book" w:cs="Avenir Book"/>
                <w:b/>
                <w:color w:val="auto"/>
                <w:sz w:val="20"/>
              </w:rPr>
              <w:t>423</w:t>
            </w:r>
          </w:p>
        </w:tc>
      </w:tr>
      <w:tr w:rsidR="00166231" w:rsidRPr="00BA0ABF" w14:paraId="5CC9397A" w14:textId="77777777" w:rsidTr="0043446F">
        <w:trPr>
          <w:trHeight w:val="330"/>
        </w:trPr>
        <w:tc>
          <w:tcPr>
            <w:tcW w:w="1612" w:type="dxa"/>
            <w:shd w:val="clear" w:color="auto" w:fill="auto"/>
          </w:tcPr>
          <w:p w14:paraId="20FBDAFF"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lastRenderedPageBreak/>
              <w:t>Manure handling</w:t>
            </w:r>
          </w:p>
        </w:tc>
        <w:tc>
          <w:tcPr>
            <w:tcW w:w="1588" w:type="dxa"/>
            <w:shd w:val="clear" w:color="auto" w:fill="auto"/>
            <w:noWrap/>
          </w:tcPr>
          <w:p w14:paraId="790D24CD" w14:textId="7DD96374" w:rsidR="00DB7CED" w:rsidRPr="00BA0ABF" w:rsidRDefault="005F3063" w:rsidP="00166231">
            <w:pPr>
              <w:spacing w:line="240" w:lineRule="auto"/>
              <w:jc w:val="center"/>
              <w:rPr>
                <w:rFonts w:ascii="Avenir Book" w:hAnsi="Avenir Book" w:cs="Avenir Book"/>
                <w:bCs/>
                <w:color w:val="auto"/>
                <w:sz w:val="20"/>
              </w:rPr>
            </w:pPr>
            <w:r>
              <w:rPr>
                <w:rFonts w:ascii="Avenir Book" w:hAnsi="Avenir Book" w:cs="Avenir Book"/>
                <w:bCs/>
                <w:color w:val="auto"/>
                <w:sz w:val="20"/>
              </w:rPr>
              <w:t>5</w:t>
            </w:r>
            <w:r w:rsidR="006656E7" w:rsidRPr="00BA0ABF">
              <w:rPr>
                <w:rFonts w:ascii="Avenir Book" w:hAnsi="Avenir Book" w:cs="Avenir Book"/>
                <w:bCs/>
                <w:color w:val="auto"/>
                <w:sz w:val="20"/>
              </w:rPr>
              <w:t>.</w:t>
            </w:r>
            <w:r>
              <w:rPr>
                <w:rFonts w:ascii="Avenir Book" w:hAnsi="Avenir Book" w:cs="Avenir Book"/>
                <w:bCs/>
                <w:color w:val="auto"/>
                <w:sz w:val="20"/>
              </w:rPr>
              <w:t>269</w:t>
            </w:r>
          </w:p>
        </w:tc>
        <w:tc>
          <w:tcPr>
            <w:tcW w:w="1757" w:type="dxa"/>
            <w:shd w:val="clear" w:color="auto" w:fill="auto"/>
            <w:noWrap/>
          </w:tcPr>
          <w:p w14:paraId="0849C735" w14:textId="17C963C3" w:rsidR="00DB7CED" w:rsidRPr="00BA0ABF" w:rsidRDefault="006656E7" w:rsidP="00166231">
            <w:pPr>
              <w:spacing w:line="240" w:lineRule="auto"/>
              <w:ind w:left="720"/>
              <w:jc w:val="center"/>
              <w:rPr>
                <w:rFonts w:ascii="Avenir Book" w:hAnsi="Avenir Book" w:cs="Avenir Book"/>
                <w:bCs/>
                <w:color w:val="auto"/>
                <w:sz w:val="20"/>
              </w:rPr>
            </w:pPr>
            <w:r w:rsidRPr="00BA0ABF">
              <w:rPr>
                <w:rFonts w:ascii="Avenir Book" w:hAnsi="Avenir Book" w:cs="Avenir Book"/>
                <w:color w:val="auto"/>
                <w:sz w:val="20"/>
              </w:rPr>
              <w:t>2.</w:t>
            </w:r>
            <w:r w:rsidR="005F3063">
              <w:rPr>
                <w:rFonts w:ascii="Avenir Book" w:hAnsi="Avenir Book" w:cs="Avenir Book"/>
                <w:color w:val="auto"/>
                <w:sz w:val="20"/>
              </w:rPr>
              <w:t>898</w:t>
            </w:r>
          </w:p>
        </w:tc>
        <w:tc>
          <w:tcPr>
            <w:tcW w:w="1701" w:type="dxa"/>
            <w:shd w:val="clear" w:color="auto" w:fill="auto"/>
          </w:tcPr>
          <w:p w14:paraId="116C041D" w14:textId="6ACAE982" w:rsidR="00DB7CED" w:rsidRPr="00BA0ABF" w:rsidRDefault="00DB7CED" w:rsidP="00166231">
            <w:pPr>
              <w:spacing w:line="240" w:lineRule="auto"/>
              <w:ind w:left="720"/>
              <w:jc w:val="center"/>
              <w:rPr>
                <w:rFonts w:ascii="Avenir Book" w:hAnsi="Avenir Book" w:cs="Avenir Book"/>
                <w:color w:val="auto"/>
                <w:sz w:val="20"/>
              </w:rPr>
            </w:pPr>
            <w:r w:rsidRPr="00BA0ABF">
              <w:rPr>
                <w:rFonts w:ascii="Avenir Book" w:hAnsi="Avenir Book" w:cs="Avenir Book"/>
                <w:color w:val="auto"/>
                <w:sz w:val="20"/>
              </w:rPr>
              <w:t>0.</w:t>
            </w:r>
            <w:r w:rsidR="00C729D7" w:rsidRPr="00BA0ABF">
              <w:rPr>
                <w:rFonts w:ascii="Avenir Book" w:hAnsi="Avenir Book" w:cs="Avenir Book"/>
                <w:color w:val="auto"/>
                <w:sz w:val="20"/>
              </w:rPr>
              <w:t>0</w:t>
            </w:r>
            <w:r w:rsidR="00C729D7">
              <w:rPr>
                <w:rFonts w:ascii="Avenir Book" w:hAnsi="Avenir Book" w:cs="Avenir Book"/>
                <w:color w:val="auto"/>
                <w:sz w:val="20"/>
              </w:rPr>
              <w:t>16</w:t>
            </w:r>
          </w:p>
        </w:tc>
        <w:tc>
          <w:tcPr>
            <w:tcW w:w="1701" w:type="dxa"/>
            <w:shd w:val="clear" w:color="auto" w:fill="auto"/>
          </w:tcPr>
          <w:p w14:paraId="77E6876D" w14:textId="77777777" w:rsidR="00DB7CED" w:rsidRPr="00BA0ABF" w:rsidRDefault="00DB7CED" w:rsidP="00166231">
            <w:pPr>
              <w:spacing w:line="240" w:lineRule="auto"/>
              <w:ind w:left="720"/>
              <w:jc w:val="center"/>
              <w:rPr>
                <w:rFonts w:ascii="Avenir Book" w:hAnsi="Avenir Book" w:cs="Avenir Book"/>
                <w:color w:val="auto"/>
                <w:sz w:val="20"/>
              </w:rPr>
            </w:pPr>
            <w:r w:rsidRPr="00BA0ABF">
              <w:rPr>
                <w:rFonts w:ascii="Avenir Book" w:hAnsi="Avenir Book" w:cs="Avenir Book"/>
                <w:color w:val="auto"/>
                <w:sz w:val="20"/>
              </w:rPr>
              <w:t>-</w:t>
            </w:r>
          </w:p>
        </w:tc>
        <w:tc>
          <w:tcPr>
            <w:tcW w:w="1489" w:type="dxa"/>
            <w:shd w:val="clear" w:color="auto" w:fill="auto"/>
            <w:noWrap/>
          </w:tcPr>
          <w:p w14:paraId="61E657F5" w14:textId="056D1A4A" w:rsidR="00DB7CED" w:rsidRPr="00BA0ABF" w:rsidRDefault="00264AFA" w:rsidP="00166231">
            <w:pPr>
              <w:spacing w:line="240" w:lineRule="auto"/>
              <w:ind w:left="720"/>
              <w:jc w:val="center"/>
              <w:rPr>
                <w:rFonts w:ascii="Avenir Book" w:hAnsi="Avenir Book" w:cs="Avenir Book"/>
                <w:b/>
                <w:color w:val="auto"/>
                <w:sz w:val="20"/>
              </w:rPr>
            </w:pPr>
            <w:r>
              <w:rPr>
                <w:rFonts w:ascii="Avenir Book" w:hAnsi="Avenir Book" w:cs="Avenir Book"/>
                <w:b/>
                <w:color w:val="auto"/>
                <w:sz w:val="20"/>
              </w:rPr>
              <w:t>2.</w:t>
            </w:r>
            <w:r w:rsidR="005F3063">
              <w:rPr>
                <w:rFonts w:ascii="Avenir Book" w:hAnsi="Avenir Book" w:cs="Avenir Book"/>
                <w:b/>
                <w:color w:val="auto"/>
                <w:sz w:val="20"/>
              </w:rPr>
              <w:t>35</w:t>
            </w:r>
            <w:r w:rsidR="00C729D7">
              <w:rPr>
                <w:rFonts w:ascii="Avenir Book" w:hAnsi="Avenir Book" w:cs="Avenir Book"/>
                <w:b/>
                <w:color w:val="auto"/>
                <w:sz w:val="20"/>
              </w:rPr>
              <w:t>5</w:t>
            </w:r>
          </w:p>
        </w:tc>
      </w:tr>
      <w:tr w:rsidR="00DB7CED" w:rsidRPr="00BA0ABF" w14:paraId="5A63C805" w14:textId="77777777" w:rsidTr="0043446F">
        <w:trPr>
          <w:trHeight w:val="330"/>
        </w:trPr>
        <w:tc>
          <w:tcPr>
            <w:tcW w:w="1612" w:type="dxa"/>
            <w:shd w:val="clear" w:color="auto" w:fill="auto"/>
          </w:tcPr>
          <w:p w14:paraId="2EAEF79B" w14:textId="77777777"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
                <w:color w:val="auto"/>
                <w:sz w:val="20"/>
                <w:lang w:eastAsia="nl-BE"/>
              </w:rPr>
              <w:t>Sum (rounded down)</w:t>
            </w:r>
          </w:p>
        </w:tc>
        <w:tc>
          <w:tcPr>
            <w:tcW w:w="1588" w:type="dxa"/>
            <w:shd w:val="clear" w:color="auto" w:fill="auto"/>
            <w:noWrap/>
          </w:tcPr>
          <w:p w14:paraId="095DB992" w14:textId="77777777" w:rsidR="00DB7CED" w:rsidRPr="00BA0ABF" w:rsidRDefault="00DB7CED" w:rsidP="00166231">
            <w:pPr>
              <w:spacing w:line="240" w:lineRule="auto"/>
              <w:jc w:val="center"/>
              <w:rPr>
                <w:rFonts w:ascii="Avenir Book" w:hAnsi="Avenir Book" w:cs="Avenir Book"/>
                <w:bCs/>
                <w:color w:val="auto"/>
                <w:sz w:val="20"/>
              </w:rPr>
            </w:pPr>
          </w:p>
        </w:tc>
        <w:tc>
          <w:tcPr>
            <w:tcW w:w="1757" w:type="dxa"/>
            <w:shd w:val="clear" w:color="auto" w:fill="auto"/>
            <w:noWrap/>
          </w:tcPr>
          <w:p w14:paraId="6BA4DBB8" w14:textId="77777777" w:rsidR="00DB7CED" w:rsidRPr="00BA0ABF" w:rsidRDefault="00DB7CED" w:rsidP="00166231">
            <w:pPr>
              <w:spacing w:line="240" w:lineRule="auto"/>
              <w:ind w:left="720"/>
              <w:jc w:val="center"/>
              <w:rPr>
                <w:rFonts w:ascii="Avenir Book" w:hAnsi="Avenir Book" w:cs="Avenir Book"/>
                <w:bCs/>
                <w:color w:val="auto"/>
                <w:sz w:val="20"/>
              </w:rPr>
            </w:pPr>
          </w:p>
        </w:tc>
        <w:tc>
          <w:tcPr>
            <w:tcW w:w="1701" w:type="dxa"/>
            <w:shd w:val="clear" w:color="auto" w:fill="auto"/>
          </w:tcPr>
          <w:p w14:paraId="2E8E1F33" w14:textId="77777777" w:rsidR="00DB7CED" w:rsidRPr="00BA0ABF" w:rsidRDefault="00DB7CED" w:rsidP="00166231">
            <w:pPr>
              <w:spacing w:line="240" w:lineRule="auto"/>
              <w:ind w:left="720"/>
              <w:jc w:val="center"/>
              <w:rPr>
                <w:rFonts w:ascii="Avenir Book" w:hAnsi="Avenir Book" w:cs="Avenir Book"/>
                <w:b/>
                <w:color w:val="auto"/>
                <w:sz w:val="20"/>
              </w:rPr>
            </w:pPr>
          </w:p>
        </w:tc>
        <w:tc>
          <w:tcPr>
            <w:tcW w:w="1701" w:type="dxa"/>
            <w:shd w:val="clear" w:color="auto" w:fill="auto"/>
          </w:tcPr>
          <w:p w14:paraId="1D4FBD06" w14:textId="77777777" w:rsidR="00DB7CED" w:rsidRPr="00BA0ABF" w:rsidRDefault="00DB7CED" w:rsidP="00166231">
            <w:pPr>
              <w:spacing w:line="240" w:lineRule="auto"/>
              <w:ind w:left="720"/>
              <w:jc w:val="center"/>
              <w:rPr>
                <w:rFonts w:ascii="Avenir Book" w:hAnsi="Avenir Book" w:cs="Avenir Book"/>
                <w:b/>
                <w:color w:val="auto"/>
                <w:sz w:val="20"/>
              </w:rPr>
            </w:pPr>
          </w:p>
        </w:tc>
        <w:tc>
          <w:tcPr>
            <w:tcW w:w="1489" w:type="dxa"/>
            <w:shd w:val="clear" w:color="auto" w:fill="auto"/>
            <w:noWrap/>
          </w:tcPr>
          <w:p w14:paraId="17134C53" w14:textId="45963850" w:rsidR="00DB7CED" w:rsidRPr="00BA0ABF" w:rsidRDefault="006656E7" w:rsidP="00166231">
            <w:pPr>
              <w:spacing w:line="240" w:lineRule="auto"/>
              <w:ind w:left="720"/>
              <w:jc w:val="center"/>
              <w:rPr>
                <w:rFonts w:ascii="Avenir Book" w:hAnsi="Avenir Book" w:cs="Avenir Book"/>
                <w:b/>
                <w:color w:val="auto"/>
                <w:sz w:val="20"/>
              </w:rPr>
            </w:pPr>
            <w:r w:rsidRPr="00BA0ABF">
              <w:rPr>
                <w:rFonts w:ascii="Avenir Book" w:hAnsi="Avenir Book" w:cs="Avenir Book"/>
                <w:b/>
                <w:color w:val="auto"/>
                <w:sz w:val="20"/>
              </w:rPr>
              <w:t>2.</w:t>
            </w:r>
            <w:r w:rsidR="005F3063">
              <w:rPr>
                <w:rFonts w:ascii="Avenir Book" w:hAnsi="Avenir Book" w:cs="Avenir Book"/>
                <w:b/>
                <w:color w:val="auto"/>
                <w:sz w:val="20"/>
              </w:rPr>
              <w:t>77</w:t>
            </w:r>
            <w:r w:rsidR="00C729D7">
              <w:rPr>
                <w:rFonts w:ascii="Avenir Book" w:hAnsi="Avenir Book" w:cs="Avenir Book"/>
                <w:b/>
                <w:color w:val="auto"/>
                <w:sz w:val="20"/>
              </w:rPr>
              <w:t>8</w:t>
            </w:r>
          </w:p>
        </w:tc>
      </w:tr>
    </w:tbl>
    <w:p w14:paraId="40FD46AD" w14:textId="77777777" w:rsidR="00DB7CED" w:rsidRPr="00BA0ABF" w:rsidRDefault="00DB7CED" w:rsidP="00166231">
      <w:pPr>
        <w:spacing w:line="240" w:lineRule="auto"/>
        <w:rPr>
          <w:rFonts w:ascii="Avenir Book" w:hAnsi="Avenir Book" w:cs="Avenir Book"/>
          <w:color w:val="auto"/>
          <w:szCs w:val="22"/>
        </w:rPr>
      </w:pPr>
    </w:p>
    <w:p w14:paraId="4F8D330A"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cumulative ex-post emission reductions are calculated with the following calculation:</w:t>
      </w:r>
    </w:p>
    <w:p w14:paraId="76EBD874" w14:textId="77777777" w:rsidR="00DB7CED" w:rsidRPr="00BA0ABF" w:rsidRDefault="00DB7CED" w:rsidP="00166231">
      <w:pPr>
        <w:spacing w:line="240" w:lineRule="auto"/>
        <w:rPr>
          <w:rFonts w:ascii="Avenir Book" w:hAnsi="Avenir Book" w:cs="Avenir Book"/>
          <w:color w:val="auto"/>
          <w:szCs w:val="22"/>
        </w:rPr>
      </w:pPr>
    </w:p>
    <w:p w14:paraId="50DBC177" w14:textId="77777777" w:rsidR="00DB7CED" w:rsidRPr="00BA0ABF" w:rsidRDefault="00156A28" w:rsidP="00166231">
      <w:pPr>
        <w:spacing w:line="240" w:lineRule="auto"/>
        <w:rPr>
          <w:rFonts w:ascii="Avenir Book" w:hAnsi="Avenir Book" w:cs="Avenir Book"/>
          <w:color w:val="auto"/>
          <w:szCs w:val="22"/>
        </w:rPr>
      </w:pPr>
      <m:oMath>
        <m:sSub>
          <m:sSubPr>
            <m:ctrlPr>
              <w:rPr>
                <w:rFonts w:ascii="Cambria Math" w:eastAsia="Calibri" w:hAnsi="Cambria Math" w:cs="Avenir Book"/>
                <w:b/>
                <w:color w:val="auto"/>
                <w:szCs w:val="22"/>
                <w:lang w:val="de-DE"/>
              </w:rPr>
            </m:ctrlPr>
          </m:sSubPr>
          <m:e>
            <m:r>
              <m:rPr>
                <m:sty m:val="b"/>
              </m:rPr>
              <w:rPr>
                <w:rFonts w:ascii="Cambria Math" w:hAnsi="Cambria Math" w:cs="Avenir Book"/>
                <w:color w:val="auto"/>
                <w:szCs w:val="22"/>
              </w:rPr>
              <m:t>ER</m:t>
            </m:r>
          </m:e>
          <m:sub>
            <m:r>
              <m:rPr>
                <m:sty m:val="b"/>
              </m:rPr>
              <w:rPr>
                <w:rFonts w:ascii="Cambria Math" w:eastAsia="Calibri" w:hAnsi="Cambria Math" w:cs="Avenir Book"/>
                <w:color w:val="auto"/>
                <w:szCs w:val="22"/>
                <w:lang w:val="de-DE"/>
              </w:rPr>
              <m:t>Total</m:t>
            </m:r>
          </m:sub>
        </m:sSub>
        <m:r>
          <m:rPr>
            <m:sty m:val="bi"/>
          </m:rPr>
          <w:rPr>
            <w:rFonts w:ascii="Cambria Math" w:hAnsi="Cambria Math" w:cs="Avenir Book"/>
            <w:color w:val="auto"/>
            <w:szCs w:val="22"/>
          </w:rPr>
          <m:t>=(</m:t>
        </m:r>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ER</m:t>
            </m:r>
          </m:e>
          <m:sub>
            <m:r>
              <m:rPr>
                <m:sty m:val="p"/>
              </m:rPr>
              <w:rPr>
                <w:rFonts w:ascii="Cambria Math" w:hAnsi="Cambria Math" w:cs="Avenir Book"/>
                <w:color w:val="auto"/>
                <w:szCs w:val="22"/>
              </w:rPr>
              <m:t>CO2,y</m:t>
            </m:r>
          </m:sub>
        </m:sSub>
        <m:r>
          <m:rPr>
            <m:sty m:val="bi"/>
          </m:rPr>
          <w:rPr>
            <w:rFonts w:ascii="Cambria Math"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hAnsi="Cambria Math" w:cs="Avenir Book"/>
                <w:color w:val="auto"/>
                <w:szCs w:val="22"/>
              </w:rPr>
              <m:t>ER</m:t>
            </m:r>
          </m:e>
          <m:sub>
            <m:r>
              <m:rPr>
                <m:sty m:val="p"/>
              </m:rPr>
              <w:rPr>
                <w:rFonts w:ascii="Cambria Math" w:hAnsi="Cambria Math" w:cs="Avenir Book"/>
                <w:color w:val="auto"/>
                <w:szCs w:val="22"/>
              </w:rPr>
              <m:t xml:space="preserve">CH4,y </m:t>
            </m:r>
          </m:sub>
        </m:sSub>
        <m:r>
          <w:rPr>
            <w:rFonts w:ascii="Cambria Math" w:eastAsia="Calibri" w:hAnsi="Cambria Math" w:cs="Avenir Book"/>
            <w:color w:val="auto"/>
            <w:szCs w:val="22"/>
          </w:rPr>
          <m:t>)</m:t>
        </m:r>
      </m:oMath>
      <w:r w:rsidR="00DB7CED" w:rsidRPr="00BA0ABF">
        <w:rPr>
          <w:rFonts w:ascii="Avenir Book" w:hAnsi="Avenir Book" w:cs="Avenir Book"/>
          <w:color w:val="auto"/>
          <w:szCs w:val="22"/>
        </w:rPr>
        <w:t xml:space="preserve"> </w:t>
      </w:r>
      <m:oMath>
        <m:r>
          <m:rPr>
            <m:sty m:val="p"/>
          </m:rPr>
          <w:rPr>
            <w:rFonts w:ascii="Cambria Math" w:eastAsia="Calibri" w:hAnsi="Cambria Math" w:cs="Avenir Book"/>
            <w:color w:val="auto"/>
            <w:szCs w:val="22"/>
          </w:rPr>
          <m:t>*</m:t>
        </m:r>
        <m:r>
          <m:rPr>
            <m:sty m:val="p"/>
          </m:rPr>
          <w:rPr>
            <w:rFonts w:ascii="Cambria Math" w:eastAsia="Calibri" w:hAnsi="Cambria Math" w:cs="Avenir Book"/>
            <w:color w:val="auto"/>
            <w:szCs w:val="22"/>
          </w:rPr>
          <m:t xml:space="preserve"> </m:t>
        </m:r>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N</m:t>
            </m:r>
          </m:e>
          <m:sub>
            <m:r>
              <m:rPr>
                <m:sty m:val="p"/>
              </m:rPr>
              <w:rPr>
                <w:rFonts w:ascii="Cambria Math" w:eastAsia="Calibri" w:hAnsi="Cambria Math" w:cs="Avenir Book"/>
                <w:color w:val="auto"/>
                <w:szCs w:val="22"/>
              </w:rPr>
              <m:t>p,y</m:t>
            </m:r>
          </m:sub>
        </m:sSub>
        <m:sSub>
          <m:sSubPr>
            <m:ctrlPr>
              <w:rPr>
                <w:rFonts w:ascii="Cambria Math" w:eastAsia="Calibri" w:hAnsi="Cambria Math" w:cs="Avenir Book"/>
                <w:color w:val="auto"/>
                <w:szCs w:val="22"/>
                <w:lang w:val="de-DE"/>
              </w:rPr>
            </m:ctrlPr>
          </m:sSubPr>
          <m:e>
            <m:r>
              <m:rPr>
                <m:sty m:val="p"/>
              </m:rPr>
              <w:rPr>
                <w:rFonts w:ascii="Cambria Math" w:eastAsia="Calibri" w:hAnsi="Cambria Math" w:cs="Avenir Book"/>
                <w:color w:val="auto"/>
                <w:szCs w:val="22"/>
              </w:rPr>
              <m:t>*</m:t>
            </m:r>
            <m:r>
              <m:rPr>
                <m:sty m:val="p"/>
              </m:rPr>
              <w:rPr>
                <w:rFonts w:ascii="Cambria Math" w:eastAsia="Calibri" w:hAnsi="Cambria Math" w:cs="Avenir Book"/>
                <w:color w:val="auto"/>
                <w:szCs w:val="22"/>
              </w:rPr>
              <m:t xml:space="preserve"> U</m:t>
            </m:r>
          </m:e>
          <m:sub>
            <m:r>
              <m:rPr>
                <m:sty m:val="p"/>
              </m:rPr>
              <w:rPr>
                <w:rFonts w:ascii="Cambria Math" w:eastAsia="Calibri" w:hAnsi="Cambria Math" w:cs="Avenir Book"/>
                <w:color w:val="auto"/>
                <w:szCs w:val="22"/>
              </w:rPr>
              <m:t>p,y</m:t>
            </m:r>
          </m:sub>
        </m:sSub>
      </m:oMath>
    </w:p>
    <w:p w14:paraId="1999DEA8" w14:textId="77777777" w:rsidR="00DB7CED" w:rsidRPr="00BA0ABF" w:rsidRDefault="00DB7CED" w:rsidP="00166231">
      <w:pPr>
        <w:spacing w:line="240" w:lineRule="auto"/>
        <w:rPr>
          <w:rFonts w:ascii="Avenir Book" w:hAnsi="Avenir Book" w:cs="Avenir Book"/>
          <w:color w:val="auto"/>
          <w:szCs w:val="22"/>
        </w:rPr>
      </w:pPr>
    </w:p>
    <w:p w14:paraId="3EFF8023"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 xml:space="preserve">Where: </w:t>
      </w:r>
    </w:p>
    <w:p w14:paraId="6AE3A5E4" w14:textId="77777777" w:rsidR="00DB7CED" w:rsidRPr="00BA0ABF" w:rsidRDefault="00DB7CED" w:rsidP="00166231">
      <w:pPr>
        <w:spacing w:line="240" w:lineRule="auto"/>
        <w:rPr>
          <w:rFonts w:ascii="Avenir Book" w:hAnsi="Avenir Book" w:cs="Avenir Book"/>
          <w:b/>
          <w:color w:val="auto"/>
          <w:szCs w:val="22"/>
        </w:rPr>
      </w:pPr>
    </w:p>
    <w:p w14:paraId="3A5FFA3D"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rPr>
        <w:t>CO2,y</w:t>
      </w:r>
      <w:r w:rsidRPr="00BA0ABF">
        <w:rPr>
          <w:rFonts w:ascii="Avenir Book" w:hAnsi="Avenir Book" w:cs="Avenir Book"/>
          <w:color w:val="auto"/>
          <w:szCs w:val="22"/>
        </w:rPr>
        <w:tab/>
        <w: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 xml:space="preserve"> emissions reductions in year y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w:t>
      </w:r>
    </w:p>
    <w:p w14:paraId="0F0FCAE8" w14:textId="77777777" w:rsidR="00DB7CED" w:rsidRPr="00BA0ABF" w:rsidRDefault="00DB7CED" w:rsidP="00166231">
      <w:pPr>
        <w:spacing w:line="240" w:lineRule="auto"/>
        <w:ind w:left="1872" w:hanging="1248"/>
        <w:rPr>
          <w:rFonts w:ascii="Avenir Book" w:hAnsi="Avenir Book" w:cs="Avenir Book"/>
          <w:color w:val="auto"/>
          <w:szCs w:val="22"/>
        </w:rPr>
      </w:pPr>
    </w:p>
    <w:p w14:paraId="6BE7EA77"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ER</w:t>
      </w:r>
      <w:r w:rsidRPr="00BA0ABF">
        <w:rPr>
          <w:rFonts w:ascii="Avenir Book" w:hAnsi="Avenir Book" w:cs="Avenir Book"/>
          <w:color w:val="auto"/>
          <w:szCs w:val="22"/>
          <w:vertAlign w:val="subscript"/>
        </w:rPr>
        <w:t>CH4,y</w:t>
      </w:r>
      <w:r w:rsidRPr="00BA0ABF">
        <w:rPr>
          <w:rFonts w:ascii="Avenir Book" w:hAnsi="Avenir Book" w:cs="Avenir Book"/>
          <w:color w:val="auto"/>
          <w:szCs w:val="22"/>
        </w:rPr>
        <w:tab/>
        <w:t>Methane emissions reductions in year y (tCO</w:t>
      </w:r>
      <w:r w:rsidRPr="00BA0ABF">
        <w:rPr>
          <w:rFonts w:ascii="Avenir Book" w:hAnsi="Avenir Book" w:cs="Avenir Book"/>
          <w:color w:val="auto"/>
          <w:szCs w:val="22"/>
          <w:vertAlign w:val="subscript"/>
        </w:rPr>
        <w:t>2</w:t>
      </w:r>
      <w:r w:rsidRPr="00BA0ABF">
        <w:rPr>
          <w:rFonts w:ascii="Avenir Book" w:hAnsi="Avenir Book" w:cs="Avenir Book"/>
          <w:color w:val="auto"/>
          <w:szCs w:val="22"/>
        </w:rPr>
        <w:t>)</w:t>
      </w:r>
    </w:p>
    <w:p w14:paraId="3B1ABC4F" w14:textId="77777777" w:rsidR="00DB7CED" w:rsidRPr="00BA0ABF" w:rsidRDefault="00DB7CED" w:rsidP="00166231">
      <w:pPr>
        <w:spacing w:line="240" w:lineRule="auto"/>
        <w:rPr>
          <w:rFonts w:ascii="Avenir Book" w:hAnsi="Avenir Book" w:cs="Avenir Book"/>
          <w:color w:val="auto"/>
          <w:szCs w:val="22"/>
        </w:rPr>
      </w:pPr>
    </w:p>
    <w:p w14:paraId="0BB6FDE4" w14:textId="77777777" w:rsidR="00DB7CED" w:rsidRPr="00BA0ABF" w:rsidRDefault="00DB7CED" w:rsidP="00166231">
      <w:pPr>
        <w:autoSpaceDE w:val="0"/>
        <w:autoSpaceDN w:val="0"/>
        <w:adjustRightInd w:val="0"/>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N</w:t>
      </w:r>
      <w:r w:rsidRPr="00BA0ABF">
        <w:rPr>
          <w:rFonts w:ascii="Avenir Book" w:hAnsi="Avenir Book" w:cs="Avenir Book"/>
          <w:color w:val="auto"/>
          <w:szCs w:val="22"/>
          <w:vertAlign w:val="subscript"/>
        </w:rPr>
        <w:t>p,y</w:t>
      </w:r>
      <w:r w:rsidRPr="00BA0ABF">
        <w:rPr>
          <w:rFonts w:ascii="Avenir Book" w:hAnsi="Avenir Book" w:cs="Avenir Book"/>
          <w:color w:val="auto"/>
          <w:szCs w:val="22"/>
        </w:rPr>
        <w:tab/>
        <w:t>Cumulative project operational rate included in the project database for project scenario p against baseline scenario b in year y</w:t>
      </w:r>
    </w:p>
    <w:p w14:paraId="0636C97B" w14:textId="77777777" w:rsidR="00DB7CED" w:rsidRPr="00BA0ABF" w:rsidRDefault="00DB7CED" w:rsidP="00166231">
      <w:pPr>
        <w:autoSpaceDE w:val="0"/>
        <w:autoSpaceDN w:val="0"/>
        <w:adjustRightInd w:val="0"/>
        <w:spacing w:line="240" w:lineRule="auto"/>
        <w:ind w:left="1872" w:hanging="1248"/>
        <w:rPr>
          <w:rFonts w:ascii="Avenir Book" w:hAnsi="Avenir Book" w:cs="Avenir Book"/>
          <w:color w:val="auto"/>
          <w:szCs w:val="22"/>
        </w:rPr>
      </w:pPr>
    </w:p>
    <w:p w14:paraId="7EDC2941" w14:textId="77777777" w:rsidR="00DB7CED" w:rsidRPr="00BA0ABF" w:rsidRDefault="00DB7CED" w:rsidP="00166231">
      <w:pPr>
        <w:spacing w:line="240" w:lineRule="auto"/>
        <w:ind w:left="1872" w:hanging="1248"/>
        <w:rPr>
          <w:rFonts w:ascii="Avenir Book" w:hAnsi="Avenir Book" w:cs="Avenir Book"/>
          <w:color w:val="auto"/>
          <w:szCs w:val="22"/>
        </w:rPr>
      </w:pPr>
      <w:r w:rsidRPr="00BA0ABF">
        <w:rPr>
          <w:rFonts w:ascii="Avenir Book" w:hAnsi="Avenir Book" w:cs="Avenir Book"/>
          <w:color w:val="auto"/>
          <w:szCs w:val="22"/>
        </w:rPr>
        <w:t>U</w:t>
      </w:r>
      <w:r w:rsidRPr="00BA0ABF">
        <w:rPr>
          <w:rFonts w:ascii="Avenir Book" w:hAnsi="Avenir Book" w:cs="Avenir Book"/>
          <w:color w:val="auto"/>
          <w:szCs w:val="22"/>
          <w:vertAlign w:val="subscript"/>
        </w:rPr>
        <w:t xml:space="preserve">p,y </w:t>
      </w:r>
      <w:r w:rsidRPr="00BA0ABF">
        <w:rPr>
          <w:rFonts w:ascii="Avenir Book" w:hAnsi="Avenir Book" w:cs="Avenir Book"/>
          <w:color w:val="auto"/>
          <w:szCs w:val="22"/>
        </w:rPr>
        <w:tab/>
        <w:t>Cumulative usage rate for technologies in project scenario p in year y, based on cumulative adoption rate and drop off rate (fraction)</w:t>
      </w:r>
    </w:p>
    <w:p w14:paraId="5F279DF2" w14:textId="77777777" w:rsidR="00DB7CED" w:rsidRPr="00BA0ABF" w:rsidRDefault="00DB7CED" w:rsidP="00166231">
      <w:pPr>
        <w:spacing w:line="240" w:lineRule="auto"/>
        <w:rPr>
          <w:rFonts w:ascii="Avenir Book" w:hAnsi="Avenir Book" w:cs="Avenir Book"/>
          <w:color w:val="auto"/>
          <w:szCs w:val="22"/>
        </w:rPr>
      </w:pPr>
    </w:p>
    <w:p w14:paraId="0DE32628" w14:textId="77777777" w:rsidR="00DB7CED" w:rsidRPr="00BA0ABF" w:rsidRDefault="00DB7CED" w:rsidP="00166231">
      <w:pPr>
        <w:spacing w:line="240" w:lineRule="auto"/>
        <w:rPr>
          <w:rFonts w:ascii="Avenir Book" w:hAnsi="Avenir Book" w:cs="Avenir Book"/>
          <w:color w:val="auto"/>
          <w:szCs w:val="22"/>
        </w:rPr>
      </w:pPr>
      <w:r w:rsidRPr="00BA0ABF">
        <w:rPr>
          <w:rFonts w:ascii="Avenir Book" w:hAnsi="Avenir Book" w:cs="Avenir Book"/>
          <w:color w:val="auto"/>
          <w:szCs w:val="22"/>
        </w:rPr>
        <w:t>The usage rate is used to discount the ERs and is calculated in section D.3. The next table shows the ER by month.</w:t>
      </w:r>
    </w:p>
    <w:p w14:paraId="5E3B8CD1" w14:textId="77777777" w:rsidR="00DB7CED" w:rsidRPr="00BA0ABF" w:rsidRDefault="00DB7CED" w:rsidP="00166231">
      <w:pPr>
        <w:spacing w:line="240" w:lineRule="auto"/>
        <w:rPr>
          <w:rFonts w:ascii="Avenir Book" w:hAnsi="Avenir Book" w:cs="Avenir Book"/>
          <w:b/>
          <w:bCs/>
          <w:color w:val="auto"/>
          <w:szCs w:val="22"/>
        </w:rPr>
      </w:pPr>
    </w:p>
    <w:p w14:paraId="2D962849" w14:textId="0DF872E2"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36</w:t>
      </w:r>
      <w:r w:rsidRPr="00BA0ABF">
        <w:rPr>
          <w:rFonts w:ascii="Avenir Book" w:hAnsi="Avenir Book"/>
          <w:b/>
          <w:bCs/>
          <w:color w:val="auto"/>
        </w:rPr>
        <w:fldChar w:fldCharType="end"/>
      </w:r>
      <w:r w:rsidRPr="00BA0ABF">
        <w:rPr>
          <w:rFonts w:ascii="Avenir Book" w:hAnsi="Avenir Book"/>
          <w:b/>
          <w:bCs/>
          <w:color w:val="auto"/>
        </w:rPr>
        <w:t>: Emission reductions realised by the VPA 2</w:t>
      </w:r>
    </w:p>
    <w:tbl>
      <w:tblPr>
        <w:tblW w:w="46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355"/>
        <w:gridCol w:w="1463"/>
        <w:gridCol w:w="1584"/>
        <w:gridCol w:w="1429"/>
        <w:gridCol w:w="2132"/>
      </w:tblGrid>
      <w:tr w:rsidR="0073312C" w:rsidRPr="0073312C" w14:paraId="3B9E9518" w14:textId="77777777" w:rsidTr="0043446F">
        <w:trPr>
          <w:trHeight w:val="300"/>
        </w:trPr>
        <w:tc>
          <w:tcPr>
            <w:tcW w:w="541" w:type="pct"/>
            <w:shd w:val="clear" w:color="auto" w:fill="D9D9D9" w:themeFill="background1" w:themeFillShade="D9"/>
            <w:noWrap/>
          </w:tcPr>
          <w:p w14:paraId="749443BF" w14:textId="77777777" w:rsidR="00DB7CED" w:rsidRPr="00540B74" w:rsidRDefault="00DB7CED" w:rsidP="00166231">
            <w:pPr>
              <w:spacing w:line="240" w:lineRule="auto"/>
              <w:jc w:val="right"/>
              <w:rPr>
                <w:rFonts w:ascii="Avenir Book" w:hAnsi="Avenir Book" w:cs="Avenir Book"/>
                <w:bCs/>
                <w:color w:val="000000" w:themeColor="text1"/>
                <w:sz w:val="20"/>
              </w:rPr>
            </w:pPr>
            <w:r w:rsidRPr="00540B74">
              <w:rPr>
                <w:rFonts w:ascii="Avenir Book" w:hAnsi="Avenir Book" w:cs="Avenir Book"/>
                <w:bCs/>
                <w:color w:val="000000" w:themeColor="text1"/>
                <w:sz w:val="20"/>
              </w:rPr>
              <w:t>Month of  program</w:t>
            </w:r>
          </w:p>
        </w:tc>
        <w:tc>
          <w:tcPr>
            <w:tcW w:w="1578" w:type="pct"/>
            <w:gridSpan w:val="2"/>
            <w:shd w:val="clear" w:color="auto" w:fill="D9D9D9" w:themeFill="background1" w:themeFillShade="D9"/>
            <w:noWrap/>
          </w:tcPr>
          <w:p w14:paraId="76F7DE4F" w14:textId="77777777" w:rsidR="00DB7CED" w:rsidRPr="00540B74" w:rsidRDefault="00DB7CED" w:rsidP="00166231">
            <w:pPr>
              <w:spacing w:line="240" w:lineRule="auto"/>
              <w:jc w:val="center"/>
              <w:rPr>
                <w:rFonts w:ascii="Avenir Book" w:hAnsi="Avenir Book" w:cs="Avenir Book"/>
                <w:color w:val="000000" w:themeColor="text1"/>
                <w:sz w:val="20"/>
              </w:rPr>
            </w:pPr>
            <w:r w:rsidRPr="00540B74">
              <w:rPr>
                <w:rFonts w:ascii="Avenir Book" w:hAnsi="Avenir Book" w:cs="Avenir Book"/>
                <w:color w:val="000000" w:themeColor="text1"/>
                <w:sz w:val="20"/>
              </w:rPr>
              <w:t>Period, begin and end date inclusive</w:t>
            </w:r>
          </w:p>
        </w:tc>
        <w:tc>
          <w:tcPr>
            <w:tcW w:w="887" w:type="pct"/>
            <w:shd w:val="clear" w:color="auto" w:fill="D9D9D9" w:themeFill="background1" w:themeFillShade="D9"/>
            <w:noWrap/>
          </w:tcPr>
          <w:p w14:paraId="1E187A82" w14:textId="77777777" w:rsidR="00DB7CED" w:rsidRPr="00540B74" w:rsidRDefault="00DB7CED" w:rsidP="00166231">
            <w:pPr>
              <w:spacing w:line="240" w:lineRule="auto"/>
              <w:jc w:val="right"/>
              <w:rPr>
                <w:rFonts w:ascii="Avenir Book" w:hAnsi="Avenir Book" w:cs="Avenir Book"/>
                <w:color w:val="000000" w:themeColor="text1"/>
                <w:sz w:val="20"/>
              </w:rPr>
            </w:pPr>
            <w:r w:rsidRPr="00540B74">
              <w:rPr>
                <w:rFonts w:ascii="Avenir Book" w:hAnsi="Avenir Book" w:cs="Avenir Book"/>
                <w:color w:val="000000" w:themeColor="text1"/>
                <w:sz w:val="20"/>
              </w:rPr>
              <w:t>Cumulative number of units</w:t>
            </w:r>
          </w:p>
        </w:tc>
        <w:tc>
          <w:tcPr>
            <w:tcW w:w="800" w:type="pct"/>
            <w:shd w:val="clear" w:color="auto" w:fill="D9D9D9" w:themeFill="background1" w:themeFillShade="D9"/>
            <w:noWrap/>
          </w:tcPr>
          <w:p w14:paraId="2C207FCE" w14:textId="77777777" w:rsidR="00DB7CED" w:rsidRPr="00540B74" w:rsidRDefault="00DB7CED" w:rsidP="00166231">
            <w:pPr>
              <w:spacing w:line="240" w:lineRule="auto"/>
              <w:jc w:val="center"/>
              <w:rPr>
                <w:rFonts w:ascii="Avenir Book" w:hAnsi="Avenir Book" w:cs="Avenir Book"/>
                <w:color w:val="000000" w:themeColor="text1"/>
                <w:sz w:val="20"/>
              </w:rPr>
            </w:pPr>
            <w:r w:rsidRPr="00540B74">
              <w:rPr>
                <w:rFonts w:ascii="Avenir Book" w:hAnsi="Avenir Book" w:cs="Avenir Book"/>
                <w:color w:val="000000" w:themeColor="text1"/>
                <w:sz w:val="20"/>
              </w:rPr>
              <w:t>Monthly ER</w:t>
            </w:r>
          </w:p>
          <w:p w14:paraId="75D3CC9D" w14:textId="77777777" w:rsidR="00DB7CED" w:rsidRPr="00540B74" w:rsidRDefault="00DB7CED" w:rsidP="00166231">
            <w:pPr>
              <w:spacing w:line="240" w:lineRule="auto"/>
              <w:jc w:val="right"/>
              <w:rPr>
                <w:rFonts w:ascii="Avenir Book" w:hAnsi="Avenir Book" w:cs="Avenir Book"/>
                <w:color w:val="000000" w:themeColor="text1"/>
                <w:sz w:val="20"/>
              </w:rPr>
            </w:pPr>
            <w:r w:rsidRPr="00540B74">
              <w:rPr>
                <w:rFonts w:ascii="Avenir Book" w:hAnsi="Avenir Book" w:cs="Avenir Book"/>
                <w:color w:val="000000" w:themeColor="text1"/>
                <w:sz w:val="20"/>
              </w:rPr>
              <w:t>(tCO</w:t>
            </w:r>
            <w:r w:rsidRPr="00540B74">
              <w:rPr>
                <w:rFonts w:ascii="Avenir Book" w:hAnsi="Avenir Book" w:cs="Avenir Book"/>
                <w:color w:val="000000" w:themeColor="text1"/>
                <w:sz w:val="20"/>
                <w:vertAlign w:val="subscript"/>
              </w:rPr>
              <w:t>2</w:t>
            </w:r>
            <w:r w:rsidRPr="00540B74">
              <w:rPr>
                <w:rFonts w:ascii="Avenir Book" w:hAnsi="Avenir Book" w:cs="Avenir Book"/>
                <w:color w:val="000000" w:themeColor="text1"/>
                <w:sz w:val="20"/>
              </w:rPr>
              <w:t>e)</w:t>
            </w:r>
          </w:p>
        </w:tc>
        <w:tc>
          <w:tcPr>
            <w:tcW w:w="1194" w:type="pct"/>
            <w:shd w:val="clear" w:color="auto" w:fill="D9D9D9" w:themeFill="background1" w:themeFillShade="D9"/>
          </w:tcPr>
          <w:p w14:paraId="595D8783" w14:textId="77777777" w:rsidR="00DB7CED" w:rsidRPr="00540B74" w:rsidRDefault="00DB7CED" w:rsidP="00166231">
            <w:pPr>
              <w:spacing w:line="240" w:lineRule="auto"/>
              <w:jc w:val="center"/>
              <w:rPr>
                <w:rFonts w:ascii="Avenir Book" w:hAnsi="Avenir Book" w:cs="Avenir Book"/>
                <w:color w:val="000000" w:themeColor="text1"/>
                <w:sz w:val="20"/>
              </w:rPr>
            </w:pPr>
            <w:r w:rsidRPr="00540B74">
              <w:rPr>
                <w:rFonts w:ascii="Avenir Book" w:hAnsi="Avenir Book" w:cs="Avenir Book"/>
                <w:color w:val="000000" w:themeColor="text1"/>
                <w:sz w:val="20"/>
              </w:rPr>
              <w:t>Cumulative ER</w:t>
            </w:r>
          </w:p>
          <w:p w14:paraId="74249CC1" w14:textId="77777777" w:rsidR="00DB7CED" w:rsidRPr="00540B74" w:rsidRDefault="00DB7CED" w:rsidP="00166231">
            <w:pPr>
              <w:spacing w:line="240" w:lineRule="auto"/>
              <w:jc w:val="center"/>
              <w:rPr>
                <w:rFonts w:ascii="Avenir Book" w:hAnsi="Avenir Book" w:cs="Avenir Book"/>
                <w:color w:val="000000" w:themeColor="text1"/>
                <w:sz w:val="20"/>
              </w:rPr>
            </w:pPr>
            <w:r w:rsidRPr="00540B74">
              <w:rPr>
                <w:rFonts w:ascii="Avenir Book" w:hAnsi="Avenir Book" w:cs="Avenir Book"/>
                <w:color w:val="000000" w:themeColor="text1"/>
                <w:sz w:val="20"/>
              </w:rPr>
              <w:t>(tCO</w:t>
            </w:r>
            <w:r w:rsidRPr="00540B74">
              <w:rPr>
                <w:rFonts w:ascii="Avenir Book" w:hAnsi="Avenir Book" w:cs="Avenir Book"/>
                <w:color w:val="000000" w:themeColor="text1"/>
                <w:sz w:val="20"/>
                <w:vertAlign w:val="subscript"/>
              </w:rPr>
              <w:t>2</w:t>
            </w:r>
            <w:r w:rsidRPr="00540B74">
              <w:rPr>
                <w:rFonts w:ascii="Avenir Book" w:hAnsi="Avenir Book" w:cs="Avenir Book"/>
                <w:color w:val="000000" w:themeColor="text1"/>
                <w:sz w:val="20"/>
              </w:rPr>
              <w:t>e)</w:t>
            </w:r>
          </w:p>
        </w:tc>
      </w:tr>
      <w:tr w:rsidR="00C729D7" w:rsidRPr="0073312C" w14:paraId="381DEFA3" w14:textId="77777777" w:rsidTr="0073312C">
        <w:trPr>
          <w:trHeight w:val="315"/>
        </w:trPr>
        <w:tc>
          <w:tcPr>
            <w:tcW w:w="541" w:type="pct"/>
            <w:shd w:val="clear" w:color="auto" w:fill="auto"/>
            <w:noWrap/>
            <w:vAlign w:val="center"/>
          </w:tcPr>
          <w:p w14:paraId="4DCA92A8" w14:textId="768FC29D" w:rsidR="00C729D7" w:rsidRPr="0073312C" w:rsidRDefault="00C729D7" w:rsidP="00C729D7">
            <w:pPr>
              <w:spacing w:line="240" w:lineRule="auto"/>
              <w:jc w:val="right"/>
              <w:rPr>
                <w:rFonts w:ascii="Avenir Book" w:hAnsi="Avenir Book" w:cs="Avenir Book"/>
                <w:bCs/>
                <w:color w:val="000000" w:themeColor="text1"/>
                <w:sz w:val="20"/>
              </w:rPr>
            </w:pPr>
            <w:r w:rsidRPr="0073312C">
              <w:rPr>
                <w:rFonts w:ascii="Arial" w:hAnsi="Arial" w:cs="Arial"/>
                <w:b/>
                <w:bCs/>
                <w:color w:val="000000" w:themeColor="text1"/>
                <w:sz w:val="20"/>
                <w:szCs w:val="20"/>
              </w:rPr>
              <w:t>49</w:t>
            </w:r>
          </w:p>
        </w:tc>
        <w:tc>
          <w:tcPr>
            <w:tcW w:w="759" w:type="pct"/>
            <w:shd w:val="clear" w:color="000000" w:fill="FFFFFF"/>
            <w:noWrap/>
            <w:vAlign w:val="center"/>
          </w:tcPr>
          <w:p w14:paraId="6F69282C" w14:textId="0429F15B" w:rsidR="00C729D7" w:rsidRPr="0073312C" w:rsidRDefault="00C729D7" w:rsidP="00C729D7">
            <w:pPr>
              <w:spacing w:line="240" w:lineRule="auto"/>
              <w:jc w:val="right"/>
              <w:rPr>
                <w:rFonts w:ascii="Avenir Book" w:hAnsi="Avenir Book" w:cs="Avenir Book"/>
                <w:bCs/>
                <w:color w:val="000000" w:themeColor="text1"/>
                <w:sz w:val="20"/>
              </w:rPr>
            </w:pPr>
            <w:r w:rsidRPr="0073312C">
              <w:rPr>
                <w:rFonts w:ascii="Arial" w:hAnsi="Arial" w:cs="Arial"/>
                <w:color w:val="000000" w:themeColor="text1"/>
                <w:sz w:val="20"/>
                <w:szCs w:val="20"/>
              </w:rPr>
              <w:t>01.01.21</w:t>
            </w:r>
          </w:p>
        </w:tc>
        <w:tc>
          <w:tcPr>
            <w:tcW w:w="819" w:type="pct"/>
            <w:shd w:val="clear" w:color="000000" w:fill="FFFFFF"/>
            <w:noWrap/>
            <w:vAlign w:val="center"/>
          </w:tcPr>
          <w:p w14:paraId="30370477" w14:textId="581CEE53" w:rsidR="00C729D7" w:rsidRPr="0073312C" w:rsidRDefault="00C729D7" w:rsidP="00C729D7">
            <w:pPr>
              <w:spacing w:line="240" w:lineRule="auto"/>
              <w:jc w:val="right"/>
              <w:rPr>
                <w:rFonts w:ascii="Avenir Book" w:hAnsi="Avenir Book" w:cs="Avenir Book"/>
                <w:bCs/>
                <w:color w:val="000000" w:themeColor="text1"/>
                <w:sz w:val="20"/>
              </w:rPr>
            </w:pPr>
            <w:r w:rsidRPr="0073312C">
              <w:rPr>
                <w:rFonts w:ascii="Arial" w:hAnsi="Arial" w:cs="Arial"/>
                <w:color w:val="000000" w:themeColor="text1"/>
                <w:sz w:val="20"/>
                <w:szCs w:val="20"/>
              </w:rPr>
              <w:t>31.01.21</w:t>
            </w:r>
          </w:p>
        </w:tc>
        <w:tc>
          <w:tcPr>
            <w:tcW w:w="887" w:type="pct"/>
            <w:shd w:val="clear" w:color="auto" w:fill="auto"/>
            <w:noWrap/>
            <w:vAlign w:val="bottom"/>
          </w:tcPr>
          <w:p w14:paraId="49B31309" w14:textId="2EFB2E14" w:rsidR="00C729D7" w:rsidRPr="0073312C"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4.730 </w:t>
            </w:r>
          </w:p>
        </w:tc>
        <w:tc>
          <w:tcPr>
            <w:tcW w:w="800" w:type="pct"/>
            <w:shd w:val="clear" w:color="000000" w:fill="FFFFFF"/>
            <w:noWrap/>
            <w:vAlign w:val="bottom"/>
          </w:tcPr>
          <w:p w14:paraId="75EE16E2" w14:textId="75238702" w:rsidR="00C729D7" w:rsidRPr="0073312C"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1.087 </w:t>
            </w:r>
          </w:p>
        </w:tc>
        <w:tc>
          <w:tcPr>
            <w:tcW w:w="1194" w:type="pct"/>
            <w:shd w:val="clear" w:color="000000" w:fill="FFFFFF"/>
            <w:vAlign w:val="bottom"/>
          </w:tcPr>
          <w:p w14:paraId="49F0DB68" w14:textId="6EFF5E72" w:rsidR="00C729D7" w:rsidRPr="0073312C"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1.087 </w:t>
            </w:r>
          </w:p>
        </w:tc>
      </w:tr>
      <w:tr w:rsidR="00C729D7" w:rsidRPr="0073312C" w14:paraId="62273066" w14:textId="77777777" w:rsidTr="0073312C">
        <w:trPr>
          <w:trHeight w:val="315"/>
        </w:trPr>
        <w:tc>
          <w:tcPr>
            <w:tcW w:w="541" w:type="pct"/>
            <w:shd w:val="clear" w:color="auto" w:fill="auto"/>
            <w:noWrap/>
            <w:vAlign w:val="center"/>
          </w:tcPr>
          <w:p w14:paraId="6F7F054C" w14:textId="5D6086CF"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50</w:t>
            </w:r>
          </w:p>
        </w:tc>
        <w:tc>
          <w:tcPr>
            <w:tcW w:w="759" w:type="pct"/>
            <w:shd w:val="clear" w:color="000000" w:fill="FFFFFF"/>
            <w:noWrap/>
            <w:vAlign w:val="center"/>
          </w:tcPr>
          <w:p w14:paraId="76FB2094" w14:textId="5B20AD55"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01.02.21</w:t>
            </w:r>
          </w:p>
        </w:tc>
        <w:tc>
          <w:tcPr>
            <w:tcW w:w="819" w:type="pct"/>
            <w:shd w:val="clear" w:color="000000" w:fill="FFFFFF"/>
            <w:noWrap/>
            <w:vAlign w:val="center"/>
          </w:tcPr>
          <w:p w14:paraId="1B1DC43B" w14:textId="0FA67292"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28.02.21</w:t>
            </w:r>
          </w:p>
        </w:tc>
        <w:tc>
          <w:tcPr>
            <w:tcW w:w="887" w:type="pct"/>
            <w:shd w:val="clear" w:color="auto" w:fill="auto"/>
            <w:noWrap/>
            <w:vAlign w:val="bottom"/>
          </w:tcPr>
          <w:p w14:paraId="5FFDC5A7" w14:textId="55D72C08"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4.791 </w:t>
            </w:r>
          </w:p>
        </w:tc>
        <w:tc>
          <w:tcPr>
            <w:tcW w:w="800" w:type="pct"/>
            <w:shd w:val="clear" w:color="000000" w:fill="FFFFFF"/>
            <w:noWrap/>
            <w:vAlign w:val="bottom"/>
          </w:tcPr>
          <w:p w14:paraId="259476AE" w14:textId="75741566"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1.101 </w:t>
            </w:r>
          </w:p>
        </w:tc>
        <w:tc>
          <w:tcPr>
            <w:tcW w:w="1194" w:type="pct"/>
            <w:shd w:val="clear" w:color="000000" w:fill="FFFFFF"/>
            <w:vAlign w:val="bottom"/>
          </w:tcPr>
          <w:p w14:paraId="4B99B0F9" w14:textId="16E85D75"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2.188 </w:t>
            </w:r>
          </w:p>
        </w:tc>
      </w:tr>
      <w:tr w:rsidR="00C729D7" w:rsidRPr="0073312C" w14:paraId="4C9F5E28" w14:textId="77777777" w:rsidTr="0073312C">
        <w:trPr>
          <w:trHeight w:val="300"/>
        </w:trPr>
        <w:tc>
          <w:tcPr>
            <w:tcW w:w="541" w:type="pct"/>
            <w:shd w:val="clear" w:color="auto" w:fill="auto"/>
            <w:noWrap/>
            <w:vAlign w:val="center"/>
          </w:tcPr>
          <w:p w14:paraId="1478A122" w14:textId="60D2475C"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51</w:t>
            </w:r>
          </w:p>
        </w:tc>
        <w:tc>
          <w:tcPr>
            <w:tcW w:w="759" w:type="pct"/>
            <w:shd w:val="clear" w:color="000000" w:fill="FFFFFF"/>
            <w:noWrap/>
            <w:vAlign w:val="center"/>
          </w:tcPr>
          <w:p w14:paraId="72CA544A" w14:textId="7E0881D0"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01.03.21</w:t>
            </w:r>
          </w:p>
        </w:tc>
        <w:tc>
          <w:tcPr>
            <w:tcW w:w="819" w:type="pct"/>
            <w:shd w:val="clear" w:color="000000" w:fill="FFFFFF"/>
            <w:noWrap/>
            <w:vAlign w:val="center"/>
          </w:tcPr>
          <w:p w14:paraId="57108AE6" w14:textId="27691042"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31.03.21</w:t>
            </w:r>
          </w:p>
        </w:tc>
        <w:tc>
          <w:tcPr>
            <w:tcW w:w="887" w:type="pct"/>
            <w:shd w:val="clear" w:color="auto" w:fill="auto"/>
            <w:noWrap/>
            <w:vAlign w:val="bottom"/>
          </w:tcPr>
          <w:p w14:paraId="30AD88AD" w14:textId="35C24D16"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4.846 </w:t>
            </w:r>
          </w:p>
        </w:tc>
        <w:tc>
          <w:tcPr>
            <w:tcW w:w="800" w:type="pct"/>
            <w:shd w:val="clear" w:color="000000" w:fill="FFFFFF"/>
            <w:noWrap/>
            <w:vAlign w:val="bottom"/>
          </w:tcPr>
          <w:p w14:paraId="0C6116A3" w14:textId="2B29E631"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1.114 </w:t>
            </w:r>
          </w:p>
        </w:tc>
        <w:tc>
          <w:tcPr>
            <w:tcW w:w="1194" w:type="pct"/>
            <w:shd w:val="clear" w:color="000000" w:fill="FFFFFF"/>
            <w:vAlign w:val="bottom"/>
          </w:tcPr>
          <w:p w14:paraId="03AE3120" w14:textId="162DA461"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3.301 </w:t>
            </w:r>
          </w:p>
        </w:tc>
      </w:tr>
      <w:tr w:rsidR="00C729D7" w:rsidRPr="0073312C" w14:paraId="2C3F3C02" w14:textId="77777777" w:rsidTr="0073312C">
        <w:trPr>
          <w:trHeight w:val="70"/>
        </w:trPr>
        <w:tc>
          <w:tcPr>
            <w:tcW w:w="541" w:type="pct"/>
            <w:shd w:val="clear" w:color="auto" w:fill="auto"/>
            <w:noWrap/>
            <w:vAlign w:val="center"/>
          </w:tcPr>
          <w:p w14:paraId="18EC13F4" w14:textId="768975BC"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52</w:t>
            </w:r>
          </w:p>
        </w:tc>
        <w:tc>
          <w:tcPr>
            <w:tcW w:w="759" w:type="pct"/>
            <w:shd w:val="clear" w:color="000000" w:fill="FFFFFF"/>
            <w:noWrap/>
            <w:vAlign w:val="center"/>
          </w:tcPr>
          <w:p w14:paraId="33C62EF0" w14:textId="1276ADF4"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01.04.21</w:t>
            </w:r>
          </w:p>
        </w:tc>
        <w:tc>
          <w:tcPr>
            <w:tcW w:w="819" w:type="pct"/>
            <w:shd w:val="clear" w:color="000000" w:fill="FFFFFF"/>
            <w:noWrap/>
            <w:vAlign w:val="center"/>
          </w:tcPr>
          <w:p w14:paraId="550388F9" w14:textId="6DFC1878" w:rsidR="00C729D7" w:rsidRPr="00540B74" w:rsidRDefault="00C729D7" w:rsidP="00C729D7">
            <w:pPr>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30.04.21</w:t>
            </w:r>
          </w:p>
        </w:tc>
        <w:tc>
          <w:tcPr>
            <w:tcW w:w="887" w:type="pct"/>
            <w:shd w:val="clear" w:color="auto" w:fill="auto"/>
            <w:noWrap/>
            <w:vAlign w:val="bottom"/>
          </w:tcPr>
          <w:p w14:paraId="03AAA5DB" w14:textId="2D3E8E88"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4.916 </w:t>
            </w:r>
          </w:p>
        </w:tc>
        <w:tc>
          <w:tcPr>
            <w:tcW w:w="800" w:type="pct"/>
            <w:shd w:val="clear" w:color="000000" w:fill="FFFFFF"/>
            <w:noWrap/>
            <w:vAlign w:val="bottom"/>
          </w:tcPr>
          <w:p w14:paraId="44A97D87" w14:textId="15E70203"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1.130 </w:t>
            </w:r>
          </w:p>
        </w:tc>
        <w:tc>
          <w:tcPr>
            <w:tcW w:w="1194" w:type="pct"/>
            <w:shd w:val="clear" w:color="000000" w:fill="FFFFFF"/>
            <w:vAlign w:val="bottom"/>
          </w:tcPr>
          <w:p w14:paraId="35417C02" w14:textId="5CC5FD1F"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4.431 </w:t>
            </w:r>
          </w:p>
        </w:tc>
      </w:tr>
      <w:tr w:rsidR="00C729D7" w:rsidRPr="0073312C" w14:paraId="6EF12E9C" w14:textId="77777777" w:rsidTr="0073312C">
        <w:trPr>
          <w:trHeight w:val="300"/>
        </w:trPr>
        <w:tc>
          <w:tcPr>
            <w:tcW w:w="541" w:type="pct"/>
            <w:shd w:val="clear" w:color="auto" w:fill="auto"/>
            <w:noWrap/>
            <w:vAlign w:val="center"/>
          </w:tcPr>
          <w:p w14:paraId="10EDE60E" w14:textId="6C3C70B1"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53</w:t>
            </w:r>
          </w:p>
        </w:tc>
        <w:tc>
          <w:tcPr>
            <w:tcW w:w="759" w:type="pct"/>
            <w:shd w:val="clear" w:color="000000" w:fill="FFFFFF"/>
            <w:noWrap/>
            <w:vAlign w:val="center"/>
          </w:tcPr>
          <w:p w14:paraId="119F6BF3" w14:textId="65BC1934"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01.05.21</w:t>
            </w:r>
          </w:p>
        </w:tc>
        <w:tc>
          <w:tcPr>
            <w:tcW w:w="819" w:type="pct"/>
            <w:shd w:val="clear" w:color="000000" w:fill="FFFFFF"/>
            <w:noWrap/>
            <w:vAlign w:val="center"/>
          </w:tcPr>
          <w:p w14:paraId="2BFCF9FB" w14:textId="7C1FD719"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31.05.21</w:t>
            </w:r>
          </w:p>
        </w:tc>
        <w:tc>
          <w:tcPr>
            <w:tcW w:w="887" w:type="pct"/>
            <w:shd w:val="clear" w:color="auto" w:fill="auto"/>
            <w:noWrap/>
            <w:vAlign w:val="bottom"/>
          </w:tcPr>
          <w:p w14:paraId="230EEE93" w14:textId="19792532"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5.003 </w:t>
            </w:r>
          </w:p>
        </w:tc>
        <w:tc>
          <w:tcPr>
            <w:tcW w:w="800" w:type="pct"/>
            <w:shd w:val="clear" w:color="000000" w:fill="FFFFFF"/>
            <w:noWrap/>
            <w:vAlign w:val="bottom"/>
          </w:tcPr>
          <w:p w14:paraId="0EE32F75" w14:textId="5BE55020"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1.150 </w:t>
            </w:r>
          </w:p>
        </w:tc>
        <w:tc>
          <w:tcPr>
            <w:tcW w:w="1194" w:type="pct"/>
            <w:shd w:val="clear" w:color="000000" w:fill="FFFFFF"/>
            <w:vAlign w:val="bottom"/>
          </w:tcPr>
          <w:p w14:paraId="3CA05BDE" w14:textId="639FB3B1"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5.581 </w:t>
            </w:r>
          </w:p>
        </w:tc>
      </w:tr>
      <w:tr w:rsidR="00C729D7" w:rsidRPr="0073312C" w14:paraId="40DA4A4E" w14:textId="77777777" w:rsidTr="0073312C">
        <w:trPr>
          <w:trHeight w:val="300"/>
        </w:trPr>
        <w:tc>
          <w:tcPr>
            <w:tcW w:w="541" w:type="pct"/>
            <w:shd w:val="clear" w:color="auto" w:fill="auto"/>
            <w:noWrap/>
            <w:vAlign w:val="center"/>
          </w:tcPr>
          <w:p w14:paraId="35960425" w14:textId="1C5516BD"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54</w:t>
            </w:r>
          </w:p>
        </w:tc>
        <w:tc>
          <w:tcPr>
            <w:tcW w:w="759" w:type="pct"/>
            <w:shd w:val="clear" w:color="000000" w:fill="FFFFFF"/>
            <w:noWrap/>
            <w:vAlign w:val="center"/>
          </w:tcPr>
          <w:p w14:paraId="5729C174" w14:textId="07561992"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01.06.21</w:t>
            </w:r>
          </w:p>
        </w:tc>
        <w:tc>
          <w:tcPr>
            <w:tcW w:w="819" w:type="pct"/>
            <w:shd w:val="clear" w:color="000000" w:fill="FFFFFF"/>
            <w:noWrap/>
            <w:vAlign w:val="center"/>
          </w:tcPr>
          <w:p w14:paraId="77EF59F3" w14:textId="0D1F9F67"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30.06.21</w:t>
            </w:r>
          </w:p>
        </w:tc>
        <w:tc>
          <w:tcPr>
            <w:tcW w:w="887" w:type="pct"/>
            <w:shd w:val="clear" w:color="auto" w:fill="auto"/>
            <w:noWrap/>
            <w:vAlign w:val="bottom"/>
          </w:tcPr>
          <w:p w14:paraId="345AC52D" w14:textId="1A5585FB"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5.133 </w:t>
            </w:r>
          </w:p>
        </w:tc>
        <w:tc>
          <w:tcPr>
            <w:tcW w:w="800" w:type="pct"/>
            <w:shd w:val="clear" w:color="000000" w:fill="FFFFFF"/>
            <w:noWrap/>
            <w:vAlign w:val="bottom"/>
          </w:tcPr>
          <w:p w14:paraId="194B199B" w14:textId="398E56D2"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1.180 </w:t>
            </w:r>
          </w:p>
        </w:tc>
        <w:tc>
          <w:tcPr>
            <w:tcW w:w="1194" w:type="pct"/>
            <w:shd w:val="clear" w:color="000000" w:fill="FFFFFF"/>
            <w:vAlign w:val="bottom"/>
          </w:tcPr>
          <w:p w14:paraId="71220302" w14:textId="03216F32"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6.760 </w:t>
            </w:r>
          </w:p>
        </w:tc>
      </w:tr>
      <w:tr w:rsidR="00C729D7" w:rsidRPr="0073312C" w14:paraId="59D48E62" w14:textId="77777777" w:rsidTr="0073312C">
        <w:trPr>
          <w:trHeight w:val="300"/>
        </w:trPr>
        <w:tc>
          <w:tcPr>
            <w:tcW w:w="541" w:type="pct"/>
            <w:shd w:val="clear" w:color="auto" w:fill="auto"/>
            <w:noWrap/>
            <w:vAlign w:val="center"/>
          </w:tcPr>
          <w:p w14:paraId="11615F71" w14:textId="0748814A"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55</w:t>
            </w:r>
          </w:p>
        </w:tc>
        <w:tc>
          <w:tcPr>
            <w:tcW w:w="759" w:type="pct"/>
            <w:shd w:val="clear" w:color="000000" w:fill="FFFFFF"/>
            <w:noWrap/>
            <w:vAlign w:val="center"/>
          </w:tcPr>
          <w:p w14:paraId="5F972201" w14:textId="0394A09E"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01.07.21</w:t>
            </w:r>
          </w:p>
        </w:tc>
        <w:tc>
          <w:tcPr>
            <w:tcW w:w="819" w:type="pct"/>
            <w:shd w:val="clear" w:color="000000" w:fill="FFFFFF"/>
            <w:noWrap/>
            <w:vAlign w:val="center"/>
          </w:tcPr>
          <w:p w14:paraId="440063CB" w14:textId="77E291BB"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31.07.21</w:t>
            </w:r>
          </w:p>
        </w:tc>
        <w:tc>
          <w:tcPr>
            <w:tcW w:w="887" w:type="pct"/>
            <w:shd w:val="clear" w:color="auto" w:fill="auto"/>
            <w:noWrap/>
            <w:vAlign w:val="bottom"/>
          </w:tcPr>
          <w:p w14:paraId="5E013E02" w14:textId="19A80FE3"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5.319 </w:t>
            </w:r>
          </w:p>
        </w:tc>
        <w:tc>
          <w:tcPr>
            <w:tcW w:w="800" w:type="pct"/>
            <w:shd w:val="clear" w:color="000000" w:fill="FFFFFF"/>
            <w:noWrap/>
            <w:vAlign w:val="bottom"/>
          </w:tcPr>
          <w:p w14:paraId="70B4B5B4" w14:textId="76A45F8C"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1.222 </w:t>
            </w:r>
          </w:p>
        </w:tc>
        <w:tc>
          <w:tcPr>
            <w:tcW w:w="1194" w:type="pct"/>
            <w:shd w:val="clear" w:color="000000" w:fill="FFFFFF"/>
            <w:vAlign w:val="bottom"/>
          </w:tcPr>
          <w:p w14:paraId="5FABB891" w14:textId="5DE40290"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7.982 </w:t>
            </w:r>
          </w:p>
        </w:tc>
      </w:tr>
      <w:tr w:rsidR="00C729D7" w:rsidRPr="0073312C" w14:paraId="21CD8B5F" w14:textId="77777777" w:rsidTr="0073312C">
        <w:trPr>
          <w:trHeight w:val="300"/>
        </w:trPr>
        <w:tc>
          <w:tcPr>
            <w:tcW w:w="541" w:type="pct"/>
            <w:shd w:val="clear" w:color="auto" w:fill="auto"/>
            <w:noWrap/>
            <w:vAlign w:val="center"/>
          </w:tcPr>
          <w:p w14:paraId="4A671B2B" w14:textId="11E5583F"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56</w:t>
            </w:r>
          </w:p>
        </w:tc>
        <w:tc>
          <w:tcPr>
            <w:tcW w:w="759" w:type="pct"/>
            <w:shd w:val="clear" w:color="000000" w:fill="FFFFFF"/>
            <w:noWrap/>
            <w:vAlign w:val="center"/>
          </w:tcPr>
          <w:p w14:paraId="708A2B17" w14:textId="26771E63"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01.08.21</w:t>
            </w:r>
          </w:p>
        </w:tc>
        <w:tc>
          <w:tcPr>
            <w:tcW w:w="819" w:type="pct"/>
            <w:shd w:val="clear" w:color="000000" w:fill="FFFFFF"/>
            <w:noWrap/>
            <w:vAlign w:val="center"/>
          </w:tcPr>
          <w:p w14:paraId="7FA415D3" w14:textId="42D589F7"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31.08.21</w:t>
            </w:r>
          </w:p>
        </w:tc>
        <w:tc>
          <w:tcPr>
            <w:tcW w:w="887" w:type="pct"/>
            <w:shd w:val="clear" w:color="auto" w:fill="auto"/>
            <w:noWrap/>
            <w:vAlign w:val="bottom"/>
          </w:tcPr>
          <w:p w14:paraId="54E64540" w14:textId="7245392A"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5.553 </w:t>
            </w:r>
          </w:p>
        </w:tc>
        <w:tc>
          <w:tcPr>
            <w:tcW w:w="800" w:type="pct"/>
            <w:shd w:val="clear" w:color="000000" w:fill="FFFFFF"/>
            <w:noWrap/>
            <w:vAlign w:val="bottom"/>
          </w:tcPr>
          <w:p w14:paraId="20FB7CFF" w14:textId="688B4F7C"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1.276 </w:t>
            </w:r>
          </w:p>
        </w:tc>
        <w:tc>
          <w:tcPr>
            <w:tcW w:w="1194" w:type="pct"/>
            <w:shd w:val="clear" w:color="000000" w:fill="FFFFFF"/>
            <w:vAlign w:val="bottom"/>
          </w:tcPr>
          <w:p w14:paraId="6AF706D2" w14:textId="6623EB44"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9.258 </w:t>
            </w:r>
          </w:p>
        </w:tc>
      </w:tr>
      <w:tr w:rsidR="00C729D7" w:rsidRPr="0073312C" w14:paraId="5D6C01C0" w14:textId="77777777" w:rsidTr="0073312C">
        <w:trPr>
          <w:trHeight w:val="300"/>
        </w:trPr>
        <w:tc>
          <w:tcPr>
            <w:tcW w:w="541" w:type="pct"/>
            <w:shd w:val="clear" w:color="auto" w:fill="auto"/>
            <w:noWrap/>
            <w:vAlign w:val="center"/>
          </w:tcPr>
          <w:p w14:paraId="65687056" w14:textId="419D70F5"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57</w:t>
            </w:r>
          </w:p>
        </w:tc>
        <w:tc>
          <w:tcPr>
            <w:tcW w:w="759" w:type="pct"/>
            <w:shd w:val="clear" w:color="000000" w:fill="FFFFFF"/>
            <w:noWrap/>
            <w:vAlign w:val="center"/>
          </w:tcPr>
          <w:p w14:paraId="72AA6F40" w14:textId="50034F74"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01.09.21</w:t>
            </w:r>
          </w:p>
        </w:tc>
        <w:tc>
          <w:tcPr>
            <w:tcW w:w="819" w:type="pct"/>
            <w:shd w:val="clear" w:color="000000" w:fill="FFFFFF"/>
            <w:noWrap/>
            <w:vAlign w:val="center"/>
          </w:tcPr>
          <w:p w14:paraId="0F7AEC8E" w14:textId="2A0BF6EC"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30.09.21</w:t>
            </w:r>
          </w:p>
        </w:tc>
        <w:tc>
          <w:tcPr>
            <w:tcW w:w="887" w:type="pct"/>
            <w:shd w:val="clear" w:color="auto" w:fill="auto"/>
            <w:noWrap/>
            <w:vAlign w:val="bottom"/>
          </w:tcPr>
          <w:p w14:paraId="79D1B243" w14:textId="2B807A0F"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5.706 </w:t>
            </w:r>
          </w:p>
        </w:tc>
        <w:tc>
          <w:tcPr>
            <w:tcW w:w="800" w:type="pct"/>
            <w:shd w:val="clear" w:color="000000" w:fill="FFFFFF"/>
            <w:noWrap/>
            <w:vAlign w:val="bottom"/>
          </w:tcPr>
          <w:p w14:paraId="7CB0BAC2" w14:textId="147BFC70"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1.311 </w:t>
            </w:r>
          </w:p>
        </w:tc>
        <w:tc>
          <w:tcPr>
            <w:tcW w:w="1194" w:type="pct"/>
            <w:shd w:val="clear" w:color="000000" w:fill="FFFFFF"/>
            <w:vAlign w:val="bottom"/>
          </w:tcPr>
          <w:p w14:paraId="22F99F96" w14:textId="081D641B"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10.570 </w:t>
            </w:r>
          </w:p>
        </w:tc>
      </w:tr>
      <w:tr w:rsidR="00C729D7" w:rsidRPr="0073312C" w14:paraId="34E48844" w14:textId="77777777" w:rsidTr="0073312C">
        <w:trPr>
          <w:trHeight w:val="300"/>
        </w:trPr>
        <w:tc>
          <w:tcPr>
            <w:tcW w:w="541" w:type="pct"/>
            <w:shd w:val="clear" w:color="auto" w:fill="auto"/>
            <w:noWrap/>
            <w:vAlign w:val="center"/>
          </w:tcPr>
          <w:p w14:paraId="138C0ECD" w14:textId="1C27DF22"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58</w:t>
            </w:r>
          </w:p>
        </w:tc>
        <w:tc>
          <w:tcPr>
            <w:tcW w:w="759" w:type="pct"/>
            <w:shd w:val="clear" w:color="000000" w:fill="FFFFFF"/>
            <w:noWrap/>
            <w:vAlign w:val="center"/>
          </w:tcPr>
          <w:p w14:paraId="7F207F19" w14:textId="40A7D6D8"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01.10.21</w:t>
            </w:r>
          </w:p>
        </w:tc>
        <w:tc>
          <w:tcPr>
            <w:tcW w:w="819" w:type="pct"/>
            <w:shd w:val="clear" w:color="000000" w:fill="FFFFFF"/>
            <w:noWrap/>
            <w:vAlign w:val="center"/>
          </w:tcPr>
          <w:p w14:paraId="1CB8DDDE" w14:textId="01E9FEDB"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31.10.21</w:t>
            </w:r>
          </w:p>
        </w:tc>
        <w:tc>
          <w:tcPr>
            <w:tcW w:w="887" w:type="pct"/>
            <w:shd w:val="clear" w:color="auto" w:fill="auto"/>
            <w:noWrap/>
            <w:vAlign w:val="bottom"/>
          </w:tcPr>
          <w:p w14:paraId="7B2443D1" w14:textId="60EDAFBB"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5.971 </w:t>
            </w:r>
          </w:p>
        </w:tc>
        <w:tc>
          <w:tcPr>
            <w:tcW w:w="800" w:type="pct"/>
            <w:shd w:val="clear" w:color="000000" w:fill="FFFFFF"/>
            <w:noWrap/>
            <w:vAlign w:val="bottom"/>
          </w:tcPr>
          <w:p w14:paraId="394AB5A4" w14:textId="55BEAAF2"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1.372 </w:t>
            </w:r>
          </w:p>
        </w:tc>
        <w:tc>
          <w:tcPr>
            <w:tcW w:w="1194" w:type="pct"/>
            <w:shd w:val="clear" w:color="000000" w:fill="FFFFFF"/>
            <w:vAlign w:val="bottom"/>
          </w:tcPr>
          <w:p w14:paraId="02273337" w14:textId="29E4B869"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11.942 </w:t>
            </w:r>
          </w:p>
        </w:tc>
      </w:tr>
      <w:tr w:rsidR="00C729D7" w:rsidRPr="0073312C" w14:paraId="59E7ED0E" w14:textId="77777777" w:rsidTr="0073312C">
        <w:trPr>
          <w:trHeight w:val="300"/>
        </w:trPr>
        <w:tc>
          <w:tcPr>
            <w:tcW w:w="541" w:type="pct"/>
            <w:shd w:val="clear" w:color="auto" w:fill="auto"/>
            <w:noWrap/>
            <w:vAlign w:val="center"/>
          </w:tcPr>
          <w:p w14:paraId="3E4C76E4" w14:textId="171B7DFA"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59</w:t>
            </w:r>
          </w:p>
        </w:tc>
        <w:tc>
          <w:tcPr>
            <w:tcW w:w="759" w:type="pct"/>
            <w:shd w:val="clear" w:color="000000" w:fill="FFFFFF"/>
            <w:noWrap/>
            <w:vAlign w:val="center"/>
          </w:tcPr>
          <w:p w14:paraId="1679DFAC" w14:textId="14BCA19C"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01.11.21</w:t>
            </w:r>
          </w:p>
        </w:tc>
        <w:tc>
          <w:tcPr>
            <w:tcW w:w="819" w:type="pct"/>
            <w:shd w:val="clear" w:color="000000" w:fill="FFFFFF"/>
            <w:noWrap/>
            <w:vAlign w:val="center"/>
          </w:tcPr>
          <w:p w14:paraId="5C8690F7" w14:textId="2390A395"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30.11.21</w:t>
            </w:r>
          </w:p>
        </w:tc>
        <w:tc>
          <w:tcPr>
            <w:tcW w:w="887" w:type="pct"/>
            <w:shd w:val="clear" w:color="auto" w:fill="auto"/>
            <w:noWrap/>
            <w:vAlign w:val="bottom"/>
          </w:tcPr>
          <w:p w14:paraId="31743883" w14:textId="719AD6AD"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6.189 </w:t>
            </w:r>
          </w:p>
        </w:tc>
        <w:tc>
          <w:tcPr>
            <w:tcW w:w="800" w:type="pct"/>
            <w:shd w:val="clear" w:color="000000" w:fill="FFFFFF"/>
            <w:noWrap/>
            <w:vAlign w:val="bottom"/>
          </w:tcPr>
          <w:p w14:paraId="52A8B8D4" w14:textId="112E34AD"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1.422 </w:t>
            </w:r>
          </w:p>
        </w:tc>
        <w:tc>
          <w:tcPr>
            <w:tcW w:w="1194" w:type="pct"/>
            <w:shd w:val="clear" w:color="000000" w:fill="FFFFFF"/>
            <w:vAlign w:val="bottom"/>
          </w:tcPr>
          <w:p w14:paraId="2DC7828B" w14:textId="327D449E"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13.364 </w:t>
            </w:r>
          </w:p>
        </w:tc>
      </w:tr>
      <w:tr w:rsidR="00C729D7" w:rsidRPr="0073312C" w14:paraId="3484549E" w14:textId="77777777" w:rsidTr="0073312C">
        <w:trPr>
          <w:trHeight w:val="300"/>
        </w:trPr>
        <w:tc>
          <w:tcPr>
            <w:tcW w:w="541" w:type="pct"/>
            <w:shd w:val="clear" w:color="auto" w:fill="auto"/>
            <w:noWrap/>
            <w:vAlign w:val="center"/>
          </w:tcPr>
          <w:p w14:paraId="317E14C5" w14:textId="03217533" w:rsidR="00C729D7" w:rsidRPr="00540B74"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b/>
                <w:bCs/>
                <w:color w:val="000000" w:themeColor="text1"/>
                <w:sz w:val="20"/>
                <w:szCs w:val="20"/>
              </w:rPr>
              <w:t>60</w:t>
            </w:r>
          </w:p>
        </w:tc>
        <w:tc>
          <w:tcPr>
            <w:tcW w:w="759" w:type="pct"/>
            <w:shd w:val="clear" w:color="000000" w:fill="FFFFFF"/>
            <w:noWrap/>
            <w:vAlign w:val="center"/>
          </w:tcPr>
          <w:p w14:paraId="4CEF8582" w14:textId="3599E1EC"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01.12.21</w:t>
            </w:r>
          </w:p>
        </w:tc>
        <w:tc>
          <w:tcPr>
            <w:tcW w:w="819" w:type="pct"/>
            <w:shd w:val="clear" w:color="000000" w:fill="FFFFFF"/>
            <w:noWrap/>
            <w:vAlign w:val="center"/>
          </w:tcPr>
          <w:p w14:paraId="1BE1B20E" w14:textId="6B7CDDA5" w:rsidR="00C729D7" w:rsidRPr="00540B74" w:rsidDel="00765D87" w:rsidRDefault="00C729D7" w:rsidP="00C729D7">
            <w:pPr>
              <w:shd w:val="clear" w:color="auto" w:fill="FFFFFF"/>
              <w:spacing w:line="240" w:lineRule="auto"/>
              <w:jc w:val="right"/>
              <w:rPr>
                <w:rFonts w:ascii="Avenir Book" w:hAnsi="Avenir Book" w:cs="Avenir Book"/>
                <w:bCs/>
                <w:color w:val="000000" w:themeColor="text1"/>
                <w:sz w:val="20"/>
              </w:rPr>
            </w:pPr>
            <w:r w:rsidRPr="00540B74">
              <w:rPr>
                <w:rFonts w:ascii="Arial" w:hAnsi="Arial" w:cs="Arial"/>
                <w:color w:val="000000" w:themeColor="text1"/>
                <w:sz w:val="20"/>
                <w:szCs w:val="20"/>
              </w:rPr>
              <w:t>31.12.21</w:t>
            </w:r>
          </w:p>
        </w:tc>
        <w:tc>
          <w:tcPr>
            <w:tcW w:w="887" w:type="pct"/>
            <w:shd w:val="clear" w:color="auto" w:fill="auto"/>
            <w:noWrap/>
            <w:vAlign w:val="bottom"/>
          </w:tcPr>
          <w:p w14:paraId="3C789728" w14:textId="2CE45D85" w:rsidR="00C729D7" w:rsidRPr="00540B74"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6.266 </w:t>
            </w:r>
          </w:p>
        </w:tc>
        <w:tc>
          <w:tcPr>
            <w:tcW w:w="800" w:type="pct"/>
            <w:shd w:val="clear" w:color="000000" w:fill="FFFFFF"/>
            <w:noWrap/>
            <w:vAlign w:val="bottom"/>
          </w:tcPr>
          <w:p w14:paraId="794BABB9" w14:textId="2F3F680F"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1.440 </w:t>
            </w:r>
          </w:p>
        </w:tc>
        <w:tc>
          <w:tcPr>
            <w:tcW w:w="1194" w:type="pct"/>
            <w:shd w:val="clear" w:color="000000" w:fill="FFFFFF"/>
            <w:vAlign w:val="bottom"/>
          </w:tcPr>
          <w:p w14:paraId="6707E25F" w14:textId="76FB82D5" w:rsidR="00C729D7" w:rsidRPr="00540B74" w:rsidDel="00765D87" w:rsidRDefault="00C729D7" w:rsidP="00C729D7">
            <w:pPr>
              <w:spacing w:line="240" w:lineRule="auto"/>
              <w:jc w:val="right"/>
              <w:rPr>
                <w:rFonts w:ascii="Avenir Book" w:hAnsi="Avenir Book" w:cs="Avenir Book"/>
                <w:bCs/>
                <w:color w:val="000000" w:themeColor="text1"/>
                <w:sz w:val="20"/>
              </w:rPr>
            </w:pPr>
            <w:r>
              <w:rPr>
                <w:rFonts w:ascii="Arial" w:hAnsi="Arial" w:cs="Arial"/>
                <w:sz w:val="20"/>
                <w:szCs w:val="20"/>
              </w:rPr>
              <w:t xml:space="preserve">       14.804 </w:t>
            </w:r>
          </w:p>
        </w:tc>
      </w:tr>
      <w:tr w:rsidR="00C729D7" w:rsidRPr="0073312C" w14:paraId="70FE1F7F" w14:textId="77777777" w:rsidTr="0043446F">
        <w:trPr>
          <w:trHeight w:val="300"/>
        </w:trPr>
        <w:tc>
          <w:tcPr>
            <w:tcW w:w="3806" w:type="pct"/>
            <w:gridSpan w:val="5"/>
            <w:shd w:val="clear" w:color="auto" w:fill="auto"/>
            <w:noWrap/>
            <w:vAlign w:val="bottom"/>
          </w:tcPr>
          <w:p w14:paraId="53AEFFC6" w14:textId="77777777" w:rsidR="00C729D7" w:rsidRPr="00540B74" w:rsidRDefault="00C729D7" w:rsidP="00C729D7">
            <w:pPr>
              <w:spacing w:line="240" w:lineRule="auto"/>
              <w:jc w:val="right"/>
              <w:rPr>
                <w:rFonts w:ascii="Avenir Book" w:hAnsi="Avenir Book" w:cs="Avenir Book"/>
                <w:color w:val="000000" w:themeColor="text1"/>
                <w:sz w:val="20"/>
              </w:rPr>
            </w:pPr>
            <w:r w:rsidRPr="00540B74">
              <w:rPr>
                <w:rFonts w:ascii="Avenir Book" w:hAnsi="Avenir Book" w:cs="Avenir Book"/>
                <w:b/>
                <w:bCs/>
                <w:color w:val="000000" w:themeColor="text1"/>
                <w:sz w:val="20"/>
              </w:rPr>
              <w:t>Total</w:t>
            </w:r>
          </w:p>
        </w:tc>
        <w:tc>
          <w:tcPr>
            <w:tcW w:w="1194" w:type="pct"/>
            <w:shd w:val="clear" w:color="auto" w:fill="auto"/>
            <w:vAlign w:val="bottom"/>
          </w:tcPr>
          <w:p w14:paraId="7B97289E" w14:textId="3EAF8C88" w:rsidR="00C729D7" w:rsidRPr="00540B74" w:rsidRDefault="00C729D7" w:rsidP="00C729D7">
            <w:pPr>
              <w:spacing w:line="240" w:lineRule="auto"/>
              <w:jc w:val="right"/>
              <w:rPr>
                <w:rFonts w:ascii="Avenir Book" w:hAnsi="Avenir Book" w:cs="Avenir Book"/>
                <w:b/>
                <w:bCs/>
                <w:color w:val="000000" w:themeColor="text1"/>
                <w:sz w:val="20"/>
              </w:rPr>
            </w:pPr>
            <w:r w:rsidRPr="00540B74">
              <w:rPr>
                <w:rFonts w:ascii="Arial" w:hAnsi="Arial" w:cs="Arial"/>
                <w:b/>
                <w:bCs/>
                <w:color w:val="000000" w:themeColor="text1"/>
                <w:sz w:val="20"/>
                <w:szCs w:val="20"/>
              </w:rPr>
              <w:t>1</w:t>
            </w:r>
            <w:r>
              <w:rPr>
                <w:rFonts w:ascii="Arial" w:hAnsi="Arial" w:cs="Arial"/>
                <w:b/>
                <w:bCs/>
                <w:color w:val="000000" w:themeColor="text1"/>
                <w:sz w:val="20"/>
                <w:szCs w:val="20"/>
              </w:rPr>
              <w:t>4</w:t>
            </w:r>
            <w:r w:rsidRPr="00540B74">
              <w:rPr>
                <w:rFonts w:ascii="Arial" w:hAnsi="Arial" w:cs="Arial"/>
                <w:b/>
                <w:bCs/>
                <w:color w:val="000000" w:themeColor="text1"/>
                <w:sz w:val="20"/>
                <w:szCs w:val="20"/>
              </w:rPr>
              <w:t>,</w:t>
            </w:r>
            <w:r>
              <w:rPr>
                <w:rFonts w:ascii="Arial" w:hAnsi="Arial" w:cs="Arial"/>
                <w:b/>
                <w:bCs/>
                <w:color w:val="000000" w:themeColor="text1"/>
                <w:sz w:val="20"/>
                <w:szCs w:val="20"/>
              </w:rPr>
              <w:t>804</w:t>
            </w:r>
          </w:p>
        </w:tc>
      </w:tr>
    </w:tbl>
    <w:p w14:paraId="600B2CC4" w14:textId="77777777" w:rsidR="00DB7CED" w:rsidRPr="00BA0ABF" w:rsidRDefault="00DB7CED" w:rsidP="00166231">
      <w:pPr>
        <w:spacing w:line="240" w:lineRule="auto"/>
        <w:rPr>
          <w:rFonts w:ascii="Avenir Book" w:hAnsi="Avenir Book" w:cs="Avenir Book"/>
          <w:color w:val="auto"/>
          <w:szCs w:val="22"/>
        </w:rPr>
      </w:pPr>
    </w:p>
    <w:p w14:paraId="27C14F1E" w14:textId="7FF07CF2" w:rsidR="00DB7CED" w:rsidRPr="00BA0ABF" w:rsidRDefault="00DB7CED" w:rsidP="00166231">
      <w:pPr>
        <w:shd w:val="clear" w:color="auto" w:fill="FFFFFF"/>
        <w:spacing w:line="240" w:lineRule="auto"/>
        <w:rPr>
          <w:rFonts w:ascii="Avenir Book" w:hAnsi="Avenir Book" w:cs="Avenir Book"/>
          <w:color w:val="auto"/>
          <w:szCs w:val="22"/>
        </w:rPr>
      </w:pPr>
      <w:r w:rsidRPr="00BA0ABF">
        <w:rPr>
          <w:rFonts w:ascii="Avenir Book" w:hAnsi="Avenir Book" w:cs="Avenir Book"/>
          <w:color w:val="auto"/>
          <w:szCs w:val="22"/>
        </w:rPr>
        <w:t xml:space="preserve">The table shows that the total number of ERs realized is </w:t>
      </w:r>
      <w:r w:rsidR="00A84FF8" w:rsidRPr="00BA0ABF">
        <w:rPr>
          <w:rFonts w:ascii="Avenir Book" w:hAnsi="Avenir Book" w:cs="Avenir Book"/>
          <w:b/>
          <w:color w:val="auto"/>
          <w:sz w:val="20"/>
        </w:rPr>
        <w:t>1</w:t>
      </w:r>
      <w:r w:rsidR="00775F24">
        <w:rPr>
          <w:rFonts w:ascii="Avenir Book" w:hAnsi="Avenir Book" w:cs="Avenir Book"/>
          <w:b/>
          <w:color w:val="auto"/>
          <w:sz w:val="20"/>
        </w:rPr>
        <w:t>4</w:t>
      </w:r>
      <w:r w:rsidR="00A84FF8" w:rsidRPr="00BA0ABF">
        <w:rPr>
          <w:rFonts w:ascii="Avenir Book" w:hAnsi="Avenir Book" w:cs="Avenir Book"/>
          <w:b/>
          <w:color w:val="auto"/>
          <w:sz w:val="20"/>
        </w:rPr>
        <w:t>,</w:t>
      </w:r>
      <w:r w:rsidR="00775F24">
        <w:rPr>
          <w:rFonts w:ascii="Avenir Book" w:hAnsi="Avenir Book" w:cs="Avenir Book"/>
          <w:b/>
          <w:color w:val="auto"/>
          <w:sz w:val="20"/>
        </w:rPr>
        <w:t>8</w:t>
      </w:r>
      <w:r w:rsidR="00C729D7">
        <w:rPr>
          <w:rFonts w:ascii="Avenir Book" w:hAnsi="Avenir Book" w:cs="Avenir Book"/>
          <w:b/>
          <w:color w:val="auto"/>
          <w:sz w:val="20"/>
        </w:rPr>
        <w:t>04</w:t>
      </w:r>
      <w:r w:rsidR="00775F24" w:rsidRPr="00BA0ABF">
        <w:rPr>
          <w:rFonts w:ascii="Avenir Book" w:hAnsi="Avenir Book" w:cs="Avenir Book"/>
          <w:b/>
          <w:color w:val="auto"/>
          <w:szCs w:val="22"/>
        </w:rPr>
        <w:t>tCO</w:t>
      </w:r>
      <w:r w:rsidR="00775F24" w:rsidRPr="00BA0ABF">
        <w:rPr>
          <w:rFonts w:ascii="Avenir Book" w:hAnsi="Avenir Book" w:cs="Avenir Book"/>
          <w:b/>
          <w:color w:val="auto"/>
          <w:szCs w:val="22"/>
          <w:vertAlign w:val="subscript"/>
        </w:rPr>
        <w:t>2</w:t>
      </w:r>
      <w:r w:rsidR="00775F24" w:rsidRPr="00BA0ABF">
        <w:rPr>
          <w:rFonts w:ascii="Avenir Book" w:hAnsi="Avenir Book" w:cs="Avenir Book"/>
          <w:color w:val="auto"/>
          <w:szCs w:val="22"/>
        </w:rPr>
        <w:t>e</w:t>
      </w:r>
      <w:r w:rsidRPr="00BA0ABF">
        <w:rPr>
          <w:rFonts w:ascii="Avenir Book" w:hAnsi="Avenir Book" w:cs="Avenir Book"/>
          <w:color w:val="auto"/>
          <w:szCs w:val="22"/>
        </w:rPr>
        <w:t xml:space="preserve">.  </w:t>
      </w:r>
    </w:p>
    <w:p w14:paraId="3E050BAA" w14:textId="77777777" w:rsidR="00DB7CED" w:rsidRPr="00BA0ABF" w:rsidRDefault="00DB7CED" w:rsidP="00166231">
      <w:pPr>
        <w:spacing w:line="240" w:lineRule="auto"/>
        <w:rPr>
          <w:rFonts w:ascii="Avenir Book" w:hAnsi="Avenir Book" w:cs="Avenir Book"/>
          <w:color w:val="auto"/>
          <w:szCs w:val="22"/>
        </w:rPr>
      </w:pPr>
    </w:p>
    <w:p w14:paraId="629D4376" w14:textId="0B0B6112" w:rsidR="00DB7CED" w:rsidRPr="00BA0ABF" w:rsidRDefault="00DB7CED" w:rsidP="00166231">
      <w:pPr>
        <w:spacing w:line="240" w:lineRule="auto"/>
        <w:rPr>
          <w:rFonts w:ascii="Avenir Book" w:hAnsi="Avenir Book"/>
          <w:b/>
          <w:bCs/>
          <w:color w:val="auto"/>
        </w:rPr>
      </w:pPr>
      <w:r w:rsidRPr="00BA0ABF">
        <w:rPr>
          <w:rFonts w:ascii="Avenir Book" w:hAnsi="Avenir Book"/>
          <w:b/>
          <w:bCs/>
          <w:color w:val="auto"/>
        </w:rPr>
        <w:t xml:space="preserve">Table </w:t>
      </w:r>
      <w:r w:rsidRPr="00BA0ABF">
        <w:rPr>
          <w:rFonts w:ascii="Avenir Book" w:hAnsi="Avenir Book"/>
          <w:b/>
          <w:bCs/>
          <w:color w:val="auto"/>
        </w:rPr>
        <w:fldChar w:fldCharType="begin"/>
      </w:r>
      <w:r w:rsidRPr="00BA0ABF">
        <w:rPr>
          <w:rFonts w:ascii="Avenir Book" w:hAnsi="Avenir Book"/>
          <w:b/>
          <w:bCs/>
          <w:color w:val="auto"/>
        </w:rPr>
        <w:instrText xml:space="preserve"> SEQ Table \* ARABIC </w:instrText>
      </w:r>
      <w:r w:rsidRPr="00BA0ABF">
        <w:rPr>
          <w:rFonts w:ascii="Avenir Book" w:hAnsi="Avenir Book"/>
          <w:b/>
          <w:bCs/>
          <w:color w:val="auto"/>
        </w:rPr>
        <w:fldChar w:fldCharType="separate"/>
      </w:r>
      <w:r w:rsidR="00536B82">
        <w:rPr>
          <w:rFonts w:ascii="Avenir Book" w:hAnsi="Avenir Book"/>
          <w:b/>
          <w:bCs/>
          <w:noProof/>
          <w:color w:val="auto"/>
        </w:rPr>
        <w:t>37</w:t>
      </w:r>
      <w:r w:rsidRPr="00BA0ABF">
        <w:rPr>
          <w:rFonts w:ascii="Avenir Book" w:hAnsi="Avenir Book"/>
          <w:b/>
          <w:bCs/>
          <w:color w:val="auto"/>
        </w:rPr>
        <w:fldChar w:fldCharType="end"/>
      </w:r>
      <w:r w:rsidRPr="00BA0ABF">
        <w:rPr>
          <w:rFonts w:ascii="Avenir Book" w:hAnsi="Avenir Book"/>
          <w:b/>
          <w:bCs/>
          <w:color w:val="auto"/>
        </w:rPr>
        <w:t>: Emission reductions realised by the VPA 2, per vintage</w:t>
      </w:r>
    </w:p>
    <w:tbl>
      <w:tblPr>
        <w:tblW w:w="5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1"/>
        <w:gridCol w:w="1402"/>
        <w:gridCol w:w="1478"/>
        <w:gridCol w:w="1440"/>
      </w:tblGrid>
      <w:tr w:rsidR="00166231" w:rsidRPr="00BA0ABF" w14:paraId="0DF7148E" w14:textId="77777777" w:rsidTr="0043446F">
        <w:trPr>
          <w:trHeight w:val="432"/>
        </w:trPr>
        <w:tc>
          <w:tcPr>
            <w:tcW w:w="1001" w:type="dxa"/>
            <w:tcBorders>
              <w:top w:val="single" w:sz="12" w:space="0" w:color="auto"/>
              <w:left w:val="single" w:sz="12" w:space="0" w:color="auto"/>
            </w:tcBorders>
            <w:shd w:val="clear" w:color="auto" w:fill="D9D9D9" w:themeFill="background1" w:themeFillShade="D9"/>
            <w:noWrap/>
            <w:vAlign w:val="center"/>
          </w:tcPr>
          <w:p w14:paraId="4631E361" w14:textId="77777777" w:rsidR="00DB7CED" w:rsidRPr="00BA0ABF" w:rsidRDefault="00DB7CED" w:rsidP="00166231">
            <w:pPr>
              <w:spacing w:line="240" w:lineRule="auto"/>
              <w:jc w:val="right"/>
              <w:rPr>
                <w:rFonts w:ascii="Avenir Book" w:hAnsi="Avenir Book" w:cs="Avenir Book"/>
                <w:b/>
                <w:bCs/>
                <w:color w:val="auto"/>
                <w:sz w:val="20"/>
              </w:rPr>
            </w:pPr>
            <w:r w:rsidRPr="00BA0ABF">
              <w:rPr>
                <w:rFonts w:ascii="Avenir Book" w:hAnsi="Avenir Book" w:cs="Avenir Book"/>
                <w:b/>
                <w:bCs/>
                <w:color w:val="auto"/>
                <w:sz w:val="20"/>
              </w:rPr>
              <w:t>Vintage</w:t>
            </w:r>
          </w:p>
        </w:tc>
        <w:tc>
          <w:tcPr>
            <w:tcW w:w="1402" w:type="dxa"/>
            <w:tcBorders>
              <w:top w:val="single" w:sz="12" w:space="0" w:color="auto"/>
            </w:tcBorders>
            <w:shd w:val="clear" w:color="auto" w:fill="D9D9D9" w:themeFill="background1" w:themeFillShade="D9"/>
            <w:noWrap/>
            <w:vAlign w:val="center"/>
          </w:tcPr>
          <w:p w14:paraId="02ECCE18" w14:textId="77777777" w:rsidR="00DB7CED" w:rsidRPr="00BA0ABF" w:rsidRDefault="00DB7CED" w:rsidP="00166231">
            <w:pPr>
              <w:spacing w:line="240" w:lineRule="auto"/>
              <w:rPr>
                <w:rFonts w:ascii="Avenir Book" w:hAnsi="Avenir Book" w:cs="Avenir Book"/>
                <w:b/>
                <w:color w:val="auto"/>
                <w:sz w:val="20"/>
              </w:rPr>
            </w:pPr>
            <w:r w:rsidRPr="00BA0ABF">
              <w:rPr>
                <w:rFonts w:ascii="Avenir Book" w:hAnsi="Avenir Book" w:cs="Avenir Book"/>
                <w:b/>
                <w:color w:val="auto"/>
                <w:sz w:val="20"/>
              </w:rPr>
              <w:t>Start</w:t>
            </w:r>
          </w:p>
        </w:tc>
        <w:tc>
          <w:tcPr>
            <w:tcW w:w="1478" w:type="dxa"/>
            <w:tcBorders>
              <w:top w:val="single" w:sz="12" w:space="0" w:color="auto"/>
            </w:tcBorders>
            <w:shd w:val="clear" w:color="auto" w:fill="D9D9D9" w:themeFill="background1" w:themeFillShade="D9"/>
            <w:noWrap/>
            <w:vAlign w:val="center"/>
          </w:tcPr>
          <w:p w14:paraId="51AB17A1" w14:textId="77777777" w:rsidR="00DB7CED" w:rsidRPr="00BA0ABF" w:rsidRDefault="00DB7CED" w:rsidP="00166231">
            <w:pPr>
              <w:spacing w:line="240" w:lineRule="auto"/>
              <w:rPr>
                <w:rFonts w:ascii="Avenir Book" w:hAnsi="Avenir Book" w:cs="Avenir Book"/>
                <w:b/>
                <w:color w:val="auto"/>
                <w:sz w:val="20"/>
              </w:rPr>
            </w:pPr>
            <w:r w:rsidRPr="00BA0ABF">
              <w:rPr>
                <w:rFonts w:ascii="Avenir Book" w:hAnsi="Avenir Book" w:cs="Avenir Book"/>
                <w:b/>
                <w:color w:val="auto"/>
                <w:sz w:val="20"/>
              </w:rPr>
              <w:t>End</w:t>
            </w:r>
          </w:p>
        </w:tc>
        <w:tc>
          <w:tcPr>
            <w:tcW w:w="1440" w:type="dxa"/>
            <w:tcBorders>
              <w:top w:val="single" w:sz="12" w:space="0" w:color="auto"/>
              <w:right w:val="single" w:sz="12" w:space="0" w:color="auto"/>
            </w:tcBorders>
            <w:shd w:val="clear" w:color="auto" w:fill="D9D9D9" w:themeFill="background1" w:themeFillShade="D9"/>
            <w:noWrap/>
            <w:vAlign w:val="center"/>
          </w:tcPr>
          <w:p w14:paraId="2BB65C13" w14:textId="77777777" w:rsidR="00DB7CED" w:rsidRPr="00BA0ABF" w:rsidRDefault="00DB7CED" w:rsidP="00166231">
            <w:pPr>
              <w:spacing w:line="240" w:lineRule="auto"/>
              <w:jc w:val="center"/>
              <w:rPr>
                <w:rFonts w:ascii="Avenir Book" w:hAnsi="Avenir Book" w:cs="Avenir Book"/>
                <w:b/>
                <w:bCs/>
                <w:color w:val="auto"/>
                <w:sz w:val="20"/>
              </w:rPr>
            </w:pPr>
            <w:r w:rsidRPr="00BA0ABF">
              <w:rPr>
                <w:rFonts w:ascii="Avenir Book" w:hAnsi="Avenir Book" w:cs="Avenir Book"/>
                <w:b/>
                <w:bCs/>
                <w:color w:val="auto"/>
                <w:sz w:val="20"/>
              </w:rPr>
              <w:t>Volume</w:t>
            </w:r>
          </w:p>
        </w:tc>
      </w:tr>
      <w:tr w:rsidR="00166231" w:rsidRPr="00BA0ABF" w14:paraId="728767A0" w14:textId="77777777" w:rsidTr="0043446F">
        <w:trPr>
          <w:trHeight w:hRule="exact" w:val="432"/>
        </w:trPr>
        <w:tc>
          <w:tcPr>
            <w:tcW w:w="1001" w:type="dxa"/>
            <w:tcBorders>
              <w:left w:val="single" w:sz="12" w:space="0" w:color="auto"/>
            </w:tcBorders>
            <w:shd w:val="clear" w:color="auto" w:fill="auto"/>
            <w:noWrap/>
            <w:vAlign w:val="center"/>
          </w:tcPr>
          <w:p w14:paraId="5ADC4248" w14:textId="55CBE856" w:rsidR="00DB7CED" w:rsidRPr="00BA0ABF" w:rsidRDefault="00DB7CED" w:rsidP="00166231">
            <w:pPr>
              <w:spacing w:line="240" w:lineRule="auto"/>
              <w:rPr>
                <w:rFonts w:ascii="Avenir Book" w:hAnsi="Avenir Book" w:cs="Avenir Book"/>
                <w:b/>
                <w:bCs/>
                <w:color w:val="auto"/>
                <w:sz w:val="20"/>
              </w:rPr>
            </w:pPr>
            <w:r w:rsidRPr="00BA0ABF">
              <w:rPr>
                <w:rFonts w:ascii="Avenir Book" w:hAnsi="Avenir Book" w:cs="Avenir Book"/>
                <w:b/>
                <w:bCs/>
                <w:color w:val="auto"/>
                <w:sz w:val="20"/>
              </w:rPr>
              <w:t>202</w:t>
            </w:r>
            <w:r w:rsidR="0073312C">
              <w:rPr>
                <w:rFonts w:ascii="Avenir Book" w:hAnsi="Avenir Book" w:cs="Avenir Book"/>
                <w:b/>
                <w:bCs/>
                <w:color w:val="auto"/>
                <w:sz w:val="20"/>
              </w:rPr>
              <w:t>1</w:t>
            </w:r>
          </w:p>
        </w:tc>
        <w:tc>
          <w:tcPr>
            <w:tcW w:w="1402" w:type="dxa"/>
            <w:shd w:val="clear" w:color="auto" w:fill="auto"/>
            <w:noWrap/>
            <w:vAlign w:val="center"/>
          </w:tcPr>
          <w:p w14:paraId="4EE7B4EC" w14:textId="0A9D1592"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01/01/202</w:t>
            </w:r>
            <w:r w:rsidR="0073312C">
              <w:rPr>
                <w:rFonts w:ascii="Avenir Book" w:hAnsi="Avenir Book" w:cs="Avenir Book"/>
                <w:bCs/>
                <w:color w:val="auto"/>
                <w:sz w:val="20"/>
              </w:rPr>
              <w:t>1</w:t>
            </w:r>
          </w:p>
        </w:tc>
        <w:tc>
          <w:tcPr>
            <w:tcW w:w="1478" w:type="dxa"/>
            <w:shd w:val="clear" w:color="auto" w:fill="auto"/>
            <w:noWrap/>
            <w:vAlign w:val="center"/>
          </w:tcPr>
          <w:p w14:paraId="2A14A9BD" w14:textId="47512BD9" w:rsidR="00DB7CED" w:rsidRPr="00BA0ABF" w:rsidRDefault="00DB7CED" w:rsidP="00166231">
            <w:pPr>
              <w:spacing w:line="240" w:lineRule="auto"/>
              <w:rPr>
                <w:rFonts w:ascii="Avenir Book" w:hAnsi="Avenir Book" w:cs="Avenir Book"/>
                <w:bCs/>
                <w:color w:val="auto"/>
                <w:sz w:val="20"/>
              </w:rPr>
            </w:pPr>
            <w:r w:rsidRPr="00BA0ABF">
              <w:rPr>
                <w:rFonts w:ascii="Avenir Book" w:hAnsi="Avenir Book" w:cs="Avenir Book"/>
                <w:bCs/>
                <w:color w:val="auto"/>
                <w:sz w:val="20"/>
              </w:rPr>
              <w:t>31/12/202</w:t>
            </w:r>
            <w:r w:rsidR="0073312C">
              <w:rPr>
                <w:rFonts w:ascii="Avenir Book" w:hAnsi="Avenir Book" w:cs="Avenir Book"/>
                <w:bCs/>
                <w:color w:val="auto"/>
                <w:sz w:val="20"/>
              </w:rPr>
              <w:t>1</w:t>
            </w:r>
          </w:p>
        </w:tc>
        <w:tc>
          <w:tcPr>
            <w:tcW w:w="1440" w:type="dxa"/>
            <w:tcBorders>
              <w:right w:val="single" w:sz="12" w:space="0" w:color="auto"/>
            </w:tcBorders>
            <w:shd w:val="clear" w:color="auto" w:fill="auto"/>
            <w:noWrap/>
            <w:vAlign w:val="center"/>
          </w:tcPr>
          <w:p w14:paraId="75C06FA1" w14:textId="50947366" w:rsidR="00DB7CED" w:rsidRPr="00BA0ABF" w:rsidRDefault="0073312C" w:rsidP="00166231">
            <w:pPr>
              <w:spacing w:line="240" w:lineRule="auto"/>
              <w:jc w:val="center"/>
              <w:rPr>
                <w:rFonts w:ascii="Avenir Book" w:hAnsi="Avenir Book" w:cs="Avenir Book"/>
                <w:bCs/>
                <w:color w:val="auto"/>
                <w:sz w:val="20"/>
              </w:rPr>
            </w:pPr>
            <w:r>
              <w:rPr>
                <w:rFonts w:ascii="Avenir Book" w:hAnsi="Avenir Book" w:cs="Avenir Book"/>
                <w:bCs/>
                <w:color w:val="auto"/>
                <w:sz w:val="20"/>
              </w:rPr>
              <w:t>1</w:t>
            </w:r>
            <w:r w:rsidR="00775F24">
              <w:rPr>
                <w:rFonts w:ascii="Avenir Book" w:hAnsi="Avenir Book" w:cs="Avenir Book"/>
                <w:bCs/>
                <w:color w:val="auto"/>
                <w:sz w:val="20"/>
              </w:rPr>
              <w:t>4</w:t>
            </w:r>
            <w:r>
              <w:rPr>
                <w:rFonts w:ascii="Avenir Book" w:hAnsi="Avenir Book" w:cs="Avenir Book"/>
                <w:bCs/>
                <w:color w:val="auto"/>
                <w:sz w:val="20"/>
              </w:rPr>
              <w:t>,</w:t>
            </w:r>
            <w:r w:rsidR="00775F24">
              <w:rPr>
                <w:rFonts w:ascii="Avenir Book" w:hAnsi="Avenir Book" w:cs="Avenir Book"/>
                <w:bCs/>
                <w:color w:val="auto"/>
                <w:sz w:val="20"/>
              </w:rPr>
              <w:t>8</w:t>
            </w:r>
            <w:r w:rsidR="00C729D7">
              <w:rPr>
                <w:rFonts w:ascii="Avenir Book" w:hAnsi="Avenir Book" w:cs="Avenir Book"/>
                <w:bCs/>
                <w:color w:val="auto"/>
                <w:sz w:val="20"/>
              </w:rPr>
              <w:t>04</w:t>
            </w:r>
          </w:p>
        </w:tc>
      </w:tr>
      <w:tr w:rsidR="00D5564C" w:rsidRPr="00BA0ABF" w14:paraId="55A90910" w14:textId="77777777" w:rsidTr="0043446F">
        <w:trPr>
          <w:trHeight w:hRule="exact" w:val="432"/>
        </w:trPr>
        <w:tc>
          <w:tcPr>
            <w:tcW w:w="3881" w:type="dxa"/>
            <w:gridSpan w:val="3"/>
            <w:tcBorders>
              <w:left w:val="single" w:sz="12" w:space="0" w:color="auto"/>
              <w:bottom w:val="single" w:sz="12" w:space="0" w:color="auto"/>
            </w:tcBorders>
            <w:shd w:val="clear" w:color="auto" w:fill="auto"/>
            <w:noWrap/>
            <w:vAlign w:val="center"/>
          </w:tcPr>
          <w:p w14:paraId="4F9F53F1" w14:textId="77777777" w:rsidR="00D5564C" w:rsidRPr="00BA0ABF" w:rsidRDefault="00D5564C" w:rsidP="00D5564C">
            <w:pPr>
              <w:spacing w:line="240" w:lineRule="auto"/>
              <w:rPr>
                <w:rFonts w:ascii="Avenir Book" w:hAnsi="Avenir Book" w:cs="Avenir Book"/>
                <w:color w:val="auto"/>
                <w:sz w:val="20"/>
              </w:rPr>
            </w:pPr>
            <w:r w:rsidRPr="00BA0ABF">
              <w:rPr>
                <w:rFonts w:ascii="Avenir Book" w:hAnsi="Avenir Book" w:cs="Avenir Book"/>
                <w:b/>
                <w:bCs/>
                <w:iCs/>
                <w:color w:val="auto"/>
                <w:sz w:val="20"/>
                <w:lang w:val="nl-BE"/>
              </w:rPr>
              <w:t>Total</w:t>
            </w:r>
          </w:p>
        </w:tc>
        <w:tc>
          <w:tcPr>
            <w:tcW w:w="1440" w:type="dxa"/>
            <w:tcBorders>
              <w:bottom w:val="single" w:sz="12" w:space="0" w:color="auto"/>
              <w:right w:val="single" w:sz="12" w:space="0" w:color="auto"/>
            </w:tcBorders>
            <w:shd w:val="clear" w:color="auto" w:fill="auto"/>
            <w:noWrap/>
            <w:vAlign w:val="center"/>
          </w:tcPr>
          <w:p w14:paraId="2E643744" w14:textId="4D8F54DA" w:rsidR="00D5564C" w:rsidRPr="00BA0ABF" w:rsidRDefault="00D5564C" w:rsidP="00D5564C">
            <w:pPr>
              <w:spacing w:line="240" w:lineRule="auto"/>
              <w:jc w:val="center"/>
              <w:rPr>
                <w:rFonts w:ascii="Avenir Book" w:hAnsi="Avenir Book" w:cs="Avenir Book"/>
                <w:b/>
                <w:color w:val="auto"/>
                <w:sz w:val="20"/>
                <w:lang w:val="nl-BE" w:eastAsia="en-GB"/>
              </w:rPr>
            </w:pPr>
            <w:r w:rsidRPr="00BA0ABF">
              <w:rPr>
                <w:rFonts w:ascii="Avenir Book" w:hAnsi="Avenir Book" w:cs="Avenir Book"/>
                <w:b/>
                <w:color w:val="auto"/>
                <w:sz w:val="20"/>
              </w:rPr>
              <w:t>1</w:t>
            </w:r>
            <w:r w:rsidR="00775F24">
              <w:rPr>
                <w:rFonts w:ascii="Avenir Book" w:hAnsi="Avenir Book" w:cs="Avenir Book"/>
                <w:b/>
                <w:color w:val="auto"/>
                <w:sz w:val="20"/>
              </w:rPr>
              <w:t>4</w:t>
            </w:r>
            <w:r w:rsidRPr="00BA0ABF">
              <w:rPr>
                <w:rFonts w:ascii="Avenir Book" w:hAnsi="Avenir Book" w:cs="Avenir Book"/>
                <w:b/>
                <w:color w:val="auto"/>
                <w:sz w:val="20"/>
              </w:rPr>
              <w:t>,</w:t>
            </w:r>
            <w:r w:rsidR="00775F24">
              <w:rPr>
                <w:rFonts w:ascii="Avenir Book" w:hAnsi="Avenir Book" w:cs="Avenir Book"/>
                <w:b/>
                <w:color w:val="auto"/>
                <w:sz w:val="20"/>
              </w:rPr>
              <w:t>8</w:t>
            </w:r>
            <w:r w:rsidR="00C729D7">
              <w:rPr>
                <w:rFonts w:ascii="Avenir Book" w:hAnsi="Avenir Book" w:cs="Avenir Book"/>
                <w:b/>
                <w:color w:val="auto"/>
                <w:sz w:val="20"/>
              </w:rPr>
              <w:t>04</w:t>
            </w:r>
          </w:p>
        </w:tc>
      </w:tr>
    </w:tbl>
    <w:p w14:paraId="31D32A6F" w14:textId="77777777" w:rsidR="00816579" w:rsidRPr="00BA0ABF" w:rsidRDefault="00816579" w:rsidP="00166231">
      <w:pPr>
        <w:pStyle w:val="AtxtHdgs"/>
        <w:jc w:val="both"/>
        <w:rPr>
          <w:rFonts w:ascii="Verdana" w:hAnsi="Verdana"/>
          <w:szCs w:val="22"/>
        </w:rPr>
      </w:pPr>
    </w:p>
    <w:p w14:paraId="0D0FA43E" w14:textId="77777777" w:rsidR="00816579" w:rsidRPr="00BA0ABF" w:rsidRDefault="00816579" w:rsidP="00166231">
      <w:pPr>
        <w:pStyle w:val="AtxtHdgs"/>
        <w:jc w:val="both"/>
        <w:rPr>
          <w:rFonts w:ascii="Verdana" w:hAnsi="Verdana"/>
          <w:szCs w:val="22"/>
        </w:rPr>
      </w:pPr>
    </w:p>
    <w:p w14:paraId="2C1C8FAE" w14:textId="77777777" w:rsidR="00816579" w:rsidRPr="00BA0ABF" w:rsidRDefault="00816579" w:rsidP="00166231">
      <w:pPr>
        <w:pStyle w:val="AtxtHdgs"/>
        <w:jc w:val="both"/>
        <w:rPr>
          <w:rFonts w:ascii="Verdana" w:hAnsi="Verdana"/>
          <w:szCs w:val="22"/>
        </w:rPr>
      </w:pPr>
    </w:p>
    <w:p w14:paraId="5EC0BFAE" w14:textId="77777777" w:rsidR="00816579" w:rsidRPr="00BA0ABF" w:rsidRDefault="00816579" w:rsidP="00166231">
      <w:pPr>
        <w:pStyle w:val="AtxtHdgs"/>
        <w:jc w:val="both"/>
        <w:rPr>
          <w:rFonts w:ascii="Verdana" w:hAnsi="Verdana"/>
          <w:szCs w:val="22"/>
        </w:rPr>
      </w:pPr>
    </w:p>
    <w:p w14:paraId="23865C44" w14:textId="77777777" w:rsidR="00816579" w:rsidRPr="00BA0ABF" w:rsidRDefault="00816579" w:rsidP="00166231">
      <w:pPr>
        <w:pStyle w:val="AtxtHdgs"/>
        <w:jc w:val="both"/>
        <w:rPr>
          <w:rFonts w:ascii="Verdana" w:hAnsi="Verdana"/>
          <w:szCs w:val="22"/>
        </w:rPr>
      </w:pPr>
    </w:p>
    <w:p w14:paraId="748E5F50" w14:textId="77777777" w:rsidR="00816579" w:rsidRPr="00BA0ABF" w:rsidRDefault="00816579" w:rsidP="00166231">
      <w:pPr>
        <w:pStyle w:val="AtxtHdgs"/>
        <w:jc w:val="both"/>
        <w:rPr>
          <w:rFonts w:ascii="Verdana" w:hAnsi="Verdana"/>
          <w:szCs w:val="22"/>
        </w:rPr>
      </w:pPr>
    </w:p>
    <w:p w14:paraId="14EB6C43" w14:textId="77777777" w:rsidR="00816579" w:rsidRPr="00BA0ABF" w:rsidRDefault="00816579" w:rsidP="00166231">
      <w:pPr>
        <w:pStyle w:val="AtxtHdgs"/>
        <w:jc w:val="both"/>
        <w:rPr>
          <w:rFonts w:ascii="Verdana" w:hAnsi="Verdana"/>
          <w:szCs w:val="22"/>
        </w:rPr>
      </w:pPr>
    </w:p>
    <w:p w14:paraId="7A808DE2" w14:textId="465B54F2" w:rsidR="00816579" w:rsidRDefault="00816579">
      <w:pPr>
        <w:spacing w:line="240" w:lineRule="auto"/>
        <w:ind w:left="720" w:hanging="720"/>
        <w:contextualSpacing w:val="0"/>
        <w:rPr>
          <w:color w:val="auto"/>
          <w:lang w:val="en-GB"/>
        </w:rPr>
      </w:pPr>
    </w:p>
    <w:p w14:paraId="38D69C5C" w14:textId="01DDCF87" w:rsidR="00C729D7" w:rsidRDefault="00C729D7">
      <w:pPr>
        <w:spacing w:line="240" w:lineRule="auto"/>
        <w:ind w:left="720" w:hanging="720"/>
        <w:contextualSpacing w:val="0"/>
        <w:rPr>
          <w:color w:val="auto"/>
          <w:lang w:val="en-GB"/>
        </w:rPr>
      </w:pPr>
    </w:p>
    <w:p w14:paraId="356F1515" w14:textId="77777777" w:rsidR="00C729D7" w:rsidRPr="00BA0ABF" w:rsidRDefault="00C729D7" w:rsidP="00123F7F">
      <w:pPr>
        <w:spacing w:line="240" w:lineRule="auto"/>
        <w:ind w:left="720" w:hanging="720"/>
        <w:contextualSpacing w:val="0"/>
        <w:rPr>
          <w:color w:val="auto"/>
          <w:lang w:val="en-GB"/>
        </w:rPr>
      </w:pPr>
    </w:p>
    <w:p w14:paraId="733BAF07" w14:textId="563735B1" w:rsidR="00171813" w:rsidRPr="00BA0ABF" w:rsidRDefault="00171813" w:rsidP="00166231">
      <w:pPr>
        <w:spacing w:line="240" w:lineRule="auto"/>
        <w:contextualSpacing w:val="0"/>
        <w:rPr>
          <w:color w:val="auto"/>
          <w:lang w:val="en-GB"/>
        </w:rPr>
      </w:pPr>
    </w:p>
    <w:p w14:paraId="05394E28" w14:textId="472BC27A" w:rsidR="009B77FD" w:rsidRPr="00BA0ABF" w:rsidRDefault="009B77FD" w:rsidP="00166231">
      <w:pPr>
        <w:spacing w:line="240" w:lineRule="auto"/>
        <w:rPr>
          <w:b/>
          <w:bCs/>
          <w:color w:val="auto"/>
          <w:lang w:val="en-GB"/>
        </w:rPr>
      </w:pPr>
      <w:r w:rsidRPr="00BA0ABF">
        <w:rPr>
          <w:b/>
          <w:bCs/>
          <w:color w:val="auto"/>
          <w:lang w:val="en-GB"/>
        </w:rPr>
        <w:t>Revision History</w:t>
      </w:r>
    </w:p>
    <w:p w14:paraId="74D0A9B8" w14:textId="77777777" w:rsidR="00BB782E" w:rsidRPr="00BA0ABF" w:rsidRDefault="00BB782E" w:rsidP="00166231">
      <w:pPr>
        <w:spacing w:line="240" w:lineRule="auto"/>
        <w:rPr>
          <w:b/>
          <w:bCs/>
          <w:color w:val="auto"/>
          <w:lang w:val="en-GB"/>
        </w:rPr>
      </w:pPr>
    </w:p>
    <w:tbl>
      <w:tblPr>
        <w:tblStyle w:val="GSTableSimple"/>
        <w:tblW w:w="0" w:type="auto"/>
        <w:tblLook w:val="04A0" w:firstRow="1" w:lastRow="0" w:firstColumn="1" w:lastColumn="0" w:noHBand="0" w:noVBand="1"/>
      </w:tblPr>
      <w:tblGrid>
        <w:gridCol w:w="1277"/>
        <w:gridCol w:w="1845"/>
        <w:gridCol w:w="6507"/>
      </w:tblGrid>
      <w:tr w:rsidR="009B77FD" w:rsidRPr="00BA0ABF" w14:paraId="530F4F00" w14:textId="77777777" w:rsidTr="009B77FD">
        <w:trPr>
          <w:cnfStyle w:val="100000000000" w:firstRow="1" w:lastRow="0" w:firstColumn="0" w:lastColumn="0" w:oddVBand="0" w:evenVBand="0" w:oddHBand="0" w:evenHBand="0" w:firstRowFirstColumn="0" w:firstRowLastColumn="0" w:lastRowFirstColumn="0" w:lastRowLastColumn="0"/>
        </w:trPr>
        <w:tc>
          <w:tcPr>
            <w:tcW w:w="1277" w:type="dxa"/>
          </w:tcPr>
          <w:p w14:paraId="0277F4F1" w14:textId="77777777" w:rsidR="009B77FD" w:rsidRPr="00BA0ABF" w:rsidRDefault="009B77FD" w:rsidP="00166231">
            <w:pPr>
              <w:spacing w:after="200" w:line="240" w:lineRule="auto"/>
              <w:rPr>
                <w:b/>
                <w:bCs/>
                <w:color w:val="auto"/>
              </w:rPr>
            </w:pPr>
            <w:r w:rsidRPr="00BA0ABF">
              <w:rPr>
                <w:b/>
                <w:bCs/>
                <w:color w:val="auto"/>
              </w:rPr>
              <w:t>Version</w:t>
            </w:r>
          </w:p>
        </w:tc>
        <w:tc>
          <w:tcPr>
            <w:tcW w:w="1845" w:type="dxa"/>
          </w:tcPr>
          <w:p w14:paraId="4EFC7750" w14:textId="77777777" w:rsidR="009B77FD" w:rsidRPr="00BA0ABF" w:rsidRDefault="009B77FD" w:rsidP="00166231">
            <w:pPr>
              <w:spacing w:after="200" w:line="240" w:lineRule="auto"/>
              <w:rPr>
                <w:b/>
                <w:bCs/>
                <w:color w:val="auto"/>
              </w:rPr>
            </w:pPr>
            <w:r w:rsidRPr="00BA0ABF">
              <w:rPr>
                <w:b/>
                <w:bCs/>
                <w:color w:val="auto"/>
              </w:rPr>
              <w:t>Date</w:t>
            </w:r>
          </w:p>
        </w:tc>
        <w:tc>
          <w:tcPr>
            <w:tcW w:w="6507" w:type="dxa"/>
          </w:tcPr>
          <w:p w14:paraId="467A0B46" w14:textId="77777777" w:rsidR="009B77FD" w:rsidRPr="00BA0ABF" w:rsidRDefault="009B77FD" w:rsidP="00166231">
            <w:pPr>
              <w:spacing w:after="200" w:line="240" w:lineRule="auto"/>
              <w:rPr>
                <w:b/>
                <w:bCs/>
                <w:color w:val="auto"/>
              </w:rPr>
            </w:pPr>
            <w:r w:rsidRPr="00BA0ABF">
              <w:rPr>
                <w:b/>
                <w:bCs/>
                <w:color w:val="auto"/>
              </w:rPr>
              <w:t>Remarks</w:t>
            </w:r>
          </w:p>
        </w:tc>
      </w:tr>
      <w:tr w:rsidR="00E51EF3" w:rsidRPr="00BA0ABF" w14:paraId="0A8F4275" w14:textId="77777777" w:rsidTr="00BB782E">
        <w:trPr>
          <w:cnfStyle w:val="000000100000" w:firstRow="0" w:lastRow="0" w:firstColumn="0" w:lastColumn="0" w:oddVBand="0" w:evenVBand="0" w:oddHBand="1" w:evenHBand="0" w:firstRowFirstColumn="0" w:firstRowLastColumn="0" w:lastRowFirstColumn="0" w:lastRowLastColumn="0"/>
        </w:trPr>
        <w:tc>
          <w:tcPr>
            <w:tcW w:w="1277" w:type="dxa"/>
            <w:vAlign w:val="top"/>
          </w:tcPr>
          <w:p w14:paraId="0D569349" w14:textId="4586C59C" w:rsidR="00E51EF3" w:rsidRPr="00BA0ABF" w:rsidRDefault="00E51EF3" w:rsidP="00166231">
            <w:pPr>
              <w:spacing w:after="200" w:line="240" w:lineRule="auto"/>
              <w:rPr>
                <w:color w:val="auto"/>
              </w:rPr>
            </w:pPr>
            <w:r w:rsidRPr="00BA0ABF">
              <w:rPr>
                <w:rFonts w:asciiTheme="minorHAnsi" w:hAnsiTheme="minorHAnsi"/>
                <w:color w:val="auto"/>
                <w:sz w:val="20"/>
              </w:rPr>
              <w:t>1.1</w:t>
            </w:r>
          </w:p>
        </w:tc>
        <w:tc>
          <w:tcPr>
            <w:tcW w:w="1845" w:type="dxa"/>
            <w:vAlign w:val="top"/>
          </w:tcPr>
          <w:p w14:paraId="4D5D1AA8" w14:textId="0B6CB1D9" w:rsidR="00E51EF3" w:rsidRPr="00BA0ABF" w:rsidRDefault="0056373F" w:rsidP="00166231">
            <w:pPr>
              <w:spacing w:after="200" w:line="240" w:lineRule="auto"/>
              <w:rPr>
                <w:color w:val="auto"/>
              </w:rPr>
            </w:pPr>
            <w:r w:rsidRPr="00BA0ABF">
              <w:rPr>
                <w:rFonts w:asciiTheme="minorHAnsi" w:hAnsiTheme="minorHAnsi"/>
                <w:color w:val="auto"/>
                <w:sz w:val="20"/>
              </w:rPr>
              <w:t xml:space="preserve">14 </w:t>
            </w:r>
            <w:r w:rsidR="00E51EF3" w:rsidRPr="00BA0ABF">
              <w:rPr>
                <w:rFonts w:asciiTheme="minorHAnsi" w:hAnsiTheme="minorHAnsi"/>
                <w:color w:val="auto"/>
                <w:sz w:val="20"/>
              </w:rPr>
              <w:t>October 2020</w:t>
            </w:r>
          </w:p>
        </w:tc>
        <w:tc>
          <w:tcPr>
            <w:tcW w:w="6507" w:type="dxa"/>
            <w:vAlign w:val="top"/>
          </w:tcPr>
          <w:p w14:paraId="5FAE8D1D"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Hyperlinked section summary to enable quick access to key sections</w:t>
            </w:r>
          </w:p>
          <w:p w14:paraId="46686C0C"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Improved clarity on Key Project Information</w:t>
            </w:r>
          </w:p>
          <w:p w14:paraId="2F05F262"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Section for POA monitoring</w:t>
            </w:r>
          </w:p>
          <w:p w14:paraId="12307445"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Forward action request section</w:t>
            </w:r>
          </w:p>
          <w:p w14:paraId="67E9264C"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Improved Clarity on SDG contribution/SDG Impact term used throughout</w:t>
            </w:r>
          </w:p>
          <w:p w14:paraId="766F2A64"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Clarity on safeguard reporting</w:t>
            </w:r>
          </w:p>
          <w:p w14:paraId="21BA370A"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Clarity on design changes</w:t>
            </w:r>
          </w:p>
          <w:p w14:paraId="7FDE4615"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Leakage section added for VER/CER projects</w:t>
            </w:r>
          </w:p>
          <w:p w14:paraId="0D339076" w14:textId="77777777" w:rsidR="00E51EF3" w:rsidRPr="00BA0ABF" w:rsidRDefault="00E51EF3" w:rsidP="00166231">
            <w:pPr>
              <w:spacing w:line="240" w:lineRule="auto"/>
              <w:rPr>
                <w:rFonts w:asciiTheme="minorHAnsi" w:hAnsiTheme="minorHAnsi"/>
                <w:color w:val="auto"/>
                <w:sz w:val="20"/>
                <w:szCs w:val="20"/>
              </w:rPr>
            </w:pPr>
            <w:r w:rsidRPr="00BA0ABF">
              <w:rPr>
                <w:rFonts w:asciiTheme="minorHAnsi" w:hAnsiTheme="minorHAnsi"/>
                <w:color w:val="auto"/>
                <w:sz w:val="20"/>
                <w:szCs w:val="20"/>
              </w:rPr>
              <w:t>Addition of Comparison of monitored parameters with last monitoring period</w:t>
            </w:r>
          </w:p>
          <w:p w14:paraId="278A9552" w14:textId="01778E7D" w:rsidR="00E51EF3" w:rsidRPr="00BA0ABF" w:rsidRDefault="00C639C4" w:rsidP="00166231">
            <w:pPr>
              <w:pStyle w:val="TablesCellsBody"/>
              <w:rPr>
                <w:rFonts w:asciiTheme="minorHAnsi" w:hAnsiTheme="minorHAnsi"/>
                <w:color w:val="auto"/>
              </w:rPr>
            </w:pPr>
            <w:r w:rsidRPr="00BA0ABF">
              <w:rPr>
                <w:rFonts w:asciiTheme="minorHAnsi" w:hAnsiTheme="minorHAnsi"/>
                <w:color w:val="auto"/>
              </w:rPr>
              <w:t xml:space="preserve">Provision of an </w:t>
            </w:r>
            <w:hyperlink r:id="rId15" w:history="1">
              <w:r w:rsidRPr="00BA0ABF">
                <w:rPr>
                  <w:rStyle w:val="Hyperlink"/>
                  <w:color w:val="auto"/>
                  <w:sz w:val="20"/>
                </w:rPr>
                <w:t>accompanying Guide</w:t>
              </w:r>
            </w:hyperlink>
            <w:r w:rsidRPr="00BA0ABF">
              <w:rPr>
                <w:rFonts w:asciiTheme="minorHAnsi" w:hAnsiTheme="minorHAnsi"/>
                <w:color w:val="auto"/>
              </w:rPr>
              <w:t xml:space="preserve"> to help the user understand detailed rules and requirements</w:t>
            </w:r>
          </w:p>
        </w:tc>
      </w:tr>
      <w:tr w:rsidR="00E51EF3" w:rsidRPr="00166231" w14:paraId="204FB771" w14:textId="77777777" w:rsidTr="00BB782E">
        <w:tc>
          <w:tcPr>
            <w:tcW w:w="1277" w:type="dxa"/>
            <w:vAlign w:val="top"/>
          </w:tcPr>
          <w:p w14:paraId="34F549E9" w14:textId="6BF814B5" w:rsidR="00E51EF3" w:rsidRPr="00BA0ABF" w:rsidRDefault="00E51EF3" w:rsidP="00166231">
            <w:pPr>
              <w:spacing w:after="200" w:line="240" w:lineRule="auto"/>
              <w:rPr>
                <w:color w:val="auto"/>
              </w:rPr>
            </w:pPr>
            <w:r w:rsidRPr="00BA0ABF">
              <w:rPr>
                <w:rFonts w:asciiTheme="minorHAnsi" w:hAnsiTheme="minorHAnsi"/>
                <w:color w:val="auto"/>
                <w:sz w:val="20"/>
              </w:rPr>
              <w:t>1.0</w:t>
            </w:r>
          </w:p>
        </w:tc>
        <w:tc>
          <w:tcPr>
            <w:tcW w:w="1845" w:type="dxa"/>
            <w:vAlign w:val="top"/>
          </w:tcPr>
          <w:p w14:paraId="41214D74" w14:textId="428666CF" w:rsidR="00E51EF3" w:rsidRPr="00BA0ABF" w:rsidRDefault="00E51EF3" w:rsidP="00166231">
            <w:pPr>
              <w:spacing w:after="200" w:line="240" w:lineRule="auto"/>
              <w:rPr>
                <w:color w:val="auto"/>
              </w:rPr>
            </w:pPr>
            <w:r w:rsidRPr="00BA0ABF">
              <w:rPr>
                <w:rFonts w:asciiTheme="minorHAnsi" w:hAnsiTheme="minorHAnsi"/>
                <w:color w:val="auto"/>
                <w:sz w:val="20"/>
              </w:rPr>
              <w:t>10 July 2017</w:t>
            </w:r>
          </w:p>
        </w:tc>
        <w:tc>
          <w:tcPr>
            <w:tcW w:w="6507" w:type="dxa"/>
            <w:vAlign w:val="top"/>
          </w:tcPr>
          <w:p w14:paraId="35A544DE" w14:textId="09B0640B" w:rsidR="00E51EF3" w:rsidRPr="00166231" w:rsidRDefault="00E51EF3" w:rsidP="00166231">
            <w:pPr>
              <w:pStyle w:val="TablesCellsBody"/>
              <w:rPr>
                <w:color w:val="auto"/>
              </w:rPr>
            </w:pPr>
            <w:r w:rsidRPr="00BA0ABF">
              <w:rPr>
                <w:rFonts w:asciiTheme="minorHAnsi" w:hAnsiTheme="minorHAnsi"/>
                <w:color w:val="auto"/>
              </w:rPr>
              <w:t>Initial adoption</w:t>
            </w:r>
          </w:p>
        </w:tc>
      </w:tr>
    </w:tbl>
    <w:p w14:paraId="1B974581" w14:textId="7E2FCA99" w:rsidR="009B77FD" w:rsidRPr="00166231" w:rsidRDefault="009B77FD" w:rsidP="00166231">
      <w:pPr>
        <w:spacing w:line="240" w:lineRule="auto"/>
        <w:rPr>
          <w:color w:val="auto"/>
          <w:lang w:val="en-GB"/>
        </w:rPr>
      </w:pPr>
    </w:p>
    <w:sectPr w:rsidR="009B77FD" w:rsidRPr="00166231" w:rsidSect="00F92931">
      <w:headerReference w:type="even" r:id="rId16"/>
      <w:headerReference w:type="default" r:id="rId17"/>
      <w:footerReference w:type="even" r:id="rId18"/>
      <w:footerReference w:type="default" r:id="rId19"/>
      <w:headerReference w:type="first" r:id="rId20"/>
      <w:footerReference w:type="first" r:id="rId21"/>
      <w:pgSz w:w="11900" w:h="16840"/>
      <w:pgMar w:top="1381" w:right="1134" w:bottom="1021" w:left="1134" w:header="283"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88F8EE" w14:textId="77777777" w:rsidR="00156A28" w:rsidRDefault="00156A28" w:rsidP="008C7A19">
      <w:r>
        <w:separator/>
      </w:r>
    </w:p>
    <w:p w14:paraId="06C29749" w14:textId="77777777" w:rsidR="00156A28" w:rsidRDefault="00156A28"/>
  </w:endnote>
  <w:endnote w:type="continuationSeparator" w:id="0">
    <w:p w14:paraId="140B67A9" w14:textId="77777777" w:rsidR="00156A28" w:rsidRDefault="00156A28" w:rsidP="008C7A19">
      <w:r>
        <w:continuationSeparator/>
      </w:r>
    </w:p>
    <w:p w14:paraId="149473AC" w14:textId="77777777" w:rsidR="00156A28" w:rsidRDefault="00156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FormSans-Book">
    <w:altName w:val="Calibri"/>
    <w:panose1 w:val="00000000000000000000"/>
    <w:charset w:val="00"/>
    <w:family w:val="auto"/>
    <w:notTrueType/>
    <w:pitch w:val="variable"/>
    <w:sig w:usb0="00000083" w:usb1="00000000" w:usb2="00000000" w:usb3="00000000" w:csb0="00000009" w:csb1="00000000"/>
  </w:font>
  <w:font w:name="Times New Roman (Body CS)">
    <w:altName w:val="Times New Roman"/>
    <w:charset w:val="00"/>
    <w:family w:val="roman"/>
    <w:pitch w:val="variable"/>
    <w:sig w:usb0="E0002AEF" w:usb1="C0007841"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PT Mono">
    <w:charset w:val="4D"/>
    <w:family w:val="modern"/>
    <w:pitch w:val="fixed"/>
    <w:sig w:usb0="A00002EF" w:usb1="500078EB" w:usb2="00000000" w:usb3="00000000" w:csb0="00000097"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venir Book">
    <w:altName w:val="Corbel"/>
    <w:charset w:val="00"/>
    <w:family w:val="auto"/>
    <w:pitch w:val="variable"/>
    <w:sig w:usb0="00000001" w:usb1="5000204A" w:usb2="00000000" w:usb3="00000000" w:csb0="0000009B" w:csb1="00000000"/>
  </w:font>
  <w:font w:name="Times New Roman Bold">
    <w:panose1 w:val="020208030705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61F8D" w14:textId="77777777" w:rsidR="00F267CB" w:rsidRDefault="00F267CB" w:rsidP="00926E1B">
    <w:pPr>
      <w:framePr w:wrap="none" w:vAnchor="text" w:hAnchor="margin" w:xAlign="right" w:y="1"/>
    </w:pPr>
    <w:r>
      <w:fldChar w:fldCharType="begin"/>
    </w:r>
    <w:r>
      <w:instrText xml:space="preserve">PAGE  </w:instrText>
    </w:r>
    <w:r>
      <w:fldChar w:fldCharType="end"/>
    </w:r>
  </w:p>
  <w:p w14:paraId="06054D33" w14:textId="77777777" w:rsidR="00F267CB" w:rsidRDefault="00F267CB" w:rsidP="006E4980">
    <w:pPr>
      <w:ind w:right="360"/>
    </w:pPr>
  </w:p>
  <w:p w14:paraId="146F635D" w14:textId="77777777" w:rsidR="00F267CB" w:rsidRDefault="00F267C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B3AE0" w14:textId="77777777" w:rsidR="00F267CB" w:rsidRPr="00872BFA" w:rsidRDefault="00F267CB" w:rsidP="006E3FE5">
    <w:pPr>
      <w:ind w:right="360"/>
      <w:rPr>
        <w:szCs w:val="20"/>
      </w:rPr>
    </w:pPr>
    <w:r>
      <w:rPr>
        <w:noProof/>
        <w:szCs w:val="20"/>
      </w:rPr>
      <mc:AlternateContent>
        <mc:Choice Requires="wps">
          <w:drawing>
            <wp:anchor distT="0" distB="0" distL="114300" distR="114300" simplePos="0" relativeHeight="251659264" behindDoc="0" locked="0" layoutInCell="1" allowOverlap="1" wp14:anchorId="5A429E3A" wp14:editId="48BCEAFD">
              <wp:simplePos x="0" y="0"/>
              <wp:positionH relativeFrom="column">
                <wp:posOffset>1577884</wp:posOffset>
              </wp:positionH>
              <wp:positionV relativeFrom="paragraph">
                <wp:posOffset>189865</wp:posOffset>
              </wp:positionV>
              <wp:extent cx="3810000" cy="34417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10000" cy="344170"/>
                      </a:xfrm>
                      <a:prstGeom prst="rect">
                        <a:avLst/>
                      </a:prstGeom>
                      <a:solidFill>
                        <a:schemeClr val="lt1"/>
                      </a:solidFill>
                      <a:ln w="6350">
                        <a:noFill/>
                      </a:ln>
                    </wps:spPr>
                    <wps:txbx>
                      <w:txbxContent>
                        <w:p w14:paraId="2CD9E2E3" w14:textId="77777777" w:rsidR="00F267CB" w:rsidRPr="001F6981" w:rsidRDefault="00F267CB" w:rsidP="00D061EC">
                          <w:pPr>
                            <w:ind w:right="360"/>
                            <w:rPr>
                              <w:i/>
                              <w:iCs/>
                              <w:szCs w:val="20"/>
                            </w:rPr>
                          </w:pPr>
                          <w:r w:rsidRPr="001F6981">
                            <w:rPr>
                              <w:i/>
                              <w:iCs/>
                              <w:szCs w:val="20"/>
                            </w:rPr>
                            <w:t>Climate Security and Sustainable Development</w:t>
                          </w:r>
                        </w:p>
                        <w:p w14:paraId="3DE1EA25" w14:textId="77777777" w:rsidR="00F267CB" w:rsidRDefault="00F267CB" w:rsidP="00D061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429E3A" id="_x0000_t202" coordsize="21600,21600" o:spt="202" path="m,l,21600r21600,l21600,xe">
              <v:stroke joinstyle="miter"/>
              <v:path gradientshapeok="t" o:connecttype="rect"/>
            </v:shapetype>
            <v:shape id="Text Box 6" o:spid="_x0000_s1026" type="#_x0000_t202" style="position:absolute;margin-left:124.25pt;margin-top:14.95pt;width:300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" fillcolor="white [3201]" stroked="f" strokeweight=".5pt">
              <v:textbox>
                <w:txbxContent>
                  <w:p w14:paraId="2CD9E2E3" w14:textId="77777777" w:rsidR="00F267CB" w:rsidRPr="001F6981" w:rsidRDefault="00F267CB" w:rsidP="00D061EC">
                    <w:pPr>
                      <w:ind w:right="360"/>
                      <w:rPr>
                        <w:i/>
                        <w:iCs/>
                        <w:szCs w:val="20"/>
                      </w:rPr>
                    </w:pPr>
                    <w:r w:rsidRPr="001F6981">
                      <w:rPr>
                        <w:i/>
                        <w:iCs/>
                        <w:szCs w:val="20"/>
                      </w:rPr>
                      <w:t>Climate Security and Sustainable Development</w:t>
                    </w:r>
                  </w:p>
                  <w:p w14:paraId="3DE1EA25" w14:textId="77777777" w:rsidR="00F267CB" w:rsidRDefault="00F267CB" w:rsidP="00D061EC"/>
                </w:txbxContent>
              </v:textbox>
            </v:shape>
          </w:pict>
        </mc:Fallback>
      </mc:AlternateContent>
    </w:r>
    <w:r>
      <w:rPr>
        <w:noProof/>
      </w:rPr>
      <w:drawing>
        <wp:anchor distT="0" distB="0" distL="114300" distR="114300" simplePos="0" relativeHeight="251662336" behindDoc="0" locked="1" layoutInCell="1" allowOverlap="0" wp14:anchorId="128FD689" wp14:editId="33260B74">
          <wp:simplePos x="0" y="0"/>
          <wp:positionH relativeFrom="margin">
            <wp:posOffset>0</wp:posOffset>
          </wp:positionH>
          <wp:positionV relativeFrom="bottomMargin">
            <wp:posOffset>252095</wp:posOffset>
          </wp:positionV>
          <wp:extent cx="1231200" cy="14400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31200" cy="144000"/>
                  </a:xfrm>
                  <a:prstGeom prst="rect">
                    <a:avLst/>
                  </a:prstGeom>
                </pic:spPr>
              </pic:pic>
            </a:graphicData>
          </a:graphic>
          <wp14:sizeRelH relativeFrom="margin">
            <wp14:pctWidth>0</wp14:pctWidth>
          </wp14:sizeRelH>
          <wp14:sizeRelV relativeFrom="margin">
            <wp14:pctHeight>0</wp14:pctHeight>
          </wp14:sizeRelV>
        </wp:anchor>
      </w:drawing>
    </w:r>
  </w:p>
  <w:p w14:paraId="2B7E5A4D" w14:textId="0D6DA36D" w:rsidR="00F267CB" w:rsidRPr="00B01B0E" w:rsidRDefault="00F267CB" w:rsidP="00EC5900">
    <w:pPr>
      <w:framePr w:w="515" w:h="335" w:hRule="exact" w:wrap="none" w:vAnchor="text" w:hAnchor="page" w:x="11109" w:y="46"/>
      <w:rPr>
        <w:rFonts w:asciiTheme="minorHAnsi" w:hAnsiTheme="minorHAnsi"/>
        <w:sz w:val="18"/>
        <w:szCs w:val="18"/>
      </w:rPr>
    </w:pPr>
    <w:r w:rsidRPr="00B01B0E">
      <w:rPr>
        <w:rFonts w:asciiTheme="minorHAnsi" w:hAnsiTheme="minorHAnsi"/>
        <w:sz w:val="18"/>
        <w:szCs w:val="18"/>
      </w:rPr>
      <w:fldChar w:fldCharType="begin"/>
    </w:r>
    <w:r w:rsidRPr="00B01B0E">
      <w:rPr>
        <w:rFonts w:asciiTheme="minorHAnsi" w:hAnsiTheme="minorHAnsi"/>
        <w:sz w:val="18"/>
        <w:szCs w:val="18"/>
      </w:rPr>
      <w:instrText xml:space="preserve">PAGE  </w:instrText>
    </w:r>
    <w:r w:rsidRPr="00B01B0E">
      <w:rPr>
        <w:rFonts w:asciiTheme="minorHAnsi" w:hAnsiTheme="minorHAnsi"/>
        <w:sz w:val="18"/>
        <w:szCs w:val="18"/>
      </w:rPr>
      <w:fldChar w:fldCharType="separate"/>
    </w:r>
    <w:r w:rsidR="00B83F7B">
      <w:rPr>
        <w:rFonts w:asciiTheme="minorHAnsi" w:hAnsiTheme="minorHAnsi"/>
        <w:noProof/>
        <w:sz w:val="18"/>
        <w:szCs w:val="18"/>
      </w:rPr>
      <w:t>3</w:t>
    </w:r>
    <w:r w:rsidRPr="00B01B0E">
      <w:rPr>
        <w:rFonts w:asciiTheme="minorHAnsi" w:hAnsiTheme="minorHAnsi"/>
        <w:sz w:val="18"/>
        <w:szCs w:val="18"/>
      </w:rPr>
      <w:fldChar w:fldCharType="end"/>
    </w:r>
  </w:p>
  <w:p w14:paraId="295AF4EB" w14:textId="77777777" w:rsidR="00F267CB" w:rsidRDefault="00F267C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67A85" w14:textId="77777777" w:rsidR="00F267CB" w:rsidRDefault="00F267CB">
    <w:r w:rsidRPr="007B2737">
      <w:rPr>
        <w:noProof/>
      </w:rPr>
      <mc:AlternateContent>
        <mc:Choice Requires="wps">
          <w:drawing>
            <wp:anchor distT="0" distB="0" distL="114300" distR="114300" simplePos="0" relativeHeight="251675648" behindDoc="0" locked="0" layoutInCell="1" allowOverlap="1" wp14:anchorId="3A5934E3" wp14:editId="0B4ECDEC">
              <wp:simplePos x="0" y="0"/>
              <wp:positionH relativeFrom="column">
                <wp:posOffset>1787525</wp:posOffset>
              </wp:positionH>
              <wp:positionV relativeFrom="paragraph">
                <wp:posOffset>-73660</wp:posOffset>
              </wp:positionV>
              <wp:extent cx="3788229" cy="3441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88229" cy="344170"/>
                      </a:xfrm>
                      <a:prstGeom prst="rect">
                        <a:avLst/>
                      </a:prstGeom>
                      <a:solidFill>
                        <a:schemeClr val="lt1"/>
                      </a:solidFill>
                      <a:ln w="6350">
                        <a:noFill/>
                      </a:ln>
                    </wps:spPr>
                    <wps:txbx>
                      <w:txbxContent>
                        <w:p w14:paraId="2CB867A4" w14:textId="77777777" w:rsidR="00F267CB" w:rsidRPr="001F6981" w:rsidRDefault="00F267CB" w:rsidP="007B2737">
                          <w:pPr>
                            <w:ind w:right="360"/>
                            <w:rPr>
                              <w:i/>
                              <w:iCs/>
                              <w:szCs w:val="20"/>
                            </w:rPr>
                          </w:pPr>
                          <w:r w:rsidRPr="001F6981">
                            <w:rPr>
                              <w:i/>
                              <w:iCs/>
                              <w:szCs w:val="20"/>
                            </w:rPr>
                            <w:t>Climate Security and Sustainable Development</w:t>
                          </w:r>
                        </w:p>
                        <w:p w14:paraId="396CB80D" w14:textId="77777777" w:rsidR="00F267CB" w:rsidRDefault="00F267CB" w:rsidP="007B27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5934E3" id="_x0000_t202" coordsize="21600,21600" o:spt="202" path="m,l,21600r21600,l21600,xe">
              <v:stroke joinstyle="miter"/>
              <v:path gradientshapeok="t" o:connecttype="rect"/>
            </v:shapetype>
            <v:shape id="Text Box 1" o:spid="_x0000_s1028" type="#_x0000_t202" style="position:absolute;margin-left:140.75pt;margin-top:-5.8pt;width:298.3pt;height:27.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" fillcolor="white [3201]" stroked="f" strokeweight=".5pt">
              <v:textbox>
                <w:txbxContent>
                  <w:p w14:paraId="2CB867A4" w14:textId="77777777" w:rsidR="00F267CB" w:rsidRPr="001F6981" w:rsidRDefault="00F267CB" w:rsidP="007B2737">
                    <w:pPr>
                      <w:ind w:right="360"/>
                      <w:rPr>
                        <w:i/>
                        <w:iCs/>
                        <w:szCs w:val="20"/>
                      </w:rPr>
                    </w:pPr>
                    <w:r w:rsidRPr="001F6981">
                      <w:rPr>
                        <w:i/>
                        <w:iCs/>
                        <w:szCs w:val="20"/>
                      </w:rPr>
                      <w:t>Climate Security and Sustainable Development</w:t>
                    </w:r>
                  </w:p>
                  <w:p w14:paraId="396CB80D" w14:textId="77777777" w:rsidR="00F267CB" w:rsidRDefault="00F267CB" w:rsidP="007B2737"/>
                </w:txbxContent>
              </v:textbox>
            </v:shape>
          </w:pict>
        </mc:Fallback>
      </mc:AlternateContent>
    </w:r>
    <w:r>
      <w:rPr>
        <w:noProof/>
        <w14:cntxtAlts w14:val="0"/>
      </w:rPr>
      <w:drawing>
        <wp:anchor distT="0" distB="0" distL="114300" distR="114300" simplePos="0" relativeHeight="251678720" behindDoc="0" locked="0" layoutInCell="1" allowOverlap="1" wp14:anchorId="693E87F6" wp14:editId="1EF2CF2C">
          <wp:simplePos x="0" y="0"/>
          <wp:positionH relativeFrom="column">
            <wp:posOffset>0</wp:posOffset>
          </wp:positionH>
          <wp:positionV relativeFrom="bottomMargin">
            <wp:posOffset>252095</wp:posOffset>
          </wp:positionV>
          <wp:extent cx="1222244" cy="144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_Logo_Primary.eps"/>
                  <pic:cNvPicPr/>
                </pic:nvPicPr>
                <pic:blipFill>
                  <a:blip r:embed="rId1">
                    <a:extLst>
                      <a:ext uri="{28A0092B-C50C-407E-A947-70E740481C1C}">
                        <a14:useLocalDpi xmlns:a14="http://schemas.microsoft.com/office/drawing/2010/main" val="0"/>
                      </a:ext>
                    </a:extLst>
                  </a:blip>
                  <a:stretch>
                    <a:fillRect/>
                  </a:stretch>
                </pic:blipFill>
                <pic:spPr>
                  <a:xfrm>
                    <a:off x="0" y="0"/>
                    <a:ext cx="1222244" cy="144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6402868D" wp14:editId="4FF0B892">
          <wp:simplePos x="0" y="0"/>
          <wp:positionH relativeFrom="margin">
            <wp:posOffset>4518660</wp:posOffset>
          </wp:positionH>
          <wp:positionV relativeFrom="margin">
            <wp:posOffset>10076263</wp:posOffset>
          </wp:positionV>
          <wp:extent cx="1816100" cy="211455"/>
          <wp:effectExtent l="0" t="0" r="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_Logo_Primary.eps"/>
                  <pic:cNvPicPr/>
                </pic:nvPicPr>
                <pic:blipFill>
                  <a:blip r:embed="rId2">
                    <a:extLst>
                      <a:ext uri="{28A0092B-C50C-407E-A947-70E740481C1C}">
                        <a14:useLocalDpi xmlns:a14="http://schemas.microsoft.com/office/drawing/2010/main" val="0"/>
                      </a:ext>
                    </a:extLst>
                  </a:blip>
                  <a:stretch>
                    <a:fillRect/>
                  </a:stretch>
                </pic:blipFill>
                <pic:spPr>
                  <a:xfrm>
                    <a:off x="0" y="0"/>
                    <a:ext cx="1816100" cy="21145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6432" behindDoc="0" locked="0" layoutInCell="1" allowOverlap="1" wp14:anchorId="60E5A1B6" wp14:editId="6479B9CD">
          <wp:simplePos x="0" y="0"/>
          <wp:positionH relativeFrom="column">
            <wp:posOffset>225590</wp:posOffset>
          </wp:positionH>
          <wp:positionV relativeFrom="paragraph">
            <wp:posOffset>5165449</wp:posOffset>
          </wp:positionV>
          <wp:extent cx="3869635" cy="769085"/>
          <wp:effectExtent l="0" t="0" r="4445"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S_Logo_Primary_MonoWhite.eps"/>
                  <pic:cNvPicPr/>
                </pic:nvPicPr>
                <pic:blipFill>
                  <a:blip r:embed="rId3">
                    <a:extLst>
                      <a:ext uri="{28A0092B-C50C-407E-A947-70E740481C1C}">
                        <a14:useLocalDpi xmlns:a14="http://schemas.microsoft.com/office/drawing/2010/main" val="0"/>
                      </a:ext>
                    </a:extLst>
                  </a:blip>
                  <a:stretch>
                    <a:fillRect/>
                  </a:stretch>
                </pic:blipFill>
                <pic:spPr>
                  <a:xfrm>
                    <a:off x="0" y="0"/>
                    <a:ext cx="3869635" cy="7690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E091F" w14:textId="77777777" w:rsidR="00156A28" w:rsidRDefault="00156A28" w:rsidP="008C7A19">
      <w:r>
        <w:separator/>
      </w:r>
    </w:p>
    <w:p w14:paraId="0710C83A" w14:textId="77777777" w:rsidR="00156A28" w:rsidRDefault="00156A28"/>
  </w:footnote>
  <w:footnote w:type="continuationSeparator" w:id="0">
    <w:p w14:paraId="454C7746" w14:textId="77777777" w:rsidR="00156A28" w:rsidRDefault="00156A28" w:rsidP="008C7A19">
      <w:r>
        <w:continuationSeparator/>
      </w:r>
    </w:p>
    <w:p w14:paraId="21889B43" w14:textId="77777777" w:rsidR="00156A28" w:rsidRDefault="00156A28"/>
  </w:footnote>
  <w:footnote w:id="1">
    <w:p w14:paraId="03926D7F" w14:textId="1EC5DC78" w:rsidR="00F267CB" w:rsidRPr="00540B74" w:rsidRDefault="00F267CB" w:rsidP="00BE68C3">
      <w:pPr>
        <w:pStyle w:val="FootnoteText"/>
        <w:keepLines/>
        <w:numPr>
          <w:ilvl w:val="0"/>
          <w:numId w:val="21"/>
        </w:numPr>
        <w:spacing w:before="120" w:after="60"/>
        <w:contextualSpacing w:val="0"/>
        <w:jc w:val="both"/>
        <w:rPr>
          <w:rFonts w:ascii="Avenir Book" w:hAnsi="Avenir Book"/>
          <w:szCs w:val="18"/>
        </w:rPr>
      </w:pPr>
      <w:r w:rsidRPr="00D11AFF">
        <w:rPr>
          <w:rStyle w:val="FootnoteReference"/>
          <w:rFonts w:ascii="Avenir Book" w:hAnsi="Avenir Book"/>
          <w:szCs w:val="16"/>
        </w:rPr>
        <w:footnoteRef/>
      </w:r>
      <w:r w:rsidRPr="00D11AFF">
        <w:rPr>
          <w:rFonts w:ascii="Avenir Book" w:hAnsi="Avenir Book"/>
          <w:szCs w:val="16"/>
        </w:rPr>
        <w:t xml:space="preserve"> As per </w:t>
      </w:r>
      <w:r>
        <w:rPr>
          <w:rFonts w:ascii="Avenir Book" w:hAnsi="Avenir Book"/>
          <w:szCs w:val="18"/>
        </w:rPr>
        <w:t>“</w:t>
      </w:r>
      <w:r w:rsidRPr="00525274">
        <w:rPr>
          <w:rFonts w:ascii="Avenir Book" w:hAnsi="Avenir Book"/>
          <w:szCs w:val="18"/>
        </w:rPr>
        <w:t>202</w:t>
      </w:r>
      <w:r>
        <w:rPr>
          <w:rFonts w:ascii="Avenir Book" w:hAnsi="Avenir Book"/>
          <w:szCs w:val="18"/>
        </w:rPr>
        <w:t>20201</w:t>
      </w:r>
      <w:r w:rsidRPr="00525274">
        <w:rPr>
          <w:rFonts w:ascii="Avenir Book" w:hAnsi="Avenir Book"/>
          <w:szCs w:val="18"/>
        </w:rPr>
        <w:t>_IDBP_Database_VPA2</w:t>
      </w:r>
      <w:r w:rsidRPr="00D11AFF">
        <w:rPr>
          <w:rFonts w:ascii="Avenir Book" w:hAnsi="Avenir Book"/>
          <w:szCs w:val="18"/>
        </w:rPr>
        <w:t xml:space="preserve">.xlsx”” | sheet 'Master VPA-2' | | cells </w:t>
      </w:r>
      <w:r>
        <w:rPr>
          <w:rFonts w:ascii="Avenir Book" w:hAnsi="Avenir Book"/>
          <w:szCs w:val="18"/>
        </w:rPr>
        <w:t xml:space="preserve">M6707 </w:t>
      </w:r>
      <w:r w:rsidRPr="00D11AFF">
        <w:rPr>
          <w:rFonts w:ascii="Avenir Book" w:hAnsi="Avenir Book"/>
          <w:szCs w:val="18"/>
        </w:rPr>
        <w:t xml:space="preserve">to </w:t>
      </w:r>
      <w:r>
        <w:rPr>
          <w:rFonts w:ascii="Avenir Book" w:hAnsi="Avenir Book"/>
          <w:szCs w:val="18"/>
        </w:rPr>
        <w:t>M6711</w:t>
      </w:r>
    </w:p>
    <w:p w14:paraId="237F58A9" w14:textId="77777777" w:rsidR="00F267CB" w:rsidRPr="00D11AFF" w:rsidRDefault="00F267CB" w:rsidP="00934BB9">
      <w:pPr>
        <w:pStyle w:val="FootnoteText"/>
        <w:keepLines/>
        <w:numPr>
          <w:ilvl w:val="0"/>
          <w:numId w:val="21"/>
        </w:numPr>
        <w:spacing w:before="120" w:after="60"/>
        <w:contextualSpacing w:val="0"/>
        <w:jc w:val="both"/>
        <w:rPr>
          <w:rFonts w:ascii="Avenir Book" w:hAnsi="Avenir Book"/>
          <w:szCs w:val="16"/>
        </w:rPr>
      </w:pPr>
      <w:r w:rsidRPr="00D11AFF">
        <w:rPr>
          <w:rFonts w:ascii="Avenir Book" w:hAnsi="Avenir Book"/>
          <w:szCs w:val="16"/>
        </w:rPr>
        <w:t xml:space="preserve">  Presented cumulative figures exclude the drop-off rate.</w:t>
      </w:r>
    </w:p>
  </w:footnote>
  <w:footnote w:id="2">
    <w:p w14:paraId="677915B9" w14:textId="0F950DE1"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D11AFF">
        <w:rPr>
          <w:rStyle w:val="FootnoteReference"/>
          <w:rFonts w:ascii="Avenir Book" w:hAnsi="Avenir Book"/>
          <w:szCs w:val="16"/>
        </w:rPr>
        <w:footnoteRef/>
      </w:r>
      <w:r w:rsidRPr="00D11AFF">
        <w:rPr>
          <w:rFonts w:ascii="Avenir Book" w:hAnsi="Avenir Book"/>
          <w:szCs w:val="16"/>
        </w:rPr>
        <w:t xml:space="preserve"> As per “</w:t>
      </w:r>
      <w:r w:rsidRPr="00525274">
        <w:rPr>
          <w:rFonts w:ascii="Avenir Book" w:hAnsi="Avenir Book"/>
          <w:szCs w:val="18"/>
        </w:rPr>
        <w:t>202</w:t>
      </w:r>
      <w:r>
        <w:rPr>
          <w:rFonts w:ascii="Avenir Book" w:hAnsi="Avenir Book"/>
          <w:szCs w:val="18"/>
        </w:rPr>
        <w:t>20201</w:t>
      </w:r>
      <w:r w:rsidRPr="00525274">
        <w:rPr>
          <w:rFonts w:ascii="Avenir Book" w:hAnsi="Avenir Book"/>
          <w:szCs w:val="18"/>
        </w:rPr>
        <w:t>_IDBP_Database_VPA2</w:t>
      </w:r>
      <w:r w:rsidRPr="00D11AFF">
        <w:rPr>
          <w:rFonts w:ascii="Avenir Book" w:hAnsi="Avenir Book"/>
          <w:szCs w:val="18"/>
        </w:rPr>
        <w:t xml:space="preserve">.xlsx”” | sheet 'Master VPA-2' | | cells </w:t>
      </w:r>
      <w:r>
        <w:rPr>
          <w:rFonts w:ascii="Avenir Book" w:hAnsi="Avenir Book"/>
          <w:szCs w:val="16"/>
        </w:rPr>
        <w:t>Q6675</w:t>
      </w:r>
      <w:r w:rsidRPr="00D11AFF">
        <w:rPr>
          <w:rFonts w:ascii="Avenir Book" w:hAnsi="Avenir Book"/>
          <w:szCs w:val="16"/>
        </w:rPr>
        <w:t xml:space="preserve"> to </w:t>
      </w:r>
      <w:r>
        <w:rPr>
          <w:rFonts w:ascii="Avenir Book" w:hAnsi="Avenir Book"/>
          <w:szCs w:val="16"/>
        </w:rPr>
        <w:t>Q6684</w:t>
      </w:r>
    </w:p>
  </w:footnote>
  <w:footnote w:id="3">
    <w:p w14:paraId="2B433B3E" w14:textId="0F8BA2B7" w:rsidR="00F267CB" w:rsidRPr="00D11AFF" w:rsidRDefault="00F267CB" w:rsidP="00934BB9">
      <w:pPr>
        <w:pStyle w:val="FootnoteText"/>
        <w:keepLines/>
        <w:numPr>
          <w:ilvl w:val="0"/>
          <w:numId w:val="21"/>
        </w:numPr>
        <w:spacing w:before="120" w:after="60"/>
        <w:contextualSpacing w:val="0"/>
        <w:jc w:val="both"/>
        <w:rPr>
          <w:rFonts w:ascii="Avenir Book" w:hAnsi="Avenir Book"/>
          <w:szCs w:val="18"/>
        </w:rPr>
      </w:pPr>
      <w:r w:rsidRPr="00D11AFF">
        <w:rPr>
          <w:rStyle w:val="FootnoteReference"/>
          <w:rFonts w:ascii="Avenir Book" w:hAnsi="Avenir Book"/>
          <w:szCs w:val="18"/>
        </w:rPr>
        <w:footnoteRef/>
      </w:r>
      <w:r w:rsidRPr="00D11AFF">
        <w:rPr>
          <w:rFonts w:ascii="Avenir Book" w:hAnsi="Avenir Book"/>
          <w:szCs w:val="18"/>
        </w:rPr>
        <w:t xml:space="preserve"> As per </w:t>
      </w:r>
      <w:r>
        <w:rPr>
          <w:rFonts w:ascii="Avenir Book" w:hAnsi="Avenir Book"/>
          <w:szCs w:val="18"/>
        </w:rPr>
        <w:t>“</w:t>
      </w:r>
      <w:r w:rsidRPr="00525274">
        <w:rPr>
          <w:rFonts w:ascii="Avenir Book" w:hAnsi="Avenir Book"/>
          <w:szCs w:val="18"/>
        </w:rPr>
        <w:t>202</w:t>
      </w:r>
      <w:r>
        <w:rPr>
          <w:rFonts w:ascii="Avenir Book" w:hAnsi="Avenir Book"/>
          <w:szCs w:val="18"/>
        </w:rPr>
        <w:t>20201</w:t>
      </w:r>
      <w:r w:rsidRPr="00525274">
        <w:rPr>
          <w:rFonts w:ascii="Avenir Book" w:hAnsi="Avenir Book"/>
          <w:szCs w:val="18"/>
        </w:rPr>
        <w:t>_IDBP_Database_VPA2</w:t>
      </w:r>
      <w:r w:rsidRPr="00D11AFF">
        <w:rPr>
          <w:rFonts w:ascii="Avenir Book" w:hAnsi="Avenir Book"/>
          <w:szCs w:val="18"/>
        </w:rPr>
        <w:t xml:space="preserve">.xlsx”” | sheet 'Master VPA-2' | | cells </w:t>
      </w:r>
      <w:r>
        <w:rPr>
          <w:rFonts w:ascii="Avenir Book" w:hAnsi="Avenir Book"/>
          <w:szCs w:val="18"/>
        </w:rPr>
        <w:t xml:space="preserve">N6689 </w:t>
      </w:r>
      <w:r w:rsidRPr="00D11AFF">
        <w:rPr>
          <w:rFonts w:ascii="Avenir Book" w:hAnsi="Avenir Book"/>
          <w:szCs w:val="18"/>
        </w:rPr>
        <w:t xml:space="preserve">to </w:t>
      </w:r>
      <w:r>
        <w:rPr>
          <w:rFonts w:ascii="Avenir Book" w:hAnsi="Avenir Book"/>
          <w:szCs w:val="18"/>
        </w:rPr>
        <w:t>N6696</w:t>
      </w:r>
    </w:p>
    <w:p w14:paraId="4D44759E" w14:textId="77777777" w:rsidR="00F267CB" w:rsidRPr="00D11AFF" w:rsidRDefault="00F267CB" w:rsidP="00934BB9">
      <w:pPr>
        <w:pStyle w:val="FootnoteText"/>
        <w:keepLines/>
        <w:numPr>
          <w:ilvl w:val="0"/>
          <w:numId w:val="21"/>
        </w:numPr>
        <w:spacing w:before="120" w:after="60"/>
        <w:contextualSpacing w:val="0"/>
        <w:jc w:val="both"/>
        <w:rPr>
          <w:rFonts w:ascii="Avenir Book" w:hAnsi="Avenir Book"/>
          <w:szCs w:val="18"/>
        </w:rPr>
      </w:pPr>
      <w:r w:rsidRPr="00D11AFF">
        <w:rPr>
          <w:rFonts w:ascii="Avenir Book" w:hAnsi="Avenir Book"/>
          <w:szCs w:val="18"/>
        </w:rPr>
        <w:t xml:space="preserve">  Figures may not add up due to rounding</w:t>
      </w:r>
    </w:p>
  </w:footnote>
  <w:footnote w:id="4">
    <w:p w14:paraId="5660FBCC" w14:textId="67DFB6A8" w:rsidR="00F267CB" w:rsidRPr="00D11AFF" w:rsidRDefault="00F267CB" w:rsidP="00934BB9">
      <w:pPr>
        <w:pStyle w:val="FootnoteText"/>
        <w:keepLines/>
        <w:numPr>
          <w:ilvl w:val="0"/>
          <w:numId w:val="21"/>
        </w:numPr>
        <w:spacing w:before="120" w:after="60"/>
        <w:contextualSpacing w:val="0"/>
        <w:jc w:val="both"/>
        <w:rPr>
          <w:rFonts w:ascii="Avenir Book" w:hAnsi="Avenir Book"/>
          <w:szCs w:val="18"/>
        </w:rPr>
      </w:pPr>
      <w:r w:rsidRPr="00D11AFF">
        <w:rPr>
          <w:rStyle w:val="FootnoteReference"/>
          <w:rFonts w:ascii="Avenir Book" w:hAnsi="Avenir Book"/>
          <w:szCs w:val="18"/>
        </w:rPr>
        <w:footnoteRef/>
      </w:r>
      <w:r w:rsidRPr="00D11AFF">
        <w:rPr>
          <w:rFonts w:ascii="Avenir Book" w:hAnsi="Avenir Book"/>
          <w:szCs w:val="18"/>
        </w:rPr>
        <w:t xml:space="preserve"> As per “</w:t>
      </w:r>
      <w:r w:rsidRPr="00525274">
        <w:rPr>
          <w:rFonts w:ascii="Avenir Book" w:hAnsi="Avenir Book"/>
          <w:szCs w:val="18"/>
        </w:rPr>
        <w:t>202</w:t>
      </w:r>
      <w:r>
        <w:rPr>
          <w:rFonts w:ascii="Avenir Book" w:hAnsi="Avenir Book"/>
          <w:szCs w:val="18"/>
        </w:rPr>
        <w:t>20201</w:t>
      </w:r>
      <w:r w:rsidRPr="00525274">
        <w:rPr>
          <w:rFonts w:ascii="Avenir Book" w:hAnsi="Avenir Book"/>
          <w:szCs w:val="18"/>
        </w:rPr>
        <w:t>_IDBP_Database_VPA2</w:t>
      </w:r>
      <w:r w:rsidRPr="00D11AFF">
        <w:rPr>
          <w:rFonts w:ascii="Avenir Book" w:hAnsi="Avenir Book"/>
          <w:szCs w:val="18"/>
        </w:rPr>
        <w:t xml:space="preserve">.xlsx”” | sheet 'Master VPA-2' | cell </w:t>
      </w:r>
      <w:r>
        <w:rPr>
          <w:rFonts w:ascii="Avenir Book" w:hAnsi="Avenir Book"/>
          <w:szCs w:val="18"/>
        </w:rPr>
        <w:t>L6699</w:t>
      </w:r>
    </w:p>
  </w:footnote>
  <w:footnote w:id="5">
    <w:p w14:paraId="61A8B34C" w14:textId="2D741152" w:rsidR="00F267CB" w:rsidRPr="0012311C" w:rsidRDefault="00F267CB" w:rsidP="00934BB9">
      <w:pPr>
        <w:pStyle w:val="FootnoteText"/>
        <w:keepLines/>
        <w:numPr>
          <w:ilvl w:val="0"/>
          <w:numId w:val="21"/>
        </w:numPr>
        <w:spacing w:before="120" w:after="60"/>
        <w:contextualSpacing w:val="0"/>
        <w:jc w:val="both"/>
        <w:rPr>
          <w:rFonts w:ascii="Avenir Book" w:hAnsi="Avenir Book"/>
        </w:rPr>
      </w:pPr>
      <w:r w:rsidRPr="00D11AFF">
        <w:rPr>
          <w:rStyle w:val="FootnoteReference"/>
          <w:rFonts w:ascii="Avenir Book" w:hAnsi="Avenir Book"/>
          <w:szCs w:val="18"/>
        </w:rPr>
        <w:footnoteRef/>
      </w:r>
      <w:r w:rsidRPr="00D11AFF">
        <w:rPr>
          <w:rFonts w:ascii="Avenir Book" w:hAnsi="Avenir Book"/>
          <w:szCs w:val="18"/>
        </w:rPr>
        <w:t xml:space="preserve"> As per “</w:t>
      </w:r>
      <w:r w:rsidRPr="00525274">
        <w:rPr>
          <w:rFonts w:ascii="Avenir Book" w:hAnsi="Avenir Book"/>
          <w:szCs w:val="18"/>
        </w:rPr>
        <w:t>202</w:t>
      </w:r>
      <w:r>
        <w:rPr>
          <w:rFonts w:ascii="Avenir Book" w:hAnsi="Avenir Book"/>
          <w:szCs w:val="18"/>
        </w:rPr>
        <w:t>20201</w:t>
      </w:r>
      <w:r w:rsidRPr="00525274">
        <w:rPr>
          <w:rFonts w:ascii="Avenir Book" w:hAnsi="Avenir Book"/>
          <w:szCs w:val="18"/>
        </w:rPr>
        <w:t>_IDBP_Database_VPA2</w:t>
      </w:r>
      <w:r w:rsidRPr="00D11AFF">
        <w:rPr>
          <w:rFonts w:ascii="Avenir Book" w:hAnsi="Avenir Book"/>
          <w:szCs w:val="18"/>
        </w:rPr>
        <w:t xml:space="preserve">.xlsx”” | sheet 'Master VPA-2' | cell </w:t>
      </w:r>
      <w:r>
        <w:rPr>
          <w:rFonts w:ascii="Avenir Book" w:hAnsi="Avenir Book"/>
          <w:szCs w:val="18"/>
        </w:rPr>
        <w:t>L6700</w:t>
      </w:r>
    </w:p>
  </w:footnote>
  <w:footnote w:id="6">
    <w:p w14:paraId="1FF363EC"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sz w:val="18"/>
          <w:szCs w:val="18"/>
        </w:rPr>
      </w:pPr>
      <w:r w:rsidRPr="0030548F">
        <w:rPr>
          <w:rStyle w:val="FootnoteReference"/>
          <w:rFonts w:ascii="Avenir Book" w:hAnsi="Avenir Book"/>
          <w:szCs w:val="18"/>
        </w:rPr>
        <w:footnoteRef/>
      </w:r>
      <w:r w:rsidRPr="0030548F">
        <w:rPr>
          <w:rFonts w:ascii="Avenir Book" w:hAnsi="Avenir Book"/>
          <w:szCs w:val="18"/>
        </w:rPr>
        <w:t xml:space="preserve"> As per Gold Standard confirmation by email, the parameter ‘t’ can be fixed at value 2.74 going forward to enable the definition of the VPA-2 threshold. See email communication dated 11 April 2016</w:t>
      </w:r>
    </w:p>
  </w:footnote>
  <w:footnote w:id="7">
    <w:p w14:paraId="574D0B22" w14:textId="77777777" w:rsidR="00F267CB" w:rsidRPr="0030548F" w:rsidRDefault="00F267CB" w:rsidP="00426D62">
      <w:pPr>
        <w:autoSpaceDE w:val="0"/>
        <w:autoSpaceDN w:val="0"/>
        <w:adjustRightInd w:val="0"/>
        <w:rPr>
          <w:rFonts w:ascii="Avenir Book" w:hAnsi="Avenir Book"/>
          <w:sz w:val="16"/>
          <w:szCs w:val="16"/>
        </w:rPr>
      </w:pPr>
      <w:r w:rsidRPr="0030548F">
        <w:rPr>
          <w:rStyle w:val="FootnoteReference"/>
          <w:rFonts w:ascii="Avenir Book" w:hAnsi="Avenir Book"/>
          <w:sz w:val="16"/>
          <w:szCs w:val="16"/>
        </w:rPr>
        <w:footnoteRef/>
      </w:r>
      <w:r w:rsidRPr="0030548F">
        <w:rPr>
          <w:rFonts w:ascii="Avenir Book" w:hAnsi="Avenir Book"/>
          <w:sz w:val="16"/>
          <w:szCs w:val="16"/>
        </w:rPr>
        <w:t xml:space="preserve"> Methane has an energy value of 37.78 MJ/m</w:t>
      </w:r>
      <w:r w:rsidRPr="0030548F">
        <w:rPr>
          <w:rFonts w:ascii="Avenir Book" w:hAnsi="Avenir Book"/>
          <w:sz w:val="16"/>
          <w:szCs w:val="16"/>
          <w:vertAlign w:val="superscript"/>
        </w:rPr>
        <w:t>3</w:t>
      </w:r>
      <w:r w:rsidRPr="0030548F">
        <w:rPr>
          <w:rFonts w:ascii="Avenir Book" w:hAnsi="Avenir Book"/>
          <w:sz w:val="16"/>
          <w:szCs w:val="16"/>
        </w:rPr>
        <w:t>; thus, biogas at 55% CH</w:t>
      </w:r>
      <w:r w:rsidRPr="0030548F">
        <w:rPr>
          <w:rFonts w:ascii="Avenir Book" w:hAnsi="Avenir Book"/>
          <w:sz w:val="16"/>
          <w:szCs w:val="16"/>
          <w:vertAlign w:val="subscript"/>
        </w:rPr>
        <w:t>4</w:t>
      </w:r>
      <w:r w:rsidRPr="0030548F">
        <w:rPr>
          <w:rFonts w:ascii="Avenir Book" w:hAnsi="Avenir Book"/>
          <w:sz w:val="16"/>
          <w:szCs w:val="16"/>
        </w:rPr>
        <w:t xml:space="preserve"> has an energy value of 21 MJ/m</w:t>
      </w:r>
      <w:r w:rsidRPr="0030548F">
        <w:rPr>
          <w:rFonts w:ascii="Avenir Book" w:hAnsi="Avenir Book"/>
          <w:sz w:val="16"/>
          <w:szCs w:val="16"/>
          <w:vertAlign w:val="superscript"/>
        </w:rPr>
        <w:t>3</w:t>
      </w:r>
    </w:p>
  </w:footnote>
  <w:footnote w:id="8">
    <w:p w14:paraId="41B0EC3F" w14:textId="58C9501A" w:rsidR="00F267CB" w:rsidRPr="004802AE" w:rsidRDefault="00F267CB" w:rsidP="00934BB9">
      <w:pPr>
        <w:pStyle w:val="FootnoteText"/>
        <w:keepLines/>
        <w:numPr>
          <w:ilvl w:val="0"/>
          <w:numId w:val="21"/>
        </w:numPr>
        <w:spacing w:before="120" w:after="60"/>
        <w:contextualSpacing w:val="0"/>
        <w:jc w:val="both"/>
        <w:rPr>
          <w:rFonts w:ascii="Avenir Book" w:hAnsi="Avenir Book"/>
          <w:szCs w:val="16"/>
        </w:rPr>
      </w:pPr>
      <w:r w:rsidRPr="0030548F">
        <w:rPr>
          <w:rStyle w:val="FootnoteReference"/>
          <w:rFonts w:ascii="Avenir Book" w:hAnsi="Avenir Book"/>
          <w:szCs w:val="16"/>
        </w:rPr>
        <w:footnoteRef/>
      </w:r>
      <w:r w:rsidRPr="0030548F">
        <w:rPr>
          <w:rFonts w:ascii="Avenir Book" w:hAnsi="Avenir Book"/>
          <w:szCs w:val="16"/>
        </w:rPr>
        <w:t xml:space="preserve"> Cow dung produces </w:t>
      </w:r>
      <w:r w:rsidRPr="00A63A57">
        <w:rPr>
          <w:rFonts w:ascii="Avenir Book" w:hAnsi="Avenir Book"/>
          <w:szCs w:val="16"/>
        </w:rPr>
        <w:t>approximately 40 litres biogas per kg. Each m</w:t>
      </w:r>
      <w:r w:rsidRPr="00A63A57">
        <w:rPr>
          <w:rFonts w:ascii="Avenir Book" w:hAnsi="Avenir Book"/>
          <w:szCs w:val="16"/>
          <w:vertAlign w:val="superscript"/>
        </w:rPr>
        <w:t>3</w:t>
      </w:r>
      <w:r w:rsidRPr="00A63A57">
        <w:rPr>
          <w:rFonts w:ascii="Avenir Book" w:hAnsi="Avenir Book"/>
          <w:szCs w:val="16"/>
        </w:rPr>
        <w:t xml:space="preserve"> capacity of the biodigester needs 7.5 kg dung per day. Given an </w:t>
      </w:r>
      <w:r w:rsidRPr="004802AE">
        <w:rPr>
          <w:rFonts w:ascii="Avenir Book" w:hAnsi="Avenir Book"/>
          <w:szCs w:val="16"/>
        </w:rPr>
        <w:t>average biodigester size of 4.</w:t>
      </w:r>
      <w:r>
        <w:rPr>
          <w:rFonts w:ascii="Avenir Book" w:hAnsi="Avenir Book"/>
          <w:szCs w:val="16"/>
        </w:rPr>
        <w:t>26</w:t>
      </w:r>
      <w:r w:rsidRPr="004802AE">
        <w:rPr>
          <w:rFonts w:ascii="Avenir Book" w:hAnsi="Avenir Book"/>
          <w:szCs w:val="16"/>
        </w:rPr>
        <w:t xml:space="preserve"> m</w:t>
      </w:r>
      <w:r w:rsidRPr="004802AE">
        <w:rPr>
          <w:rFonts w:ascii="Avenir Book" w:hAnsi="Avenir Book"/>
          <w:szCs w:val="16"/>
          <w:vertAlign w:val="superscript"/>
        </w:rPr>
        <w:t>3</w:t>
      </w:r>
      <w:r w:rsidRPr="004802AE">
        <w:rPr>
          <w:rFonts w:ascii="Avenir Book" w:hAnsi="Avenir Book"/>
          <w:szCs w:val="16"/>
        </w:rPr>
        <w:t>, 36.600 kg of cow dung per day is required. This translates into approximately 1.46 m</w:t>
      </w:r>
      <w:r w:rsidRPr="004802AE">
        <w:rPr>
          <w:rFonts w:ascii="Avenir Book" w:hAnsi="Avenir Book"/>
          <w:szCs w:val="16"/>
          <w:vertAlign w:val="superscript"/>
        </w:rPr>
        <w:t>3</w:t>
      </w:r>
      <w:r w:rsidRPr="004802AE">
        <w:rPr>
          <w:rFonts w:ascii="Avenir Book" w:hAnsi="Avenir Book"/>
          <w:szCs w:val="16"/>
        </w:rPr>
        <w:t xml:space="preserve"> of gas produced per day. See Document P_Biogas_as_renewable_energy _2005.pdf, pages 79 and 140.</w:t>
      </w:r>
    </w:p>
  </w:footnote>
  <w:footnote w:id="9">
    <w:p w14:paraId="3B63FF02" w14:textId="77777777" w:rsidR="00F267CB" w:rsidRPr="004802AE" w:rsidRDefault="00F267CB" w:rsidP="00934BB9">
      <w:pPr>
        <w:pStyle w:val="FootnoteText"/>
        <w:keepLines/>
        <w:numPr>
          <w:ilvl w:val="0"/>
          <w:numId w:val="21"/>
        </w:numPr>
        <w:spacing w:before="120" w:after="60"/>
        <w:contextualSpacing w:val="0"/>
        <w:jc w:val="both"/>
        <w:rPr>
          <w:rFonts w:ascii="Avenir Book" w:hAnsi="Avenir Book"/>
          <w:szCs w:val="16"/>
        </w:rPr>
      </w:pPr>
      <w:r w:rsidRPr="004802AE">
        <w:rPr>
          <w:rStyle w:val="FootnoteReference"/>
          <w:rFonts w:ascii="Avenir Book" w:hAnsi="Avenir Book"/>
          <w:szCs w:val="16"/>
        </w:rPr>
        <w:footnoteRef/>
      </w:r>
      <w:r w:rsidRPr="004802AE">
        <w:rPr>
          <w:rFonts w:ascii="Avenir Book" w:hAnsi="Avenir Book"/>
          <w:szCs w:val="16"/>
        </w:rPr>
        <w:t xml:space="preserve"> Calculated as: 50% efficiency * 21 MJ/m</w:t>
      </w:r>
      <w:r w:rsidRPr="004802AE">
        <w:rPr>
          <w:rFonts w:ascii="Avenir Book" w:hAnsi="Avenir Book"/>
          <w:szCs w:val="16"/>
          <w:vertAlign w:val="superscript"/>
        </w:rPr>
        <w:t>3</w:t>
      </w:r>
      <w:r w:rsidRPr="004802AE">
        <w:rPr>
          <w:rFonts w:ascii="Avenir Book" w:hAnsi="Avenir Book"/>
          <w:szCs w:val="16"/>
        </w:rPr>
        <w:t xml:space="preserve"> * 1.46 m</w:t>
      </w:r>
      <w:r w:rsidRPr="004802AE">
        <w:rPr>
          <w:rFonts w:ascii="Avenir Book" w:hAnsi="Avenir Book"/>
          <w:szCs w:val="16"/>
          <w:vertAlign w:val="superscript"/>
        </w:rPr>
        <w:t>3</w:t>
      </w:r>
      <w:r w:rsidRPr="004802AE">
        <w:rPr>
          <w:rFonts w:ascii="Avenir Book" w:hAnsi="Avenir Book"/>
          <w:szCs w:val="16"/>
        </w:rPr>
        <w:t>/day</w:t>
      </w:r>
    </w:p>
  </w:footnote>
  <w:footnote w:id="10">
    <w:p w14:paraId="063ACC91" w14:textId="2004C2E2"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4802AE">
        <w:rPr>
          <w:rStyle w:val="FootnoteReference"/>
          <w:rFonts w:ascii="Avenir Book" w:hAnsi="Avenir Book"/>
          <w:szCs w:val="16"/>
        </w:rPr>
        <w:footnoteRef/>
      </w:r>
      <w:r w:rsidRPr="004802AE">
        <w:rPr>
          <w:rFonts w:ascii="Avenir Book" w:hAnsi="Avenir Book"/>
          <w:szCs w:val="16"/>
        </w:rPr>
        <w:t xml:space="preserve"> Figures may not add up due to rounding – see “</w:t>
      </w:r>
      <w:r w:rsidR="00E4096D">
        <w:rPr>
          <w:rFonts w:ascii="Avenir Book" w:hAnsi="Avenir Book"/>
          <w:szCs w:val="16"/>
        </w:rPr>
        <w:t>20220217 ER Calculation VPA2 MP5 CP1_v03</w:t>
      </w:r>
      <w:r>
        <w:rPr>
          <w:rFonts w:ascii="Avenir Book" w:hAnsi="Avenir Book"/>
          <w:szCs w:val="16"/>
        </w:rPr>
        <w:t>.xls</w:t>
      </w:r>
      <w:r w:rsidRPr="00762409">
        <w:rPr>
          <w:rFonts w:ascii="Avenir Book" w:hAnsi="Avenir Book"/>
          <w:szCs w:val="16"/>
        </w:rPr>
        <w:t>” | sheet “Capacity calculation” | cell “C6”</w:t>
      </w:r>
    </w:p>
  </w:footnote>
  <w:footnote w:id="11">
    <w:p w14:paraId="4A02B13C" w14:textId="009F275E" w:rsidR="00E92497" w:rsidRPr="00E92497" w:rsidRDefault="00256507" w:rsidP="00E92497">
      <w:pPr>
        <w:pStyle w:val="FootnoteText"/>
        <w:numPr>
          <w:ilvl w:val="0"/>
          <w:numId w:val="21"/>
        </w:numPr>
      </w:pPr>
      <w:r>
        <w:rPr>
          <w:rStyle w:val="FootnoteReference"/>
        </w:rPr>
        <w:footnoteRef/>
      </w:r>
      <w:r>
        <w:t xml:space="preserve"> </w:t>
      </w:r>
      <w:r w:rsidRPr="00256507">
        <w:t>Emission reduction of 2.</w:t>
      </w:r>
      <w:r>
        <w:t>35</w:t>
      </w:r>
      <w:r w:rsidR="002708FC">
        <w:t>5</w:t>
      </w:r>
      <w:r w:rsidRPr="00256507">
        <w:t xml:space="preserve"> tCO2e from methane avoidance by each digester was calculated by</w:t>
      </w:r>
      <w:r w:rsidR="00E92497">
        <w:t>:</w:t>
      </w:r>
      <w:r w:rsidRPr="00256507">
        <w:t xml:space="preserve"> subtracting </w:t>
      </w:r>
      <w:r w:rsidR="00E92497">
        <w:t xml:space="preserve">from </w:t>
      </w:r>
      <w:r w:rsidR="00E92497" w:rsidRPr="00256507">
        <w:t>total Baseline Emissions from methane avoidance per household (BEb1,CH4,y</w:t>
      </w:r>
      <w:r w:rsidR="00E92497">
        <w:t xml:space="preserve">), the </w:t>
      </w:r>
      <w:r w:rsidRPr="00256507">
        <w:t>total Project Emissions from methane avoidance per household (PEp1,CH4,y),</w:t>
      </w:r>
      <w:r>
        <w:t xml:space="preserve"> plus</w:t>
      </w:r>
      <w:r w:rsidRPr="00256507">
        <w:t xml:space="preserve"> </w:t>
      </w:r>
      <w:r>
        <w:t>t</w:t>
      </w:r>
      <w:r w:rsidRPr="00256507">
        <w:t>otal Project Emissions from bio-slurry (PEp1 bio-slurry), and total Leakage Emissions from methane avoidance per household (LEp1 CH4,y):</w:t>
      </w:r>
      <w:r w:rsidR="00E92497">
        <w:t xml:space="preserve"> See</w:t>
      </w:r>
      <w:r w:rsidRPr="00256507">
        <w:t xml:space="preserve"> </w:t>
      </w:r>
      <w:r w:rsidR="00E92497" w:rsidRPr="00E92497">
        <w:t>“20220217 ER Calculation VPA2 MP5 CP1_v03.xls” | sheet “</w:t>
      </w:r>
      <w:r w:rsidR="00E92497">
        <w:t>GS VER 2021</w:t>
      </w:r>
      <w:r w:rsidR="00E92497" w:rsidRPr="00E92497">
        <w:t>” | cell “</w:t>
      </w:r>
      <w:r w:rsidR="00E92497">
        <w:t>E80</w:t>
      </w:r>
      <w:r w:rsidR="00E92497" w:rsidRPr="00E92497">
        <w:t>”</w:t>
      </w:r>
    </w:p>
    <w:p w14:paraId="7094DFDB" w14:textId="270E7749" w:rsidR="00256507" w:rsidRPr="00256507" w:rsidRDefault="00256507">
      <w:pPr>
        <w:pStyle w:val="FootnoteText"/>
      </w:pPr>
    </w:p>
  </w:footnote>
  <w:footnote w:id="12">
    <w:p w14:paraId="0B697F86" w14:textId="59913B8E" w:rsidR="00F267CB" w:rsidRPr="00E04E9E" w:rsidRDefault="00F267CB" w:rsidP="00342756">
      <w:pPr>
        <w:pStyle w:val="FootnoteText"/>
        <w:rPr>
          <w:rFonts w:ascii="Avenir Book" w:hAnsi="Avenir Book"/>
          <w:szCs w:val="16"/>
        </w:rPr>
      </w:pPr>
      <w:r w:rsidRPr="00E04E9E">
        <w:rPr>
          <w:rFonts w:ascii="Avenir Book" w:hAnsi="Avenir Book"/>
          <w:szCs w:val="16"/>
        </w:rPr>
        <w:footnoteRef/>
      </w:r>
      <w:r w:rsidRPr="00E04E9E">
        <w:rPr>
          <w:rFonts w:ascii="Avenir Book" w:hAnsi="Avenir Book"/>
          <w:szCs w:val="16"/>
        </w:rPr>
        <w:t xml:space="preserve"> The national office relates to the head quarter of IDBP located in Jakarta. From this office,</w:t>
      </w:r>
      <w:r>
        <w:rPr>
          <w:rFonts w:ascii="Avenir Book" w:hAnsi="Avenir Book"/>
          <w:szCs w:val="16"/>
        </w:rPr>
        <w:t xml:space="preserve"> </w:t>
      </w:r>
      <w:r w:rsidRPr="00E04E9E">
        <w:rPr>
          <w:rFonts w:ascii="Avenir Book" w:hAnsi="Avenir Book"/>
          <w:szCs w:val="16"/>
        </w:rPr>
        <w:t>all payments to CPOs for the confirmed biodigester constructions (as confirmed by the</w:t>
      </w:r>
      <w:r>
        <w:rPr>
          <w:rFonts w:ascii="Avenir Book" w:hAnsi="Avenir Book"/>
          <w:szCs w:val="16"/>
        </w:rPr>
        <w:t xml:space="preserve"> </w:t>
      </w:r>
      <w:r w:rsidRPr="00E04E9E">
        <w:rPr>
          <w:rFonts w:ascii="Avenir Book" w:hAnsi="Avenir Book"/>
          <w:szCs w:val="16"/>
        </w:rPr>
        <w:t>quality inspectors) are processed. These payments relate to the subsidy payments that</w:t>
      </w:r>
      <w:r>
        <w:rPr>
          <w:rFonts w:ascii="Avenir Book" w:hAnsi="Avenir Book"/>
          <w:szCs w:val="16"/>
        </w:rPr>
        <w:t xml:space="preserve"> </w:t>
      </w:r>
      <w:r w:rsidRPr="00E04E9E">
        <w:rPr>
          <w:rFonts w:ascii="Avenir Book" w:hAnsi="Avenir Book"/>
          <w:szCs w:val="16"/>
        </w:rPr>
        <w:t>CPOs receive for completed works.</w:t>
      </w:r>
    </w:p>
  </w:footnote>
  <w:footnote w:id="13">
    <w:p w14:paraId="1BD5EEE4" w14:textId="0D0C207C" w:rsidR="00F267CB" w:rsidRDefault="00F267CB">
      <w:pPr>
        <w:pStyle w:val="FootnoteText"/>
      </w:pPr>
      <w:r w:rsidRPr="00E04E9E">
        <w:rPr>
          <w:rFonts w:ascii="Avenir Book" w:hAnsi="Avenir Book"/>
          <w:szCs w:val="16"/>
        </w:rPr>
        <w:footnoteRef/>
      </w:r>
      <w:r w:rsidRPr="00E04E9E">
        <w:rPr>
          <w:rFonts w:ascii="Avenir Book" w:hAnsi="Avenir Book"/>
          <w:szCs w:val="16"/>
        </w:rPr>
        <w:t xml:space="preserve"> Quality inspector is permanent staff of IDBP (8 staff). CPOs send completion reports to the database input. The database people coordinate with the finance department to release the payments to CPOs. Quality inspectors they verify that corrects inputs in database have been made.</w:t>
      </w:r>
    </w:p>
  </w:footnote>
  <w:footnote w:id="14">
    <w:p w14:paraId="63F2C645" w14:textId="77777777" w:rsidR="00F267CB" w:rsidRPr="00E04E9E" w:rsidRDefault="00F267CB" w:rsidP="003F43DA">
      <w:pPr>
        <w:pStyle w:val="FootnoteText"/>
        <w:rPr>
          <w:rFonts w:ascii="Avenir Book" w:hAnsi="Avenir Book"/>
          <w:szCs w:val="16"/>
        </w:rPr>
      </w:pPr>
      <w:r w:rsidRPr="00E04E9E">
        <w:rPr>
          <w:rFonts w:ascii="Avenir Book" w:hAnsi="Avenir Book"/>
          <w:szCs w:val="16"/>
        </w:rPr>
        <w:footnoteRef/>
      </w:r>
      <w:r w:rsidRPr="00E04E9E">
        <w:rPr>
          <w:rFonts w:ascii="Avenir Book" w:hAnsi="Avenir Book"/>
          <w:szCs w:val="16"/>
        </w:rPr>
        <w:t xml:space="preserve"> The reason for the higher selection of hhs for the PFT (81) was that the</w:t>
      </w:r>
      <w:r>
        <w:rPr>
          <w:rFonts w:ascii="Avenir Book" w:hAnsi="Avenir Book"/>
          <w:szCs w:val="16"/>
        </w:rPr>
        <w:t xml:space="preserve"> </w:t>
      </w:r>
      <w:r w:rsidRPr="00E04E9E">
        <w:rPr>
          <w:rFonts w:ascii="Avenir Book" w:hAnsi="Avenir Book"/>
          <w:szCs w:val="16"/>
        </w:rPr>
        <w:t>PFT results are applicable to both VPA1 and VPA2, covering a total of nearly 25,000</w:t>
      </w:r>
      <w:r>
        <w:rPr>
          <w:rFonts w:ascii="Avenir Book" w:hAnsi="Avenir Book"/>
          <w:szCs w:val="16"/>
        </w:rPr>
        <w:t xml:space="preserve"> </w:t>
      </w:r>
      <w:r w:rsidRPr="00E04E9E">
        <w:rPr>
          <w:rFonts w:ascii="Avenir Book" w:hAnsi="Avenir Book"/>
          <w:szCs w:val="16"/>
        </w:rPr>
        <w:t>biodigesters. The BFT was only applicable to VPA2, as for VPA1 BFT results have been</w:t>
      </w:r>
      <w:r>
        <w:rPr>
          <w:rFonts w:ascii="Avenir Book" w:hAnsi="Avenir Book"/>
          <w:szCs w:val="16"/>
        </w:rPr>
        <w:t xml:space="preserve"> </w:t>
      </w:r>
      <w:r w:rsidRPr="00E04E9E">
        <w:rPr>
          <w:rFonts w:ascii="Avenir Book" w:hAnsi="Avenir Book"/>
          <w:szCs w:val="16"/>
        </w:rPr>
        <w:t>fixed for the crediting period. For this reason, the sample size was reduced, but ensuring</w:t>
      </w:r>
    </w:p>
    <w:p w14:paraId="73AD3169" w14:textId="77777777" w:rsidR="00F267CB" w:rsidRDefault="00F267CB" w:rsidP="003F43DA">
      <w:pPr>
        <w:pStyle w:val="FootnoteText"/>
      </w:pPr>
      <w:r w:rsidRPr="00E04E9E">
        <w:rPr>
          <w:rFonts w:ascii="Avenir Book" w:hAnsi="Avenir Book"/>
          <w:szCs w:val="16"/>
        </w:rPr>
        <w:t>that the 90/30 level is met.</w:t>
      </w:r>
    </w:p>
  </w:footnote>
  <w:footnote w:id="15">
    <w:p w14:paraId="42BF5E12" w14:textId="57044607" w:rsidR="00F267CB" w:rsidRPr="004802AE" w:rsidRDefault="00F267CB">
      <w:pPr>
        <w:pStyle w:val="FootnoteText"/>
        <w:rPr>
          <w:rFonts w:ascii="Avenir Book" w:hAnsi="Avenir Book"/>
          <w:szCs w:val="16"/>
        </w:rPr>
      </w:pPr>
      <w:r w:rsidRPr="002741C3">
        <w:rPr>
          <w:rFonts w:ascii="Avenir Book" w:hAnsi="Avenir Book"/>
          <w:szCs w:val="16"/>
          <w:vertAlign w:val="superscript"/>
        </w:rPr>
        <w:footnoteRef/>
      </w:r>
      <w:r w:rsidRPr="00E04E9E">
        <w:rPr>
          <w:rFonts w:ascii="Avenir Book" w:hAnsi="Avenir Book"/>
          <w:szCs w:val="16"/>
        </w:rPr>
        <w:t xml:space="preserve"> Please note that both </w:t>
      </w:r>
      <w:r w:rsidRPr="004802AE">
        <w:rPr>
          <w:rFonts w:ascii="Avenir Book" w:hAnsi="Avenir Book"/>
          <w:szCs w:val="16"/>
        </w:rPr>
        <w:t>VPAs only cover one user group type (i.e. households) and only small-scale digesters (i.e. max of 12m3). As such, sampling was done on the basis of this one user group only. Sampling approach for the BUS has remained unchanged since the past seven verifications.</w:t>
      </w:r>
    </w:p>
  </w:footnote>
  <w:footnote w:id="16">
    <w:p w14:paraId="1498121E" w14:textId="484B68CB" w:rsidR="00F267CB" w:rsidRPr="00E04E9E" w:rsidRDefault="00F267CB" w:rsidP="00667FB3">
      <w:pPr>
        <w:pStyle w:val="FootnoteText"/>
        <w:rPr>
          <w:rFonts w:ascii="Avenir Book" w:hAnsi="Avenir Book"/>
          <w:szCs w:val="16"/>
        </w:rPr>
      </w:pPr>
      <w:r w:rsidRPr="004802AE">
        <w:rPr>
          <w:rFonts w:ascii="Avenir Book" w:hAnsi="Avenir Book"/>
          <w:szCs w:val="16"/>
          <w:vertAlign w:val="superscript"/>
        </w:rPr>
        <w:footnoteRef/>
      </w:r>
      <w:r w:rsidRPr="004802AE">
        <w:rPr>
          <w:rFonts w:ascii="Avenir Book" w:hAnsi="Avenir Book"/>
          <w:szCs w:val="16"/>
          <w:vertAlign w:val="superscript"/>
        </w:rPr>
        <w:t xml:space="preserve"> </w:t>
      </w:r>
      <w:r w:rsidRPr="004802AE">
        <w:rPr>
          <w:rFonts w:ascii="Avenir Book" w:hAnsi="Avenir Book"/>
          <w:szCs w:val="16"/>
        </w:rPr>
        <w:t>Cluster sampling is applied to identify the geographical areas where the sampling is to take place. Multi-stage sampling is used to ensure that the random selection of households from each region is proportional to the overall population size of the population, while ensuring at least 30 hhs are covered from each age group.</w:t>
      </w:r>
    </w:p>
  </w:footnote>
  <w:footnote w:id="17">
    <w:p w14:paraId="569987F4" w14:textId="2E2D739E" w:rsidR="00F267CB" w:rsidRPr="00540B74" w:rsidRDefault="00F267CB" w:rsidP="00540B74">
      <w:pPr>
        <w:pStyle w:val="FootnoteText"/>
        <w:keepLines/>
        <w:numPr>
          <w:ilvl w:val="0"/>
          <w:numId w:val="21"/>
        </w:numPr>
        <w:spacing w:before="120" w:after="60"/>
        <w:contextualSpacing w:val="0"/>
        <w:jc w:val="both"/>
        <w:rPr>
          <w:rFonts w:ascii="Avenir Book" w:hAnsi="Avenir Book" w:cs="Avenir Book"/>
        </w:rPr>
      </w:pPr>
      <w:r w:rsidRPr="002741C3">
        <w:rPr>
          <w:rFonts w:ascii="Avenir Book" w:hAnsi="Avenir Book"/>
          <w:szCs w:val="16"/>
          <w:vertAlign w:val="superscript"/>
        </w:rPr>
        <w:footnoteRef/>
      </w:r>
      <w:r w:rsidRPr="00E04E9E">
        <w:rPr>
          <w:rFonts w:ascii="Avenir Book" w:hAnsi="Avenir Book"/>
          <w:szCs w:val="16"/>
        </w:rPr>
        <w:t xml:space="preserve"> </w:t>
      </w:r>
      <w:r>
        <w:rPr>
          <w:rFonts w:ascii="Avenir Book" w:hAnsi="Avenir Book" w:cs="Avenir Book"/>
          <w:szCs w:val="16"/>
        </w:rPr>
        <w:t>“</w:t>
      </w:r>
      <w:r w:rsidR="00A00541">
        <w:rPr>
          <w:rFonts w:ascii="Avenir Book" w:hAnsi="Avenir Book" w:cs="Avenir Book"/>
          <w:szCs w:val="16"/>
        </w:rPr>
        <w:t>20220420 BUS_Tabulation 2021_v.01</w:t>
      </w:r>
      <w:r w:rsidRPr="0014210B">
        <w:rPr>
          <w:rFonts w:ascii="Avenir Book" w:hAnsi="Avenir Book" w:cs="Avenir Book"/>
          <w:szCs w:val="16"/>
        </w:rPr>
        <w:t>.xlsx</w:t>
      </w:r>
      <w:r>
        <w:rPr>
          <w:rFonts w:ascii="Avenir Book" w:hAnsi="Avenir Book" w:cs="Avenir Book"/>
          <w:szCs w:val="16"/>
        </w:rPr>
        <w:t>” | “Drop off” | Cells “C7” to “G7”</w:t>
      </w:r>
    </w:p>
  </w:footnote>
  <w:footnote w:id="18">
    <w:p w14:paraId="18260266"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szCs w:val="16"/>
        </w:rPr>
      </w:pPr>
      <w:r w:rsidRPr="0030548F">
        <w:rPr>
          <w:rStyle w:val="FootnoteReference"/>
          <w:rFonts w:ascii="Avenir Book" w:hAnsi="Avenir Book"/>
          <w:szCs w:val="16"/>
        </w:rPr>
        <w:footnoteRef/>
      </w:r>
      <w:r w:rsidRPr="0030548F">
        <w:rPr>
          <w:rFonts w:ascii="Avenir Book" w:hAnsi="Avenir Book"/>
          <w:szCs w:val="16"/>
        </w:rPr>
        <w:t xml:space="preserve"> </w:t>
      </w:r>
      <w:r w:rsidRPr="00F05151">
        <w:rPr>
          <w:rFonts w:ascii="Avenir Book" w:hAnsi="Avenir Book"/>
          <w:szCs w:val="16"/>
        </w:rPr>
        <w:t xml:space="preserve">See </w:t>
      </w:r>
      <w:hyperlink r:id="rId1" w:history="1">
        <w:r w:rsidRPr="00F05151">
          <w:rPr>
            <w:rFonts w:ascii="Avenir Book" w:hAnsi="Avenir Book"/>
          </w:rPr>
          <w:t>http://www.randomnumbergenerator.com/</w:t>
        </w:r>
      </w:hyperlink>
      <w:r w:rsidRPr="0030548F">
        <w:rPr>
          <w:rFonts w:ascii="Avenir Book" w:hAnsi="Avenir Book"/>
          <w:szCs w:val="16"/>
        </w:rPr>
        <w:t xml:space="preserve"> </w:t>
      </w:r>
    </w:p>
  </w:footnote>
  <w:footnote w:id="19">
    <w:p w14:paraId="0536C299" w14:textId="7D5D1BC5" w:rsidR="00F267CB" w:rsidRPr="005E4390" w:rsidRDefault="00F267CB" w:rsidP="00934BB9">
      <w:pPr>
        <w:pStyle w:val="FootnoteText"/>
        <w:keepLines/>
        <w:numPr>
          <w:ilvl w:val="0"/>
          <w:numId w:val="21"/>
        </w:numPr>
        <w:spacing w:before="120" w:after="60"/>
        <w:contextualSpacing w:val="0"/>
        <w:jc w:val="both"/>
        <w:rPr>
          <w:rFonts w:ascii="Avenir Book" w:hAnsi="Avenir Book" w:cs="Avenir Book"/>
        </w:rPr>
      </w:pPr>
      <w:bookmarkStart w:id="45" w:name="_Hlk38051820"/>
      <w:r w:rsidRPr="005E4390">
        <w:rPr>
          <w:rStyle w:val="FootnoteReference"/>
          <w:rFonts w:ascii="Avenir Book" w:hAnsi="Avenir Book" w:cs="Avenir Book"/>
          <w:szCs w:val="16"/>
        </w:rPr>
        <w:footnoteRef/>
      </w:r>
      <w:r w:rsidRPr="005E4390">
        <w:rPr>
          <w:rFonts w:ascii="Avenir Book" w:hAnsi="Avenir Book" w:cs="Avenir Book"/>
          <w:szCs w:val="16"/>
        </w:rPr>
        <w:t xml:space="preserve"> Where “Total approached” refers to the number of households reached during the BUS survey, and “Total completed” indicates the number of respondents that could complete the survey due to a functioning biodigester at that moment in time. </w:t>
      </w:r>
      <w:bookmarkEnd w:id="45"/>
      <w:r>
        <w:rPr>
          <w:rFonts w:ascii="Avenir Book" w:hAnsi="Avenir Book" w:cs="Avenir Book"/>
          <w:szCs w:val="16"/>
        </w:rPr>
        <w:t>Source: “</w:t>
      </w:r>
      <w:r w:rsidR="00A00541">
        <w:rPr>
          <w:rFonts w:ascii="Avenir Book" w:hAnsi="Avenir Book" w:cs="Avenir Book"/>
          <w:szCs w:val="16"/>
        </w:rPr>
        <w:t>20220420 BUS_Tabulation 2021_v.01</w:t>
      </w:r>
      <w:r w:rsidRPr="0014210B">
        <w:rPr>
          <w:rFonts w:ascii="Avenir Book" w:hAnsi="Avenir Book" w:cs="Avenir Book"/>
          <w:szCs w:val="16"/>
        </w:rPr>
        <w:t>.xlsx</w:t>
      </w:r>
      <w:r>
        <w:rPr>
          <w:rFonts w:ascii="Avenir Book" w:hAnsi="Avenir Book" w:cs="Avenir Book"/>
          <w:szCs w:val="16"/>
        </w:rPr>
        <w:t>” | “Drop off” | Cells “D</w:t>
      </w:r>
      <w:r w:rsidR="00821A37">
        <w:rPr>
          <w:rFonts w:ascii="Avenir Book" w:hAnsi="Avenir Book" w:cs="Avenir Book"/>
          <w:szCs w:val="16"/>
        </w:rPr>
        <w:t>36-</w:t>
      </w:r>
      <w:r>
        <w:rPr>
          <w:rFonts w:ascii="Avenir Book" w:hAnsi="Avenir Book" w:cs="Avenir Book"/>
          <w:szCs w:val="16"/>
        </w:rPr>
        <w:t>57” to “H</w:t>
      </w:r>
      <w:r w:rsidR="00821A37">
        <w:rPr>
          <w:rFonts w:ascii="Avenir Book" w:hAnsi="Avenir Book" w:cs="Avenir Book"/>
          <w:szCs w:val="16"/>
        </w:rPr>
        <w:t>36-</w:t>
      </w:r>
      <w:r>
        <w:rPr>
          <w:rFonts w:ascii="Avenir Book" w:hAnsi="Avenir Book" w:cs="Avenir Book"/>
          <w:szCs w:val="16"/>
        </w:rPr>
        <w:t>57”</w:t>
      </w:r>
    </w:p>
  </w:footnote>
  <w:footnote w:id="20">
    <w:p w14:paraId="20D41C42" w14:textId="0397488B" w:rsidR="00F267CB" w:rsidRPr="00E04E9E" w:rsidRDefault="00F267CB" w:rsidP="00E04E9E">
      <w:pPr>
        <w:pStyle w:val="FootnoteText"/>
        <w:rPr>
          <w:rFonts w:ascii="Avenir Book" w:hAnsi="Avenir Book"/>
          <w:szCs w:val="16"/>
          <w:vertAlign w:val="superscript"/>
        </w:rPr>
      </w:pPr>
      <w:r w:rsidRPr="00E04E9E">
        <w:footnoteRef/>
      </w:r>
      <w:hyperlink r:id="rId2" w:history="1">
        <w:r w:rsidRPr="00E04E9E">
          <w:rPr>
            <w:vertAlign w:val="superscript"/>
          </w:rPr>
          <w:t xml:space="preserve"> </w:t>
        </w:r>
        <w:r w:rsidRPr="00E04E9E">
          <w:t>https://cdm.unfccc.int/Reference/Standards/meth/meth_stan05.pdf</w:t>
        </w:r>
        <w:r w:rsidRPr="00E04E9E">
          <w:rPr>
            <w:rFonts w:ascii="Avenir Book" w:hAnsi="Avenir Book"/>
            <w:szCs w:val="16"/>
          </w:rPr>
          <w:t xml:space="preserve"> </w:t>
        </w:r>
        <w:r w:rsidRPr="00E04E9E" w:rsidDel="00C81105">
          <w:t xml:space="preserve"> </w:t>
        </w:r>
      </w:hyperlink>
    </w:p>
  </w:footnote>
  <w:footnote w:id="21">
    <w:p w14:paraId="2FA58F79" w14:textId="3DF15F57" w:rsidR="00F267CB" w:rsidRPr="00E04E9E" w:rsidRDefault="00F267CB">
      <w:pPr>
        <w:pStyle w:val="FootnoteText"/>
        <w:rPr>
          <w:rFonts w:ascii="Avenir Book" w:hAnsi="Avenir Book"/>
          <w:szCs w:val="16"/>
        </w:rPr>
      </w:pPr>
      <w:r w:rsidRPr="00E04E9E">
        <w:rPr>
          <w:rFonts w:ascii="Avenir Book" w:hAnsi="Avenir Book"/>
          <w:szCs w:val="16"/>
        </w:rPr>
        <w:footnoteRef/>
      </w:r>
      <w:r w:rsidRPr="00E04E9E">
        <w:rPr>
          <w:rFonts w:ascii="Avenir Book" w:hAnsi="Avenir Book"/>
          <w:szCs w:val="16"/>
          <w:vertAlign w:val="superscript"/>
        </w:rPr>
        <w:t xml:space="preserve"> </w:t>
      </w:r>
      <w:r w:rsidRPr="00E04E9E">
        <w:rPr>
          <w:rFonts w:ascii="Avenir Book" w:hAnsi="Avenir Book"/>
          <w:szCs w:val="16"/>
        </w:rPr>
        <w:t xml:space="preserve">There were no irregularities uncovered by the quality control performed by </w:t>
      </w:r>
      <w:r>
        <w:rPr>
          <w:rFonts w:ascii="Avenir Book" w:hAnsi="Avenir Book"/>
          <w:szCs w:val="16"/>
        </w:rPr>
        <w:t xml:space="preserve">PT. RASA </w:t>
      </w:r>
      <w:r w:rsidRPr="00E04E9E">
        <w:rPr>
          <w:rFonts w:ascii="Avenir Book" w:hAnsi="Avenir Book"/>
          <w:szCs w:val="16"/>
        </w:rPr>
        <w:t>staff to confirm that the BUS surveys indeed had taken place.</w:t>
      </w:r>
    </w:p>
  </w:footnote>
  <w:footnote w:id="22">
    <w:p w14:paraId="044CDE0E" w14:textId="09C37058" w:rsidR="00F267CB" w:rsidRPr="0030548F" w:rsidRDefault="00F267CB" w:rsidP="00E04E9E">
      <w:pPr>
        <w:pStyle w:val="FootnoteText"/>
        <w:rPr>
          <w:rFonts w:ascii="Avenir Book" w:hAnsi="Avenir Book"/>
          <w:szCs w:val="16"/>
        </w:rPr>
      </w:pPr>
      <w:r w:rsidRPr="00E04E9E">
        <w:footnoteRef/>
      </w:r>
      <w:r w:rsidRPr="005B2BE3">
        <w:rPr>
          <w:rFonts w:ascii="Avenir Book" w:hAnsi="Avenir Book"/>
          <w:szCs w:val="16"/>
        </w:rPr>
        <w:t xml:space="preserve"> A MC of 1 days (24 hour) is allowed by the Gold Standard</w:t>
      </w:r>
      <w:r w:rsidRPr="00E04E9E">
        <w:rPr>
          <w:rFonts w:ascii="Avenir Book" w:hAnsi="Avenir Book"/>
          <w:szCs w:val="16"/>
        </w:rPr>
        <w:t>.</w:t>
      </w:r>
    </w:p>
  </w:footnote>
  <w:footnote w:id="23">
    <w:p w14:paraId="13EF7CE8"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30548F">
        <w:rPr>
          <w:rStyle w:val="FootnoteReference"/>
          <w:rFonts w:ascii="Avenir Book" w:hAnsi="Avenir Book"/>
          <w:szCs w:val="16"/>
        </w:rPr>
        <w:footnoteRef/>
      </w:r>
      <w:r w:rsidRPr="0030548F">
        <w:rPr>
          <w:rFonts w:ascii="Avenir Book" w:hAnsi="Avenir Book"/>
          <w:szCs w:val="16"/>
        </w:rPr>
        <w:t xml:space="preserve"> Equivalent households is defined as a household with comparable characteristics as the selected project households in terms of the number of animals owned </w:t>
      </w:r>
      <w:r>
        <w:rPr>
          <w:rFonts w:ascii="Avenir Book" w:hAnsi="Avenir Book"/>
          <w:szCs w:val="16"/>
        </w:rPr>
        <w:t xml:space="preserve">(at least two cows, or three pigs) </w:t>
      </w:r>
      <w:r w:rsidRPr="0030548F">
        <w:rPr>
          <w:rFonts w:ascii="Avenir Book" w:hAnsi="Avenir Book"/>
          <w:szCs w:val="16"/>
        </w:rPr>
        <w:t>and socio-economic characteristics (type of house). The selected baseline household may be slightly poorer as once they adopt a biodigester they often improve their livelihood.</w:t>
      </w:r>
    </w:p>
  </w:footnote>
  <w:footnote w:id="24">
    <w:p w14:paraId="65977E23"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30548F">
        <w:rPr>
          <w:rStyle w:val="FootnoteReference"/>
          <w:rFonts w:ascii="Avenir Book" w:hAnsi="Avenir Book"/>
          <w:szCs w:val="18"/>
        </w:rPr>
        <w:footnoteRef/>
      </w:r>
      <w:r w:rsidRPr="0030548F">
        <w:rPr>
          <w:rFonts w:ascii="Avenir Book" w:hAnsi="Avenir Book"/>
          <w:szCs w:val="18"/>
        </w:rPr>
        <w:t xml:space="preserve"> WWF. Climate Change in Indonesia - Implications for Humans and Nature</w:t>
      </w:r>
    </w:p>
  </w:footnote>
  <w:footnote w:id="25">
    <w:p w14:paraId="7FCEE4D8" w14:textId="0001E6F0" w:rsidR="00F267CB" w:rsidRPr="00707A93" w:rsidRDefault="00F267CB" w:rsidP="00934BB9">
      <w:pPr>
        <w:pStyle w:val="FootnoteText"/>
        <w:keepLines/>
        <w:numPr>
          <w:ilvl w:val="0"/>
          <w:numId w:val="21"/>
        </w:numPr>
        <w:spacing w:before="120" w:after="60"/>
        <w:contextualSpacing w:val="0"/>
        <w:jc w:val="both"/>
      </w:pPr>
      <w:r>
        <w:rPr>
          <w:rStyle w:val="FootnoteReference"/>
        </w:rPr>
        <w:footnoteRef/>
      </w:r>
      <w:r>
        <w:t xml:space="preserve"> </w:t>
      </w:r>
      <w:bookmarkStart w:id="52" w:name="_Hlk38051390"/>
      <w:r w:rsidRPr="008779C2">
        <w:rPr>
          <w:rFonts w:ascii="Avenir Book" w:hAnsi="Avenir Book" w:cs="Avenir Book"/>
          <w:szCs w:val="16"/>
        </w:rPr>
        <w:t xml:space="preserve">Based on the </w:t>
      </w:r>
      <w:r>
        <w:rPr>
          <w:rFonts w:ascii="Avenir Book" w:hAnsi="Avenir Book" w:cs="Avenir Book"/>
          <w:szCs w:val="16"/>
        </w:rPr>
        <w:t>93</w:t>
      </w:r>
      <w:r w:rsidRPr="008779C2">
        <w:rPr>
          <w:rFonts w:ascii="Avenir Book" w:hAnsi="Avenir Book" w:cs="Avenir Book"/>
          <w:szCs w:val="16"/>
        </w:rPr>
        <w:t xml:space="preserve"> PFT KPT samples. See </w:t>
      </w:r>
      <w:r w:rsidRPr="00977968">
        <w:rPr>
          <w:rFonts w:ascii="Avenir Book" w:hAnsi="Avenir Book" w:cs="Avenir Book"/>
          <w:szCs w:val="16"/>
        </w:rPr>
        <w:t>Biogas KPT &amp; Non 2021</w:t>
      </w:r>
      <w:r w:rsidRPr="008779C2">
        <w:rPr>
          <w:rFonts w:ascii="Avenir Book" w:hAnsi="Avenir Book" w:cs="Avenir Book"/>
          <w:szCs w:val="16"/>
        </w:rPr>
        <w:t>.xls | sheet Biogas HH 20</w:t>
      </w:r>
      <w:r>
        <w:rPr>
          <w:rFonts w:ascii="Avenir Book" w:hAnsi="Avenir Book" w:cs="Avenir Book"/>
          <w:szCs w:val="16"/>
        </w:rPr>
        <w:t>21</w:t>
      </w:r>
      <w:r w:rsidRPr="008779C2">
        <w:rPr>
          <w:rFonts w:ascii="Avenir Book" w:hAnsi="Avenir Book" w:cs="Avenir Book"/>
          <w:szCs w:val="16"/>
        </w:rPr>
        <w:t xml:space="preserve"> | cell</w:t>
      </w:r>
      <w:r w:rsidRPr="00C64C92">
        <w:rPr>
          <w:rFonts w:ascii="Avenir Book" w:hAnsi="Avenir Book" w:cs="Avenir Book"/>
          <w:szCs w:val="16"/>
        </w:rPr>
        <w:t>s P</w:t>
      </w:r>
      <w:r>
        <w:rPr>
          <w:rFonts w:ascii="Avenir Book" w:hAnsi="Avenir Book" w:cs="Avenir Book"/>
          <w:szCs w:val="16"/>
        </w:rPr>
        <w:t>3</w:t>
      </w:r>
      <w:r w:rsidRPr="00C64C92">
        <w:rPr>
          <w:rFonts w:ascii="Avenir Book" w:hAnsi="Avenir Book" w:cs="Avenir Book"/>
          <w:szCs w:val="16"/>
        </w:rPr>
        <w:t xml:space="preserve"> – P9</w:t>
      </w:r>
      <w:r>
        <w:rPr>
          <w:rFonts w:ascii="Avenir Book" w:hAnsi="Avenir Book" w:cs="Avenir Book"/>
          <w:szCs w:val="16"/>
        </w:rPr>
        <w:t>5</w:t>
      </w:r>
      <w:bookmarkEnd w:id="52"/>
    </w:p>
  </w:footnote>
  <w:footnote w:id="26">
    <w:p w14:paraId="3F2E3465" w14:textId="77777777" w:rsidR="00F267CB" w:rsidRPr="00C35674" w:rsidRDefault="00F267CB" w:rsidP="00934BB9">
      <w:pPr>
        <w:pStyle w:val="FootnoteText"/>
        <w:keepLines/>
        <w:numPr>
          <w:ilvl w:val="0"/>
          <w:numId w:val="21"/>
        </w:numPr>
        <w:spacing w:before="120" w:after="60"/>
        <w:contextualSpacing w:val="0"/>
        <w:rPr>
          <w:rFonts w:ascii="Avenir Book" w:hAnsi="Avenir Book"/>
          <w:szCs w:val="16"/>
        </w:rPr>
      </w:pPr>
      <w:r w:rsidRPr="0030548F">
        <w:rPr>
          <w:rStyle w:val="FootnoteReference"/>
          <w:rFonts w:ascii="Avenir Book" w:hAnsi="Avenir Book"/>
          <w:szCs w:val="16"/>
        </w:rPr>
        <w:footnoteRef/>
      </w:r>
      <w:r w:rsidRPr="0030548F">
        <w:rPr>
          <w:rFonts w:ascii="Avenir Book" w:hAnsi="Avenir Book"/>
          <w:szCs w:val="16"/>
        </w:rPr>
        <w:t xml:space="preserve"> Household </w:t>
      </w:r>
      <w:r w:rsidRPr="00C35674">
        <w:rPr>
          <w:rFonts w:ascii="Avenir Book" w:hAnsi="Avenir Book"/>
          <w:szCs w:val="16"/>
        </w:rPr>
        <w:t>Energy and Health Programme: Kitchen Performance Test</w:t>
      </w:r>
      <w:r w:rsidRPr="00C35674">
        <w:rPr>
          <w:rFonts w:ascii="Avenir Book" w:hAnsi="Avenir Book"/>
          <w:iCs/>
          <w:szCs w:val="16"/>
        </w:rPr>
        <w:t xml:space="preserve">. Available on: </w:t>
      </w:r>
    </w:p>
    <w:p w14:paraId="6A9CDF54" w14:textId="77777777" w:rsidR="00F267CB" w:rsidRPr="00C35674" w:rsidRDefault="00156A28" w:rsidP="00934BB9">
      <w:pPr>
        <w:pStyle w:val="FootnoteText"/>
        <w:keepLines/>
        <w:numPr>
          <w:ilvl w:val="0"/>
          <w:numId w:val="21"/>
        </w:numPr>
        <w:spacing w:before="120" w:after="60"/>
        <w:contextualSpacing w:val="0"/>
        <w:rPr>
          <w:rFonts w:ascii="Avenir Book" w:hAnsi="Avenir Book"/>
          <w:szCs w:val="16"/>
        </w:rPr>
      </w:pPr>
      <w:hyperlink r:id="rId3" w:history="1">
        <w:r w:rsidR="00F267CB" w:rsidRPr="00C35674">
          <w:rPr>
            <w:rStyle w:val="Hyperlink"/>
            <w:rFonts w:ascii="Avenir Book" w:hAnsi="Avenir Book"/>
            <w:sz w:val="16"/>
            <w:szCs w:val="16"/>
          </w:rPr>
          <w:t>https://cleancookstoves.org/binary-data/DOCUMENT/file/000/000/83-1.pdf</w:t>
        </w:r>
      </w:hyperlink>
      <w:r w:rsidR="00F267CB" w:rsidRPr="00C35674">
        <w:rPr>
          <w:rFonts w:ascii="Avenir Book" w:hAnsi="Avenir Book"/>
          <w:szCs w:val="16"/>
        </w:rPr>
        <w:t xml:space="preserve"> </w:t>
      </w:r>
    </w:p>
  </w:footnote>
  <w:footnote w:id="27">
    <w:p w14:paraId="1F309526" w14:textId="77777777" w:rsidR="00F267CB" w:rsidRPr="00C35674" w:rsidRDefault="00F267CB" w:rsidP="00934BB9">
      <w:pPr>
        <w:pStyle w:val="FootnoteText"/>
        <w:keepLines/>
        <w:numPr>
          <w:ilvl w:val="0"/>
          <w:numId w:val="21"/>
        </w:numPr>
        <w:spacing w:before="120" w:after="60"/>
        <w:contextualSpacing w:val="0"/>
        <w:jc w:val="both"/>
        <w:rPr>
          <w:rFonts w:ascii="Avenir Book" w:hAnsi="Avenir Book"/>
          <w:szCs w:val="16"/>
        </w:rPr>
      </w:pPr>
      <w:r w:rsidRPr="00C35674">
        <w:rPr>
          <w:rStyle w:val="FootnoteReference"/>
          <w:rFonts w:ascii="Avenir Book" w:hAnsi="Avenir Book"/>
          <w:szCs w:val="16"/>
        </w:rPr>
        <w:footnoteRef/>
      </w:r>
      <w:r w:rsidRPr="00C35674">
        <w:rPr>
          <w:rFonts w:ascii="Avenir Book" w:hAnsi="Avenir Book"/>
          <w:szCs w:val="16"/>
        </w:rPr>
        <w:t xml:space="preserve"> Determining their eligibility to take part in the KPT. For instance no changes in the number of family members at the selected households, or no event or any other festive ceremonies scheduled during the test period.</w:t>
      </w:r>
    </w:p>
  </w:footnote>
  <w:footnote w:id="28">
    <w:p w14:paraId="25D6A168" w14:textId="77777777" w:rsidR="00F267CB" w:rsidRPr="00C35674" w:rsidRDefault="00F267CB" w:rsidP="00934BB9">
      <w:pPr>
        <w:pStyle w:val="FootnoteText"/>
        <w:keepLines/>
        <w:numPr>
          <w:ilvl w:val="0"/>
          <w:numId w:val="21"/>
        </w:numPr>
        <w:spacing w:before="120" w:after="60"/>
        <w:contextualSpacing w:val="0"/>
        <w:rPr>
          <w:rFonts w:ascii="Avenir Book" w:hAnsi="Avenir Book"/>
          <w:szCs w:val="16"/>
        </w:rPr>
      </w:pPr>
      <w:r w:rsidRPr="00C35674">
        <w:rPr>
          <w:rStyle w:val="FootnoteReference"/>
          <w:rFonts w:ascii="Avenir Book" w:hAnsi="Avenir Book"/>
          <w:szCs w:val="16"/>
        </w:rPr>
        <w:footnoteRef/>
      </w:r>
      <w:r w:rsidRPr="00C35674">
        <w:rPr>
          <w:rFonts w:ascii="Avenir Book" w:hAnsi="Avenir Book"/>
          <w:szCs w:val="16"/>
        </w:rPr>
        <w:t xml:space="preserve"> For more on the Grubbs’ test, please refer to </w:t>
      </w:r>
      <w:hyperlink r:id="rId4" w:history="1">
        <w:r w:rsidRPr="00C35674">
          <w:rPr>
            <w:rStyle w:val="Hyperlink"/>
            <w:rFonts w:ascii="Avenir Book" w:hAnsi="Avenir Book"/>
            <w:sz w:val="16"/>
            <w:szCs w:val="16"/>
          </w:rPr>
          <w:t>http://www.itl.nist.gov/div898/handbook/eda/section3/eda35h1.htm</w:t>
        </w:r>
      </w:hyperlink>
      <w:r w:rsidRPr="00C35674">
        <w:rPr>
          <w:rFonts w:ascii="Avenir Book" w:hAnsi="Avenir Book"/>
          <w:szCs w:val="16"/>
        </w:rPr>
        <w:t xml:space="preserve"> </w:t>
      </w:r>
    </w:p>
    <w:p w14:paraId="35FADB03" w14:textId="77777777" w:rsidR="00F267CB" w:rsidRPr="00C35674" w:rsidRDefault="00F267CB" w:rsidP="00934BB9">
      <w:pPr>
        <w:pStyle w:val="FootnoteText"/>
        <w:keepLines/>
        <w:numPr>
          <w:ilvl w:val="0"/>
          <w:numId w:val="21"/>
        </w:numPr>
        <w:spacing w:before="120" w:after="60"/>
        <w:contextualSpacing w:val="0"/>
        <w:rPr>
          <w:rFonts w:ascii="Avenir Book" w:hAnsi="Avenir Book"/>
          <w:szCs w:val="16"/>
        </w:rPr>
      </w:pPr>
      <w:r w:rsidRPr="00C35674">
        <w:rPr>
          <w:rFonts w:ascii="Avenir Book" w:hAnsi="Avenir Book"/>
          <w:szCs w:val="16"/>
        </w:rPr>
        <w:t xml:space="preserve">For a cross-check of the significance of the results, please refer to an online tool available on: </w:t>
      </w:r>
      <w:hyperlink r:id="rId5" w:history="1">
        <w:r w:rsidRPr="00C35674">
          <w:rPr>
            <w:rStyle w:val="Hyperlink"/>
            <w:rFonts w:ascii="Avenir Book" w:hAnsi="Avenir Book"/>
            <w:sz w:val="16"/>
            <w:szCs w:val="16"/>
          </w:rPr>
          <w:t>http://www.graphpad.com/quickcalcs/Grubbs1.cfm</w:t>
        </w:r>
      </w:hyperlink>
    </w:p>
  </w:footnote>
  <w:footnote w:id="29">
    <w:p w14:paraId="2368B609" w14:textId="640539A3" w:rsidR="00F267CB" w:rsidRDefault="00F267CB">
      <w:pPr>
        <w:pStyle w:val="FootnoteText"/>
      </w:pPr>
      <w:r>
        <w:rPr>
          <w:rStyle w:val="FootnoteReference"/>
        </w:rPr>
        <w:footnoteRef/>
      </w:r>
      <w:r>
        <w:t xml:space="preserve"> </w:t>
      </w:r>
      <w:r w:rsidRPr="00FC67B6">
        <w:t>Note that all parameters collected from the BUS 2021 and the KPT 20</w:t>
      </w:r>
      <w:r>
        <w:t>21</w:t>
      </w:r>
      <w:r w:rsidRPr="00FC67B6">
        <w:t xml:space="preserve"> are derived from a sample. All parameters derived from the IDBP Database are not based on a sample.</w:t>
      </w:r>
    </w:p>
  </w:footnote>
  <w:footnote w:id="30">
    <w:p w14:paraId="6AF8E72B" w14:textId="77777777" w:rsidR="00F267CB" w:rsidRPr="0030548F" w:rsidRDefault="00F267CB" w:rsidP="006A6EFA">
      <w:pPr>
        <w:rPr>
          <w:rFonts w:ascii="Avenir Book" w:hAnsi="Avenir Book"/>
        </w:rPr>
      </w:pPr>
      <w:r w:rsidRPr="0030548F">
        <w:rPr>
          <w:rStyle w:val="FootnoteReference"/>
          <w:rFonts w:ascii="Avenir Book" w:hAnsi="Avenir Book"/>
          <w:sz w:val="16"/>
        </w:rPr>
        <w:footnoteRef/>
      </w:r>
      <w:r w:rsidRPr="0030548F">
        <w:rPr>
          <w:rFonts w:ascii="Avenir Book" w:hAnsi="Avenir Book"/>
          <w:sz w:val="16"/>
        </w:rPr>
        <w:t xml:space="preserve"> Lawrence Berkeley National Laboratory (2003) ‘Technical and Economic Performance Analysis of Kerosene Lamps and Alternative Approaches to Illumination in Developing Countries’</w:t>
      </w:r>
    </w:p>
  </w:footnote>
  <w:footnote w:id="31">
    <w:p w14:paraId="69C95C4C"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30548F">
        <w:rPr>
          <w:rStyle w:val="FootnoteReference"/>
          <w:rFonts w:ascii="Avenir Book" w:hAnsi="Avenir Book"/>
        </w:rPr>
        <w:footnoteRef/>
      </w:r>
      <w:r w:rsidRPr="0030548F">
        <w:rPr>
          <w:rFonts w:ascii="Avenir Book" w:hAnsi="Avenir Book"/>
        </w:rPr>
        <w:t xml:space="preserve"> Refer to accompanying </w:t>
      </w:r>
      <w:r>
        <w:rPr>
          <w:rFonts w:ascii="Avenir Book" w:hAnsi="Avenir Book"/>
        </w:rPr>
        <w:t>GS Transition Annex</w:t>
      </w:r>
      <w:r w:rsidRPr="0030548F">
        <w:rPr>
          <w:rFonts w:ascii="Avenir Book" w:hAnsi="Avenir Book"/>
        </w:rPr>
        <w:t xml:space="preserve"> for further details</w:t>
      </w:r>
    </w:p>
  </w:footnote>
  <w:footnote w:id="32">
    <w:p w14:paraId="2A8D1251" w14:textId="77777777" w:rsidR="00F267CB" w:rsidRPr="0030548F" w:rsidRDefault="00F267CB" w:rsidP="00934BB9">
      <w:pPr>
        <w:pStyle w:val="FootnoteText"/>
        <w:keepLines/>
        <w:numPr>
          <w:ilvl w:val="0"/>
          <w:numId w:val="21"/>
        </w:numPr>
        <w:spacing w:after="60"/>
        <w:contextualSpacing w:val="0"/>
        <w:jc w:val="both"/>
        <w:rPr>
          <w:rFonts w:ascii="Avenir Book" w:hAnsi="Avenir Book"/>
        </w:rPr>
      </w:pPr>
      <w:r w:rsidRPr="0030548F">
        <w:rPr>
          <w:rStyle w:val="FootnoteReference"/>
          <w:rFonts w:ascii="Avenir Book" w:hAnsi="Avenir Book"/>
        </w:rPr>
        <w:footnoteRef/>
      </w:r>
      <w:r w:rsidRPr="0030548F">
        <w:rPr>
          <w:rStyle w:val="FootnoteReference"/>
          <w:rFonts w:ascii="Avenir Book" w:hAnsi="Avenir Book"/>
        </w:rPr>
        <w:t xml:space="preserve"> </w:t>
      </w:r>
      <w:r w:rsidRPr="0030548F">
        <w:rPr>
          <w:rFonts w:ascii="Avenir Book" w:hAnsi="Avenir Book"/>
        </w:rPr>
        <w:t>As defined by the General Guidelines for Sampling and Surveys for Small-Scale CDM project activities, EB 50 Annex 30</w:t>
      </w:r>
    </w:p>
  </w:footnote>
  <w:footnote w:id="33">
    <w:p w14:paraId="01046B05" w14:textId="77777777" w:rsidR="00F267CB" w:rsidRPr="0030548F" w:rsidRDefault="00F267CB" w:rsidP="00CB39C7">
      <w:pPr>
        <w:rPr>
          <w:rFonts w:ascii="Avenir Book" w:hAnsi="Avenir Book"/>
          <w:sz w:val="16"/>
          <w:szCs w:val="16"/>
        </w:rPr>
      </w:pPr>
      <w:r w:rsidRPr="0030548F">
        <w:rPr>
          <w:rStyle w:val="FootnoteReference"/>
          <w:rFonts w:ascii="Avenir Book" w:hAnsi="Avenir Book"/>
          <w:sz w:val="16"/>
          <w:szCs w:val="16"/>
        </w:rPr>
        <w:footnoteRef/>
      </w:r>
      <w:r w:rsidRPr="0030548F">
        <w:rPr>
          <w:rFonts w:ascii="Avenir Book" w:hAnsi="Avenir Book"/>
          <w:sz w:val="16"/>
          <w:szCs w:val="16"/>
        </w:rPr>
        <w:t xml:space="preserve"> Technologies and Practices to Displace Decentralized Thermal Energy Consumption (11/04/2011), p.24</w:t>
      </w:r>
    </w:p>
  </w:footnote>
  <w:footnote w:id="34">
    <w:p w14:paraId="218A5E22" w14:textId="77777777" w:rsidR="00F267CB" w:rsidRPr="0030548F" w:rsidRDefault="00F267CB" w:rsidP="00934BB9">
      <w:pPr>
        <w:pStyle w:val="FootnoteText"/>
        <w:keepLines/>
        <w:numPr>
          <w:ilvl w:val="0"/>
          <w:numId w:val="21"/>
        </w:numPr>
        <w:spacing w:before="120" w:after="60"/>
        <w:contextualSpacing w:val="0"/>
        <w:jc w:val="both"/>
        <w:rPr>
          <w:rFonts w:ascii="Avenir Book" w:hAnsi="Avenir Book"/>
        </w:rPr>
      </w:pPr>
      <w:r w:rsidRPr="0030548F">
        <w:rPr>
          <w:rStyle w:val="FootnoteReference"/>
          <w:rFonts w:ascii="Avenir Book" w:hAnsi="Avenir Book"/>
        </w:rPr>
        <w:footnoteRef/>
      </w:r>
      <w:r w:rsidRPr="0030548F">
        <w:rPr>
          <w:rFonts w:ascii="Avenir Book" w:hAnsi="Avenir Book"/>
        </w:rPr>
        <w:t xml:space="preserve"> Determining their eligibility to take part in the KPT. For instance no changes in the number of family members at the selected households, or no event or any other festive ceremonies scheduled during the test period.</w:t>
      </w:r>
    </w:p>
  </w:footnote>
  <w:footnote w:id="35">
    <w:p w14:paraId="418A9D12" w14:textId="71CF5703" w:rsidR="00F267CB" w:rsidRPr="00CE2F0A" w:rsidRDefault="00F267CB" w:rsidP="00934BB9">
      <w:pPr>
        <w:pStyle w:val="FootnoteText"/>
        <w:keepLines/>
        <w:numPr>
          <w:ilvl w:val="0"/>
          <w:numId w:val="21"/>
        </w:numPr>
        <w:spacing w:before="120" w:after="60"/>
        <w:contextualSpacing w:val="0"/>
        <w:jc w:val="both"/>
        <w:rPr>
          <w:rFonts w:ascii="Avenir Book" w:hAnsi="Avenir Book" w:cs="Avenir Book"/>
          <w:sz w:val="18"/>
          <w:szCs w:val="18"/>
        </w:rPr>
      </w:pPr>
      <w:r w:rsidRPr="007C4FB6">
        <w:rPr>
          <w:rStyle w:val="FootnoteReference"/>
          <w:rFonts w:ascii="Avenir Book" w:hAnsi="Avenir Book" w:cs="Avenir Book"/>
          <w:sz w:val="18"/>
          <w:szCs w:val="18"/>
        </w:rPr>
        <w:footnoteRef/>
      </w:r>
      <w:r w:rsidRPr="007C4FB6">
        <w:rPr>
          <w:rFonts w:ascii="Avenir Book" w:hAnsi="Avenir Book" w:cs="Avenir Book"/>
          <w:sz w:val="18"/>
          <w:szCs w:val="18"/>
        </w:rPr>
        <w:t xml:space="preserve"> </w:t>
      </w:r>
      <w:r w:rsidRPr="00CE2F0A">
        <w:rPr>
          <w:rFonts w:ascii="Avenir Book" w:hAnsi="Avenir Book" w:cs="Avenir Book"/>
          <w:sz w:val="18"/>
          <w:szCs w:val="18"/>
        </w:rPr>
        <w:t xml:space="preserve">See footnote </w:t>
      </w:r>
      <w:r>
        <w:rPr>
          <w:rFonts w:ascii="Avenir Book" w:hAnsi="Avenir Book" w:cs="Avenir Book"/>
          <w:sz w:val="18"/>
          <w:szCs w:val="18"/>
        </w:rPr>
        <w:t>18</w:t>
      </w:r>
      <w:r w:rsidRPr="00CE2F0A">
        <w:rPr>
          <w:rFonts w:ascii="Avenir Book" w:hAnsi="Avenir Book" w:cs="Avenir Book"/>
          <w:sz w:val="18"/>
          <w:szCs w:val="18"/>
        </w:rPr>
        <w:t xml:space="preserve"> of the VPA-DD</w:t>
      </w:r>
    </w:p>
  </w:footnote>
  <w:footnote w:id="36">
    <w:p w14:paraId="7DB88677" w14:textId="30B2D34F" w:rsidR="00F267CB" w:rsidRPr="00CB5DFD" w:rsidRDefault="00F267CB" w:rsidP="00934BB9">
      <w:pPr>
        <w:pStyle w:val="FootnoteText"/>
        <w:keepLines/>
        <w:numPr>
          <w:ilvl w:val="0"/>
          <w:numId w:val="21"/>
        </w:numPr>
        <w:spacing w:before="120" w:after="60"/>
        <w:contextualSpacing w:val="0"/>
        <w:jc w:val="both"/>
        <w:rPr>
          <w:rFonts w:ascii="Avenir Book" w:hAnsi="Avenir Book" w:cs="Avenir Book"/>
          <w:sz w:val="18"/>
          <w:szCs w:val="18"/>
        </w:rPr>
      </w:pPr>
      <w:r w:rsidRPr="00CB5DFD">
        <w:rPr>
          <w:rStyle w:val="FootnoteReference"/>
          <w:rFonts w:ascii="Avenir Book" w:hAnsi="Avenir Book" w:cs="Avenir Book"/>
          <w:sz w:val="18"/>
          <w:szCs w:val="18"/>
        </w:rPr>
        <w:footnoteRef/>
      </w:r>
      <w:r w:rsidRPr="00CB5DFD">
        <w:rPr>
          <w:rFonts w:ascii="Avenir Book" w:hAnsi="Avenir Book" w:cs="Avenir Book"/>
          <w:sz w:val="18"/>
          <w:szCs w:val="18"/>
        </w:rPr>
        <w:t xml:space="preserve"> See page </w:t>
      </w:r>
      <w:r>
        <w:rPr>
          <w:rFonts w:ascii="Avenir Book" w:hAnsi="Avenir Book" w:cs="Avenir Book"/>
          <w:sz w:val="18"/>
          <w:szCs w:val="18"/>
        </w:rPr>
        <w:t>15</w:t>
      </w:r>
      <w:r w:rsidRPr="00CB5DFD">
        <w:rPr>
          <w:rFonts w:ascii="Avenir Book" w:hAnsi="Avenir Book" w:cs="Avenir Book"/>
          <w:sz w:val="18"/>
          <w:szCs w:val="18"/>
        </w:rPr>
        <w:t xml:space="preserve"> of the VPA-DD</w:t>
      </w:r>
      <w:r>
        <w:rPr>
          <w:rFonts w:ascii="Avenir Book" w:hAnsi="Avenir Book" w:cs="Avenir Book"/>
          <w:sz w:val="18"/>
          <w:szCs w:val="18"/>
        </w:rPr>
        <w:t xml:space="preserve"> (table 4)</w:t>
      </w:r>
    </w:p>
  </w:footnote>
  <w:footnote w:id="37">
    <w:p w14:paraId="2B0B75A6" w14:textId="77FF55BD" w:rsidR="00F267CB" w:rsidRPr="00CB5DFD" w:rsidRDefault="00F267CB" w:rsidP="00934BB9">
      <w:pPr>
        <w:pStyle w:val="FootnoteText"/>
        <w:keepLines/>
        <w:numPr>
          <w:ilvl w:val="0"/>
          <w:numId w:val="21"/>
        </w:numPr>
        <w:spacing w:before="120" w:after="60"/>
        <w:contextualSpacing w:val="0"/>
        <w:jc w:val="both"/>
        <w:rPr>
          <w:rFonts w:ascii="Avenir Book" w:hAnsi="Avenir Book" w:cs="Avenir Book"/>
          <w:sz w:val="18"/>
          <w:szCs w:val="18"/>
        </w:rPr>
      </w:pPr>
      <w:r w:rsidRPr="00CB5DFD">
        <w:rPr>
          <w:rStyle w:val="FootnoteReference"/>
          <w:rFonts w:ascii="Avenir Book" w:hAnsi="Avenir Book" w:cs="Avenir Book"/>
          <w:sz w:val="18"/>
          <w:szCs w:val="18"/>
        </w:rPr>
        <w:footnoteRef/>
      </w:r>
      <w:r w:rsidRPr="00CB5DFD">
        <w:rPr>
          <w:rFonts w:ascii="Avenir Book" w:hAnsi="Avenir Book" w:cs="Avenir Book"/>
          <w:sz w:val="18"/>
          <w:szCs w:val="18"/>
        </w:rPr>
        <w:t xml:space="preserve"> For calculation, refer to “</w:t>
      </w:r>
      <w:r>
        <w:rPr>
          <w:rFonts w:ascii="Avenir Book" w:hAnsi="Avenir Book" w:cs="Avenir Book"/>
          <w:sz w:val="18"/>
          <w:szCs w:val="18"/>
        </w:rPr>
        <w:t>20220217 ER Calculation VPA2 MP5 CP1_v0</w:t>
      </w:r>
      <w:r w:rsidR="00522A0B">
        <w:rPr>
          <w:rFonts w:ascii="Avenir Book" w:hAnsi="Avenir Book" w:cs="Avenir Book"/>
          <w:sz w:val="18"/>
          <w:szCs w:val="18"/>
        </w:rPr>
        <w:t>3</w:t>
      </w:r>
      <w:r>
        <w:rPr>
          <w:rFonts w:ascii="Avenir Book" w:hAnsi="Avenir Book" w:cs="Avenir Book"/>
          <w:sz w:val="18"/>
          <w:szCs w:val="18"/>
        </w:rPr>
        <w:t>.xls</w:t>
      </w:r>
      <w:r w:rsidRPr="00CB5DFD">
        <w:rPr>
          <w:rFonts w:ascii="Avenir Book" w:hAnsi="Avenir Book" w:cs="Avenir Book"/>
          <w:sz w:val="18"/>
          <w:szCs w:val="18"/>
        </w:rPr>
        <w:t>” | sheet “Capacity calculation”</w:t>
      </w:r>
    </w:p>
  </w:footnote>
  <w:footnote w:id="38">
    <w:p w14:paraId="71AD22DD" w14:textId="1989398F" w:rsidR="00F267CB" w:rsidRPr="00CE2F0A" w:rsidRDefault="00F267CB" w:rsidP="00934BB9">
      <w:pPr>
        <w:pStyle w:val="FootnoteText"/>
        <w:keepLines/>
        <w:numPr>
          <w:ilvl w:val="0"/>
          <w:numId w:val="21"/>
        </w:numPr>
        <w:spacing w:before="120" w:after="60"/>
        <w:contextualSpacing w:val="0"/>
        <w:jc w:val="both"/>
        <w:rPr>
          <w:rFonts w:ascii="Avenir Book" w:hAnsi="Avenir Book" w:cs="Avenir Book"/>
        </w:rPr>
      </w:pPr>
      <w:r w:rsidRPr="00CB5DFD">
        <w:rPr>
          <w:rStyle w:val="FootnoteReference"/>
          <w:rFonts w:ascii="Avenir Book" w:hAnsi="Avenir Book" w:cs="Avenir Book"/>
          <w:sz w:val="18"/>
          <w:szCs w:val="18"/>
        </w:rPr>
        <w:footnoteRef/>
      </w:r>
      <w:r w:rsidRPr="00CB5DFD">
        <w:rPr>
          <w:rFonts w:ascii="Avenir Book" w:hAnsi="Avenir Book" w:cs="Avenir Book"/>
          <w:sz w:val="18"/>
          <w:szCs w:val="18"/>
        </w:rPr>
        <w:t xml:space="preserve"> For calculation, refer to “</w:t>
      </w:r>
      <w:r>
        <w:rPr>
          <w:rFonts w:ascii="Avenir Book" w:hAnsi="Avenir Book" w:cs="Avenir Book"/>
          <w:sz w:val="18"/>
          <w:szCs w:val="18"/>
        </w:rPr>
        <w:t>20220217 ER Calculation VPA2 MP5 CP1_v0</w:t>
      </w:r>
      <w:r w:rsidR="00522A0B">
        <w:rPr>
          <w:rFonts w:ascii="Avenir Book" w:hAnsi="Avenir Book" w:cs="Avenir Book"/>
          <w:sz w:val="18"/>
          <w:szCs w:val="18"/>
        </w:rPr>
        <w:t>3</w:t>
      </w:r>
      <w:r>
        <w:rPr>
          <w:rFonts w:ascii="Avenir Book" w:hAnsi="Avenir Book" w:cs="Avenir Book"/>
          <w:sz w:val="18"/>
          <w:szCs w:val="18"/>
        </w:rPr>
        <w:t>.xls</w:t>
      </w:r>
      <w:r w:rsidRPr="00CB5DFD">
        <w:rPr>
          <w:rFonts w:ascii="Avenir Book" w:hAnsi="Avenir Book" w:cs="Avenir Book"/>
          <w:sz w:val="18"/>
          <w:szCs w:val="18"/>
        </w:rPr>
        <w:t>” | sheet “</w:t>
      </w:r>
      <w:r>
        <w:rPr>
          <w:rFonts w:ascii="Avenir Book" w:hAnsi="Avenir Book" w:cs="Avenir Book"/>
          <w:sz w:val="18"/>
          <w:szCs w:val="18"/>
        </w:rPr>
        <w:t>GS VER 2021</w:t>
      </w:r>
      <w:r w:rsidRPr="00CB5DFD">
        <w:rPr>
          <w:rFonts w:ascii="Avenir Book" w:hAnsi="Avenir Book" w:cs="Avenir Book"/>
          <w:sz w:val="18"/>
          <w:szCs w:val="18"/>
        </w:rPr>
        <w:t xml:space="preserve">” | cell </w:t>
      </w:r>
      <w:r>
        <w:rPr>
          <w:rFonts w:ascii="Avenir Book" w:hAnsi="Avenir Book" w:cs="Avenir Book"/>
          <w:sz w:val="18"/>
          <w:szCs w:val="18"/>
        </w:rPr>
        <w:t>E90</w:t>
      </w:r>
    </w:p>
  </w:footnote>
  <w:footnote w:id="39">
    <w:p w14:paraId="50CD9117" w14:textId="77777777" w:rsidR="00F267CB" w:rsidRPr="004E5BCF"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4E5BCF">
        <w:rPr>
          <w:rStyle w:val="FootnoteReference"/>
          <w:rFonts w:ascii="Avenir Book" w:hAnsi="Avenir Book" w:cs="Avenir Book"/>
          <w:szCs w:val="16"/>
        </w:rPr>
        <w:footnoteRef/>
      </w:r>
      <w:r w:rsidRPr="004E5BCF">
        <w:rPr>
          <w:rFonts w:ascii="Avenir Book" w:hAnsi="Avenir Book" w:cs="Avenir Book"/>
          <w:szCs w:val="16"/>
        </w:rPr>
        <w:t xml:space="preserve"> Technologies and practices to displace decentralized thermal energy – 11/04/2011’ p.11 - 12</w:t>
      </w:r>
    </w:p>
  </w:footnote>
  <w:footnote w:id="40">
    <w:p w14:paraId="7943F6DE" w14:textId="12B65E3C" w:rsidR="00F267CB" w:rsidRPr="004E5BCF" w:rsidRDefault="00F267CB" w:rsidP="00934BB9">
      <w:pPr>
        <w:pStyle w:val="FootnoteText"/>
        <w:keepLines/>
        <w:numPr>
          <w:ilvl w:val="0"/>
          <w:numId w:val="21"/>
        </w:numPr>
        <w:spacing w:before="120" w:after="60"/>
        <w:contextualSpacing w:val="0"/>
        <w:jc w:val="both"/>
        <w:rPr>
          <w:szCs w:val="16"/>
        </w:rPr>
      </w:pPr>
      <w:r w:rsidRPr="004E5BCF">
        <w:rPr>
          <w:rStyle w:val="FootnoteReference"/>
          <w:szCs w:val="16"/>
        </w:rPr>
        <w:footnoteRef/>
      </w:r>
      <w:r w:rsidRPr="004E5BCF">
        <w:rPr>
          <w:szCs w:val="16"/>
        </w:rPr>
        <w:t xml:space="preserve"> </w:t>
      </w:r>
      <w:r w:rsidRPr="004E5BCF">
        <w:rPr>
          <w:rFonts w:ascii="Avenir Book" w:hAnsi="Avenir Book" w:cs="Avenir Book"/>
          <w:szCs w:val="16"/>
        </w:rPr>
        <w:t xml:space="preserve">See: </w:t>
      </w:r>
      <w:r>
        <w:rPr>
          <w:rFonts w:ascii="Avenir Book" w:hAnsi="Avenir Book" w:cs="Avenir Book"/>
          <w:szCs w:val="16"/>
        </w:rPr>
        <w:t>Biogas KPT &amp; Non 2021</w:t>
      </w:r>
      <w:r w:rsidRPr="004E5BCF">
        <w:rPr>
          <w:rFonts w:ascii="Avenir Book" w:hAnsi="Avenir Book" w:cs="Avenir Book"/>
          <w:szCs w:val="16"/>
        </w:rPr>
        <w:t>.xls | sheet ’90-30 test’ | cells F</w:t>
      </w:r>
      <w:r>
        <w:rPr>
          <w:rFonts w:ascii="Avenir Book" w:hAnsi="Avenir Book" w:cs="Avenir Book"/>
          <w:szCs w:val="16"/>
        </w:rPr>
        <w:t>50</w:t>
      </w:r>
      <w:r w:rsidRPr="004E5BCF">
        <w:rPr>
          <w:rFonts w:ascii="Avenir Book" w:hAnsi="Avenir Book" w:cs="Avenir Book"/>
          <w:szCs w:val="16"/>
        </w:rPr>
        <w:t>, I</w:t>
      </w:r>
      <w:r>
        <w:rPr>
          <w:rFonts w:ascii="Avenir Book" w:hAnsi="Avenir Book" w:cs="Avenir Book"/>
          <w:szCs w:val="16"/>
        </w:rPr>
        <w:t>50</w:t>
      </w:r>
      <w:r w:rsidRPr="004E5BCF">
        <w:rPr>
          <w:rFonts w:ascii="Avenir Book" w:hAnsi="Avenir Book" w:cs="Avenir Book"/>
          <w:szCs w:val="16"/>
        </w:rPr>
        <w:t>, and L</w:t>
      </w:r>
      <w:r>
        <w:rPr>
          <w:rFonts w:ascii="Avenir Book" w:hAnsi="Avenir Book" w:cs="Avenir Book"/>
          <w:szCs w:val="16"/>
        </w:rPr>
        <w:t>50</w:t>
      </w:r>
    </w:p>
  </w:footnote>
  <w:footnote w:id="41">
    <w:p w14:paraId="3F62A8D8" w14:textId="77777777" w:rsidR="00F267CB" w:rsidRPr="004E5BCF"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4E5BCF">
        <w:rPr>
          <w:rStyle w:val="FootnoteReference"/>
          <w:rFonts w:ascii="Avenir Book" w:hAnsi="Avenir Book" w:cs="Avenir Book"/>
          <w:szCs w:val="16"/>
        </w:rPr>
        <w:footnoteRef/>
      </w:r>
      <w:r w:rsidRPr="004E5BCF">
        <w:rPr>
          <w:rFonts w:ascii="Avenir Book" w:hAnsi="Avenir Book" w:cs="Avenir Book"/>
          <w:szCs w:val="16"/>
        </w:rPr>
        <w:t xml:space="preserve"> Figures may not add up due to rounding – see emission reduction calculation</w:t>
      </w:r>
    </w:p>
  </w:footnote>
  <w:footnote w:id="42">
    <w:p w14:paraId="46F44C99" w14:textId="409B8C78" w:rsidR="00F267CB" w:rsidRPr="00B50EE3" w:rsidRDefault="00F267CB" w:rsidP="00934BB9">
      <w:pPr>
        <w:pStyle w:val="FootnoteText"/>
        <w:keepLines/>
        <w:numPr>
          <w:ilvl w:val="0"/>
          <w:numId w:val="21"/>
        </w:numPr>
        <w:spacing w:before="120" w:after="60"/>
        <w:contextualSpacing w:val="0"/>
        <w:jc w:val="both"/>
        <w:rPr>
          <w:szCs w:val="16"/>
        </w:rPr>
      </w:pPr>
      <w:r w:rsidRPr="00B50EE3">
        <w:rPr>
          <w:rStyle w:val="FootnoteReference"/>
          <w:szCs w:val="16"/>
        </w:rPr>
        <w:footnoteRef/>
      </w:r>
      <w:r w:rsidRPr="00B50EE3">
        <w:rPr>
          <w:szCs w:val="16"/>
        </w:rPr>
        <w:t xml:space="preserve"> </w:t>
      </w:r>
      <w:r w:rsidRPr="00B50EE3">
        <w:rPr>
          <w:rFonts w:ascii="Avenir Book" w:hAnsi="Avenir Book" w:cs="Avenir Book"/>
          <w:szCs w:val="16"/>
        </w:rPr>
        <w:t xml:space="preserve">See: </w:t>
      </w:r>
      <w:r>
        <w:rPr>
          <w:rFonts w:ascii="Avenir Book" w:hAnsi="Avenir Book" w:cs="Avenir Book"/>
          <w:szCs w:val="16"/>
        </w:rPr>
        <w:t>Biogas KPT &amp; Non 2021</w:t>
      </w:r>
      <w:r w:rsidRPr="00B50EE3">
        <w:rPr>
          <w:rFonts w:ascii="Avenir Book" w:hAnsi="Avenir Book" w:cs="Avenir Book"/>
          <w:szCs w:val="16"/>
        </w:rPr>
        <w:t>.xls | sheet ’90-30 test’ | cells W</w:t>
      </w:r>
      <w:r>
        <w:rPr>
          <w:rFonts w:ascii="Avenir Book" w:hAnsi="Avenir Book" w:cs="Avenir Book"/>
          <w:szCs w:val="16"/>
        </w:rPr>
        <w:t>103</w:t>
      </w:r>
      <w:r w:rsidRPr="00B50EE3">
        <w:rPr>
          <w:rFonts w:ascii="Avenir Book" w:hAnsi="Avenir Book" w:cs="Avenir Book"/>
          <w:szCs w:val="16"/>
        </w:rPr>
        <w:t xml:space="preserve"> and AC</w:t>
      </w:r>
      <w:r>
        <w:rPr>
          <w:rFonts w:ascii="Avenir Book" w:hAnsi="Avenir Book" w:cs="Avenir Book"/>
          <w:szCs w:val="16"/>
        </w:rPr>
        <w:t>103</w:t>
      </w:r>
    </w:p>
  </w:footnote>
  <w:footnote w:id="43">
    <w:p w14:paraId="252B532A" w14:textId="77777777" w:rsidR="00F267CB" w:rsidRPr="00B50EE3"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B50EE3">
        <w:rPr>
          <w:rStyle w:val="FootnoteReference"/>
          <w:rFonts w:ascii="Avenir Book" w:hAnsi="Avenir Book" w:cs="Avenir Book"/>
          <w:szCs w:val="16"/>
        </w:rPr>
        <w:footnoteRef/>
      </w:r>
      <w:r w:rsidRPr="00B50EE3">
        <w:rPr>
          <w:rFonts w:ascii="Avenir Book" w:hAnsi="Avenir Book" w:cs="Avenir Book"/>
          <w:szCs w:val="16"/>
        </w:rPr>
        <w:t xml:space="preserve"> Figures may not add up due to rounding – see emission reduction calculation</w:t>
      </w:r>
    </w:p>
  </w:footnote>
  <w:footnote w:id="44">
    <w:p w14:paraId="0A2233F9" w14:textId="4A61D172" w:rsidR="00F267CB" w:rsidRPr="003720BC" w:rsidRDefault="00F267CB" w:rsidP="00934BB9">
      <w:pPr>
        <w:pStyle w:val="FootnoteText"/>
        <w:keepLines/>
        <w:numPr>
          <w:ilvl w:val="0"/>
          <w:numId w:val="21"/>
        </w:numPr>
        <w:spacing w:before="120" w:after="60"/>
        <w:contextualSpacing w:val="0"/>
        <w:jc w:val="both"/>
        <w:rPr>
          <w:rFonts w:ascii="Avenir Book" w:hAnsi="Avenir Book" w:cs="Avenir Book"/>
          <w:sz w:val="18"/>
          <w:szCs w:val="18"/>
          <w:highlight w:val="yellow"/>
        </w:rPr>
      </w:pPr>
      <w:r w:rsidRPr="00B50EE3">
        <w:rPr>
          <w:rStyle w:val="FootnoteReference"/>
          <w:rFonts w:ascii="Avenir Book" w:hAnsi="Avenir Book" w:cs="Avenir Book"/>
          <w:szCs w:val="16"/>
        </w:rPr>
        <w:footnoteRef/>
      </w:r>
      <w:r w:rsidRPr="00B50EE3">
        <w:rPr>
          <w:rFonts w:ascii="Avenir Book" w:hAnsi="Avenir Book" w:cs="Avenir Book"/>
          <w:szCs w:val="16"/>
        </w:rPr>
        <w:t xml:space="preserve"> See “</w:t>
      </w:r>
      <w:r w:rsidR="00E4096D">
        <w:rPr>
          <w:rFonts w:ascii="Avenir Book" w:hAnsi="Avenir Book" w:cs="Avenir Book"/>
          <w:szCs w:val="16"/>
        </w:rPr>
        <w:t>20220217 ER Calculation VPA2 MP5 CP1_v03</w:t>
      </w:r>
      <w:r>
        <w:rPr>
          <w:rFonts w:ascii="Avenir Book" w:hAnsi="Avenir Book" w:cs="Avenir Book"/>
          <w:szCs w:val="16"/>
        </w:rPr>
        <w:t>.</w:t>
      </w:r>
      <w:r w:rsidRPr="00B50EE3">
        <w:rPr>
          <w:rFonts w:ascii="Avenir Book" w:hAnsi="Avenir Book" w:cs="Avenir Book"/>
          <w:szCs w:val="16"/>
        </w:rPr>
        <w:t>”| sheet “GS VER 20</w:t>
      </w:r>
      <w:r w:rsidR="00400287">
        <w:rPr>
          <w:rFonts w:ascii="Avenir Book" w:hAnsi="Avenir Book" w:cs="Avenir Book"/>
          <w:szCs w:val="16"/>
        </w:rPr>
        <w:t>21</w:t>
      </w:r>
      <w:r w:rsidRPr="00B50EE3">
        <w:rPr>
          <w:rFonts w:ascii="Avenir Book" w:hAnsi="Avenir Book" w:cs="Avenir Book"/>
          <w:szCs w:val="16"/>
        </w:rPr>
        <w:t>” | cell E77</w:t>
      </w:r>
    </w:p>
  </w:footnote>
  <w:footnote w:id="45">
    <w:p w14:paraId="5D309665" w14:textId="77777777" w:rsidR="00F267CB" w:rsidRPr="0075129E"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4E5BCF">
        <w:rPr>
          <w:rStyle w:val="FootnoteReference"/>
          <w:rFonts w:ascii="Avenir Book" w:hAnsi="Avenir Book" w:cs="Avenir Book"/>
          <w:szCs w:val="16"/>
        </w:rPr>
        <w:footnoteRef/>
      </w:r>
      <w:r w:rsidRPr="004E5BCF">
        <w:rPr>
          <w:rFonts w:ascii="Avenir Book" w:hAnsi="Avenir Book" w:cs="Avenir Book"/>
          <w:szCs w:val="16"/>
        </w:rPr>
        <w:t xml:space="preserve"> The methodology specifies the 90/15 rule but also the 90/30 rule. The GS confirmed that is should be 90/30 and that 90/15 </w:t>
      </w:r>
      <w:r w:rsidRPr="0075129E">
        <w:rPr>
          <w:rFonts w:ascii="Avenir Book" w:hAnsi="Avenir Book" w:cs="Avenir Book"/>
          <w:szCs w:val="16"/>
        </w:rPr>
        <w:t>is a typo.</w:t>
      </w:r>
    </w:p>
  </w:footnote>
  <w:footnote w:id="46">
    <w:p w14:paraId="2C0690B6" w14:textId="77777777" w:rsidR="00F267CB" w:rsidRPr="0075129E" w:rsidRDefault="00F267CB" w:rsidP="00934BB9">
      <w:pPr>
        <w:pStyle w:val="FootnoteText"/>
        <w:keepLines/>
        <w:numPr>
          <w:ilvl w:val="0"/>
          <w:numId w:val="21"/>
        </w:numPr>
        <w:spacing w:before="120" w:after="60"/>
        <w:contextualSpacing w:val="0"/>
        <w:jc w:val="both"/>
        <w:rPr>
          <w:rFonts w:ascii="Avenir Book" w:hAnsi="Avenir Book"/>
          <w:szCs w:val="16"/>
        </w:rPr>
      </w:pPr>
      <w:r w:rsidRPr="0075129E">
        <w:rPr>
          <w:rStyle w:val="FootnoteReference"/>
          <w:rFonts w:ascii="Avenir Book" w:hAnsi="Avenir Book" w:cs="Avenir Book"/>
          <w:szCs w:val="16"/>
        </w:rPr>
        <w:footnoteRef/>
      </w:r>
      <w:hyperlink r:id="rId6" w:history="1">
        <w:r w:rsidRPr="0075129E">
          <w:rPr>
            <w:rStyle w:val="Hyperlink"/>
            <w:rFonts w:ascii="Avenir Book" w:hAnsi="Avenir Book" w:cs="Avenir Book"/>
            <w:sz w:val="16"/>
            <w:szCs w:val="16"/>
          </w:rPr>
          <w:t>http://www.climatecare.org/media/documents/pdf/ClimateCare_Guidelines_for_Performance_Tests_and_KPTsx.pdf</w:t>
        </w:r>
      </w:hyperlink>
    </w:p>
  </w:footnote>
  <w:footnote w:id="47">
    <w:p w14:paraId="12EA5ECD" w14:textId="141D79D6" w:rsidR="00F267CB" w:rsidRPr="004E5BCF" w:rsidRDefault="00F267CB" w:rsidP="00934BB9">
      <w:pPr>
        <w:pStyle w:val="FootnoteText"/>
        <w:keepLines/>
        <w:numPr>
          <w:ilvl w:val="0"/>
          <w:numId w:val="21"/>
        </w:numPr>
        <w:spacing w:before="120" w:after="60"/>
        <w:contextualSpacing w:val="0"/>
        <w:jc w:val="both"/>
        <w:rPr>
          <w:szCs w:val="16"/>
        </w:rPr>
      </w:pPr>
      <w:r w:rsidRPr="0075129E">
        <w:rPr>
          <w:rStyle w:val="FootnoteReference"/>
          <w:szCs w:val="16"/>
        </w:rPr>
        <w:footnoteRef/>
      </w:r>
      <w:r w:rsidRPr="0075129E">
        <w:rPr>
          <w:szCs w:val="16"/>
        </w:rPr>
        <w:t xml:space="preserve"> S</w:t>
      </w:r>
      <w:r w:rsidRPr="0075129E">
        <w:rPr>
          <w:rFonts w:ascii="Avenir Book" w:hAnsi="Avenir Book" w:cs="Avenir Book"/>
          <w:szCs w:val="16"/>
        </w:rPr>
        <w:t xml:space="preserve">ee: </w:t>
      </w:r>
      <w:r>
        <w:rPr>
          <w:rFonts w:ascii="Avenir Book" w:hAnsi="Avenir Book" w:cs="Avenir Book"/>
          <w:szCs w:val="16"/>
        </w:rPr>
        <w:t>Biogas KPT &amp; Non 2021</w:t>
      </w:r>
      <w:r w:rsidRPr="0075129E">
        <w:rPr>
          <w:rFonts w:ascii="Avenir Book" w:hAnsi="Avenir Book" w:cs="Avenir Book"/>
          <w:szCs w:val="16"/>
        </w:rPr>
        <w:t>.xls | sheet ’90-30 test’ | cells</w:t>
      </w:r>
      <w:r w:rsidRPr="004E5BCF">
        <w:rPr>
          <w:rFonts w:ascii="Avenir Book" w:hAnsi="Avenir Book" w:cs="Avenir Book"/>
          <w:szCs w:val="16"/>
        </w:rPr>
        <w:t xml:space="preserve"> AN36 – AN40</w:t>
      </w:r>
    </w:p>
  </w:footnote>
  <w:footnote w:id="48">
    <w:p w14:paraId="4443994B" w14:textId="49D7B9EB" w:rsidR="00F267CB" w:rsidRDefault="00F267CB" w:rsidP="00934BB9">
      <w:pPr>
        <w:pStyle w:val="FootnoteText"/>
        <w:keepLines/>
        <w:numPr>
          <w:ilvl w:val="0"/>
          <w:numId w:val="21"/>
        </w:numPr>
        <w:spacing w:before="120" w:after="60"/>
        <w:contextualSpacing w:val="0"/>
        <w:jc w:val="both"/>
      </w:pPr>
      <w:r>
        <w:rPr>
          <w:rStyle w:val="FootnoteReference"/>
        </w:rPr>
        <w:footnoteRef/>
      </w:r>
      <w:r>
        <w:t xml:space="preserve"> S</w:t>
      </w:r>
      <w:r w:rsidRPr="00A545CA">
        <w:rPr>
          <w:rFonts w:ascii="Avenir Book" w:hAnsi="Avenir Book" w:cs="Avenir Book"/>
          <w:szCs w:val="16"/>
        </w:rPr>
        <w:t xml:space="preserve">ee: </w:t>
      </w:r>
      <w:r>
        <w:rPr>
          <w:rFonts w:ascii="Avenir Book" w:hAnsi="Avenir Book" w:cs="Avenir Book"/>
          <w:szCs w:val="16"/>
        </w:rPr>
        <w:t>Biogas KPT &amp; Non 2021</w:t>
      </w:r>
      <w:r w:rsidRPr="00A545CA">
        <w:rPr>
          <w:rFonts w:ascii="Avenir Book" w:hAnsi="Avenir Book" w:cs="Avenir Book"/>
          <w:szCs w:val="16"/>
        </w:rPr>
        <w:t xml:space="preserve">.xls | sheet ’90-30 test’ | cells </w:t>
      </w:r>
      <w:r>
        <w:rPr>
          <w:rFonts w:ascii="Avenir Book" w:hAnsi="Avenir Book" w:cs="Avenir Book"/>
          <w:szCs w:val="16"/>
        </w:rPr>
        <w:t>AN45 – AN49</w:t>
      </w:r>
    </w:p>
  </w:footnote>
  <w:footnote w:id="49">
    <w:p w14:paraId="705C9C46" w14:textId="77777777" w:rsidR="00F267CB" w:rsidRPr="007C4FB6" w:rsidRDefault="00F267CB" w:rsidP="00934BB9">
      <w:pPr>
        <w:pStyle w:val="FootnoteText"/>
        <w:keepLines/>
        <w:numPr>
          <w:ilvl w:val="0"/>
          <w:numId w:val="21"/>
        </w:numPr>
        <w:spacing w:before="120" w:after="60"/>
        <w:contextualSpacing w:val="0"/>
        <w:jc w:val="both"/>
        <w:rPr>
          <w:rFonts w:ascii="Avenir Book" w:hAnsi="Avenir Book" w:cs="Avenir Book"/>
        </w:rPr>
      </w:pPr>
      <w:r w:rsidRPr="009B6D93">
        <w:rPr>
          <w:rStyle w:val="FootnoteReference"/>
          <w:rFonts w:ascii="Avenir Book" w:hAnsi="Avenir Book" w:cs="Avenir Book"/>
          <w:sz w:val="18"/>
        </w:rPr>
        <w:footnoteRef/>
      </w:r>
      <w:r w:rsidRPr="009B6D93">
        <w:rPr>
          <w:rFonts w:ascii="Avenir Book" w:hAnsi="Avenir Book" w:cs="Avenir Book"/>
          <w:sz w:val="18"/>
        </w:rPr>
        <w:t xml:space="preserve"> </w:t>
      </w:r>
      <w:r w:rsidRPr="007C4FB6">
        <w:rPr>
          <w:rFonts w:ascii="Avenir Book" w:hAnsi="Avenir Book" w:cs="Avenir Book"/>
          <w:sz w:val="18"/>
        </w:rPr>
        <w:t>Figures may not add up due to rounding – see emission reduction calculation</w:t>
      </w:r>
    </w:p>
  </w:footnote>
  <w:footnote w:id="50">
    <w:p w14:paraId="2BE414F4" w14:textId="77777777" w:rsidR="00F267CB" w:rsidRPr="004E5BCF" w:rsidRDefault="00F267CB" w:rsidP="00DB7CED">
      <w:pPr>
        <w:rPr>
          <w:rFonts w:ascii="Avenir Book" w:hAnsi="Avenir Book"/>
          <w:color w:val="000000"/>
          <w:sz w:val="16"/>
          <w:szCs w:val="16"/>
        </w:rPr>
      </w:pPr>
      <w:r w:rsidRPr="004E5BCF">
        <w:rPr>
          <w:rStyle w:val="FootnoteReference"/>
          <w:rFonts w:ascii="Avenir Book" w:hAnsi="Avenir Book"/>
          <w:sz w:val="16"/>
          <w:szCs w:val="16"/>
        </w:rPr>
        <w:footnoteRef/>
      </w:r>
      <w:r w:rsidRPr="004E5BCF">
        <w:rPr>
          <w:rFonts w:ascii="Avenir Book" w:hAnsi="Avenir Book"/>
          <w:sz w:val="16"/>
          <w:szCs w:val="16"/>
        </w:rPr>
        <w:t xml:space="preserve"> </w:t>
      </w:r>
      <w:r w:rsidRPr="004E5BCF">
        <w:rPr>
          <w:rFonts w:ascii="Avenir Book" w:hAnsi="Avenir Book"/>
          <w:color w:val="000000"/>
          <w:sz w:val="16"/>
          <w:szCs w:val="16"/>
        </w:rPr>
        <w:t>IPCC Guidelines for National Greenhouse Gas Inventories (2006) ‘Chapter 10: Emissions from Livestock and Manure Management’</w:t>
      </w:r>
    </w:p>
  </w:footnote>
  <w:footnote w:id="51">
    <w:p w14:paraId="6804A14A" w14:textId="77777777" w:rsidR="00F267CB" w:rsidRPr="004E5BCF" w:rsidRDefault="00F267CB" w:rsidP="00DB7CED">
      <w:pPr>
        <w:rPr>
          <w:rFonts w:ascii="Avenir Book" w:hAnsi="Avenir Book"/>
          <w:color w:val="000000"/>
          <w:sz w:val="16"/>
          <w:szCs w:val="16"/>
        </w:rPr>
      </w:pPr>
      <w:r w:rsidRPr="004E5BCF">
        <w:rPr>
          <w:rStyle w:val="FootnoteReference"/>
          <w:rFonts w:ascii="Avenir Book" w:hAnsi="Avenir Book"/>
          <w:color w:val="000000"/>
          <w:sz w:val="16"/>
          <w:szCs w:val="16"/>
        </w:rPr>
        <w:footnoteRef/>
      </w:r>
      <w:r w:rsidRPr="004E5BCF">
        <w:rPr>
          <w:rFonts w:ascii="Avenir Book" w:hAnsi="Avenir Book"/>
          <w:color w:val="000000"/>
          <w:sz w:val="16"/>
          <w:szCs w:val="16"/>
        </w:rPr>
        <w:t xml:space="preserve">  </w:t>
      </w:r>
      <w:hyperlink r:id="rId7" w:history="1">
        <w:r w:rsidRPr="004E5BCF">
          <w:rPr>
            <w:rStyle w:val="Hyperlink"/>
            <w:rFonts w:ascii="Avenir Book" w:hAnsi="Avenir Book"/>
            <w:sz w:val="16"/>
            <w:szCs w:val="16"/>
          </w:rPr>
          <w:t>http://www.bmkg.go.id</w:t>
        </w:r>
      </w:hyperlink>
      <w:r w:rsidRPr="004E5BCF">
        <w:rPr>
          <w:rFonts w:ascii="Avenir Book" w:hAnsi="Avenir Book"/>
          <w:color w:val="000000"/>
          <w:sz w:val="16"/>
          <w:szCs w:val="16"/>
        </w:rPr>
        <w:t xml:space="preserve"> </w:t>
      </w:r>
    </w:p>
  </w:footnote>
  <w:footnote w:id="52">
    <w:p w14:paraId="14AC8D1F" w14:textId="5FD65DF5" w:rsidR="00F267CB" w:rsidRPr="0075129E" w:rsidRDefault="00F267CB" w:rsidP="00934BB9">
      <w:pPr>
        <w:pStyle w:val="FootnoteText"/>
        <w:keepLines/>
        <w:numPr>
          <w:ilvl w:val="0"/>
          <w:numId w:val="21"/>
        </w:numPr>
        <w:spacing w:before="120" w:after="60"/>
        <w:contextualSpacing w:val="0"/>
        <w:jc w:val="both"/>
        <w:rPr>
          <w:rFonts w:ascii="Avenir Book" w:hAnsi="Avenir Book"/>
          <w:szCs w:val="16"/>
        </w:rPr>
      </w:pPr>
      <w:r w:rsidRPr="004E5BCF">
        <w:rPr>
          <w:rStyle w:val="FootnoteReference"/>
          <w:rFonts w:ascii="Avenir Book" w:hAnsi="Avenir Book"/>
          <w:szCs w:val="16"/>
        </w:rPr>
        <w:footnoteRef/>
      </w:r>
      <w:r w:rsidRPr="004E5BCF">
        <w:rPr>
          <w:rFonts w:ascii="Avenir Book" w:hAnsi="Avenir Book"/>
          <w:szCs w:val="16"/>
        </w:rPr>
        <w:t xml:space="preserve"> According to the </w:t>
      </w:r>
      <w:r w:rsidRPr="0075129E">
        <w:rPr>
          <w:rFonts w:ascii="Avenir Book" w:hAnsi="Avenir Book"/>
          <w:szCs w:val="16"/>
        </w:rPr>
        <w:t xml:space="preserve">BUS 2021, for </w:t>
      </w:r>
      <w:r>
        <w:rPr>
          <w:rFonts w:ascii="Avenir Book" w:hAnsi="Avenir Book"/>
          <w:szCs w:val="16"/>
        </w:rPr>
        <w:t>83</w:t>
      </w:r>
      <w:r w:rsidRPr="0075129E">
        <w:rPr>
          <w:rFonts w:ascii="Avenir Book" w:hAnsi="Avenir Book"/>
          <w:szCs w:val="16"/>
        </w:rPr>
        <w:t xml:space="preserve">% of households  cows were the primary animals. For this reason, no other animals are included </w:t>
      </w:r>
    </w:p>
  </w:footnote>
  <w:footnote w:id="53">
    <w:p w14:paraId="3AAE8DB1" w14:textId="77777777" w:rsidR="00F267CB" w:rsidRPr="0075129E" w:rsidRDefault="00F267CB" w:rsidP="00934BB9">
      <w:pPr>
        <w:pStyle w:val="FootnoteText"/>
        <w:keepLines/>
        <w:numPr>
          <w:ilvl w:val="0"/>
          <w:numId w:val="21"/>
        </w:numPr>
        <w:spacing w:before="120" w:after="60"/>
        <w:contextualSpacing w:val="0"/>
        <w:jc w:val="both"/>
        <w:rPr>
          <w:rFonts w:ascii="Avenir Book" w:hAnsi="Avenir Book"/>
          <w:szCs w:val="16"/>
        </w:rPr>
      </w:pPr>
      <w:r w:rsidRPr="0075129E">
        <w:rPr>
          <w:rStyle w:val="FootnoteReference"/>
          <w:rFonts w:ascii="Avenir Book" w:hAnsi="Avenir Book"/>
          <w:szCs w:val="16"/>
        </w:rPr>
        <w:footnoteRef/>
      </w:r>
      <w:r w:rsidRPr="0075129E">
        <w:rPr>
          <w:rFonts w:ascii="Avenir Book" w:hAnsi="Avenir Book"/>
          <w:szCs w:val="16"/>
        </w:rPr>
        <w:t xml:space="preserve"> Figures may not add up due to rounding – see emission reduction calculation</w:t>
      </w:r>
    </w:p>
  </w:footnote>
  <w:footnote w:id="54">
    <w:p w14:paraId="557E9851" w14:textId="25ACD8BC" w:rsidR="00F267CB" w:rsidRPr="004E5BCF"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75129E">
        <w:rPr>
          <w:rStyle w:val="FootnoteReference"/>
          <w:rFonts w:ascii="Avenir Book" w:hAnsi="Avenir Book" w:cs="Avenir Book"/>
          <w:szCs w:val="16"/>
        </w:rPr>
        <w:footnoteRef/>
      </w:r>
      <w:r w:rsidRPr="0075129E">
        <w:rPr>
          <w:rFonts w:ascii="Avenir Book" w:hAnsi="Avenir Book" w:cs="Avenir Book"/>
          <w:szCs w:val="16"/>
        </w:rPr>
        <w:t xml:space="preserve"> Source: “</w:t>
      </w:r>
      <w:r w:rsidR="00A00541">
        <w:rPr>
          <w:rFonts w:ascii="Avenir Book" w:hAnsi="Avenir Book" w:cs="Avenir Book"/>
          <w:szCs w:val="16"/>
        </w:rPr>
        <w:t>20220420 BUS_Tabulation 2021_v.01</w:t>
      </w:r>
      <w:r w:rsidRPr="005E2E97">
        <w:rPr>
          <w:rFonts w:ascii="Avenir Book" w:hAnsi="Avenir Book" w:cs="Avenir Book"/>
          <w:szCs w:val="16"/>
        </w:rPr>
        <w:t xml:space="preserve"> | sheet Tabulation | cell AB119</w:t>
      </w:r>
      <w:r w:rsidRPr="0075129E">
        <w:rPr>
          <w:rFonts w:ascii="Avenir Book" w:hAnsi="Avenir Book" w:cs="Avenir Book"/>
          <w:szCs w:val="16"/>
        </w:rPr>
        <w:t>”</w:t>
      </w:r>
    </w:p>
  </w:footnote>
  <w:footnote w:id="55">
    <w:p w14:paraId="74A62D2B" w14:textId="77777777" w:rsidR="00F267CB" w:rsidRPr="00C61D8D"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C61D8D">
        <w:rPr>
          <w:rStyle w:val="FootnoteReference"/>
          <w:rFonts w:ascii="Avenir Book" w:hAnsi="Avenir Book" w:cs="Avenir Book"/>
          <w:szCs w:val="16"/>
        </w:rPr>
        <w:footnoteRef/>
      </w:r>
      <w:r w:rsidRPr="00C61D8D">
        <w:rPr>
          <w:rFonts w:ascii="Avenir Book" w:hAnsi="Avenir Book" w:cs="Avenir Book"/>
          <w:szCs w:val="16"/>
        </w:rPr>
        <w:t xml:space="preserve"> Figures may not add up due to rounding – see emission reduction calculation</w:t>
      </w:r>
    </w:p>
  </w:footnote>
  <w:footnote w:id="56">
    <w:p w14:paraId="261FD158" w14:textId="78DD11F8" w:rsidR="00F267CB" w:rsidRPr="00C61D8D" w:rsidRDefault="00F267CB" w:rsidP="00934BB9">
      <w:pPr>
        <w:pStyle w:val="FootnoteText"/>
        <w:keepLines/>
        <w:numPr>
          <w:ilvl w:val="0"/>
          <w:numId w:val="21"/>
        </w:numPr>
        <w:spacing w:before="120" w:after="60"/>
        <w:contextualSpacing w:val="0"/>
        <w:jc w:val="both"/>
        <w:rPr>
          <w:rFonts w:ascii="Avenir Book" w:hAnsi="Avenir Book"/>
          <w:szCs w:val="16"/>
        </w:rPr>
      </w:pPr>
      <w:r w:rsidRPr="00C61D8D">
        <w:rPr>
          <w:rStyle w:val="FootnoteReference"/>
          <w:rFonts w:ascii="Avenir Book" w:hAnsi="Avenir Book" w:cs="Avenir Book"/>
          <w:szCs w:val="16"/>
        </w:rPr>
        <w:footnoteRef/>
      </w:r>
      <w:r w:rsidRPr="00C61D8D">
        <w:rPr>
          <w:rFonts w:ascii="Avenir Book" w:hAnsi="Avenir Book" w:cs="Avenir Book"/>
          <w:szCs w:val="16"/>
        </w:rPr>
        <w:t xml:space="preserve"> According to </w:t>
      </w:r>
      <w:r w:rsidRPr="009B7B06">
        <w:rPr>
          <w:rFonts w:ascii="Avenir Book" w:hAnsi="Avenir Book" w:cs="Avenir Book"/>
          <w:szCs w:val="16"/>
        </w:rPr>
        <w:t xml:space="preserve">the BUS 2021, for </w:t>
      </w:r>
      <w:r>
        <w:rPr>
          <w:rFonts w:ascii="Avenir Book" w:hAnsi="Avenir Book" w:cs="Avenir Book"/>
          <w:szCs w:val="16"/>
        </w:rPr>
        <w:t>8</w:t>
      </w:r>
      <w:r w:rsidRPr="009B7B06">
        <w:rPr>
          <w:rFonts w:ascii="Avenir Book" w:hAnsi="Avenir Book" w:cs="Avenir Book"/>
          <w:szCs w:val="16"/>
        </w:rPr>
        <w:t>3% of</w:t>
      </w:r>
      <w:r w:rsidRPr="00C61D8D">
        <w:rPr>
          <w:rFonts w:ascii="Avenir Book" w:hAnsi="Avenir Book" w:cs="Avenir Book"/>
          <w:szCs w:val="16"/>
        </w:rPr>
        <w:t xml:space="preserve"> VPA-2 households cows were the primary animals. For this reason, no other animals are included </w:t>
      </w:r>
    </w:p>
  </w:footnote>
  <w:footnote w:id="57">
    <w:p w14:paraId="7A50B2DA" w14:textId="7B4F2C72" w:rsidR="00E815A2" w:rsidRPr="00173002" w:rsidRDefault="00E815A2" w:rsidP="00E815A2">
      <w:pPr>
        <w:pStyle w:val="FootnoteText"/>
        <w:keepLines/>
        <w:numPr>
          <w:ilvl w:val="0"/>
          <w:numId w:val="21"/>
        </w:numPr>
        <w:spacing w:before="120" w:after="60"/>
        <w:contextualSpacing w:val="0"/>
        <w:jc w:val="both"/>
        <w:rPr>
          <w:rFonts w:ascii="Avenir Book" w:hAnsi="Avenir Book" w:cs="Avenir Book"/>
          <w:szCs w:val="16"/>
        </w:rPr>
      </w:pPr>
      <w:r w:rsidRPr="00173002">
        <w:rPr>
          <w:rStyle w:val="FootnoteReference"/>
          <w:rFonts w:ascii="Avenir Book" w:hAnsi="Avenir Book" w:cs="Avenir Book"/>
          <w:szCs w:val="16"/>
        </w:rPr>
        <w:footnoteRef/>
      </w:r>
      <w:r w:rsidRPr="00173002">
        <w:rPr>
          <w:rFonts w:ascii="Avenir Book" w:hAnsi="Avenir Book" w:cs="Avenir Book"/>
          <w:szCs w:val="16"/>
        </w:rPr>
        <w:t xml:space="preserve"> See “</w:t>
      </w:r>
      <w:r w:rsidR="00E4096D">
        <w:rPr>
          <w:rFonts w:ascii="Avenir Book" w:hAnsi="Avenir Book" w:cs="Avenir Book"/>
          <w:szCs w:val="16"/>
        </w:rPr>
        <w:t>20220217 ER Calculation VPA2 MP5 CP1_v03</w:t>
      </w:r>
      <w:r>
        <w:rPr>
          <w:rFonts w:ascii="Avenir Book" w:hAnsi="Avenir Book" w:cs="Avenir Book"/>
          <w:szCs w:val="16"/>
        </w:rPr>
        <w:t>.xls</w:t>
      </w:r>
      <w:r w:rsidRPr="00173002">
        <w:rPr>
          <w:rFonts w:ascii="Avenir Book" w:hAnsi="Avenir Book" w:cs="Avenir Book"/>
          <w:szCs w:val="16"/>
        </w:rPr>
        <w:t>”</w:t>
      </w:r>
      <w:r>
        <w:rPr>
          <w:rFonts w:ascii="Avenir Book" w:hAnsi="Avenir Book" w:cs="Avenir Book"/>
          <w:szCs w:val="16"/>
        </w:rPr>
        <w:t xml:space="preserve"> </w:t>
      </w:r>
      <w:r w:rsidRPr="00173002">
        <w:rPr>
          <w:rFonts w:ascii="Avenir Book" w:hAnsi="Avenir Book" w:cs="Avenir Book"/>
          <w:szCs w:val="16"/>
        </w:rPr>
        <w:t>| sheet “GS VER 20</w:t>
      </w:r>
      <w:r>
        <w:rPr>
          <w:rFonts w:ascii="Avenir Book" w:hAnsi="Avenir Book" w:cs="Avenir Book"/>
          <w:szCs w:val="16"/>
        </w:rPr>
        <w:t>21</w:t>
      </w:r>
      <w:r w:rsidRPr="00173002">
        <w:rPr>
          <w:rFonts w:ascii="Avenir Book" w:hAnsi="Avenir Book" w:cs="Avenir Book"/>
          <w:szCs w:val="16"/>
        </w:rPr>
        <w:t>” | cell E77</w:t>
      </w:r>
    </w:p>
  </w:footnote>
  <w:footnote w:id="58">
    <w:p w14:paraId="04EA4F7B" w14:textId="58DEE4B9" w:rsidR="00E815A2" w:rsidRPr="007C4FB6" w:rsidRDefault="00E815A2" w:rsidP="00E815A2">
      <w:pPr>
        <w:pStyle w:val="FootnoteText"/>
        <w:keepLines/>
        <w:numPr>
          <w:ilvl w:val="0"/>
          <w:numId w:val="21"/>
        </w:numPr>
        <w:spacing w:before="120" w:after="60"/>
        <w:contextualSpacing w:val="0"/>
        <w:jc w:val="both"/>
        <w:rPr>
          <w:rFonts w:ascii="Avenir Book" w:hAnsi="Avenir Book"/>
        </w:rPr>
      </w:pPr>
      <w:r w:rsidRPr="00173002">
        <w:rPr>
          <w:rStyle w:val="FootnoteReference"/>
          <w:rFonts w:ascii="Avenir Book" w:hAnsi="Avenir Book" w:cs="Avenir Book"/>
          <w:szCs w:val="16"/>
        </w:rPr>
        <w:footnoteRef/>
      </w:r>
      <w:r w:rsidRPr="00173002">
        <w:rPr>
          <w:rFonts w:ascii="Avenir Book" w:hAnsi="Avenir Book" w:cs="Avenir Book"/>
          <w:szCs w:val="16"/>
        </w:rPr>
        <w:t xml:space="preserve"> See “</w:t>
      </w:r>
      <w:r w:rsidR="00E4096D">
        <w:rPr>
          <w:rFonts w:ascii="Avenir Book" w:hAnsi="Avenir Book" w:cs="Avenir Book"/>
          <w:szCs w:val="16"/>
        </w:rPr>
        <w:t>20220217 ER Calculation VPA2 MP5 CP1_v03</w:t>
      </w:r>
      <w:r>
        <w:rPr>
          <w:rFonts w:ascii="Avenir Book" w:hAnsi="Avenir Book" w:cs="Avenir Book"/>
          <w:szCs w:val="16"/>
        </w:rPr>
        <w:t>.xls</w:t>
      </w:r>
      <w:r w:rsidRPr="00173002">
        <w:rPr>
          <w:rFonts w:ascii="Avenir Book" w:hAnsi="Avenir Book" w:cs="Avenir Book"/>
          <w:szCs w:val="16"/>
        </w:rPr>
        <w:t>”</w:t>
      </w:r>
      <w:r>
        <w:rPr>
          <w:rFonts w:ascii="Avenir Book" w:hAnsi="Avenir Book" w:cs="Avenir Book"/>
          <w:szCs w:val="16"/>
        </w:rPr>
        <w:t xml:space="preserve"> </w:t>
      </w:r>
      <w:r w:rsidRPr="00173002">
        <w:rPr>
          <w:rFonts w:ascii="Avenir Book" w:hAnsi="Avenir Book" w:cs="Avenir Book"/>
          <w:szCs w:val="16"/>
        </w:rPr>
        <w:t>| sheet “GS VER 20</w:t>
      </w:r>
      <w:r>
        <w:rPr>
          <w:rFonts w:ascii="Avenir Book" w:hAnsi="Avenir Book" w:cs="Avenir Book"/>
          <w:szCs w:val="16"/>
        </w:rPr>
        <w:t xml:space="preserve">21” </w:t>
      </w:r>
      <w:r w:rsidRPr="00173002">
        <w:rPr>
          <w:rFonts w:ascii="Avenir Book" w:hAnsi="Avenir Book" w:cs="Avenir Book"/>
          <w:szCs w:val="16"/>
        </w:rPr>
        <w:t>| cell E7</w:t>
      </w:r>
      <w:r>
        <w:rPr>
          <w:rFonts w:ascii="Avenir Book" w:hAnsi="Avenir Book" w:cs="Avenir Book"/>
          <w:szCs w:val="16"/>
        </w:rPr>
        <w:t>8</w:t>
      </w:r>
    </w:p>
  </w:footnote>
  <w:footnote w:id="59">
    <w:p w14:paraId="76A61F24" w14:textId="77777777" w:rsidR="00F267CB" w:rsidRPr="0030548F" w:rsidRDefault="00F267CB" w:rsidP="00934BB9">
      <w:pPr>
        <w:pStyle w:val="FootnoteText"/>
        <w:keepLines/>
        <w:numPr>
          <w:ilvl w:val="0"/>
          <w:numId w:val="21"/>
        </w:numPr>
        <w:spacing w:before="120" w:after="60"/>
        <w:contextualSpacing w:val="0"/>
        <w:rPr>
          <w:rFonts w:ascii="Avenir Book" w:hAnsi="Avenir Book" w:cs="Avenir Book"/>
          <w:caps/>
          <w:sz w:val="18"/>
        </w:rPr>
      </w:pPr>
      <w:r w:rsidRPr="0030548F">
        <w:rPr>
          <w:rStyle w:val="FootnoteReference"/>
          <w:rFonts w:ascii="Avenir Book" w:hAnsi="Avenir Book" w:cs="Avenir Book"/>
          <w:sz w:val="18"/>
        </w:rPr>
        <w:footnoteRef/>
      </w:r>
      <w:r w:rsidRPr="0030548F">
        <w:rPr>
          <w:rFonts w:ascii="Avenir Book" w:hAnsi="Avenir Book" w:cs="Avenir Book"/>
          <w:sz w:val="18"/>
        </w:rPr>
        <w:t xml:space="preserve"> Figures may not add up due to rounding – see sheet emission reduction calculation sheet </w:t>
      </w:r>
    </w:p>
  </w:footnote>
  <w:footnote w:id="60">
    <w:p w14:paraId="5E059B77" w14:textId="54C4343A" w:rsidR="00F267CB" w:rsidRPr="00173002" w:rsidRDefault="00F267CB" w:rsidP="00934BB9">
      <w:pPr>
        <w:pStyle w:val="FootnoteText"/>
        <w:keepLines/>
        <w:numPr>
          <w:ilvl w:val="0"/>
          <w:numId w:val="21"/>
        </w:numPr>
        <w:spacing w:before="120" w:after="60"/>
        <w:contextualSpacing w:val="0"/>
        <w:jc w:val="both"/>
        <w:rPr>
          <w:rFonts w:ascii="Avenir Book" w:hAnsi="Avenir Book" w:cs="Avenir Book"/>
        </w:rPr>
      </w:pPr>
      <w:r w:rsidRPr="0030548F">
        <w:rPr>
          <w:rStyle w:val="FootnoteReference"/>
          <w:rFonts w:ascii="Avenir Book" w:hAnsi="Avenir Book" w:cs="Avenir Book"/>
          <w:sz w:val="18"/>
        </w:rPr>
        <w:footnoteRef/>
      </w:r>
      <w:r w:rsidRPr="0030548F">
        <w:rPr>
          <w:rFonts w:ascii="Avenir Book" w:hAnsi="Avenir Book" w:cs="Avenir Book"/>
          <w:sz w:val="18"/>
        </w:rPr>
        <w:t xml:space="preserve"> According to </w:t>
      </w:r>
      <w:r w:rsidRPr="00173002">
        <w:rPr>
          <w:rFonts w:ascii="Avenir Book" w:hAnsi="Avenir Book" w:cs="Avenir Book"/>
          <w:sz w:val="18"/>
        </w:rPr>
        <w:t xml:space="preserve">the BUS 2021, for </w:t>
      </w:r>
      <w:r>
        <w:rPr>
          <w:rFonts w:ascii="Avenir Book" w:hAnsi="Avenir Book" w:cs="Avenir Book"/>
          <w:sz w:val="18"/>
        </w:rPr>
        <w:t>83</w:t>
      </w:r>
      <w:r w:rsidRPr="00173002">
        <w:rPr>
          <w:rFonts w:ascii="Avenir Book" w:hAnsi="Avenir Book" w:cs="Avenir Book"/>
          <w:sz w:val="18"/>
        </w:rPr>
        <w:t xml:space="preserve">% of VPA-2 households cows were the primary animals. For this reason, no other animals are included </w:t>
      </w:r>
    </w:p>
  </w:footnote>
  <w:footnote w:id="61">
    <w:p w14:paraId="22321A1B" w14:textId="7303615C" w:rsidR="00F267CB" w:rsidRPr="00166231" w:rsidRDefault="00F267CB" w:rsidP="00934BB9">
      <w:pPr>
        <w:pStyle w:val="FootnoteText"/>
        <w:keepLines/>
        <w:numPr>
          <w:ilvl w:val="0"/>
          <w:numId w:val="21"/>
        </w:numPr>
        <w:spacing w:before="120" w:after="60"/>
        <w:contextualSpacing w:val="0"/>
        <w:rPr>
          <w:rFonts w:ascii="Avenir Book" w:hAnsi="Avenir Book"/>
          <w:sz w:val="18"/>
          <w:highlight w:val="yellow"/>
        </w:rPr>
      </w:pPr>
      <w:r w:rsidRPr="0030548F">
        <w:rPr>
          <w:rStyle w:val="FootnoteReference"/>
          <w:rFonts w:ascii="Avenir Book" w:hAnsi="Avenir Book" w:cs="Avenir Book"/>
          <w:sz w:val="18"/>
        </w:rPr>
        <w:footnoteRef/>
      </w:r>
      <w:r w:rsidRPr="0030548F">
        <w:rPr>
          <w:rFonts w:ascii="Avenir Book" w:hAnsi="Avenir Book" w:cs="Avenir Book"/>
          <w:sz w:val="18"/>
        </w:rPr>
        <w:t xml:space="preserve"> Source: </w:t>
      </w:r>
      <w:r w:rsidR="00A00541">
        <w:rPr>
          <w:rFonts w:ascii="Avenir Book" w:hAnsi="Avenir Book" w:cs="Avenir Book"/>
          <w:sz w:val="18"/>
        </w:rPr>
        <w:t>20220420 BUS_Tabulation 2021_v.01</w:t>
      </w:r>
      <w:r w:rsidRPr="00F84539">
        <w:rPr>
          <w:rFonts w:ascii="Avenir Book" w:hAnsi="Avenir Book" w:cs="Avenir Book"/>
          <w:sz w:val="18"/>
        </w:rPr>
        <w:t xml:space="preserve"> | sheet Tabulation | cell AB119</w:t>
      </w:r>
    </w:p>
  </w:footnote>
  <w:footnote w:id="62">
    <w:p w14:paraId="77203255" w14:textId="77777777" w:rsidR="00F267CB" w:rsidRPr="00511CA6" w:rsidRDefault="00F267CB" w:rsidP="00934BB9">
      <w:pPr>
        <w:pStyle w:val="FootnoteText"/>
        <w:keepLines/>
        <w:numPr>
          <w:ilvl w:val="0"/>
          <w:numId w:val="21"/>
        </w:numPr>
        <w:spacing w:before="120" w:after="60"/>
        <w:contextualSpacing w:val="0"/>
        <w:rPr>
          <w:rFonts w:ascii="Avenir Book" w:hAnsi="Avenir Book" w:cs="Avenir Book"/>
          <w:szCs w:val="16"/>
        </w:rPr>
      </w:pPr>
      <w:r w:rsidRPr="00511CA6">
        <w:rPr>
          <w:rStyle w:val="FootnoteReference"/>
          <w:rFonts w:ascii="Avenir Book" w:hAnsi="Avenir Book" w:cs="Avenir Book"/>
          <w:szCs w:val="16"/>
        </w:rPr>
        <w:footnoteRef/>
      </w:r>
      <w:r w:rsidRPr="00511CA6">
        <w:rPr>
          <w:rFonts w:ascii="Avenir Book" w:hAnsi="Avenir Book" w:cs="Avenir Book"/>
          <w:szCs w:val="16"/>
        </w:rPr>
        <w:t xml:space="preserve"> P55 </w:t>
      </w:r>
      <w:hyperlink r:id="rId8" w:history="1">
        <w:r w:rsidRPr="00511CA6">
          <w:rPr>
            <w:rStyle w:val="Hyperlink"/>
            <w:rFonts w:ascii="Avenir Book" w:hAnsi="Avenir Book" w:cs="Avenir Book"/>
            <w:sz w:val="16"/>
            <w:szCs w:val="16"/>
          </w:rPr>
          <w:t>http://www.lemvigbiogas.com/BiogasHandbook.pdf</w:t>
        </w:r>
      </w:hyperlink>
    </w:p>
  </w:footnote>
  <w:footnote w:id="63">
    <w:p w14:paraId="2937CD62" w14:textId="5380E17D" w:rsidR="00F267CB" w:rsidRPr="00511CA6"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511CA6">
        <w:rPr>
          <w:rStyle w:val="FootnoteReference"/>
          <w:rFonts w:ascii="Avenir Book" w:hAnsi="Avenir Book" w:cs="Avenir Book"/>
          <w:szCs w:val="16"/>
        </w:rPr>
        <w:footnoteRef/>
      </w:r>
      <w:r w:rsidRPr="00511CA6">
        <w:rPr>
          <w:rFonts w:ascii="Avenir Book" w:hAnsi="Avenir Book" w:cs="Avenir Book"/>
          <w:szCs w:val="16"/>
        </w:rPr>
        <w:t xml:space="preserve"> According to the BUS 2021, for </w:t>
      </w:r>
      <w:r>
        <w:rPr>
          <w:rFonts w:ascii="Avenir Book" w:hAnsi="Avenir Book" w:cs="Avenir Book"/>
          <w:szCs w:val="16"/>
        </w:rPr>
        <w:t>83</w:t>
      </w:r>
      <w:r w:rsidRPr="00253280">
        <w:rPr>
          <w:rFonts w:ascii="Avenir Book" w:hAnsi="Avenir Book" w:cs="Avenir Book"/>
          <w:szCs w:val="16"/>
        </w:rPr>
        <w:t>%</w:t>
      </w:r>
      <w:r w:rsidRPr="00511CA6">
        <w:rPr>
          <w:rFonts w:ascii="Avenir Book" w:hAnsi="Avenir Book" w:cs="Avenir Book"/>
          <w:szCs w:val="16"/>
        </w:rPr>
        <w:t xml:space="preserve"> of VPA-2 households dairy cows were the primary animals. For this reason, no other animals are included </w:t>
      </w:r>
    </w:p>
  </w:footnote>
  <w:footnote w:id="64">
    <w:p w14:paraId="563DFD49" w14:textId="1200F273" w:rsidR="00F267CB" w:rsidRPr="00511CA6" w:rsidRDefault="00F267CB">
      <w:pPr>
        <w:pStyle w:val="FootnoteText"/>
        <w:rPr>
          <w:rFonts w:ascii="Avenir Book" w:hAnsi="Avenir Book"/>
          <w:szCs w:val="16"/>
        </w:rPr>
      </w:pPr>
      <w:r w:rsidRPr="00511CA6">
        <w:rPr>
          <w:rStyle w:val="FootnoteReference"/>
          <w:rFonts w:ascii="Avenir Book" w:hAnsi="Avenir Book"/>
          <w:szCs w:val="16"/>
        </w:rPr>
        <w:footnoteRef/>
      </w:r>
      <w:r w:rsidRPr="00511CA6">
        <w:rPr>
          <w:rFonts w:ascii="Avenir Book" w:hAnsi="Avenir Book"/>
          <w:szCs w:val="16"/>
        </w:rPr>
        <w:t xml:space="preserve"> </w:t>
      </w:r>
      <w:r w:rsidRPr="00511CA6">
        <w:rPr>
          <w:rStyle w:val="FootnoteReference"/>
          <w:rFonts w:ascii="Avenir Book" w:hAnsi="Avenir Book" w:cs="Avenir Book"/>
          <w:szCs w:val="16"/>
          <w:vertAlign w:val="baseline"/>
        </w:rPr>
        <w:t>The 55% digester efficiency features in the approved PoA-DD and VPA-DDs, and relates</w:t>
      </w:r>
      <w:r w:rsidRPr="00511CA6">
        <w:rPr>
          <w:rFonts w:ascii="Avenir Book" w:hAnsi="Avenir Book" w:cs="Avenir Book"/>
          <w:szCs w:val="16"/>
        </w:rPr>
        <w:t xml:space="preserve"> </w:t>
      </w:r>
      <w:r w:rsidRPr="00511CA6">
        <w:rPr>
          <w:rStyle w:val="FootnoteReference"/>
          <w:rFonts w:ascii="Avenir Book" w:hAnsi="Avenir Book" w:cs="Avenir Book"/>
          <w:szCs w:val="16"/>
          <w:vertAlign w:val="baseline"/>
        </w:rPr>
        <w:t>to http://www.lemvigbiogas.com/BiogasHandbook.pdf on which this figure has been</w:t>
      </w:r>
      <w:r w:rsidRPr="00511CA6">
        <w:rPr>
          <w:rFonts w:ascii="Avenir Book" w:hAnsi="Avenir Book" w:cs="Avenir Book"/>
          <w:szCs w:val="16"/>
        </w:rPr>
        <w:t xml:space="preserve"> </w:t>
      </w:r>
      <w:r w:rsidRPr="00511CA6">
        <w:rPr>
          <w:rStyle w:val="FootnoteReference"/>
          <w:rFonts w:ascii="Avenir Book" w:hAnsi="Avenir Book" w:cs="Avenir Book"/>
          <w:szCs w:val="16"/>
          <w:vertAlign w:val="baseline"/>
        </w:rPr>
        <w:t>based.</w:t>
      </w:r>
    </w:p>
  </w:footnote>
  <w:footnote w:id="65">
    <w:p w14:paraId="5CCEEEA8" w14:textId="77777777" w:rsidR="00F267CB" w:rsidRPr="00173002" w:rsidRDefault="00F267CB" w:rsidP="00934BB9">
      <w:pPr>
        <w:pStyle w:val="FootnoteText"/>
        <w:keepLines/>
        <w:numPr>
          <w:ilvl w:val="0"/>
          <w:numId w:val="21"/>
        </w:numPr>
        <w:spacing w:before="120" w:after="60"/>
        <w:contextualSpacing w:val="0"/>
        <w:jc w:val="both"/>
        <w:rPr>
          <w:rFonts w:ascii="Avenir Book" w:hAnsi="Avenir Book"/>
        </w:rPr>
      </w:pPr>
      <w:r w:rsidRPr="00511CA6">
        <w:rPr>
          <w:rStyle w:val="FootnoteReference"/>
          <w:rFonts w:ascii="Avenir Book" w:hAnsi="Avenir Book" w:cs="Avenir Book"/>
          <w:szCs w:val="16"/>
        </w:rPr>
        <w:footnoteRef/>
      </w:r>
      <w:r w:rsidRPr="00511CA6">
        <w:rPr>
          <w:rFonts w:ascii="Avenir Book" w:hAnsi="Avenir Book" w:cs="Avenir Book"/>
          <w:szCs w:val="16"/>
        </w:rPr>
        <w:t xml:space="preserve"> </w:t>
      </w:r>
      <w:hyperlink r:id="rId9" w:history="1">
        <w:r w:rsidRPr="00511CA6">
          <w:rPr>
            <w:rStyle w:val="Hyperlink"/>
            <w:rFonts w:ascii="Avenir Book" w:hAnsi="Avenir Book" w:cs="Avenir Book"/>
            <w:sz w:val="16"/>
            <w:szCs w:val="16"/>
          </w:rPr>
          <w:t>http://cdm.unfccc.int/methodologies/PAmethodologies/tools/am-tool-14-v1.pdf</w:t>
        </w:r>
      </w:hyperlink>
    </w:p>
  </w:footnote>
  <w:footnote w:id="66">
    <w:p w14:paraId="09A69CDE" w14:textId="6377DA20" w:rsidR="00F267CB" w:rsidRPr="00F76B3B" w:rsidRDefault="00F267CB" w:rsidP="00934BB9">
      <w:pPr>
        <w:pStyle w:val="FootnoteText"/>
        <w:keepLines/>
        <w:numPr>
          <w:ilvl w:val="0"/>
          <w:numId w:val="21"/>
        </w:numPr>
        <w:spacing w:before="120" w:after="60"/>
        <w:contextualSpacing w:val="0"/>
        <w:jc w:val="both"/>
        <w:rPr>
          <w:rFonts w:ascii="Avenir Book" w:hAnsi="Avenir Book" w:cs="Avenir Book"/>
          <w:szCs w:val="16"/>
        </w:rPr>
      </w:pPr>
      <w:r w:rsidRPr="00F76B3B">
        <w:rPr>
          <w:rStyle w:val="FootnoteReference"/>
          <w:rFonts w:ascii="Avenir Book" w:hAnsi="Avenir Book" w:cs="Avenir Book"/>
          <w:szCs w:val="16"/>
        </w:rPr>
        <w:footnoteRef/>
      </w:r>
      <w:r w:rsidRPr="00F76B3B">
        <w:rPr>
          <w:rFonts w:ascii="Avenir Book" w:hAnsi="Avenir Book" w:cs="Avenir Book"/>
          <w:szCs w:val="16"/>
        </w:rPr>
        <w:t xml:space="preserve"> </w:t>
      </w:r>
      <w:r w:rsidRPr="002741C3">
        <w:rPr>
          <w:rFonts w:ascii="Avenir Book" w:hAnsi="Avenir Book" w:cs="Avenir Book"/>
          <w:szCs w:val="16"/>
        </w:rPr>
        <w:t xml:space="preserve">According to the BUS 2021, for </w:t>
      </w:r>
      <w:r>
        <w:rPr>
          <w:rFonts w:ascii="Avenir Book" w:hAnsi="Avenir Book" w:cs="Avenir Book"/>
          <w:szCs w:val="16"/>
        </w:rPr>
        <w:t>83</w:t>
      </w:r>
      <w:r w:rsidRPr="002741C3">
        <w:rPr>
          <w:rFonts w:ascii="Avenir Book" w:hAnsi="Avenir Book" w:cs="Avenir Book"/>
          <w:szCs w:val="16"/>
        </w:rPr>
        <w:t>% of VPA-2 households dairy cows were the primary animals. For this reason, no other animals are included in this MP</w:t>
      </w:r>
      <w:r>
        <w:rPr>
          <w:rFonts w:ascii="Avenir Book" w:hAnsi="Avenir Book" w:cs="Avenir Book"/>
          <w:szCs w:val="16"/>
        </w:rPr>
        <w:t>5</w:t>
      </w:r>
    </w:p>
  </w:footnote>
  <w:footnote w:id="67">
    <w:p w14:paraId="57DCB176" w14:textId="39AAD444" w:rsidR="00F267CB" w:rsidRPr="00DD18B2" w:rsidRDefault="00F267CB" w:rsidP="00934BB9">
      <w:pPr>
        <w:pStyle w:val="FootnoteText"/>
        <w:keepLines/>
        <w:numPr>
          <w:ilvl w:val="0"/>
          <w:numId w:val="21"/>
        </w:numPr>
        <w:spacing w:before="120" w:after="60"/>
        <w:contextualSpacing w:val="0"/>
        <w:jc w:val="both"/>
        <w:rPr>
          <w:rFonts w:ascii="Avenir Book" w:hAnsi="Avenir Book" w:cs="Avenir Book"/>
        </w:rPr>
      </w:pPr>
      <w:r w:rsidRPr="00F76B3B">
        <w:rPr>
          <w:rStyle w:val="FootnoteReference"/>
          <w:rFonts w:ascii="Avenir Book" w:hAnsi="Avenir Book" w:cs="Avenir Book"/>
          <w:szCs w:val="16"/>
        </w:rPr>
        <w:footnoteRef/>
      </w:r>
      <w:r w:rsidRPr="00F76B3B">
        <w:rPr>
          <w:rFonts w:ascii="Avenir Book" w:hAnsi="Avenir Book" w:cs="Avenir Book"/>
          <w:szCs w:val="16"/>
        </w:rPr>
        <w:t xml:space="preserve"> </w:t>
      </w:r>
      <w:r w:rsidRPr="002741C3">
        <w:rPr>
          <w:rFonts w:ascii="Avenir Book" w:hAnsi="Avenir Book" w:cs="Avenir Book"/>
          <w:szCs w:val="16"/>
        </w:rPr>
        <w:t xml:space="preserve">According to the BUS 2021, for </w:t>
      </w:r>
      <w:r>
        <w:rPr>
          <w:rFonts w:ascii="Avenir Book" w:hAnsi="Avenir Book" w:cs="Avenir Book"/>
          <w:szCs w:val="16"/>
        </w:rPr>
        <w:t>83</w:t>
      </w:r>
      <w:r w:rsidRPr="002741C3">
        <w:rPr>
          <w:rFonts w:ascii="Avenir Book" w:hAnsi="Avenir Book" w:cs="Avenir Book"/>
          <w:szCs w:val="16"/>
        </w:rPr>
        <w:t>% of VPA-2 households dairy cows were the primary animals. For this reason, no other animals are included in this MP</w:t>
      </w:r>
      <w:r>
        <w:rPr>
          <w:rFonts w:ascii="Avenir Book" w:hAnsi="Avenir Book" w:cs="Avenir Book"/>
          <w:szCs w:val="16"/>
        </w:rPr>
        <w:t>5</w:t>
      </w:r>
    </w:p>
  </w:footnote>
  <w:footnote w:id="68">
    <w:p w14:paraId="4890DA47" w14:textId="7437B3D0" w:rsidR="00F267CB" w:rsidRPr="0030548F" w:rsidRDefault="00F267CB" w:rsidP="00934BB9">
      <w:pPr>
        <w:pStyle w:val="FootnoteText"/>
        <w:keepLines/>
        <w:numPr>
          <w:ilvl w:val="0"/>
          <w:numId w:val="21"/>
        </w:numPr>
        <w:spacing w:before="120" w:after="60"/>
        <w:contextualSpacing w:val="0"/>
        <w:jc w:val="both"/>
        <w:rPr>
          <w:rFonts w:ascii="Avenir Book" w:hAnsi="Avenir Book"/>
          <w:sz w:val="18"/>
          <w:szCs w:val="18"/>
          <w:highlight w:val="green"/>
        </w:rPr>
      </w:pPr>
      <w:r w:rsidRPr="00E95298">
        <w:rPr>
          <w:rStyle w:val="FootnoteReference"/>
          <w:rFonts w:ascii="Avenir Book" w:hAnsi="Avenir Book"/>
          <w:sz w:val="18"/>
          <w:szCs w:val="18"/>
        </w:rPr>
        <w:footnoteRef/>
      </w:r>
      <w:r w:rsidRPr="00E95298">
        <w:rPr>
          <w:rFonts w:ascii="Avenir Book" w:hAnsi="Avenir Book"/>
          <w:sz w:val="18"/>
          <w:szCs w:val="18"/>
        </w:rPr>
        <w:t xml:space="preserve"> Source: </w:t>
      </w:r>
      <w:r w:rsidRPr="00E95298">
        <w:rPr>
          <w:rFonts w:ascii="Avenir Book" w:hAnsi="Avenir Book"/>
          <w:sz w:val="18"/>
        </w:rPr>
        <w:t>“</w:t>
      </w:r>
      <w:r w:rsidR="00A00541">
        <w:rPr>
          <w:rFonts w:ascii="Avenir Book" w:hAnsi="Avenir Book"/>
          <w:sz w:val="18"/>
        </w:rPr>
        <w:t>20220420 BUS_Tabulation 2021_v.01</w:t>
      </w:r>
      <w:r w:rsidRPr="0014210B">
        <w:rPr>
          <w:rFonts w:ascii="Avenir Book" w:hAnsi="Avenir Book"/>
          <w:sz w:val="18"/>
        </w:rPr>
        <w:t>.xlsx</w:t>
      </w:r>
      <w:r w:rsidRPr="00D5564C">
        <w:rPr>
          <w:rFonts w:ascii="Avenir Book" w:hAnsi="Avenir Book"/>
          <w:sz w:val="18"/>
        </w:rPr>
        <w:t>” | sheet “</w:t>
      </w:r>
      <w:r>
        <w:rPr>
          <w:rFonts w:ascii="Avenir Book" w:hAnsi="Avenir Book"/>
          <w:sz w:val="18"/>
        </w:rPr>
        <w:t>Tabulation</w:t>
      </w:r>
      <w:r w:rsidRPr="00D5564C">
        <w:rPr>
          <w:rFonts w:ascii="Avenir Book" w:hAnsi="Avenir Book"/>
          <w:sz w:val="18"/>
        </w:rPr>
        <w:t xml:space="preserve">” | cells </w:t>
      </w:r>
      <w:r>
        <w:rPr>
          <w:rFonts w:ascii="Avenir Book" w:hAnsi="Avenir Book"/>
          <w:sz w:val="18"/>
        </w:rPr>
        <w:t>T317 to T321</w:t>
      </w:r>
    </w:p>
  </w:footnote>
  <w:footnote w:id="69">
    <w:p w14:paraId="7812AA89" w14:textId="77777777" w:rsidR="00F267CB" w:rsidRPr="006656E7" w:rsidRDefault="00F267CB" w:rsidP="00934BB9">
      <w:pPr>
        <w:pStyle w:val="FootnoteText"/>
        <w:keepLines/>
        <w:numPr>
          <w:ilvl w:val="0"/>
          <w:numId w:val="21"/>
        </w:numPr>
        <w:spacing w:before="120" w:after="60"/>
        <w:contextualSpacing w:val="0"/>
        <w:jc w:val="both"/>
        <w:rPr>
          <w:rFonts w:ascii="Avenir Book" w:hAnsi="Avenir Book"/>
          <w:szCs w:val="16"/>
        </w:rPr>
      </w:pPr>
      <w:r w:rsidRPr="006656E7">
        <w:rPr>
          <w:rStyle w:val="FootnoteReference"/>
          <w:rFonts w:ascii="Avenir Book" w:hAnsi="Avenir Book"/>
          <w:szCs w:val="16"/>
        </w:rPr>
        <w:footnoteRef/>
      </w:r>
      <w:r w:rsidRPr="006656E7">
        <w:rPr>
          <w:rFonts w:ascii="Avenir Book" w:hAnsi="Avenir Book"/>
          <w:szCs w:val="16"/>
        </w:rPr>
        <w:t xml:space="preserve"> Figures may not add up due to rounding – see emission reduction calculation</w:t>
      </w:r>
    </w:p>
  </w:footnote>
  <w:footnote w:id="70">
    <w:p w14:paraId="7F253450" w14:textId="77777777" w:rsidR="00F267CB" w:rsidRPr="007C4FB6" w:rsidRDefault="00F267CB" w:rsidP="00934BB9">
      <w:pPr>
        <w:pStyle w:val="FootnoteText"/>
        <w:keepLines/>
        <w:numPr>
          <w:ilvl w:val="0"/>
          <w:numId w:val="21"/>
        </w:numPr>
        <w:spacing w:before="120" w:after="60"/>
        <w:contextualSpacing w:val="0"/>
        <w:jc w:val="both"/>
        <w:rPr>
          <w:rFonts w:ascii="Avenir Book" w:hAnsi="Avenir Book" w:cs="Avenir Book"/>
        </w:rPr>
      </w:pPr>
      <w:r w:rsidRPr="006656E7">
        <w:rPr>
          <w:rStyle w:val="FootnoteReference"/>
          <w:rFonts w:ascii="Avenir Book" w:hAnsi="Avenir Book" w:cs="Avenir Book"/>
          <w:szCs w:val="16"/>
        </w:rPr>
        <w:footnoteRef/>
      </w:r>
      <w:r w:rsidRPr="006656E7">
        <w:rPr>
          <w:rFonts w:ascii="Avenir Book" w:hAnsi="Avenir Book" w:cs="Avenir Book"/>
          <w:szCs w:val="16"/>
        </w:rPr>
        <w:t xml:space="preserve"> Figures may not add up due to rounding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2CDF4" w14:textId="77777777" w:rsidR="00F267CB" w:rsidRDefault="00F267CB" w:rsidP="00926E1B">
    <w:pPr>
      <w:framePr w:wrap="none" w:vAnchor="text" w:hAnchor="margin" w:xAlign="right" w:y="1"/>
    </w:pPr>
    <w:r>
      <w:fldChar w:fldCharType="begin"/>
    </w:r>
    <w:r>
      <w:instrText xml:space="preserve">PAGE  </w:instrText>
    </w:r>
    <w:r>
      <w:fldChar w:fldCharType="end"/>
    </w:r>
  </w:p>
  <w:p w14:paraId="1703D2EC" w14:textId="77777777" w:rsidR="00F267CB" w:rsidRDefault="00F267CB" w:rsidP="00DB4ED0">
    <w:pPr>
      <w:ind w:right="360"/>
    </w:pPr>
  </w:p>
  <w:p w14:paraId="08BF73F1" w14:textId="77777777" w:rsidR="00F267CB" w:rsidRDefault="00F267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88831" w14:textId="77777777" w:rsidR="00F267CB" w:rsidRPr="006C572D" w:rsidRDefault="00F267CB" w:rsidP="006C572D">
    <w:pPr>
      <w:rPr>
        <w:b/>
        <w:bCs/>
        <w:sz w:val="16"/>
        <w:szCs w:val="16"/>
      </w:rPr>
    </w:pPr>
    <w:r w:rsidRPr="006C572D">
      <w:rPr>
        <w:rStyle w:val="SmallTags"/>
        <w:b/>
        <w:bCs/>
      </w:rPr>
      <w:br/>
    </w:r>
    <w:sdt>
      <w:sdtPr>
        <w:rPr>
          <w:b/>
          <w:bCs/>
          <w:color w:val="4472C4" w:themeColor="accent1"/>
          <w:sz w:val="16"/>
          <w:szCs w:val="1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b/>
            <w:bCs/>
            <w:color w:val="4472C4" w:themeColor="accent1"/>
            <w:sz w:val="16"/>
            <w:szCs w:val="16"/>
          </w:rPr>
          <w:t>TEMPLATE-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3A72F" w14:textId="77777777" w:rsidR="00F267CB" w:rsidRPr="008F3380" w:rsidRDefault="00F267CB" w:rsidP="00B01B0E">
    <w:pPr>
      <w:ind w:left="-1134"/>
    </w:pPr>
    <w:r>
      <w:rPr>
        <w:noProof/>
        <w14:cntxtAlts w14:val="0"/>
      </w:rPr>
      <mc:AlternateContent>
        <mc:Choice Requires="wps">
          <w:drawing>
            <wp:anchor distT="0" distB="0" distL="114300" distR="114300" simplePos="0" relativeHeight="251677696" behindDoc="0" locked="0" layoutInCell="1" allowOverlap="1" wp14:anchorId="55923822" wp14:editId="658045C5">
              <wp:simplePos x="0" y="0"/>
              <wp:positionH relativeFrom="column">
                <wp:posOffset>-47915</wp:posOffset>
              </wp:positionH>
              <wp:positionV relativeFrom="paragraph">
                <wp:posOffset>1473482</wp:posOffset>
              </wp:positionV>
              <wp:extent cx="1029457" cy="248467"/>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029457" cy="248467"/>
                      </a:xfrm>
                      <a:prstGeom prst="rect">
                        <a:avLst/>
                      </a:prstGeom>
                      <a:solidFill>
                        <a:schemeClr val="accent1"/>
                      </a:solidFill>
                    </wps:spPr>
                    <wps:txbx>
                      <w:txbxContent>
                        <w:p w14:paraId="1EC7EAC8" w14:textId="77777777" w:rsidR="00F267CB" w:rsidRPr="00EC5900" w:rsidRDefault="00F267CB">
                          <w:pPr>
                            <w:rPr>
                              <w:b/>
                              <w:bCs/>
                              <w:color w:val="FFFFFF" w:themeColor="background1"/>
                              <w:lang w:val="it-IT"/>
                            </w:rPr>
                          </w:pPr>
                          <w:r>
                            <w:rPr>
                              <w:b/>
                              <w:bCs/>
                              <w:color w:val="FFFFFF" w:themeColor="background1"/>
                              <w:lang w:val="it-IT"/>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923822" id="_x0000_t202" coordsize="21600,21600" o:spt="202" path="m,l,21600r21600,l21600,xe">
              <v:stroke joinstyle="miter"/>
              <v:path gradientshapeok="t" o:connecttype="rect"/>
            </v:shapetype>
            <v:shape id="Text Box 3" o:spid="_x0000_s1027" type="#_x0000_t202" style="position:absolute;left:0;text-align:left;margin-left:-3.75pt;margin-top:116pt;width:81.05pt;height:19.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" fillcolor="#4472c4 [3204]" stroked="f">
              <v:textbox>
                <w:txbxContent>
                  <w:p w14:paraId="1EC7EAC8" w14:textId="77777777" w:rsidR="00F267CB" w:rsidRPr="00EC5900" w:rsidRDefault="00F267CB">
                    <w:pPr>
                      <w:rPr>
                        <w:b/>
                        <w:bCs/>
                        <w:color w:val="FFFFFF" w:themeColor="background1"/>
                        <w:lang w:val="it-IT"/>
                      </w:rPr>
                    </w:pPr>
                    <w:r>
                      <w:rPr>
                        <w:b/>
                        <w:bCs/>
                        <w:color w:val="FFFFFF" w:themeColor="background1"/>
                        <w:lang w:val="it-IT"/>
                      </w:rPr>
                      <w:t>TEMPLATE</w:t>
                    </w:r>
                  </w:p>
                </w:txbxContent>
              </v:textbox>
            </v:shape>
          </w:pict>
        </mc:Fallback>
      </mc:AlternateContent>
    </w:r>
    <w:r>
      <w:rPr>
        <w:noProof/>
      </w:rPr>
      <w:drawing>
        <wp:anchor distT="0" distB="0" distL="114300" distR="114300" simplePos="0" relativeHeight="251673600" behindDoc="0" locked="0" layoutInCell="1" allowOverlap="1" wp14:anchorId="0501731B" wp14:editId="23A992CD">
          <wp:simplePos x="0" y="0"/>
          <wp:positionH relativeFrom="column">
            <wp:posOffset>-445589</wp:posOffset>
          </wp:positionH>
          <wp:positionV relativeFrom="paragraph">
            <wp:posOffset>-544</wp:posOffset>
          </wp:positionV>
          <wp:extent cx="3633348" cy="142394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_Logo_Primary_MonoWhite_Tagline.eps"/>
                  <pic:cNvPicPr/>
                </pic:nvPicPr>
                <pic:blipFill>
                  <a:blip r:embed="rId1">
                    <a:extLst>
                      <a:ext uri="{28A0092B-C50C-407E-A947-70E740481C1C}">
                        <a14:useLocalDpi xmlns:a14="http://schemas.microsoft.com/office/drawing/2010/main" val="0"/>
                      </a:ext>
                    </a:extLst>
                  </a:blip>
                  <a:stretch>
                    <a:fillRect/>
                  </a:stretch>
                </pic:blipFill>
                <pic:spPr bwMode="auto">
                  <a:xfrm>
                    <a:off x="0" y="0"/>
                    <a:ext cx="3633348" cy="14239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3B717A98" wp14:editId="0B78F4EF">
          <wp:extent cx="7593965" cy="1580606"/>
          <wp:effectExtent l="0" t="0" r="6985" b="635"/>
          <wp:docPr id="20" name="Diagram 20"/>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6pt;height:18.6pt" o:bullet="t">
        <v:imagedata r:id="rId1" o:title="caret-cyan-bulletpoint"/>
      </v:shape>
    </w:pict>
  </w:numPicBullet>
  <w:abstractNum w:abstractNumId="0" w15:restartNumberingAfterBreak="0">
    <w:nsid w:val="FFFFFF7C"/>
    <w:multiLevelType w:val="singleLevel"/>
    <w:tmpl w:val="7BFA8C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8805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EF4C6E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B805C2"/>
    <w:lvl w:ilvl="0">
      <w:start w:val="1"/>
      <w:numFmt w:val="decimal"/>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4FD40E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0FED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8E6716"/>
    <w:lvl w:ilvl="0">
      <w:start w:val="1"/>
      <w:numFmt w:val="bullet"/>
      <w:pStyle w:val="ListBullet3"/>
      <w:lvlText w:val=""/>
      <w:lvlJc w:val="left"/>
      <w:pPr>
        <w:tabs>
          <w:tab w:val="num" w:pos="926"/>
        </w:tabs>
        <w:ind w:left="926" w:hanging="360"/>
      </w:pPr>
      <w:rPr>
        <w:rFonts w:ascii="Symbol" w:hAnsi="Symbol" w:hint="default"/>
        <w:color w:val="auto"/>
      </w:rPr>
    </w:lvl>
  </w:abstractNum>
  <w:abstractNum w:abstractNumId="7" w15:restartNumberingAfterBreak="0">
    <w:nsid w:val="FFFFFF83"/>
    <w:multiLevelType w:val="singleLevel"/>
    <w:tmpl w:val="651EBF6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21408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25281D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0" w15:restartNumberingAfterBreak="0">
    <w:nsid w:val="04957051"/>
    <w:multiLevelType w:val="multilevel"/>
    <w:tmpl w:val="EFF6749E"/>
    <w:lvl w:ilvl="0">
      <w:start w:val="1"/>
      <w:numFmt w:val="upperLetter"/>
      <w:pStyle w:val="SectionTitle"/>
      <w:lvlText w:val="SECTION %1."/>
      <w:lvlJc w:val="left"/>
      <w:pPr>
        <w:tabs>
          <w:tab w:val="num" w:pos="1758"/>
        </w:tabs>
        <w:ind w:left="1701" w:firstLine="0"/>
      </w:pPr>
      <w:rPr>
        <w:rFonts w:ascii="Verdana" w:hAnsi="Verdana" w:hint="default"/>
        <w:b w:val="0"/>
        <w:bCs w:val="0"/>
        <w:i w:val="0"/>
        <w:iCs w:val="0"/>
        <w:caps/>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List"/>
      <w:lvlText w:val="%1.%2."/>
      <w:lvlJc w:val="left"/>
      <w:pPr>
        <w:tabs>
          <w:tab w:val="num" w:pos="226"/>
        </w:tabs>
        <w:ind w:left="0" w:firstLine="0"/>
      </w:pPr>
      <w:rPr>
        <w:rFonts w:hint="default"/>
      </w:rPr>
    </w:lvl>
    <w:lvl w:ilvl="2">
      <w:start w:val="1"/>
      <w:numFmt w:val="decimal"/>
      <w:pStyle w:val="SectionList2nd"/>
      <w:lvlText w:val="%1.%2.%3."/>
      <w:lvlJc w:val="left"/>
      <w:pPr>
        <w:ind w:left="0" w:firstLine="0"/>
      </w:pPr>
      <w:rPr>
        <w:rFonts w:hint="default"/>
      </w:rPr>
    </w:lvl>
    <w:lvl w:ilvl="3">
      <w:start w:val="1"/>
      <w:numFmt w:val="decimal"/>
      <w:lvlText w:val="%1.%2.%3.%4"/>
      <w:lvlJc w:val="left"/>
      <w:pPr>
        <w:ind w:left="-568" w:firstLine="0"/>
      </w:pPr>
      <w:rPr>
        <w:rFonts w:hint="default"/>
      </w:rPr>
    </w:lvl>
    <w:lvl w:ilvl="4">
      <w:start w:val="1"/>
      <w:numFmt w:val="decimal"/>
      <w:lvlText w:val="%1.%2.%3.%4.%5"/>
      <w:lvlJc w:val="left"/>
      <w:pPr>
        <w:tabs>
          <w:tab w:val="num" w:pos="-568"/>
        </w:tabs>
        <w:ind w:left="-568" w:firstLine="0"/>
      </w:pPr>
      <w:rPr>
        <w:rFonts w:hint="default"/>
      </w:rPr>
    </w:lvl>
    <w:lvl w:ilvl="5">
      <w:start w:val="1"/>
      <w:numFmt w:val="decimal"/>
      <w:lvlText w:val="%1.%2.%3.%4.%5.%6"/>
      <w:lvlJc w:val="left"/>
      <w:pPr>
        <w:tabs>
          <w:tab w:val="num" w:pos="-568"/>
        </w:tabs>
        <w:ind w:left="-568" w:firstLine="0"/>
      </w:pPr>
      <w:rPr>
        <w:rFonts w:hint="default"/>
      </w:rPr>
    </w:lvl>
    <w:lvl w:ilvl="6">
      <w:start w:val="1"/>
      <w:numFmt w:val="decimal"/>
      <w:lvlText w:val="%1.%2.%3.%4.%5.%6.%7"/>
      <w:lvlJc w:val="left"/>
      <w:pPr>
        <w:tabs>
          <w:tab w:val="num" w:pos="-568"/>
        </w:tabs>
        <w:ind w:left="-568" w:firstLine="0"/>
      </w:pPr>
      <w:rPr>
        <w:rFonts w:hint="default"/>
      </w:rPr>
    </w:lvl>
    <w:lvl w:ilvl="7">
      <w:start w:val="1"/>
      <w:numFmt w:val="decimal"/>
      <w:lvlText w:val="%1.%2.%3.%4.%5.%6.%7.%8"/>
      <w:lvlJc w:val="left"/>
      <w:pPr>
        <w:tabs>
          <w:tab w:val="num" w:pos="-568"/>
        </w:tabs>
        <w:ind w:left="1723" w:hanging="2291"/>
      </w:pPr>
      <w:rPr>
        <w:rFonts w:hint="default"/>
      </w:rPr>
    </w:lvl>
    <w:lvl w:ilvl="8">
      <w:start w:val="1"/>
      <w:numFmt w:val="decimal"/>
      <w:lvlText w:val="%1.%2.%3.%4.%5.%6.%7.%8.%9"/>
      <w:lvlJc w:val="left"/>
      <w:pPr>
        <w:tabs>
          <w:tab w:val="num" w:pos="-568"/>
        </w:tabs>
        <w:ind w:left="-568" w:firstLine="0"/>
      </w:pPr>
      <w:rPr>
        <w:rFonts w:hint="default"/>
      </w:rPr>
    </w:lvl>
  </w:abstractNum>
  <w:abstractNum w:abstractNumId="11" w15:restartNumberingAfterBreak="0">
    <w:nsid w:val="06774409"/>
    <w:multiLevelType w:val="multilevel"/>
    <w:tmpl w:val="D62847B6"/>
    <w:lvl w:ilvl="0">
      <w:start w:val="1"/>
      <w:numFmt w:val="decimal"/>
      <w:pStyle w:val="RegAppendix"/>
      <w:suff w:val="space"/>
      <w:lvlText w:val="Appendix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417693"/>
    <w:multiLevelType w:val="multilevel"/>
    <w:tmpl w:val="648A687A"/>
    <w:styleLink w:val="SDMTableBoxParaNumbered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07E20937"/>
    <w:multiLevelType w:val="multilevel"/>
    <w:tmpl w:val="C5282380"/>
    <w:styleLink w:val="ListGSBullets"/>
    <w:lvl w:ilvl="0">
      <w:start w:val="1"/>
      <w:numFmt w:val="bullet"/>
      <w:lvlText w:val=""/>
      <w:lvlPicBulletId w:val="0"/>
      <w:lvlJc w:val="left"/>
      <w:pPr>
        <w:ind w:left="284" w:hanging="284"/>
      </w:pPr>
      <w:rPr>
        <w:rFonts w:ascii="Symbol" w:hAnsi="Symbol" w:hint="default"/>
        <w:b w:val="0"/>
        <w:i w:val="0"/>
        <w:color w:val="auto"/>
        <w:sz w:val="22"/>
      </w:rPr>
    </w:lvl>
    <w:lvl w:ilvl="1">
      <w:start w:val="1"/>
      <w:numFmt w:val="bullet"/>
      <w:lvlText w:val=""/>
      <w:lvlPicBulletId w:val="0"/>
      <w:lvlJc w:val="left"/>
      <w:pPr>
        <w:ind w:left="1080" w:hanging="360"/>
      </w:pPr>
      <w:rPr>
        <w:rFonts w:ascii="Symbol" w:hAnsi="Symbol" w:hint="default"/>
        <w:color w:val="auto"/>
      </w:rPr>
    </w:lvl>
    <w:lvl w:ilvl="2">
      <w:start w:val="1"/>
      <w:numFmt w:val="bullet"/>
      <w:lvlText w:val=""/>
      <w:lvlPicBulletId w:val="0"/>
      <w:lvlJc w:val="left"/>
      <w:pPr>
        <w:ind w:left="1800" w:hanging="360"/>
      </w:pPr>
      <w:rPr>
        <w:rFonts w:ascii="Symbol" w:hAnsi="Symbol" w:hint="default"/>
        <w:color w:val="auto"/>
      </w:rPr>
    </w:lvl>
    <w:lvl w:ilvl="3">
      <w:start w:val="1"/>
      <w:numFmt w:val="bullet"/>
      <w:lvlText w:val=""/>
      <w:lvlPicBulletId w:val="0"/>
      <w:lvlJc w:val="left"/>
      <w:pPr>
        <w:ind w:left="2520" w:hanging="360"/>
      </w:pPr>
      <w:rPr>
        <w:rFonts w:ascii="Symbol" w:hAnsi="Symbol" w:hint="default"/>
        <w:color w:val="auto"/>
      </w:rPr>
    </w:lvl>
    <w:lvl w:ilvl="4">
      <w:start w:val="1"/>
      <w:numFmt w:val="bullet"/>
      <w:lvlText w:val=""/>
      <w:lvlPicBulletId w:val="0"/>
      <w:lvlJc w:val="left"/>
      <w:pPr>
        <w:ind w:left="3240" w:hanging="360"/>
      </w:pPr>
      <w:rPr>
        <w:rFonts w:ascii="Symbol" w:hAnsi="Symbol" w:hint="default"/>
        <w:color w:val="auto"/>
      </w:rPr>
    </w:lvl>
    <w:lvl w:ilvl="5">
      <w:start w:val="1"/>
      <w:numFmt w:val="bullet"/>
      <w:lvlText w:val=""/>
      <w:lvlPicBulletId w:val="0"/>
      <w:lvlJc w:val="left"/>
      <w:pPr>
        <w:ind w:left="3960" w:hanging="360"/>
      </w:pPr>
      <w:rPr>
        <w:rFonts w:ascii="Symbol" w:hAnsi="Symbol" w:hint="default"/>
        <w:color w:val="auto"/>
      </w:rPr>
    </w:lvl>
    <w:lvl w:ilvl="6">
      <w:start w:val="1"/>
      <w:numFmt w:val="bullet"/>
      <w:lvlText w:val=""/>
      <w:lvlPicBulletId w:val="0"/>
      <w:lvlJc w:val="left"/>
      <w:pPr>
        <w:ind w:left="4680" w:hanging="360"/>
      </w:pPr>
      <w:rPr>
        <w:rFonts w:ascii="Symbol" w:hAnsi="Symbol" w:hint="default"/>
        <w:color w:val="auto"/>
      </w:rPr>
    </w:lvl>
    <w:lvl w:ilvl="7">
      <w:start w:val="1"/>
      <w:numFmt w:val="bullet"/>
      <w:lvlText w:val=""/>
      <w:lvlPicBulletId w:val="0"/>
      <w:lvlJc w:val="left"/>
      <w:pPr>
        <w:ind w:left="5400" w:hanging="360"/>
      </w:pPr>
      <w:rPr>
        <w:rFonts w:ascii="Symbol" w:hAnsi="Symbol" w:hint="default"/>
        <w:color w:val="auto"/>
      </w:rPr>
    </w:lvl>
    <w:lvl w:ilvl="8">
      <w:start w:val="1"/>
      <w:numFmt w:val="bullet"/>
      <w:lvlText w:val=""/>
      <w:lvlPicBulletId w:val="0"/>
      <w:lvlJc w:val="left"/>
      <w:pPr>
        <w:ind w:left="6120" w:hanging="360"/>
      </w:pPr>
      <w:rPr>
        <w:rFonts w:ascii="Symbol" w:hAnsi="Symbol" w:hint="default"/>
        <w:color w:val="auto"/>
      </w:rPr>
    </w:lvl>
  </w:abstractNum>
  <w:abstractNum w:abstractNumId="14" w15:restartNumberingAfterBreak="0">
    <w:nsid w:val="0BD21D4D"/>
    <w:multiLevelType w:val="multilevel"/>
    <w:tmpl w:val="81E46A44"/>
    <w:numStyleLink w:val="SDMHeadList"/>
  </w:abstractNum>
  <w:abstractNum w:abstractNumId="15" w15:restartNumberingAfterBreak="0">
    <w:nsid w:val="0FB12BA1"/>
    <w:multiLevelType w:val="multilevel"/>
    <w:tmpl w:val="45C27C68"/>
    <w:styleLink w:val="SDMFootnoteList"/>
    <w:lvl w:ilvl="0">
      <w:start w:val="1"/>
      <w:numFmt w:val="none"/>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07769B7"/>
    <w:multiLevelType w:val="multilevel"/>
    <w:tmpl w:val="03B69E74"/>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8" w15:restartNumberingAfterBreak="0">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0"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162C4AFF"/>
    <w:multiLevelType w:val="multilevel"/>
    <w:tmpl w:val="4F9ED6BC"/>
    <w:numStyleLink w:val="SDMCovNoteHeadList"/>
  </w:abstractNum>
  <w:abstractNum w:abstractNumId="24" w15:restartNumberingAfterBreak="0">
    <w:nsid w:val="16404ED9"/>
    <w:multiLevelType w:val="multilevel"/>
    <w:tmpl w:val="3CC81634"/>
    <w:numStyleLink w:val="SDMTableBoxFigureFootnoteFullPageList"/>
  </w:abstractNum>
  <w:abstractNum w:abstractNumId="25" w15:restartNumberingAfterBreak="0">
    <w:nsid w:val="1650370D"/>
    <w:multiLevelType w:val="multilevel"/>
    <w:tmpl w:val="9AEA799A"/>
    <w:lvl w:ilvl="0">
      <w:start w:val="1"/>
      <w:numFmt w:val="upperRoman"/>
      <w:suff w:val="space"/>
      <w:lvlText w:val="%1. "/>
      <w:lvlJc w:val="right"/>
      <w:pPr>
        <w:ind w:left="0" w:firstLine="244"/>
      </w:pPr>
      <w:rPr>
        <w:rFonts w:hint="default"/>
        <w:sz w:val="28"/>
      </w:rPr>
    </w:lvl>
    <w:lvl w:ilvl="1">
      <w:start w:val="1"/>
      <w:numFmt w:val="decimal"/>
      <w:pStyle w:val="AnnoHead2"/>
      <w:suff w:val="space"/>
      <w:lvlText w:val="%2. "/>
      <w:lvlJc w:val="left"/>
      <w:pPr>
        <w:ind w:left="0" w:firstLine="0"/>
      </w:pPr>
      <w:rPr>
        <w:rFonts w:hint="default"/>
        <w:b/>
        <w:sz w:val="22"/>
        <w:u w:val="none"/>
      </w:rPr>
    </w:lvl>
    <w:lvl w:ilvl="2">
      <w:start w:val="1"/>
      <w:numFmt w:val="lowerLetter"/>
      <w:pStyle w:val="AnnoHead3"/>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Para"/>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6"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7" w15:restartNumberingAfterBreak="0">
    <w:nsid w:val="190E5A44"/>
    <w:multiLevelType w:val="multilevel"/>
    <w:tmpl w:val="2E5020FE"/>
    <w:styleLink w:val="GS-Parapgraphsnumbered"/>
    <w:lvl w:ilvl="0">
      <w:start w:val="1"/>
      <w:numFmt w:val="decimal"/>
      <w:pStyle w:val="H3"/>
      <w:lvlText w:val="%1|"/>
      <w:lvlJc w:val="left"/>
      <w:pPr>
        <w:ind w:left="624" w:hanging="624"/>
      </w:pPr>
      <w:rPr>
        <w:rFonts w:ascii="Verdana" w:hAnsi="Verdana" w:hint="default"/>
        <w:b/>
        <w:i w:val="0"/>
        <w:color w:val="2AB9BD"/>
        <w:sz w:val="32"/>
      </w:rPr>
    </w:lvl>
    <w:lvl w:ilvl="1">
      <w:start w:val="1"/>
      <w:numFmt w:val="decimal"/>
      <w:pStyle w:val="H5"/>
      <w:lvlText w:val="%1.%2 |"/>
      <w:lvlJc w:val="left"/>
      <w:pPr>
        <w:ind w:left="680" w:hanging="680"/>
      </w:pPr>
      <w:rPr>
        <w:rFonts w:ascii="Verdana" w:hAnsi="Verdana" w:hint="default"/>
        <w:b/>
        <w:i w:val="0"/>
        <w:sz w:val="22"/>
      </w:rPr>
    </w:lvl>
    <w:lvl w:ilvl="2">
      <w:start w:val="1"/>
      <w:numFmt w:val="decimal"/>
      <w:pStyle w:val="P"/>
      <w:lvlText w:val="%1.%2.%3 |"/>
      <w:lvlJc w:val="left"/>
      <w:pPr>
        <w:ind w:left="907" w:hanging="907"/>
      </w:pPr>
      <w:rPr>
        <w:rFonts w:ascii="Verdana" w:hAnsi="Verdana" w:hint="default"/>
        <w:b w:val="0"/>
        <w:i w:val="0"/>
        <w:sz w:val="22"/>
      </w:rPr>
    </w:lvl>
    <w:lvl w:ilvl="3">
      <w:start w:val="1"/>
      <w:numFmt w:val="decimal"/>
      <w:lvlText w:val="%1.%2.%3.%4 |"/>
      <w:lvlJc w:val="left"/>
      <w:pPr>
        <w:ind w:left="1134" w:hanging="1134"/>
      </w:pPr>
      <w:rPr>
        <w:rFonts w:ascii="Verdana" w:hAnsi="Verdana" w:hint="default"/>
      </w:rPr>
    </w:lvl>
    <w:lvl w:ilvl="4">
      <w:start w:val="1"/>
      <w:numFmt w:val="decimal"/>
      <w:lvlText w:val="%1.%2.%3.%4.%5 |"/>
      <w:lvlJc w:val="left"/>
      <w:pPr>
        <w:ind w:left="1361" w:hanging="1361"/>
      </w:pPr>
      <w:rPr>
        <w:rFonts w:ascii="Verdana" w:hAnsi="Verdana" w:hint="default"/>
      </w:rPr>
    </w:lvl>
    <w:lvl w:ilvl="5">
      <w:start w:val="1"/>
      <w:numFmt w:val="decimal"/>
      <w:lvlText w:val="%1.%2.%3.%4.%5.%6 |"/>
      <w:lvlJc w:val="left"/>
      <w:pPr>
        <w:ind w:left="1531" w:hanging="1531"/>
      </w:pPr>
      <w:rPr>
        <w:rFonts w:hint="default"/>
      </w:rPr>
    </w:lvl>
    <w:lvl w:ilvl="6">
      <w:start w:val="1"/>
      <w:numFmt w:val="decimal"/>
      <w:lvlText w:val="%1.%2.%3.%4.%5.%6.%7 |"/>
      <w:lvlJc w:val="left"/>
      <w:pPr>
        <w:ind w:left="1758" w:hanging="1758"/>
      </w:pPr>
      <w:rPr>
        <w:rFonts w:hint="default"/>
      </w:rPr>
    </w:lvl>
    <w:lvl w:ilvl="7">
      <w:start w:val="1"/>
      <w:numFmt w:val="decimal"/>
      <w:lvlText w:val="%1.%2.%3.%4.%5.%6.%7.%8 |"/>
      <w:lvlJc w:val="left"/>
      <w:pPr>
        <w:ind w:left="1928" w:hanging="1928"/>
      </w:pPr>
      <w:rPr>
        <w:rFonts w:hint="default"/>
      </w:rPr>
    </w:lvl>
    <w:lvl w:ilvl="8">
      <w:start w:val="1"/>
      <w:numFmt w:val="decimal"/>
      <w:lvlText w:val="%1.%2.%3.%4.%5.%6.%7.%8.%9 |"/>
      <w:lvlJc w:val="left"/>
      <w:pPr>
        <w:ind w:left="1928" w:hanging="1928"/>
      </w:pPr>
      <w:rPr>
        <w:rFonts w:hint="default"/>
      </w:rPr>
    </w:lvl>
  </w:abstractNum>
  <w:abstractNum w:abstractNumId="28" w15:restartNumberingAfterBreak="0">
    <w:nsid w:val="1A416448"/>
    <w:multiLevelType w:val="multilevel"/>
    <w:tmpl w:val="A28EC812"/>
    <w:numStyleLink w:val="SDMMethEquationNrList"/>
  </w:abstractNum>
  <w:abstractNum w:abstractNumId="29"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1B222780"/>
    <w:multiLevelType w:val="multilevel"/>
    <w:tmpl w:val="0809001D"/>
    <w:name w:val="Sections 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1BB5186F"/>
    <w:multiLevelType w:val="multilevel"/>
    <w:tmpl w:val="C182385A"/>
    <w:styleLink w:val="SDMAppHeadList"/>
    <w:lvl w:ilvl="0">
      <w:start w:val="1"/>
      <w:numFmt w:val="decimal"/>
      <w:pStyle w:val="SDMAppTitle"/>
      <w:lvlText w:val="Appendix %1."/>
      <w:lvlJc w:val="left"/>
      <w:pPr>
        <w:ind w:left="2126" w:hanging="2126"/>
      </w:pPr>
      <w:rPr>
        <w:rFonts w:hint="default"/>
      </w:rPr>
    </w:lvl>
    <w:lvl w:ilvl="1">
      <w:start w:val="1"/>
      <w:numFmt w:val="decimal"/>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1C0F1010"/>
    <w:multiLevelType w:val="hybridMultilevel"/>
    <w:tmpl w:val="09F20D4E"/>
    <w:lvl w:ilvl="0" w:tplc="675A70B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CDB2369"/>
    <w:multiLevelType w:val="multilevel"/>
    <w:tmpl w:val="9570546A"/>
    <w:lvl w:ilvl="0">
      <w:start w:val="1"/>
      <w:numFmt w:val="bullet"/>
      <w:pStyle w:val="ListGSBullet"/>
      <w:lvlText w:val=""/>
      <w:lvlPicBulletId w:val="0"/>
      <w:lvlJc w:val="left"/>
      <w:pPr>
        <w:ind w:left="284" w:hanging="284"/>
      </w:pPr>
      <w:rPr>
        <w:rFonts w:ascii="Symbol" w:hAnsi="Symbol" w:hint="default"/>
        <w:b w:val="0"/>
        <w:i w:val="0"/>
        <w:color w:val="auto"/>
        <w:sz w:val="22"/>
      </w:rPr>
    </w:lvl>
    <w:lvl w:ilvl="1">
      <w:start w:val="1"/>
      <w:numFmt w:val="bullet"/>
      <w:pStyle w:val="ListGsBullet2"/>
      <w:lvlText w:val=""/>
      <w:lvlPicBulletId w:val="0"/>
      <w:lvlJc w:val="left"/>
      <w:pPr>
        <w:ind w:left="1080" w:hanging="360"/>
      </w:pPr>
      <w:rPr>
        <w:rFonts w:ascii="Symbol" w:hAnsi="Symbol" w:hint="default"/>
        <w:color w:val="auto"/>
      </w:rPr>
    </w:lvl>
    <w:lvl w:ilvl="2">
      <w:start w:val="1"/>
      <w:numFmt w:val="bullet"/>
      <w:pStyle w:val="ListGsBullet3"/>
      <w:lvlText w:val=""/>
      <w:lvlPicBulletId w:val="0"/>
      <w:lvlJc w:val="left"/>
      <w:pPr>
        <w:ind w:left="1610" w:hanging="170"/>
      </w:pPr>
      <w:rPr>
        <w:rFonts w:ascii="Symbol" w:hAnsi="Symbol" w:hint="default"/>
        <w:color w:val="auto"/>
      </w:rPr>
    </w:lvl>
    <w:lvl w:ilvl="3">
      <w:start w:val="1"/>
      <w:numFmt w:val="bullet"/>
      <w:pStyle w:val="ListGsBullet4"/>
      <w:lvlText w:val=""/>
      <w:lvlPicBulletId w:val="0"/>
      <w:lvlJc w:val="left"/>
      <w:pPr>
        <w:ind w:left="2520" w:hanging="360"/>
      </w:pPr>
      <w:rPr>
        <w:rFonts w:ascii="Symbol" w:hAnsi="Symbol" w:hint="default"/>
        <w:color w:val="auto"/>
      </w:rPr>
    </w:lvl>
    <w:lvl w:ilvl="4">
      <w:start w:val="1"/>
      <w:numFmt w:val="bullet"/>
      <w:pStyle w:val="ListGSBullet5"/>
      <w:lvlText w:val=""/>
      <w:lvlPicBulletId w:val="0"/>
      <w:lvlJc w:val="left"/>
      <w:pPr>
        <w:ind w:left="3240" w:hanging="360"/>
      </w:pPr>
      <w:rPr>
        <w:rFonts w:ascii="Symbol" w:hAnsi="Symbol" w:hint="default"/>
        <w:color w:val="auto"/>
      </w:rPr>
    </w:lvl>
    <w:lvl w:ilvl="5">
      <w:start w:val="1"/>
      <w:numFmt w:val="bullet"/>
      <w:lvlText w:val=""/>
      <w:lvlPicBulletId w:val="0"/>
      <w:lvlJc w:val="left"/>
      <w:pPr>
        <w:ind w:left="3960" w:hanging="360"/>
      </w:pPr>
      <w:rPr>
        <w:rFonts w:ascii="Symbol" w:hAnsi="Symbol" w:hint="default"/>
        <w:color w:val="auto"/>
      </w:rPr>
    </w:lvl>
    <w:lvl w:ilvl="6">
      <w:start w:val="1"/>
      <w:numFmt w:val="bullet"/>
      <w:lvlText w:val=""/>
      <w:lvlPicBulletId w:val="0"/>
      <w:lvlJc w:val="left"/>
      <w:pPr>
        <w:ind w:left="4680" w:hanging="360"/>
      </w:pPr>
      <w:rPr>
        <w:rFonts w:ascii="Symbol" w:hAnsi="Symbol" w:hint="default"/>
        <w:color w:val="auto"/>
      </w:rPr>
    </w:lvl>
    <w:lvl w:ilvl="7">
      <w:start w:val="1"/>
      <w:numFmt w:val="bullet"/>
      <w:lvlText w:val=""/>
      <w:lvlPicBulletId w:val="0"/>
      <w:lvlJc w:val="left"/>
      <w:pPr>
        <w:ind w:left="5400" w:hanging="360"/>
      </w:pPr>
      <w:rPr>
        <w:rFonts w:ascii="Symbol" w:hAnsi="Symbol" w:hint="default"/>
        <w:color w:val="auto"/>
      </w:rPr>
    </w:lvl>
    <w:lvl w:ilvl="8">
      <w:start w:val="1"/>
      <w:numFmt w:val="bullet"/>
      <w:lvlText w:val=""/>
      <w:lvlPicBulletId w:val="0"/>
      <w:lvlJc w:val="left"/>
      <w:pPr>
        <w:ind w:left="6120" w:hanging="360"/>
      </w:pPr>
      <w:rPr>
        <w:rFonts w:ascii="Symbol" w:hAnsi="Symbol" w:hint="default"/>
        <w:color w:val="auto"/>
      </w:rPr>
    </w:lvl>
  </w:abstractNum>
  <w:abstractNum w:abstractNumId="34" w15:restartNumberingAfterBreak="0">
    <w:nsid w:val="26566C45"/>
    <w:multiLevelType w:val="multilevel"/>
    <w:tmpl w:val="4858EB8E"/>
    <w:numStyleLink w:val="SDMTableBoxFigureFootnoteList"/>
  </w:abstractNum>
  <w:abstractNum w:abstractNumId="35" w15:restartNumberingAfterBreak="0">
    <w:nsid w:val="283942C6"/>
    <w:multiLevelType w:val="multilevel"/>
    <w:tmpl w:val="27FEB2AE"/>
    <w:lvl w:ilvl="0">
      <w:start w:val="1"/>
      <w:numFmt w:val="decimal"/>
      <w:lvlText w:val="%1|"/>
      <w:lvlJc w:val="left"/>
      <w:pPr>
        <w:ind w:left="624" w:hanging="624"/>
      </w:pPr>
      <w:rPr>
        <w:rFonts w:ascii="Verdana" w:hAnsi="Verdana" w:hint="default"/>
        <w:b w:val="0"/>
        <w:i w:val="0"/>
        <w:color w:val="2AB9BD"/>
        <w:sz w:val="32"/>
      </w:rPr>
    </w:lvl>
    <w:lvl w:ilvl="1">
      <w:start w:val="1"/>
      <w:numFmt w:val="decimal"/>
      <w:lvlText w:val="%1.%2 |"/>
      <w:lvlJc w:val="left"/>
      <w:pPr>
        <w:ind w:left="680" w:hanging="680"/>
      </w:pPr>
      <w:rPr>
        <w:rFonts w:ascii="Verdana" w:hAnsi="Verdana" w:hint="default"/>
        <w:b/>
        <w:i w:val="0"/>
        <w:sz w:val="22"/>
      </w:rPr>
    </w:lvl>
    <w:lvl w:ilvl="2">
      <w:start w:val="1"/>
      <w:numFmt w:val="decimal"/>
      <w:lvlText w:val="%1.%2.%3 |"/>
      <w:lvlJc w:val="left"/>
      <w:pPr>
        <w:ind w:left="907" w:hanging="907"/>
      </w:pPr>
      <w:rPr>
        <w:rFonts w:ascii="Verdana" w:hAnsi="Verdana" w:hint="default"/>
        <w:b w:val="0"/>
        <w:i w:val="0"/>
        <w:sz w:val="22"/>
      </w:rPr>
    </w:lvl>
    <w:lvl w:ilvl="3">
      <w:start w:val="1"/>
      <w:numFmt w:val="decimal"/>
      <w:pStyle w:val="HistoryBoxTitle"/>
      <w:lvlText w:val="%1.%2.%3.%4 |"/>
      <w:lvlJc w:val="left"/>
      <w:pPr>
        <w:ind w:left="1134" w:hanging="1134"/>
      </w:pPr>
      <w:rPr>
        <w:rFonts w:ascii="Verdana" w:hAnsi="Verdana" w:hint="default"/>
      </w:rPr>
    </w:lvl>
    <w:lvl w:ilvl="4">
      <w:start w:val="1"/>
      <w:numFmt w:val="decimal"/>
      <w:lvlText w:val="%1.%2.%3.%4.%5 |"/>
      <w:lvlJc w:val="left"/>
      <w:pPr>
        <w:ind w:left="1361" w:hanging="1361"/>
      </w:pPr>
      <w:rPr>
        <w:rFonts w:ascii="Verdana" w:hAnsi="Verdana" w:hint="default"/>
      </w:rPr>
    </w:lvl>
    <w:lvl w:ilvl="5">
      <w:start w:val="1"/>
      <w:numFmt w:val="decimal"/>
      <w:lvlText w:val="%1.%2.%3.%4.%5.%6 |"/>
      <w:lvlJc w:val="left"/>
      <w:pPr>
        <w:ind w:left="1531" w:hanging="1531"/>
      </w:pPr>
      <w:rPr>
        <w:rFonts w:hint="default"/>
      </w:rPr>
    </w:lvl>
    <w:lvl w:ilvl="6">
      <w:start w:val="1"/>
      <w:numFmt w:val="decimal"/>
      <w:lvlText w:val="%1.%2.%3.%4.%5.%6.%7 |"/>
      <w:lvlJc w:val="left"/>
      <w:pPr>
        <w:ind w:left="1758" w:hanging="1758"/>
      </w:pPr>
      <w:rPr>
        <w:rFonts w:hint="default"/>
      </w:rPr>
    </w:lvl>
    <w:lvl w:ilvl="7">
      <w:start w:val="1"/>
      <w:numFmt w:val="decimal"/>
      <w:lvlText w:val="%1.%2.%3.%4.%5.%6.%7.%8 |"/>
      <w:lvlJc w:val="left"/>
      <w:pPr>
        <w:ind w:left="1928" w:hanging="1928"/>
      </w:pPr>
      <w:rPr>
        <w:rFonts w:hint="default"/>
      </w:rPr>
    </w:lvl>
    <w:lvl w:ilvl="8">
      <w:start w:val="1"/>
      <w:numFmt w:val="decimal"/>
      <w:lvlText w:val="%1.%2.%3.%4.%5.%6.%7.%8.%9 |"/>
      <w:lvlJc w:val="left"/>
      <w:pPr>
        <w:ind w:left="1928" w:hanging="1928"/>
      </w:pPr>
      <w:rPr>
        <w:rFonts w:hint="default"/>
      </w:rPr>
    </w:lvl>
  </w:abstractNum>
  <w:abstractNum w:abstractNumId="36" w15:restartNumberingAfterBreak="0">
    <w:nsid w:val="2B2037D9"/>
    <w:multiLevelType w:val="multilevel"/>
    <w:tmpl w:val="C182385A"/>
    <w:numStyleLink w:val="SDMAppHeadList"/>
  </w:abstractNum>
  <w:abstractNum w:abstractNumId="37" w15:restartNumberingAfterBreak="0">
    <w:nsid w:val="311C2EC5"/>
    <w:multiLevelType w:val="multilevel"/>
    <w:tmpl w:val="1A84A646"/>
    <w:name w:val="Sections LIST"/>
    <w:lvl w:ilvl="0">
      <w:start w:val="1"/>
      <w:numFmt w:val="upperLetter"/>
      <w:lvlText w:val="Section %1."/>
      <w:lvlJc w:val="left"/>
      <w:pPr>
        <w:ind w:left="0" w:firstLine="0"/>
      </w:pPr>
      <w:rPr>
        <w:rFonts w:hint="default"/>
        <w:caps/>
      </w:rPr>
    </w:lvl>
    <w:lvl w:ilvl="1">
      <w:start w:val="1"/>
      <w:numFmt w:val="decimal"/>
      <w:lvlText w:val="%1.%2."/>
      <w:lvlJc w:val="left"/>
      <w:pPr>
        <w:tabs>
          <w:tab w:val="num" w:pos="794"/>
        </w:tabs>
        <w:ind w:left="0" w:firstLine="0"/>
      </w:pPr>
      <w:rPr>
        <w:rFonts w:hint="default"/>
      </w:rPr>
    </w:lvl>
    <w:lvl w:ilvl="2">
      <w:start w:val="1"/>
      <w:numFmt w:val="decimal"/>
      <w:lvlText w:val="%1.%2.%3."/>
      <w:lvlJc w:val="left"/>
      <w:pPr>
        <w:tabs>
          <w:tab w:val="num" w:pos="1191"/>
        </w:tabs>
        <w:ind w:left="0" w:firstLine="0"/>
      </w:pPr>
      <w:rPr>
        <w:rFonts w:hint="default"/>
      </w:rPr>
    </w:lvl>
    <w:lvl w:ilvl="3">
      <w:start w:val="1"/>
      <w:numFmt w:val="decimal"/>
      <w:lvlText w:val="%1.%2.%3.%4"/>
      <w:lvlJc w:val="left"/>
      <w:pPr>
        <w:tabs>
          <w:tab w:val="num" w:pos="1588"/>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38" w15:restartNumberingAfterBreak="0">
    <w:nsid w:val="34560715"/>
    <w:multiLevelType w:val="hybridMultilevel"/>
    <w:tmpl w:val="ABE2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55476A"/>
    <w:multiLevelType w:val="hybridMultilevel"/>
    <w:tmpl w:val="E1FAAF54"/>
    <w:lvl w:ilvl="0" w:tplc="40090013">
      <w:start w:val="1"/>
      <w:numFmt w:val="upperRoman"/>
      <w:lvlText w:val="%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0" w15:restartNumberingAfterBreak="0">
    <w:nsid w:val="3636612D"/>
    <w:multiLevelType w:val="hybridMultilevel"/>
    <w:tmpl w:val="0ABE91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3B311194"/>
    <w:multiLevelType w:val="hybridMultilevel"/>
    <w:tmpl w:val="59DE19E8"/>
    <w:lvl w:ilvl="0" w:tplc="19A633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8040D7"/>
    <w:multiLevelType w:val="multilevel"/>
    <w:tmpl w:val="3A68F042"/>
    <w:styleLink w:val="BulletedListStyle"/>
    <w:lvl w:ilvl="0">
      <w:start w:val="1"/>
      <w:numFmt w:val="bullet"/>
      <w:lvlText w:val=""/>
      <w:lvlJc w:val="left"/>
      <w:pPr>
        <w:ind w:left="851" w:hanging="227"/>
      </w:pPr>
      <w:rPr>
        <w:rFonts w:ascii="Symbol" w:hAnsi="Symbol" w:hint="default"/>
        <w:color w:val="auto"/>
      </w:rPr>
    </w:lvl>
    <w:lvl w:ilvl="1">
      <w:start w:val="1"/>
      <w:numFmt w:val="bullet"/>
      <w:lvlText w:val=""/>
      <w:lvlJc w:val="left"/>
      <w:pPr>
        <w:ind w:left="1800" w:hanging="360"/>
      </w:pPr>
      <w:rPr>
        <w:rFonts w:ascii="Symbol" w:hAnsi="Symbol" w:hint="default"/>
        <w:color w:val="auto"/>
      </w:rPr>
    </w:lvl>
    <w:lvl w:ilvl="2">
      <w:start w:val="1"/>
      <w:numFmt w:val="bullet"/>
      <w:lvlText w:val=""/>
      <w:lvlJc w:val="left"/>
      <w:pPr>
        <w:ind w:left="2520" w:hanging="360"/>
      </w:pPr>
      <w:rPr>
        <w:rFonts w:ascii="Symbol" w:hAnsi="Symbol" w:hint="default"/>
        <w:color w:val="auto"/>
      </w:rPr>
    </w:lvl>
    <w:lvl w:ilvl="3">
      <w:start w:val="1"/>
      <w:numFmt w:val="bullet"/>
      <w:lvlText w:val=""/>
      <w:lvlJc w:val="left"/>
      <w:pPr>
        <w:ind w:left="324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680" w:hanging="360"/>
      </w:pPr>
      <w:rPr>
        <w:rFonts w:ascii="Symbol" w:hAnsi="Symbol" w:hint="default"/>
        <w:color w:val="auto"/>
      </w:rPr>
    </w:lvl>
    <w:lvl w:ilvl="6">
      <w:start w:val="1"/>
      <w:numFmt w:val="bullet"/>
      <w:lvlText w:val=""/>
      <w:lvlJc w:val="left"/>
      <w:pPr>
        <w:ind w:left="5400" w:hanging="360"/>
      </w:pPr>
      <w:rPr>
        <w:rFonts w:ascii="Symbol" w:hAnsi="Symbol" w:hint="default"/>
        <w:color w:val="auto"/>
      </w:rPr>
    </w:lvl>
    <w:lvl w:ilvl="7">
      <w:start w:val="1"/>
      <w:numFmt w:val="bullet"/>
      <w:lvlText w:val=""/>
      <w:lvlJc w:val="left"/>
      <w:pPr>
        <w:ind w:left="6120" w:hanging="360"/>
      </w:pPr>
      <w:rPr>
        <w:rFonts w:ascii="Symbol" w:hAnsi="Symbol" w:hint="default"/>
        <w:color w:val="auto"/>
      </w:rPr>
    </w:lvl>
    <w:lvl w:ilvl="8">
      <w:start w:val="1"/>
      <w:numFmt w:val="bullet"/>
      <w:lvlText w:val=""/>
      <w:lvlJc w:val="left"/>
      <w:pPr>
        <w:ind w:left="6840" w:hanging="360"/>
      </w:pPr>
      <w:rPr>
        <w:rFonts w:ascii="Symbol" w:hAnsi="Symbol" w:hint="default"/>
        <w:color w:val="auto"/>
      </w:rPr>
    </w:lvl>
  </w:abstractNum>
  <w:abstractNum w:abstractNumId="44" w15:restartNumberingAfterBreak="0">
    <w:nsid w:val="40B0576A"/>
    <w:multiLevelType w:val="hybridMultilevel"/>
    <w:tmpl w:val="ACDE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EA725F"/>
    <w:multiLevelType w:val="multilevel"/>
    <w:tmpl w:val="C3F41428"/>
    <w:styleLink w:val="SDMPDDPoASectionList"/>
    <w:lvl w:ilvl="0">
      <w:start w:val="1"/>
      <w:numFmt w:val="upperLetter"/>
      <w:lvlText w:val="SECTION %1."/>
      <w:lvlJc w:val="left"/>
      <w:pPr>
        <w:ind w:left="2268" w:hanging="1559"/>
      </w:pPr>
      <w:rPr>
        <w:rFonts w:hint="default"/>
      </w:rPr>
    </w:lvl>
    <w:lvl w:ilvl="1">
      <w:start w:val="1"/>
      <w:numFmt w:val="decimal"/>
      <w:lvlText w:val="%1.%2."/>
      <w:lvlJc w:val="left"/>
      <w:pPr>
        <w:ind w:left="1474" w:hanging="765"/>
      </w:pPr>
      <w:rPr>
        <w:rFonts w:hint="default"/>
      </w:rPr>
    </w:lvl>
    <w:lvl w:ilvl="2">
      <w:start w:val="1"/>
      <w:numFmt w:val="decimal"/>
      <w:lvlText w:val="B.2.%3."/>
      <w:lvlJc w:val="left"/>
      <w:pPr>
        <w:ind w:left="1474"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7" w15:restartNumberingAfterBreak="0">
    <w:nsid w:val="42C966C7"/>
    <w:multiLevelType w:val="multilevel"/>
    <w:tmpl w:val="07DCDBF2"/>
    <w:name w:val="Dec"/>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8" w15:restartNumberingAfterBreak="0">
    <w:nsid w:val="44E53FD9"/>
    <w:multiLevelType w:val="hybridMultilevel"/>
    <w:tmpl w:val="BAB67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5E052B9"/>
    <w:multiLevelType w:val="multilevel"/>
    <w:tmpl w:val="74AC5592"/>
    <w:lvl w:ilvl="0">
      <w:start w:val="1"/>
      <w:numFmt w:val="upperRoman"/>
      <w:pStyle w:val="ProvHead1"/>
      <w:suff w:val="space"/>
      <w:lvlText w:val="%1. "/>
      <w:lvlJc w:val="right"/>
      <w:pPr>
        <w:ind w:left="0" w:firstLine="0"/>
      </w:pPr>
      <w:rPr>
        <w:rFonts w:hint="default"/>
        <w:sz w:val="28"/>
      </w:rPr>
    </w:lvl>
    <w:lvl w:ilvl="1">
      <w:start w:val="1"/>
      <w:numFmt w:val="decimal"/>
      <w:pStyle w:val="ProvHead2"/>
      <w:suff w:val="space"/>
      <w:lvlText w:val="%2. "/>
      <w:lvlJc w:val="left"/>
      <w:pPr>
        <w:ind w:left="0" w:firstLine="0"/>
      </w:pPr>
      <w:rPr>
        <w:rFonts w:hint="default"/>
        <w:u w:val="none"/>
      </w:rPr>
    </w:lvl>
    <w:lvl w:ilvl="2">
      <w:start w:val="1"/>
      <w:numFmt w:val="lowerLetter"/>
      <w:pStyle w:val="ProvHead3"/>
      <w:lvlText w:val="(%3)"/>
      <w:lvlJc w:val="left"/>
      <w:pPr>
        <w:tabs>
          <w:tab w:val="num" w:pos="360"/>
        </w:tabs>
        <w:ind w:left="0" w:firstLine="0"/>
      </w:pPr>
      <w:rPr>
        <w:rFonts w:hint="default"/>
        <w:b w:val="0"/>
        <w:i w:val="0"/>
        <w:u w:val="none"/>
      </w:rPr>
    </w:lvl>
    <w:lvl w:ilvl="3">
      <w:start w:val="1"/>
      <w:numFmt w:val="lowerRoman"/>
      <w:pStyle w:val="ProvPara"/>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50" w15:restartNumberingAfterBreak="0">
    <w:nsid w:val="474847C3"/>
    <w:multiLevelType w:val="hybridMultilevel"/>
    <w:tmpl w:val="6B10A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2" w15:restartNumberingAfterBreak="0">
    <w:nsid w:val="48CC7E79"/>
    <w:multiLevelType w:val="multilevel"/>
    <w:tmpl w:val="2E5020FE"/>
    <w:numStyleLink w:val="GS-Parapgraphsnumbered"/>
  </w:abstractNum>
  <w:abstractNum w:abstractNumId="53" w15:restartNumberingAfterBreak="0">
    <w:nsid w:val="4BA3735B"/>
    <w:multiLevelType w:val="multilevel"/>
    <w:tmpl w:val="2E5020FE"/>
    <w:numStyleLink w:val="GS-Parapgraphsnumbered"/>
  </w:abstractNum>
  <w:abstractNum w:abstractNumId="54" w15:restartNumberingAfterBreak="0">
    <w:nsid w:val="4F082BE6"/>
    <w:multiLevelType w:val="hybridMultilevel"/>
    <w:tmpl w:val="96FE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56" w15:restartNumberingAfterBreak="0">
    <w:nsid w:val="5A2B6EDB"/>
    <w:multiLevelType w:val="multilevel"/>
    <w:tmpl w:val="CEECAD16"/>
    <w:lvl w:ilvl="0">
      <w:start w:val="1"/>
      <w:numFmt w:val="none"/>
      <w:pStyle w:val="RegTableText"/>
      <w:lvlText w:val="%1"/>
      <w:lvlJc w:val="left"/>
      <w:pPr>
        <w:tabs>
          <w:tab w:val="num" w:pos="0"/>
        </w:tabs>
        <w:ind w:left="0"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567"/>
        </w:tabs>
        <w:ind w:left="1871" w:hanging="1276"/>
      </w:pPr>
      <w:rPr>
        <w:rFonts w:hint="default"/>
      </w:rPr>
    </w:lvl>
    <w:lvl w:ilvl="2">
      <w:start w:val="1"/>
      <w:numFmt w:val="lowerRoman"/>
      <w:lvlText w:val="(%3)"/>
      <w:lvlJc w:val="right"/>
      <w:pPr>
        <w:tabs>
          <w:tab w:val="num" w:pos="2160"/>
        </w:tabs>
        <w:ind w:left="2160" w:hanging="346"/>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7" w15:restartNumberingAfterBreak="0">
    <w:nsid w:val="5E0E7F37"/>
    <w:multiLevelType w:val="hybridMultilevel"/>
    <w:tmpl w:val="82080B76"/>
    <w:lvl w:ilvl="0" w:tplc="F9DC12F0">
      <w:numFmt w:val="bullet"/>
      <w:lvlText w:val="–"/>
      <w:lvlJc w:val="left"/>
      <w:pPr>
        <w:ind w:left="340" w:hanging="340"/>
      </w:pPr>
      <w:rPr>
        <w:rFonts w:ascii="FoundryFormSans-Book" w:eastAsia="Calibri" w:hAnsi="FoundryFormSans-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6A166D"/>
    <w:multiLevelType w:val="hybridMultilevel"/>
    <w:tmpl w:val="ED162460"/>
    <w:lvl w:ilvl="0" w:tplc="E40AEE3A">
      <w:start w:val="1"/>
      <w:numFmt w:val="lowerLetter"/>
      <w:pStyle w:val="EnumaratedItem"/>
      <w:lvlText w:val="(%1)"/>
      <w:lvlJc w:val="left"/>
      <w:pPr>
        <w:tabs>
          <w:tab w:val="num" w:pos="681"/>
        </w:tabs>
        <w:ind w:left="681"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6B392DA7"/>
    <w:multiLevelType w:val="multilevel"/>
    <w:tmpl w:val="5EDE06C6"/>
    <w:numStyleLink w:val="SDMParaList"/>
  </w:abstractNum>
  <w:abstractNum w:abstractNumId="60" w15:restartNumberingAfterBreak="0">
    <w:nsid w:val="6C331F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1" w15:restartNumberingAfterBreak="0">
    <w:nsid w:val="6E0B7288"/>
    <w:multiLevelType w:val="multilevel"/>
    <w:tmpl w:val="C4964E08"/>
    <w:lvl w:ilvl="0">
      <w:start w:val="1"/>
      <w:numFmt w:val="none"/>
      <w:pStyle w:val="SectionTitle0"/>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62" w15:restartNumberingAfterBreak="0">
    <w:nsid w:val="77135EA0"/>
    <w:multiLevelType w:val="multilevel"/>
    <w:tmpl w:val="0409001F"/>
    <w:styleLink w:val="111111"/>
    <w:lvl w:ilvl="0">
      <w:start w:val="2"/>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64" w15:restartNumberingAfterBreak="0">
    <w:nsid w:val="7D8D61A8"/>
    <w:multiLevelType w:val="multilevel"/>
    <w:tmpl w:val="AEA6BDB0"/>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rPr>
    </w:lvl>
    <w:lvl w:ilvl="2">
      <w:start w:val="1"/>
      <w:numFmt w:val="decimal"/>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3"/>
  </w:num>
  <w:num w:numId="12">
    <w:abstractNumId w:val="13"/>
  </w:num>
  <w:num w:numId="13">
    <w:abstractNumId w:val="33"/>
  </w:num>
  <w:num w:numId="1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27"/>
  </w:num>
  <w:num w:numId="17">
    <w:abstractNumId w:val="53"/>
  </w:num>
  <w:num w:numId="18">
    <w:abstractNumId w:val="10"/>
  </w:num>
  <w:num w:numId="19">
    <w:abstractNumId w:val="17"/>
  </w:num>
  <w:num w:numId="20">
    <w:abstractNumId w:val="12"/>
  </w:num>
  <w:num w:numId="21">
    <w:abstractNumId w:val="15"/>
  </w:num>
  <w:num w:numId="22">
    <w:abstractNumId w:val="45"/>
  </w:num>
  <w:num w:numId="23">
    <w:abstractNumId w:val="64"/>
  </w:num>
  <w:num w:numId="24">
    <w:abstractNumId w:val="18"/>
  </w:num>
  <w:num w:numId="25">
    <w:abstractNumId w:val="24"/>
  </w:num>
  <w:num w:numId="26">
    <w:abstractNumId w:val="32"/>
  </w:num>
  <w:num w:numId="27">
    <w:abstractNumId w:val="60"/>
  </w:num>
  <w:num w:numId="28">
    <w:abstractNumId w:val="40"/>
  </w:num>
  <w:num w:numId="29">
    <w:abstractNumId w:val="39"/>
  </w:num>
  <w:num w:numId="30">
    <w:abstractNumId w:val="54"/>
  </w:num>
  <w:num w:numId="31">
    <w:abstractNumId w:val="50"/>
  </w:num>
  <w:num w:numId="32">
    <w:abstractNumId w:val="47"/>
  </w:num>
  <w:num w:numId="33">
    <w:abstractNumId w:val="49"/>
  </w:num>
  <w:num w:numId="34">
    <w:abstractNumId w:val="46"/>
  </w:num>
  <w:num w:numId="35">
    <w:abstractNumId w:val="29"/>
  </w:num>
  <w:num w:numId="36">
    <w:abstractNumId w:val="25"/>
  </w:num>
  <w:num w:numId="37">
    <w:abstractNumId w:val="19"/>
  </w:num>
  <w:num w:numId="38">
    <w:abstractNumId w:val="55"/>
  </w:num>
  <w:num w:numId="39">
    <w:abstractNumId w:val="61"/>
  </w:num>
  <w:num w:numId="40">
    <w:abstractNumId w:val="20"/>
  </w:num>
  <w:num w:numId="41">
    <w:abstractNumId w:val="58"/>
  </w:num>
  <w:num w:numId="42">
    <w:abstractNumId w:val="63"/>
  </w:num>
  <w:num w:numId="43">
    <w:abstractNumId w:val="14"/>
  </w:num>
  <w:num w:numId="44">
    <w:abstractNumId w:val="31"/>
  </w:num>
  <w:num w:numId="45">
    <w:abstractNumId w:val="26"/>
  </w:num>
  <w:num w:numId="46">
    <w:abstractNumId w:val="51"/>
  </w:num>
  <w:num w:numId="47">
    <w:abstractNumId w:val="36"/>
    <w:lvlOverride w:ilvl="0">
      <w:lvl w:ilvl="0">
        <w:start w:val="1"/>
        <w:numFmt w:val="decimal"/>
        <w:pStyle w:val="SDMAppTitle"/>
        <w:lvlText w:val="Appendix %1."/>
        <w:lvlJc w:val="left"/>
        <w:pPr>
          <w:ind w:left="2126" w:hanging="2126"/>
        </w:pPr>
        <w:rPr>
          <w:rFonts w:hint="default"/>
        </w:rPr>
      </w:lvl>
    </w:lvlOverride>
  </w:num>
  <w:num w:numId="48">
    <w:abstractNumId w:val="11"/>
  </w:num>
  <w:num w:numId="49">
    <w:abstractNumId w:val="22"/>
  </w:num>
  <w:num w:numId="50">
    <w:abstractNumId w:val="23"/>
  </w:num>
  <w:num w:numId="51">
    <w:abstractNumId w:val="16"/>
  </w:num>
  <w:num w:numId="52">
    <w:abstractNumId w:val="41"/>
  </w:num>
  <w:num w:numId="5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num>
  <w:num w:numId="55">
    <w:abstractNumId w:val="28"/>
  </w:num>
  <w:num w:numId="56">
    <w:abstractNumId w:val="62"/>
  </w:num>
  <w:num w:numId="57">
    <w:abstractNumId w:val="42"/>
  </w:num>
  <w:num w:numId="58">
    <w:abstractNumId w:val="21"/>
  </w:num>
  <w:num w:numId="59">
    <w:abstractNumId w:val="57"/>
  </w:num>
  <w:num w:numId="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8"/>
  </w:num>
  <w:num w:numId="62">
    <w:abstractNumId w:val="44"/>
  </w:num>
  <w:num w:numId="63">
    <w:abstractNumId w:val="4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s-ES" w:vendorID="64" w:dllVersion="0" w:nlCheck="1" w:checkStyle="0"/>
  <w:activeWritingStyle w:appName="MSWord" w:lang="de-DE" w:vendorID="64" w:dllVersion="0" w:nlCheck="1" w:checkStyle="0"/>
  <w:activeWritingStyle w:appName="MSWord" w:lang="it-IT" w:vendorID="64" w:dllVersion="0" w:nlCheck="1" w:checkStyle="0"/>
  <w:activeWritingStyle w:appName="MSWord" w:lang="es-ES"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A0tDA1MzcwNzEyMzVS0lEKTi0uzszPAykwNK0FAO2TJVktAAAA"/>
  </w:docVars>
  <w:rsids>
    <w:rsidRoot w:val="005344A4"/>
    <w:rsid w:val="000026C5"/>
    <w:rsid w:val="000027D6"/>
    <w:rsid w:val="00003A89"/>
    <w:rsid w:val="00003D6F"/>
    <w:rsid w:val="00003F42"/>
    <w:rsid w:val="00006426"/>
    <w:rsid w:val="00006882"/>
    <w:rsid w:val="000075AF"/>
    <w:rsid w:val="00010011"/>
    <w:rsid w:val="00013839"/>
    <w:rsid w:val="0001404E"/>
    <w:rsid w:val="00016607"/>
    <w:rsid w:val="00016D96"/>
    <w:rsid w:val="00022513"/>
    <w:rsid w:val="0002272D"/>
    <w:rsid w:val="00023280"/>
    <w:rsid w:val="0002378C"/>
    <w:rsid w:val="00024265"/>
    <w:rsid w:val="000247F2"/>
    <w:rsid w:val="0002601C"/>
    <w:rsid w:val="00026D74"/>
    <w:rsid w:val="000271E8"/>
    <w:rsid w:val="000274C3"/>
    <w:rsid w:val="00030406"/>
    <w:rsid w:val="00030446"/>
    <w:rsid w:val="00030964"/>
    <w:rsid w:val="00030A48"/>
    <w:rsid w:val="00031E9E"/>
    <w:rsid w:val="0003203B"/>
    <w:rsid w:val="0003304E"/>
    <w:rsid w:val="000333C7"/>
    <w:rsid w:val="000359F4"/>
    <w:rsid w:val="00035E0E"/>
    <w:rsid w:val="000360A1"/>
    <w:rsid w:val="00036404"/>
    <w:rsid w:val="00036E8B"/>
    <w:rsid w:val="0004012E"/>
    <w:rsid w:val="00041301"/>
    <w:rsid w:val="000419BB"/>
    <w:rsid w:val="00042698"/>
    <w:rsid w:val="00044569"/>
    <w:rsid w:val="00044765"/>
    <w:rsid w:val="00044B4D"/>
    <w:rsid w:val="00046047"/>
    <w:rsid w:val="00050063"/>
    <w:rsid w:val="000522F0"/>
    <w:rsid w:val="00052A8A"/>
    <w:rsid w:val="0005402C"/>
    <w:rsid w:val="00057DF5"/>
    <w:rsid w:val="000602CC"/>
    <w:rsid w:val="00063610"/>
    <w:rsid w:val="00063EB5"/>
    <w:rsid w:val="000670B6"/>
    <w:rsid w:val="000671B3"/>
    <w:rsid w:val="0007649F"/>
    <w:rsid w:val="000810C1"/>
    <w:rsid w:val="000814FF"/>
    <w:rsid w:val="000824E4"/>
    <w:rsid w:val="00083659"/>
    <w:rsid w:val="000837AA"/>
    <w:rsid w:val="00084B59"/>
    <w:rsid w:val="00087119"/>
    <w:rsid w:val="00090E61"/>
    <w:rsid w:val="00095AE2"/>
    <w:rsid w:val="00095EE5"/>
    <w:rsid w:val="000A0DC9"/>
    <w:rsid w:val="000A32F6"/>
    <w:rsid w:val="000A35C3"/>
    <w:rsid w:val="000A4875"/>
    <w:rsid w:val="000B0878"/>
    <w:rsid w:val="000B0FA1"/>
    <w:rsid w:val="000B159B"/>
    <w:rsid w:val="000B1E85"/>
    <w:rsid w:val="000B6474"/>
    <w:rsid w:val="000B7DA5"/>
    <w:rsid w:val="000C13C4"/>
    <w:rsid w:val="000C2F29"/>
    <w:rsid w:val="000C40E7"/>
    <w:rsid w:val="000C5E7F"/>
    <w:rsid w:val="000D2CA2"/>
    <w:rsid w:val="000D2F6C"/>
    <w:rsid w:val="000D6E99"/>
    <w:rsid w:val="000D7884"/>
    <w:rsid w:val="000D7EE9"/>
    <w:rsid w:val="000E1DBB"/>
    <w:rsid w:val="000E6CFB"/>
    <w:rsid w:val="000E7883"/>
    <w:rsid w:val="000F18B8"/>
    <w:rsid w:val="000F3B89"/>
    <w:rsid w:val="000F4E92"/>
    <w:rsid w:val="000F6BF7"/>
    <w:rsid w:val="000F6C9F"/>
    <w:rsid w:val="000F740A"/>
    <w:rsid w:val="000F7E96"/>
    <w:rsid w:val="001001D8"/>
    <w:rsid w:val="00106CD1"/>
    <w:rsid w:val="001074CF"/>
    <w:rsid w:val="00110538"/>
    <w:rsid w:val="00111177"/>
    <w:rsid w:val="00112BD5"/>
    <w:rsid w:val="00116173"/>
    <w:rsid w:val="00117FAA"/>
    <w:rsid w:val="00122FAB"/>
    <w:rsid w:val="001236EB"/>
    <w:rsid w:val="00123D2D"/>
    <w:rsid w:val="00123F7F"/>
    <w:rsid w:val="00124DA9"/>
    <w:rsid w:val="00127983"/>
    <w:rsid w:val="0013015B"/>
    <w:rsid w:val="00131320"/>
    <w:rsid w:val="00134287"/>
    <w:rsid w:val="00136BA6"/>
    <w:rsid w:val="0013735C"/>
    <w:rsid w:val="00141E36"/>
    <w:rsid w:val="0014210B"/>
    <w:rsid w:val="00142AEB"/>
    <w:rsid w:val="001556CA"/>
    <w:rsid w:val="00156A28"/>
    <w:rsid w:val="00162234"/>
    <w:rsid w:val="001660DA"/>
    <w:rsid w:val="00166231"/>
    <w:rsid w:val="001663D9"/>
    <w:rsid w:val="0016776A"/>
    <w:rsid w:val="00170BE7"/>
    <w:rsid w:val="00171813"/>
    <w:rsid w:val="00172D82"/>
    <w:rsid w:val="00173002"/>
    <w:rsid w:val="00173370"/>
    <w:rsid w:val="0017623D"/>
    <w:rsid w:val="00177E6E"/>
    <w:rsid w:val="00180D81"/>
    <w:rsid w:val="00183DEB"/>
    <w:rsid w:val="00185EB3"/>
    <w:rsid w:val="00186F09"/>
    <w:rsid w:val="00187D08"/>
    <w:rsid w:val="00190E58"/>
    <w:rsid w:val="001912A7"/>
    <w:rsid w:val="001915E9"/>
    <w:rsid w:val="001926A9"/>
    <w:rsid w:val="00194BC2"/>
    <w:rsid w:val="00195ABB"/>
    <w:rsid w:val="0019700D"/>
    <w:rsid w:val="001A103F"/>
    <w:rsid w:val="001A4056"/>
    <w:rsid w:val="001A59E1"/>
    <w:rsid w:val="001A689F"/>
    <w:rsid w:val="001A7178"/>
    <w:rsid w:val="001B02CB"/>
    <w:rsid w:val="001B17C8"/>
    <w:rsid w:val="001B19D1"/>
    <w:rsid w:val="001B2CC4"/>
    <w:rsid w:val="001B309B"/>
    <w:rsid w:val="001B332C"/>
    <w:rsid w:val="001B3DF5"/>
    <w:rsid w:val="001B467E"/>
    <w:rsid w:val="001B504D"/>
    <w:rsid w:val="001B51E8"/>
    <w:rsid w:val="001B57F0"/>
    <w:rsid w:val="001B6FBF"/>
    <w:rsid w:val="001C0F71"/>
    <w:rsid w:val="001C2D64"/>
    <w:rsid w:val="001D2542"/>
    <w:rsid w:val="001D2EDD"/>
    <w:rsid w:val="001E16D9"/>
    <w:rsid w:val="001E5464"/>
    <w:rsid w:val="001E65DC"/>
    <w:rsid w:val="001E6A43"/>
    <w:rsid w:val="001E7909"/>
    <w:rsid w:val="001F6981"/>
    <w:rsid w:val="00201489"/>
    <w:rsid w:val="002019B3"/>
    <w:rsid w:val="002035F7"/>
    <w:rsid w:val="00206C8A"/>
    <w:rsid w:val="00207CC8"/>
    <w:rsid w:val="00211794"/>
    <w:rsid w:val="00211F36"/>
    <w:rsid w:val="00214AF8"/>
    <w:rsid w:val="00215AC7"/>
    <w:rsid w:val="0022025A"/>
    <w:rsid w:val="00223B85"/>
    <w:rsid w:val="00223D8C"/>
    <w:rsid w:val="00223EBE"/>
    <w:rsid w:val="00226034"/>
    <w:rsid w:val="00230562"/>
    <w:rsid w:val="00230B7A"/>
    <w:rsid w:val="00230FAD"/>
    <w:rsid w:val="00232015"/>
    <w:rsid w:val="0023634A"/>
    <w:rsid w:val="00242B17"/>
    <w:rsid w:val="0024356B"/>
    <w:rsid w:val="00246B4C"/>
    <w:rsid w:val="002518C1"/>
    <w:rsid w:val="00252143"/>
    <w:rsid w:val="00252EB9"/>
    <w:rsid w:val="00253280"/>
    <w:rsid w:val="0025433D"/>
    <w:rsid w:val="00254AEF"/>
    <w:rsid w:val="00254C62"/>
    <w:rsid w:val="00255D8C"/>
    <w:rsid w:val="00255E44"/>
    <w:rsid w:val="002562D0"/>
    <w:rsid w:val="00256315"/>
    <w:rsid w:val="00256507"/>
    <w:rsid w:val="002572A8"/>
    <w:rsid w:val="002574A5"/>
    <w:rsid w:val="00257B79"/>
    <w:rsid w:val="00257E7F"/>
    <w:rsid w:val="00262564"/>
    <w:rsid w:val="00263696"/>
    <w:rsid w:val="00264AFA"/>
    <w:rsid w:val="002654A2"/>
    <w:rsid w:val="00265B40"/>
    <w:rsid w:val="00265C9A"/>
    <w:rsid w:val="002708FC"/>
    <w:rsid w:val="00273435"/>
    <w:rsid w:val="002741C3"/>
    <w:rsid w:val="00274951"/>
    <w:rsid w:val="0027514F"/>
    <w:rsid w:val="00277899"/>
    <w:rsid w:val="002816ED"/>
    <w:rsid w:val="00285911"/>
    <w:rsid w:val="00287837"/>
    <w:rsid w:val="0029051A"/>
    <w:rsid w:val="0029674D"/>
    <w:rsid w:val="00296DC5"/>
    <w:rsid w:val="002A0560"/>
    <w:rsid w:val="002A087C"/>
    <w:rsid w:val="002A09C3"/>
    <w:rsid w:val="002A0F33"/>
    <w:rsid w:val="002A44F4"/>
    <w:rsid w:val="002A5BC3"/>
    <w:rsid w:val="002A670E"/>
    <w:rsid w:val="002A786F"/>
    <w:rsid w:val="002B18EE"/>
    <w:rsid w:val="002B2E3A"/>
    <w:rsid w:val="002B4300"/>
    <w:rsid w:val="002B50AD"/>
    <w:rsid w:val="002C0ECA"/>
    <w:rsid w:val="002C2E96"/>
    <w:rsid w:val="002C39B0"/>
    <w:rsid w:val="002C422A"/>
    <w:rsid w:val="002C6C27"/>
    <w:rsid w:val="002D1EBE"/>
    <w:rsid w:val="002D3696"/>
    <w:rsid w:val="002D484B"/>
    <w:rsid w:val="002D49B8"/>
    <w:rsid w:val="002D4C81"/>
    <w:rsid w:val="002D6690"/>
    <w:rsid w:val="002D690B"/>
    <w:rsid w:val="002D7E92"/>
    <w:rsid w:val="002E0780"/>
    <w:rsid w:val="002E14BB"/>
    <w:rsid w:val="002E553C"/>
    <w:rsid w:val="002E5A40"/>
    <w:rsid w:val="002E5DB5"/>
    <w:rsid w:val="002E6553"/>
    <w:rsid w:val="002E76BA"/>
    <w:rsid w:val="002F186D"/>
    <w:rsid w:val="002F3F74"/>
    <w:rsid w:val="002F4151"/>
    <w:rsid w:val="002F56FA"/>
    <w:rsid w:val="00302CF5"/>
    <w:rsid w:val="003033AA"/>
    <w:rsid w:val="00303D6E"/>
    <w:rsid w:val="0030410C"/>
    <w:rsid w:val="00305A97"/>
    <w:rsid w:val="00305F85"/>
    <w:rsid w:val="00306F75"/>
    <w:rsid w:val="00307016"/>
    <w:rsid w:val="0030708B"/>
    <w:rsid w:val="00314A3C"/>
    <w:rsid w:val="00315108"/>
    <w:rsid w:val="00320C42"/>
    <w:rsid w:val="003250CD"/>
    <w:rsid w:val="00337984"/>
    <w:rsid w:val="00341C1C"/>
    <w:rsid w:val="0034270A"/>
    <w:rsid w:val="00342756"/>
    <w:rsid w:val="003439A5"/>
    <w:rsid w:val="00344999"/>
    <w:rsid w:val="003457C2"/>
    <w:rsid w:val="0034581C"/>
    <w:rsid w:val="00350D03"/>
    <w:rsid w:val="00353B7E"/>
    <w:rsid w:val="003543F7"/>
    <w:rsid w:val="00354BD9"/>
    <w:rsid w:val="00357A49"/>
    <w:rsid w:val="0036388F"/>
    <w:rsid w:val="00367DCF"/>
    <w:rsid w:val="00371AAD"/>
    <w:rsid w:val="003762B2"/>
    <w:rsid w:val="00376831"/>
    <w:rsid w:val="0038092D"/>
    <w:rsid w:val="00381555"/>
    <w:rsid w:val="003842BC"/>
    <w:rsid w:val="0038603D"/>
    <w:rsid w:val="00386A08"/>
    <w:rsid w:val="003900C7"/>
    <w:rsid w:val="003905E0"/>
    <w:rsid w:val="00390A80"/>
    <w:rsid w:val="00392308"/>
    <w:rsid w:val="00394A4D"/>
    <w:rsid w:val="00394CC1"/>
    <w:rsid w:val="00395992"/>
    <w:rsid w:val="003A073C"/>
    <w:rsid w:val="003A0A0D"/>
    <w:rsid w:val="003A1252"/>
    <w:rsid w:val="003A4726"/>
    <w:rsid w:val="003A75F9"/>
    <w:rsid w:val="003A779B"/>
    <w:rsid w:val="003A7A24"/>
    <w:rsid w:val="003A7E8E"/>
    <w:rsid w:val="003A7FB6"/>
    <w:rsid w:val="003B02ED"/>
    <w:rsid w:val="003B07B2"/>
    <w:rsid w:val="003B1EA3"/>
    <w:rsid w:val="003B2538"/>
    <w:rsid w:val="003B295A"/>
    <w:rsid w:val="003B6A3A"/>
    <w:rsid w:val="003C2978"/>
    <w:rsid w:val="003C4F5B"/>
    <w:rsid w:val="003C5387"/>
    <w:rsid w:val="003C577D"/>
    <w:rsid w:val="003C74B1"/>
    <w:rsid w:val="003D37DD"/>
    <w:rsid w:val="003D78AB"/>
    <w:rsid w:val="003D7C4A"/>
    <w:rsid w:val="003E1832"/>
    <w:rsid w:val="003E1EF0"/>
    <w:rsid w:val="003E2308"/>
    <w:rsid w:val="003E4D37"/>
    <w:rsid w:val="003E5F79"/>
    <w:rsid w:val="003E6F11"/>
    <w:rsid w:val="003F2ECB"/>
    <w:rsid w:val="003F43DA"/>
    <w:rsid w:val="003F4502"/>
    <w:rsid w:val="003F5C93"/>
    <w:rsid w:val="003F672B"/>
    <w:rsid w:val="003F79A1"/>
    <w:rsid w:val="00400287"/>
    <w:rsid w:val="0040321E"/>
    <w:rsid w:val="00403C1B"/>
    <w:rsid w:val="00405786"/>
    <w:rsid w:val="004066F5"/>
    <w:rsid w:val="00406B4C"/>
    <w:rsid w:val="00407130"/>
    <w:rsid w:val="004130D2"/>
    <w:rsid w:val="00413BC8"/>
    <w:rsid w:val="00414612"/>
    <w:rsid w:val="00414D3B"/>
    <w:rsid w:val="004153C2"/>
    <w:rsid w:val="00416A7E"/>
    <w:rsid w:val="00416C02"/>
    <w:rsid w:val="00420BCD"/>
    <w:rsid w:val="00420D7B"/>
    <w:rsid w:val="004213EE"/>
    <w:rsid w:val="00421C95"/>
    <w:rsid w:val="004229FA"/>
    <w:rsid w:val="004236C1"/>
    <w:rsid w:val="0042523B"/>
    <w:rsid w:val="00426D62"/>
    <w:rsid w:val="00430BE6"/>
    <w:rsid w:val="00430DEA"/>
    <w:rsid w:val="00433233"/>
    <w:rsid w:val="0043446F"/>
    <w:rsid w:val="00436CCD"/>
    <w:rsid w:val="00436E68"/>
    <w:rsid w:val="004377C6"/>
    <w:rsid w:val="004379F9"/>
    <w:rsid w:val="00442DEF"/>
    <w:rsid w:val="004439A1"/>
    <w:rsid w:val="004473A5"/>
    <w:rsid w:val="00447F0B"/>
    <w:rsid w:val="004506FF"/>
    <w:rsid w:val="00452510"/>
    <w:rsid w:val="0045722A"/>
    <w:rsid w:val="00460A48"/>
    <w:rsid w:val="00460D2E"/>
    <w:rsid w:val="00462F82"/>
    <w:rsid w:val="00463791"/>
    <w:rsid w:val="00466DCC"/>
    <w:rsid w:val="0047103F"/>
    <w:rsid w:val="004714F2"/>
    <w:rsid w:val="00472B8D"/>
    <w:rsid w:val="00472CA8"/>
    <w:rsid w:val="004733D4"/>
    <w:rsid w:val="00473FBE"/>
    <w:rsid w:val="00474F46"/>
    <w:rsid w:val="0047688F"/>
    <w:rsid w:val="004802AE"/>
    <w:rsid w:val="00484A95"/>
    <w:rsid w:val="0049164B"/>
    <w:rsid w:val="0049204F"/>
    <w:rsid w:val="004930E8"/>
    <w:rsid w:val="00493A89"/>
    <w:rsid w:val="00497CC9"/>
    <w:rsid w:val="004A37FF"/>
    <w:rsid w:val="004A4010"/>
    <w:rsid w:val="004A4E0B"/>
    <w:rsid w:val="004A51D9"/>
    <w:rsid w:val="004B037F"/>
    <w:rsid w:val="004B4D8E"/>
    <w:rsid w:val="004B6067"/>
    <w:rsid w:val="004B7782"/>
    <w:rsid w:val="004C32AF"/>
    <w:rsid w:val="004C3B1A"/>
    <w:rsid w:val="004C541E"/>
    <w:rsid w:val="004C7F61"/>
    <w:rsid w:val="004D03B3"/>
    <w:rsid w:val="004D2AF2"/>
    <w:rsid w:val="004D30AC"/>
    <w:rsid w:val="004D3440"/>
    <w:rsid w:val="004D3B79"/>
    <w:rsid w:val="004E2FC9"/>
    <w:rsid w:val="004E7D20"/>
    <w:rsid w:val="004F01F3"/>
    <w:rsid w:val="004F1F42"/>
    <w:rsid w:val="004F1FBA"/>
    <w:rsid w:val="004F2E51"/>
    <w:rsid w:val="004F3949"/>
    <w:rsid w:val="00501663"/>
    <w:rsid w:val="00502DE0"/>
    <w:rsid w:val="005036BB"/>
    <w:rsid w:val="00504EA6"/>
    <w:rsid w:val="005071F1"/>
    <w:rsid w:val="005076F0"/>
    <w:rsid w:val="00511CA6"/>
    <w:rsid w:val="00515C7E"/>
    <w:rsid w:val="00517C6E"/>
    <w:rsid w:val="00517E72"/>
    <w:rsid w:val="005221B8"/>
    <w:rsid w:val="005227F9"/>
    <w:rsid w:val="00522A0B"/>
    <w:rsid w:val="00523A5E"/>
    <w:rsid w:val="00524E49"/>
    <w:rsid w:val="00525274"/>
    <w:rsid w:val="005275ED"/>
    <w:rsid w:val="00527EB2"/>
    <w:rsid w:val="005318AE"/>
    <w:rsid w:val="0053201C"/>
    <w:rsid w:val="005344A4"/>
    <w:rsid w:val="00535FF8"/>
    <w:rsid w:val="00536B82"/>
    <w:rsid w:val="005374BB"/>
    <w:rsid w:val="00540B74"/>
    <w:rsid w:val="00544092"/>
    <w:rsid w:val="00544D39"/>
    <w:rsid w:val="0054596E"/>
    <w:rsid w:val="00546F39"/>
    <w:rsid w:val="00551567"/>
    <w:rsid w:val="005567EB"/>
    <w:rsid w:val="005572AE"/>
    <w:rsid w:val="005603AE"/>
    <w:rsid w:val="00560EDC"/>
    <w:rsid w:val="0056373F"/>
    <w:rsid w:val="00564FBA"/>
    <w:rsid w:val="005652AB"/>
    <w:rsid w:val="005663CF"/>
    <w:rsid w:val="00567299"/>
    <w:rsid w:val="00571468"/>
    <w:rsid w:val="00572421"/>
    <w:rsid w:val="00574567"/>
    <w:rsid w:val="00575D38"/>
    <w:rsid w:val="0057688A"/>
    <w:rsid w:val="00576AF9"/>
    <w:rsid w:val="00577D5C"/>
    <w:rsid w:val="005847F5"/>
    <w:rsid w:val="00586368"/>
    <w:rsid w:val="00590031"/>
    <w:rsid w:val="005906EB"/>
    <w:rsid w:val="00591ED1"/>
    <w:rsid w:val="005920DC"/>
    <w:rsid w:val="005948BB"/>
    <w:rsid w:val="005951EF"/>
    <w:rsid w:val="005A2451"/>
    <w:rsid w:val="005A434A"/>
    <w:rsid w:val="005A548C"/>
    <w:rsid w:val="005A5FEC"/>
    <w:rsid w:val="005B089A"/>
    <w:rsid w:val="005B12FB"/>
    <w:rsid w:val="005B13FC"/>
    <w:rsid w:val="005B270D"/>
    <w:rsid w:val="005B2BE3"/>
    <w:rsid w:val="005B47D0"/>
    <w:rsid w:val="005B5D81"/>
    <w:rsid w:val="005B7CA6"/>
    <w:rsid w:val="005C0043"/>
    <w:rsid w:val="005C1123"/>
    <w:rsid w:val="005C7DFF"/>
    <w:rsid w:val="005D1CA5"/>
    <w:rsid w:val="005D3504"/>
    <w:rsid w:val="005D3DDB"/>
    <w:rsid w:val="005D46F2"/>
    <w:rsid w:val="005E2E97"/>
    <w:rsid w:val="005E3228"/>
    <w:rsid w:val="005E36C8"/>
    <w:rsid w:val="005E39D8"/>
    <w:rsid w:val="005E3BAB"/>
    <w:rsid w:val="005E56D6"/>
    <w:rsid w:val="005F19F7"/>
    <w:rsid w:val="005F20CB"/>
    <w:rsid w:val="005F3063"/>
    <w:rsid w:val="00600E01"/>
    <w:rsid w:val="00600FA1"/>
    <w:rsid w:val="0060121A"/>
    <w:rsid w:val="006019B5"/>
    <w:rsid w:val="00606D59"/>
    <w:rsid w:val="00615601"/>
    <w:rsid w:val="00617B43"/>
    <w:rsid w:val="00617B6E"/>
    <w:rsid w:val="00622A9E"/>
    <w:rsid w:val="00625ED9"/>
    <w:rsid w:val="00630842"/>
    <w:rsid w:val="0063193F"/>
    <w:rsid w:val="006322E7"/>
    <w:rsid w:val="00635A56"/>
    <w:rsid w:val="00635C5F"/>
    <w:rsid w:val="00640150"/>
    <w:rsid w:val="00644BB7"/>
    <w:rsid w:val="00645B2A"/>
    <w:rsid w:val="0064613C"/>
    <w:rsid w:val="00650694"/>
    <w:rsid w:val="00651118"/>
    <w:rsid w:val="00654716"/>
    <w:rsid w:val="00660297"/>
    <w:rsid w:val="006656E7"/>
    <w:rsid w:val="00665AA9"/>
    <w:rsid w:val="00667FB3"/>
    <w:rsid w:val="00670D26"/>
    <w:rsid w:val="00673824"/>
    <w:rsid w:val="00673E6C"/>
    <w:rsid w:val="00674989"/>
    <w:rsid w:val="00675940"/>
    <w:rsid w:val="00675F6E"/>
    <w:rsid w:val="00680BAB"/>
    <w:rsid w:val="0068201F"/>
    <w:rsid w:val="006824D1"/>
    <w:rsid w:val="00690D2F"/>
    <w:rsid w:val="00691B74"/>
    <w:rsid w:val="00694894"/>
    <w:rsid w:val="00695580"/>
    <w:rsid w:val="00695D96"/>
    <w:rsid w:val="006A2FAC"/>
    <w:rsid w:val="006A39A8"/>
    <w:rsid w:val="006A57F2"/>
    <w:rsid w:val="006A6EFA"/>
    <w:rsid w:val="006B0439"/>
    <w:rsid w:val="006B1CE7"/>
    <w:rsid w:val="006B37F3"/>
    <w:rsid w:val="006C2AAD"/>
    <w:rsid w:val="006C3DC6"/>
    <w:rsid w:val="006C40B3"/>
    <w:rsid w:val="006C572D"/>
    <w:rsid w:val="006C6420"/>
    <w:rsid w:val="006D1E83"/>
    <w:rsid w:val="006D20D9"/>
    <w:rsid w:val="006D2F2C"/>
    <w:rsid w:val="006D3BA5"/>
    <w:rsid w:val="006D53FE"/>
    <w:rsid w:val="006D5A46"/>
    <w:rsid w:val="006D7049"/>
    <w:rsid w:val="006D75DF"/>
    <w:rsid w:val="006E2976"/>
    <w:rsid w:val="006E2EFA"/>
    <w:rsid w:val="006E3FE5"/>
    <w:rsid w:val="006E4258"/>
    <w:rsid w:val="006E4980"/>
    <w:rsid w:val="006E4BDF"/>
    <w:rsid w:val="006E4EEB"/>
    <w:rsid w:val="006E5BBF"/>
    <w:rsid w:val="006F00E2"/>
    <w:rsid w:val="006F1E95"/>
    <w:rsid w:val="006F3E5E"/>
    <w:rsid w:val="006F47AB"/>
    <w:rsid w:val="006F52DA"/>
    <w:rsid w:val="00703916"/>
    <w:rsid w:val="00706C9A"/>
    <w:rsid w:val="007109B7"/>
    <w:rsid w:val="007111CB"/>
    <w:rsid w:val="00711944"/>
    <w:rsid w:val="00712895"/>
    <w:rsid w:val="007216C7"/>
    <w:rsid w:val="00721E53"/>
    <w:rsid w:val="00727563"/>
    <w:rsid w:val="00731761"/>
    <w:rsid w:val="0073312C"/>
    <w:rsid w:val="00733861"/>
    <w:rsid w:val="007404E1"/>
    <w:rsid w:val="007443DE"/>
    <w:rsid w:val="00744F34"/>
    <w:rsid w:val="00746605"/>
    <w:rsid w:val="007502EB"/>
    <w:rsid w:val="0075039B"/>
    <w:rsid w:val="00750E4C"/>
    <w:rsid w:val="00750F10"/>
    <w:rsid w:val="007511CD"/>
    <w:rsid w:val="0075129E"/>
    <w:rsid w:val="007527A4"/>
    <w:rsid w:val="007530C0"/>
    <w:rsid w:val="0075370C"/>
    <w:rsid w:val="007556B8"/>
    <w:rsid w:val="0075579A"/>
    <w:rsid w:val="00756355"/>
    <w:rsid w:val="0076093F"/>
    <w:rsid w:val="00760EC4"/>
    <w:rsid w:val="00762409"/>
    <w:rsid w:val="0076407F"/>
    <w:rsid w:val="00765DF6"/>
    <w:rsid w:val="00765E86"/>
    <w:rsid w:val="00767353"/>
    <w:rsid w:val="00767A70"/>
    <w:rsid w:val="00775F24"/>
    <w:rsid w:val="007779C9"/>
    <w:rsid w:val="007805A1"/>
    <w:rsid w:val="00780CE1"/>
    <w:rsid w:val="00781C62"/>
    <w:rsid w:val="00790D6C"/>
    <w:rsid w:val="00791122"/>
    <w:rsid w:val="0079218C"/>
    <w:rsid w:val="00793CCD"/>
    <w:rsid w:val="0079532B"/>
    <w:rsid w:val="00795912"/>
    <w:rsid w:val="007A01D2"/>
    <w:rsid w:val="007A0682"/>
    <w:rsid w:val="007A43A9"/>
    <w:rsid w:val="007A6351"/>
    <w:rsid w:val="007B2737"/>
    <w:rsid w:val="007B281F"/>
    <w:rsid w:val="007B7B9F"/>
    <w:rsid w:val="007C2D32"/>
    <w:rsid w:val="007C2FED"/>
    <w:rsid w:val="007C3B1C"/>
    <w:rsid w:val="007C455C"/>
    <w:rsid w:val="007D142E"/>
    <w:rsid w:val="007D2F0B"/>
    <w:rsid w:val="007D324A"/>
    <w:rsid w:val="007E21B4"/>
    <w:rsid w:val="007E245A"/>
    <w:rsid w:val="007E4961"/>
    <w:rsid w:val="007E4B7E"/>
    <w:rsid w:val="007E6E61"/>
    <w:rsid w:val="007F0A3C"/>
    <w:rsid w:val="007F4C68"/>
    <w:rsid w:val="007F69B0"/>
    <w:rsid w:val="007F7A54"/>
    <w:rsid w:val="00801100"/>
    <w:rsid w:val="00801B5E"/>
    <w:rsid w:val="00803475"/>
    <w:rsid w:val="00803761"/>
    <w:rsid w:val="00804530"/>
    <w:rsid w:val="00805821"/>
    <w:rsid w:val="00813751"/>
    <w:rsid w:val="00815F2E"/>
    <w:rsid w:val="00816579"/>
    <w:rsid w:val="008179CB"/>
    <w:rsid w:val="0082047E"/>
    <w:rsid w:val="00821A37"/>
    <w:rsid w:val="0082319A"/>
    <w:rsid w:val="00823C60"/>
    <w:rsid w:val="00823F9D"/>
    <w:rsid w:val="00826EF1"/>
    <w:rsid w:val="00830C75"/>
    <w:rsid w:val="00831810"/>
    <w:rsid w:val="00832ED6"/>
    <w:rsid w:val="00834F3F"/>
    <w:rsid w:val="00836153"/>
    <w:rsid w:val="00840E97"/>
    <w:rsid w:val="00841049"/>
    <w:rsid w:val="008447C8"/>
    <w:rsid w:val="008473B3"/>
    <w:rsid w:val="00852265"/>
    <w:rsid w:val="00852306"/>
    <w:rsid w:val="008547E1"/>
    <w:rsid w:val="008621EB"/>
    <w:rsid w:val="0086356F"/>
    <w:rsid w:val="0087017E"/>
    <w:rsid w:val="00870EB1"/>
    <w:rsid w:val="00872BFA"/>
    <w:rsid w:val="008749B5"/>
    <w:rsid w:val="00874AD3"/>
    <w:rsid w:val="00876446"/>
    <w:rsid w:val="00876776"/>
    <w:rsid w:val="008772B1"/>
    <w:rsid w:val="00884258"/>
    <w:rsid w:val="008843D4"/>
    <w:rsid w:val="00885A1D"/>
    <w:rsid w:val="00886640"/>
    <w:rsid w:val="00887036"/>
    <w:rsid w:val="008900C3"/>
    <w:rsid w:val="0089281E"/>
    <w:rsid w:val="00894B15"/>
    <w:rsid w:val="00896A63"/>
    <w:rsid w:val="00897C59"/>
    <w:rsid w:val="008A09BB"/>
    <w:rsid w:val="008A2060"/>
    <w:rsid w:val="008A2069"/>
    <w:rsid w:val="008A21FD"/>
    <w:rsid w:val="008A2CB5"/>
    <w:rsid w:val="008B0FFF"/>
    <w:rsid w:val="008B266D"/>
    <w:rsid w:val="008B4B13"/>
    <w:rsid w:val="008C2593"/>
    <w:rsid w:val="008C7A19"/>
    <w:rsid w:val="008D225B"/>
    <w:rsid w:val="008D2448"/>
    <w:rsid w:val="008D3102"/>
    <w:rsid w:val="008D6DAE"/>
    <w:rsid w:val="008D7349"/>
    <w:rsid w:val="008E1F4D"/>
    <w:rsid w:val="008E24AE"/>
    <w:rsid w:val="008E3C25"/>
    <w:rsid w:val="008E4EE1"/>
    <w:rsid w:val="008E634B"/>
    <w:rsid w:val="008E64D3"/>
    <w:rsid w:val="008E7638"/>
    <w:rsid w:val="008E7D38"/>
    <w:rsid w:val="008F21BA"/>
    <w:rsid w:val="008F3380"/>
    <w:rsid w:val="008F3BFC"/>
    <w:rsid w:val="00900366"/>
    <w:rsid w:val="00900D2B"/>
    <w:rsid w:val="00902AE7"/>
    <w:rsid w:val="00902FE5"/>
    <w:rsid w:val="00911A77"/>
    <w:rsid w:val="00912AEB"/>
    <w:rsid w:val="009140B2"/>
    <w:rsid w:val="0092116A"/>
    <w:rsid w:val="009215A6"/>
    <w:rsid w:val="00921950"/>
    <w:rsid w:val="009236A3"/>
    <w:rsid w:val="00924273"/>
    <w:rsid w:val="00924D35"/>
    <w:rsid w:val="00926008"/>
    <w:rsid w:val="00926E1B"/>
    <w:rsid w:val="00927825"/>
    <w:rsid w:val="00930E84"/>
    <w:rsid w:val="0093232F"/>
    <w:rsid w:val="00933211"/>
    <w:rsid w:val="00933E4A"/>
    <w:rsid w:val="009347B6"/>
    <w:rsid w:val="00934BB9"/>
    <w:rsid w:val="009363AB"/>
    <w:rsid w:val="00937F85"/>
    <w:rsid w:val="00943461"/>
    <w:rsid w:val="00944091"/>
    <w:rsid w:val="009450D7"/>
    <w:rsid w:val="00945374"/>
    <w:rsid w:val="00945F17"/>
    <w:rsid w:val="009474C7"/>
    <w:rsid w:val="00947B25"/>
    <w:rsid w:val="00952484"/>
    <w:rsid w:val="00956232"/>
    <w:rsid w:val="00956C00"/>
    <w:rsid w:val="0096101A"/>
    <w:rsid w:val="00962E59"/>
    <w:rsid w:val="009637FF"/>
    <w:rsid w:val="00964511"/>
    <w:rsid w:val="0096759B"/>
    <w:rsid w:val="0096773B"/>
    <w:rsid w:val="00971778"/>
    <w:rsid w:val="009777A4"/>
    <w:rsid w:val="00980126"/>
    <w:rsid w:val="00980B70"/>
    <w:rsid w:val="00980D83"/>
    <w:rsid w:val="009825AF"/>
    <w:rsid w:val="00982B72"/>
    <w:rsid w:val="009864AA"/>
    <w:rsid w:val="009864B2"/>
    <w:rsid w:val="009900F2"/>
    <w:rsid w:val="00991401"/>
    <w:rsid w:val="0099229A"/>
    <w:rsid w:val="00992711"/>
    <w:rsid w:val="0099438E"/>
    <w:rsid w:val="00994472"/>
    <w:rsid w:val="009A0BF1"/>
    <w:rsid w:val="009A1F1C"/>
    <w:rsid w:val="009A489E"/>
    <w:rsid w:val="009A65FC"/>
    <w:rsid w:val="009A73CF"/>
    <w:rsid w:val="009A79DD"/>
    <w:rsid w:val="009B19EC"/>
    <w:rsid w:val="009B20DD"/>
    <w:rsid w:val="009B3820"/>
    <w:rsid w:val="009B53D6"/>
    <w:rsid w:val="009B75F1"/>
    <w:rsid w:val="009B77FD"/>
    <w:rsid w:val="009B7B06"/>
    <w:rsid w:val="009C0570"/>
    <w:rsid w:val="009C1086"/>
    <w:rsid w:val="009C72AA"/>
    <w:rsid w:val="009D22A9"/>
    <w:rsid w:val="009D61D1"/>
    <w:rsid w:val="009E0CBC"/>
    <w:rsid w:val="009E3BC1"/>
    <w:rsid w:val="009E579F"/>
    <w:rsid w:val="009F0A48"/>
    <w:rsid w:val="009F15BA"/>
    <w:rsid w:val="009F1D71"/>
    <w:rsid w:val="009F2489"/>
    <w:rsid w:val="009F250A"/>
    <w:rsid w:val="009F27F8"/>
    <w:rsid w:val="009F2BB0"/>
    <w:rsid w:val="009F3CFD"/>
    <w:rsid w:val="009F4B45"/>
    <w:rsid w:val="009F6BF9"/>
    <w:rsid w:val="009F7253"/>
    <w:rsid w:val="00A00541"/>
    <w:rsid w:val="00A0155E"/>
    <w:rsid w:val="00A1106D"/>
    <w:rsid w:val="00A214EB"/>
    <w:rsid w:val="00A2423F"/>
    <w:rsid w:val="00A24440"/>
    <w:rsid w:val="00A253D8"/>
    <w:rsid w:val="00A26DFC"/>
    <w:rsid w:val="00A26ED2"/>
    <w:rsid w:val="00A27BAE"/>
    <w:rsid w:val="00A30A73"/>
    <w:rsid w:val="00A30F97"/>
    <w:rsid w:val="00A3268E"/>
    <w:rsid w:val="00A32A15"/>
    <w:rsid w:val="00A331F8"/>
    <w:rsid w:val="00A34A0F"/>
    <w:rsid w:val="00A36C35"/>
    <w:rsid w:val="00A37103"/>
    <w:rsid w:val="00A403EC"/>
    <w:rsid w:val="00A40EA3"/>
    <w:rsid w:val="00A424C1"/>
    <w:rsid w:val="00A43B0F"/>
    <w:rsid w:val="00A43B8D"/>
    <w:rsid w:val="00A44419"/>
    <w:rsid w:val="00A472A1"/>
    <w:rsid w:val="00A479C3"/>
    <w:rsid w:val="00A5101E"/>
    <w:rsid w:val="00A51476"/>
    <w:rsid w:val="00A53B4B"/>
    <w:rsid w:val="00A557CC"/>
    <w:rsid w:val="00A56303"/>
    <w:rsid w:val="00A56D5F"/>
    <w:rsid w:val="00A60CCC"/>
    <w:rsid w:val="00A6345E"/>
    <w:rsid w:val="00A63A57"/>
    <w:rsid w:val="00A66354"/>
    <w:rsid w:val="00A72304"/>
    <w:rsid w:val="00A73DCA"/>
    <w:rsid w:val="00A752D2"/>
    <w:rsid w:val="00A762C3"/>
    <w:rsid w:val="00A805F5"/>
    <w:rsid w:val="00A83566"/>
    <w:rsid w:val="00A84FF8"/>
    <w:rsid w:val="00A87331"/>
    <w:rsid w:val="00A90C5A"/>
    <w:rsid w:val="00A90FAC"/>
    <w:rsid w:val="00A95725"/>
    <w:rsid w:val="00A96321"/>
    <w:rsid w:val="00A964C0"/>
    <w:rsid w:val="00AA060D"/>
    <w:rsid w:val="00AA381B"/>
    <w:rsid w:val="00AA48A0"/>
    <w:rsid w:val="00AA5991"/>
    <w:rsid w:val="00AA5DF7"/>
    <w:rsid w:val="00AB1B8A"/>
    <w:rsid w:val="00AB2C83"/>
    <w:rsid w:val="00AB4B91"/>
    <w:rsid w:val="00AB4E70"/>
    <w:rsid w:val="00AB677D"/>
    <w:rsid w:val="00AC2448"/>
    <w:rsid w:val="00AC3830"/>
    <w:rsid w:val="00AC77D0"/>
    <w:rsid w:val="00AD3959"/>
    <w:rsid w:val="00AD5519"/>
    <w:rsid w:val="00AD5837"/>
    <w:rsid w:val="00AE10C0"/>
    <w:rsid w:val="00AE4CE0"/>
    <w:rsid w:val="00AE565E"/>
    <w:rsid w:val="00AE7C52"/>
    <w:rsid w:val="00AF0E13"/>
    <w:rsid w:val="00AF17F0"/>
    <w:rsid w:val="00AF1B21"/>
    <w:rsid w:val="00AF1E5D"/>
    <w:rsid w:val="00B01B0E"/>
    <w:rsid w:val="00B03B63"/>
    <w:rsid w:val="00B04B01"/>
    <w:rsid w:val="00B05728"/>
    <w:rsid w:val="00B066EE"/>
    <w:rsid w:val="00B07798"/>
    <w:rsid w:val="00B122E6"/>
    <w:rsid w:val="00B14058"/>
    <w:rsid w:val="00B14E45"/>
    <w:rsid w:val="00B17982"/>
    <w:rsid w:val="00B17B77"/>
    <w:rsid w:val="00B22BF7"/>
    <w:rsid w:val="00B30469"/>
    <w:rsid w:val="00B3080C"/>
    <w:rsid w:val="00B30B29"/>
    <w:rsid w:val="00B315BA"/>
    <w:rsid w:val="00B3274A"/>
    <w:rsid w:val="00B33308"/>
    <w:rsid w:val="00B34990"/>
    <w:rsid w:val="00B35CC7"/>
    <w:rsid w:val="00B36696"/>
    <w:rsid w:val="00B36835"/>
    <w:rsid w:val="00B40EA3"/>
    <w:rsid w:val="00B4197F"/>
    <w:rsid w:val="00B433BC"/>
    <w:rsid w:val="00B43A98"/>
    <w:rsid w:val="00B446DF"/>
    <w:rsid w:val="00B45D38"/>
    <w:rsid w:val="00B466DE"/>
    <w:rsid w:val="00B46DC8"/>
    <w:rsid w:val="00B47041"/>
    <w:rsid w:val="00B503EA"/>
    <w:rsid w:val="00B50EE3"/>
    <w:rsid w:val="00B5109B"/>
    <w:rsid w:val="00B5698B"/>
    <w:rsid w:val="00B60961"/>
    <w:rsid w:val="00B62B62"/>
    <w:rsid w:val="00B63392"/>
    <w:rsid w:val="00B64ECF"/>
    <w:rsid w:val="00B6506A"/>
    <w:rsid w:val="00B668BC"/>
    <w:rsid w:val="00B70EF6"/>
    <w:rsid w:val="00B7120F"/>
    <w:rsid w:val="00B73049"/>
    <w:rsid w:val="00B74F7B"/>
    <w:rsid w:val="00B755A6"/>
    <w:rsid w:val="00B771AF"/>
    <w:rsid w:val="00B7758C"/>
    <w:rsid w:val="00B77C5C"/>
    <w:rsid w:val="00B80242"/>
    <w:rsid w:val="00B807A9"/>
    <w:rsid w:val="00B8229D"/>
    <w:rsid w:val="00B8263C"/>
    <w:rsid w:val="00B83F7B"/>
    <w:rsid w:val="00B84C9F"/>
    <w:rsid w:val="00B84EDF"/>
    <w:rsid w:val="00B8535E"/>
    <w:rsid w:val="00B86780"/>
    <w:rsid w:val="00B91CFF"/>
    <w:rsid w:val="00B928BE"/>
    <w:rsid w:val="00B92E40"/>
    <w:rsid w:val="00B93830"/>
    <w:rsid w:val="00B94D1C"/>
    <w:rsid w:val="00B94D32"/>
    <w:rsid w:val="00B97DFA"/>
    <w:rsid w:val="00BA0ABF"/>
    <w:rsid w:val="00BA1632"/>
    <w:rsid w:val="00BA25AA"/>
    <w:rsid w:val="00BA3849"/>
    <w:rsid w:val="00BA4355"/>
    <w:rsid w:val="00BA49E6"/>
    <w:rsid w:val="00BA6EF4"/>
    <w:rsid w:val="00BA7E48"/>
    <w:rsid w:val="00BB1CDE"/>
    <w:rsid w:val="00BB1DCE"/>
    <w:rsid w:val="00BB23AE"/>
    <w:rsid w:val="00BB318C"/>
    <w:rsid w:val="00BB4776"/>
    <w:rsid w:val="00BB518D"/>
    <w:rsid w:val="00BB782E"/>
    <w:rsid w:val="00BB7B7D"/>
    <w:rsid w:val="00BC0D41"/>
    <w:rsid w:val="00BC32E7"/>
    <w:rsid w:val="00BC4F67"/>
    <w:rsid w:val="00BD0585"/>
    <w:rsid w:val="00BD17F6"/>
    <w:rsid w:val="00BD19CD"/>
    <w:rsid w:val="00BD25D0"/>
    <w:rsid w:val="00BD3B1F"/>
    <w:rsid w:val="00BD4297"/>
    <w:rsid w:val="00BE09FB"/>
    <w:rsid w:val="00BE48A4"/>
    <w:rsid w:val="00BE4C80"/>
    <w:rsid w:val="00BE68C3"/>
    <w:rsid w:val="00BE771C"/>
    <w:rsid w:val="00BF404C"/>
    <w:rsid w:val="00BF5E95"/>
    <w:rsid w:val="00BF6C17"/>
    <w:rsid w:val="00BF726C"/>
    <w:rsid w:val="00BF74BC"/>
    <w:rsid w:val="00C01B9F"/>
    <w:rsid w:val="00C01E29"/>
    <w:rsid w:val="00C02340"/>
    <w:rsid w:val="00C04277"/>
    <w:rsid w:val="00C0566E"/>
    <w:rsid w:val="00C064DB"/>
    <w:rsid w:val="00C06795"/>
    <w:rsid w:val="00C07624"/>
    <w:rsid w:val="00C110E3"/>
    <w:rsid w:val="00C155CB"/>
    <w:rsid w:val="00C171B1"/>
    <w:rsid w:val="00C17622"/>
    <w:rsid w:val="00C20B7E"/>
    <w:rsid w:val="00C236C7"/>
    <w:rsid w:val="00C26A91"/>
    <w:rsid w:val="00C30F02"/>
    <w:rsid w:val="00C31B31"/>
    <w:rsid w:val="00C31B4F"/>
    <w:rsid w:val="00C32ADE"/>
    <w:rsid w:val="00C33490"/>
    <w:rsid w:val="00C33EA5"/>
    <w:rsid w:val="00C35674"/>
    <w:rsid w:val="00C3740B"/>
    <w:rsid w:val="00C37FC7"/>
    <w:rsid w:val="00C40909"/>
    <w:rsid w:val="00C40D2D"/>
    <w:rsid w:val="00C415DE"/>
    <w:rsid w:val="00C43B57"/>
    <w:rsid w:val="00C449B1"/>
    <w:rsid w:val="00C45155"/>
    <w:rsid w:val="00C46075"/>
    <w:rsid w:val="00C474AC"/>
    <w:rsid w:val="00C50691"/>
    <w:rsid w:val="00C522C0"/>
    <w:rsid w:val="00C54D62"/>
    <w:rsid w:val="00C575F3"/>
    <w:rsid w:val="00C608ED"/>
    <w:rsid w:val="00C618BB"/>
    <w:rsid w:val="00C620D6"/>
    <w:rsid w:val="00C639C4"/>
    <w:rsid w:val="00C63D79"/>
    <w:rsid w:val="00C64CF4"/>
    <w:rsid w:val="00C657D0"/>
    <w:rsid w:val="00C729D7"/>
    <w:rsid w:val="00C77216"/>
    <w:rsid w:val="00C83482"/>
    <w:rsid w:val="00C8412C"/>
    <w:rsid w:val="00C84A13"/>
    <w:rsid w:val="00C84BEB"/>
    <w:rsid w:val="00C87455"/>
    <w:rsid w:val="00C92677"/>
    <w:rsid w:val="00C97873"/>
    <w:rsid w:val="00CA0AD5"/>
    <w:rsid w:val="00CA264D"/>
    <w:rsid w:val="00CB10F3"/>
    <w:rsid w:val="00CB17FB"/>
    <w:rsid w:val="00CB1ABD"/>
    <w:rsid w:val="00CB2571"/>
    <w:rsid w:val="00CB39C7"/>
    <w:rsid w:val="00CB53AF"/>
    <w:rsid w:val="00CC0F34"/>
    <w:rsid w:val="00CC11A8"/>
    <w:rsid w:val="00CC26BA"/>
    <w:rsid w:val="00CC3DA9"/>
    <w:rsid w:val="00CC7902"/>
    <w:rsid w:val="00CD1C93"/>
    <w:rsid w:val="00CD41BB"/>
    <w:rsid w:val="00CD604B"/>
    <w:rsid w:val="00CD6F2D"/>
    <w:rsid w:val="00CE090A"/>
    <w:rsid w:val="00CE1B4A"/>
    <w:rsid w:val="00CE2E4A"/>
    <w:rsid w:val="00CE5865"/>
    <w:rsid w:val="00CE5921"/>
    <w:rsid w:val="00CE6407"/>
    <w:rsid w:val="00CF0CFE"/>
    <w:rsid w:val="00CF1450"/>
    <w:rsid w:val="00CF1A06"/>
    <w:rsid w:val="00CF2360"/>
    <w:rsid w:val="00CF2594"/>
    <w:rsid w:val="00CF3112"/>
    <w:rsid w:val="00CF467C"/>
    <w:rsid w:val="00CF5514"/>
    <w:rsid w:val="00CF5536"/>
    <w:rsid w:val="00CF7BA3"/>
    <w:rsid w:val="00D01E78"/>
    <w:rsid w:val="00D061EC"/>
    <w:rsid w:val="00D069CE"/>
    <w:rsid w:val="00D07221"/>
    <w:rsid w:val="00D11347"/>
    <w:rsid w:val="00D1210B"/>
    <w:rsid w:val="00D1261B"/>
    <w:rsid w:val="00D12D38"/>
    <w:rsid w:val="00D13CAE"/>
    <w:rsid w:val="00D1446B"/>
    <w:rsid w:val="00D16BCB"/>
    <w:rsid w:val="00D16FF2"/>
    <w:rsid w:val="00D23467"/>
    <w:rsid w:val="00D23FDC"/>
    <w:rsid w:val="00D26A58"/>
    <w:rsid w:val="00D30209"/>
    <w:rsid w:val="00D318E8"/>
    <w:rsid w:val="00D31995"/>
    <w:rsid w:val="00D33F7B"/>
    <w:rsid w:val="00D37847"/>
    <w:rsid w:val="00D4208B"/>
    <w:rsid w:val="00D42E09"/>
    <w:rsid w:val="00D47177"/>
    <w:rsid w:val="00D52FFC"/>
    <w:rsid w:val="00D5370E"/>
    <w:rsid w:val="00D53E6E"/>
    <w:rsid w:val="00D5564C"/>
    <w:rsid w:val="00D56072"/>
    <w:rsid w:val="00D5698A"/>
    <w:rsid w:val="00D57184"/>
    <w:rsid w:val="00D5779D"/>
    <w:rsid w:val="00D57BA7"/>
    <w:rsid w:val="00D61BA3"/>
    <w:rsid w:val="00D61FA1"/>
    <w:rsid w:val="00D62519"/>
    <w:rsid w:val="00D62DFC"/>
    <w:rsid w:val="00D637A7"/>
    <w:rsid w:val="00D64EBF"/>
    <w:rsid w:val="00D6703C"/>
    <w:rsid w:val="00D70C19"/>
    <w:rsid w:val="00D70DE9"/>
    <w:rsid w:val="00D72227"/>
    <w:rsid w:val="00D7311A"/>
    <w:rsid w:val="00D74BCE"/>
    <w:rsid w:val="00D753AB"/>
    <w:rsid w:val="00D76AA4"/>
    <w:rsid w:val="00D76E51"/>
    <w:rsid w:val="00D8142E"/>
    <w:rsid w:val="00D8197D"/>
    <w:rsid w:val="00D828F7"/>
    <w:rsid w:val="00D82FCB"/>
    <w:rsid w:val="00D83439"/>
    <w:rsid w:val="00D8393F"/>
    <w:rsid w:val="00D850C2"/>
    <w:rsid w:val="00D8564B"/>
    <w:rsid w:val="00D862D6"/>
    <w:rsid w:val="00D86D16"/>
    <w:rsid w:val="00D91073"/>
    <w:rsid w:val="00D93C56"/>
    <w:rsid w:val="00D96403"/>
    <w:rsid w:val="00DA1B58"/>
    <w:rsid w:val="00DA4137"/>
    <w:rsid w:val="00DA5BF3"/>
    <w:rsid w:val="00DA5D8A"/>
    <w:rsid w:val="00DA79DC"/>
    <w:rsid w:val="00DB0BFB"/>
    <w:rsid w:val="00DB0EDC"/>
    <w:rsid w:val="00DB212F"/>
    <w:rsid w:val="00DB43A8"/>
    <w:rsid w:val="00DB4ED0"/>
    <w:rsid w:val="00DB5A1C"/>
    <w:rsid w:val="00DB5D4E"/>
    <w:rsid w:val="00DB7CED"/>
    <w:rsid w:val="00DC1576"/>
    <w:rsid w:val="00DC157C"/>
    <w:rsid w:val="00DC2777"/>
    <w:rsid w:val="00DC723D"/>
    <w:rsid w:val="00DD1390"/>
    <w:rsid w:val="00DD29BC"/>
    <w:rsid w:val="00DD5D36"/>
    <w:rsid w:val="00DD5F2A"/>
    <w:rsid w:val="00DD76F7"/>
    <w:rsid w:val="00DE1179"/>
    <w:rsid w:val="00DE163E"/>
    <w:rsid w:val="00DE1A23"/>
    <w:rsid w:val="00DE2CA9"/>
    <w:rsid w:val="00DF47B2"/>
    <w:rsid w:val="00DF63B5"/>
    <w:rsid w:val="00E03CEA"/>
    <w:rsid w:val="00E03DBE"/>
    <w:rsid w:val="00E04E9E"/>
    <w:rsid w:val="00E06730"/>
    <w:rsid w:val="00E105D3"/>
    <w:rsid w:val="00E11165"/>
    <w:rsid w:val="00E119CC"/>
    <w:rsid w:val="00E121AF"/>
    <w:rsid w:val="00E143DA"/>
    <w:rsid w:val="00E1487A"/>
    <w:rsid w:val="00E16ACE"/>
    <w:rsid w:val="00E17F87"/>
    <w:rsid w:val="00E2115B"/>
    <w:rsid w:val="00E23075"/>
    <w:rsid w:val="00E2324A"/>
    <w:rsid w:val="00E23B97"/>
    <w:rsid w:val="00E25282"/>
    <w:rsid w:val="00E255FC"/>
    <w:rsid w:val="00E30AA1"/>
    <w:rsid w:val="00E3193B"/>
    <w:rsid w:val="00E3212B"/>
    <w:rsid w:val="00E32D6B"/>
    <w:rsid w:val="00E363F3"/>
    <w:rsid w:val="00E3712B"/>
    <w:rsid w:val="00E373B3"/>
    <w:rsid w:val="00E37416"/>
    <w:rsid w:val="00E40011"/>
    <w:rsid w:val="00E4096D"/>
    <w:rsid w:val="00E466C8"/>
    <w:rsid w:val="00E472BA"/>
    <w:rsid w:val="00E47F0B"/>
    <w:rsid w:val="00E47FE4"/>
    <w:rsid w:val="00E51EF3"/>
    <w:rsid w:val="00E540EB"/>
    <w:rsid w:val="00E56152"/>
    <w:rsid w:val="00E565EE"/>
    <w:rsid w:val="00E57885"/>
    <w:rsid w:val="00E60770"/>
    <w:rsid w:val="00E611DE"/>
    <w:rsid w:val="00E637D3"/>
    <w:rsid w:val="00E6504C"/>
    <w:rsid w:val="00E67CAE"/>
    <w:rsid w:val="00E67E40"/>
    <w:rsid w:val="00E705C5"/>
    <w:rsid w:val="00E719E1"/>
    <w:rsid w:val="00E72EE7"/>
    <w:rsid w:val="00E733C2"/>
    <w:rsid w:val="00E73DC5"/>
    <w:rsid w:val="00E74F4F"/>
    <w:rsid w:val="00E75006"/>
    <w:rsid w:val="00E754C9"/>
    <w:rsid w:val="00E815A2"/>
    <w:rsid w:val="00E83524"/>
    <w:rsid w:val="00E8445C"/>
    <w:rsid w:val="00E84563"/>
    <w:rsid w:val="00E84A40"/>
    <w:rsid w:val="00E86263"/>
    <w:rsid w:val="00E87AFE"/>
    <w:rsid w:val="00E91667"/>
    <w:rsid w:val="00E92497"/>
    <w:rsid w:val="00EA158C"/>
    <w:rsid w:val="00EA1C01"/>
    <w:rsid w:val="00EA209C"/>
    <w:rsid w:val="00EA284A"/>
    <w:rsid w:val="00EA3AB2"/>
    <w:rsid w:val="00EA3ADE"/>
    <w:rsid w:val="00EA79E0"/>
    <w:rsid w:val="00EB784D"/>
    <w:rsid w:val="00EC0F36"/>
    <w:rsid w:val="00EC15FF"/>
    <w:rsid w:val="00EC17FB"/>
    <w:rsid w:val="00EC19F3"/>
    <w:rsid w:val="00EC1EFC"/>
    <w:rsid w:val="00EC4759"/>
    <w:rsid w:val="00EC4C35"/>
    <w:rsid w:val="00EC520B"/>
    <w:rsid w:val="00EC5900"/>
    <w:rsid w:val="00EC6C33"/>
    <w:rsid w:val="00EC77FE"/>
    <w:rsid w:val="00ED62D7"/>
    <w:rsid w:val="00ED67E7"/>
    <w:rsid w:val="00ED7B6B"/>
    <w:rsid w:val="00EE74AF"/>
    <w:rsid w:val="00EE7763"/>
    <w:rsid w:val="00EF080A"/>
    <w:rsid w:val="00EF223D"/>
    <w:rsid w:val="00EF5292"/>
    <w:rsid w:val="00EF5CB7"/>
    <w:rsid w:val="00EF7EF9"/>
    <w:rsid w:val="00F00C93"/>
    <w:rsid w:val="00F0188D"/>
    <w:rsid w:val="00F02530"/>
    <w:rsid w:val="00F03794"/>
    <w:rsid w:val="00F05151"/>
    <w:rsid w:val="00F058E1"/>
    <w:rsid w:val="00F10B67"/>
    <w:rsid w:val="00F10FC5"/>
    <w:rsid w:val="00F13ADC"/>
    <w:rsid w:val="00F177BE"/>
    <w:rsid w:val="00F20260"/>
    <w:rsid w:val="00F226D4"/>
    <w:rsid w:val="00F22FFB"/>
    <w:rsid w:val="00F247D7"/>
    <w:rsid w:val="00F267CB"/>
    <w:rsid w:val="00F33138"/>
    <w:rsid w:val="00F33727"/>
    <w:rsid w:val="00F34038"/>
    <w:rsid w:val="00F348EA"/>
    <w:rsid w:val="00F35E8F"/>
    <w:rsid w:val="00F423A9"/>
    <w:rsid w:val="00F42BD2"/>
    <w:rsid w:val="00F43583"/>
    <w:rsid w:val="00F45F4B"/>
    <w:rsid w:val="00F476BB"/>
    <w:rsid w:val="00F5420F"/>
    <w:rsid w:val="00F5452B"/>
    <w:rsid w:val="00F62921"/>
    <w:rsid w:val="00F65B41"/>
    <w:rsid w:val="00F65B67"/>
    <w:rsid w:val="00F66E23"/>
    <w:rsid w:val="00F70072"/>
    <w:rsid w:val="00F71EBA"/>
    <w:rsid w:val="00F7390E"/>
    <w:rsid w:val="00F74E31"/>
    <w:rsid w:val="00F75D04"/>
    <w:rsid w:val="00F761B4"/>
    <w:rsid w:val="00F76B3B"/>
    <w:rsid w:val="00F82FB1"/>
    <w:rsid w:val="00F836A5"/>
    <w:rsid w:val="00F842B1"/>
    <w:rsid w:val="00F84539"/>
    <w:rsid w:val="00F84BDE"/>
    <w:rsid w:val="00F84C98"/>
    <w:rsid w:val="00F8613E"/>
    <w:rsid w:val="00F873F4"/>
    <w:rsid w:val="00F87EBE"/>
    <w:rsid w:val="00F919D7"/>
    <w:rsid w:val="00F92931"/>
    <w:rsid w:val="00F932E6"/>
    <w:rsid w:val="00F93810"/>
    <w:rsid w:val="00F97E1C"/>
    <w:rsid w:val="00FA02A3"/>
    <w:rsid w:val="00FA1BB1"/>
    <w:rsid w:val="00FA54F4"/>
    <w:rsid w:val="00FA594C"/>
    <w:rsid w:val="00FB1316"/>
    <w:rsid w:val="00FB1E0A"/>
    <w:rsid w:val="00FB4BA2"/>
    <w:rsid w:val="00FB5BFF"/>
    <w:rsid w:val="00FC5853"/>
    <w:rsid w:val="00FC5D79"/>
    <w:rsid w:val="00FC6757"/>
    <w:rsid w:val="00FC67B6"/>
    <w:rsid w:val="00FC6EEC"/>
    <w:rsid w:val="00FC7EAA"/>
    <w:rsid w:val="00FD194C"/>
    <w:rsid w:val="00FD1D64"/>
    <w:rsid w:val="00FD24BE"/>
    <w:rsid w:val="00FD2E95"/>
    <w:rsid w:val="00FD3071"/>
    <w:rsid w:val="00FD4A32"/>
    <w:rsid w:val="00FD688C"/>
    <w:rsid w:val="00FE0462"/>
    <w:rsid w:val="00FE17F6"/>
    <w:rsid w:val="00FE33E0"/>
    <w:rsid w:val="00FE34E8"/>
    <w:rsid w:val="00FE38C8"/>
    <w:rsid w:val="00FE48DE"/>
    <w:rsid w:val="00FE6E06"/>
    <w:rsid w:val="00FE6E95"/>
    <w:rsid w:val="00FE7569"/>
    <w:rsid w:val="00FE7CE4"/>
    <w:rsid w:val="00FF6E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DD7F8"/>
  <w14:defaultImageDpi w14:val="32767"/>
  <w15:chartTrackingRefBased/>
  <w15:docId w15:val="{DE3BB5EC-94B4-B54A-8059-7885850E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0E"/>
    <w:pPr>
      <w:spacing w:line="360" w:lineRule="auto"/>
      <w:contextualSpacing/>
    </w:pPr>
    <w:rPr>
      <w:rFonts w:ascii="Verdana" w:hAnsi="Verdana" w:cs="Times New Roman (Body CS)"/>
      <w:color w:val="4D4D4C"/>
      <w:sz w:val="22"/>
      <w14:cntxtAlts/>
    </w:rPr>
  </w:style>
  <w:style w:type="paragraph" w:styleId="Heading1">
    <w:name w:val="heading 1"/>
    <w:basedOn w:val="Normal"/>
    <w:next w:val="Normal"/>
    <w:link w:val="Heading1Char"/>
    <w:uiPriority w:val="9"/>
    <w:qFormat/>
    <w:rsid w:val="005E56D6"/>
    <w:pPr>
      <w:snapToGrid w:val="0"/>
      <w:spacing w:before="240" w:after="240" w:line="240" w:lineRule="auto"/>
      <w:outlineLvl w:val="0"/>
    </w:pPr>
    <w:rPr>
      <w:b/>
      <w:caps/>
      <w:color w:val="4472C4" w:themeColor="accent1"/>
      <w:sz w:val="48"/>
    </w:rPr>
  </w:style>
  <w:style w:type="paragraph" w:styleId="Heading2">
    <w:name w:val="heading 2"/>
    <w:basedOn w:val="Normal"/>
    <w:next w:val="Normal"/>
    <w:link w:val="Heading2Char"/>
    <w:uiPriority w:val="9"/>
    <w:unhideWhenUsed/>
    <w:qFormat/>
    <w:rsid w:val="00B01B0E"/>
    <w:pPr>
      <w:keepNext/>
      <w:keepLines/>
      <w:snapToGrid w:val="0"/>
      <w:spacing w:before="120" w:after="120"/>
      <w:outlineLvl w:val="1"/>
    </w:pPr>
    <w:rPr>
      <w:rFonts w:asciiTheme="majorHAnsi" w:eastAsiaTheme="majorEastAsia" w:hAnsiTheme="majorHAnsi" w:cs="Times New Roman (Headings CS)"/>
      <w:b/>
      <w:caps/>
      <w:color w:val="000000" w:themeColor="text1"/>
      <w:sz w:val="32"/>
      <w:szCs w:val="26"/>
    </w:rPr>
  </w:style>
  <w:style w:type="paragraph" w:styleId="Heading3">
    <w:name w:val="heading 3"/>
    <w:basedOn w:val="Normal"/>
    <w:next w:val="Normal"/>
    <w:link w:val="Heading3Char"/>
    <w:uiPriority w:val="9"/>
    <w:unhideWhenUsed/>
    <w:qFormat/>
    <w:rsid w:val="007E245A"/>
    <w:pPr>
      <w:keepNext/>
      <w:keepLines/>
      <w:spacing w:before="360" w:after="240" w:line="240" w:lineRule="auto"/>
      <w:outlineLvl w:val="2"/>
    </w:pPr>
    <w:rPr>
      <w:rFonts w:asciiTheme="majorHAnsi" w:eastAsiaTheme="majorEastAsia" w:hAnsiTheme="majorHAnsi" w:cs="Times New Roman (Headings CS)"/>
      <w:b/>
      <w:caps/>
      <w:color w:val="4472C4" w:themeColor="accent1"/>
      <w:sz w:val="32"/>
    </w:rPr>
  </w:style>
  <w:style w:type="paragraph" w:styleId="Heading4">
    <w:name w:val="heading 4"/>
    <w:basedOn w:val="Normal"/>
    <w:next w:val="Normal"/>
    <w:link w:val="Heading4Char"/>
    <w:uiPriority w:val="9"/>
    <w:unhideWhenUsed/>
    <w:qFormat/>
    <w:rsid w:val="00B01B0E"/>
    <w:pPr>
      <w:keepNext/>
      <w:keepLines/>
      <w:numPr>
        <w:ilvl w:val="3"/>
      </w:numPr>
      <w:spacing w:before="240" w:after="120"/>
      <w:outlineLvl w:val="3"/>
    </w:pPr>
    <w:rPr>
      <w:rFonts w:asciiTheme="majorHAnsi" w:eastAsiaTheme="majorEastAsia" w:hAnsiTheme="majorHAnsi" w:cstheme="majorBidi"/>
      <w:iCs/>
      <w:sz w:val="28"/>
      <w:lang w:val="en-GB"/>
    </w:rPr>
  </w:style>
  <w:style w:type="paragraph" w:styleId="Heading5">
    <w:name w:val="heading 5"/>
    <w:basedOn w:val="Normal"/>
    <w:next w:val="Normal"/>
    <w:link w:val="Heading5Char"/>
    <w:uiPriority w:val="9"/>
    <w:unhideWhenUsed/>
    <w:qFormat/>
    <w:rsid w:val="00116173"/>
    <w:pPr>
      <w:keepNext/>
      <w:keepLines/>
      <w:spacing w:before="240" w:after="60"/>
      <w:outlineLvl w:val="4"/>
    </w:pPr>
    <w:rPr>
      <w:rFonts w:eastAsiaTheme="majorEastAsia" w:cs="Times New Roman (Headings CS)"/>
      <w:b/>
      <w:color w:val="44546A" w:themeColor="text2"/>
      <w14:ligatures w14:val="standardContextual"/>
      <w14:numForm w14:val="oldStyle"/>
    </w:rPr>
  </w:style>
  <w:style w:type="paragraph" w:styleId="Heading6">
    <w:name w:val="heading 6"/>
    <w:basedOn w:val="Normal"/>
    <w:next w:val="Normal"/>
    <w:link w:val="Heading6Char"/>
    <w:uiPriority w:val="9"/>
    <w:unhideWhenUsed/>
    <w:qFormat/>
    <w:rsid w:val="00B01B0E"/>
    <w:pPr>
      <w:keepNext/>
      <w:keepLines/>
      <w:spacing w:before="4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uiPriority w:val="9"/>
    <w:unhideWhenUsed/>
    <w:qFormat/>
    <w:rsid w:val="00B01B0E"/>
    <w:pPr>
      <w:keepNext/>
      <w:keepLines/>
      <w:spacing w:before="40" w:after="0"/>
      <w:outlineLvl w:val="6"/>
    </w:pPr>
    <w:rPr>
      <w:rFonts w:asciiTheme="majorHAnsi" w:eastAsiaTheme="majorEastAsia" w:hAnsiTheme="majorHAnsi" w:cs="Times New Roman (Headings CS)"/>
      <w:i/>
      <w:iCs/>
      <w:color w:val="A5A5A5" w:themeColor="accent3"/>
    </w:rPr>
  </w:style>
  <w:style w:type="paragraph" w:styleId="Heading8">
    <w:name w:val="heading 8"/>
    <w:basedOn w:val="TablesHeadingGSCyan"/>
    <w:next w:val="Normal"/>
    <w:link w:val="Heading8Char"/>
    <w:uiPriority w:val="9"/>
    <w:unhideWhenUsed/>
    <w:qFormat/>
    <w:rsid w:val="00B01B0E"/>
    <w:pPr>
      <w:framePr w:hSpace="180" w:wrap="around" w:y="1824"/>
      <w:outlineLvl w:val="7"/>
    </w:pPr>
  </w:style>
  <w:style w:type="paragraph" w:styleId="Heading9">
    <w:name w:val="heading 9"/>
    <w:basedOn w:val="Normal"/>
    <w:next w:val="Normal"/>
    <w:link w:val="Heading9Char"/>
    <w:uiPriority w:val="9"/>
    <w:unhideWhenUsed/>
    <w:qFormat/>
    <w:rsid w:val="00B01B0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1B0E"/>
    <w:rPr>
      <w:rFonts w:ascii="Verdana" w:eastAsiaTheme="majorEastAsia" w:hAnsi="Verdana" w:cs="Times New Roman (Headings CS)"/>
      <w:b/>
      <w:color w:val="44546A" w:themeColor="text2"/>
      <w:sz w:val="22"/>
      <w14:ligatures w14:val="standardContextual"/>
      <w14:numForm w14:val="oldStyle"/>
      <w14:cntxtAlts/>
    </w:rPr>
  </w:style>
  <w:style w:type="character" w:customStyle="1" w:styleId="Heading1Char">
    <w:name w:val="Heading 1 Char"/>
    <w:basedOn w:val="DefaultParagraphFont"/>
    <w:link w:val="Heading1"/>
    <w:uiPriority w:val="9"/>
    <w:rsid w:val="005E56D6"/>
    <w:rPr>
      <w:rFonts w:ascii="Verdana" w:hAnsi="Verdana" w:cs="Times New Roman (Body CS)"/>
      <w:b/>
      <w:caps/>
      <w:color w:val="4472C4" w:themeColor="accent1"/>
      <w:sz w:val="48"/>
      <w14:cntxtAlts/>
    </w:rPr>
  </w:style>
  <w:style w:type="paragraph" w:styleId="BalloonText">
    <w:name w:val="Balloon Text"/>
    <w:basedOn w:val="Normal"/>
    <w:link w:val="BalloonTextChar"/>
    <w:uiPriority w:val="99"/>
    <w:unhideWhenUsed/>
    <w:rsid w:val="00B01B0E"/>
    <w:pPr>
      <w:spacing w:after="0" w:line="240" w:lineRule="auto"/>
    </w:pPr>
    <w:rPr>
      <w:rFonts w:asciiTheme="minorHAnsi" w:hAnsiTheme="minorHAnsi" w:cs="Times New Roman"/>
      <w:sz w:val="18"/>
      <w:szCs w:val="18"/>
    </w:rPr>
  </w:style>
  <w:style w:type="character" w:customStyle="1" w:styleId="BalloonTextChar">
    <w:name w:val="Balloon Text Char"/>
    <w:basedOn w:val="DefaultParagraphFont"/>
    <w:link w:val="BalloonText"/>
    <w:uiPriority w:val="99"/>
    <w:rsid w:val="00B01B0E"/>
    <w:rPr>
      <w:rFonts w:cs="Times New Roman"/>
      <w:color w:val="4D4D4C"/>
      <w:sz w:val="18"/>
      <w:szCs w:val="18"/>
      <w14:cntxtAlts/>
    </w:rPr>
  </w:style>
  <w:style w:type="paragraph" w:styleId="Bibliography">
    <w:name w:val="Bibliography"/>
    <w:basedOn w:val="Normal"/>
    <w:next w:val="Normal"/>
    <w:uiPriority w:val="37"/>
    <w:unhideWhenUsed/>
    <w:rsid w:val="00B01B0E"/>
  </w:style>
  <w:style w:type="paragraph" w:customStyle="1" w:styleId="BigTags">
    <w:name w:val="Big Tags"/>
    <w:next w:val="Normal"/>
    <w:qFormat/>
    <w:rsid w:val="00B01B0E"/>
    <w:pPr>
      <w:framePr w:vSpace="284" w:wrap="around" w:vAnchor="text" w:hAnchor="text" w:y="1"/>
      <w:shd w:val="clear" w:color="auto" w:fill="4472C4" w:themeFill="accent1"/>
      <w:adjustRightInd w:val="0"/>
      <w:spacing w:after="0" w:line="240" w:lineRule="auto"/>
    </w:pPr>
    <w:rPr>
      <w:rFonts w:ascii="Verdana" w:eastAsiaTheme="minorEastAsia" w:hAnsi="Verdana" w:cs="Times New Roman (Body CS)"/>
      <w:iCs/>
      <w:caps/>
      <w:color w:val="FFFFFF" w:themeColor="background1"/>
      <w:sz w:val="20"/>
      <w14:cntxtAlts/>
    </w:rPr>
  </w:style>
  <w:style w:type="paragraph" w:styleId="BlockText">
    <w:name w:val="Block Text"/>
    <w:link w:val="BlockTextChar"/>
    <w:uiPriority w:val="99"/>
    <w:unhideWhenUsed/>
    <w:qFormat/>
    <w:rsid w:val="00112BD5"/>
    <w:pPr>
      <w:framePr w:wrap="around" w:vAnchor="text" w:hAnchor="margin" w:y="1"/>
      <w:pBdr>
        <w:top w:val="single" w:sz="2" w:space="10" w:color="4472C4" w:themeColor="accent1"/>
        <w:left w:val="single" w:sz="2" w:space="10" w:color="4472C4" w:themeColor="accent1"/>
        <w:bottom w:val="single" w:sz="2" w:space="4" w:color="4472C4" w:themeColor="accent1"/>
        <w:right w:val="single" w:sz="2" w:space="10" w:color="4472C4" w:themeColor="accent1"/>
      </w:pBdr>
      <w:spacing w:after="120" w:line="240" w:lineRule="auto"/>
      <w:ind w:right="72"/>
    </w:pPr>
    <w:rPr>
      <w:rFonts w:eastAsiaTheme="minorEastAsia"/>
      <w:iCs/>
      <w:color w:val="4472C4" w:themeColor="accent1"/>
      <w:sz w:val="22"/>
      <w14:cntxtAlts/>
    </w:rPr>
  </w:style>
  <w:style w:type="character" w:customStyle="1" w:styleId="BlockTextChar">
    <w:name w:val="Block Text Char"/>
    <w:basedOn w:val="DefaultParagraphFont"/>
    <w:link w:val="BlockText"/>
    <w:uiPriority w:val="99"/>
    <w:rsid w:val="00112BD5"/>
    <w:rPr>
      <w:rFonts w:eastAsiaTheme="minorEastAsia"/>
      <w:iCs/>
      <w:color w:val="4472C4" w:themeColor="accent1"/>
      <w:sz w:val="22"/>
      <w14:cntxtAlts/>
    </w:rPr>
  </w:style>
  <w:style w:type="paragraph" w:styleId="BodyText">
    <w:name w:val="Body Text"/>
    <w:basedOn w:val="Normal"/>
    <w:link w:val="BodyTextChar"/>
    <w:unhideWhenUsed/>
    <w:rsid w:val="00B01B0E"/>
    <w:pPr>
      <w:spacing w:after="120"/>
    </w:pPr>
  </w:style>
  <w:style w:type="character" w:customStyle="1" w:styleId="BodyTextChar">
    <w:name w:val="Body Text Char"/>
    <w:basedOn w:val="DefaultParagraphFont"/>
    <w:link w:val="BodyText"/>
    <w:rsid w:val="00B01B0E"/>
    <w:rPr>
      <w:rFonts w:ascii="Verdana" w:hAnsi="Verdana" w:cs="Times New Roman (Body CS)"/>
      <w:color w:val="4D4D4C"/>
      <w:sz w:val="22"/>
      <w14:cntxtAlts/>
    </w:rPr>
  </w:style>
  <w:style w:type="paragraph" w:styleId="BodyText2">
    <w:name w:val="Body Text 2"/>
    <w:basedOn w:val="Normal"/>
    <w:link w:val="BodyText2Char"/>
    <w:unhideWhenUsed/>
    <w:rsid w:val="00B01B0E"/>
    <w:pPr>
      <w:spacing w:after="120" w:line="480" w:lineRule="auto"/>
    </w:pPr>
  </w:style>
  <w:style w:type="character" w:customStyle="1" w:styleId="Heading2Char">
    <w:name w:val="Heading 2 Char"/>
    <w:basedOn w:val="DefaultParagraphFont"/>
    <w:link w:val="Heading2"/>
    <w:uiPriority w:val="9"/>
    <w:rsid w:val="00B01B0E"/>
    <w:rPr>
      <w:rFonts w:asciiTheme="majorHAnsi" w:eastAsiaTheme="majorEastAsia" w:hAnsiTheme="majorHAnsi" w:cs="Times New Roman (Headings CS)"/>
      <w:b/>
      <w:caps/>
      <w:color w:val="000000" w:themeColor="text1"/>
      <w:sz w:val="32"/>
      <w:szCs w:val="26"/>
      <w14:cntxtAlts/>
    </w:rPr>
  </w:style>
  <w:style w:type="character" w:customStyle="1" w:styleId="Heading3Char">
    <w:name w:val="Heading 3 Char"/>
    <w:basedOn w:val="DefaultParagraphFont"/>
    <w:link w:val="Heading3"/>
    <w:uiPriority w:val="9"/>
    <w:rsid w:val="007E245A"/>
    <w:rPr>
      <w:rFonts w:asciiTheme="majorHAnsi" w:eastAsiaTheme="majorEastAsia" w:hAnsiTheme="majorHAnsi" w:cs="Times New Roman (Headings CS)"/>
      <w:b/>
      <w:caps/>
      <w:color w:val="4472C4" w:themeColor="accent1"/>
      <w:sz w:val="32"/>
      <w14:cntxtAlts/>
    </w:rPr>
  </w:style>
  <w:style w:type="character" w:customStyle="1" w:styleId="Heading4Char">
    <w:name w:val="Heading 4 Char"/>
    <w:basedOn w:val="DefaultParagraphFont"/>
    <w:link w:val="Heading4"/>
    <w:uiPriority w:val="9"/>
    <w:rsid w:val="00B01B0E"/>
    <w:rPr>
      <w:rFonts w:asciiTheme="majorHAnsi" w:eastAsiaTheme="majorEastAsia" w:hAnsiTheme="majorHAnsi" w:cstheme="majorBidi"/>
      <w:iCs/>
      <w:color w:val="4D4D4C"/>
      <w:sz w:val="28"/>
      <w:lang w:val="en-GB"/>
      <w14:cntxtAlts/>
    </w:rPr>
  </w:style>
  <w:style w:type="character" w:customStyle="1" w:styleId="BodyText2Char">
    <w:name w:val="Body Text 2 Char"/>
    <w:basedOn w:val="DefaultParagraphFont"/>
    <w:link w:val="BodyText2"/>
    <w:rsid w:val="00B01B0E"/>
    <w:rPr>
      <w:rFonts w:ascii="Verdana" w:hAnsi="Verdana" w:cs="Times New Roman (Body CS)"/>
      <w:color w:val="4D4D4C"/>
      <w:sz w:val="22"/>
      <w14:cntxtAlts/>
    </w:rPr>
  </w:style>
  <w:style w:type="paragraph" w:styleId="BodyText3">
    <w:name w:val="Body Text 3"/>
    <w:basedOn w:val="Normal"/>
    <w:link w:val="BodyText3Char"/>
    <w:unhideWhenUsed/>
    <w:rsid w:val="00B01B0E"/>
    <w:pPr>
      <w:spacing w:after="120"/>
    </w:pPr>
    <w:rPr>
      <w:sz w:val="16"/>
      <w:szCs w:val="16"/>
    </w:rPr>
  </w:style>
  <w:style w:type="character" w:customStyle="1" w:styleId="BodyText3Char">
    <w:name w:val="Body Text 3 Char"/>
    <w:basedOn w:val="DefaultParagraphFont"/>
    <w:link w:val="BodyText3"/>
    <w:rsid w:val="00B01B0E"/>
    <w:rPr>
      <w:rFonts w:ascii="Verdana" w:hAnsi="Verdana" w:cs="Times New Roman (Body CS)"/>
      <w:color w:val="4D4D4C"/>
      <w:sz w:val="16"/>
      <w:szCs w:val="16"/>
      <w14:cntxtAlts/>
    </w:rPr>
  </w:style>
  <w:style w:type="paragraph" w:styleId="BodyTextFirstIndent">
    <w:name w:val="Body Text First Indent"/>
    <w:basedOn w:val="BodyText"/>
    <w:link w:val="BodyTextFirstIndentChar"/>
    <w:uiPriority w:val="99"/>
    <w:semiHidden/>
    <w:unhideWhenUsed/>
    <w:rsid w:val="00B01B0E"/>
    <w:pPr>
      <w:spacing w:after="200"/>
      <w:ind w:firstLine="360"/>
    </w:pPr>
  </w:style>
  <w:style w:type="character" w:customStyle="1" w:styleId="BodyTextFirstIndentChar">
    <w:name w:val="Body Text First Indent Char"/>
    <w:basedOn w:val="BodyTextChar"/>
    <w:link w:val="BodyTextFirstIndent"/>
    <w:uiPriority w:val="99"/>
    <w:semiHidden/>
    <w:rsid w:val="00B01B0E"/>
    <w:rPr>
      <w:rFonts w:ascii="Verdana" w:hAnsi="Verdana" w:cs="Times New Roman (Body CS)"/>
      <w:color w:val="4D4D4C"/>
      <w:sz w:val="22"/>
      <w14:cntxtAlts/>
    </w:rPr>
  </w:style>
  <w:style w:type="paragraph" w:styleId="BodyTextIndent">
    <w:name w:val="Body Text Indent"/>
    <w:basedOn w:val="Normal"/>
    <w:link w:val="BodyTextIndentChar"/>
    <w:unhideWhenUsed/>
    <w:rsid w:val="00B01B0E"/>
    <w:pPr>
      <w:spacing w:after="120"/>
      <w:ind w:left="283"/>
    </w:pPr>
  </w:style>
  <w:style w:type="character" w:customStyle="1" w:styleId="BodyTextIndentChar">
    <w:name w:val="Body Text Indent Char"/>
    <w:basedOn w:val="DefaultParagraphFont"/>
    <w:link w:val="BodyTextIndent"/>
    <w:rsid w:val="00B01B0E"/>
    <w:rPr>
      <w:rFonts w:ascii="Verdana" w:hAnsi="Verdana" w:cs="Times New Roman (Body CS)"/>
      <w:color w:val="4D4D4C"/>
      <w:sz w:val="22"/>
      <w14:cntxtAlts/>
    </w:rPr>
  </w:style>
  <w:style w:type="paragraph" w:styleId="BodyTextFirstIndent2">
    <w:name w:val="Body Text First Indent 2"/>
    <w:basedOn w:val="BodyTextIndent"/>
    <w:link w:val="BodyTextFirstIndent2Char"/>
    <w:uiPriority w:val="99"/>
    <w:semiHidden/>
    <w:unhideWhenUsed/>
    <w:rsid w:val="00B01B0E"/>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B01B0E"/>
    <w:rPr>
      <w:rFonts w:ascii="Verdana" w:hAnsi="Verdana" w:cs="Times New Roman (Body CS)"/>
      <w:color w:val="4D4D4C"/>
      <w:sz w:val="22"/>
      <w14:cntxtAlts/>
    </w:rPr>
  </w:style>
  <w:style w:type="paragraph" w:styleId="BodyTextIndent2">
    <w:name w:val="Body Text Indent 2"/>
    <w:basedOn w:val="Normal"/>
    <w:link w:val="BodyTextIndent2Char"/>
    <w:unhideWhenUsed/>
    <w:rsid w:val="00B01B0E"/>
    <w:pPr>
      <w:spacing w:after="120" w:line="480" w:lineRule="auto"/>
      <w:ind w:left="283"/>
    </w:pPr>
  </w:style>
  <w:style w:type="character" w:customStyle="1" w:styleId="BodyTextIndent2Char">
    <w:name w:val="Body Text Indent 2 Char"/>
    <w:basedOn w:val="DefaultParagraphFont"/>
    <w:link w:val="BodyTextIndent2"/>
    <w:rsid w:val="00B01B0E"/>
    <w:rPr>
      <w:rFonts w:ascii="Verdana" w:hAnsi="Verdana" w:cs="Times New Roman (Body CS)"/>
      <w:color w:val="4D4D4C"/>
      <w:sz w:val="22"/>
      <w14:cntxtAlts/>
    </w:rPr>
  </w:style>
  <w:style w:type="paragraph" w:styleId="BodyTextIndent3">
    <w:name w:val="Body Text Indent 3"/>
    <w:basedOn w:val="Normal"/>
    <w:link w:val="BodyTextIndent3Char"/>
    <w:unhideWhenUsed/>
    <w:rsid w:val="00B01B0E"/>
    <w:pPr>
      <w:spacing w:after="120"/>
      <w:ind w:left="283"/>
    </w:pPr>
    <w:rPr>
      <w:sz w:val="16"/>
      <w:szCs w:val="16"/>
    </w:rPr>
  </w:style>
  <w:style w:type="character" w:customStyle="1" w:styleId="BodyTextIndent3Char">
    <w:name w:val="Body Text Indent 3 Char"/>
    <w:basedOn w:val="DefaultParagraphFont"/>
    <w:link w:val="BodyTextIndent3"/>
    <w:rsid w:val="00B01B0E"/>
    <w:rPr>
      <w:rFonts w:ascii="Verdana" w:hAnsi="Verdana" w:cs="Times New Roman (Body CS)"/>
      <w:color w:val="4D4D4C"/>
      <w:sz w:val="16"/>
      <w:szCs w:val="16"/>
      <w14:cntxtAlts/>
    </w:rPr>
  </w:style>
  <w:style w:type="character" w:styleId="BookTitle">
    <w:name w:val="Book Title"/>
    <w:aliases w:val="Authored Titles"/>
    <w:uiPriority w:val="33"/>
    <w:qFormat/>
    <w:rsid w:val="00B01B0E"/>
    <w:rPr>
      <w:rFonts w:asciiTheme="majorHAnsi" w:hAnsiTheme="majorHAnsi"/>
      <w:b w:val="0"/>
      <w:bCs/>
      <w:i/>
      <w:iCs/>
      <w:spacing w:val="5"/>
      <w:sz w:val="22"/>
    </w:rPr>
  </w:style>
  <w:style w:type="paragraph" w:styleId="Caption">
    <w:name w:val="caption"/>
    <w:basedOn w:val="Normal"/>
    <w:next w:val="Normal"/>
    <w:link w:val="CaptionChar"/>
    <w:uiPriority w:val="35"/>
    <w:unhideWhenUsed/>
    <w:qFormat/>
    <w:rsid w:val="00B01B0E"/>
    <w:pPr>
      <w:spacing w:before="240" w:after="120" w:line="240" w:lineRule="auto"/>
    </w:pPr>
    <w:rPr>
      <w:iCs/>
      <w:color w:val="44546A" w:themeColor="text2"/>
      <w:sz w:val="18"/>
      <w:szCs w:val="18"/>
    </w:rPr>
  </w:style>
  <w:style w:type="paragraph" w:styleId="Closing">
    <w:name w:val="Closing"/>
    <w:basedOn w:val="Normal"/>
    <w:link w:val="ClosingChar"/>
    <w:uiPriority w:val="99"/>
    <w:unhideWhenUsed/>
    <w:rsid w:val="00B01B0E"/>
    <w:pPr>
      <w:spacing w:after="0" w:line="240" w:lineRule="auto"/>
      <w:ind w:left="2835"/>
    </w:pPr>
  </w:style>
  <w:style w:type="character" w:customStyle="1" w:styleId="ClosingChar">
    <w:name w:val="Closing Char"/>
    <w:basedOn w:val="DefaultParagraphFont"/>
    <w:link w:val="Closing"/>
    <w:uiPriority w:val="99"/>
    <w:rsid w:val="00B01B0E"/>
    <w:rPr>
      <w:rFonts w:ascii="Verdana" w:hAnsi="Verdana" w:cs="Times New Roman (Body CS)"/>
      <w:color w:val="4D4D4C"/>
      <w:sz w:val="22"/>
      <w14:cntxtAlts/>
    </w:rPr>
  </w:style>
  <w:style w:type="character" w:styleId="CommentReference">
    <w:name w:val="annotation reference"/>
    <w:basedOn w:val="DefaultParagraphFont"/>
    <w:uiPriority w:val="99"/>
    <w:unhideWhenUsed/>
    <w:rsid w:val="00B01B0E"/>
    <w:rPr>
      <w:sz w:val="16"/>
      <w:szCs w:val="16"/>
    </w:rPr>
  </w:style>
  <w:style w:type="paragraph" w:styleId="CommentText">
    <w:name w:val="annotation text"/>
    <w:basedOn w:val="Normal"/>
    <w:link w:val="CommentTextChar"/>
    <w:unhideWhenUsed/>
    <w:rsid w:val="00B01B0E"/>
    <w:pPr>
      <w:spacing w:line="240" w:lineRule="auto"/>
    </w:pPr>
    <w:rPr>
      <w:sz w:val="20"/>
      <w:szCs w:val="20"/>
    </w:rPr>
  </w:style>
  <w:style w:type="character" w:customStyle="1" w:styleId="CommentTextChar">
    <w:name w:val="Comment Text Char"/>
    <w:basedOn w:val="DefaultParagraphFont"/>
    <w:link w:val="CommentText"/>
    <w:rsid w:val="00B01B0E"/>
    <w:rPr>
      <w:rFonts w:ascii="Verdana" w:hAnsi="Verdana" w:cs="Times New Roman (Body CS)"/>
      <w:color w:val="4D4D4C"/>
      <w:sz w:val="20"/>
      <w:szCs w:val="20"/>
      <w14:cntxtAlts/>
    </w:rPr>
  </w:style>
  <w:style w:type="paragraph" w:styleId="CommentSubject">
    <w:name w:val="annotation subject"/>
    <w:basedOn w:val="CommentText"/>
    <w:next w:val="CommentText"/>
    <w:link w:val="CommentSubjectChar"/>
    <w:uiPriority w:val="99"/>
    <w:unhideWhenUsed/>
    <w:rsid w:val="00B01B0E"/>
    <w:rPr>
      <w:b/>
      <w:bCs/>
    </w:rPr>
  </w:style>
  <w:style w:type="character" w:customStyle="1" w:styleId="Heading6Char">
    <w:name w:val="Heading 6 Char"/>
    <w:basedOn w:val="DefaultParagraphFont"/>
    <w:link w:val="Heading6"/>
    <w:uiPriority w:val="9"/>
    <w:rsid w:val="00B01B0E"/>
    <w:rPr>
      <w:rFonts w:asciiTheme="majorHAnsi" w:eastAsiaTheme="majorEastAsia" w:hAnsiTheme="majorHAnsi" w:cstheme="majorBidi"/>
      <w:color w:val="4472C4" w:themeColor="accent1"/>
      <w:sz w:val="22"/>
      <w14:cntxtAlts/>
    </w:rPr>
  </w:style>
  <w:style w:type="character" w:customStyle="1" w:styleId="Heading7Char">
    <w:name w:val="Heading 7 Char"/>
    <w:basedOn w:val="DefaultParagraphFont"/>
    <w:link w:val="Heading7"/>
    <w:uiPriority w:val="9"/>
    <w:rsid w:val="00B01B0E"/>
    <w:rPr>
      <w:rFonts w:asciiTheme="majorHAnsi" w:eastAsiaTheme="majorEastAsia" w:hAnsiTheme="majorHAnsi" w:cs="Times New Roman (Headings CS)"/>
      <w:i/>
      <w:iCs/>
      <w:color w:val="A5A5A5" w:themeColor="accent3"/>
      <w:sz w:val="22"/>
      <w14:cntxtAlts/>
    </w:rPr>
  </w:style>
  <w:style w:type="character" w:customStyle="1" w:styleId="Heading8Char">
    <w:name w:val="Heading 8 Char"/>
    <w:basedOn w:val="DefaultParagraphFont"/>
    <w:link w:val="Heading8"/>
    <w:uiPriority w:val="9"/>
    <w:rsid w:val="00B01B0E"/>
    <w:rPr>
      <w:rFonts w:ascii="Verdana" w:hAnsi="Verdana" w:cs="Times New Roman (Body CS)"/>
      <w:caps/>
      <w:color w:val="4472C4" w:themeColor="accent1"/>
      <w:sz w:val="22"/>
      <w14:cntxtAlts/>
    </w:rPr>
  </w:style>
  <w:style w:type="character" w:customStyle="1" w:styleId="Heading9Char">
    <w:name w:val="Heading 9 Char"/>
    <w:basedOn w:val="DefaultParagraphFont"/>
    <w:link w:val="Heading9"/>
    <w:uiPriority w:val="9"/>
    <w:rsid w:val="00B01B0E"/>
    <w:rPr>
      <w:rFonts w:asciiTheme="majorHAnsi" w:eastAsiaTheme="majorEastAsia" w:hAnsiTheme="majorHAnsi" w:cstheme="majorBidi"/>
      <w:i/>
      <w:iCs/>
      <w:color w:val="272727" w:themeColor="text1" w:themeTint="D8"/>
      <w:sz w:val="21"/>
      <w:szCs w:val="21"/>
      <w14:cntxtAlts/>
    </w:rPr>
  </w:style>
  <w:style w:type="character" w:customStyle="1" w:styleId="CommentSubjectChar">
    <w:name w:val="Comment Subject Char"/>
    <w:basedOn w:val="CommentTextChar"/>
    <w:link w:val="CommentSubject"/>
    <w:uiPriority w:val="99"/>
    <w:rsid w:val="00B01B0E"/>
    <w:rPr>
      <w:rFonts w:ascii="Verdana" w:hAnsi="Verdana" w:cs="Times New Roman (Body CS)"/>
      <w:b/>
      <w:bCs/>
      <w:color w:val="4D4D4C"/>
      <w:sz w:val="20"/>
      <w:szCs w:val="20"/>
      <w14:cntxtAlts/>
    </w:rPr>
  </w:style>
  <w:style w:type="paragraph" w:styleId="Date">
    <w:name w:val="Date"/>
    <w:basedOn w:val="Normal"/>
    <w:next w:val="Normal"/>
    <w:link w:val="DateChar"/>
    <w:unhideWhenUsed/>
    <w:rsid w:val="00B01B0E"/>
  </w:style>
  <w:style w:type="character" w:customStyle="1" w:styleId="DateChar">
    <w:name w:val="Date Char"/>
    <w:basedOn w:val="DefaultParagraphFont"/>
    <w:link w:val="Date"/>
    <w:rsid w:val="00B01B0E"/>
    <w:rPr>
      <w:rFonts w:ascii="Verdana" w:hAnsi="Verdana" w:cs="Times New Roman (Body CS)"/>
      <w:color w:val="4D4D4C"/>
      <w:sz w:val="22"/>
      <w14:cntxtAlts/>
    </w:rPr>
  </w:style>
  <w:style w:type="paragraph" w:styleId="DocumentMap">
    <w:name w:val="Document Map"/>
    <w:basedOn w:val="Normal"/>
    <w:link w:val="DocumentMapChar"/>
    <w:uiPriority w:val="99"/>
    <w:semiHidden/>
    <w:unhideWhenUsed/>
    <w:rsid w:val="00B01B0E"/>
    <w:pPr>
      <w:spacing w:after="0" w:line="240" w:lineRule="auto"/>
    </w:pPr>
    <w:rPr>
      <w:rFonts w:asciiTheme="minorHAnsi" w:hAnsiTheme="minorHAnsi"/>
      <w:sz w:val="26"/>
      <w:szCs w:val="26"/>
    </w:rPr>
  </w:style>
  <w:style w:type="character" w:customStyle="1" w:styleId="DocumentMapChar">
    <w:name w:val="Document Map Char"/>
    <w:basedOn w:val="DefaultParagraphFont"/>
    <w:link w:val="DocumentMap"/>
    <w:uiPriority w:val="99"/>
    <w:semiHidden/>
    <w:rsid w:val="00B01B0E"/>
    <w:rPr>
      <w:rFonts w:cs="Times New Roman (Body CS)"/>
      <w:color w:val="4D4D4C"/>
      <w:sz w:val="26"/>
      <w:szCs w:val="26"/>
      <w14:cntxtAlts/>
    </w:rPr>
  </w:style>
  <w:style w:type="paragraph" w:styleId="E-mailSignature">
    <w:name w:val="E-mail Signature"/>
    <w:basedOn w:val="Normal"/>
    <w:link w:val="E-mailSignatureChar"/>
    <w:uiPriority w:val="99"/>
    <w:semiHidden/>
    <w:unhideWhenUsed/>
    <w:rsid w:val="00B01B0E"/>
    <w:pPr>
      <w:spacing w:after="0" w:line="240" w:lineRule="auto"/>
    </w:pPr>
  </w:style>
  <w:style w:type="character" w:customStyle="1" w:styleId="E-mailSignatureChar">
    <w:name w:val="E-mail Signature Char"/>
    <w:basedOn w:val="DefaultParagraphFont"/>
    <w:link w:val="E-mailSignature"/>
    <w:uiPriority w:val="99"/>
    <w:semiHidden/>
    <w:rsid w:val="00B01B0E"/>
    <w:rPr>
      <w:rFonts w:ascii="Verdana" w:hAnsi="Verdana" w:cs="Times New Roman (Body CS)"/>
      <w:color w:val="4D4D4C"/>
      <w:sz w:val="22"/>
      <w14:cntxtAlts/>
    </w:rPr>
  </w:style>
  <w:style w:type="character" w:styleId="Emphasis">
    <w:name w:val="Emphasis"/>
    <w:uiPriority w:val="20"/>
    <w:qFormat/>
    <w:rsid w:val="00B01B0E"/>
    <w:rPr>
      <w:rFonts w:asciiTheme="minorHAnsi" w:hAnsiTheme="minorHAnsi"/>
      <w:i/>
      <w:iCs/>
      <w:sz w:val="20"/>
    </w:rPr>
  </w:style>
  <w:style w:type="character" w:styleId="EndnoteReference">
    <w:name w:val="endnote reference"/>
    <w:basedOn w:val="DefaultParagraphFont"/>
    <w:uiPriority w:val="99"/>
    <w:semiHidden/>
    <w:unhideWhenUsed/>
    <w:rsid w:val="00B01B0E"/>
    <w:rPr>
      <w:vertAlign w:val="superscript"/>
    </w:rPr>
  </w:style>
  <w:style w:type="paragraph" w:styleId="EndnoteText">
    <w:name w:val="endnote text"/>
    <w:basedOn w:val="Normal"/>
    <w:link w:val="EndnoteTextChar"/>
    <w:unhideWhenUsed/>
    <w:rsid w:val="00B01B0E"/>
    <w:pPr>
      <w:spacing w:after="0" w:line="240" w:lineRule="auto"/>
    </w:pPr>
    <w:rPr>
      <w:sz w:val="20"/>
      <w:szCs w:val="20"/>
    </w:rPr>
  </w:style>
  <w:style w:type="character" w:customStyle="1" w:styleId="EndnoteTextChar">
    <w:name w:val="Endnote Text Char"/>
    <w:basedOn w:val="DefaultParagraphFont"/>
    <w:link w:val="EndnoteText"/>
    <w:rsid w:val="00B01B0E"/>
    <w:rPr>
      <w:rFonts w:ascii="Verdana" w:hAnsi="Verdana" w:cs="Times New Roman (Body CS)"/>
      <w:color w:val="4D4D4C"/>
      <w:sz w:val="20"/>
      <w:szCs w:val="20"/>
      <w14:cntxtAlts/>
    </w:rPr>
  </w:style>
  <w:style w:type="paragraph" w:styleId="EnvelopeAddress">
    <w:name w:val="envelope address"/>
    <w:basedOn w:val="Normal"/>
    <w:uiPriority w:val="99"/>
    <w:semiHidden/>
    <w:unhideWhenUsed/>
    <w:rsid w:val="00B01B0E"/>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B01B0E"/>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unhideWhenUsed/>
    <w:rsid w:val="00B01B0E"/>
    <w:rPr>
      <w:color w:val="954F72" w:themeColor="followedHyperlink"/>
      <w:u w:val="single"/>
    </w:rPr>
  </w:style>
  <w:style w:type="paragraph" w:styleId="Footer">
    <w:name w:val="footer"/>
    <w:basedOn w:val="Normal"/>
    <w:link w:val="FooterChar"/>
    <w:uiPriority w:val="99"/>
    <w:unhideWhenUsed/>
    <w:rsid w:val="00B0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B0E"/>
    <w:rPr>
      <w:rFonts w:ascii="Verdana" w:hAnsi="Verdana" w:cs="Times New Roman (Body CS)"/>
      <w:color w:val="4D4D4C"/>
      <w:sz w:val="22"/>
      <w14:cntxtAlts/>
    </w:rPr>
  </w:style>
  <w:style w:type="character" w:styleId="FootnoteReference">
    <w:name w:val="footnote reference"/>
    <w:aliases w:val="SUPERS,ftref,fr,16 Point,Superscript 6 Point,de nota al pie,Ref,Footnote Ref in FtNote,(NECG) Footnote Reference,Fußnotenzeichen DISS,16 Point Char,Superscript 6 Point Char,BVI fnr Char Char Char Char,ftref Char Char Char Char"/>
    <w:basedOn w:val="DefaultParagraphFont"/>
    <w:link w:val="BVIfnrCharCharChar"/>
    <w:uiPriority w:val="99"/>
    <w:unhideWhenUsed/>
    <w:rsid w:val="00B01B0E"/>
    <w:rPr>
      <w:vertAlign w:val="superscript"/>
    </w:rPr>
  </w:style>
  <w:style w:type="paragraph" w:styleId="FootnoteText">
    <w:name w:val="footnote text"/>
    <w:aliases w:val="ft,f,single space,Footnote Text Char Char,fn,FOOTNOTES,footnote text,Footnote Text Char1,Footnote Text Char1 Char,single space Char, Car Char,Car Char, Char Char,Char Char,Nbpage Moens,Footnote Text Char Char Char Char Char,Geneva 9,Char"/>
    <w:basedOn w:val="Normal"/>
    <w:link w:val="FootnoteTextChar"/>
    <w:uiPriority w:val="99"/>
    <w:unhideWhenUsed/>
    <w:rsid w:val="00947B25"/>
    <w:pPr>
      <w:spacing w:after="0" w:line="240" w:lineRule="auto"/>
    </w:pPr>
    <w:rPr>
      <w:sz w:val="16"/>
      <w:szCs w:val="20"/>
    </w:rPr>
  </w:style>
  <w:style w:type="character" w:customStyle="1" w:styleId="FootnoteTextChar">
    <w:name w:val="Footnote Text Char"/>
    <w:aliases w:val="ft Char,f Char,single space Char1,Footnote Text Char Char Char,fn Char,FOOTNOTES Char,footnote text Char,Footnote Text Char1 Char1,Footnote Text Char1 Char Char,single space Char Char, Car Char Char,Car Char Char, Char Char Char"/>
    <w:basedOn w:val="DefaultParagraphFont"/>
    <w:link w:val="FootnoteText"/>
    <w:uiPriority w:val="99"/>
    <w:rsid w:val="00947B25"/>
    <w:rPr>
      <w:rFonts w:ascii="Verdana" w:hAnsi="Verdana" w:cs="Times New Roman (Body CS)"/>
      <w:color w:val="4D4D4C"/>
      <w:sz w:val="16"/>
      <w:szCs w:val="20"/>
      <w14:cntxtAlts/>
    </w:rPr>
  </w:style>
  <w:style w:type="table" w:styleId="GridTable1Light">
    <w:name w:val="Grid Table 1 Light"/>
    <w:basedOn w:val="TableNormal"/>
    <w:uiPriority w:val="46"/>
    <w:rsid w:val="00B01B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01B0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01B0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B01B0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B01B0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B01B0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5Dark-Accent3">
    <w:name w:val="Grid Table 5 Dark Accent 3"/>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B01B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B01B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B01B0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B01B0E"/>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SBoldTable">
    <w:name w:val="GS Bold Table"/>
    <w:basedOn w:val="TableNormal"/>
    <w:uiPriority w:val="99"/>
    <w:rsid w:val="00B01B0E"/>
    <w:pPr>
      <w:snapToGrid w:val="0"/>
      <w:spacing w:after="0" w:line="240" w:lineRule="auto"/>
      <w:textboxTightWrap w:val="firstLineOnly"/>
    </w:pPr>
    <w:rPr>
      <w:sz w:val="20"/>
    </w:rPr>
    <w:tblPr>
      <w:tblBorders>
        <w:insideH w:val="single" w:sz="4" w:space="0" w:color="BFBFBF" w:themeColor="background1" w:themeShade="BF"/>
      </w:tblBorders>
      <w:tblCellMar>
        <w:top w:w="28" w:type="dxa"/>
        <w:left w:w="57" w:type="dxa"/>
        <w:right w:w="57" w:type="dxa"/>
      </w:tblCellMar>
    </w:tblPr>
    <w:tcPr>
      <w:vAlign w:val="center"/>
    </w:tcPr>
    <w:tblStylePr w:type="firstRow">
      <w:pPr>
        <w:wordWrap/>
        <w:adjustRightInd/>
        <w:snapToGrid w:val="0"/>
        <w:spacing w:line="240" w:lineRule="auto"/>
        <w:contextualSpacing w:val="0"/>
        <w:mirrorIndents w:val="0"/>
      </w:pPr>
      <w:tblPr/>
      <w:tcPr>
        <w:shd w:val="clear" w:color="auto" w:fill="4472C4" w:themeFill="accent1"/>
      </w:tcPr>
    </w:tblStylePr>
  </w:style>
  <w:style w:type="table" w:customStyle="1" w:styleId="GSTableBoldline-heightcondensed">
    <w:name w:val="GS Table Bold (line-height condensed)"/>
    <w:basedOn w:val="TableNormal"/>
    <w:uiPriority w:val="99"/>
    <w:rsid w:val="00B01B0E"/>
    <w:pPr>
      <w:snapToGrid w:val="0"/>
      <w:spacing w:after="0" w:line="240" w:lineRule="auto"/>
    </w:pPr>
    <w:rPr>
      <w:rFonts w:cs="Times New Roman (Body CS)"/>
      <w:sz w:val="20"/>
    </w:rPr>
    <w:tblPr>
      <w:tblBorders>
        <w:insideH w:val="single" w:sz="4" w:space="0" w:color="A6A6A6" w:themeColor="background1" w:themeShade="A6"/>
      </w:tblBorders>
      <w:tblCellMar>
        <w:left w:w="0" w:type="dxa"/>
        <w:right w:w="0" w:type="dxa"/>
      </w:tblCellMar>
    </w:tblPr>
    <w:tcPr>
      <w:shd w:val="clear" w:color="auto" w:fill="auto"/>
      <w:noWrap/>
      <w:vAlign w:val="center"/>
    </w:tcPr>
    <w:tblStylePr w:type="firstRow">
      <w:rPr>
        <w:rFonts w:asciiTheme="majorHAnsi" w:hAnsiTheme="majorHAnsi"/>
        <w:b/>
        <w:color w:val="FFFFFF" w:themeColor="background1"/>
        <w:sz w:val="21"/>
      </w:rPr>
      <w:tblPr/>
      <w:tcPr>
        <w:shd w:val="clear" w:color="auto" w:fill="4472C4" w:themeFill="accent1"/>
      </w:tcPr>
    </w:tblStylePr>
  </w:style>
  <w:style w:type="table" w:customStyle="1" w:styleId="GSTableSimple">
    <w:name w:val="GS Table Simple"/>
    <w:basedOn w:val="TableNormal"/>
    <w:uiPriority w:val="99"/>
    <w:rsid w:val="00B01B0E"/>
    <w:pPr>
      <w:snapToGrid w:val="0"/>
      <w:spacing w:after="0" w:line="240" w:lineRule="auto"/>
    </w:pPr>
    <w:rPr>
      <w:rFonts w:cs="Times New Roman (Body CS)"/>
      <w:color w:val="4472C4" w:themeColor="accent1"/>
      <w:sz w:val="18"/>
    </w:rPr>
    <w:tblPr>
      <w:tblStyleRowBandSize w:val="1"/>
      <w:tblBorders>
        <w:insideH w:val="single" w:sz="4" w:space="0" w:color="BFBFBF" w:themeColor="background1" w:themeShade="BF"/>
      </w:tblBorders>
      <w:tblCellMar>
        <w:top w:w="57" w:type="dxa"/>
        <w:left w:w="57" w:type="dxa"/>
        <w:bottom w:w="57" w:type="dxa"/>
        <w:right w:w="57" w:type="dxa"/>
      </w:tblCellMar>
    </w:tblPr>
    <w:trPr>
      <w:cantSplit/>
    </w:trPr>
    <w:tcPr>
      <w:shd w:val="clear" w:color="auto" w:fill="auto"/>
      <w:noWrap/>
      <w:tcMar>
        <w:top w:w="57" w:type="dxa"/>
        <w:left w:w="57" w:type="dxa"/>
        <w:bottom w:w="57" w:type="dxa"/>
        <w:right w:w="57" w:type="dxa"/>
      </w:tcMar>
      <w:vAlign w:val="center"/>
    </w:tcPr>
    <w:tblStylePr w:type="firstRow">
      <w:pPr>
        <w:wordWrap/>
        <w:spacing w:line="240" w:lineRule="auto"/>
        <w:jc w:val="left"/>
      </w:pPr>
      <w:rPr>
        <w:rFonts w:ascii="Verdana" w:hAnsi="Verdana"/>
        <w:b w:val="0"/>
        <w:i w:val="0"/>
        <w:color w:val="auto"/>
        <w:sz w:val="10"/>
      </w:rPr>
      <w:tblPr/>
      <w:trPr>
        <w:cantSplit w:val="0"/>
      </w:trPr>
      <w:tcPr>
        <w:tcBorders>
          <w:top w:val="nil"/>
          <w:left w:val="nil"/>
          <w:bottom w:val="single" w:sz="18" w:space="0" w:color="4472C4" w:themeColor="accent1"/>
          <w:right w:val="nil"/>
          <w:insideH w:val="nil"/>
          <w:insideV w:val="nil"/>
          <w:tl2br w:val="nil"/>
          <w:tr2bl w:val="nil"/>
        </w:tcBorders>
      </w:tcPr>
    </w:tblStylePr>
    <w:tblStylePr w:type="band1Horz">
      <w:pPr>
        <w:jc w:val="left"/>
      </w:pPr>
    </w:tblStylePr>
  </w:style>
  <w:style w:type="character" w:customStyle="1" w:styleId="Hashtag1">
    <w:name w:val="Hashtag1"/>
    <w:basedOn w:val="BookTitle"/>
    <w:uiPriority w:val="99"/>
    <w:unhideWhenUsed/>
    <w:rsid w:val="00B01B0E"/>
    <w:rPr>
      <w:rFonts w:asciiTheme="majorHAnsi" w:hAnsiTheme="majorHAnsi"/>
      <w:b w:val="0"/>
      <w:bCs/>
      <w:i w:val="0"/>
      <w:iCs/>
      <w:color w:val="ED7D31" w:themeColor="accent2"/>
      <w:spacing w:val="5"/>
      <w:sz w:val="22"/>
      <w:shd w:val="clear" w:color="auto" w:fill="E1DFDD"/>
    </w:rPr>
  </w:style>
  <w:style w:type="paragraph" w:styleId="Header">
    <w:name w:val="header"/>
    <w:basedOn w:val="Normal"/>
    <w:link w:val="HeaderChar"/>
    <w:uiPriority w:val="99"/>
    <w:unhideWhenUsed/>
    <w:rsid w:val="00B01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B0E"/>
    <w:rPr>
      <w:rFonts w:ascii="Verdana" w:hAnsi="Verdana" w:cs="Times New Roman (Body CS)"/>
      <w:color w:val="4D4D4C"/>
      <w:sz w:val="22"/>
      <w14:cntxtAlts/>
    </w:rPr>
  </w:style>
  <w:style w:type="paragraph" w:customStyle="1" w:styleId="TablesHeadingGSCyan">
    <w:name w:val="Tables Heading GS Cyan"/>
    <w:basedOn w:val="Normal"/>
    <w:next w:val="Normal"/>
    <w:link w:val="TablesHeadingGSCyanChar"/>
    <w:qFormat/>
    <w:rsid w:val="00B01B0E"/>
    <w:pPr>
      <w:framePr w:hSpace="181" w:wrap="notBeside" w:vAnchor="page" w:hAnchor="margin" w:y="1827"/>
      <w:snapToGrid w:val="0"/>
      <w:spacing w:after="0" w:line="240" w:lineRule="auto"/>
      <w:contextualSpacing w:val="0"/>
    </w:pPr>
    <w:rPr>
      <w:caps/>
      <w:color w:val="4472C4" w:themeColor="accent1"/>
    </w:rPr>
  </w:style>
  <w:style w:type="character" w:customStyle="1" w:styleId="TablesHeadingGSCyanChar">
    <w:name w:val="Tables Heading GS Cyan Char"/>
    <w:basedOn w:val="DefaultParagraphFont"/>
    <w:link w:val="TablesHeadingGSCyan"/>
    <w:rsid w:val="00B01B0E"/>
    <w:rPr>
      <w:rFonts w:ascii="Verdana" w:hAnsi="Verdana" w:cs="Times New Roman (Body CS)"/>
      <w:caps/>
      <w:color w:val="4472C4" w:themeColor="accent1"/>
      <w:sz w:val="22"/>
      <w14:cntxtAlts/>
    </w:rPr>
  </w:style>
  <w:style w:type="character" w:styleId="HTMLAcronym">
    <w:name w:val="HTML Acronym"/>
    <w:basedOn w:val="DefaultParagraphFont"/>
    <w:uiPriority w:val="99"/>
    <w:semiHidden/>
    <w:unhideWhenUsed/>
    <w:rsid w:val="00B01B0E"/>
  </w:style>
  <w:style w:type="paragraph" w:styleId="HTMLAddress">
    <w:name w:val="HTML Address"/>
    <w:basedOn w:val="Normal"/>
    <w:link w:val="HTMLAddressChar"/>
    <w:uiPriority w:val="99"/>
    <w:semiHidden/>
    <w:unhideWhenUsed/>
    <w:rsid w:val="00B01B0E"/>
    <w:pPr>
      <w:spacing w:after="0" w:line="240" w:lineRule="auto"/>
    </w:pPr>
    <w:rPr>
      <w:i/>
      <w:iCs/>
    </w:rPr>
  </w:style>
  <w:style w:type="character" w:customStyle="1" w:styleId="HTMLAddressChar">
    <w:name w:val="HTML Address Char"/>
    <w:basedOn w:val="DefaultParagraphFont"/>
    <w:link w:val="HTMLAddress"/>
    <w:uiPriority w:val="99"/>
    <w:semiHidden/>
    <w:rsid w:val="00B01B0E"/>
    <w:rPr>
      <w:rFonts w:ascii="Verdana" w:hAnsi="Verdana" w:cs="Times New Roman (Body CS)"/>
      <w:i/>
      <w:iCs/>
      <w:color w:val="4D4D4C"/>
      <w:sz w:val="22"/>
      <w14:cntxtAlts/>
    </w:rPr>
  </w:style>
  <w:style w:type="character" w:styleId="HTMLCite">
    <w:name w:val="HTML Cite"/>
    <w:basedOn w:val="DefaultParagraphFont"/>
    <w:uiPriority w:val="99"/>
    <w:unhideWhenUsed/>
    <w:rsid w:val="00B01B0E"/>
    <w:rPr>
      <w:i/>
      <w:iCs/>
    </w:rPr>
  </w:style>
  <w:style w:type="character" w:styleId="HTMLCode">
    <w:name w:val="HTML Code"/>
    <w:basedOn w:val="DefaultParagraphFont"/>
    <w:uiPriority w:val="99"/>
    <w:semiHidden/>
    <w:unhideWhenUsed/>
    <w:rsid w:val="00B01B0E"/>
    <w:rPr>
      <w:rFonts w:asciiTheme="minorHAnsi" w:hAnsiTheme="minorHAnsi" w:cs="Consolas"/>
      <w:sz w:val="20"/>
      <w:szCs w:val="20"/>
    </w:rPr>
  </w:style>
  <w:style w:type="character" w:styleId="HTMLDefinition">
    <w:name w:val="HTML Definition"/>
    <w:uiPriority w:val="99"/>
    <w:semiHidden/>
    <w:unhideWhenUsed/>
    <w:rsid w:val="00B01B0E"/>
    <w:rPr>
      <w:i/>
      <w:iCs/>
    </w:rPr>
  </w:style>
  <w:style w:type="character" w:styleId="HTMLKeyboard">
    <w:name w:val="HTML Keyboard"/>
    <w:basedOn w:val="DefaultParagraphFont"/>
    <w:uiPriority w:val="99"/>
    <w:semiHidden/>
    <w:unhideWhenUsed/>
    <w:rsid w:val="00B01B0E"/>
    <w:rPr>
      <w:rFonts w:asciiTheme="minorHAnsi" w:hAnsiTheme="minorHAnsi" w:cs="Consolas"/>
      <w:sz w:val="20"/>
      <w:szCs w:val="20"/>
    </w:rPr>
  </w:style>
  <w:style w:type="paragraph" w:styleId="HTMLPreformatted">
    <w:name w:val="HTML Preformatted"/>
    <w:basedOn w:val="Normal"/>
    <w:link w:val="HTMLPreformattedChar"/>
    <w:unhideWhenUsed/>
    <w:rsid w:val="00B01B0E"/>
    <w:pPr>
      <w:spacing w:after="0" w:line="240" w:lineRule="auto"/>
    </w:pPr>
    <w:rPr>
      <w:rFonts w:asciiTheme="minorHAnsi" w:hAnsiTheme="minorHAnsi" w:cs="Consolas"/>
      <w:sz w:val="20"/>
      <w:szCs w:val="20"/>
    </w:rPr>
  </w:style>
  <w:style w:type="character" w:customStyle="1" w:styleId="HTMLPreformattedChar">
    <w:name w:val="HTML Preformatted Char"/>
    <w:basedOn w:val="DefaultParagraphFont"/>
    <w:link w:val="HTMLPreformatted"/>
    <w:rsid w:val="00B01B0E"/>
    <w:rPr>
      <w:rFonts w:cs="Consolas"/>
      <w:color w:val="4D4D4C"/>
      <w:sz w:val="20"/>
      <w:szCs w:val="20"/>
      <w14:cntxtAlts/>
    </w:rPr>
  </w:style>
  <w:style w:type="character" w:styleId="HTMLSample">
    <w:name w:val="HTML Sample"/>
    <w:uiPriority w:val="99"/>
    <w:semiHidden/>
    <w:unhideWhenUsed/>
    <w:rsid w:val="00B01B0E"/>
    <w:rPr>
      <w:rFonts w:asciiTheme="minorHAnsi" w:hAnsiTheme="minorHAnsi" w:cs="Consolas"/>
      <w:sz w:val="24"/>
      <w:szCs w:val="24"/>
    </w:rPr>
  </w:style>
  <w:style w:type="character" w:styleId="HTMLTypewriter">
    <w:name w:val="HTML Typewriter"/>
    <w:uiPriority w:val="99"/>
    <w:semiHidden/>
    <w:unhideWhenUsed/>
    <w:rsid w:val="00B01B0E"/>
    <w:rPr>
      <w:rFonts w:asciiTheme="minorHAnsi" w:hAnsiTheme="minorHAnsi" w:cs="Consolas"/>
      <w:sz w:val="20"/>
      <w:szCs w:val="20"/>
    </w:rPr>
  </w:style>
  <w:style w:type="character" w:styleId="HTMLVariable">
    <w:name w:val="HTML Variable"/>
    <w:uiPriority w:val="99"/>
    <w:semiHidden/>
    <w:unhideWhenUsed/>
    <w:rsid w:val="00B01B0E"/>
    <w:rPr>
      <w:i/>
      <w:iCs/>
    </w:rPr>
  </w:style>
  <w:style w:type="character" w:styleId="Hyperlink">
    <w:name w:val="Hyperlink"/>
    <w:uiPriority w:val="99"/>
    <w:unhideWhenUsed/>
    <w:qFormat/>
    <w:rsid w:val="00B01B0E"/>
    <w:rPr>
      <w:rFonts w:asciiTheme="minorHAnsi" w:hAnsiTheme="minorHAnsi"/>
      <w:color w:val="0563C1" w:themeColor="hyperlink"/>
      <w:sz w:val="22"/>
      <w:u w:val="single"/>
    </w:rPr>
  </w:style>
  <w:style w:type="paragraph" w:styleId="Index1">
    <w:name w:val="index 1"/>
    <w:basedOn w:val="Normal"/>
    <w:next w:val="Normal"/>
    <w:unhideWhenUsed/>
    <w:rsid w:val="00B01B0E"/>
    <w:pPr>
      <w:spacing w:after="0" w:line="240" w:lineRule="auto"/>
      <w:ind w:left="220" w:hanging="220"/>
    </w:pPr>
  </w:style>
  <w:style w:type="paragraph" w:styleId="Index2">
    <w:name w:val="index 2"/>
    <w:basedOn w:val="Normal"/>
    <w:next w:val="Normal"/>
    <w:uiPriority w:val="99"/>
    <w:unhideWhenUsed/>
    <w:rsid w:val="00B01B0E"/>
    <w:pPr>
      <w:spacing w:after="0" w:line="240" w:lineRule="auto"/>
      <w:ind w:left="440" w:hanging="220"/>
    </w:pPr>
  </w:style>
  <w:style w:type="paragraph" w:styleId="Index3">
    <w:name w:val="index 3"/>
    <w:basedOn w:val="Normal"/>
    <w:next w:val="Normal"/>
    <w:uiPriority w:val="99"/>
    <w:unhideWhenUsed/>
    <w:rsid w:val="00B01B0E"/>
    <w:pPr>
      <w:spacing w:after="0" w:line="240" w:lineRule="auto"/>
      <w:ind w:left="660" w:hanging="220"/>
    </w:pPr>
  </w:style>
  <w:style w:type="paragraph" w:styleId="Index4">
    <w:name w:val="index 4"/>
    <w:basedOn w:val="Normal"/>
    <w:next w:val="Normal"/>
    <w:uiPriority w:val="99"/>
    <w:semiHidden/>
    <w:unhideWhenUsed/>
    <w:rsid w:val="00B01B0E"/>
    <w:pPr>
      <w:spacing w:after="0" w:line="240" w:lineRule="auto"/>
      <w:ind w:left="880" w:hanging="220"/>
    </w:pPr>
  </w:style>
  <w:style w:type="paragraph" w:styleId="Index5">
    <w:name w:val="index 5"/>
    <w:basedOn w:val="Normal"/>
    <w:next w:val="Normal"/>
    <w:uiPriority w:val="99"/>
    <w:semiHidden/>
    <w:unhideWhenUsed/>
    <w:rsid w:val="00B01B0E"/>
    <w:pPr>
      <w:spacing w:after="0" w:line="240" w:lineRule="auto"/>
      <w:ind w:left="1100" w:hanging="220"/>
    </w:pPr>
  </w:style>
  <w:style w:type="paragraph" w:styleId="Index7">
    <w:name w:val="index 7"/>
    <w:basedOn w:val="Normal"/>
    <w:next w:val="Normal"/>
    <w:uiPriority w:val="99"/>
    <w:semiHidden/>
    <w:unhideWhenUsed/>
    <w:rsid w:val="00B01B0E"/>
    <w:pPr>
      <w:spacing w:after="0" w:line="240" w:lineRule="auto"/>
      <w:ind w:left="1540" w:hanging="220"/>
    </w:pPr>
  </w:style>
  <w:style w:type="paragraph" w:styleId="Index8">
    <w:name w:val="index 8"/>
    <w:basedOn w:val="Normal"/>
    <w:next w:val="Normal"/>
    <w:uiPriority w:val="99"/>
    <w:semiHidden/>
    <w:unhideWhenUsed/>
    <w:rsid w:val="00B01B0E"/>
    <w:pPr>
      <w:spacing w:after="0" w:line="240" w:lineRule="auto"/>
      <w:ind w:left="1760" w:hanging="220"/>
    </w:pPr>
  </w:style>
  <w:style w:type="paragraph" w:styleId="Index9">
    <w:name w:val="index 9"/>
    <w:basedOn w:val="Normal"/>
    <w:next w:val="Normal"/>
    <w:uiPriority w:val="99"/>
    <w:semiHidden/>
    <w:unhideWhenUsed/>
    <w:rsid w:val="00B01B0E"/>
    <w:pPr>
      <w:spacing w:after="0" w:line="240" w:lineRule="auto"/>
      <w:ind w:left="1980" w:hanging="220"/>
    </w:pPr>
  </w:style>
  <w:style w:type="paragraph" w:styleId="IndexHeading">
    <w:name w:val="index heading"/>
    <w:basedOn w:val="Normal"/>
    <w:next w:val="Index1"/>
    <w:unhideWhenUsed/>
    <w:rsid w:val="00B01B0E"/>
    <w:rPr>
      <w:rFonts w:asciiTheme="majorHAnsi" w:eastAsiaTheme="majorEastAsia" w:hAnsiTheme="majorHAnsi" w:cstheme="majorBidi"/>
      <w:b/>
      <w:bCs/>
    </w:rPr>
  </w:style>
  <w:style w:type="character" w:styleId="IntenseEmphasis">
    <w:name w:val="Intense Emphasis"/>
    <w:basedOn w:val="DefaultParagraphFont"/>
    <w:uiPriority w:val="21"/>
    <w:qFormat/>
    <w:rsid w:val="00B01B0E"/>
    <w:rPr>
      <w:i/>
      <w:iCs/>
      <w:color w:val="4472C4" w:themeColor="accent1"/>
    </w:rPr>
  </w:style>
  <w:style w:type="paragraph" w:styleId="IntenseQuote">
    <w:name w:val="Intense Quote"/>
    <w:basedOn w:val="Normal"/>
    <w:next w:val="Normal"/>
    <w:link w:val="IntenseQuoteChar"/>
    <w:uiPriority w:val="30"/>
    <w:qFormat/>
    <w:rsid w:val="00B01B0E"/>
    <w:pPr>
      <w:pBdr>
        <w:left w:val="single" w:sz="36" w:space="10" w:color="4472C4" w:themeColor="accent1"/>
      </w:pBdr>
      <w:spacing w:before="360" w:after="0"/>
      <w:ind w:left="567" w:right="567"/>
    </w:pPr>
    <w:rPr>
      <w:i/>
      <w:iCs/>
      <w:color w:val="4472C4" w:themeColor="accent1"/>
      <w:sz w:val="28"/>
    </w:rPr>
  </w:style>
  <w:style w:type="character" w:customStyle="1" w:styleId="IntenseQuoteChar">
    <w:name w:val="Intense Quote Char"/>
    <w:basedOn w:val="DefaultParagraphFont"/>
    <w:link w:val="IntenseQuote"/>
    <w:uiPriority w:val="30"/>
    <w:rsid w:val="00B01B0E"/>
    <w:rPr>
      <w:rFonts w:ascii="Verdana" w:hAnsi="Verdana" w:cs="Times New Roman (Body CS)"/>
      <w:i/>
      <w:iCs/>
      <w:color w:val="4472C4" w:themeColor="accent1"/>
      <w:sz w:val="28"/>
      <w14:cntxtAlts/>
    </w:rPr>
  </w:style>
  <w:style w:type="character" w:styleId="IntenseReference">
    <w:name w:val="Intense Reference"/>
    <w:uiPriority w:val="32"/>
    <w:qFormat/>
    <w:rsid w:val="00B01B0E"/>
    <w:rPr>
      <w:b/>
      <w:bCs/>
      <w:smallCaps/>
      <w:color w:val="4472C4" w:themeColor="accent1"/>
      <w:spacing w:val="5"/>
    </w:rPr>
  </w:style>
  <w:style w:type="character" w:styleId="LineNumber">
    <w:name w:val="line number"/>
    <w:basedOn w:val="DefaultParagraphFont"/>
    <w:uiPriority w:val="99"/>
    <w:semiHidden/>
    <w:unhideWhenUsed/>
    <w:rsid w:val="00B01B0E"/>
    <w:rPr>
      <w:rFonts w:asciiTheme="minorHAnsi" w:hAnsiTheme="minorHAnsi"/>
    </w:rPr>
  </w:style>
  <w:style w:type="paragraph" w:styleId="List">
    <w:name w:val="List"/>
    <w:basedOn w:val="Normal"/>
    <w:uiPriority w:val="99"/>
    <w:unhideWhenUsed/>
    <w:rsid w:val="00B01B0E"/>
  </w:style>
  <w:style w:type="paragraph" w:styleId="List2">
    <w:name w:val="List 2"/>
    <w:basedOn w:val="Normal"/>
    <w:uiPriority w:val="99"/>
    <w:unhideWhenUsed/>
    <w:rsid w:val="00B01B0E"/>
    <w:pPr>
      <w:ind w:left="566" w:hanging="283"/>
    </w:pPr>
  </w:style>
  <w:style w:type="paragraph" w:styleId="List3">
    <w:name w:val="List 3"/>
    <w:basedOn w:val="Normal"/>
    <w:uiPriority w:val="99"/>
    <w:unhideWhenUsed/>
    <w:rsid w:val="00B01B0E"/>
    <w:pPr>
      <w:ind w:left="849" w:hanging="283"/>
    </w:pPr>
  </w:style>
  <w:style w:type="paragraph" w:styleId="List4">
    <w:name w:val="List 4"/>
    <w:basedOn w:val="Normal"/>
    <w:uiPriority w:val="99"/>
    <w:unhideWhenUsed/>
    <w:rsid w:val="00B01B0E"/>
    <w:pPr>
      <w:ind w:left="1132" w:hanging="283"/>
    </w:pPr>
  </w:style>
  <w:style w:type="paragraph" w:styleId="List5">
    <w:name w:val="List 5"/>
    <w:basedOn w:val="Normal"/>
    <w:uiPriority w:val="99"/>
    <w:unhideWhenUsed/>
    <w:rsid w:val="00B01B0E"/>
    <w:pPr>
      <w:ind w:left="1415" w:hanging="283"/>
    </w:pPr>
  </w:style>
  <w:style w:type="paragraph" w:styleId="ListBullet">
    <w:name w:val="List Bullet"/>
    <w:basedOn w:val="Normal"/>
    <w:unhideWhenUsed/>
    <w:qFormat/>
    <w:rsid w:val="00B01B0E"/>
    <w:pPr>
      <w:numPr>
        <w:numId w:val="1"/>
      </w:numPr>
      <w:spacing w:after="120"/>
      <w:ind w:left="357" w:hanging="357"/>
    </w:pPr>
  </w:style>
  <w:style w:type="paragraph" w:styleId="ListBullet2">
    <w:name w:val="List Bullet 2"/>
    <w:basedOn w:val="Normal"/>
    <w:uiPriority w:val="99"/>
    <w:unhideWhenUsed/>
    <w:rsid w:val="00B01B0E"/>
    <w:pPr>
      <w:numPr>
        <w:numId w:val="2"/>
      </w:numPr>
      <w:ind w:left="641" w:hanging="357"/>
    </w:pPr>
  </w:style>
  <w:style w:type="paragraph" w:styleId="ListBullet3">
    <w:name w:val="List Bullet 3"/>
    <w:basedOn w:val="Normal"/>
    <w:uiPriority w:val="99"/>
    <w:unhideWhenUsed/>
    <w:rsid w:val="00B01B0E"/>
    <w:pPr>
      <w:numPr>
        <w:numId w:val="3"/>
      </w:numPr>
    </w:pPr>
  </w:style>
  <w:style w:type="paragraph" w:styleId="ListBullet4">
    <w:name w:val="List Bullet 4"/>
    <w:basedOn w:val="Normal"/>
    <w:uiPriority w:val="99"/>
    <w:unhideWhenUsed/>
    <w:rsid w:val="00B01B0E"/>
    <w:pPr>
      <w:numPr>
        <w:numId w:val="4"/>
      </w:numPr>
    </w:pPr>
  </w:style>
  <w:style w:type="paragraph" w:styleId="ListBullet5">
    <w:name w:val="List Bullet 5"/>
    <w:basedOn w:val="Normal"/>
    <w:uiPriority w:val="99"/>
    <w:unhideWhenUsed/>
    <w:rsid w:val="00B01B0E"/>
    <w:pPr>
      <w:numPr>
        <w:numId w:val="5"/>
      </w:numPr>
    </w:pPr>
  </w:style>
  <w:style w:type="paragraph" w:styleId="ListContinue">
    <w:name w:val="List Continue"/>
    <w:basedOn w:val="Normal"/>
    <w:uiPriority w:val="99"/>
    <w:unhideWhenUsed/>
    <w:rsid w:val="00B01B0E"/>
    <w:pPr>
      <w:spacing w:after="120"/>
      <w:ind w:left="283"/>
    </w:pPr>
  </w:style>
  <w:style w:type="paragraph" w:styleId="ListContinue2">
    <w:name w:val="List Continue 2"/>
    <w:basedOn w:val="Normal"/>
    <w:uiPriority w:val="99"/>
    <w:unhideWhenUsed/>
    <w:rsid w:val="00B01B0E"/>
    <w:pPr>
      <w:spacing w:after="120"/>
      <w:ind w:left="566"/>
    </w:pPr>
  </w:style>
  <w:style w:type="paragraph" w:styleId="ListContinue3">
    <w:name w:val="List Continue 3"/>
    <w:basedOn w:val="Normal"/>
    <w:uiPriority w:val="99"/>
    <w:unhideWhenUsed/>
    <w:rsid w:val="00B01B0E"/>
    <w:pPr>
      <w:spacing w:after="120"/>
      <w:ind w:left="849"/>
    </w:pPr>
  </w:style>
  <w:style w:type="paragraph" w:styleId="ListContinue4">
    <w:name w:val="List Continue 4"/>
    <w:basedOn w:val="Normal"/>
    <w:uiPriority w:val="99"/>
    <w:semiHidden/>
    <w:unhideWhenUsed/>
    <w:rsid w:val="00B01B0E"/>
    <w:pPr>
      <w:spacing w:after="120"/>
      <w:ind w:left="1132"/>
    </w:pPr>
  </w:style>
  <w:style w:type="paragraph" w:styleId="ListContinue5">
    <w:name w:val="List Continue 5"/>
    <w:basedOn w:val="Normal"/>
    <w:uiPriority w:val="99"/>
    <w:semiHidden/>
    <w:unhideWhenUsed/>
    <w:rsid w:val="00B01B0E"/>
    <w:pPr>
      <w:spacing w:after="120"/>
      <w:ind w:left="1415"/>
    </w:pPr>
  </w:style>
  <w:style w:type="paragraph" w:customStyle="1" w:styleId="ListGSBullet">
    <w:name w:val="List GS Bullet"/>
    <w:basedOn w:val="Normal"/>
    <w:link w:val="ListGSBulletChar"/>
    <w:qFormat/>
    <w:rsid w:val="00B01B0E"/>
    <w:pPr>
      <w:numPr>
        <w:numId w:val="13"/>
      </w:numPr>
      <w:spacing w:after="120"/>
    </w:pPr>
  </w:style>
  <w:style w:type="character" w:customStyle="1" w:styleId="ListGSBulletChar">
    <w:name w:val="List GS Bullet Char"/>
    <w:basedOn w:val="DefaultParagraphFont"/>
    <w:link w:val="ListGSBullet"/>
    <w:rsid w:val="00B01B0E"/>
    <w:rPr>
      <w:rFonts w:ascii="Verdana" w:hAnsi="Verdana" w:cs="Times New Roman (Body CS)"/>
      <w:color w:val="4D4D4C"/>
      <w:sz w:val="22"/>
      <w14:cntxtAlts/>
    </w:rPr>
  </w:style>
  <w:style w:type="paragraph" w:customStyle="1" w:styleId="ListGsBullet2">
    <w:name w:val="List Gs Bullet 2"/>
    <w:basedOn w:val="ListGSBullet"/>
    <w:rsid w:val="00B01B0E"/>
    <w:pPr>
      <w:numPr>
        <w:ilvl w:val="1"/>
      </w:numPr>
      <w:snapToGrid w:val="0"/>
    </w:pPr>
  </w:style>
  <w:style w:type="paragraph" w:customStyle="1" w:styleId="ListGsBullet3">
    <w:name w:val="List Gs Bullet 3"/>
    <w:basedOn w:val="ListGSBullet"/>
    <w:rsid w:val="00B01B0E"/>
    <w:pPr>
      <w:numPr>
        <w:ilvl w:val="2"/>
      </w:numPr>
      <w:ind w:left="1843" w:hanging="403"/>
    </w:pPr>
  </w:style>
  <w:style w:type="paragraph" w:customStyle="1" w:styleId="ListGsBullet4">
    <w:name w:val="List Gs Bullet 4"/>
    <w:basedOn w:val="ListGSBullet"/>
    <w:rsid w:val="00B01B0E"/>
    <w:pPr>
      <w:numPr>
        <w:ilvl w:val="3"/>
      </w:numPr>
    </w:pPr>
  </w:style>
  <w:style w:type="paragraph" w:customStyle="1" w:styleId="ListGSBullet5">
    <w:name w:val="List GS Bullet 5"/>
    <w:basedOn w:val="ListGSBullet"/>
    <w:rsid w:val="00B01B0E"/>
    <w:pPr>
      <w:numPr>
        <w:ilvl w:val="4"/>
      </w:numPr>
    </w:pPr>
  </w:style>
  <w:style w:type="numbering" w:customStyle="1" w:styleId="ListGSBullets">
    <w:name w:val="List GS Bullets"/>
    <w:uiPriority w:val="99"/>
    <w:rsid w:val="00B01B0E"/>
    <w:pPr>
      <w:numPr>
        <w:numId w:val="12"/>
      </w:numPr>
    </w:pPr>
  </w:style>
  <w:style w:type="paragraph" w:customStyle="1" w:styleId="H3">
    <w:name w:val="H3"/>
    <w:basedOn w:val="Heading3"/>
    <w:qFormat/>
    <w:rsid w:val="00991401"/>
    <w:pPr>
      <w:numPr>
        <w:numId w:val="17"/>
      </w:numPr>
    </w:pPr>
  </w:style>
  <w:style w:type="paragraph" w:customStyle="1" w:styleId="H5">
    <w:name w:val="H5"/>
    <w:basedOn w:val="Heading5"/>
    <w:qFormat/>
    <w:rsid w:val="00350D03"/>
    <w:pPr>
      <w:numPr>
        <w:ilvl w:val="1"/>
        <w:numId w:val="17"/>
      </w:numPr>
    </w:pPr>
  </w:style>
  <w:style w:type="paragraph" w:styleId="ListNumber">
    <w:name w:val="List Number"/>
    <w:basedOn w:val="Normal"/>
    <w:uiPriority w:val="99"/>
    <w:unhideWhenUsed/>
    <w:qFormat/>
    <w:rsid w:val="00B01B0E"/>
    <w:pPr>
      <w:numPr>
        <w:numId w:val="6"/>
      </w:numPr>
    </w:pPr>
  </w:style>
  <w:style w:type="paragraph" w:styleId="ListNumber2">
    <w:name w:val="List Number 2"/>
    <w:basedOn w:val="Normal"/>
    <w:uiPriority w:val="99"/>
    <w:unhideWhenUsed/>
    <w:rsid w:val="00B01B0E"/>
    <w:pPr>
      <w:numPr>
        <w:numId w:val="7"/>
      </w:numPr>
    </w:pPr>
  </w:style>
  <w:style w:type="paragraph" w:styleId="ListNumber3">
    <w:name w:val="List Number 3"/>
    <w:basedOn w:val="Normal"/>
    <w:uiPriority w:val="99"/>
    <w:unhideWhenUsed/>
    <w:rsid w:val="00B01B0E"/>
    <w:pPr>
      <w:numPr>
        <w:numId w:val="8"/>
      </w:numPr>
    </w:pPr>
  </w:style>
  <w:style w:type="paragraph" w:styleId="ListNumber4">
    <w:name w:val="List Number 4"/>
    <w:basedOn w:val="Normal"/>
    <w:uiPriority w:val="99"/>
    <w:unhideWhenUsed/>
    <w:rsid w:val="00B01B0E"/>
    <w:pPr>
      <w:numPr>
        <w:numId w:val="9"/>
      </w:numPr>
    </w:pPr>
  </w:style>
  <w:style w:type="paragraph" w:styleId="ListNumber5">
    <w:name w:val="List Number 5"/>
    <w:basedOn w:val="Normal"/>
    <w:uiPriority w:val="99"/>
    <w:unhideWhenUsed/>
    <w:rsid w:val="00B01B0E"/>
    <w:pPr>
      <w:numPr>
        <w:numId w:val="10"/>
      </w:numPr>
    </w:pPr>
  </w:style>
  <w:style w:type="paragraph" w:styleId="ListParagraph">
    <w:name w:val="List Paragraph"/>
    <w:basedOn w:val="Normal"/>
    <w:link w:val="ListParagraphChar"/>
    <w:uiPriority w:val="34"/>
    <w:qFormat/>
    <w:rsid w:val="00B01B0E"/>
    <w:pPr>
      <w:ind w:left="720"/>
    </w:pPr>
  </w:style>
  <w:style w:type="table" w:styleId="ListTable1Light">
    <w:name w:val="List Table 1 Light"/>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E4E4"/>
      </w:tcPr>
    </w:tblStylePr>
    <w:tblStylePr w:type="band1Horz">
      <w:tblPr/>
      <w:tcPr>
        <w:shd w:val="clear" w:color="auto" w:fill="C0E4E4"/>
      </w:tcPr>
    </w:tblStylePr>
    <w:tblStylePr w:type="band2Horz">
      <w:tblPr/>
      <w:tcPr>
        <w:tcBorders>
          <w:top w:val="nil"/>
          <w:left w:val="nil"/>
          <w:bottom w:val="nil"/>
          <w:right w:val="nil"/>
          <w:insideH w:val="nil"/>
          <w:insideV w:val="nil"/>
          <w:tl2br w:val="nil"/>
          <w:tr2bl w:val="nil"/>
        </w:tcBorders>
      </w:tcPr>
    </w:tblStylePr>
  </w:style>
  <w:style w:type="table" w:styleId="ListTable1Light-Accent4">
    <w:name w:val="List Table 1 Light Accent 4"/>
    <w:basedOn w:val="TableNormal"/>
    <w:uiPriority w:val="46"/>
    <w:rsid w:val="00B01B0E"/>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1">
    <w:name w:val="List Table 3 Accent 1"/>
    <w:basedOn w:val="TableNormal"/>
    <w:uiPriority w:val="48"/>
    <w:rsid w:val="00B01B0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B01B0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B01B0E"/>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6Colorful">
    <w:name w:val="List Table 6 Colorful"/>
    <w:basedOn w:val="TableNormal"/>
    <w:uiPriority w:val="51"/>
    <w:rsid w:val="00B01B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B01B0E"/>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B01B0E"/>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B01B0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5">
    <w:name w:val="List Table 6 Colorful Accent 5"/>
    <w:basedOn w:val="TableNormal"/>
    <w:uiPriority w:val="51"/>
    <w:rsid w:val="00B01B0E"/>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7Colorful">
    <w:name w:val="List Table 7 Colorful"/>
    <w:basedOn w:val="TableNormal"/>
    <w:uiPriority w:val="52"/>
    <w:rsid w:val="00B01B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01B0E"/>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val="0"/>
        <w:iCs/>
        <w:sz w:val="22"/>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01B0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01B0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unhideWhenUsed/>
    <w:rsid w:val="00B01B0E"/>
    <w:pPr>
      <w:tabs>
        <w:tab w:val="left" w:pos="480"/>
        <w:tab w:val="left" w:pos="960"/>
        <w:tab w:val="left" w:pos="1440"/>
        <w:tab w:val="left" w:pos="1920"/>
        <w:tab w:val="left" w:pos="2400"/>
        <w:tab w:val="left" w:pos="2880"/>
        <w:tab w:val="left" w:pos="3360"/>
        <w:tab w:val="left" w:pos="3840"/>
        <w:tab w:val="left" w:pos="4320"/>
      </w:tabs>
      <w:spacing w:after="0" w:line="360" w:lineRule="auto"/>
      <w:contextualSpacing/>
    </w:pPr>
    <w:rPr>
      <w:rFonts w:ascii="PT Mono" w:hAnsi="PT Mono" w:cs="Consolas"/>
      <w:color w:val="4D4D4C"/>
      <w:sz w:val="20"/>
      <w:szCs w:val="20"/>
      <w14:cntxtAlts/>
    </w:rPr>
  </w:style>
  <w:style w:type="character" w:customStyle="1" w:styleId="MacroTextChar">
    <w:name w:val="Macro Text Char"/>
    <w:basedOn w:val="DefaultParagraphFont"/>
    <w:link w:val="MacroText"/>
    <w:uiPriority w:val="99"/>
    <w:rsid w:val="00B01B0E"/>
    <w:rPr>
      <w:rFonts w:ascii="PT Mono" w:hAnsi="PT Mono" w:cs="Consolas"/>
      <w:color w:val="4D4D4C"/>
      <w:sz w:val="20"/>
      <w:szCs w:val="20"/>
      <w14:cntxtAlts/>
    </w:rPr>
  </w:style>
  <w:style w:type="character" w:customStyle="1" w:styleId="Mention1">
    <w:name w:val="Mention1"/>
    <w:uiPriority w:val="99"/>
    <w:unhideWhenUsed/>
    <w:qFormat/>
    <w:rsid w:val="00B01B0E"/>
    <w:rPr>
      <w:rFonts w:asciiTheme="minorHAnsi" w:hAnsiTheme="minorHAnsi"/>
      <w:color w:val="666666" w:themeColor="text1" w:themeTint="99"/>
      <w:sz w:val="20"/>
      <w:shd w:val="clear" w:color="auto" w:fill="E1DFDD"/>
    </w:rPr>
  </w:style>
  <w:style w:type="paragraph" w:styleId="MessageHeader">
    <w:name w:val="Message Header"/>
    <w:basedOn w:val="Normal"/>
    <w:link w:val="MessageHeaderChar"/>
    <w:uiPriority w:val="99"/>
    <w:unhideWhenUsed/>
    <w:qFormat/>
    <w:rsid w:val="00B01B0E"/>
    <w:pPr>
      <w:shd w:val="pct10" w:color="4472C4" w:themeColor="accent1" w:fill="auto"/>
      <w:spacing w:after="0" w:line="240" w:lineRule="auto"/>
    </w:pPr>
    <w:rPr>
      <w:rFonts w:asciiTheme="minorHAnsi" w:eastAsiaTheme="majorEastAsia" w:hAnsiTheme="minorHAnsi" w:cstheme="majorBidi"/>
    </w:rPr>
  </w:style>
  <w:style w:type="character" w:customStyle="1" w:styleId="MessageHeaderChar">
    <w:name w:val="Message Header Char"/>
    <w:basedOn w:val="DefaultParagraphFont"/>
    <w:link w:val="MessageHeader"/>
    <w:uiPriority w:val="99"/>
    <w:rsid w:val="00B01B0E"/>
    <w:rPr>
      <w:rFonts w:eastAsiaTheme="majorEastAsia" w:cstheme="majorBidi"/>
      <w:color w:val="4D4D4C"/>
      <w:sz w:val="22"/>
      <w:shd w:val="pct10" w:color="4472C4" w:themeColor="accent1" w:fill="auto"/>
      <w14:cntxtAlts/>
    </w:rPr>
  </w:style>
  <w:style w:type="paragraph" w:styleId="NoSpacing">
    <w:name w:val="No Spacing"/>
    <w:link w:val="NoSpacingChar"/>
    <w:uiPriority w:val="1"/>
    <w:qFormat/>
    <w:rsid w:val="00B01B0E"/>
    <w:pPr>
      <w:spacing w:after="0" w:line="240" w:lineRule="auto"/>
      <w:contextualSpacing/>
    </w:pPr>
    <w:rPr>
      <w:rFonts w:ascii="Verdana" w:hAnsi="Verdana" w:cs="Times New Roman (Body CS)"/>
      <w:color w:val="44546A" w:themeColor="text2"/>
      <w:sz w:val="22"/>
      <w14:cntxtAlts/>
    </w:rPr>
  </w:style>
  <w:style w:type="paragraph" w:styleId="NormalWeb">
    <w:name w:val="Normal (Web)"/>
    <w:basedOn w:val="Normal"/>
    <w:uiPriority w:val="99"/>
    <w:unhideWhenUsed/>
    <w:rsid w:val="00B01B0E"/>
    <w:rPr>
      <w:rFonts w:asciiTheme="minorHAnsi" w:hAnsiTheme="minorHAnsi" w:cs="Times New Roman"/>
    </w:rPr>
  </w:style>
  <w:style w:type="paragraph" w:styleId="NormalIndent">
    <w:name w:val="Normal Indent"/>
    <w:basedOn w:val="Normal"/>
    <w:uiPriority w:val="99"/>
    <w:unhideWhenUsed/>
    <w:rsid w:val="00B01B0E"/>
    <w:pPr>
      <w:ind w:left="720"/>
    </w:pPr>
  </w:style>
  <w:style w:type="paragraph" w:styleId="NoteHeading">
    <w:name w:val="Note Heading"/>
    <w:basedOn w:val="Normal"/>
    <w:next w:val="Normal"/>
    <w:link w:val="NoteHeadingChar"/>
    <w:uiPriority w:val="99"/>
    <w:semiHidden/>
    <w:unhideWhenUsed/>
    <w:rsid w:val="00B01B0E"/>
    <w:pPr>
      <w:spacing w:after="0" w:line="240" w:lineRule="auto"/>
    </w:pPr>
  </w:style>
  <w:style w:type="character" w:customStyle="1" w:styleId="NoteHeadingChar">
    <w:name w:val="Note Heading Char"/>
    <w:basedOn w:val="DefaultParagraphFont"/>
    <w:link w:val="NoteHeading"/>
    <w:uiPriority w:val="99"/>
    <w:semiHidden/>
    <w:rsid w:val="00B01B0E"/>
    <w:rPr>
      <w:rFonts w:ascii="Verdana" w:hAnsi="Verdana" w:cs="Times New Roman (Body CS)"/>
      <w:color w:val="4D4D4C"/>
      <w:sz w:val="22"/>
      <w14:cntxtAlts/>
    </w:rPr>
  </w:style>
  <w:style w:type="character" w:styleId="PageNumber">
    <w:name w:val="page number"/>
    <w:basedOn w:val="DefaultParagraphFont"/>
    <w:unhideWhenUsed/>
    <w:rsid w:val="00B01B0E"/>
    <w:rPr>
      <w:rFonts w:asciiTheme="minorHAnsi" w:hAnsiTheme="minorHAnsi"/>
      <w:sz w:val="20"/>
    </w:rPr>
  </w:style>
  <w:style w:type="character" w:styleId="PlaceholderText">
    <w:name w:val="Placeholder Text"/>
    <w:uiPriority w:val="99"/>
    <w:semiHidden/>
    <w:rsid w:val="00B01B0E"/>
    <w:rPr>
      <w:color w:val="808080"/>
    </w:rPr>
  </w:style>
  <w:style w:type="table" w:styleId="PlainTable1">
    <w:name w:val="Plain Table 1"/>
    <w:basedOn w:val="TableNormal"/>
    <w:uiPriority w:val="41"/>
    <w:rsid w:val="00B01B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01B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01B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lainText">
    <w:name w:val="Plain Text"/>
    <w:basedOn w:val="Normal"/>
    <w:link w:val="PlainTextChar"/>
    <w:uiPriority w:val="99"/>
    <w:unhideWhenUsed/>
    <w:rsid w:val="00B01B0E"/>
    <w:pPr>
      <w:spacing w:after="0" w:line="240" w:lineRule="auto"/>
    </w:pPr>
    <w:rPr>
      <w:rFonts w:ascii="PT Mono" w:hAnsi="PT Mono" w:cs="Consolas"/>
      <w:sz w:val="21"/>
      <w:szCs w:val="21"/>
    </w:rPr>
  </w:style>
  <w:style w:type="character" w:customStyle="1" w:styleId="PlainTextChar">
    <w:name w:val="Plain Text Char"/>
    <w:basedOn w:val="DefaultParagraphFont"/>
    <w:link w:val="PlainText"/>
    <w:uiPriority w:val="99"/>
    <w:rsid w:val="00B01B0E"/>
    <w:rPr>
      <w:rFonts w:ascii="PT Mono" w:hAnsi="PT Mono" w:cs="Consolas"/>
      <w:color w:val="4D4D4C"/>
      <w:sz w:val="21"/>
      <w:szCs w:val="21"/>
      <w14:cntxtAlts/>
    </w:rPr>
  </w:style>
  <w:style w:type="paragraph" w:styleId="Quote">
    <w:name w:val="Quote"/>
    <w:basedOn w:val="IntenseQuote"/>
    <w:next w:val="Normal"/>
    <w:link w:val="QuoteChar"/>
    <w:uiPriority w:val="29"/>
    <w:qFormat/>
    <w:rsid w:val="00B01B0E"/>
    <w:pPr>
      <w:pBdr>
        <w:left w:val="single" w:sz="36" w:space="10" w:color="666666" w:themeColor="text1" w:themeTint="99"/>
      </w:pBdr>
    </w:pPr>
    <w:rPr>
      <w:color w:val="767171" w:themeColor="background2" w:themeShade="80"/>
    </w:rPr>
  </w:style>
  <w:style w:type="character" w:customStyle="1" w:styleId="QuoteChar">
    <w:name w:val="Quote Char"/>
    <w:basedOn w:val="DefaultParagraphFont"/>
    <w:link w:val="Quote"/>
    <w:uiPriority w:val="29"/>
    <w:rsid w:val="00B01B0E"/>
    <w:rPr>
      <w:rFonts w:ascii="Verdana" w:hAnsi="Verdana" w:cs="Times New Roman (Body CS)"/>
      <w:i/>
      <w:iCs/>
      <w:color w:val="767171" w:themeColor="background2" w:themeShade="80"/>
      <w:sz w:val="28"/>
      <w14:cntxtAlts/>
    </w:rPr>
  </w:style>
  <w:style w:type="paragraph" w:styleId="Salutation">
    <w:name w:val="Salutation"/>
    <w:basedOn w:val="Normal"/>
    <w:next w:val="Normal"/>
    <w:link w:val="SalutationChar"/>
    <w:uiPriority w:val="99"/>
    <w:unhideWhenUsed/>
    <w:rsid w:val="00B01B0E"/>
  </w:style>
  <w:style w:type="character" w:customStyle="1" w:styleId="SalutationChar">
    <w:name w:val="Salutation Char"/>
    <w:basedOn w:val="DefaultParagraphFont"/>
    <w:link w:val="Salutation"/>
    <w:uiPriority w:val="99"/>
    <w:rsid w:val="00B01B0E"/>
    <w:rPr>
      <w:rFonts w:ascii="Verdana" w:hAnsi="Verdana" w:cs="Times New Roman (Body CS)"/>
      <w:color w:val="4D4D4C"/>
      <w:sz w:val="22"/>
      <w14:cntxtAlts/>
    </w:rPr>
  </w:style>
  <w:style w:type="paragraph" w:styleId="Signature">
    <w:name w:val="Signature"/>
    <w:basedOn w:val="Normal"/>
    <w:link w:val="SignatureChar"/>
    <w:uiPriority w:val="99"/>
    <w:unhideWhenUsed/>
    <w:rsid w:val="00B01B0E"/>
    <w:pPr>
      <w:spacing w:after="0" w:line="240" w:lineRule="auto"/>
      <w:ind w:left="4252"/>
    </w:pPr>
  </w:style>
  <w:style w:type="character" w:customStyle="1" w:styleId="SignatureChar">
    <w:name w:val="Signature Char"/>
    <w:basedOn w:val="DefaultParagraphFont"/>
    <w:link w:val="Signature"/>
    <w:uiPriority w:val="99"/>
    <w:rsid w:val="00B01B0E"/>
    <w:rPr>
      <w:rFonts w:ascii="Verdana" w:hAnsi="Verdana" w:cs="Times New Roman (Body CS)"/>
      <w:color w:val="4D4D4C"/>
      <w:sz w:val="22"/>
      <w14:cntxtAlts/>
    </w:rPr>
  </w:style>
  <w:style w:type="character" w:customStyle="1" w:styleId="SmallTags">
    <w:name w:val="Small Tags"/>
    <w:uiPriority w:val="1"/>
    <w:qFormat/>
    <w:rsid w:val="00F92931"/>
    <w:rPr>
      <w:rFonts w:asciiTheme="minorHAnsi" w:hAnsiTheme="minorHAnsi"/>
      <w:color w:val="FFFFFF" w:themeColor="background1"/>
      <w:position w:val="2"/>
      <w:sz w:val="16"/>
      <w:bdr w:val="single" w:sz="24" w:space="0" w:color="4472C4" w:themeColor="accent1"/>
      <w:shd w:val="solid" w:color="4472C4" w:themeColor="accent1" w:fill="4472C4" w:themeFill="accent1"/>
    </w:rPr>
  </w:style>
  <w:style w:type="character" w:customStyle="1" w:styleId="SmartHyperlink1">
    <w:name w:val="Smart Hyperlink1"/>
    <w:uiPriority w:val="99"/>
    <w:unhideWhenUsed/>
    <w:qFormat/>
    <w:rsid w:val="00B01B0E"/>
    <w:rPr>
      <w:rFonts w:asciiTheme="minorHAnsi" w:hAnsiTheme="minorHAnsi"/>
      <w:color w:val="44546A" w:themeColor="text2"/>
      <w:sz w:val="22"/>
      <w:u w:val="dotted" w:color="4472C4" w:themeColor="accent1"/>
    </w:rPr>
  </w:style>
  <w:style w:type="character" w:customStyle="1" w:styleId="SmartLink1">
    <w:name w:val="SmartLink1"/>
    <w:uiPriority w:val="99"/>
    <w:unhideWhenUsed/>
    <w:qFormat/>
    <w:rsid w:val="00B01B0E"/>
    <w:rPr>
      <w:rFonts w:asciiTheme="minorHAnsi" w:hAnsiTheme="minorHAnsi"/>
      <w:color w:val="0563C1" w:themeColor="hyperlink"/>
      <w:sz w:val="22"/>
      <w:u w:val="single"/>
      <w:shd w:val="clear" w:color="auto" w:fill="E1DFDD"/>
    </w:rPr>
  </w:style>
  <w:style w:type="character" w:styleId="Strong">
    <w:name w:val="Strong"/>
    <w:uiPriority w:val="22"/>
    <w:qFormat/>
    <w:rsid w:val="00B01B0E"/>
    <w:rPr>
      <w:b/>
      <w:bCs/>
    </w:rPr>
  </w:style>
  <w:style w:type="paragraph" w:styleId="Subtitle">
    <w:name w:val="Subtitle"/>
    <w:basedOn w:val="Normal"/>
    <w:next w:val="Normal"/>
    <w:link w:val="SubtitleChar"/>
    <w:uiPriority w:val="11"/>
    <w:qFormat/>
    <w:rsid w:val="00B01B0E"/>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01B0E"/>
    <w:rPr>
      <w:rFonts w:eastAsiaTheme="minorEastAsia"/>
      <w:color w:val="5A5A5A" w:themeColor="text1" w:themeTint="A5"/>
      <w:spacing w:val="15"/>
      <w:sz w:val="22"/>
      <w:szCs w:val="22"/>
      <w14:cntxtAlts/>
    </w:rPr>
  </w:style>
  <w:style w:type="character" w:styleId="SubtleEmphasis">
    <w:name w:val="Subtle Emphasis"/>
    <w:uiPriority w:val="19"/>
    <w:qFormat/>
    <w:rsid w:val="00B01B0E"/>
    <w:rPr>
      <w:i/>
      <w:iCs/>
      <w:color w:val="404040" w:themeColor="text1" w:themeTint="BF"/>
    </w:rPr>
  </w:style>
  <w:style w:type="character" w:styleId="SubtleReference">
    <w:name w:val="Subtle Reference"/>
    <w:uiPriority w:val="31"/>
    <w:qFormat/>
    <w:rsid w:val="00B01B0E"/>
    <w:rPr>
      <w:smallCaps/>
      <w:color w:val="5A5A5A" w:themeColor="text1" w:themeTint="A5"/>
    </w:rPr>
  </w:style>
  <w:style w:type="table" w:styleId="TableGrid">
    <w:name w:val="Table Grid"/>
    <w:basedOn w:val="TableNormal"/>
    <w:uiPriority w:val="59"/>
    <w:rsid w:val="00B01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1B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Authorities">
    <w:name w:val="table of authorities"/>
    <w:basedOn w:val="Normal"/>
    <w:next w:val="Normal"/>
    <w:unhideWhenUsed/>
    <w:rsid w:val="00B01B0E"/>
    <w:pPr>
      <w:spacing w:after="0"/>
      <w:ind w:left="220" w:hanging="220"/>
    </w:pPr>
  </w:style>
  <w:style w:type="paragraph" w:styleId="TableofFigures">
    <w:name w:val="table of figures"/>
    <w:basedOn w:val="Normal"/>
    <w:next w:val="Normal"/>
    <w:unhideWhenUsed/>
    <w:rsid w:val="00B01B0E"/>
    <w:pPr>
      <w:spacing w:after="0"/>
    </w:pPr>
  </w:style>
  <w:style w:type="paragraph" w:customStyle="1" w:styleId="TablesCellsBody">
    <w:name w:val="Tables Cells Body"/>
    <w:basedOn w:val="Normal"/>
    <w:qFormat/>
    <w:rsid w:val="00B01B0E"/>
    <w:pPr>
      <w:snapToGrid w:val="0"/>
      <w:spacing w:after="100" w:afterAutospacing="1" w:line="240" w:lineRule="auto"/>
      <w:textboxTightWrap w:val="firstLineOnly"/>
    </w:pPr>
    <w:rPr>
      <w:color w:val="404040" w:themeColor="text1" w:themeTint="BF"/>
      <w:sz w:val="20"/>
      <w:szCs w:val="20"/>
    </w:rPr>
  </w:style>
  <w:style w:type="paragraph" w:customStyle="1" w:styleId="TablesHeadingsGSWhite">
    <w:name w:val="Tables Headings GS White"/>
    <w:next w:val="Normal"/>
    <w:qFormat/>
    <w:rsid w:val="00B01B0E"/>
    <w:pPr>
      <w:spacing w:after="0" w:line="240" w:lineRule="auto"/>
      <w:textboxTightWrap w:val="firstLineOnly"/>
    </w:pPr>
    <w:rPr>
      <w:rFonts w:ascii="Verdana" w:hAnsi="Verdana" w:cs="Times New Roman (Body CS)"/>
      <w:caps/>
      <w:color w:val="FFFFFF" w:themeColor="background1"/>
      <w:sz w:val="22"/>
      <w14:cntxtAlts/>
    </w:rPr>
  </w:style>
  <w:style w:type="paragraph" w:styleId="TOAHeading">
    <w:name w:val="toa heading"/>
    <w:basedOn w:val="Normal"/>
    <w:next w:val="Normal"/>
    <w:unhideWhenUsed/>
    <w:rsid w:val="00B01B0E"/>
    <w:pPr>
      <w:spacing w:before="120"/>
    </w:pPr>
    <w:rPr>
      <w:rFonts w:asciiTheme="majorHAnsi" w:eastAsiaTheme="majorEastAsia" w:hAnsiTheme="majorHAnsi" w:cstheme="majorBidi"/>
      <w:b/>
      <w:bCs/>
      <w:sz w:val="24"/>
    </w:rPr>
  </w:style>
  <w:style w:type="paragraph" w:styleId="TOC1">
    <w:name w:val="toc 1"/>
    <w:next w:val="TOC2"/>
    <w:link w:val="TOC1Char"/>
    <w:uiPriority w:val="39"/>
    <w:unhideWhenUsed/>
    <w:rsid w:val="00394A4D"/>
    <w:pPr>
      <w:adjustRightInd w:val="0"/>
      <w:snapToGrid w:val="0"/>
      <w:spacing w:after="0" w:line="360" w:lineRule="auto"/>
    </w:pPr>
    <w:rPr>
      <w:rFonts w:asciiTheme="majorHAnsi" w:hAnsiTheme="majorHAnsi" w:cs="Times New Roman (Body CS)"/>
      <w:bCs/>
      <w:iCs/>
      <w:caps/>
      <w:color w:val="191919" w:themeColor="text1" w:themeTint="E6"/>
      <w:sz w:val="22"/>
      <w14:cntxtAlts/>
    </w:rPr>
  </w:style>
  <w:style w:type="paragraph" w:styleId="TOC2">
    <w:name w:val="toc 2"/>
    <w:basedOn w:val="Normal"/>
    <w:next w:val="Normal"/>
    <w:link w:val="TOC2Char"/>
    <w:uiPriority w:val="39"/>
    <w:unhideWhenUsed/>
    <w:rsid w:val="00394A4D"/>
    <w:pPr>
      <w:suppressAutoHyphens/>
      <w:snapToGrid w:val="0"/>
      <w:spacing w:after="0"/>
    </w:pPr>
    <w:rPr>
      <w:rFonts w:asciiTheme="minorHAnsi" w:hAnsiTheme="minorHAnsi"/>
      <w:bCs/>
      <w:color w:val="191919" w:themeColor="text1" w:themeTint="E6"/>
      <w:sz w:val="20"/>
      <w:szCs w:val="22"/>
    </w:rPr>
  </w:style>
  <w:style w:type="paragraph" w:styleId="TOC3">
    <w:name w:val="toc 3"/>
    <w:basedOn w:val="Normal"/>
    <w:next w:val="Normal"/>
    <w:link w:val="TOC3Char"/>
    <w:uiPriority w:val="39"/>
    <w:unhideWhenUsed/>
    <w:rsid w:val="00394A4D"/>
    <w:pPr>
      <w:tabs>
        <w:tab w:val="left" w:pos="284"/>
        <w:tab w:val="right" w:leader="underscore" w:pos="9622"/>
      </w:tabs>
      <w:suppressAutoHyphens/>
      <w:adjustRightInd w:val="0"/>
      <w:snapToGrid w:val="0"/>
      <w:spacing w:after="0"/>
    </w:pPr>
    <w:rPr>
      <w:rFonts w:asciiTheme="minorHAnsi" w:hAnsiTheme="minorHAnsi"/>
      <w:caps/>
      <w:noProof/>
      <w:color w:val="191919" w:themeColor="text1" w:themeTint="E6"/>
      <w:sz w:val="20"/>
      <w:szCs w:val="20"/>
    </w:rPr>
  </w:style>
  <w:style w:type="paragraph" w:styleId="TOC4">
    <w:name w:val="toc 4"/>
    <w:basedOn w:val="Normal"/>
    <w:next w:val="Normal"/>
    <w:uiPriority w:val="39"/>
    <w:unhideWhenUsed/>
    <w:rsid w:val="00B01B0E"/>
    <w:pPr>
      <w:spacing w:after="0"/>
      <w:ind w:left="660"/>
    </w:pPr>
    <w:rPr>
      <w:rFonts w:asciiTheme="minorHAnsi" w:hAnsiTheme="minorHAnsi"/>
      <w:sz w:val="20"/>
      <w:szCs w:val="20"/>
    </w:rPr>
  </w:style>
  <w:style w:type="paragraph" w:styleId="TOC5">
    <w:name w:val="toc 5"/>
    <w:basedOn w:val="Normal"/>
    <w:next w:val="Normal"/>
    <w:uiPriority w:val="39"/>
    <w:unhideWhenUsed/>
    <w:rsid w:val="00B01B0E"/>
    <w:pPr>
      <w:spacing w:after="0"/>
      <w:ind w:left="880"/>
    </w:pPr>
    <w:rPr>
      <w:rFonts w:asciiTheme="minorHAnsi" w:hAnsiTheme="minorHAnsi"/>
      <w:sz w:val="20"/>
      <w:szCs w:val="20"/>
    </w:rPr>
  </w:style>
  <w:style w:type="paragraph" w:styleId="TOC6">
    <w:name w:val="toc 6"/>
    <w:basedOn w:val="Normal"/>
    <w:next w:val="Normal"/>
    <w:uiPriority w:val="39"/>
    <w:unhideWhenUsed/>
    <w:rsid w:val="00B01B0E"/>
    <w:pPr>
      <w:spacing w:after="0"/>
      <w:ind w:left="1100"/>
    </w:pPr>
    <w:rPr>
      <w:rFonts w:asciiTheme="minorHAnsi" w:hAnsiTheme="minorHAnsi"/>
      <w:sz w:val="20"/>
      <w:szCs w:val="20"/>
    </w:rPr>
  </w:style>
  <w:style w:type="paragraph" w:styleId="TOC7">
    <w:name w:val="toc 7"/>
    <w:basedOn w:val="Normal"/>
    <w:next w:val="Normal"/>
    <w:uiPriority w:val="39"/>
    <w:unhideWhenUsed/>
    <w:rsid w:val="00B01B0E"/>
    <w:pPr>
      <w:spacing w:after="0"/>
      <w:ind w:left="1320"/>
    </w:pPr>
    <w:rPr>
      <w:rFonts w:asciiTheme="minorHAnsi" w:hAnsiTheme="minorHAnsi"/>
      <w:sz w:val="20"/>
      <w:szCs w:val="20"/>
    </w:rPr>
  </w:style>
  <w:style w:type="paragraph" w:styleId="TOC8">
    <w:name w:val="toc 8"/>
    <w:basedOn w:val="Normal"/>
    <w:next w:val="Normal"/>
    <w:uiPriority w:val="39"/>
    <w:unhideWhenUsed/>
    <w:rsid w:val="00B01B0E"/>
    <w:pPr>
      <w:spacing w:after="0"/>
      <w:ind w:left="1540"/>
    </w:pPr>
    <w:rPr>
      <w:rFonts w:asciiTheme="minorHAnsi" w:hAnsiTheme="minorHAnsi"/>
      <w:sz w:val="20"/>
      <w:szCs w:val="20"/>
    </w:rPr>
  </w:style>
  <w:style w:type="paragraph" w:styleId="TOC9">
    <w:name w:val="toc 9"/>
    <w:basedOn w:val="Normal"/>
    <w:next w:val="Normal"/>
    <w:uiPriority w:val="39"/>
    <w:unhideWhenUsed/>
    <w:rsid w:val="00B01B0E"/>
    <w:pPr>
      <w:spacing w:after="0"/>
      <w:ind w:left="1760"/>
    </w:pPr>
    <w:rPr>
      <w:rFonts w:asciiTheme="minorHAnsi" w:hAnsiTheme="minorHAnsi"/>
      <w:sz w:val="20"/>
      <w:szCs w:val="20"/>
    </w:rPr>
  </w:style>
  <w:style w:type="paragraph" w:styleId="TOCHeading">
    <w:name w:val="TOC Heading"/>
    <w:basedOn w:val="Normal"/>
    <w:next w:val="Normal"/>
    <w:uiPriority w:val="39"/>
    <w:unhideWhenUsed/>
    <w:qFormat/>
    <w:rsid w:val="00B01B0E"/>
    <w:pPr>
      <w:spacing w:line="240" w:lineRule="auto"/>
    </w:pPr>
    <w:rPr>
      <w:color w:val="4472C4" w:themeColor="accent1"/>
      <w:sz w:val="32"/>
    </w:rPr>
  </w:style>
  <w:style w:type="character" w:customStyle="1" w:styleId="UnresolvedMention1">
    <w:name w:val="Unresolved Mention1"/>
    <w:uiPriority w:val="99"/>
    <w:unhideWhenUsed/>
    <w:rsid w:val="00B01B0E"/>
    <w:rPr>
      <w:rFonts w:asciiTheme="minorHAnsi" w:hAnsiTheme="minorHAnsi"/>
      <w:color w:val="605E5C"/>
      <w:sz w:val="22"/>
      <w:shd w:val="clear" w:color="auto" w:fill="E1DFDD"/>
    </w:rPr>
  </w:style>
  <w:style w:type="numbering" w:customStyle="1" w:styleId="BulletedListStyle">
    <w:name w:val="Bulleted List Style"/>
    <w:uiPriority w:val="99"/>
    <w:rsid w:val="00B01B0E"/>
    <w:pPr>
      <w:numPr>
        <w:numId w:val="11"/>
      </w:numPr>
    </w:pPr>
  </w:style>
  <w:style w:type="paragraph" w:customStyle="1" w:styleId="Default">
    <w:name w:val="Default"/>
    <w:rsid w:val="00C30F02"/>
    <w:pPr>
      <w:autoSpaceDE w:val="0"/>
      <w:autoSpaceDN w:val="0"/>
      <w:adjustRightInd w:val="0"/>
      <w:spacing w:after="0" w:line="240" w:lineRule="auto"/>
    </w:pPr>
    <w:rPr>
      <w:rFonts w:ascii="Verdana" w:hAnsi="Verdana" w:cs="Verdana"/>
      <w:color w:val="000000"/>
      <w:lang w:val="en-GB"/>
    </w:rPr>
  </w:style>
  <w:style w:type="numbering" w:customStyle="1" w:styleId="GS-Parapgraphsnumbered">
    <w:name w:val="GS-Parapgraphs numbered"/>
    <w:uiPriority w:val="99"/>
    <w:rsid w:val="00991401"/>
    <w:pPr>
      <w:numPr>
        <w:numId w:val="16"/>
      </w:numPr>
    </w:pPr>
  </w:style>
  <w:style w:type="paragraph" w:customStyle="1" w:styleId="P">
    <w:name w:val="P"/>
    <w:basedOn w:val="Normal"/>
    <w:qFormat/>
    <w:rsid w:val="00350D03"/>
    <w:pPr>
      <w:numPr>
        <w:ilvl w:val="2"/>
        <w:numId w:val="17"/>
      </w:numPr>
    </w:pPr>
  </w:style>
  <w:style w:type="character" w:customStyle="1" w:styleId="TOC3Char">
    <w:name w:val="TOC 3 Char"/>
    <w:basedOn w:val="DefaultParagraphFont"/>
    <w:link w:val="TOC3"/>
    <w:uiPriority w:val="39"/>
    <w:rsid w:val="00394A4D"/>
    <w:rPr>
      <w:rFonts w:cs="Times New Roman (Body CS)"/>
      <w:caps/>
      <w:noProof/>
      <w:color w:val="191919" w:themeColor="text1" w:themeTint="E6"/>
      <w:sz w:val="20"/>
      <w:szCs w:val="20"/>
      <w14:cntxtAlts/>
    </w:rPr>
  </w:style>
  <w:style w:type="character" w:customStyle="1" w:styleId="TOC1Char">
    <w:name w:val="TOC 1 Char"/>
    <w:basedOn w:val="DefaultParagraphFont"/>
    <w:link w:val="TOC1"/>
    <w:uiPriority w:val="39"/>
    <w:rsid w:val="00394A4D"/>
    <w:rPr>
      <w:rFonts w:asciiTheme="majorHAnsi" w:hAnsiTheme="majorHAnsi" w:cs="Times New Roman (Body CS)"/>
      <w:bCs/>
      <w:iCs/>
      <w:caps/>
      <w:color w:val="191919" w:themeColor="text1" w:themeTint="E6"/>
      <w:sz w:val="22"/>
      <w14:cntxtAlts/>
    </w:rPr>
  </w:style>
  <w:style w:type="character" w:customStyle="1" w:styleId="TOC2Char">
    <w:name w:val="TOC 2 Char"/>
    <w:basedOn w:val="DefaultParagraphFont"/>
    <w:link w:val="TOC2"/>
    <w:uiPriority w:val="39"/>
    <w:rsid w:val="00394A4D"/>
    <w:rPr>
      <w:rFonts w:cs="Times New Roman (Body CS)"/>
      <w:bCs/>
      <w:color w:val="191919" w:themeColor="text1" w:themeTint="E6"/>
      <w:sz w:val="20"/>
      <w:szCs w:val="22"/>
      <w14:cntxtAlts/>
    </w:rPr>
  </w:style>
  <w:style w:type="table" w:styleId="GridTable5Dark-Accent1">
    <w:name w:val="Grid Table 5 Dark Accent 1"/>
    <w:basedOn w:val="TableNormal"/>
    <w:uiPriority w:val="50"/>
    <w:rsid w:val="006D53FE"/>
    <w:pPr>
      <w:spacing w:after="0" w:line="240" w:lineRule="auto"/>
    </w:pPr>
    <w:rPr>
      <w:sz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rFonts w:asciiTheme="minorHAnsi" w:hAnsiTheme="minorHAnsi"/>
        <w:b/>
        <w:bCs/>
        <w:color w:val="FFFFFF" w:themeColor="background1"/>
        <w:sz w:val="22"/>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asciiTheme="minorHAnsi" w:hAnsiTheme="minorHAnsi"/>
        <w:b w:val="0"/>
        <w:bCs/>
        <w:color w:val="F2F2F2"/>
        <w:sz w:val="21"/>
      </w:rPr>
      <w:tblPr/>
      <w:tcPr>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6D53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6D53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2">
    <w:name w:val="Grid Table 5 Dark Accent 2"/>
    <w:basedOn w:val="TableNormal"/>
    <w:uiPriority w:val="50"/>
    <w:rsid w:val="009B77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8FA"/>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SectionTitle">
    <w:name w:val="Section Title"/>
    <w:basedOn w:val="Normal"/>
    <w:next w:val="SectionList"/>
    <w:rsid w:val="004473A5"/>
    <w:pPr>
      <w:numPr>
        <w:numId w:val="18"/>
      </w:numPr>
      <w:tabs>
        <w:tab w:val="clear" w:pos="1758"/>
        <w:tab w:val="num" w:pos="57"/>
      </w:tabs>
      <w:spacing w:before="240" w:after="120"/>
      <w:ind w:left="0"/>
      <w:contextualSpacing w:val="0"/>
    </w:pPr>
    <w:rPr>
      <w:rFonts w:asciiTheme="majorHAnsi" w:eastAsia="Times New Roman" w:hAnsiTheme="majorHAnsi" w:cs="Arial"/>
      <w:color w:val="auto"/>
      <w:sz w:val="28"/>
      <w:szCs w:val="22"/>
      <w:lang w:val="en-GB" w:eastAsia="en-GB"/>
      <w14:cntxtAlts w14:val="0"/>
    </w:rPr>
  </w:style>
  <w:style w:type="paragraph" w:customStyle="1" w:styleId="SectionList">
    <w:name w:val="Section List"/>
    <w:basedOn w:val="Normal"/>
    <w:next w:val="Default"/>
    <w:autoRedefine/>
    <w:rsid w:val="00226034"/>
    <w:pPr>
      <w:numPr>
        <w:ilvl w:val="1"/>
        <w:numId w:val="18"/>
      </w:numPr>
      <w:spacing w:line="240" w:lineRule="auto"/>
      <w:contextualSpacing w:val="0"/>
    </w:pPr>
    <w:rPr>
      <w:rFonts w:asciiTheme="minorHAnsi" w:eastAsia="Times New Roman" w:hAnsiTheme="minorHAnsi" w:cs="Times New Roman"/>
      <w:b/>
      <w:color w:val="auto"/>
      <w:szCs w:val="22"/>
      <w:lang w:val="en-GB" w:eastAsia="en-GB"/>
      <w14:cntxtAlts w14:val="0"/>
    </w:rPr>
  </w:style>
  <w:style w:type="paragraph" w:customStyle="1" w:styleId="SectionList2nd">
    <w:name w:val="Section List 2nd"/>
    <w:basedOn w:val="Normal"/>
    <w:rsid w:val="004473A5"/>
    <w:pPr>
      <w:numPr>
        <w:ilvl w:val="2"/>
        <w:numId w:val="18"/>
      </w:numPr>
      <w:spacing w:line="240" w:lineRule="auto"/>
      <w:contextualSpacing w:val="0"/>
    </w:pPr>
    <w:rPr>
      <w:rFonts w:asciiTheme="minorHAnsi" w:eastAsia="Times New Roman" w:hAnsiTheme="minorHAnsi" w:cs="Times New Roman"/>
      <w:bCs/>
      <w:color w:val="auto"/>
      <w:szCs w:val="22"/>
      <w:lang w:val="en-GB" w:eastAsia="en-GB"/>
      <w14:cntxtAlts w14:val="0"/>
    </w:rPr>
  </w:style>
  <w:style w:type="paragraph" w:customStyle="1" w:styleId="SDMPDDPoASection">
    <w:name w:val="SDMPDD&amp;PoASection"/>
    <w:basedOn w:val="Normal"/>
    <w:qFormat/>
    <w:rsid w:val="00816579"/>
    <w:pPr>
      <w:keepNext/>
      <w:keepLines/>
      <w:tabs>
        <w:tab w:val="left" w:pos="2325"/>
      </w:tabs>
      <w:suppressAutoHyphens/>
      <w:spacing w:before="240" w:after="60" w:line="240" w:lineRule="auto"/>
      <w:contextualSpacing w:val="0"/>
      <w:jc w:val="both"/>
      <w:outlineLvl w:val="0"/>
    </w:pPr>
    <w:rPr>
      <w:rFonts w:ascii="Arial" w:eastAsia="Times New Roman" w:hAnsi="Arial" w:cs="Arial"/>
      <w:b/>
      <w:color w:val="auto"/>
      <w:sz w:val="24"/>
      <w:lang w:val="en-GB" w:eastAsia="de-DE"/>
      <w14:cntxtAlts w14:val="0"/>
    </w:rPr>
  </w:style>
  <w:style w:type="paragraph" w:customStyle="1" w:styleId="AtxtHdgs">
    <w:name w:val="Atxt_Hdgs"/>
    <w:basedOn w:val="Normal"/>
    <w:rsid w:val="00816579"/>
    <w:pPr>
      <w:spacing w:after="0" w:line="240" w:lineRule="auto"/>
      <w:contextualSpacing w:val="0"/>
      <w:jc w:val="center"/>
    </w:pPr>
    <w:rPr>
      <w:rFonts w:ascii="Arial" w:eastAsia="Times New Roman" w:hAnsi="Arial" w:cs="Times New Roman"/>
      <w:color w:val="auto"/>
      <w:szCs w:val="20"/>
      <w:lang w:val="en-GB" w:eastAsia="de-DE"/>
      <w14:cntxtAlts w14:val="0"/>
    </w:rPr>
  </w:style>
  <w:style w:type="paragraph" w:customStyle="1" w:styleId="SDMTableBoxParaNotNumbered">
    <w:name w:val="SDMTable&amp;BoxParaNotNumbered"/>
    <w:basedOn w:val="Normal"/>
    <w:qFormat/>
    <w:rsid w:val="00816579"/>
    <w:pPr>
      <w:spacing w:after="0" w:line="240" w:lineRule="auto"/>
      <w:contextualSpacing w:val="0"/>
    </w:pPr>
    <w:rPr>
      <w:rFonts w:ascii="Arial" w:eastAsia="Times New Roman" w:hAnsi="Arial" w:cs="Times New Roman"/>
      <w:color w:val="auto"/>
      <w:sz w:val="20"/>
      <w:szCs w:val="20"/>
      <w:lang w:val="en-GB" w:eastAsia="de-DE"/>
      <w14:cntxtAlts w14:val="0"/>
    </w:rPr>
  </w:style>
  <w:style w:type="numbering" w:customStyle="1" w:styleId="SDMTableBoxParaList">
    <w:name w:val="SDMTable&amp;BoxParaList"/>
    <w:rsid w:val="00816579"/>
    <w:pPr>
      <w:numPr>
        <w:numId w:val="19"/>
      </w:numPr>
    </w:pPr>
  </w:style>
  <w:style w:type="paragraph" w:customStyle="1" w:styleId="SDMTableBoxFigureFootnoteFullPage">
    <w:name w:val="SDMTableBoxFigureFootnoteFullPage"/>
    <w:basedOn w:val="Normal"/>
    <w:rsid w:val="00E51EF3"/>
    <w:pPr>
      <w:numPr>
        <w:numId w:val="25"/>
      </w:numPr>
      <w:spacing w:before="120" w:after="0" w:line="240" w:lineRule="auto"/>
      <w:contextualSpacing w:val="0"/>
      <w:jc w:val="both"/>
    </w:pPr>
    <w:rPr>
      <w:rFonts w:ascii="Arial" w:eastAsia="Times New Roman" w:hAnsi="Arial" w:cs="Times New Roman"/>
      <w:color w:val="auto"/>
      <w:sz w:val="20"/>
      <w:szCs w:val="20"/>
      <w:lang w:val="en-GB" w:eastAsia="de-DE"/>
      <w14:cntxtAlts w14:val="0"/>
    </w:rPr>
  </w:style>
  <w:style w:type="paragraph" w:customStyle="1" w:styleId="SDMPDDPoASubSection1">
    <w:name w:val="SDMPDD&amp;PoASubSection1"/>
    <w:basedOn w:val="Normal"/>
    <w:qFormat/>
    <w:rsid w:val="00816579"/>
    <w:pPr>
      <w:keepNext/>
      <w:keepLines/>
      <w:tabs>
        <w:tab w:val="left" w:pos="1474"/>
      </w:tabs>
      <w:suppressAutoHyphens/>
      <w:spacing w:before="240" w:after="60" w:line="240" w:lineRule="auto"/>
      <w:contextualSpacing w:val="0"/>
      <w:jc w:val="both"/>
      <w:outlineLvl w:val="1"/>
    </w:pPr>
    <w:rPr>
      <w:rFonts w:ascii="Arial" w:eastAsia="MS Mincho" w:hAnsi="Arial" w:cs="Arial"/>
      <w:b/>
      <w:color w:val="auto"/>
      <w:lang w:val="en-GB" w:eastAsia="de-DE"/>
      <w14:cntxtAlts w14:val="0"/>
    </w:rPr>
  </w:style>
  <w:style w:type="numbering" w:customStyle="1" w:styleId="SDMTableBoxParaNumberedList">
    <w:name w:val="SDMTable&amp;BoxParaNumberedList"/>
    <w:rsid w:val="00816579"/>
    <w:pPr>
      <w:numPr>
        <w:numId w:val="20"/>
      </w:numPr>
    </w:pPr>
  </w:style>
  <w:style w:type="numbering" w:customStyle="1" w:styleId="SDMFootnoteList">
    <w:name w:val="SDMFootnoteList"/>
    <w:uiPriority w:val="99"/>
    <w:rsid w:val="00816579"/>
    <w:pPr>
      <w:numPr>
        <w:numId w:val="21"/>
      </w:numPr>
    </w:pPr>
  </w:style>
  <w:style w:type="paragraph" w:customStyle="1" w:styleId="RegSectionLevel1">
    <w:name w:val="RegSectionLevel1"/>
    <w:basedOn w:val="Normal"/>
    <w:rsid w:val="00816579"/>
    <w:pPr>
      <w:keepNext/>
      <w:numPr>
        <w:ilvl w:val="1"/>
        <w:numId w:val="23"/>
      </w:numPr>
      <w:spacing w:before="120" w:after="0" w:line="240" w:lineRule="auto"/>
      <w:contextualSpacing w:val="0"/>
      <w:jc w:val="both"/>
      <w:outlineLvl w:val="0"/>
    </w:pPr>
    <w:rPr>
      <w:rFonts w:ascii="Avenir Book" w:eastAsia="MS Mincho" w:hAnsi="Avenir Book" w:cs="Times New Roman"/>
      <w:b/>
      <w:color w:val="auto"/>
      <w:szCs w:val="20"/>
      <w:lang w:val="en-GB"/>
      <w14:cntxtAlts w14:val="0"/>
    </w:rPr>
  </w:style>
  <w:style w:type="paragraph" w:customStyle="1" w:styleId="RegSectionLevel3">
    <w:name w:val="RegSectionLevel3"/>
    <w:basedOn w:val="Normal"/>
    <w:rsid w:val="00816579"/>
    <w:pPr>
      <w:keepNext/>
      <w:numPr>
        <w:ilvl w:val="3"/>
        <w:numId w:val="23"/>
      </w:numPr>
      <w:autoSpaceDE w:val="0"/>
      <w:autoSpaceDN w:val="0"/>
      <w:adjustRightInd w:val="0"/>
      <w:spacing w:after="0" w:line="240" w:lineRule="auto"/>
      <w:contextualSpacing w:val="0"/>
      <w:jc w:val="both"/>
    </w:pPr>
    <w:rPr>
      <w:rFonts w:ascii="Avenir Book" w:eastAsia="Times New Roman" w:hAnsi="Avenir Book" w:cs="Times New Roman"/>
      <w:b/>
      <w:bCs/>
      <w:color w:val="auto"/>
      <w:szCs w:val="22"/>
      <w:lang w:eastAsia="de-DE"/>
      <w14:cntxtAlts w14:val="0"/>
    </w:rPr>
  </w:style>
  <w:style w:type="paragraph" w:customStyle="1" w:styleId="RegSectionLevel4">
    <w:name w:val="RegSectionLevel4"/>
    <w:basedOn w:val="Normal"/>
    <w:rsid w:val="00816579"/>
    <w:pPr>
      <w:keepNext/>
      <w:numPr>
        <w:ilvl w:val="4"/>
        <w:numId w:val="23"/>
      </w:numPr>
      <w:spacing w:after="120" w:line="240" w:lineRule="auto"/>
      <w:contextualSpacing w:val="0"/>
      <w:jc w:val="both"/>
    </w:pPr>
    <w:rPr>
      <w:rFonts w:ascii="Arial" w:eastAsia="MS Mincho" w:hAnsi="Arial" w:cs="Times New Roman"/>
      <w:b/>
      <w:color w:val="auto"/>
      <w:szCs w:val="20"/>
      <w:lang w:val="en-GB" w:eastAsia="de-DE"/>
      <w14:cntxtAlts w14:val="0"/>
    </w:rPr>
  </w:style>
  <w:style w:type="paragraph" w:customStyle="1" w:styleId="RegSectionLevel5">
    <w:name w:val="RegSectionLevel5"/>
    <w:basedOn w:val="Normal"/>
    <w:rsid w:val="00816579"/>
    <w:pPr>
      <w:keepNext/>
      <w:numPr>
        <w:ilvl w:val="5"/>
        <w:numId w:val="23"/>
      </w:numPr>
      <w:spacing w:after="120" w:line="240" w:lineRule="auto"/>
      <w:contextualSpacing w:val="0"/>
      <w:jc w:val="both"/>
    </w:pPr>
    <w:rPr>
      <w:rFonts w:ascii="Arial" w:eastAsia="MS Mincho" w:hAnsi="Arial" w:cs="Times New Roman"/>
      <w:b/>
      <w:color w:val="auto"/>
      <w:szCs w:val="20"/>
      <w:lang w:val="en-GB" w:eastAsia="de-DE"/>
      <w14:cntxtAlts w14:val="0"/>
    </w:rPr>
  </w:style>
  <w:style w:type="paragraph" w:customStyle="1" w:styleId="RegSectionLevel6">
    <w:name w:val="RegSectionLevel6"/>
    <w:basedOn w:val="Normal"/>
    <w:rsid w:val="00816579"/>
    <w:pPr>
      <w:keepNext/>
      <w:numPr>
        <w:ilvl w:val="6"/>
        <w:numId w:val="23"/>
      </w:numPr>
      <w:spacing w:after="120" w:line="240" w:lineRule="auto"/>
      <w:contextualSpacing w:val="0"/>
      <w:jc w:val="both"/>
    </w:pPr>
    <w:rPr>
      <w:rFonts w:ascii="Arial" w:eastAsia="MS Mincho" w:hAnsi="Arial" w:cs="Times New Roman"/>
      <w:b/>
      <w:color w:val="auto"/>
      <w:szCs w:val="20"/>
      <w:lang w:val="en-GB" w:eastAsia="de-DE"/>
      <w14:cntxtAlts w14:val="0"/>
    </w:rPr>
  </w:style>
  <w:style w:type="paragraph" w:customStyle="1" w:styleId="RegSectionLevel7">
    <w:name w:val="RegSectionLevel7"/>
    <w:basedOn w:val="Normal"/>
    <w:rsid w:val="00816579"/>
    <w:pPr>
      <w:keepNext/>
      <w:numPr>
        <w:ilvl w:val="7"/>
        <w:numId w:val="23"/>
      </w:numPr>
      <w:spacing w:after="120" w:line="240" w:lineRule="auto"/>
      <w:contextualSpacing w:val="0"/>
      <w:jc w:val="both"/>
    </w:pPr>
    <w:rPr>
      <w:rFonts w:ascii="Arial" w:eastAsia="MS Mincho" w:hAnsi="Arial" w:cs="Times New Roman"/>
      <w:b/>
      <w:color w:val="auto"/>
      <w:szCs w:val="20"/>
      <w:lang w:val="en-GB" w:eastAsia="de-DE"/>
      <w14:cntxtAlts w14:val="0"/>
    </w:rPr>
  </w:style>
  <w:style w:type="paragraph" w:customStyle="1" w:styleId="RegSectionLevel8">
    <w:name w:val="RegSectionLevel8"/>
    <w:basedOn w:val="Normal"/>
    <w:rsid w:val="00816579"/>
    <w:pPr>
      <w:keepNext/>
      <w:numPr>
        <w:ilvl w:val="8"/>
        <w:numId w:val="23"/>
      </w:numPr>
      <w:spacing w:after="120" w:line="240" w:lineRule="auto"/>
      <w:contextualSpacing w:val="0"/>
      <w:jc w:val="both"/>
    </w:pPr>
    <w:rPr>
      <w:rFonts w:ascii="Arial" w:eastAsia="MS Mincho" w:hAnsi="Arial" w:cs="Times New Roman"/>
      <w:b/>
      <w:color w:val="auto"/>
      <w:szCs w:val="20"/>
      <w:lang w:val="en-GB" w:eastAsia="de-DE"/>
      <w14:cntxtAlts w14:val="0"/>
    </w:rPr>
  </w:style>
  <w:style w:type="paragraph" w:customStyle="1" w:styleId="PartTitleBox">
    <w:name w:val="PartTitleBox"/>
    <w:basedOn w:val="Normal"/>
    <w:rsid w:val="00816579"/>
    <w:pPr>
      <w:keepNext/>
      <w:keepLines/>
      <w:numPr>
        <w:numId w:val="23"/>
      </w:numPr>
      <w:pBdr>
        <w:top w:val="single" w:sz="4" w:space="1" w:color="auto"/>
        <w:left w:val="single" w:sz="4" w:space="1" w:color="auto"/>
        <w:bottom w:val="single" w:sz="4" w:space="1" w:color="auto"/>
        <w:right w:val="single" w:sz="4" w:space="1" w:color="auto"/>
      </w:pBdr>
      <w:shd w:val="clear" w:color="auto" w:fill="D9D9D9"/>
      <w:spacing w:after="0" w:line="240" w:lineRule="auto"/>
      <w:ind w:right="57"/>
      <w:contextualSpacing w:val="0"/>
      <w:jc w:val="center"/>
      <w:outlineLvl w:val="0"/>
    </w:pPr>
    <w:rPr>
      <w:rFonts w:ascii="Times New Roman Bold" w:eastAsia="Times New Roman" w:hAnsi="Times New Roman Bold" w:cs="Times New Roman"/>
      <w:b/>
      <w:color w:val="auto"/>
      <w:szCs w:val="20"/>
      <w:u w:val="dash"/>
      <w:lang w:val="en-GB" w:eastAsia="de-DE"/>
      <w14:cntxtAlts w14:val="0"/>
    </w:rPr>
  </w:style>
  <w:style w:type="numbering" w:customStyle="1" w:styleId="SDMPDDPoASectionList">
    <w:name w:val="SDMPDD&amp;PoASectionList"/>
    <w:uiPriority w:val="99"/>
    <w:rsid w:val="00816579"/>
    <w:pPr>
      <w:numPr>
        <w:numId w:val="22"/>
      </w:numPr>
    </w:pPr>
  </w:style>
  <w:style w:type="paragraph" w:customStyle="1" w:styleId="SDMTableBoxFigureFootnoteSL1FullPage">
    <w:name w:val="SDMTableBoxFigureFootnoteSL1FullPage"/>
    <w:basedOn w:val="Normal"/>
    <w:rsid w:val="00E51EF3"/>
    <w:pPr>
      <w:numPr>
        <w:ilvl w:val="1"/>
        <w:numId w:val="25"/>
      </w:numPr>
      <w:spacing w:before="40" w:after="0" w:line="240" w:lineRule="auto"/>
      <w:contextualSpacing w:val="0"/>
      <w:jc w:val="both"/>
    </w:pPr>
    <w:rPr>
      <w:rFonts w:ascii="Arial" w:eastAsia="Times New Roman" w:hAnsi="Arial" w:cs="Times New Roman"/>
      <w:color w:val="auto"/>
      <w:sz w:val="20"/>
      <w:szCs w:val="20"/>
      <w:lang w:val="en-GB" w:eastAsia="de-DE"/>
      <w14:cntxtAlts w14:val="0"/>
    </w:rPr>
  </w:style>
  <w:style w:type="paragraph" w:customStyle="1" w:styleId="SDMTableBoxFigureFootnoteSL2FullPage">
    <w:name w:val="SDMTableBoxFigureFootnoteSL2FullPage"/>
    <w:basedOn w:val="Normal"/>
    <w:rsid w:val="00E51EF3"/>
    <w:pPr>
      <w:numPr>
        <w:ilvl w:val="2"/>
        <w:numId w:val="25"/>
      </w:numPr>
      <w:spacing w:before="40" w:after="0" w:line="240" w:lineRule="auto"/>
      <w:contextualSpacing w:val="0"/>
      <w:jc w:val="both"/>
    </w:pPr>
    <w:rPr>
      <w:rFonts w:ascii="Arial" w:eastAsia="Times New Roman" w:hAnsi="Arial" w:cs="Times New Roman"/>
      <w:color w:val="auto"/>
      <w:sz w:val="20"/>
      <w:szCs w:val="20"/>
      <w:lang w:val="en-GB" w:eastAsia="de-DE"/>
      <w14:cntxtAlts w14:val="0"/>
    </w:rPr>
  </w:style>
  <w:style w:type="paragraph" w:customStyle="1" w:styleId="SDMTableBoxFigureFootnoteSL3FullPage">
    <w:name w:val="SDMTableBoxFigureFootnoteSL3FullPage"/>
    <w:basedOn w:val="Normal"/>
    <w:rsid w:val="00E51EF3"/>
    <w:pPr>
      <w:numPr>
        <w:ilvl w:val="3"/>
        <w:numId w:val="25"/>
      </w:numPr>
      <w:spacing w:before="40" w:after="0" w:line="240" w:lineRule="auto"/>
      <w:ind w:left="1248"/>
      <w:contextualSpacing w:val="0"/>
      <w:jc w:val="both"/>
    </w:pPr>
    <w:rPr>
      <w:rFonts w:ascii="Arial" w:eastAsia="Times New Roman" w:hAnsi="Arial" w:cs="Times New Roman"/>
      <w:color w:val="auto"/>
      <w:sz w:val="20"/>
      <w:szCs w:val="20"/>
      <w:lang w:val="en-GB" w:eastAsia="de-DE"/>
      <w14:cntxtAlts w14:val="0"/>
    </w:rPr>
  </w:style>
  <w:style w:type="paragraph" w:customStyle="1" w:styleId="SDMTableBoxFigureFootnoteSL4FullPage">
    <w:name w:val="SDMTableBoxFigureFootnoteSL4FullPage"/>
    <w:basedOn w:val="Normal"/>
    <w:rsid w:val="00E51EF3"/>
    <w:pPr>
      <w:numPr>
        <w:ilvl w:val="4"/>
        <w:numId w:val="25"/>
      </w:numPr>
      <w:spacing w:before="40" w:after="0" w:line="240" w:lineRule="auto"/>
      <w:ind w:left="1587"/>
      <w:contextualSpacing w:val="0"/>
      <w:jc w:val="both"/>
    </w:pPr>
    <w:rPr>
      <w:rFonts w:ascii="Arial" w:eastAsia="Times New Roman" w:hAnsi="Arial" w:cs="Times New Roman"/>
      <w:color w:val="auto"/>
      <w:sz w:val="20"/>
      <w:szCs w:val="20"/>
      <w:lang w:val="en-GB" w:eastAsia="de-DE"/>
      <w14:cntxtAlts w14:val="0"/>
    </w:rPr>
  </w:style>
  <w:style w:type="paragraph" w:customStyle="1" w:styleId="SDMTableBoxFigureFootnoteSL5FullPage">
    <w:name w:val="SDMTableBoxFigureFootnoteSL5FullPage"/>
    <w:basedOn w:val="Normal"/>
    <w:rsid w:val="00E51EF3"/>
    <w:pPr>
      <w:numPr>
        <w:ilvl w:val="5"/>
        <w:numId w:val="25"/>
      </w:numPr>
      <w:spacing w:before="40" w:after="0" w:line="240" w:lineRule="auto"/>
      <w:ind w:left="2042" w:hanging="454"/>
      <w:contextualSpacing w:val="0"/>
      <w:jc w:val="both"/>
    </w:pPr>
    <w:rPr>
      <w:rFonts w:ascii="Arial" w:eastAsia="Times New Roman" w:hAnsi="Arial" w:cs="Times New Roman"/>
      <w:color w:val="auto"/>
      <w:sz w:val="20"/>
      <w:szCs w:val="20"/>
      <w:lang w:val="en-GB" w:eastAsia="de-DE"/>
      <w14:cntxtAlts w14:val="0"/>
    </w:rPr>
  </w:style>
  <w:style w:type="numbering" w:customStyle="1" w:styleId="SDMTableBoxFigureFootnoteFullPageList">
    <w:name w:val="SDMTableBoxFigureFootnoteFullPageList"/>
    <w:uiPriority w:val="99"/>
    <w:rsid w:val="00E51EF3"/>
    <w:pPr>
      <w:numPr>
        <w:numId w:val="24"/>
      </w:numPr>
    </w:pPr>
  </w:style>
  <w:style w:type="paragraph" w:styleId="Revision">
    <w:name w:val="Revision"/>
    <w:hidden/>
    <w:uiPriority w:val="99"/>
    <w:rsid w:val="0056373F"/>
    <w:pPr>
      <w:spacing w:after="0" w:line="240" w:lineRule="auto"/>
    </w:pPr>
    <w:rPr>
      <w:rFonts w:ascii="Verdana" w:hAnsi="Verdana" w:cs="Times New Roman (Body CS)"/>
      <w:color w:val="4D4D4C"/>
      <w:sz w:val="22"/>
      <w14:cntxtAlts/>
    </w:rPr>
  </w:style>
  <w:style w:type="paragraph" w:customStyle="1" w:styleId="CaptionFullPage">
    <w:name w:val="CaptionFullPage"/>
    <w:basedOn w:val="Caption"/>
    <w:qFormat/>
    <w:rsid w:val="00E83524"/>
    <w:pPr>
      <w:keepNext/>
      <w:keepLines/>
      <w:tabs>
        <w:tab w:val="left" w:pos="1134"/>
        <w:tab w:val="left" w:pos="1956"/>
        <w:tab w:val="left" w:pos="2126"/>
        <w:tab w:val="left" w:pos="2693"/>
        <w:tab w:val="left" w:pos="3260"/>
      </w:tabs>
      <w:spacing w:before="320"/>
      <w:contextualSpacing w:val="0"/>
      <w:jc w:val="both"/>
    </w:pPr>
    <w:rPr>
      <w:rFonts w:ascii="Arial" w:eastAsia="Times New Roman" w:hAnsi="Arial" w:cs="Times New Roman"/>
      <w:b/>
      <w:bCs/>
      <w:iCs w:val="0"/>
      <w:color w:val="auto"/>
      <w:sz w:val="20"/>
      <w:szCs w:val="20"/>
      <w:lang w:val="en-GB" w:eastAsia="de-DE"/>
      <w14:cntxtAlts w14:val="0"/>
    </w:rPr>
  </w:style>
  <w:style w:type="table" w:customStyle="1" w:styleId="TableGrid1">
    <w:name w:val="Table Grid1"/>
    <w:basedOn w:val="TableNormal"/>
    <w:next w:val="TableGrid"/>
    <w:uiPriority w:val="59"/>
    <w:rsid w:val="00E83524"/>
    <w:pPr>
      <w:spacing w:after="0" w:line="240" w:lineRule="auto"/>
    </w:pPr>
    <w:rPr>
      <w:rFonts w:ascii="Times New Roman" w:eastAsia="Times New Roman" w:hAnsi="Times New Roman" w:cs="Times New Roman"/>
      <w:sz w:val="20"/>
      <w:szCs w:val="20"/>
      <w:lang w:val="nl-BE"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VIfnrCharCharChar">
    <w:name w:val="BVI fnr Char Char Char"/>
    <w:aliases w:val="BVI fnr Zchn Zchn Char Char Char Char Char Char,ftref Char Char Char,BVI fnr Char1,BVI fnr Char,BVI fnr Car Car Char,BVI fnr Car Char,BVI fnr Car Car Car Car Char, BVI fnr Char Char Char"/>
    <w:basedOn w:val="Normal"/>
    <w:link w:val="FootnoteReference"/>
    <w:uiPriority w:val="99"/>
    <w:rsid w:val="00426D62"/>
    <w:pPr>
      <w:spacing w:after="160" w:line="240" w:lineRule="exact"/>
      <w:contextualSpacing w:val="0"/>
    </w:pPr>
    <w:rPr>
      <w:rFonts w:asciiTheme="minorHAnsi" w:hAnsiTheme="minorHAnsi" w:cstheme="minorBidi"/>
      <w:color w:val="auto"/>
      <w:sz w:val="24"/>
      <w:vertAlign w:val="superscript"/>
      <w14:cntxtAlts w14:val="0"/>
    </w:rPr>
  </w:style>
  <w:style w:type="character" w:customStyle="1" w:styleId="CaptionChar">
    <w:name w:val="Caption Char"/>
    <w:link w:val="Caption"/>
    <w:rsid w:val="005652AB"/>
    <w:rPr>
      <w:rFonts w:ascii="Verdana" w:hAnsi="Verdana" w:cs="Times New Roman (Body CS)"/>
      <w:iCs/>
      <w:color w:val="44546A" w:themeColor="text2"/>
      <w:sz w:val="18"/>
      <w:szCs w:val="18"/>
      <w14:cntxtAlts/>
    </w:rPr>
  </w:style>
  <w:style w:type="paragraph" w:customStyle="1" w:styleId="Sprechblasentext">
    <w:name w:val="Sprechblasentext"/>
    <w:basedOn w:val="Normal"/>
    <w:semiHidden/>
    <w:unhideWhenUsed/>
    <w:rsid w:val="006A6EFA"/>
    <w:pPr>
      <w:spacing w:after="0" w:line="240" w:lineRule="auto"/>
      <w:contextualSpacing w:val="0"/>
      <w:jc w:val="both"/>
    </w:pPr>
    <w:rPr>
      <w:rFonts w:ascii="Tahoma" w:eastAsia="Times New Roman" w:hAnsi="Tahoma" w:cs="Tahoma"/>
      <w:color w:val="auto"/>
      <w:sz w:val="16"/>
      <w:szCs w:val="16"/>
      <w:lang w:val="en-GB" w:eastAsia="de-DE"/>
      <w14:cntxtAlts w14:val="0"/>
    </w:rPr>
  </w:style>
  <w:style w:type="character" w:customStyle="1" w:styleId="ZchnZchn">
    <w:name w:val="Zchn Zchn"/>
    <w:semiHidden/>
    <w:rsid w:val="006A6EFA"/>
    <w:rPr>
      <w:rFonts w:ascii="Tahoma" w:hAnsi="Tahoma" w:cs="Tahoma"/>
      <w:sz w:val="16"/>
      <w:szCs w:val="16"/>
      <w:lang w:val="en-GB" w:eastAsia="en-US"/>
    </w:rPr>
  </w:style>
  <w:style w:type="paragraph" w:customStyle="1" w:styleId="DecPara">
    <w:name w:val="DecPara"/>
    <w:basedOn w:val="Normal"/>
    <w:rsid w:val="006A6EFA"/>
    <w:pPr>
      <w:numPr>
        <w:numId w:val="32"/>
      </w:numPr>
      <w:spacing w:before="180" w:after="0" w:line="240" w:lineRule="auto"/>
      <w:contextualSpacing w:val="0"/>
      <w:jc w:val="both"/>
    </w:pPr>
    <w:rPr>
      <w:rFonts w:ascii="Arial" w:eastAsia="Times New Roman" w:hAnsi="Arial" w:cs="Times New Roman"/>
      <w:color w:val="auto"/>
      <w:szCs w:val="20"/>
      <w:lang w:val="en-GB" w:eastAsia="de-DE"/>
      <w14:cntxtAlts w14:val="0"/>
    </w:rPr>
  </w:style>
  <w:style w:type="paragraph" w:customStyle="1" w:styleId="ProvHead1">
    <w:name w:val="ProvHead1"/>
    <w:basedOn w:val="Normal"/>
    <w:next w:val="ProvHead2"/>
    <w:rsid w:val="006A6EFA"/>
    <w:pPr>
      <w:numPr>
        <w:numId w:val="33"/>
      </w:numPr>
      <w:spacing w:before="180" w:after="0" w:line="240" w:lineRule="auto"/>
      <w:contextualSpacing w:val="0"/>
      <w:jc w:val="center"/>
    </w:pPr>
    <w:rPr>
      <w:rFonts w:ascii="Arial" w:eastAsia="Times New Roman" w:hAnsi="Arial" w:cs="Times New Roman"/>
      <w:b/>
      <w:caps/>
      <w:color w:val="auto"/>
      <w:szCs w:val="20"/>
      <w:lang w:val="en-GB" w:eastAsia="de-DE"/>
      <w14:cntxtAlts w14:val="0"/>
    </w:rPr>
  </w:style>
  <w:style w:type="paragraph" w:customStyle="1" w:styleId="ProvHead2">
    <w:name w:val="ProvHead2"/>
    <w:basedOn w:val="Normal"/>
    <w:next w:val="ProvHead3"/>
    <w:rsid w:val="006A6EFA"/>
    <w:pPr>
      <w:numPr>
        <w:ilvl w:val="1"/>
        <w:numId w:val="33"/>
      </w:numPr>
      <w:spacing w:before="180" w:after="0" w:line="240" w:lineRule="auto"/>
      <w:contextualSpacing w:val="0"/>
      <w:jc w:val="center"/>
    </w:pPr>
    <w:rPr>
      <w:rFonts w:ascii="Arial" w:eastAsia="Times New Roman" w:hAnsi="Arial" w:cs="Times New Roman"/>
      <w:b/>
      <w:color w:val="auto"/>
      <w:szCs w:val="20"/>
      <w:u w:val="single"/>
      <w:lang w:val="en-GB" w:eastAsia="de-DE"/>
      <w14:cntxtAlts w14:val="0"/>
    </w:rPr>
  </w:style>
  <w:style w:type="paragraph" w:customStyle="1" w:styleId="ProvHead3">
    <w:name w:val="ProvHead3"/>
    <w:basedOn w:val="Normal"/>
    <w:next w:val="ProvPara"/>
    <w:rsid w:val="006A6EFA"/>
    <w:pPr>
      <w:numPr>
        <w:ilvl w:val="2"/>
        <w:numId w:val="33"/>
      </w:numPr>
      <w:tabs>
        <w:tab w:val="clear" w:pos="360"/>
      </w:tabs>
      <w:spacing w:before="180" w:after="0" w:line="240" w:lineRule="auto"/>
      <w:contextualSpacing w:val="0"/>
      <w:jc w:val="both"/>
    </w:pPr>
    <w:rPr>
      <w:rFonts w:ascii="Arial" w:eastAsia="Times New Roman" w:hAnsi="Arial" w:cs="Times New Roman"/>
      <w:b/>
      <w:color w:val="auto"/>
      <w:szCs w:val="20"/>
      <w:u w:val="single"/>
      <w:lang w:val="en-GB" w:eastAsia="de-DE"/>
      <w14:cntxtAlts w14:val="0"/>
    </w:rPr>
  </w:style>
  <w:style w:type="paragraph" w:customStyle="1" w:styleId="ProvPara">
    <w:name w:val="ProvPara"/>
    <w:basedOn w:val="Normal"/>
    <w:rsid w:val="006A6EFA"/>
    <w:pPr>
      <w:numPr>
        <w:ilvl w:val="3"/>
        <w:numId w:val="33"/>
      </w:numPr>
      <w:spacing w:before="180" w:after="0" w:line="240" w:lineRule="auto"/>
      <w:contextualSpacing w:val="0"/>
      <w:jc w:val="both"/>
    </w:pPr>
    <w:rPr>
      <w:rFonts w:ascii="Arial" w:eastAsia="Times New Roman" w:hAnsi="Arial" w:cs="Times New Roman"/>
      <w:color w:val="auto"/>
      <w:szCs w:val="20"/>
      <w:lang w:val="en-GB" w:eastAsia="de-DE"/>
      <w14:cntxtAlts w14:val="0"/>
    </w:rPr>
  </w:style>
  <w:style w:type="paragraph" w:customStyle="1" w:styleId="RegHead1">
    <w:name w:val="RegHead1"/>
    <w:basedOn w:val="Normal"/>
    <w:next w:val="RegHead2"/>
    <w:rsid w:val="006A6EFA"/>
    <w:pPr>
      <w:keepNext/>
      <w:numPr>
        <w:numId w:val="37"/>
      </w:numPr>
      <w:spacing w:before="180" w:after="0" w:line="240" w:lineRule="auto"/>
      <w:contextualSpacing w:val="0"/>
      <w:jc w:val="center"/>
    </w:pPr>
    <w:rPr>
      <w:rFonts w:ascii="Arial" w:eastAsia="Times New Roman" w:hAnsi="Arial" w:cs="Times New Roman"/>
      <w:b/>
      <w:color w:val="auto"/>
      <w:sz w:val="28"/>
      <w:szCs w:val="20"/>
      <w:lang w:val="en-GB" w:eastAsia="de-DE"/>
      <w14:cntxtAlts w14:val="0"/>
    </w:rPr>
  </w:style>
  <w:style w:type="paragraph" w:customStyle="1" w:styleId="RegHead2">
    <w:name w:val="RegHead2"/>
    <w:basedOn w:val="Normal"/>
    <w:next w:val="RegHead3"/>
    <w:rsid w:val="006A6EFA"/>
    <w:pPr>
      <w:keepNext/>
      <w:numPr>
        <w:ilvl w:val="1"/>
        <w:numId w:val="37"/>
      </w:numPr>
      <w:spacing w:before="180" w:after="0" w:line="240" w:lineRule="auto"/>
      <w:contextualSpacing w:val="0"/>
      <w:jc w:val="center"/>
    </w:pPr>
    <w:rPr>
      <w:rFonts w:ascii="Arial" w:eastAsia="Times New Roman" w:hAnsi="Arial" w:cs="Times New Roman"/>
      <w:b/>
      <w:color w:val="auto"/>
      <w:szCs w:val="20"/>
      <w:lang w:val="en-GB" w:eastAsia="de-DE"/>
      <w14:cntxtAlts w14:val="0"/>
    </w:rPr>
  </w:style>
  <w:style w:type="paragraph" w:customStyle="1" w:styleId="RegPara">
    <w:name w:val="RegPara"/>
    <w:basedOn w:val="Normal"/>
    <w:rsid w:val="006A6EFA"/>
    <w:pPr>
      <w:numPr>
        <w:ilvl w:val="3"/>
        <w:numId w:val="37"/>
      </w:numPr>
      <w:spacing w:before="180" w:after="0" w:line="240" w:lineRule="auto"/>
      <w:contextualSpacing w:val="0"/>
      <w:jc w:val="both"/>
    </w:pPr>
    <w:rPr>
      <w:rFonts w:ascii="Arial" w:eastAsia="Times New Roman" w:hAnsi="Arial" w:cs="Times New Roman"/>
      <w:color w:val="auto"/>
      <w:szCs w:val="20"/>
      <w:lang w:val="en-GB" w:eastAsia="de-DE"/>
      <w14:cntxtAlts w14:val="0"/>
    </w:rPr>
  </w:style>
  <w:style w:type="paragraph" w:customStyle="1" w:styleId="CUB">
    <w:name w:val="CUB"/>
    <w:basedOn w:val="Normal"/>
    <w:rsid w:val="006A6EFA"/>
    <w:pPr>
      <w:spacing w:after="0" w:line="240" w:lineRule="auto"/>
      <w:contextualSpacing w:val="0"/>
      <w:jc w:val="center"/>
    </w:pPr>
    <w:rPr>
      <w:rFonts w:ascii="Arial" w:eastAsia="Times New Roman" w:hAnsi="Arial" w:cs="Times New Roman"/>
      <w:b/>
      <w:color w:val="auto"/>
      <w:szCs w:val="20"/>
      <w:u w:val="single"/>
      <w:lang w:val="en-GB" w:eastAsia="de-DE"/>
      <w14:cntxtAlts w14:val="0"/>
    </w:rPr>
  </w:style>
  <w:style w:type="paragraph" w:customStyle="1" w:styleId="HeadLevel3">
    <w:name w:val="HeadLevel3"/>
    <w:basedOn w:val="Normal"/>
    <w:autoRedefine/>
    <w:rsid w:val="006A6EFA"/>
    <w:pPr>
      <w:spacing w:after="0" w:line="240" w:lineRule="auto"/>
      <w:contextualSpacing w:val="0"/>
      <w:jc w:val="center"/>
    </w:pPr>
    <w:rPr>
      <w:rFonts w:ascii="Arial" w:eastAsia="Times New Roman" w:hAnsi="Arial" w:cs="Times New Roman"/>
      <w:b/>
      <w:bCs/>
      <w:color w:val="auto"/>
      <w:szCs w:val="20"/>
      <w:lang w:val="en-GB" w:eastAsia="de-DE"/>
      <w14:cntxtAlts w14:val="0"/>
    </w:rPr>
  </w:style>
  <w:style w:type="paragraph" w:customStyle="1" w:styleId="RegHead3">
    <w:name w:val="RegHead3"/>
    <w:basedOn w:val="Normal"/>
    <w:next w:val="RegPara"/>
    <w:rsid w:val="006A6EFA"/>
    <w:pPr>
      <w:numPr>
        <w:ilvl w:val="2"/>
        <w:numId w:val="37"/>
      </w:numPr>
      <w:spacing w:before="180" w:after="0" w:line="240" w:lineRule="auto"/>
      <w:contextualSpacing w:val="0"/>
      <w:jc w:val="center"/>
    </w:pPr>
    <w:rPr>
      <w:rFonts w:ascii="Arial" w:eastAsia="Times New Roman" w:hAnsi="Arial" w:cs="Times New Roman"/>
      <w:color w:val="auto"/>
      <w:szCs w:val="20"/>
      <w:u w:val="single"/>
      <w:lang w:val="en-GB" w:eastAsia="de-DE"/>
      <w14:cntxtAlts w14:val="0"/>
    </w:rPr>
  </w:style>
  <w:style w:type="paragraph" w:customStyle="1" w:styleId="AnnoHead1">
    <w:name w:val="AnnoHead1"/>
    <w:basedOn w:val="Normal"/>
    <w:next w:val="AnnoHead2"/>
    <w:rsid w:val="006A6EFA"/>
    <w:pPr>
      <w:numPr>
        <w:numId w:val="34"/>
      </w:numPr>
      <w:spacing w:before="180" w:after="0" w:line="240" w:lineRule="auto"/>
      <w:contextualSpacing w:val="0"/>
      <w:jc w:val="center"/>
    </w:pPr>
    <w:rPr>
      <w:rFonts w:ascii="Arial" w:eastAsia="Times New Roman" w:hAnsi="Arial" w:cs="Times New Roman"/>
      <w:b/>
      <w:color w:val="auto"/>
      <w:sz w:val="28"/>
      <w:szCs w:val="20"/>
      <w:lang w:val="en-GB" w:eastAsia="de-DE"/>
      <w14:cntxtAlts w14:val="0"/>
    </w:rPr>
  </w:style>
  <w:style w:type="paragraph" w:customStyle="1" w:styleId="AnnoPara">
    <w:name w:val="AnnoPara"/>
    <w:basedOn w:val="Normal"/>
    <w:rsid w:val="006A6EFA"/>
    <w:pPr>
      <w:numPr>
        <w:ilvl w:val="4"/>
        <w:numId w:val="36"/>
      </w:numPr>
      <w:spacing w:before="180" w:after="0" w:line="240" w:lineRule="auto"/>
      <w:contextualSpacing w:val="0"/>
      <w:jc w:val="both"/>
    </w:pPr>
    <w:rPr>
      <w:rFonts w:ascii="Arial" w:eastAsia="Times New Roman" w:hAnsi="Arial" w:cs="Times New Roman"/>
      <w:color w:val="auto"/>
      <w:szCs w:val="20"/>
      <w:lang w:val="en-GB" w:eastAsia="de-DE"/>
      <w14:cntxtAlts w14:val="0"/>
    </w:rPr>
  </w:style>
  <w:style w:type="paragraph" w:customStyle="1" w:styleId="AgendaItem">
    <w:name w:val="AgendaItem"/>
    <w:basedOn w:val="Normal"/>
    <w:autoRedefine/>
    <w:rsid w:val="006A6EFA"/>
    <w:pPr>
      <w:spacing w:after="0" w:line="240" w:lineRule="auto"/>
      <w:contextualSpacing w:val="0"/>
      <w:jc w:val="both"/>
    </w:pPr>
    <w:rPr>
      <w:rFonts w:ascii="Arial" w:eastAsia="Times New Roman" w:hAnsi="Arial" w:cs="Times New Roman"/>
      <w:b/>
      <w:color w:val="auto"/>
      <w:sz w:val="20"/>
      <w:szCs w:val="20"/>
      <w:lang w:val="en-GB" w:eastAsia="de-DE"/>
      <w14:cntxtAlts w14:val="0"/>
    </w:rPr>
  </w:style>
  <w:style w:type="paragraph" w:customStyle="1" w:styleId="MainTitle">
    <w:name w:val="MainTitle"/>
    <w:basedOn w:val="Normal"/>
    <w:rsid w:val="006A6EFA"/>
    <w:pPr>
      <w:spacing w:after="0" w:line="240" w:lineRule="auto"/>
      <w:contextualSpacing w:val="0"/>
      <w:jc w:val="center"/>
    </w:pPr>
    <w:rPr>
      <w:rFonts w:ascii="Arial" w:eastAsia="Times New Roman" w:hAnsi="Arial" w:cs="Times New Roman"/>
      <w:b/>
      <w:color w:val="auto"/>
      <w:sz w:val="28"/>
      <w:szCs w:val="20"/>
      <w:lang w:val="en-GB" w:eastAsia="de-DE"/>
      <w14:cntxtAlts w14:val="0"/>
    </w:rPr>
  </w:style>
  <w:style w:type="paragraph" w:customStyle="1" w:styleId="NoteSecretariat">
    <w:name w:val="NoteSecretariat"/>
    <w:basedOn w:val="Normal"/>
    <w:rsid w:val="006A6EFA"/>
    <w:pPr>
      <w:spacing w:after="0" w:line="240" w:lineRule="auto"/>
      <w:contextualSpacing w:val="0"/>
      <w:jc w:val="center"/>
    </w:pPr>
    <w:rPr>
      <w:rFonts w:ascii="Arial" w:eastAsia="Times New Roman" w:hAnsi="Arial" w:cs="Times New Roman"/>
      <w:b/>
      <w:color w:val="auto"/>
      <w:szCs w:val="20"/>
      <w:lang w:val="en-GB" w:eastAsia="de-DE"/>
      <w14:cntxtAlts w14:val="0"/>
    </w:rPr>
  </w:style>
  <w:style w:type="paragraph" w:customStyle="1" w:styleId="AnnoHead2">
    <w:name w:val="AnnoHead2"/>
    <w:basedOn w:val="Normal"/>
    <w:next w:val="AnnoHead3"/>
    <w:rsid w:val="006A6EFA"/>
    <w:pPr>
      <w:numPr>
        <w:ilvl w:val="1"/>
        <w:numId w:val="36"/>
      </w:numPr>
      <w:spacing w:before="180" w:after="0" w:line="240" w:lineRule="auto"/>
      <w:contextualSpacing w:val="0"/>
      <w:jc w:val="center"/>
    </w:pPr>
    <w:rPr>
      <w:rFonts w:ascii="Arial" w:eastAsia="Times New Roman" w:hAnsi="Arial" w:cs="Times New Roman"/>
      <w:b/>
      <w:color w:val="auto"/>
      <w:szCs w:val="20"/>
      <w:lang w:val="en-GB" w:eastAsia="de-DE"/>
      <w14:cntxtAlts w14:val="0"/>
    </w:rPr>
  </w:style>
  <w:style w:type="paragraph" w:customStyle="1" w:styleId="AnnoHead3">
    <w:name w:val="AnnoHead3"/>
    <w:basedOn w:val="Normal"/>
    <w:next w:val="AnnoPara"/>
    <w:rsid w:val="006A6EFA"/>
    <w:pPr>
      <w:numPr>
        <w:ilvl w:val="2"/>
        <w:numId w:val="36"/>
      </w:numPr>
      <w:spacing w:before="180" w:after="0" w:line="240" w:lineRule="auto"/>
      <w:contextualSpacing w:val="0"/>
      <w:jc w:val="both"/>
    </w:pPr>
    <w:rPr>
      <w:rFonts w:ascii="Arial" w:eastAsia="Times New Roman" w:hAnsi="Arial" w:cs="Times New Roman"/>
      <w:color w:val="auto"/>
      <w:szCs w:val="20"/>
      <w:u w:val="single"/>
      <w:lang w:val="en-GB" w:eastAsia="de-DE"/>
      <w14:cntxtAlts w14:val="0"/>
    </w:rPr>
  </w:style>
  <w:style w:type="paragraph" w:customStyle="1" w:styleId="FootnoteTable">
    <w:name w:val="FootnoteTable"/>
    <w:rsid w:val="006A6EFA"/>
    <w:pPr>
      <w:numPr>
        <w:numId w:val="35"/>
      </w:numPr>
      <w:tabs>
        <w:tab w:val="clear" w:pos="360"/>
      </w:tabs>
      <w:spacing w:after="0" w:line="240" w:lineRule="auto"/>
    </w:pPr>
    <w:rPr>
      <w:rFonts w:ascii="Times New Roman" w:eastAsia="Times New Roman" w:hAnsi="Times New Roman" w:cs="Times New Roman"/>
      <w:sz w:val="16"/>
      <w:szCs w:val="20"/>
      <w:lang w:val="en-GB"/>
    </w:rPr>
  </w:style>
  <w:style w:type="paragraph" w:customStyle="1" w:styleId="AnnexTitle">
    <w:name w:val="AnnexTitle"/>
    <w:basedOn w:val="Normal"/>
    <w:rsid w:val="006A6EFA"/>
    <w:pPr>
      <w:keepNext/>
      <w:pageBreakBefore/>
      <w:spacing w:after="0" w:line="240" w:lineRule="auto"/>
      <w:contextualSpacing w:val="0"/>
      <w:jc w:val="center"/>
    </w:pPr>
    <w:rPr>
      <w:rFonts w:ascii="Arial" w:eastAsia="Times New Roman" w:hAnsi="Arial" w:cs="Times New Roman"/>
      <w:b/>
      <w:color w:val="auto"/>
      <w:sz w:val="24"/>
      <w:szCs w:val="20"/>
      <w:lang w:val="en-GB" w:eastAsia="de-DE"/>
      <w14:cntxtAlts w14:val="0"/>
    </w:rPr>
  </w:style>
  <w:style w:type="paragraph" w:customStyle="1" w:styleId="AnnexIntroText">
    <w:name w:val="AnnexIntroText"/>
    <w:basedOn w:val="Normal"/>
    <w:rsid w:val="006A6EFA"/>
    <w:pPr>
      <w:keepNext/>
      <w:spacing w:before="120" w:after="120" w:line="240" w:lineRule="auto"/>
      <w:contextualSpacing w:val="0"/>
      <w:jc w:val="both"/>
    </w:pPr>
    <w:rPr>
      <w:rFonts w:ascii="Arial" w:eastAsia="Times New Roman" w:hAnsi="Arial" w:cs="Times New Roman"/>
      <w:b/>
      <w:color w:val="auto"/>
      <w:sz w:val="20"/>
      <w:szCs w:val="20"/>
      <w:lang w:val="en-GB" w:eastAsia="de-DE"/>
      <w14:cntxtAlts w14:val="0"/>
    </w:rPr>
  </w:style>
  <w:style w:type="paragraph" w:customStyle="1" w:styleId="SectionTitle0">
    <w:name w:val="SectionTitle"/>
    <w:basedOn w:val="Normal"/>
    <w:rsid w:val="006A6EFA"/>
    <w:pPr>
      <w:keepNext/>
      <w:numPr>
        <w:numId w:val="39"/>
      </w:numPr>
      <w:spacing w:before="120" w:after="120" w:line="240" w:lineRule="auto"/>
      <w:contextualSpacing w:val="0"/>
      <w:jc w:val="center"/>
    </w:pPr>
    <w:rPr>
      <w:rFonts w:ascii="Arial" w:eastAsia="Times New Roman" w:hAnsi="Arial" w:cs="Arial"/>
      <w:b/>
      <w:bCs/>
      <w:smallCaps/>
      <w:color w:val="auto"/>
      <w:sz w:val="20"/>
      <w:szCs w:val="20"/>
      <w:lang w:val="en-GB" w:eastAsia="de-DE"/>
      <w14:cntxtAlts w14:val="0"/>
    </w:rPr>
  </w:style>
  <w:style w:type="paragraph" w:customStyle="1" w:styleId="AddRows">
    <w:name w:val="AddRows"/>
    <w:basedOn w:val="Normal"/>
    <w:rsid w:val="006A6EFA"/>
    <w:pPr>
      <w:spacing w:before="60" w:after="60" w:line="240" w:lineRule="auto"/>
      <w:contextualSpacing w:val="0"/>
      <w:jc w:val="both"/>
    </w:pPr>
    <w:rPr>
      <w:rFonts w:ascii="Arial" w:eastAsia="Times New Roman" w:hAnsi="Arial" w:cs="Arial"/>
      <w:i/>
      <w:color w:val="auto"/>
      <w:sz w:val="20"/>
      <w:szCs w:val="18"/>
      <w:lang w:val="en-GB" w:eastAsia="de-DE"/>
      <w14:cntxtAlts w14:val="0"/>
    </w:rPr>
  </w:style>
  <w:style w:type="paragraph" w:customStyle="1" w:styleId="FooterForm">
    <w:name w:val="FooterForm"/>
    <w:basedOn w:val="Footer"/>
    <w:rsid w:val="006A6EFA"/>
    <w:pPr>
      <w:tabs>
        <w:tab w:val="clear" w:pos="4680"/>
        <w:tab w:val="clear" w:pos="9360"/>
        <w:tab w:val="center" w:pos="4320"/>
        <w:tab w:val="right" w:pos="8640"/>
      </w:tabs>
      <w:spacing w:before="180"/>
      <w:contextualSpacing w:val="0"/>
      <w:jc w:val="both"/>
    </w:pPr>
    <w:rPr>
      <w:rFonts w:ascii="Arial" w:eastAsia="Times New Roman" w:hAnsi="Arial" w:cs="Times New Roman"/>
      <w:color w:val="auto"/>
      <w:szCs w:val="20"/>
      <w:lang w:val="en-GB" w:eastAsia="de-DE"/>
      <w14:cntxtAlts w14:val="0"/>
    </w:rPr>
  </w:style>
  <w:style w:type="paragraph" w:customStyle="1" w:styleId="SubSectionTitle">
    <w:name w:val="SubSectionTitle"/>
    <w:basedOn w:val="Normal"/>
    <w:link w:val="SubSectionTitleChar"/>
    <w:rsid w:val="006A6EFA"/>
    <w:pPr>
      <w:keepNext/>
      <w:keepLines/>
      <w:numPr>
        <w:ilvl w:val="1"/>
        <w:numId w:val="39"/>
      </w:numPr>
      <w:tabs>
        <w:tab w:val="clear" w:pos="0"/>
        <w:tab w:val="num" w:pos="397"/>
      </w:tabs>
      <w:spacing w:before="120" w:after="120" w:line="240" w:lineRule="auto"/>
      <w:ind w:left="397" w:hanging="340"/>
      <w:contextualSpacing w:val="0"/>
      <w:jc w:val="both"/>
    </w:pPr>
    <w:rPr>
      <w:rFonts w:ascii="Arial" w:eastAsia="Times New Roman" w:hAnsi="Arial" w:cs="Arial"/>
      <w:b/>
      <w:bCs/>
      <w:iCs/>
      <w:color w:val="auto"/>
      <w:sz w:val="20"/>
      <w:szCs w:val="20"/>
      <w:lang w:val="en-GB" w:eastAsia="de-DE"/>
      <w14:cntxtAlts w14:val="0"/>
    </w:rPr>
  </w:style>
  <w:style w:type="character" w:customStyle="1" w:styleId="SubSectionTitleChar">
    <w:name w:val="SubSectionTitle Char"/>
    <w:link w:val="SubSectionTitle"/>
    <w:rsid w:val="006A6EFA"/>
    <w:rPr>
      <w:rFonts w:ascii="Arial" w:eastAsia="Times New Roman" w:hAnsi="Arial" w:cs="Arial"/>
      <w:b/>
      <w:bCs/>
      <w:iCs/>
      <w:sz w:val="20"/>
      <w:szCs w:val="20"/>
      <w:lang w:val="en-GB" w:eastAsia="de-DE"/>
    </w:rPr>
  </w:style>
  <w:style w:type="paragraph" w:customStyle="1" w:styleId="SymbolForm">
    <w:name w:val="SymbolForm"/>
    <w:basedOn w:val="Normal"/>
    <w:rsid w:val="006A6EFA"/>
    <w:pPr>
      <w:spacing w:after="0" w:line="240" w:lineRule="auto"/>
      <w:contextualSpacing w:val="0"/>
      <w:jc w:val="right"/>
    </w:pPr>
    <w:rPr>
      <w:rFonts w:ascii="Arial" w:eastAsia="Times New Roman" w:hAnsi="Arial" w:cs="Arial"/>
      <w:b/>
      <w:bCs/>
      <w:color w:val="auto"/>
      <w:szCs w:val="20"/>
      <w:lang w:val="en-GB" w:eastAsia="de-DE"/>
      <w14:cntxtAlts w14:val="0"/>
    </w:rPr>
  </w:style>
  <w:style w:type="paragraph" w:customStyle="1" w:styleId="TitleForm">
    <w:name w:val="TitleForm"/>
    <w:basedOn w:val="Normal"/>
    <w:rsid w:val="006A6EFA"/>
    <w:pPr>
      <w:spacing w:after="0" w:line="240" w:lineRule="auto"/>
      <w:ind w:left="1077"/>
      <w:contextualSpacing w:val="0"/>
      <w:jc w:val="center"/>
    </w:pPr>
    <w:rPr>
      <w:rFonts w:ascii="Arial" w:eastAsia="Times New Roman" w:hAnsi="Arial" w:cs="Arial"/>
      <w:b/>
      <w:color w:val="auto"/>
      <w:sz w:val="24"/>
      <w:lang w:val="en-GB" w:eastAsia="de-DE"/>
      <w14:cntxtAlts w14:val="0"/>
    </w:rPr>
  </w:style>
  <w:style w:type="paragraph" w:customStyle="1" w:styleId="LeftCellTickBox">
    <w:name w:val="LeftCellTickBox"/>
    <w:basedOn w:val="Normal"/>
    <w:rsid w:val="006A6EFA"/>
    <w:pPr>
      <w:keepNext/>
      <w:spacing w:before="60" w:after="60" w:line="240" w:lineRule="auto"/>
      <w:ind w:left="57"/>
      <w:contextualSpacing w:val="0"/>
      <w:jc w:val="center"/>
    </w:pPr>
    <w:rPr>
      <w:rFonts w:ascii="Arial" w:eastAsia="Times New Roman" w:hAnsi="Arial" w:cs="Times New Roman"/>
      <w:bCs/>
      <w:color w:val="auto"/>
      <w:sz w:val="20"/>
      <w:szCs w:val="20"/>
      <w:lang w:val="en-GB" w:eastAsia="de-DE"/>
      <w14:cntxtAlts w14:val="0"/>
    </w:rPr>
  </w:style>
  <w:style w:type="paragraph" w:customStyle="1" w:styleId="ParaTickBox">
    <w:name w:val="ParaTickBox"/>
    <w:basedOn w:val="Normal"/>
    <w:rsid w:val="006A6EFA"/>
    <w:pPr>
      <w:tabs>
        <w:tab w:val="left" w:pos="510"/>
      </w:tabs>
      <w:spacing w:before="60" w:after="60" w:line="240" w:lineRule="auto"/>
      <w:ind w:left="511" w:hanging="454"/>
      <w:contextualSpacing w:val="0"/>
      <w:jc w:val="both"/>
    </w:pPr>
    <w:rPr>
      <w:rFonts w:ascii="Arial" w:eastAsia="Times New Roman" w:hAnsi="Arial" w:cs="Arial"/>
      <w:color w:val="auto"/>
      <w:sz w:val="20"/>
      <w:szCs w:val="18"/>
      <w:lang w:val="en-GB" w:eastAsia="de-DE"/>
      <w14:cntxtAlts w14:val="0"/>
    </w:rPr>
  </w:style>
  <w:style w:type="paragraph" w:customStyle="1" w:styleId="EnumaratedItem">
    <w:name w:val="EnumaratedItem"/>
    <w:basedOn w:val="Normal"/>
    <w:autoRedefine/>
    <w:rsid w:val="006A6EFA"/>
    <w:pPr>
      <w:keepNext/>
      <w:widowControl w:val="0"/>
      <w:numPr>
        <w:numId w:val="41"/>
      </w:numPr>
      <w:spacing w:before="120" w:after="120" w:line="240" w:lineRule="auto"/>
      <w:ind w:hanging="397"/>
      <w:contextualSpacing w:val="0"/>
      <w:jc w:val="both"/>
    </w:pPr>
    <w:rPr>
      <w:rFonts w:ascii="Arial" w:eastAsia="Times New Roman" w:hAnsi="Arial" w:cs="Arial"/>
      <w:bCs/>
      <w:color w:val="auto"/>
      <w:sz w:val="20"/>
      <w:szCs w:val="20"/>
      <w:lang w:val="en-GB" w:eastAsia="de-DE"/>
      <w14:cntxtAlts w14:val="0"/>
    </w:rPr>
  </w:style>
  <w:style w:type="paragraph" w:customStyle="1" w:styleId="RegLeftInstructionCell">
    <w:name w:val="RegLeftInstructionCell"/>
    <w:basedOn w:val="Normal"/>
    <w:rsid w:val="006A6EFA"/>
    <w:pPr>
      <w:spacing w:before="120" w:after="120" w:line="240" w:lineRule="auto"/>
      <w:ind w:left="57"/>
      <w:contextualSpacing w:val="0"/>
      <w:jc w:val="both"/>
    </w:pPr>
    <w:rPr>
      <w:rFonts w:ascii="Arial" w:eastAsia="Times New Roman" w:hAnsi="Arial" w:cs="Arial"/>
      <w:b/>
      <w:color w:val="auto"/>
      <w:sz w:val="20"/>
      <w:szCs w:val="18"/>
      <w:lang w:val="en-GB" w:eastAsia="de-DE"/>
      <w14:cntxtAlts w14:val="0"/>
    </w:rPr>
  </w:style>
  <w:style w:type="paragraph" w:customStyle="1" w:styleId="RegTypePara">
    <w:name w:val="RegTypePara"/>
    <w:basedOn w:val="Normal"/>
    <w:link w:val="RegTypeParaChar"/>
    <w:rsid w:val="006A6EFA"/>
    <w:pPr>
      <w:spacing w:before="120" w:after="0" w:line="240" w:lineRule="auto"/>
      <w:ind w:left="57"/>
      <w:contextualSpacing w:val="0"/>
      <w:jc w:val="both"/>
    </w:pPr>
    <w:rPr>
      <w:rFonts w:ascii="Arial" w:eastAsia="Times New Roman" w:hAnsi="Arial" w:cs="Arial"/>
      <w:color w:val="auto"/>
      <w:sz w:val="20"/>
      <w:szCs w:val="18"/>
      <w:lang w:val="en-GB" w:eastAsia="de-DE"/>
      <w14:cntxtAlts w14:val="0"/>
    </w:rPr>
  </w:style>
  <w:style w:type="paragraph" w:customStyle="1" w:styleId="RegInstructionText">
    <w:name w:val="RegInstructionText"/>
    <w:basedOn w:val="Normal"/>
    <w:link w:val="RegInstructionTextChar"/>
    <w:rsid w:val="006A6EFA"/>
    <w:pPr>
      <w:tabs>
        <w:tab w:val="left" w:pos="510"/>
      </w:tabs>
      <w:spacing w:before="60" w:after="60" w:line="240" w:lineRule="auto"/>
      <w:ind w:left="57"/>
      <w:contextualSpacing w:val="0"/>
      <w:jc w:val="both"/>
    </w:pPr>
    <w:rPr>
      <w:rFonts w:ascii="Arial" w:eastAsia="Times New Roman" w:hAnsi="Arial" w:cs="Arial"/>
      <w:i/>
      <w:color w:val="auto"/>
      <w:sz w:val="20"/>
      <w:szCs w:val="18"/>
      <w:lang w:val="en-GB" w:eastAsia="de-DE"/>
      <w14:cntxtAlts w14:val="0"/>
    </w:rPr>
  </w:style>
  <w:style w:type="character" w:customStyle="1" w:styleId="RegInstructionTextChar">
    <w:name w:val="RegInstructionText Char"/>
    <w:link w:val="RegInstructionText"/>
    <w:rsid w:val="006A6EFA"/>
    <w:rPr>
      <w:rFonts w:ascii="Arial" w:eastAsia="Times New Roman" w:hAnsi="Arial" w:cs="Arial"/>
      <w:i/>
      <w:sz w:val="20"/>
      <w:szCs w:val="18"/>
      <w:lang w:val="en-GB" w:eastAsia="de-DE"/>
    </w:rPr>
  </w:style>
  <w:style w:type="paragraph" w:customStyle="1" w:styleId="HistoryBoxTitle">
    <w:name w:val="HistoryBoxTitle"/>
    <w:basedOn w:val="Heading4"/>
    <w:rsid w:val="006A6EFA"/>
    <w:pPr>
      <w:numPr>
        <w:numId w:val="15"/>
      </w:numPr>
      <w:spacing w:before="0" w:after="0" w:line="240" w:lineRule="auto"/>
      <w:contextualSpacing w:val="0"/>
      <w:jc w:val="center"/>
    </w:pPr>
    <w:rPr>
      <w:rFonts w:ascii="Cambria" w:eastAsia="Times New Roman" w:hAnsi="Cambria" w:cs="Times New Roman"/>
      <w:b/>
      <w:bCs/>
      <w:i/>
      <w:color w:val="4F81BD"/>
      <w:sz w:val="18"/>
      <w:szCs w:val="18"/>
      <w:lang w:val="en-US"/>
      <w14:cntxtAlts w14:val="0"/>
    </w:rPr>
  </w:style>
  <w:style w:type="paragraph" w:customStyle="1" w:styleId="FooterF">
    <w:name w:val="FooterF"/>
    <w:basedOn w:val="Footer"/>
    <w:rsid w:val="006A6EFA"/>
    <w:pPr>
      <w:tabs>
        <w:tab w:val="clear" w:pos="4680"/>
        <w:tab w:val="clear" w:pos="9360"/>
        <w:tab w:val="right" w:pos="9639"/>
      </w:tabs>
      <w:ind w:right="-1"/>
      <w:contextualSpacing w:val="0"/>
      <w:jc w:val="both"/>
    </w:pPr>
    <w:rPr>
      <w:rFonts w:ascii="Arial" w:eastAsia="Times New Roman" w:hAnsi="Arial" w:cs="Arial"/>
      <w:b/>
      <w:color w:val="auto"/>
      <w:szCs w:val="20"/>
      <w:lang w:eastAsia="de-DE"/>
      <w14:cntxtAlts w14:val="0"/>
    </w:rPr>
  </w:style>
  <w:style w:type="paragraph" w:customStyle="1" w:styleId="RegFormPara">
    <w:name w:val="RegFormPara"/>
    <w:basedOn w:val="Normal"/>
    <w:rsid w:val="006A6EFA"/>
    <w:pPr>
      <w:tabs>
        <w:tab w:val="left" w:pos="510"/>
      </w:tabs>
      <w:spacing w:before="60" w:after="60" w:line="240" w:lineRule="auto"/>
      <w:ind w:left="57"/>
      <w:contextualSpacing w:val="0"/>
      <w:jc w:val="both"/>
    </w:pPr>
    <w:rPr>
      <w:rFonts w:ascii="Arial" w:eastAsia="Times New Roman" w:hAnsi="Arial" w:cs="Arial"/>
      <w:color w:val="auto"/>
      <w:sz w:val="20"/>
      <w:szCs w:val="18"/>
      <w:lang w:val="en-GB" w:eastAsia="de-DE"/>
      <w14:cntxtAlts w14:val="0"/>
    </w:rPr>
  </w:style>
  <w:style w:type="paragraph" w:customStyle="1" w:styleId="SecondLevelParaTickBox">
    <w:name w:val="SecondLevelParaTickBox"/>
    <w:basedOn w:val="ParaTickBox"/>
    <w:rsid w:val="006A6EFA"/>
    <w:pPr>
      <w:keepLines/>
      <w:tabs>
        <w:tab w:val="clear" w:pos="510"/>
        <w:tab w:val="left" w:pos="794"/>
      </w:tabs>
      <w:ind w:left="794"/>
    </w:pPr>
  </w:style>
  <w:style w:type="paragraph" w:customStyle="1" w:styleId="BulletedItem">
    <w:name w:val="BulletedItem"/>
    <w:basedOn w:val="EnumaratedItem"/>
    <w:rsid w:val="006A6EFA"/>
    <w:pPr>
      <w:keepNext w:val="0"/>
      <w:numPr>
        <w:numId w:val="40"/>
      </w:numPr>
      <w:ind w:left="681" w:hanging="397"/>
    </w:pPr>
  </w:style>
  <w:style w:type="paragraph" w:customStyle="1" w:styleId="autofill">
    <w:name w:val="autofill"/>
    <w:basedOn w:val="Normal"/>
    <w:rsid w:val="006A6EFA"/>
    <w:pPr>
      <w:spacing w:after="0" w:line="240" w:lineRule="auto"/>
      <w:contextualSpacing w:val="0"/>
      <w:jc w:val="center"/>
    </w:pPr>
    <w:rPr>
      <w:rFonts w:ascii="Arial" w:eastAsia="Times New Roman" w:hAnsi="Arial" w:cs="Arial"/>
      <w:b/>
      <w:bCs/>
      <w:i/>
      <w:iCs/>
      <w:color w:val="808080"/>
      <w:sz w:val="20"/>
      <w:szCs w:val="20"/>
      <w:lang w:val="en-GB" w:eastAsia="de-DE"/>
      <w14:cntxtAlts w14:val="0"/>
    </w:rPr>
  </w:style>
  <w:style w:type="paragraph" w:customStyle="1" w:styleId="OutlineNumb">
    <w:name w:val="OutlineNumb"/>
    <w:basedOn w:val="EnumaratedItem"/>
    <w:autoRedefine/>
    <w:rsid w:val="006A6EFA"/>
    <w:pPr>
      <w:keepNext w:val="0"/>
      <w:numPr>
        <w:numId w:val="38"/>
      </w:numPr>
      <w:ind w:left="738" w:hanging="454"/>
    </w:pPr>
  </w:style>
  <w:style w:type="character" w:customStyle="1" w:styleId="RegTypeParaChar">
    <w:name w:val="RegTypePara Char"/>
    <w:link w:val="RegTypePara"/>
    <w:rsid w:val="006A6EFA"/>
    <w:rPr>
      <w:rFonts w:ascii="Arial" w:eastAsia="Times New Roman" w:hAnsi="Arial" w:cs="Arial"/>
      <w:sz w:val="20"/>
      <w:szCs w:val="18"/>
      <w:lang w:val="en-GB" w:eastAsia="de-DE"/>
    </w:rPr>
  </w:style>
  <w:style w:type="paragraph" w:customStyle="1" w:styleId="StyleEnumaratedItemBold">
    <w:name w:val="Style EnumaratedItem + Bold"/>
    <w:basedOn w:val="EnumaratedItem"/>
    <w:rsid w:val="006A6EFA"/>
    <w:rPr>
      <w:b/>
    </w:rPr>
  </w:style>
  <w:style w:type="paragraph" w:customStyle="1" w:styleId="FootnoteForm">
    <w:name w:val="FootnoteForm"/>
    <w:basedOn w:val="FootnoteText"/>
    <w:rsid w:val="006A6EFA"/>
    <w:pPr>
      <w:keepLines/>
      <w:numPr>
        <w:numId w:val="14"/>
      </w:numPr>
      <w:spacing w:before="180" w:after="60"/>
      <w:contextualSpacing w:val="0"/>
      <w:jc w:val="both"/>
    </w:pPr>
    <w:rPr>
      <w:rFonts w:ascii="Arial" w:eastAsia="Times New Roman" w:hAnsi="Arial" w:cs="Arial"/>
      <w:color w:val="auto"/>
      <w:sz w:val="17"/>
      <w:szCs w:val="17"/>
      <w:lang w:val="de-DE" w:eastAsia="de-DE"/>
      <w14:cntxtAlts w14:val="0"/>
    </w:rPr>
  </w:style>
  <w:style w:type="paragraph" w:customStyle="1" w:styleId="RegInstrBox">
    <w:name w:val="RegInstrBox"/>
    <w:basedOn w:val="RegInstructionText"/>
    <w:rsid w:val="006A6EFA"/>
    <w:pPr>
      <w:keepNext/>
    </w:pPr>
  </w:style>
  <w:style w:type="paragraph" w:customStyle="1" w:styleId="OutL1">
    <w:name w:val="OutL1"/>
    <w:basedOn w:val="RegFormPara"/>
    <w:rsid w:val="006A6EFA"/>
    <w:pPr>
      <w:tabs>
        <w:tab w:val="clear" w:pos="510"/>
        <w:tab w:val="left" w:pos="284"/>
      </w:tabs>
      <w:ind w:left="284" w:hanging="227"/>
    </w:pPr>
    <w:rPr>
      <w:b/>
    </w:rPr>
  </w:style>
  <w:style w:type="paragraph" w:customStyle="1" w:styleId="OutL2">
    <w:name w:val="OutL2"/>
    <w:basedOn w:val="RegFormPara"/>
    <w:rsid w:val="006A6EFA"/>
    <w:pPr>
      <w:tabs>
        <w:tab w:val="clear" w:pos="510"/>
        <w:tab w:val="left" w:pos="340"/>
      </w:tabs>
      <w:ind w:left="737" w:hanging="567"/>
    </w:pPr>
    <w:rPr>
      <w:b/>
    </w:rPr>
  </w:style>
  <w:style w:type="paragraph" w:customStyle="1" w:styleId="OutL3">
    <w:name w:val="OutL3"/>
    <w:basedOn w:val="RegFormPara"/>
    <w:rsid w:val="006A6EFA"/>
    <w:pPr>
      <w:tabs>
        <w:tab w:val="clear" w:pos="510"/>
        <w:tab w:val="left" w:pos="227"/>
      </w:tabs>
      <w:ind w:left="738" w:hanging="454"/>
    </w:pPr>
  </w:style>
  <w:style w:type="paragraph" w:customStyle="1" w:styleId="OutL4">
    <w:name w:val="OutL4"/>
    <w:basedOn w:val="RegFormPara"/>
    <w:rsid w:val="006A6EFA"/>
    <w:pPr>
      <w:tabs>
        <w:tab w:val="clear" w:pos="510"/>
        <w:tab w:val="left" w:pos="964"/>
      </w:tabs>
      <w:ind w:left="964" w:hanging="227"/>
    </w:pPr>
  </w:style>
  <w:style w:type="paragraph" w:customStyle="1" w:styleId="OutL5">
    <w:name w:val="OutL5"/>
    <w:basedOn w:val="Normal"/>
    <w:rsid w:val="006A6EFA"/>
    <w:pPr>
      <w:tabs>
        <w:tab w:val="left" w:pos="1134"/>
      </w:tabs>
      <w:spacing w:after="0" w:line="240" w:lineRule="auto"/>
      <w:ind w:left="1191" w:hanging="227"/>
      <w:contextualSpacing w:val="0"/>
      <w:jc w:val="both"/>
    </w:pPr>
    <w:rPr>
      <w:rFonts w:ascii="Arial" w:eastAsia="Times New Roman" w:hAnsi="Arial" w:cs="Arial"/>
      <w:color w:val="auto"/>
      <w:sz w:val="20"/>
      <w:szCs w:val="20"/>
      <w:lang w:val="en-GB" w:eastAsia="de-DE"/>
      <w14:cntxtAlts w14:val="0"/>
    </w:rPr>
  </w:style>
  <w:style w:type="paragraph" w:customStyle="1" w:styleId="SDMDocInfoText">
    <w:name w:val="SDMDocInfoText"/>
    <w:basedOn w:val="Normal"/>
    <w:link w:val="SDMDocInfoTextChar"/>
    <w:rsid w:val="006A6EFA"/>
    <w:pPr>
      <w:keepLines/>
      <w:numPr>
        <w:numId w:val="52"/>
      </w:numPr>
      <w:spacing w:before="80" w:after="80" w:line="240" w:lineRule="auto"/>
      <w:contextualSpacing w:val="0"/>
      <w:jc w:val="both"/>
    </w:pPr>
    <w:rPr>
      <w:rFonts w:ascii="Arial" w:eastAsia="Times New Roman" w:hAnsi="Arial" w:cs="Arial"/>
      <w:color w:val="auto"/>
      <w:sz w:val="20"/>
      <w:szCs w:val="20"/>
      <w:lang w:val="en-GB" w:eastAsia="de-DE"/>
      <w14:cntxtAlts w14:val="0"/>
    </w:rPr>
  </w:style>
  <w:style w:type="character" w:customStyle="1" w:styleId="SDMDocInfoTextChar">
    <w:name w:val="SDMDocInfoText Char"/>
    <w:link w:val="SDMDocInfoText"/>
    <w:rsid w:val="006A6EFA"/>
    <w:rPr>
      <w:rFonts w:ascii="Arial" w:eastAsia="Times New Roman" w:hAnsi="Arial" w:cs="Arial"/>
      <w:sz w:val="20"/>
      <w:szCs w:val="20"/>
      <w:lang w:val="en-GB" w:eastAsia="de-DE"/>
    </w:rPr>
  </w:style>
  <w:style w:type="paragraph" w:customStyle="1" w:styleId="SDMDocInfoTitle">
    <w:name w:val="SDMDocInfoTitle"/>
    <w:basedOn w:val="Normal"/>
    <w:rsid w:val="006A6EFA"/>
    <w:pPr>
      <w:keepNext/>
      <w:keepLines/>
      <w:spacing w:before="480" w:after="240" w:line="240" w:lineRule="auto"/>
      <w:contextualSpacing w:val="0"/>
      <w:jc w:val="center"/>
    </w:pPr>
    <w:rPr>
      <w:rFonts w:ascii="Arial" w:eastAsia="Times New Roman" w:hAnsi="Arial" w:cs="Arial"/>
      <w:b/>
      <w:color w:val="auto"/>
      <w:szCs w:val="22"/>
      <w:lang w:val="en-GB" w:eastAsia="de-DE"/>
      <w14:cntxtAlts w14:val="0"/>
    </w:rPr>
  </w:style>
  <w:style w:type="paragraph" w:customStyle="1" w:styleId="SDMDocInfoHeadRow">
    <w:name w:val="SDMDocInfoHeadRow"/>
    <w:basedOn w:val="Normal"/>
    <w:rsid w:val="006A6EFA"/>
    <w:pPr>
      <w:keepNext/>
      <w:keepLines/>
      <w:spacing w:after="0" w:line="240" w:lineRule="auto"/>
      <w:contextualSpacing w:val="0"/>
      <w:jc w:val="both"/>
    </w:pPr>
    <w:rPr>
      <w:rFonts w:ascii="Arial" w:eastAsia="Times New Roman" w:hAnsi="Arial" w:cs="Arial"/>
      <w:i/>
      <w:color w:val="auto"/>
      <w:sz w:val="16"/>
      <w:szCs w:val="16"/>
      <w:lang w:val="en-GB" w:eastAsia="de-DE"/>
      <w14:cntxtAlts w14:val="0"/>
    </w:rPr>
  </w:style>
  <w:style w:type="table" w:customStyle="1" w:styleId="RegTableDataParameter">
    <w:name w:val="RegTableDataParameter"/>
    <w:basedOn w:val="TableNormal"/>
    <w:rsid w:val="006A6EFA"/>
    <w:pPr>
      <w:keepNext/>
      <w:spacing w:after="0" w:line="240" w:lineRule="auto"/>
    </w:pPr>
    <w:rPr>
      <w:rFonts w:ascii="Times New Roman" w:eastAsia="Times New Roman" w:hAnsi="Times New Roman" w:cs="Times New Roman"/>
      <w:sz w:val="20"/>
      <w:szCs w:val="20"/>
      <w:lang w:val="en-GB" w:eastAsia="en-GB"/>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Pr>
    <w:trPr>
      <w:cantSplit/>
      <w:jc w:val="center"/>
    </w:trPr>
    <w:tcPr>
      <w:shd w:val="clear" w:color="auto" w:fill="auto"/>
    </w:tcPr>
    <w:tblStylePr w:type="lastRow">
      <w:pPr>
        <w:keepNext w:val="0"/>
        <w:wordWrap/>
      </w:pPr>
    </w:tblStylePr>
    <w:tblStylePr w:type="firstCol">
      <w:rPr>
        <w:b/>
      </w:rPr>
      <w:tblPr/>
      <w:tcPr>
        <w:shd w:val="clear" w:color="auto" w:fill="D9D9D9"/>
      </w:tcPr>
    </w:tblStylePr>
  </w:style>
  <w:style w:type="table" w:customStyle="1" w:styleId="SDMMethTable">
    <w:name w:val="SDMMethTable"/>
    <w:basedOn w:val="SDMTable"/>
    <w:uiPriority w:val="99"/>
    <w:rsid w:val="006A6EFA"/>
    <w:tbl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DataParameter">
    <w:name w:val="SDMMethTableDataParameter"/>
    <w:basedOn w:val="TableNormal"/>
    <w:uiPriority w:val="99"/>
    <w:rsid w:val="006A6EFA"/>
    <w:pPr>
      <w:spacing w:after="0" w:line="240" w:lineRule="auto"/>
    </w:pPr>
    <w:rPr>
      <w:rFonts w:ascii="Arial" w:eastAsia="Times New Roman" w:hAnsi="Arial" w:cs="Times New Roman"/>
      <w:sz w:val="20"/>
      <w:szCs w:val="20"/>
      <w:lang w:val="en-GB" w:eastAsia="en-GB"/>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Head3">
    <w:name w:val="SDMHead3"/>
    <w:basedOn w:val="Normal"/>
    <w:rsid w:val="006A6EFA"/>
    <w:pPr>
      <w:keepNext/>
      <w:keepLines/>
      <w:numPr>
        <w:ilvl w:val="2"/>
        <w:numId w:val="43"/>
      </w:numPr>
      <w:suppressAutoHyphens/>
      <w:spacing w:before="240" w:after="60" w:line="240" w:lineRule="auto"/>
      <w:contextualSpacing w:val="0"/>
      <w:jc w:val="both"/>
      <w:outlineLvl w:val="2"/>
    </w:pPr>
    <w:rPr>
      <w:rFonts w:ascii="Arial" w:eastAsia="Times New Roman" w:hAnsi="Arial" w:cs="Arial"/>
      <w:b/>
      <w:color w:val="auto"/>
      <w:lang w:val="en-GB" w:eastAsia="de-DE"/>
      <w14:cntxtAlts w14:val="0"/>
    </w:rPr>
  </w:style>
  <w:style w:type="paragraph" w:customStyle="1" w:styleId="SDMHead1">
    <w:name w:val="SDMHead1"/>
    <w:basedOn w:val="Normal"/>
    <w:link w:val="SDMHead1Char"/>
    <w:rsid w:val="006A6EFA"/>
    <w:pPr>
      <w:keepNext/>
      <w:keepLines/>
      <w:numPr>
        <w:numId w:val="43"/>
      </w:numPr>
      <w:suppressAutoHyphens/>
      <w:spacing w:before="240" w:after="60" w:line="240" w:lineRule="auto"/>
      <w:contextualSpacing w:val="0"/>
      <w:jc w:val="both"/>
      <w:outlineLvl w:val="0"/>
    </w:pPr>
    <w:rPr>
      <w:rFonts w:ascii="Arial" w:eastAsia="Times New Roman" w:hAnsi="Arial" w:cs="Arial"/>
      <w:b/>
      <w:color w:val="auto"/>
      <w:sz w:val="32"/>
      <w:szCs w:val="32"/>
      <w:lang w:val="en-GB" w:eastAsia="de-DE"/>
      <w14:cntxtAlts w14:val="0"/>
    </w:rPr>
  </w:style>
  <w:style w:type="paragraph" w:customStyle="1" w:styleId="SDMHead2">
    <w:name w:val="SDMHead2"/>
    <w:basedOn w:val="Normal"/>
    <w:rsid w:val="006A6EFA"/>
    <w:pPr>
      <w:keepNext/>
      <w:keepLines/>
      <w:suppressAutoHyphens/>
      <w:spacing w:before="240" w:after="60" w:line="240" w:lineRule="auto"/>
      <w:contextualSpacing w:val="0"/>
      <w:jc w:val="both"/>
      <w:outlineLvl w:val="1"/>
    </w:pPr>
    <w:rPr>
      <w:rFonts w:ascii="Arial" w:eastAsia="Times New Roman" w:hAnsi="Arial" w:cs="Arial"/>
      <w:b/>
      <w:color w:val="auto"/>
      <w:sz w:val="24"/>
      <w:lang w:val="en-GB" w:eastAsia="de-DE"/>
      <w14:cntxtAlts w14:val="0"/>
    </w:rPr>
  </w:style>
  <w:style w:type="paragraph" w:customStyle="1" w:styleId="SDMHead4">
    <w:name w:val="SDMHead4"/>
    <w:basedOn w:val="Normal"/>
    <w:rsid w:val="006A6EFA"/>
    <w:pPr>
      <w:keepNext/>
      <w:keepLines/>
      <w:numPr>
        <w:ilvl w:val="3"/>
        <w:numId w:val="43"/>
      </w:numPr>
      <w:suppressAutoHyphens/>
      <w:spacing w:before="240" w:after="60" w:line="240" w:lineRule="auto"/>
      <w:contextualSpacing w:val="0"/>
      <w:jc w:val="both"/>
      <w:outlineLvl w:val="3"/>
    </w:pPr>
    <w:rPr>
      <w:rFonts w:ascii="Arial" w:eastAsia="Times New Roman" w:hAnsi="Arial" w:cs="Arial"/>
      <w:b/>
      <w:color w:val="auto"/>
      <w:lang w:val="en-GB" w:eastAsia="de-DE"/>
      <w14:cntxtAlts w14:val="0"/>
    </w:rPr>
  </w:style>
  <w:style w:type="paragraph" w:customStyle="1" w:styleId="SDMHead5">
    <w:name w:val="SDMHead5"/>
    <w:basedOn w:val="Normal"/>
    <w:rsid w:val="006A6EFA"/>
    <w:pPr>
      <w:keepNext/>
      <w:keepLines/>
      <w:numPr>
        <w:ilvl w:val="4"/>
        <w:numId w:val="43"/>
      </w:numPr>
      <w:suppressAutoHyphens/>
      <w:spacing w:before="240" w:after="60" w:line="240" w:lineRule="auto"/>
      <w:contextualSpacing w:val="0"/>
      <w:jc w:val="both"/>
      <w:outlineLvl w:val="4"/>
    </w:pPr>
    <w:rPr>
      <w:rFonts w:ascii="Arial" w:eastAsia="Times New Roman" w:hAnsi="Arial" w:cs="Arial"/>
      <w:b/>
      <w:color w:val="auto"/>
      <w:lang w:val="en-GB" w:eastAsia="de-DE"/>
      <w14:cntxtAlts w14:val="0"/>
    </w:rPr>
  </w:style>
  <w:style w:type="numbering" w:customStyle="1" w:styleId="SDMHeadList">
    <w:name w:val="SDMHeadList"/>
    <w:uiPriority w:val="99"/>
    <w:rsid w:val="006A6EFA"/>
    <w:pPr>
      <w:numPr>
        <w:numId w:val="42"/>
      </w:numPr>
    </w:pPr>
  </w:style>
  <w:style w:type="paragraph" w:customStyle="1" w:styleId="SDMTableBoxParaNumbered">
    <w:name w:val="SDMTable&amp;BoxParaNumbered"/>
    <w:basedOn w:val="Normal"/>
    <w:qFormat/>
    <w:rsid w:val="006A6EFA"/>
    <w:pPr>
      <w:tabs>
        <w:tab w:val="num" w:pos="0"/>
      </w:tabs>
      <w:spacing w:after="0" w:line="240" w:lineRule="auto"/>
      <w:contextualSpacing w:val="0"/>
    </w:pPr>
    <w:rPr>
      <w:rFonts w:ascii="Arial" w:eastAsia="Times New Roman" w:hAnsi="Arial" w:cs="Times New Roman"/>
      <w:color w:val="auto"/>
      <w:sz w:val="20"/>
      <w:szCs w:val="20"/>
      <w:lang w:val="en-GB" w:eastAsia="de-DE"/>
      <w14:cntxtAlts w14:val="0"/>
    </w:rPr>
  </w:style>
  <w:style w:type="paragraph" w:customStyle="1" w:styleId="SDMAppTitle">
    <w:name w:val="SDMAppTitle"/>
    <w:basedOn w:val="SDMHead1"/>
    <w:next w:val="SDMApp1"/>
    <w:qFormat/>
    <w:rsid w:val="006A6EFA"/>
    <w:pPr>
      <w:pageBreakBefore/>
      <w:numPr>
        <w:numId w:val="47"/>
      </w:numPr>
      <w:spacing w:before="120" w:after="600"/>
      <w:ind w:left="624" w:hanging="624"/>
    </w:pPr>
  </w:style>
  <w:style w:type="paragraph" w:customStyle="1" w:styleId="SDMApp1">
    <w:name w:val="SDMApp1"/>
    <w:basedOn w:val="SDMHead2"/>
    <w:qFormat/>
    <w:rsid w:val="006A6EFA"/>
    <w:pPr>
      <w:ind w:left="2126" w:hanging="2126"/>
      <w:outlineLvl w:val="9"/>
    </w:pPr>
  </w:style>
  <w:style w:type="paragraph" w:customStyle="1" w:styleId="SDMApp3">
    <w:name w:val="SDMApp3"/>
    <w:basedOn w:val="SDMHead4"/>
    <w:qFormat/>
    <w:rsid w:val="006A6EFA"/>
    <w:pPr>
      <w:numPr>
        <w:numId w:val="47"/>
      </w:numPr>
      <w:outlineLvl w:val="9"/>
    </w:pPr>
  </w:style>
  <w:style w:type="paragraph" w:customStyle="1" w:styleId="SDMApp4">
    <w:name w:val="SDMApp4"/>
    <w:basedOn w:val="SDMHead5"/>
    <w:qFormat/>
    <w:rsid w:val="006A6EFA"/>
    <w:pPr>
      <w:numPr>
        <w:numId w:val="47"/>
      </w:numPr>
      <w:outlineLvl w:val="9"/>
    </w:pPr>
  </w:style>
  <w:style w:type="numbering" w:customStyle="1" w:styleId="SDMAppHeadList">
    <w:name w:val="SDMAppHeadList"/>
    <w:uiPriority w:val="99"/>
    <w:rsid w:val="006A6EFA"/>
    <w:pPr>
      <w:numPr>
        <w:numId w:val="44"/>
      </w:numPr>
    </w:pPr>
  </w:style>
  <w:style w:type="paragraph" w:customStyle="1" w:styleId="SDMApp5">
    <w:name w:val="SDMApp5"/>
    <w:basedOn w:val="SDMApp4"/>
    <w:qFormat/>
    <w:rsid w:val="006A6EFA"/>
    <w:pPr>
      <w:numPr>
        <w:ilvl w:val="5"/>
      </w:numPr>
      <w:tabs>
        <w:tab w:val="left" w:pos="1418"/>
      </w:tabs>
      <w:ind w:left="1418" w:hanging="1418"/>
    </w:pPr>
  </w:style>
  <w:style w:type="character" w:customStyle="1" w:styleId="SDMHead1Char">
    <w:name w:val="SDMHead1 Char"/>
    <w:link w:val="SDMHead1"/>
    <w:rsid w:val="006A6EFA"/>
    <w:rPr>
      <w:rFonts w:ascii="Arial" w:eastAsia="Times New Roman" w:hAnsi="Arial" w:cs="Arial"/>
      <w:b/>
      <w:sz w:val="32"/>
      <w:szCs w:val="32"/>
      <w:lang w:val="en-GB" w:eastAsia="de-DE"/>
    </w:rPr>
  </w:style>
  <w:style w:type="paragraph" w:customStyle="1" w:styleId="SDMPara">
    <w:name w:val="SDMPara"/>
    <w:basedOn w:val="Normal"/>
    <w:rsid w:val="006A6EFA"/>
    <w:pPr>
      <w:numPr>
        <w:numId w:val="53"/>
      </w:numPr>
      <w:spacing w:before="180" w:after="0" w:line="240" w:lineRule="auto"/>
      <w:contextualSpacing w:val="0"/>
      <w:jc w:val="both"/>
    </w:pPr>
    <w:rPr>
      <w:rFonts w:ascii="Arial" w:eastAsia="Times New Roman" w:hAnsi="Arial" w:cs="Arial"/>
      <w:color w:val="auto"/>
      <w:szCs w:val="22"/>
      <w:lang w:val="en-GB" w:eastAsia="de-DE"/>
      <w14:cntxtAlts w14:val="0"/>
    </w:rPr>
  </w:style>
  <w:style w:type="paragraph" w:customStyle="1" w:styleId="SDMSubPara1">
    <w:name w:val="SDMSubPara1"/>
    <w:basedOn w:val="Normal"/>
    <w:rsid w:val="006A6EFA"/>
    <w:pPr>
      <w:numPr>
        <w:ilvl w:val="1"/>
        <w:numId w:val="53"/>
      </w:numPr>
      <w:spacing w:before="180" w:after="0" w:line="240" w:lineRule="auto"/>
      <w:contextualSpacing w:val="0"/>
      <w:jc w:val="both"/>
    </w:pPr>
    <w:rPr>
      <w:rFonts w:ascii="Arial" w:eastAsia="Times New Roman" w:hAnsi="Arial" w:cs="Arial"/>
      <w:color w:val="auto"/>
      <w:szCs w:val="22"/>
      <w:lang w:val="en-GB" w:eastAsia="de-DE"/>
      <w14:cntxtAlts w14:val="0"/>
    </w:rPr>
  </w:style>
  <w:style w:type="paragraph" w:customStyle="1" w:styleId="SDMSubPara2">
    <w:name w:val="SDMSubPara2"/>
    <w:basedOn w:val="Normal"/>
    <w:rsid w:val="006A6EFA"/>
    <w:pPr>
      <w:numPr>
        <w:ilvl w:val="2"/>
        <w:numId w:val="53"/>
      </w:numPr>
      <w:spacing w:before="180" w:after="0" w:line="240" w:lineRule="auto"/>
      <w:contextualSpacing w:val="0"/>
      <w:jc w:val="both"/>
    </w:pPr>
    <w:rPr>
      <w:rFonts w:ascii="Arial" w:eastAsia="Times New Roman" w:hAnsi="Arial" w:cs="Arial"/>
      <w:color w:val="auto"/>
      <w:szCs w:val="22"/>
      <w:lang w:val="en-GB" w:eastAsia="de-DE"/>
      <w14:cntxtAlts w14:val="0"/>
    </w:rPr>
  </w:style>
  <w:style w:type="paragraph" w:customStyle="1" w:styleId="SDMSubPara3">
    <w:name w:val="SDMSubPara3"/>
    <w:basedOn w:val="Normal"/>
    <w:rsid w:val="006A6EFA"/>
    <w:pPr>
      <w:numPr>
        <w:ilvl w:val="3"/>
        <w:numId w:val="53"/>
      </w:numPr>
      <w:spacing w:before="180" w:after="0" w:line="240" w:lineRule="auto"/>
      <w:ind w:left="2721" w:hanging="595"/>
      <w:contextualSpacing w:val="0"/>
      <w:jc w:val="both"/>
    </w:pPr>
    <w:rPr>
      <w:rFonts w:ascii="Arial" w:eastAsia="Times New Roman" w:hAnsi="Arial" w:cs="Times New Roman"/>
      <w:color w:val="auto"/>
      <w:szCs w:val="20"/>
      <w:lang w:val="en-GB" w:eastAsia="de-DE"/>
      <w14:cntxtAlts w14:val="0"/>
    </w:rPr>
  </w:style>
  <w:style w:type="paragraph" w:customStyle="1" w:styleId="SDMSubPara4">
    <w:name w:val="SDMSubPara4"/>
    <w:basedOn w:val="Normal"/>
    <w:rsid w:val="006A6EFA"/>
    <w:pPr>
      <w:numPr>
        <w:ilvl w:val="4"/>
        <w:numId w:val="53"/>
      </w:numPr>
      <w:spacing w:before="180" w:after="0" w:line="240" w:lineRule="auto"/>
      <w:contextualSpacing w:val="0"/>
      <w:jc w:val="both"/>
    </w:pPr>
    <w:rPr>
      <w:rFonts w:ascii="Arial" w:eastAsia="Times New Roman" w:hAnsi="Arial" w:cs="Times New Roman"/>
      <w:color w:val="auto"/>
      <w:szCs w:val="20"/>
      <w:lang w:val="en-GB" w:eastAsia="de-DE"/>
      <w14:cntxtAlts w14:val="0"/>
    </w:rPr>
  </w:style>
  <w:style w:type="table" w:customStyle="1" w:styleId="SDMBox">
    <w:name w:val="SDMBox"/>
    <w:basedOn w:val="TableNormal"/>
    <w:rsid w:val="006A6EFA"/>
    <w:pPr>
      <w:spacing w:after="0" w:line="240" w:lineRule="auto"/>
    </w:pPr>
    <w:rPr>
      <w:rFonts w:ascii="Arial" w:eastAsia="Times New Roman" w:hAnsi="Arial" w:cs="Times New Roman"/>
      <w:sz w:val="20"/>
      <w:szCs w:val="20"/>
      <w:lang w:val="en-GB" w:eastAsia="en-GB"/>
    </w:rPr>
    <w:tblPr>
      <w:tblInd w:w="822" w:type="dxa"/>
      <w:tblBorders>
        <w:top w:val="single" w:sz="4" w:space="0" w:color="auto"/>
        <w:left w:val="single" w:sz="4" w:space="0" w:color="auto"/>
        <w:bottom w:val="single" w:sz="4" w:space="0" w:color="auto"/>
        <w:right w:val="single" w:sz="4" w:space="0" w:color="auto"/>
      </w:tblBorders>
      <w:tblCellMar>
        <w:top w:w="28" w:type="dxa"/>
        <w:bottom w:w="2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6A6EFA"/>
    <w:pPr>
      <w:numPr>
        <w:numId w:val="45"/>
      </w:numPr>
    </w:pPr>
  </w:style>
  <w:style w:type="paragraph" w:customStyle="1" w:styleId="SDMTableBoxFigureFootnote">
    <w:name w:val="SDMTableBoxFigureFootnote"/>
    <w:basedOn w:val="Normal"/>
    <w:qFormat/>
    <w:rsid w:val="006A6EFA"/>
    <w:pPr>
      <w:numPr>
        <w:numId w:val="54"/>
      </w:numPr>
      <w:spacing w:before="120" w:after="0" w:line="240" w:lineRule="auto"/>
      <w:contextualSpacing w:val="0"/>
      <w:jc w:val="both"/>
    </w:pPr>
    <w:rPr>
      <w:rFonts w:ascii="Arial" w:eastAsia="Times New Roman" w:hAnsi="Arial" w:cs="Times New Roman"/>
      <w:color w:val="auto"/>
      <w:sz w:val="20"/>
      <w:szCs w:val="20"/>
      <w:lang w:val="en-GB" w:eastAsia="de-DE"/>
      <w14:cntxtAlts w14:val="0"/>
    </w:rPr>
  </w:style>
  <w:style w:type="numbering" w:customStyle="1" w:styleId="SDMTableBoxFigureFootnoteList">
    <w:name w:val="SDMTableBoxFigureFootnoteList"/>
    <w:uiPriority w:val="99"/>
    <w:rsid w:val="006A6EFA"/>
    <w:pPr>
      <w:numPr>
        <w:numId w:val="46"/>
      </w:numPr>
    </w:pPr>
  </w:style>
  <w:style w:type="paragraph" w:customStyle="1" w:styleId="SDMTableBoxFigureFootnoteSL1">
    <w:name w:val="SDMTableBoxFigureFootnoteSL1"/>
    <w:basedOn w:val="SDMTableBoxFigureFootnote"/>
    <w:qFormat/>
    <w:rsid w:val="006A6EFA"/>
    <w:pPr>
      <w:numPr>
        <w:ilvl w:val="1"/>
      </w:numPr>
      <w:spacing w:before="40"/>
    </w:pPr>
  </w:style>
  <w:style w:type="paragraph" w:customStyle="1" w:styleId="SDMTableBoxFigureFootnoteSL2">
    <w:name w:val="SDMTableBoxFigureFootnoteSL2"/>
    <w:basedOn w:val="SDMTableBoxFigureFootnote"/>
    <w:qFormat/>
    <w:rsid w:val="006A6EFA"/>
    <w:pPr>
      <w:numPr>
        <w:ilvl w:val="2"/>
      </w:numPr>
      <w:spacing w:before="40"/>
    </w:pPr>
  </w:style>
  <w:style w:type="paragraph" w:customStyle="1" w:styleId="SDMTableBoxFigureFootnoteSL3">
    <w:name w:val="SDMTableBoxFigureFootnoteSL3"/>
    <w:basedOn w:val="SDMTableBoxFigureFootnote"/>
    <w:qFormat/>
    <w:rsid w:val="006A6EFA"/>
    <w:pPr>
      <w:numPr>
        <w:ilvl w:val="3"/>
      </w:numPr>
      <w:spacing w:before="40"/>
    </w:pPr>
  </w:style>
  <w:style w:type="paragraph" w:customStyle="1" w:styleId="SDMTableBoxFigureFootnoteSL4">
    <w:name w:val="SDMTableBoxFigureFootnoteSL4"/>
    <w:basedOn w:val="SDMTableBoxFigureFootnote"/>
    <w:qFormat/>
    <w:rsid w:val="006A6EFA"/>
    <w:pPr>
      <w:numPr>
        <w:ilvl w:val="4"/>
      </w:numPr>
      <w:spacing w:before="40"/>
    </w:pPr>
  </w:style>
  <w:style w:type="paragraph" w:customStyle="1" w:styleId="SDMTableBoxFigureFootnoteSL5">
    <w:name w:val="SDMTableBoxFigureFootnoteSL5"/>
    <w:basedOn w:val="SDMTableBoxFigureFootnote"/>
    <w:qFormat/>
    <w:rsid w:val="006A6EFA"/>
    <w:pPr>
      <w:numPr>
        <w:ilvl w:val="5"/>
      </w:numPr>
      <w:spacing w:before="40"/>
    </w:pPr>
  </w:style>
  <w:style w:type="paragraph" w:customStyle="1" w:styleId="SDMPDDPoASubSection2">
    <w:name w:val="SDMPDD&amp;PoASubSection2"/>
    <w:basedOn w:val="SDMHead3"/>
    <w:qFormat/>
    <w:rsid w:val="006A6EFA"/>
    <w:pPr>
      <w:numPr>
        <w:ilvl w:val="0"/>
        <w:numId w:val="0"/>
      </w:numPr>
      <w:tabs>
        <w:tab w:val="left" w:pos="1474"/>
      </w:tabs>
    </w:pPr>
  </w:style>
  <w:style w:type="paragraph" w:customStyle="1" w:styleId="RegAppendix">
    <w:name w:val="RegAppendix"/>
    <w:basedOn w:val="Normal"/>
    <w:next w:val="RegPara"/>
    <w:rsid w:val="006A6EFA"/>
    <w:pPr>
      <w:numPr>
        <w:numId w:val="48"/>
      </w:numPr>
      <w:spacing w:before="360" w:after="240" w:line="240" w:lineRule="auto"/>
      <w:contextualSpacing w:val="0"/>
      <w:jc w:val="center"/>
      <w:outlineLvl w:val="2"/>
    </w:pPr>
    <w:rPr>
      <w:rFonts w:ascii="Arial" w:eastAsia="MS Mincho" w:hAnsi="Arial" w:cs="Times New Roman"/>
      <w:b/>
      <w:bCs/>
      <w:color w:val="auto"/>
      <w:szCs w:val="20"/>
      <w:lang w:val="en-GB" w:eastAsia="de-DE"/>
      <w14:cntxtAlts w14:val="0"/>
    </w:rPr>
  </w:style>
  <w:style w:type="paragraph" w:customStyle="1" w:styleId="SDMTiHead">
    <w:name w:val="SDMTiHead"/>
    <w:basedOn w:val="Header"/>
    <w:rsid w:val="006A6EFA"/>
    <w:pPr>
      <w:tabs>
        <w:tab w:val="clear" w:pos="4680"/>
        <w:tab w:val="clear" w:pos="9360"/>
        <w:tab w:val="center" w:pos="4320"/>
        <w:tab w:val="right" w:pos="8640"/>
      </w:tabs>
      <w:ind w:left="-330" w:firstLine="330"/>
      <w:contextualSpacing w:val="0"/>
      <w:jc w:val="both"/>
    </w:pPr>
    <w:rPr>
      <w:rFonts w:ascii="Arial" w:eastAsia="Times New Roman" w:hAnsi="Arial" w:cs="Arial"/>
      <w:caps/>
      <w:color w:val="auto"/>
      <w:szCs w:val="19"/>
      <w:lang w:val="en-GB" w:eastAsia="de-DE"/>
      <w14:cntxtAlts w14:val="0"/>
    </w:rPr>
  </w:style>
  <w:style w:type="paragraph" w:customStyle="1" w:styleId="SDMTitle2">
    <w:name w:val="SDMTitle2"/>
    <w:basedOn w:val="Normal"/>
    <w:rsid w:val="006A6EFA"/>
    <w:pPr>
      <w:spacing w:after="600" w:line="240" w:lineRule="auto"/>
      <w:contextualSpacing w:val="0"/>
    </w:pPr>
    <w:rPr>
      <w:rFonts w:ascii="Arial" w:eastAsia="Times New Roman" w:hAnsi="Arial" w:cs="Arial"/>
      <w:color w:val="auto"/>
      <w:sz w:val="48"/>
      <w:szCs w:val="48"/>
      <w:lang w:val="en-GB" w:eastAsia="de-DE"/>
      <w14:cntxtAlts w14:val="0"/>
    </w:rPr>
  </w:style>
  <w:style w:type="paragraph" w:customStyle="1" w:styleId="SDMTitle1">
    <w:name w:val="SDMTitle1"/>
    <w:basedOn w:val="Normal"/>
    <w:rsid w:val="006A6EFA"/>
    <w:pPr>
      <w:pBdr>
        <w:bottom w:val="single" w:sz="12" w:space="7" w:color="auto"/>
      </w:pBdr>
      <w:spacing w:before="1800" w:line="240" w:lineRule="auto"/>
      <w:contextualSpacing w:val="0"/>
    </w:pPr>
    <w:rPr>
      <w:rFonts w:ascii="Arial" w:eastAsia="Times New Roman" w:hAnsi="Arial" w:cs="Arial"/>
      <w:color w:val="auto"/>
      <w:sz w:val="48"/>
      <w:szCs w:val="48"/>
      <w:lang w:val="en-GB" w:eastAsia="de-DE"/>
      <w14:cntxtAlts w14:val="0"/>
    </w:rPr>
  </w:style>
  <w:style w:type="paragraph" w:customStyle="1" w:styleId="SDMTiInfo">
    <w:name w:val="SDMTiInfo"/>
    <w:basedOn w:val="Normal"/>
    <w:rsid w:val="006A6EFA"/>
    <w:pPr>
      <w:spacing w:before="300" w:after="0" w:line="240" w:lineRule="auto"/>
      <w:contextualSpacing w:val="0"/>
      <w:jc w:val="both"/>
    </w:pPr>
    <w:rPr>
      <w:rFonts w:ascii="Arial" w:eastAsia="Times New Roman" w:hAnsi="Arial" w:cs="Arial"/>
      <w:color w:val="auto"/>
      <w:szCs w:val="22"/>
      <w:lang w:val="en-GB" w:eastAsia="de-DE"/>
      <w14:cntxtAlts w14:val="0"/>
    </w:rPr>
  </w:style>
  <w:style w:type="table" w:customStyle="1" w:styleId="SDMTable">
    <w:name w:val="SDMTable"/>
    <w:basedOn w:val="TableNormal"/>
    <w:rsid w:val="006A6EFA"/>
    <w:pPr>
      <w:spacing w:after="0" w:line="240" w:lineRule="auto"/>
    </w:pPr>
    <w:rPr>
      <w:rFonts w:ascii="Arial" w:eastAsia="Times New Roman" w:hAnsi="Arial" w:cs="Times New Roman"/>
      <w:sz w:val="20"/>
      <w:szCs w:val="20"/>
      <w:lang w:val="en-GB" w:eastAsia="en-GB"/>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6A6EFA"/>
    <w:pPr>
      <w:tabs>
        <w:tab w:val="clear" w:pos="4680"/>
        <w:tab w:val="clear" w:pos="9360"/>
        <w:tab w:val="center" w:pos="4320"/>
        <w:tab w:val="right" w:pos="8640"/>
      </w:tabs>
      <w:contextualSpacing w:val="0"/>
      <w:jc w:val="center"/>
    </w:pPr>
    <w:rPr>
      <w:rFonts w:ascii="Arial" w:eastAsia="Times New Roman" w:hAnsi="Arial" w:cs="Arial"/>
      <w:color w:val="auto"/>
      <w:sz w:val="20"/>
      <w:szCs w:val="20"/>
      <w:lang w:val="en-GB" w:eastAsia="de-DE"/>
      <w14:cntxtAlts w14:val="0"/>
    </w:rPr>
  </w:style>
  <w:style w:type="table" w:customStyle="1" w:styleId="SDMTableDocInfo">
    <w:name w:val="SDMTableDocInfo"/>
    <w:basedOn w:val="TableNormal"/>
    <w:rsid w:val="006A6EFA"/>
    <w:pPr>
      <w:keepNext/>
      <w:spacing w:before="80" w:after="80" w:line="240" w:lineRule="auto"/>
    </w:pPr>
    <w:rPr>
      <w:rFonts w:ascii="Arial" w:eastAsia="Times New Roman" w:hAnsi="Arial" w:cs="Times New Roman"/>
      <w:sz w:val="20"/>
      <w:szCs w:val="20"/>
      <w:lang w:val="en-GB" w:eastAsia="en-GB"/>
    </w:rP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Header">
    <w:name w:val="SDMHeader"/>
    <w:basedOn w:val="Header"/>
    <w:rsid w:val="006A6EFA"/>
    <w:pPr>
      <w:pBdr>
        <w:bottom w:val="single" w:sz="4" w:space="10" w:color="auto"/>
      </w:pBdr>
      <w:tabs>
        <w:tab w:val="clear" w:pos="4680"/>
        <w:tab w:val="clear" w:pos="9360"/>
        <w:tab w:val="right" w:pos="9356"/>
        <w:tab w:val="right" w:pos="14288"/>
      </w:tabs>
      <w:contextualSpacing w:val="0"/>
      <w:jc w:val="both"/>
    </w:pPr>
    <w:rPr>
      <w:rFonts w:ascii="Arial" w:eastAsia="Times New Roman" w:hAnsi="Arial" w:cs="Arial"/>
      <w:color w:val="auto"/>
      <w:sz w:val="20"/>
      <w:szCs w:val="16"/>
      <w:lang w:val="en-GB" w:eastAsia="de-DE"/>
      <w14:cntxtAlts w14:val="0"/>
    </w:rPr>
  </w:style>
  <w:style w:type="paragraph" w:customStyle="1" w:styleId="SDMApp2">
    <w:name w:val="SDMApp2"/>
    <w:basedOn w:val="SDMHead3"/>
    <w:qFormat/>
    <w:rsid w:val="006A6EFA"/>
    <w:pPr>
      <w:numPr>
        <w:numId w:val="47"/>
      </w:numPr>
      <w:outlineLvl w:val="9"/>
    </w:pPr>
  </w:style>
  <w:style w:type="paragraph" w:customStyle="1" w:styleId="SDMDocRef">
    <w:name w:val="SDMDocRef"/>
    <w:basedOn w:val="Normal"/>
    <w:qFormat/>
    <w:rsid w:val="006A6EFA"/>
    <w:pPr>
      <w:spacing w:before="100" w:after="0" w:line="240" w:lineRule="auto"/>
      <w:contextualSpacing w:val="0"/>
      <w:jc w:val="both"/>
    </w:pPr>
    <w:rPr>
      <w:rFonts w:ascii="Arial" w:eastAsia="Times New Roman" w:hAnsi="Arial" w:cs="Times New Roman"/>
      <w:b/>
      <w:caps/>
      <w:color w:val="auto"/>
      <w:sz w:val="28"/>
      <w:szCs w:val="20"/>
      <w:lang w:val="en-GB" w:eastAsia="de-DE"/>
      <w14:cntxtAlts w14:val="0"/>
    </w:rPr>
  </w:style>
  <w:style w:type="paragraph" w:customStyle="1" w:styleId="SDMCovNoteTitle">
    <w:name w:val="SDMCovNoteTitle"/>
    <w:basedOn w:val="Normal"/>
    <w:qFormat/>
    <w:rsid w:val="006A6EFA"/>
    <w:pPr>
      <w:keepNext/>
      <w:keepLines/>
      <w:suppressAutoHyphens/>
      <w:spacing w:before="240" w:after="840" w:line="240" w:lineRule="auto"/>
      <w:contextualSpacing w:val="0"/>
      <w:jc w:val="center"/>
    </w:pPr>
    <w:rPr>
      <w:rFonts w:ascii="Arial" w:eastAsia="Times New Roman" w:hAnsi="Arial" w:cs="Times New Roman"/>
      <w:b/>
      <w:caps/>
      <w:color w:val="auto"/>
      <w:sz w:val="32"/>
      <w:szCs w:val="20"/>
      <w:lang w:val="en-GB" w:eastAsia="de-DE"/>
      <w14:cntxtAlts w14:val="0"/>
    </w:rPr>
  </w:style>
  <w:style w:type="numbering" w:customStyle="1" w:styleId="SDMCovNoteHeadList">
    <w:name w:val="SDMCovNoteHeadList"/>
    <w:uiPriority w:val="99"/>
    <w:rsid w:val="006A6EFA"/>
    <w:pPr>
      <w:numPr>
        <w:numId w:val="49"/>
      </w:numPr>
    </w:pPr>
  </w:style>
  <w:style w:type="paragraph" w:customStyle="1" w:styleId="SDMCovNoteHead1">
    <w:name w:val="SDMCovNoteHead1"/>
    <w:basedOn w:val="Normal"/>
    <w:rsid w:val="006A6EFA"/>
    <w:pPr>
      <w:keepNext/>
      <w:keepLines/>
      <w:numPr>
        <w:numId w:val="50"/>
      </w:numPr>
      <w:suppressAutoHyphens/>
      <w:spacing w:before="240" w:after="60" w:line="240" w:lineRule="auto"/>
      <w:contextualSpacing w:val="0"/>
      <w:jc w:val="both"/>
    </w:pPr>
    <w:rPr>
      <w:rFonts w:ascii="Arial" w:eastAsia="Times New Roman" w:hAnsi="Arial" w:cs="Times New Roman"/>
      <w:b/>
      <w:color w:val="auto"/>
      <w:sz w:val="24"/>
      <w:szCs w:val="20"/>
      <w:lang w:val="en-GB" w:eastAsia="de-DE"/>
      <w14:cntxtAlts w14:val="0"/>
    </w:rPr>
  </w:style>
  <w:style w:type="paragraph" w:customStyle="1" w:styleId="SDMCovNoteHead2">
    <w:name w:val="SDMCovNoteHead2"/>
    <w:basedOn w:val="Normal"/>
    <w:rsid w:val="006A6EFA"/>
    <w:pPr>
      <w:keepNext/>
      <w:keepLines/>
      <w:numPr>
        <w:ilvl w:val="1"/>
        <w:numId w:val="50"/>
      </w:numPr>
      <w:spacing w:before="240" w:after="60" w:line="240" w:lineRule="auto"/>
      <w:contextualSpacing w:val="0"/>
      <w:jc w:val="both"/>
    </w:pPr>
    <w:rPr>
      <w:rFonts w:ascii="Arial" w:eastAsia="Times New Roman" w:hAnsi="Arial" w:cs="Times New Roman"/>
      <w:b/>
      <w:color w:val="auto"/>
      <w:szCs w:val="20"/>
      <w:lang w:val="en-GB" w:eastAsia="de-DE"/>
      <w14:cntxtAlts w14:val="0"/>
    </w:rPr>
  </w:style>
  <w:style w:type="paragraph" w:customStyle="1" w:styleId="SDMCovNoteHead3">
    <w:name w:val="SDMCovNoteHead3"/>
    <w:basedOn w:val="Normal"/>
    <w:rsid w:val="006A6EFA"/>
    <w:pPr>
      <w:keepNext/>
      <w:keepLines/>
      <w:numPr>
        <w:ilvl w:val="2"/>
        <w:numId w:val="50"/>
      </w:numPr>
      <w:spacing w:before="240" w:after="60" w:line="240" w:lineRule="auto"/>
      <w:contextualSpacing w:val="0"/>
      <w:jc w:val="both"/>
    </w:pPr>
    <w:rPr>
      <w:rFonts w:ascii="Arial" w:eastAsia="Times New Roman" w:hAnsi="Arial" w:cs="Times New Roman"/>
      <w:b/>
      <w:color w:val="auto"/>
      <w:szCs w:val="20"/>
      <w:lang w:val="en-GB" w:eastAsia="de-DE"/>
      <w14:cntxtAlts w14:val="0"/>
    </w:rPr>
  </w:style>
  <w:style w:type="paragraph" w:customStyle="1" w:styleId="MediumGrid21">
    <w:name w:val="Medium Grid 21"/>
    <w:link w:val="MediumGrid2Char"/>
    <w:uiPriority w:val="1"/>
    <w:qFormat/>
    <w:rsid w:val="006A6EFA"/>
    <w:pPr>
      <w:spacing w:after="0" w:line="240" w:lineRule="auto"/>
    </w:pPr>
    <w:rPr>
      <w:rFonts w:ascii="Calibri" w:eastAsia="MS Mincho" w:hAnsi="Calibri" w:cs="Arial"/>
      <w:sz w:val="22"/>
      <w:szCs w:val="22"/>
      <w:lang w:eastAsia="ja-JP"/>
    </w:rPr>
  </w:style>
  <w:style w:type="character" w:customStyle="1" w:styleId="MediumGrid2Char">
    <w:name w:val="Medium Grid 2 Char"/>
    <w:link w:val="MediumGrid21"/>
    <w:uiPriority w:val="1"/>
    <w:rsid w:val="006A6EFA"/>
    <w:rPr>
      <w:rFonts w:ascii="Calibri" w:eastAsia="MS Mincho" w:hAnsi="Calibri" w:cs="Arial"/>
      <w:sz w:val="22"/>
      <w:szCs w:val="22"/>
      <w:lang w:eastAsia="ja-JP"/>
    </w:rPr>
  </w:style>
  <w:style w:type="paragraph" w:customStyle="1" w:styleId="SDMTOCHeading">
    <w:name w:val="SDMTOCHeading"/>
    <w:basedOn w:val="Normal"/>
    <w:qFormat/>
    <w:rsid w:val="006A6EFA"/>
    <w:pPr>
      <w:keepNext/>
      <w:keepLines/>
      <w:pageBreakBefore/>
      <w:tabs>
        <w:tab w:val="right" w:pos="9356"/>
      </w:tabs>
      <w:spacing w:before="240" w:after="600" w:line="240" w:lineRule="auto"/>
      <w:contextualSpacing w:val="0"/>
      <w:jc w:val="both"/>
    </w:pPr>
    <w:rPr>
      <w:rFonts w:ascii="Arial" w:eastAsia="Times New Roman" w:hAnsi="Arial" w:cs="Arial"/>
      <w:b/>
      <w:color w:val="auto"/>
      <w:szCs w:val="22"/>
      <w:lang w:val="en-GB" w:eastAsia="de-DE"/>
      <w14:cntxtAlts w14:val="0"/>
    </w:rPr>
  </w:style>
  <w:style w:type="character" w:customStyle="1" w:styleId="MediumGrid11">
    <w:name w:val="Medium Grid 11"/>
    <w:uiPriority w:val="99"/>
    <w:semiHidden/>
    <w:rsid w:val="006A6EFA"/>
    <w:rPr>
      <w:color w:val="808080"/>
    </w:rPr>
  </w:style>
  <w:style w:type="paragraph" w:customStyle="1" w:styleId="SDMConfidentialMark">
    <w:name w:val="SDMConfidentialMark"/>
    <w:basedOn w:val="Normal"/>
    <w:qFormat/>
    <w:rsid w:val="006A6EFA"/>
    <w:pPr>
      <w:spacing w:before="1200" w:after="0" w:line="240" w:lineRule="auto"/>
      <w:contextualSpacing w:val="0"/>
      <w:jc w:val="right"/>
    </w:pPr>
    <w:rPr>
      <w:rFonts w:ascii="Arial" w:eastAsia="Times New Roman" w:hAnsi="Arial" w:cs="Times New Roman"/>
      <w:b/>
      <w:caps/>
      <w:color w:val="auto"/>
      <w:spacing w:val="10"/>
      <w:sz w:val="32"/>
      <w:szCs w:val="20"/>
      <w:lang w:val="en-GB" w:eastAsia="de-DE"/>
      <w14:cntxtAlts w14:val="0"/>
    </w:rPr>
  </w:style>
  <w:style w:type="table" w:customStyle="1" w:styleId="SDMMethTableEmmissions">
    <w:name w:val="SDMMethTableEmmissions"/>
    <w:basedOn w:val="TableNormal"/>
    <w:uiPriority w:val="99"/>
    <w:rsid w:val="006A6EFA"/>
    <w:pPr>
      <w:spacing w:after="0" w:line="240" w:lineRule="auto"/>
    </w:pPr>
    <w:rPr>
      <w:rFonts w:ascii="Arial" w:eastAsia="Times New Roman" w:hAnsi="Arial" w:cs="Times New Roman"/>
      <w:sz w:val="20"/>
      <w:szCs w:val="20"/>
      <w:lang w:val="en-GB" w:eastAsia="en-GB"/>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paragraph" w:customStyle="1" w:styleId="SDMMethCaptionNestedTableDataParameter">
    <w:name w:val="SDMMethCaptionNestedTableDataParameter"/>
    <w:basedOn w:val="Caption"/>
    <w:qFormat/>
    <w:rsid w:val="006A6EFA"/>
    <w:pPr>
      <w:keepNext/>
      <w:keepLines/>
      <w:tabs>
        <w:tab w:val="left" w:pos="1134"/>
        <w:tab w:val="left" w:pos="1956"/>
        <w:tab w:val="left" w:pos="2126"/>
        <w:tab w:val="left" w:pos="2693"/>
        <w:tab w:val="left" w:pos="3260"/>
      </w:tabs>
      <w:spacing w:before="320"/>
      <w:ind w:left="1531" w:hanging="1247"/>
      <w:contextualSpacing w:val="0"/>
      <w:jc w:val="both"/>
    </w:pPr>
    <w:rPr>
      <w:rFonts w:ascii="Arial" w:eastAsia="Times New Roman" w:hAnsi="Arial" w:cs="Times New Roman"/>
      <w:b/>
      <w:bCs/>
      <w:iCs w:val="0"/>
      <w:color w:val="auto"/>
      <w:sz w:val="20"/>
      <w:szCs w:val="20"/>
      <w:lang w:val="en-GB" w:eastAsia="de-DE"/>
      <w14:cntxtAlts w14:val="0"/>
    </w:rPr>
  </w:style>
  <w:style w:type="table" w:customStyle="1" w:styleId="SDMMethTableEquationParameters">
    <w:name w:val="SDMMethTableEquationParameters"/>
    <w:basedOn w:val="TableNormal"/>
    <w:uiPriority w:val="99"/>
    <w:rsid w:val="006A6EFA"/>
    <w:pPr>
      <w:spacing w:after="0" w:line="240" w:lineRule="auto"/>
    </w:pPr>
    <w:rPr>
      <w:rFonts w:ascii="Arial" w:eastAsia="Times New Roman" w:hAnsi="Arial" w:cs="Times New Roman"/>
      <w:sz w:val="22"/>
      <w:szCs w:val="20"/>
      <w:lang w:val="en-GB" w:eastAsia="en-GB"/>
    </w:rPr>
    <w:tblPr>
      <w:tblInd w:w="680" w:type="dxa"/>
      <w:tblCellMar>
        <w:top w:w="85" w:type="dxa"/>
        <w:bottom w:w="28" w:type="dxa"/>
      </w:tblCellMar>
    </w:tblPr>
    <w:trPr>
      <w:cantSplit/>
    </w:trPr>
    <w:tcPr>
      <w:vAlign w:val="center"/>
    </w:tcPr>
  </w:style>
  <w:style w:type="paragraph" w:customStyle="1" w:styleId="SDMMethCaptionEquationParametersTable">
    <w:name w:val="SDMMethCaptionEquationParametersTable"/>
    <w:basedOn w:val="Caption"/>
    <w:qFormat/>
    <w:rsid w:val="006A6EFA"/>
    <w:pPr>
      <w:keepNext/>
      <w:keepLines/>
      <w:tabs>
        <w:tab w:val="left" w:pos="1134"/>
        <w:tab w:val="left" w:pos="1956"/>
        <w:tab w:val="left" w:pos="2126"/>
        <w:tab w:val="left" w:pos="2693"/>
        <w:tab w:val="left" w:pos="3260"/>
      </w:tabs>
      <w:spacing w:before="180" w:after="0"/>
      <w:ind w:left="1956" w:hanging="1247"/>
      <w:contextualSpacing w:val="0"/>
      <w:jc w:val="both"/>
    </w:pPr>
    <w:rPr>
      <w:rFonts w:ascii="Arial" w:eastAsia="Times New Roman" w:hAnsi="Arial" w:cs="Times New Roman"/>
      <w:bCs/>
      <w:iCs w:val="0"/>
      <w:color w:val="auto"/>
      <w:sz w:val="22"/>
      <w:szCs w:val="20"/>
      <w:lang w:val="en-GB" w:eastAsia="de-DE"/>
      <w14:cntxtAlts w14:val="0"/>
    </w:rPr>
  </w:style>
  <w:style w:type="paragraph" w:customStyle="1" w:styleId="SDMMethEquation">
    <w:name w:val="SDMMethEquation"/>
    <w:basedOn w:val="SDMPara"/>
    <w:qFormat/>
    <w:rsid w:val="006A6EFA"/>
    <w:pPr>
      <w:keepLines/>
      <w:numPr>
        <w:numId w:val="0"/>
      </w:numPr>
      <w:spacing w:before="360" w:line="360" w:lineRule="auto"/>
    </w:pPr>
  </w:style>
  <w:style w:type="table" w:customStyle="1" w:styleId="SDMMethTableEquation">
    <w:name w:val="SDMMethTableEquation"/>
    <w:basedOn w:val="TableNormal"/>
    <w:uiPriority w:val="99"/>
    <w:rsid w:val="006A6EFA"/>
    <w:pPr>
      <w:spacing w:after="0" w:line="240" w:lineRule="auto"/>
    </w:pPr>
    <w:rPr>
      <w:rFonts w:ascii="Arial" w:eastAsia="Times New Roman" w:hAnsi="Arial" w:cs="Times New Roman"/>
      <w:sz w:val="22"/>
      <w:szCs w:val="20"/>
      <w:lang w:val="en-GB" w:eastAsia="en-GB"/>
    </w:rPr>
    <w:tblPr>
      <w:tblInd w:w="680" w:type="dxa"/>
    </w:tblPr>
    <w:trPr>
      <w:cantSplit/>
    </w:trPr>
  </w:style>
  <w:style w:type="paragraph" w:customStyle="1" w:styleId="SDMMethEquationNr">
    <w:name w:val="SDMMethEquationNr"/>
    <w:basedOn w:val="SDMMethEquation"/>
    <w:qFormat/>
    <w:rsid w:val="006A6EFA"/>
    <w:pPr>
      <w:keepNext/>
      <w:numPr>
        <w:numId w:val="55"/>
      </w:numPr>
      <w:jc w:val="right"/>
    </w:pPr>
    <w:rPr>
      <w:sz w:val="20"/>
    </w:rPr>
  </w:style>
  <w:style w:type="numbering" w:customStyle="1" w:styleId="SDMMethEquationNrList">
    <w:name w:val="SDMMethEquationNrList"/>
    <w:uiPriority w:val="99"/>
    <w:rsid w:val="006A6EFA"/>
    <w:pPr>
      <w:numPr>
        <w:numId w:val="51"/>
      </w:numPr>
    </w:pPr>
  </w:style>
  <w:style w:type="paragraph" w:customStyle="1" w:styleId="ColorfulList-Accent11">
    <w:name w:val="Colorful List - Accent 11"/>
    <w:basedOn w:val="Normal"/>
    <w:uiPriority w:val="34"/>
    <w:qFormat/>
    <w:rsid w:val="006A6EFA"/>
    <w:pPr>
      <w:spacing w:after="0" w:line="240" w:lineRule="auto"/>
      <w:ind w:left="720"/>
      <w:jc w:val="both"/>
    </w:pPr>
    <w:rPr>
      <w:rFonts w:ascii="Arial" w:eastAsia="Times New Roman" w:hAnsi="Arial" w:cs="Times New Roman"/>
      <w:color w:val="auto"/>
      <w:szCs w:val="20"/>
      <w:lang w:val="en-GB" w:eastAsia="de-DE"/>
      <w14:cntxtAlts w14:val="0"/>
    </w:rPr>
  </w:style>
  <w:style w:type="table" w:customStyle="1" w:styleId="SDMTableFullPage">
    <w:name w:val="SDMTableFullPage"/>
    <w:basedOn w:val="SDMTable"/>
    <w:uiPriority w:val="99"/>
    <w:rsid w:val="006A6EFA"/>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6A6EFA"/>
    <w:tblPr>
      <w:jc w:val="center"/>
      <w:tblInd w:w="0" w:type="dxa"/>
    </w:tblPr>
    <w:trPr>
      <w:jc w:val="center"/>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numbering" w:customStyle="1" w:styleId="SDMDocInfoTextBullets">
    <w:name w:val="SDMDocInfoTextBullets"/>
    <w:uiPriority w:val="99"/>
    <w:rsid w:val="006A6EFA"/>
    <w:pPr>
      <w:numPr>
        <w:numId w:val="52"/>
      </w:numPr>
    </w:pPr>
  </w:style>
  <w:style w:type="table" w:customStyle="1" w:styleId="SDMBoxFullPage">
    <w:name w:val="SDMBoxFullPage"/>
    <w:basedOn w:val="SDMBox"/>
    <w:uiPriority w:val="99"/>
    <w:rsid w:val="006A6EFA"/>
    <w:tblPr>
      <w:jc w:val="center"/>
      <w:tblInd w:w="0" w:type="dxa"/>
    </w:tblPr>
    <w:trPr>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RegParaNoNumbKeepWNext">
    <w:name w:val="RegParaNoNumbKeepWNext"/>
    <w:basedOn w:val="Normal"/>
    <w:next w:val="Normal"/>
    <w:rsid w:val="006A6EFA"/>
    <w:pPr>
      <w:keepNext/>
      <w:spacing w:after="0" w:line="240" w:lineRule="auto"/>
      <w:contextualSpacing w:val="0"/>
      <w:jc w:val="both"/>
    </w:pPr>
    <w:rPr>
      <w:rFonts w:ascii="Arial" w:eastAsia="MS Mincho" w:hAnsi="Arial" w:cs="Times New Roman"/>
      <w:i/>
      <w:color w:val="auto"/>
      <w:szCs w:val="20"/>
      <w:lang w:val="en-GB"/>
      <w14:cntxtAlts w14:val="0"/>
    </w:rPr>
  </w:style>
  <w:style w:type="paragraph" w:customStyle="1" w:styleId="RegSectionLevel2">
    <w:name w:val="RegSectionLevel2"/>
    <w:basedOn w:val="Normal"/>
    <w:rsid w:val="006A6EFA"/>
    <w:pPr>
      <w:keepNext/>
      <w:spacing w:after="0" w:line="240" w:lineRule="auto"/>
      <w:contextualSpacing w:val="0"/>
      <w:jc w:val="both"/>
    </w:pPr>
    <w:rPr>
      <w:rFonts w:ascii="Arial" w:eastAsia="Times New Roman" w:hAnsi="Arial" w:cs="Times New Roman"/>
      <w:b/>
      <w:color w:val="auto"/>
      <w:szCs w:val="22"/>
      <w:lang w:val="en-GB" w:eastAsia="de-DE"/>
      <w14:cntxtAlts w14:val="0"/>
    </w:rPr>
  </w:style>
  <w:style w:type="paragraph" w:customStyle="1" w:styleId="ColorfulShading-Accent11">
    <w:name w:val="Colorful Shading - Accent 11"/>
    <w:hidden/>
    <w:uiPriority w:val="99"/>
    <w:semiHidden/>
    <w:rsid w:val="006A6EFA"/>
    <w:pPr>
      <w:spacing w:after="0" w:line="240" w:lineRule="auto"/>
    </w:pPr>
    <w:rPr>
      <w:rFonts w:ascii="Arial" w:eastAsia="Times New Roman" w:hAnsi="Arial" w:cs="Times New Roman"/>
      <w:sz w:val="22"/>
      <w:szCs w:val="20"/>
      <w:lang w:val="en-GB" w:eastAsia="de-DE"/>
    </w:rPr>
  </w:style>
  <w:style w:type="paragraph" w:customStyle="1" w:styleId="SDMPDDPoAPart">
    <w:name w:val="SDMPDD&amp;PoAPart"/>
    <w:basedOn w:val="Normal"/>
    <w:qFormat/>
    <w:rsid w:val="006A6EFA"/>
    <w:pPr>
      <w:keepNext/>
      <w:keepLines/>
      <w:tabs>
        <w:tab w:val="left" w:pos="1729"/>
      </w:tabs>
      <w:suppressAutoHyphens/>
      <w:spacing w:before="680" w:after="320" w:line="240" w:lineRule="auto"/>
      <w:ind w:left="2268" w:right="709" w:hanging="2268"/>
      <w:contextualSpacing w:val="0"/>
      <w:jc w:val="both"/>
      <w:outlineLvl w:val="0"/>
    </w:pPr>
    <w:rPr>
      <w:rFonts w:ascii="Arial" w:eastAsia="Times New Roman" w:hAnsi="Arial" w:cs="Arial"/>
      <w:b/>
      <w:color w:val="auto"/>
      <w:sz w:val="28"/>
      <w:lang w:val="en-GB" w:eastAsia="de-DE"/>
      <w14:cntxtAlts w14:val="0"/>
    </w:rPr>
  </w:style>
  <w:style w:type="numbering" w:styleId="111111">
    <w:name w:val="Outline List 2"/>
    <w:basedOn w:val="NoList"/>
    <w:rsid w:val="006A6EFA"/>
    <w:pPr>
      <w:numPr>
        <w:numId w:val="56"/>
      </w:numPr>
    </w:pPr>
  </w:style>
  <w:style w:type="paragraph" w:customStyle="1" w:styleId="SDMPDDPoASubSection3">
    <w:name w:val="SDMPDD&amp;PoASubSection3"/>
    <w:basedOn w:val="SDMPDDPoASubSection2"/>
    <w:qFormat/>
    <w:rsid w:val="006A6EFA"/>
    <w:pPr>
      <w:ind w:left="709" w:hanging="709"/>
      <w:outlineLvl w:val="3"/>
    </w:pPr>
  </w:style>
  <w:style w:type="paragraph" w:styleId="Title">
    <w:name w:val="Title"/>
    <w:basedOn w:val="Heading1"/>
    <w:next w:val="Normal"/>
    <w:link w:val="TitleChar"/>
    <w:qFormat/>
    <w:rsid w:val="006A6EFA"/>
    <w:pPr>
      <w:keepNext/>
      <w:snapToGrid/>
      <w:spacing w:after="60" w:line="276" w:lineRule="auto"/>
      <w:contextualSpacing w:val="0"/>
      <w:jc w:val="center"/>
    </w:pPr>
    <w:rPr>
      <w:rFonts w:ascii="Arial" w:eastAsia="Times New Roman" w:hAnsi="Arial" w:cs="DaunPenh"/>
      <w:caps w:val="0"/>
      <w:smallCaps/>
      <w:color w:val="auto"/>
      <w:spacing w:val="5"/>
      <w:sz w:val="40"/>
      <w:szCs w:val="32"/>
      <w:lang w:val="en-GB" w:bidi="en-US"/>
      <w14:cntxtAlts w14:val="0"/>
    </w:rPr>
  </w:style>
  <w:style w:type="character" w:customStyle="1" w:styleId="TitleChar">
    <w:name w:val="Title Char"/>
    <w:basedOn w:val="DefaultParagraphFont"/>
    <w:link w:val="Title"/>
    <w:rsid w:val="006A6EFA"/>
    <w:rPr>
      <w:rFonts w:ascii="Arial" w:eastAsia="Times New Roman" w:hAnsi="Arial" w:cs="DaunPenh"/>
      <w:b/>
      <w:smallCaps/>
      <w:spacing w:val="5"/>
      <w:sz w:val="40"/>
      <w:szCs w:val="32"/>
      <w:lang w:val="en-GB" w:bidi="en-US"/>
    </w:rPr>
  </w:style>
  <w:style w:type="paragraph" w:customStyle="1" w:styleId="Tablecustom">
    <w:name w:val="Table custom"/>
    <w:basedOn w:val="Normal"/>
    <w:link w:val="TablecustomChar"/>
    <w:rsid w:val="006A6EFA"/>
    <w:pPr>
      <w:spacing w:after="0" w:line="288" w:lineRule="auto"/>
      <w:contextualSpacing w:val="0"/>
      <w:jc w:val="both"/>
    </w:pPr>
    <w:rPr>
      <w:rFonts w:ascii="Arial" w:eastAsia="SimSun" w:hAnsi="Arial" w:cs="Arial"/>
      <w:b/>
      <w:bCs/>
      <w:color w:val="auto"/>
      <w:sz w:val="18"/>
      <w:szCs w:val="16"/>
      <w:lang w:val="en-GB" w:eastAsia="zh-CN"/>
      <w14:cntxtAlts w14:val="0"/>
    </w:rPr>
  </w:style>
  <w:style w:type="character" w:customStyle="1" w:styleId="TablecustomChar">
    <w:name w:val="Table custom Char"/>
    <w:link w:val="Tablecustom"/>
    <w:rsid w:val="006A6EFA"/>
    <w:rPr>
      <w:rFonts w:ascii="Arial" w:eastAsia="SimSun" w:hAnsi="Arial" w:cs="Arial"/>
      <w:b/>
      <w:bCs/>
      <w:sz w:val="18"/>
      <w:szCs w:val="16"/>
      <w:lang w:val="en-GB" w:eastAsia="zh-CN"/>
    </w:rPr>
  </w:style>
  <w:style w:type="character" w:customStyle="1" w:styleId="apple-style-span">
    <w:name w:val="apple-style-span"/>
    <w:rsid w:val="006A6EFA"/>
  </w:style>
  <w:style w:type="character" w:customStyle="1" w:styleId="apple-converted-space">
    <w:name w:val="apple-converted-space"/>
    <w:rsid w:val="006A6EFA"/>
  </w:style>
  <w:style w:type="character" w:customStyle="1" w:styleId="NoSpacingChar">
    <w:name w:val="No Spacing Char"/>
    <w:link w:val="NoSpacing"/>
    <w:uiPriority w:val="1"/>
    <w:rsid w:val="006A6EFA"/>
    <w:rPr>
      <w:rFonts w:ascii="Verdana" w:hAnsi="Verdana" w:cs="Times New Roman (Body CS)"/>
      <w:color w:val="44546A" w:themeColor="text2"/>
      <w:sz w:val="22"/>
      <w14:cntxtAlts/>
    </w:rPr>
  </w:style>
  <w:style w:type="paragraph" w:customStyle="1" w:styleId="p5">
    <w:name w:val="p5"/>
    <w:basedOn w:val="Normal"/>
    <w:rsid w:val="006A6EFA"/>
    <w:pPr>
      <w:widowControl w:val="0"/>
      <w:tabs>
        <w:tab w:val="left" w:pos="204"/>
      </w:tabs>
      <w:overflowPunct w:val="0"/>
      <w:autoSpaceDE w:val="0"/>
      <w:autoSpaceDN w:val="0"/>
      <w:adjustRightInd w:val="0"/>
      <w:spacing w:after="0" w:line="240" w:lineRule="atLeast"/>
      <w:contextualSpacing w:val="0"/>
      <w:textAlignment w:val="baseline"/>
    </w:pPr>
    <w:rPr>
      <w:rFonts w:ascii="Times New Roman" w:eastAsia="Times New Roman" w:hAnsi="Times New Roman" w:cs="Times New Roman"/>
      <w:color w:val="auto"/>
      <w:sz w:val="24"/>
      <w:szCs w:val="20"/>
      <w14:cntxtAlts w14:val="0"/>
    </w:rPr>
  </w:style>
  <w:style w:type="table" w:customStyle="1" w:styleId="Style1">
    <w:name w:val="Style1"/>
    <w:basedOn w:val="TableNormal"/>
    <w:uiPriority w:val="99"/>
    <w:rsid w:val="006A6EFA"/>
    <w:pPr>
      <w:spacing w:after="0" w:line="240" w:lineRule="auto"/>
    </w:pPr>
    <w:rPr>
      <w:rFonts w:ascii="Calibri" w:eastAsia="Times New Roman" w:hAnsi="Calibri" w:cs="Times New Roman"/>
      <w:sz w:val="20"/>
      <w:szCs w:val="20"/>
      <w:lang w:val="nl-BE" w:eastAsia="nl-BE"/>
    </w:rPr>
    <w:tblPr/>
  </w:style>
  <w:style w:type="table" w:customStyle="1" w:styleId="GridTable1Light1">
    <w:name w:val="Grid Table 1 Light1"/>
    <w:basedOn w:val="TableNormal"/>
    <w:uiPriority w:val="46"/>
    <w:rsid w:val="006A6EFA"/>
    <w:pPr>
      <w:spacing w:after="0" w:line="240" w:lineRule="auto"/>
    </w:pPr>
    <w:rPr>
      <w:rFonts w:ascii="Calibri" w:eastAsia="Times New Roman" w:hAnsi="Calibri" w:cs="Times New Roman"/>
      <w:sz w:val="20"/>
      <w:szCs w:val="20"/>
      <w:lang w:val="nl-BE" w:eastAsia="nl-B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29" w:type="dxa"/>
        <w:bottom w:w="29"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SDMMethEquationNumberingList">
    <w:name w:val="SDMMethEquationNumberingList"/>
    <w:uiPriority w:val="99"/>
    <w:rsid w:val="006A6EFA"/>
    <w:pPr>
      <w:numPr>
        <w:numId w:val="58"/>
      </w:numPr>
    </w:pPr>
  </w:style>
  <w:style w:type="table" w:customStyle="1" w:styleId="thistable">
    <w:name w:val="this table"/>
    <w:basedOn w:val="TableNormal"/>
    <w:uiPriority w:val="99"/>
    <w:rsid w:val="006A6EFA"/>
    <w:pPr>
      <w:spacing w:after="0" w:line="240" w:lineRule="auto"/>
    </w:pPr>
    <w:rPr>
      <w:rFonts w:ascii="Calibri" w:eastAsia="Times New Roman" w:hAnsi="Calibri" w:cs="Times New Roman"/>
      <w:sz w:val="20"/>
      <w:szCs w:val="20"/>
      <w:lang w:val="nl-BE" w:eastAsia="nl-BE"/>
    </w:rPr>
    <w:tblPr/>
  </w:style>
  <w:style w:type="character" w:customStyle="1" w:styleId="ListParagraphChar">
    <w:name w:val="List Paragraph Char"/>
    <w:link w:val="ListParagraph"/>
    <w:uiPriority w:val="34"/>
    <w:locked/>
    <w:rsid w:val="006A6EFA"/>
    <w:rPr>
      <w:rFonts w:ascii="Verdana" w:hAnsi="Verdana" w:cs="Times New Roman (Body CS)"/>
      <w:color w:val="4D4D4C"/>
      <w:sz w:val="22"/>
      <w14:cntxtAlts/>
    </w:rPr>
  </w:style>
  <w:style w:type="character" w:customStyle="1" w:styleId="hps">
    <w:name w:val="hps"/>
    <w:rsid w:val="006A6EFA"/>
  </w:style>
  <w:style w:type="character" w:customStyle="1" w:styleId="st">
    <w:name w:val="st"/>
    <w:rsid w:val="006A6EFA"/>
  </w:style>
  <w:style w:type="character" w:customStyle="1" w:styleId="filename-text">
    <w:name w:val="filename-text"/>
    <w:rsid w:val="006A6EFA"/>
  </w:style>
  <w:style w:type="table" w:customStyle="1" w:styleId="PlainTable21">
    <w:name w:val="Plain Table 21"/>
    <w:basedOn w:val="TableNormal"/>
    <w:uiPriority w:val="42"/>
    <w:rsid w:val="006A6EFA"/>
    <w:pPr>
      <w:spacing w:after="0" w:line="240" w:lineRule="auto"/>
    </w:pPr>
    <w:rPr>
      <w:rFonts w:ascii="Calibri" w:eastAsia="Times New Roman" w:hAnsi="Calibri" w:cs="Times New Roman"/>
      <w:sz w:val="20"/>
      <w:szCs w:val="20"/>
      <w:lang w:val="nl-BE" w:eastAsia="nl-BE"/>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RegTableFirstRowColumn">
    <w:name w:val="RegTableFirstRowColumn"/>
    <w:basedOn w:val="RegTableDataParameter"/>
    <w:rsid w:val="006A6EFA"/>
    <w:rPr>
      <w:lang w:val="en-US" w:eastAsia="en-US"/>
    </w:rPr>
    <w:tblPr>
      <w:tblCellMar>
        <w:top w:w="23" w:type="dxa"/>
        <w:bottom w:w="23" w:type="dxa"/>
      </w:tblCellMar>
    </w:tblPr>
    <w:tcPr>
      <w:shd w:val="clear" w:color="auto" w:fill="auto"/>
    </w:tcPr>
    <w:tblStylePr w:type="firstRow">
      <w:pPr>
        <w:jc w:val="center"/>
      </w:pPr>
      <w:rPr>
        <w:b/>
        <w:color w:val="auto"/>
      </w:rPr>
      <w:tblPr/>
      <w:tcPr>
        <w:shd w:val="clear" w:color="auto" w:fill="D9D9D9"/>
        <w:vAlign w:val="center"/>
      </w:tcPr>
    </w:tblStylePr>
    <w:tblStylePr w:type="lastRow">
      <w:pPr>
        <w:keepNext w:val="0"/>
        <w:wordWrap/>
      </w:pPr>
    </w:tblStylePr>
    <w:tblStylePr w:type="firstCol">
      <w:rPr>
        <w:b/>
      </w:rPr>
      <w:tblPr/>
      <w:tcPr>
        <w:shd w:val="clear" w:color="auto" w:fill="D9D9D9"/>
      </w:tcPr>
    </w:tblStylePr>
  </w:style>
  <w:style w:type="paragraph" w:customStyle="1" w:styleId="RegTableText">
    <w:name w:val="RegTableText"/>
    <w:basedOn w:val="RegPara"/>
    <w:link w:val="RegTableTextChar"/>
    <w:rsid w:val="006A6EFA"/>
    <w:pPr>
      <w:numPr>
        <w:ilvl w:val="0"/>
        <w:numId w:val="60"/>
      </w:numPr>
      <w:tabs>
        <w:tab w:val="clear" w:pos="0"/>
        <w:tab w:val="num" w:pos="720"/>
      </w:tabs>
      <w:spacing w:before="20" w:after="20"/>
      <w:ind w:left="720" w:hanging="360"/>
    </w:pPr>
  </w:style>
  <w:style w:type="character" w:customStyle="1" w:styleId="RegTableTextChar">
    <w:name w:val="RegTableText Char"/>
    <w:link w:val="RegTableText"/>
    <w:rsid w:val="006A6EFA"/>
    <w:rPr>
      <w:rFonts w:ascii="Arial" w:eastAsia="Times New Roman" w:hAnsi="Arial" w:cs="Times New Roman"/>
      <w:sz w:val="22"/>
      <w:szCs w:val="20"/>
      <w:lang w:val="en-GB" w:eastAsia="de-DE"/>
    </w:rPr>
  </w:style>
  <w:style w:type="paragraph" w:customStyle="1" w:styleId="SDMPDDPoACaption">
    <w:name w:val="SDMPDD&amp;PoACaption"/>
    <w:basedOn w:val="Caption"/>
    <w:qFormat/>
    <w:rsid w:val="006A6EFA"/>
    <w:pPr>
      <w:keepNext/>
      <w:keepLines/>
      <w:tabs>
        <w:tab w:val="left" w:pos="1134"/>
        <w:tab w:val="left" w:pos="1956"/>
        <w:tab w:val="left" w:pos="2126"/>
        <w:tab w:val="left" w:pos="2693"/>
        <w:tab w:val="left" w:pos="3260"/>
      </w:tabs>
      <w:spacing w:before="320"/>
      <w:ind w:left="1956" w:hanging="1247"/>
      <w:contextualSpacing w:val="0"/>
      <w:jc w:val="both"/>
    </w:pPr>
    <w:rPr>
      <w:rFonts w:ascii="Arial" w:eastAsia="Times New Roman" w:hAnsi="Arial" w:cs="Times New Roman"/>
      <w:bCs/>
      <w:i/>
      <w:iCs w:val="0"/>
      <w:color w:val="auto"/>
      <w:sz w:val="20"/>
      <w:szCs w:val="20"/>
      <w:lang w:val="en-GB" w:eastAsia="de-DE"/>
      <w14:cntxtAlts w14:val="0"/>
    </w:rPr>
  </w:style>
  <w:style w:type="table" w:styleId="MediumGrid2">
    <w:name w:val="Medium Grid 2"/>
    <w:basedOn w:val="TableNormal"/>
    <w:uiPriority w:val="1"/>
    <w:semiHidden/>
    <w:unhideWhenUsed/>
    <w:rsid w:val="006A6EFA"/>
    <w:pPr>
      <w:spacing w:after="0" w:line="240" w:lineRule="auto"/>
    </w:pPr>
    <w:rPr>
      <w:rFonts w:ascii="Calibri" w:eastAsia="Calibri" w:hAnsi="Calibri" w:cs="Arial"/>
      <w:sz w:val="22"/>
      <w:szCs w:val="22"/>
      <w:lang w:val="en-GB" w:eastAsia="ja-JP"/>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UnresolvedMention2">
    <w:name w:val="Unresolved Mention2"/>
    <w:basedOn w:val="DefaultParagraphFont"/>
    <w:uiPriority w:val="99"/>
    <w:semiHidden/>
    <w:unhideWhenUsed/>
    <w:rsid w:val="005B2BE3"/>
    <w:rPr>
      <w:color w:val="605E5C"/>
      <w:shd w:val="clear" w:color="auto" w:fill="E1DFDD"/>
    </w:rPr>
  </w:style>
  <w:style w:type="character" w:customStyle="1" w:styleId="UnresolvedMention3">
    <w:name w:val="Unresolved Mention3"/>
    <w:basedOn w:val="DefaultParagraphFont"/>
    <w:uiPriority w:val="99"/>
    <w:semiHidden/>
    <w:unhideWhenUsed/>
    <w:rsid w:val="00F73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9055">
      <w:bodyDiv w:val="1"/>
      <w:marLeft w:val="0"/>
      <w:marRight w:val="0"/>
      <w:marTop w:val="0"/>
      <w:marBottom w:val="0"/>
      <w:divBdr>
        <w:top w:val="none" w:sz="0" w:space="0" w:color="auto"/>
        <w:left w:val="none" w:sz="0" w:space="0" w:color="auto"/>
        <w:bottom w:val="none" w:sz="0" w:space="0" w:color="auto"/>
        <w:right w:val="none" w:sz="0" w:space="0" w:color="auto"/>
      </w:divBdr>
    </w:div>
    <w:div w:id="96411013">
      <w:bodyDiv w:val="1"/>
      <w:marLeft w:val="0"/>
      <w:marRight w:val="0"/>
      <w:marTop w:val="0"/>
      <w:marBottom w:val="0"/>
      <w:divBdr>
        <w:top w:val="none" w:sz="0" w:space="0" w:color="auto"/>
        <w:left w:val="none" w:sz="0" w:space="0" w:color="auto"/>
        <w:bottom w:val="none" w:sz="0" w:space="0" w:color="auto"/>
        <w:right w:val="none" w:sz="0" w:space="0" w:color="auto"/>
      </w:divBdr>
    </w:div>
    <w:div w:id="186139242">
      <w:bodyDiv w:val="1"/>
      <w:marLeft w:val="0"/>
      <w:marRight w:val="0"/>
      <w:marTop w:val="0"/>
      <w:marBottom w:val="0"/>
      <w:divBdr>
        <w:top w:val="none" w:sz="0" w:space="0" w:color="auto"/>
        <w:left w:val="none" w:sz="0" w:space="0" w:color="auto"/>
        <w:bottom w:val="none" w:sz="0" w:space="0" w:color="auto"/>
        <w:right w:val="none" w:sz="0" w:space="0" w:color="auto"/>
      </w:divBdr>
    </w:div>
    <w:div w:id="269708526">
      <w:bodyDiv w:val="1"/>
      <w:marLeft w:val="0"/>
      <w:marRight w:val="0"/>
      <w:marTop w:val="0"/>
      <w:marBottom w:val="0"/>
      <w:divBdr>
        <w:top w:val="none" w:sz="0" w:space="0" w:color="auto"/>
        <w:left w:val="none" w:sz="0" w:space="0" w:color="auto"/>
        <w:bottom w:val="none" w:sz="0" w:space="0" w:color="auto"/>
        <w:right w:val="none" w:sz="0" w:space="0" w:color="auto"/>
      </w:divBdr>
    </w:div>
    <w:div w:id="280498694">
      <w:bodyDiv w:val="1"/>
      <w:marLeft w:val="0"/>
      <w:marRight w:val="0"/>
      <w:marTop w:val="0"/>
      <w:marBottom w:val="0"/>
      <w:divBdr>
        <w:top w:val="none" w:sz="0" w:space="0" w:color="auto"/>
        <w:left w:val="none" w:sz="0" w:space="0" w:color="auto"/>
        <w:bottom w:val="none" w:sz="0" w:space="0" w:color="auto"/>
        <w:right w:val="none" w:sz="0" w:space="0" w:color="auto"/>
      </w:divBdr>
    </w:div>
    <w:div w:id="344670412">
      <w:bodyDiv w:val="1"/>
      <w:marLeft w:val="0"/>
      <w:marRight w:val="0"/>
      <w:marTop w:val="0"/>
      <w:marBottom w:val="0"/>
      <w:divBdr>
        <w:top w:val="none" w:sz="0" w:space="0" w:color="auto"/>
        <w:left w:val="none" w:sz="0" w:space="0" w:color="auto"/>
        <w:bottom w:val="none" w:sz="0" w:space="0" w:color="auto"/>
        <w:right w:val="none" w:sz="0" w:space="0" w:color="auto"/>
      </w:divBdr>
    </w:div>
    <w:div w:id="416438773">
      <w:bodyDiv w:val="1"/>
      <w:marLeft w:val="0"/>
      <w:marRight w:val="0"/>
      <w:marTop w:val="0"/>
      <w:marBottom w:val="0"/>
      <w:divBdr>
        <w:top w:val="none" w:sz="0" w:space="0" w:color="auto"/>
        <w:left w:val="none" w:sz="0" w:space="0" w:color="auto"/>
        <w:bottom w:val="none" w:sz="0" w:space="0" w:color="auto"/>
        <w:right w:val="none" w:sz="0" w:space="0" w:color="auto"/>
      </w:divBdr>
    </w:div>
    <w:div w:id="668101419">
      <w:bodyDiv w:val="1"/>
      <w:marLeft w:val="0"/>
      <w:marRight w:val="0"/>
      <w:marTop w:val="0"/>
      <w:marBottom w:val="0"/>
      <w:divBdr>
        <w:top w:val="none" w:sz="0" w:space="0" w:color="auto"/>
        <w:left w:val="none" w:sz="0" w:space="0" w:color="auto"/>
        <w:bottom w:val="none" w:sz="0" w:space="0" w:color="auto"/>
        <w:right w:val="none" w:sz="0" w:space="0" w:color="auto"/>
      </w:divBdr>
    </w:div>
    <w:div w:id="691145464">
      <w:bodyDiv w:val="1"/>
      <w:marLeft w:val="0"/>
      <w:marRight w:val="0"/>
      <w:marTop w:val="0"/>
      <w:marBottom w:val="0"/>
      <w:divBdr>
        <w:top w:val="none" w:sz="0" w:space="0" w:color="auto"/>
        <w:left w:val="none" w:sz="0" w:space="0" w:color="auto"/>
        <w:bottom w:val="none" w:sz="0" w:space="0" w:color="auto"/>
        <w:right w:val="none" w:sz="0" w:space="0" w:color="auto"/>
      </w:divBdr>
    </w:div>
    <w:div w:id="691687427">
      <w:bodyDiv w:val="1"/>
      <w:marLeft w:val="0"/>
      <w:marRight w:val="0"/>
      <w:marTop w:val="0"/>
      <w:marBottom w:val="0"/>
      <w:divBdr>
        <w:top w:val="none" w:sz="0" w:space="0" w:color="auto"/>
        <w:left w:val="none" w:sz="0" w:space="0" w:color="auto"/>
        <w:bottom w:val="none" w:sz="0" w:space="0" w:color="auto"/>
        <w:right w:val="none" w:sz="0" w:space="0" w:color="auto"/>
      </w:divBdr>
    </w:div>
    <w:div w:id="810906013">
      <w:bodyDiv w:val="1"/>
      <w:marLeft w:val="0"/>
      <w:marRight w:val="0"/>
      <w:marTop w:val="0"/>
      <w:marBottom w:val="0"/>
      <w:divBdr>
        <w:top w:val="none" w:sz="0" w:space="0" w:color="auto"/>
        <w:left w:val="none" w:sz="0" w:space="0" w:color="auto"/>
        <w:bottom w:val="none" w:sz="0" w:space="0" w:color="auto"/>
        <w:right w:val="none" w:sz="0" w:space="0" w:color="auto"/>
      </w:divBdr>
    </w:div>
    <w:div w:id="943464725">
      <w:bodyDiv w:val="1"/>
      <w:marLeft w:val="0"/>
      <w:marRight w:val="0"/>
      <w:marTop w:val="0"/>
      <w:marBottom w:val="0"/>
      <w:divBdr>
        <w:top w:val="none" w:sz="0" w:space="0" w:color="auto"/>
        <w:left w:val="none" w:sz="0" w:space="0" w:color="auto"/>
        <w:bottom w:val="none" w:sz="0" w:space="0" w:color="auto"/>
        <w:right w:val="none" w:sz="0" w:space="0" w:color="auto"/>
      </w:divBdr>
      <w:divsChild>
        <w:div w:id="1291352281">
          <w:marLeft w:val="0"/>
          <w:marRight w:val="0"/>
          <w:marTop w:val="0"/>
          <w:marBottom w:val="0"/>
          <w:divBdr>
            <w:top w:val="none" w:sz="0" w:space="0" w:color="auto"/>
            <w:left w:val="none" w:sz="0" w:space="0" w:color="auto"/>
            <w:bottom w:val="none" w:sz="0" w:space="0" w:color="auto"/>
            <w:right w:val="none" w:sz="0" w:space="0" w:color="auto"/>
          </w:divBdr>
          <w:divsChild>
            <w:div w:id="1188981439">
              <w:marLeft w:val="0"/>
              <w:marRight w:val="0"/>
              <w:marTop w:val="0"/>
              <w:marBottom w:val="0"/>
              <w:divBdr>
                <w:top w:val="none" w:sz="0" w:space="0" w:color="auto"/>
                <w:left w:val="none" w:sz="0" w:space="0" w:color="auto"/>
                <w:bottom w:val="none" w:sz="0" w:space="0" w:color="auto"/>
                <w:right w:val="none" w:sz="0" w:space="0" w:color="auto"/>
              </w:divBdr>
              <w:divsChild>
                <w:div w:id="36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827">
      <w:bodyDiv w:val="1"/>
      <w:marLeft w:val="0"/>
      <w:marRight w:val="0"/>
      <w:marTop w:val="0"/>
      <w:marBottom w:val="0"/>
      <w:divBdr>
        <w:top w:val="none" w:sz="0" w:space="0" w:color="auto"/>
        <w:left w:val="none" w:sz="0" w:space="0" w:color="auto"/>
        <w:bottom w:val="none" w:sz="0" w:space="0" w:color="auto"/>
        <w:right w:val="none" w:sz="0" w:space="0" w:color="auto"/>
      </w:divBdr>
    </w:div>
    <w:div w:id="1152137109">
      <w:bodyDiv w:val="1"/>
      <w:marLeft w:val="0"/>
      <w:marRight w:val="0"/>
      <w:marTop w:val="0"/>
      <w:marBottom w:val="0"/>
      <w:divBdr>
        <w:top w:val="none" w:sz="0" w:space="0" w:color="auto"/>
        <w:left w:val="none" w:sz="0" w:space="0" w:color="auto"/>
        <w:bottom w:val="none" w:sz="0" w:space="0" w:color="auto"/>
        <w:right w:val="none" w:sz="0" w:space="0" w:color="auto"/>
      </w:divBdr>
    </w:div>
    <w:div w:id="1236476021">
      <w:bodyDiv w:val="1"/>
      <w:marLeft w:val="0"/>
      <w:marRight w:val="0"/>
      <w:marTop w:val="0"/>
      <w:marBottom w:val="0"/>
      <w:divBdr>
        <w:top w:val="none" w:sz="0" w:space="0" w:color="auto"/>
        <w:left w:val="none" w:sz="0" w:space="0" w:color="auto"/>
        <w:bottom w:val="none" w:sz="0" w:space="0" w:color="auto"/>
        <w:right w:val="none" w:sz="0" w:space="0" w:color="auto"/>
      </w:divBdr>
    </w:div>
    <w:div w:id="1342244965">
      <w:bodyDiv w:val="1"/>
      <w:marLeft w:val="0"/>
      <w:marRight w:val="0"/>
      <w:marTop w:val="0"/>
      <w:marBottom w:val="0"/>
      <w:divBdr>
        <w:top w:val="none" w:sz="0" w:space="0" w:color="auto"/>
        <w:left w:val="none" w:sz="0" w:space="0" w:color="auto"/>
        <w:bottom w:val="none" w:sz="0" w:space="0" w:color="auto"/>
        <w:right w:val="none" w:sz="0" w:space="0" w:color="auto"/>
      </w:divBdr>
      <w:divsChild>
        <w:div w:id="1200052262">
          <w:marLeft w:val="0"/>
          <w:marRight w:val="0"/>
          <w:marTop w:val="0"/>
          <w:marBottom w:val="0"/>
          <w:divBdr>
            <w:top w:val="none" w:sz="0" w:space="0" w:color="auto"/>
            <w:left w:val="none" w:sz="0" w:space="0" w:color="auto"/>
            <w:bottom w:val="none" w:sz="0" w:space="0" w:color="auto"/>
            <w:right w:val="none" w:sz="0" w:space="0" w:color="auto"/>
          </w:divBdr>
          <w:divsChild>
            <w:div w:id="1093623783">
              <w:marLeft w:val="0"/>
              <w:marRight w:val="0"/>
              <w:marTop w:val="0"/>
              <w:marBottom w:val="0"/>
              <w:divBdr>
                <w:top w:val="none" w:sz="0" w:space="0" w:color="auto"/>
                <w:left w:val="none" w:sz="0" w:space="0" w:color="auto"/>
                <w:bottom w:val="none" w:sz="0" w:space="0" w:color="auto"/>
                <w:right w:val="none" w:sz="0" w:space="0" w:color="auto"/>
              </w:divBdr>
              <w:divsChild>
                <w:div w:id="7069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5642">
          <w:marLeft w:val="0"/>
          <w:marRight w:val="0"/>
          <w:marTop w:val="0"/>
          <w:marBottom w:val="0"/>
          <w:divBdr>
            <w:top w:val="none" w:sz="0" w:space="0" w:color="auto"/>
            <w:left w:val="none" w:sz="0" w:space="0" w:color="auto"/>
            <w:bottom w:val="none" w:sz="0" w:space="0" w:color="auto"/>
            <w:right w:val="none" w:sz="0" w:space="0" w:color="auto"/>
          </w:divBdr>
          <w:divsChild>
            <w:div w:id="2036298189">
              <w:marLeft w:val="0"/>
              <w:marRight w:val="0"/>
              <w:marTop w:val="0"/>
              <w:marBottom w:val="0"/>
              <w:divBdr>
                <w:top w:val="none" w:sz="0" w:space="0" w:color="auto"/>
                <w:left w:val="none" w:sz="0" w:space="0" w:color="auto"/>
                <w:bottom w:val="none" w:sz="0" w:space="0" w:color="auto"/>
                <w:right w:val="none" w:sz="0" w:space="0" w:color="auto"/>
              </w:divBdr>
              <w:divsChild>
                <w:div w:id="13267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5072">
      <w:bodyDiv w:val="1"/>
      <w:marLeft w:val="0"/>
      <w:marRight w:val="0"/>
      <w:marTop w:val="0"/>
      <w:marBottom w:val="0"/>
      <w:divBdr>
        <w:top w:val="none" w:sz="0" w:space="0" w:color="auto"/>
        <w:left w:val="none" w:sz="0" w:space="0" w:color="auto"/>
        <w:bottom w:val="none" w:sz="0" w:space="0" w:color="auto"/>
        <w:right w:val="none" w:sz="0" w:space="0" w:color="auto"/>
      </w:divBdr>
    </w:div>
    <w:div w:id="1631007834">
      <w:bodyDiv w:val="1"/>
      <w:marLeft w:val="0"/>
      <w:marRight w:val="0"/>
      <w:marTop w:val="0"/>
      <w:marBottom w:val="0"/>
      <w:divBdr>
        <w:top w:val="none" w:sz="0" w:space="0" w:color="auto"/>
        <w:left w:val="none" w:sz="0" w:space="0" w:color="auto"/>
        <w:bottom w:val="none" w:sz="0" w:space="0" w:color="auto"/>
        <w:right w:val="none" w:sz="0" w:space="0" w:color="auto"/>
      </w:divBdr>
    </w:div>
    <w:div w:id="1718237089">
      <w:bodyDiv w:val="1"/>
      <w:marLeft w:val="0"/>
      <w:marRight w:val="0"/>
      <w:marTop w:val="0"/>
      <w:marBottom w:val="0"/>
      <w:divBdr>
        <w:top w:val="none" w:sz="0" w:space="0" w:color="auto"/>
        <w:left w:val="none" w:sz="0" w:space="0" w:color="auto"/>
        <w:bottom w:val="none" w:sz="0" w:space="0" w:color="auto"/>
        <w:right w:val="none" w:sz="0" w:space="0" w:color="auto"/>
      </w:divBdr>
    </w:div>
    <w:div w:id="1824395499">
      <w:bodyDiv w:val="1"/>
      <w:marLeft w:val="0"/>
      <w:marRight w:val="0"/>
      <w:marTop w:val="0"/>
      <w:marBottom w:val="0"/>
      <w:divBdr>
        <w:top w:val="none" w:sz="0" w:space="0" w:color="auto"/>
        <w:left w:val="none" w:sz="0" w:space="0" w:color="auto"/>
        <w:bottom w:val="none" w:sz="0" w:space="0" w:color="auto"/>
        <w:right w:val="none" w:sz="0" w:space="0" w:color="auto"/>
      </w:divBdr>
    </w:div>
    <w:div w:id="1947809268">
      <w:bodyDiv w:val="1"/>
      <w:marLeft w:val="0"/>
      <w:marRight w:val="0"/>
      <w:marTop w:val="0"/>
      <w:marBottom w:val="0"/>
      <w:divBdr>
        <w:top w:val="none" w:sz="0" w:space="0" w:color="auto"/>
        <w:left w:val="none" w:sz="0" w:space="0" w:color="auto"/>
        <w:bottom w:val="none" w:sz="0" w:space="0" w:color="auto"/>
        <w:right w:val="none" w:sz="0" w:space="0" w:color="auto"/>
      </w:divBdr>
    </w:div>
    <w:div w:id="1961448966">
      <w:bodyDiv w:val="1"/>
      <w:marLeft w:val="0"/>
      <w:marRight w:val="0"/>
      <w:marTop w:val="0"/>
      <w:marBottom w:val="0"/>
      <w:divBdr>
        <w:top w:val="none" w:sz="0" w:space="0" w:color="auto"/>
        <w:left w:val="none" w:sz="0" w:space="0" w:color="auto"/>
        <w:bottom w:val="none" w:sz="0" w:space="0" w:color="auto"/>
        <w:right w:val="none" w:sz="0" w:space="0" w:color="auto"/>
      </w:divBdr>
    </w:div>
    <w:div w:id="1996958430">
      <w:bodyDiv w:val="1"/>
      <w:marLeft w:val="0"/>
      <w:marRight w:val="0"/>
      <w:marTop w:val="0"/>
      <w:marBottom w:val="0"/>
      <w:divBdr>
        <w:top w:val="none" w:sz="0" w:space="0" w:color="auto"/>
        <w:left w:val="none" w:sz="0" w:space="0" w:color="auto"/>
        <w:bottom w:val="none" w:sz="0" w:space="0" w:color="auto"/>
        <w:right w:val="none" w:sz="0" w:space="0" w:color="auto"/>
      </w:divBdr>
    </w:div>
    <w:div w:id="2005280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als.goldstandard.org/standards/TGuide-PerfCert_V1.1-Monitoring-Report.pdf"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globalgoals.goldstandard.org/standards/TGuide-PerfCert_V1.1-Monitoring-Report.pdf"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footer3.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6.emf"/><Relationship Id="rId1" Type="http://schemas.openxmlformats.org/officeDocument/2006/relationships/image" Target="media/image9.emf"/></Relationships>
</file>

<file path=word/_rels/footnotes.xml.rels><?xml version="1.0" encoding="UTF-8" standalone="yes"?>
<Relationships xmlns="http://schemas.openxmlformats.org/package/2006/relationships"><Relationship Id="rId8" Type="http://schemas.openxmlformats.org/officeDocument/2006/relationships/hyperlink" Target="http://www.lemvigbiogas.com/BiogasHandbook.pdf" TargetMode="External"/><Relationship Id="rId3" Type="http://schemas.openxmlformats.org/officeDocument/2006/relationships/hyperlink" Target="https://cleancookstoves.org/binary-data/DOCUMENT/file/000/000/83-1.pdf" TargetMode="External"/><Relationship Id="rId7" Type="http://schemas.openxmlformats.org/officeDocument/2006/relationships/hyperlink" Target="http://www.bmkg.go.id" TargetMode="External"/><Relationship Id="rId2" Type="http://schemas.openxmlformats.org/officeDocument/2006/relationships/hyperlink" Target="%20https://cdm.unfccc.int/Reference/Standards/meth/meth_stan05.pdf%20%20" TargetMode="External"/><Relationship Id="rId1" Type="http://schemas.openxmlformats.org/officeDocument/2006/relationships/hyperlink" Target="http://www.randomnumbergenerator.com/" TargetMode="External"/><Relationship Id="rId6" Type="http://schemas.openxmlformats.org/officeDocument/2006/relationships/hyperlink" Target="http://www.climatecare.org/media/documents/pdf/ClimateCare_Guidelines_for_Performance_Tests_and_KPTsx.pdf" TargetMode="External"/><Relationship Id="rId5" Type="http://schemas.openxmlformats.org/officeDocument/2006/relationships/hyperlink" Target="http://www.graphpad.com/quickcalcs/Grubbs1.cfm" TargetMode="External"/><Relationship Id="rId4" Type="http://schemas.openxmlformats.org/officeDocument/2006/relationships/hyperlink" Target="http://www.itl.nist.gov/div898/handbook/eda/section3/eda35h1.htm" TargetMode="External"/><Relationship Id="rId9" Type="http://schemas.openxmlformats.org/officeDocument/2006/relationships/hyperlink" Target="http://cdm.unfccc.int/methodologies/PAmethodologies/tools/am-tool-14-v1.pdf" TargetMode="External"/></Relationships>
</file>

<file path=word/_rels/header3.xml.rels><?xml version="1.0" encoding="UTF-8" standalone="yes"?>
<Relationships xmlns="http://schemas.openxmlformats.org/package/2006/relationships"><Relationship Id="rId3" Type="http://schemas.openxmlformats.org/officeDocument/2006/relationships/diagramLayout" Target="diagrams/layout1.xml"/><Relationship Id="rId2" Type="http://schemas.openxmlformats.org/officeDocument/2006/relationships/diagramData" Target="diagrams/data1.xml"/><Relationship Id="rId1" Type="http://schemas.openxmlformats.org/officeDocument/2006/relationships/image" Target="media/image7.emf"/><Relationship Id="rId6" Type="http://schemas.microsoft.com/office/2007/relationships/diagramDrawing" Target="diagrams/drawing1.xml"/><Relationship Id="rId5" Type="http://schemas.openxmlformats.org/officeDocument/2006/relationships/diagramColors" Target="diagrams/colors1.xml"/><Relationship Id="rId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judithcsaba\Dropbox%20(Climate%20Focus)\All%20Projects\CFBV\22804%20-%20Hivos%20-%20IDBP%20verification%209\Drafts\VPA2\20220217%20ER%20Calculation%20VPA2%20MP5%20CP1_v01_HB.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judithcsaba\Dropbox%20(Climate%20Focus)\All%20Projects\CFBV\22804%20-%20Hivos%20-%20IDBP%20verification%209\Drafts\VPA2\20220201_IDBP_Database_VPA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0579995519242756E-2"/>
          <c:y val="5.1233138722837739E-2"/>
          <c:w val="0.74729994994154003"/>
          <c:h val="0.71250986496444257"/>
        </c:manualLayout>
      </c:layout>
      <c:lineChart>
        <c:grouping val="standard"/>
        <c:varyColors val="0"/>
        <c:ser>
          <c:idx val="0"/>
          <c:order val="0"/>
          <c:tx>
            <c:v>Cumulative</c:v>
          </c:tx>
          <c:spPr>
            <a:ln w="28575" cap="rnd">
              <a:solidFill>
                <a:schemeClr val="accent1"/>
              </a:solidFill>
              <a:round/>
            </a:ln>
            <a:effectLst/>
          </c:spPr>
          <c:marker>
            <c:symbol val="none"/>
          </c:marker>
          <c:cat>
            <c:numRef>
              <c:f>'Cumulative VER'!$C$6:$BJ$6</c:f>
              <c:numCache>
                <c:formatCode>mmm\-yy</c:formatCode>
                <c:ptCount val="60"/>
                <c:pt idx="0">
                  <c:v>42736</c:v>
                </c:pt>
                <c:pt idx="1">
                  <c:v>42767</c:v>
                </c:pt>
                <c:pt idx="2">
                  <c:v>42795</c:v>
                </c:pt>
                <c:pt idx="3">
                  <c:v>42826</c:v>
                </c:pt>
                <c:pt idx="4">
                  <c:v>42856</c:v>
                </c:pt>
                <c:pt idx="5">
                  <c:v>42887</c:v>
                </c:pt>
                <c:pt idx="6">
                  <c:v>42917</c:v>
                </c:pt>
                <c:pt idx="7">
                  <c:v>42948</c:v>
                </c:pt>
                <c:pt idx="8">
                  <c:v>42979</c:v>
                </c:pt>
                <c:pt idx="9">
                  <c:v>43009</c:v>
                </c:pt>
                <c:pt idx="10">
                  <c:v>43040</c:v>
                </c:pt>
                <c:pt idx="11">
                  <c:v>43070</c:v>
                </c:pt>
                <c:pt idx="12">
                  <c:v>43101</c:v>
                </c:pt>
                <c:pt idx="13">
                  <c:v>43132</c:v>
                </c:pt>
                <c:pt idx="14">
                  <c:v>43160</c:v>
                </c:pt>
                <c:pt idx="15">
                  <c:v>43191</c:v>
                </c:pt>
                <c:pt idx="16">
                  <c:v>43221</c:v>
                </c:pt>
                <c:pt idx="17">
                  <c:v>43252</c:v>
                </c:pt>
                <c:pt idx="18">
                  <c:v>43282</c:v>
                </c:pt>
                <c:pt idx="19">
                  <c:v>43313</c:v>
                </c:pt>
                <c:pt idx="20">
                  <c:v>43344</c:v>
                </c:pt>
                <c:pt idx="21">
                  <c:v>43374</c:v>
                </c:pt>
                <c:pt idx="22">
                  <c:v>43405</c:v>
                </c:pt>
                <c:pt idx="23">
                  <c:v>43435</c:v>
                </c:pt>
                <c:pt idx="24">
                  <c:v>43466</c:v>
                </c:pt>
                <c:pt idx="25">
                  <c:v>43497</c:v>
                </c:pt>
                <c:pt idx="26">
                  <c:v>43525</c:v>
                </c:pt>
                <c:pt idx="27">
                  <c:v>43556</c:v>
                </c:pt>
                <c:pt idx="28">
                  <c:v>43586</c:v>
                </c:pt>
                <c:pt idx="29">
                  <c:v>43617</c:v>
                </c:pt>
                <c:pt idx="30">
                  <c:v>43647</c:v>
                </c:pt>
                <c:pt idx="31">
                  <c:v>43678</c:v>
                </c:pt>
                <c:pt idx="32">
                  <c:v>43709</c:v>
                </c:pt>
                <c:pt idx="33">
                  <c:v>43739</c:v>
                </c:pt>
                <c:pt idx="34">
                  <c:v>43770</c:v>
                </c:pt>
                <c:pt idx="35">
                  <c:v>43800</c:v>
                </c:pt>
                <c:pt idx="36">
                  <c:v>43831</c:v>
                </c:pt>
                <c:pt idx="37">
                  <c:v>43862</c:v>
                </c:pt>
                <c:pt idx="38">
                  <c:v>43891</c:v>
                </c:pt>
                <c:pt idx="39">
                  <c:v>43922</c:v>
                </c:pt>
                <c:pt idx="40">
                  <c:v>43952</c:v>
                </c:pt>
                <c:pt idx="41">
                  <c:v>43983</c:v>
                </c:pt>
                <c:pt idx="42">
                  <c:v>44013</c:v>
                </c:pt>
                <c:pt idx="43">
                  <c:v>44044</c:v>
                </c:pt>
                <c:pt idx="44">
                  <c:v>44075</c:v>
                </c:pt>
                <c:pt idx="45">
                  <c:v>44105</c:v>
                </c:pt>
                <c:pt idx="46">
                  <c:v>44136</c:v>
                </c:pt>
                <c:pt idx="47">
                  <c:v>44166</c:v>
                </c:pt>
                <c:pt idx="48">
                  <c:v>44197</c:v>
                </c:pt>
                <c:pt idx="49">
                  <c:v>44228</c:v>
                </c:pt>
                <c:pt idx="50">
                  <c:v>44256</c:v>
                </c:pt>
                <c:pt idx="51">
                  <c:v>44287</c:v>
                </c:pt>
                <c:pt idx="52">
                  <c:v>44317</c:v>
                </c:pt>
                <c:pt idx="53">
                  <c:v>44348</c:v>
                </c:pt>
                <c:pt idx="54">
                  <c:v>44378</c:v>
                </c:pt>
                <c:pt idx="55">
                  <c:v>44409</c:v>
                </c:pt>
                <c:pt idx="56">
                  <c:v>44440</c:v>
                </c:pt>
                <c:pt idx="57">
                  <c:v>44470</c:v>
                </c:pt>
                <c:pt idx="58">
                  <c:v>44501</c:v>
                </c:pt>
                <c:pt idx="59">
                  <c:v>44531</c:v>
                </c:pt>
              </c:numCache>
            </c:numRef>
          </c:cat>
          <c:val>
            <c:numRef>
              <c:f>'Cumulative VER'!$C$9:$BJ$9</c:f>
              <c:numCache>
                <c:formatCode>_(* #,##0_);_(* \(#,##0\);_(* "-"??_);_(@_)</c:formatCode>
                <c:ptCount val="60"/>
                <c:pt idx="0">
                  <c:v>262</c:v>
                </c:pt>
                <c:pt idx="1">
                  <c:v>480.32460000000003</c:v>
                </c:pt>
                <c:pt idx="2">
                  <c:v>556.98820000000001</c:v>
                </c:pt>
                <c:pt idx="3">
                  <c:v>649.48450000000003</c:v>
                </c:pt>
                <c:pt idx="4">
                  <c:v>706.98220000000003</c:v>
                </c:pt>
                <c:pt idx="5">
                  <c:v>800.31180000000006</c:v>
                </c:pt>
                <c:pt idx="6">
                  <c:v>939.40460000000007</c:v>
                </c:pt>
                <c:pt idx="7">
                  <c:v>1057.7238</c:v>
                </c:pt>
                <c:pt idx="8">
                  <c:v>1151.6566</c:v>
                </c:pt>
                <c:pt idx="9">
                  <c:v>1228.4286</c:v>
                </c:pt>
                <c:pt idx="10">
                  <c:v>1475.0021999999999</c:v>
                </c:pt>
                <c:pt idx="11">
                  <c:v>1796.5413999999998</c:v>
                </c:pt>
                <c:pt idx="12">
                  <c:v>2059.3725999999997</c:v>
                </c:pt>
                <c:pt idx="13">
                  <c:v>2211.1101999999996</c:v>
                </c:pt>
                <c:pt idx="14">
                  <c:v>2262.5925999999995</c:v>
                </c:pt>
                <c:pt idx="15">
                  <c:v>2351.1061999999993</c:v>
                </c:pt>
                <c:pt idx="16">
                  <c:v>2424.2653999999993</c:v>
                </c:pt>
                <c:pt idx="17">
                  <c:v>2506.4565999999995</c:v>
                </c:pt>
                <c:pt idx="18">
                  <c:v>2586.1330999999996</c:v>
                </c:pt>
                <c:pt idx="19">
                  <c:v>2716.9702999999995</c:v>
                </c:pt>
                <c:pt idx="20">
                  <c:v>2872.1297999999997</c:v>
                </c:pt>
                <c:pt idx="21">
                  <c:v>3029.8053999999997</c:v>
                </c:pt>
                <c:pt idx="22">
                  <c:v>3168.1908999999996</c:v>
                </c:pt>
                <c:pt idx="23">
                  <c:v>3266.3187999999996</c:v>
                </c:pt>
                <c:pt idx="24">
                  <c:v>3310.7698999999993</c:v>
                </c:pt>
                <c:pt idx="25">
                  <c:v>3408.0590999999995</c:v>
                </c:pt>
                <c:pt idx="26">
                  <c:v>3431.5426999999995</c:v>
                </c:pt>
                <c:pt idx="27">
                  <c:v>3467.6067999999996</c:v>
                </c:pt>
                <c:pt idx="28">
                  <c:v>3483.5420999999997</c:v>
                </c:pt>
                <c:pt idx="29">
                  <c:v>3556.5089999999996</c:v>
                </c:pt>
                <c:pt idx="30">
                  <c:v>3595.2169999999996</c:v>
                </c:pt>
                <c:pt idx="31">
                  <c:v>3642.6342999999997</c:v>
                </c:pt>
                <c:pt idx="32">
                  <c:v>3682.3099999999995</c:v>
                </c:pt>
                <c:pt idx="33">
                  <c:v>3711.3409999999994</c:v>
                </c:pt>
                <c:pt idx="34">
                  <c:v>3811.9817999999996</c:v>
                </c:pt>
                <c:pt idx="35">
                  <c:v>3960.0398999999998</c:v>
                </c:pt>
                <c:pt idx="36">
                  <c:v>4023.9080999999996</c:v>
                </c:pt>
                <c:pt idx="37">
                  <c:v>4080.0346999999997</c:v>
                </c:pt>
                <c:pt idx="38">
                  <c:v>4095.5178999999998</c:v>
                </c:pt>
                <c:pt idx="39">
                  <c:v>4104.2272000000003</c:v>
                </c:pt>
                <c:pt idx="40">
                  <c:v>4140.9998000000005</c:v>
                </c:pt>
                <c:pt idx="41">
                  <c:v>4154.5476000000008</c:v>
                </c:pt>
                <c:pt idx="42">
                  <c:v>4173.9016000000011</c:v>
                </c:pt>
                <c:pt idx="43">
                  <c:v>4191.320200000001</c:v>
                </c:pt>
                <c:pt idx="44">
                  <c:v>4225.1897000000008</c:v>
                </c:pt>
                <c:pt idx="45">
                  <c:v>4262.9300000000012</c:v>
                </c:pt>
                <c:pt idx="46">
                  <c:v>4301.6380000000008</c:v>
                </c:pt>
                <c:pt idx="47">
                  <c:v>4338.4106000000011</c:v>
                </c:pt>
                <c:pt idx="48">
                  <c:v>4730</c:v>
                </c:pt>
                <c:pt idx="49">
                  <c:v>4791</c:v>
                </c:pt>
                <c:pt idx="50">
                  <c:v>4846</c:v>
                </c:pt>
                <c:pt idx="51">
                  <c:v>4916</c:v>
                </c:pt>
                <c:pt idx="52">
                  <c:v>5003</c:v>
                </c:pt>
                <c:pt idx="53">
                  <c:v>5133</c:v>
                </c:pt>
                <c:pt idx="54">
                  <c:v>5319</c:v>
                </c:pt>
                <c:pt idx="55">
                  <c:v>5553</c:v>
                </c:pt>
                <c:pt idx="56">
                  <c:v>5706</c:v>
                </c:pt>
                <c:pt idx="57">
                  <c:v>5971</c:v>
                </c:pt>
                <c:pt idx="58">
                  <c:v>6189</c:v>
                </c:pt>
                <c:pt idx="59">
                  <c:v>6266</c:v>
                </c:pt>
              </c:numCache>
            </c:numRef>
          </c:val>
          <c:smooth val="0"/>
          <c:extLst xmlns:c16r2="http://schemas.microsoft.com/office/drawing/2015/06/chart">
            <c:ext xmlns:c16="http://schemas.microsoft.com/office/drawing/2014/chart" uri="{C3380CC4-5D6E-409C-BE32-E72D297353CC}">
              <c16:uniqueId val="{00000000-FEAE-6949-97C0-DD001B13D7CB}"/>
            </c:ext>
          </c:extLst>
        </c:ser>
        <c:dLbls>
          <c:showLegendKey val="0"/>
          <c:showVal val="0"/>
          <c:showCatName val="0"/>
          <c:showSerName val="0"/>
          <c:showPercent val="0"/>
          <c:showBubbleSize val="0"/>
        </c:dLbls>
        <c:marker val="1"/>
        <c:smooth val="0"/>
        <c:axId val="-2051233088"/>
        <c:axId val="-2051236896"/>
      </c:lineChart>
      <c:lineChart>
        <c:grouping val="standard"/>
        <c:varyColors val="0"/>
        <c:ser>
          <c:idx val="1"/>
          <c:order val="1"/>
          <c:tx>
            <c:v>Monthly</c:v>
          </c:tx>
          <c:spPr>
            <a:ln w="28575" cap="rnd">
              <a:solidFill>
                <a:schemeClr val="accent2"/>
              </a:solidFill>
              <a:round/>
            </a:ln>
            <a:effectLst/>
          </c:spPr>
          <c:marker>
            <c:symbol val="none"/>
          </c:marker>
          <c:cat>
            <c:numRef>
              <c:f>'Cumulative VER'!$C$7:$BJ$7</c:f>
              <c:numCache>
                <c:formatCode>General</c:formatCode>
                <c:ptCount val="60"/>
                <c:pt idx="0">
                  <c:v>262</c:v>
                </c:pt>
                <c:pt idx="1">
                  <c:v>92</c:v>
                </c:pt>
                <c:pt idx="2">
                  <c:v>111</c:v>
                </c:pt>
                <c:pt idx="3">
                  <c:v>69</c:v>
                </c:pt>
                <c:pt idx="4">
                  <c:v>112</c:v>
                </c:pt>
                <c:pt idx="5">
                  <c:v>154</c:v>
                </c:pt>
                <c:pt idx="6">
                  <c:v>131</c:v>
                </c:pt>
                <c:pt idx="7">
                  <c:v>104</c:v>
                </c:pt>
                <c:pt idx="8">
                  <c:v>85</c:v>
                </c:pt>
                <c:pt idx="9">
                  <c:v>273</c:v>
                </c:pt>
                <c:pt idx="10">
                  <c:v>356</c:v>
                </c:pt>
                <c:pt idx="11">
                  <c:v>291</c:v>
                </c:pt>
                <c:pt idx="12">
                  <c:v>168</c:v>
                </c:pt>
                <c:pt idx="13">
                  <c:v>57</c:v>
                </c:pt>
                <c:pt idx="14">
                  <c:v>98</c:v>
                </c:pt>
                <c:pt idx="15">
                  <c:v>81</c:v>
                </c:pt>
                <c:pt idx="16">
                  <c:v>91</c:v>
                </c:pt>
                <c:pt idx="17">
                  <c:v>95</c:v>
                </c:pt>
                <c:pt idx="18">
                  <c:v>156</c:v>
                </c:pt>
                <c:pt idx="19">
                  <c:v>185</c:v>
                </c:pt>
                <c:pt idx="20">
                  <c:v>188</c:v>
                </c:pt>
                <c:pt idx="21">
                  <c:v>165</c:v>
                </c:pt>
                <c:pt idx="22">
                  <c:v>117</c:v>
                </c:pt>
                <c:pt idx="23">
                  <c:v>53</c:v>
                </c:pt>
                <c:pt idx="24" formatCode="_(* #,##0_);_(* \(#,##0\);_(* &quot;-&quot;??_);_(@_)">
                  <c:v>116</c:v>
                </c:pt>
                <c:pt idx="25" formatCode="_(* #,##0_);_(* \(#,##0\);_(* &quot;-&quot;??_);_(@_)">
                  <c:v>28</c:v>
                </c:pt>
                <c:pt idx="26" formatCode="_(* #,##0_);_(* \(#,##0\);_(* &quot;-&quot;??_);_(@_)">
                  <c:v>43</c:v>
                </c:pt>
                <c:pt idx="27" formatCode="_(* #,##0_);_(* \(#,##0\);_(* &quot;-&quot;??_);_(@_)">
                  <c:v>19</c:v>
                </c:pt>
                <c:pt idx="28" formatCode="_(* #,##0_);_(* \(#,##0\);_(* &quot;-&quot;??_);_(@_)">
                  <c:v>87</c:v>
                </c:pt>
                <c:pt idx="29" formatCode="_(* #,##0_);_(* \(#,##0\);_(* &quot;-&quot;??_);_(@_)">
                  <c:v>40</c:v>
                </c:pt>
                <c:pt idx="30" formatCode="_(* #,##0_);_(* \(#,##0\);_(* &quot;-&quot;??_);_(@_)">
                  <c:v>49</c:v>
                </c:pt>
                <c:pt idx="31" formatCode="_(* #,##0_);_(* \(#,##0\);_(* &quot;-&quot;??_);_(@_)">
                  <c:v>41</c:v>
                </c:pt>
                <c:pt idx="32" formatCode="_(* #,##0_);_(* \(#,##0\);_(* &quot;-&quot;??_);_(@_)">
                  <c:v>30</c:v>
                </c:pt>
                <c:pt idx="33" formatCode="_(* #,##0_);_(* \(#,##0\);_(* &quot;-&quot;??_);_(@_)">
                  <c:v>104</c:v>
                </c:pt>
                <c:pt idx="34" formatCode="_(* #,##0_);_(* \(#,##0\);_(* &quot;-&quot;??_);_(@_)">
                  <c:v>153</c:v>
                </c:pt>
                <c:pt idx="35" formatCode="_(* #,##0_);_(* \(#,##0\);_(* &quot;-&quot;??_);_(@_)">
                  <c:v>66</c:v>
                </c:pt>
                <c:pt idx="36" formatCode="_(* #,##0_);_(* \(#,##0\);_(* &quot;-&quot;??_);_(@_)">
                  <c:v>58</c:v>
                </c:pt>
                <c:pt idx="37" formatCode="_(* #,##0_);_(* \(#,##0\);_(* &quot;-&quot;??_);_(@_)">
                  <c:v>16</c:v>
                </c:pt>
                <c:pt idx="38" formatCode="_(* #,##0_);_(* \(#,##0\);_(* &quot;-&quot;??_);_(@_)">
                  <c:v>9</c:v>
                </c:pt>
                <c:pt idx="39" formatCode="_(* #,##0_);_(* \(#,##0\);_(* &quot;-&quot;??_);_(@_)">
                  <c:v>38</c:v>
                </c:pt>
                <c:pt idx="40" formatCode="_(* #,##0_);_(* \(#,##0\);_(* &quot;-&quot;??_);_(@_)">
                  <c:v>14</c:v>
                </c:pt>
                <c:pt idx="41" formatCode="_(* #,##0_);_(* \(#,##0\);_(* &quot;-&quot;??_);_(@_)">
                  <c:v>20</c:v>
                </c:pt>
                <c:pt idx="42" formatCode="_(* #,##0_);_(* \(#,##0\);_(* &quot;-&quot;??_);_(@_)">
                  <c:v>18</c:v>
                </c:pt>
                <c:pt idx="43" formatCode="_(* #,##0_);_(* \(#,##0\);_(* &quot;-&quot;??_);_(@_)">
                  <c:v>35</c:v>
                </c:pt>
                <c:pt idx="44" formatCode="_(* #,##0_);_(* \(#,##0\);_(* &quot;-&quot;??_);_(@_)">
                  <c:v>39</c:v>
                </c:pt>
                <c:pt idx="45" formatCode="_(* #,##0_);_(* \(#,##0\);_(* &quot;-&quot;??_);_(@_)">
                  <c:v>40</c:v>
                </c:pt>
                <c:pt idx="46" formatCode="_(* #,##0_);_(* \(#,##0\);_(* &quot;-&quot;??_);_(@_)">
                  <c:v>38</c:v>
                </c:pt>
                <c:pt idx="47" formatCode="_(* #,##0_);_(* \(#,##0\);_(* &quot;-&quot;??_);_(@_)">
                  <c:v>89</c:v>
                </c:pt>
                <c:pt idx="48" formatCode="_(* #,##0_);_(* \(#,##0\);_(* &quot;-&quot;??_);_(@_)">
                  <c:v>46</c:v>
                </c:pt>
                <c:pt idx="49" formatCode="_(* #,##0_);_(* \(#,##0\);_(* &quot;-&quot;??_);_(@_)">
                  <c:v>61</c:v>
                </c:pt>
                <c:pt idx="50" formatCode="_(* #,##0_);_(* \(#,##0\);_(* &quot;-&quot;??_);_(@_)">
                  <c:v>55</c:v>
                </c:pt>
                <c:pt idx="51" formatCode="_(* #,##0_);_(* \(#,##0\);_(* &quot;-&quot;??_);_(@_)">
                  <c:v>70</c:v>
                </c:pt>
                <c:pt idx="52" formatCode="_(* #,##0_);_(* \(#,##0\);_(* &quot;-&quot;??_);_(@_)">
                  <c:v>87</c:v>
                </c:pt>
                <c:pt idx="53" formatCode="_(* #,##0_);_(* \(#,##0\);_(* &quot;-&quot;??_);_(@_)">
                  <c:v>130</c:v>
                </c:pt>
                <c:pt idx="54" formatCode="_(* #,##0_);_(* \(#,##0\);_(* &quot;-&quot;??_);_(@_)">
                  <c:v>186</c:v>
                </c:pt>
                <c:pt idx="55" formatCode="_(* #,##0_);_(* \(#,##0\);_(* &quot;-&quot;??_);_(@_)">
                  <c:v>234</c:v>
                </c:pt>
                <c:pt idx="56" formatCode="_(* #,##0_);_(* \(#,##0\);_(* &quot;-&quot;??_);_(@_)">
                  <c:v>153</c:v>
                </c:pt>
                <c:pt idx="57" formatCode="_(* #,##0_);_(* \(#,##0\);_(* &quot;-&quot;??_);_(@_)">
                  <c:v>265</c:v>
                </c:pt>
                <c:pt idx="58" formatCode="_(* #,##0_);_(* \(#,##0\);_(* &quot;-&quot;??_);_(@_)">
                  <c:v>218</c:v>
                </c:pt>
                <c:pt idx="59" formatCode="_(* #,##0_);_(* \(#,##0\);_(* &quot;-&quot;??_);_(@_)">
                  <c:v>77</c:v>
                </c:pt>
              </c:numCache>
            </c:numRef>
          </c:cat>
          <c:val>
            <c:numRef>
              <c:f>'Cumulative VER'!$C$7:$BJ$7</c:f>
              <c:numCache>
                <c:formatCode>General</c:formatCode>
                <c:ptCount val="60"/>
                <c:pt idx="0">
                  <c:v>262</c:v>
                </c:pt>
                <c:pt idx="1">
                  <c:v>92</c:v>
                </c:pt>
                <c:pt idx="2">
                  <c:v>111</c:v>
                </c:pt>
                <c:pt idx="3">
                  <c:v>69</c:v>
                </c:pt>
                <c:pt idx="4">
                  <c:v>112</c:v>
                </c:pt>
                <c:pt idx="5">
                  <c:v>154</c:v>
                </c:pt>
                <c:pt idx="6">
                  <c:v>131</c:v>
                </c:pt>
                <c:pt idx="7">
                  <c:v>104</c:v>
                </c:pt>
                <c:pt idx="8">
                  <c:v>85</c:v>
                </c:pt>
                <c:pt idx="9">
                  <c:v>273</c:v>
                </c:pt>
                <c:pt idx="10">
                  <c:v>356</c:v>
                </c:pt>
                <c:pt idx="11">
                  <c:v>291</c:v>
                </c:pt>
                <c:pt idx="12">
                  <c:v>168</c:v>
                </c:pt>
                <c:pt idx="13">
                  <c:v>57</c:v>
                </c:pt>
                <c:pt idx="14">
                  <c:v>98</c:v>
                </c:pt>
                <c:pt idx="15">
                  <c:v>81</c:v>
                </c:pt>
                <c:pt idx="16">
                  <c:v>91</c:v>
                </c:pt>
                <c:pt idx="17">
                  <c:v>95</c:v>
                </c:pt>
                <c:pt idx="18">
                  <c:v>156</c:v>
                </c:pt>
                <c:pt idx="19">
                  <c:v>185</c:v>
                </c:pt>
                <c:pt idx="20">
                  <c:v>188</c:v>
                </c:pt>
                <c:pt idx="21">
                  <c:v>165</c:v>
                </c:pt>
                <c:pt idx="22">
                  <c:v>117</c:v>
                </c:pt>
                <c:pt idx="23">
                  <c:v>53</c:v>
                </c:pt>
                <c:pt idx="24" formatCode="_(* #,##0_);_(* \(#,##0\);_(* &quot;-&quot;??_);_(@_)">
                  <c:v>116</c:v>
                </c:pt>
                <c:pt idx="25" formatCode="_(* #,##0_);_(* \(#,##0\);_(* &quot;-&quot;??_);_(@_)">
                  <c:v>28</c:v>
                </c:pt>
                <c:pt idx="26" formatCode="_(* #,##0_);_(* \(#,##0\);_(* &quot;-&quot;??_);_(@_)">
                  <c:v>43</c:v>
                </c:pt>
                <c:pt idx="27" formatCode="_(* #,##0_);_(* \(#,##0\);_(* &quot;-&quot;??_);_(@_)">
                  <c:v>19</c:v>
                </c:pt>
                <c:pt idx="28" formatCode="_(* #,##0_);_(* \(#,##0\);_(* &quot;-&quot;??_);_(@_)">
                  <c:v>87</c:v>
                </c:pt>
                <c:pt idx="29" formatCode="_(* #,##0_);_(* \(#,##0\);_(* &quot;-&quot;??_);_(@_)">
                  <c:v>40</c:v>
                </c:pt>
                <c:pt idx="30" formatCode="_(* #,##0_);_(* \(#,##0\);_(* &quot;-&quot;??_);_(@_)">
                  <c:v>49</c:v>
                </c:pt>
                <c:pt idx="31" formatCode="_(* #,##0_);_(* \(#,##0\);_(* &quot;-&quot;??_);_(@_)">
                  <c:v>41</c:v>
                </c:pt>
                <c:pt idx="32" formatCode="_(* #,##0_);_(* \(#,##0\);_(* &quot;-&quot;??_);_(@_)">
                  <c:v>30</c:v>
                </c:pt>
                <c:pt idx="33" formatCode="_(* #,##0_);_(* \(#,##0\);_(* &quot;-&quot;??_);_(@_)">
                  <c:v>104</c:v>
                </c:pt>
                <c:pt idx="34" formatCode="_(* #,##0_);_(* \(#,##0\);_(* &quot;-&quot;??_);_(@_)">
                  <c:v>153</c:v>
                </c:pt>
                <c:pt idx="35" formatCode="_(* #,##0_);_(* \(#,##0\);_(* &quot;-&quot;??_);_(@_)">
                  <c:v>66</c:v>
                </c:pt>
                <c:pt idx="36" formatCode="_(* #,##0_);_(* \(#,##0\);_(* &quot;-&quot;??_);_(@_)">
                  <c:v>58</c:v>
                </c:pt>
                <c:pt idx="37" formatCode="_(* #,##0_);_(* \(#,##0\);_(* &quot;-&quot;??_);_(@_)">
                  <c:v>16</c:v>
                </c:pt>
                <c:pt idx="38" formatCode="_(* #,##0_);_(* \(#,##0\);_(* &quot;-&quot;??_);_(@_)">
                  <c:v>9</c:v>
                </c:pt>
                <c:pt idx="39" formatCode="_(* #,##0_);_(* \(#,##0\);_(* &quot;-&quot;??_);_(@_)">
                  <c:v>38</c:v>
                </c:pt>
                <c:pt idx="40" formatCode="_(* #,##0_);_(* \(#,##0\);_(* &quot;-&quot;??_);_(@_)">
                  <c:v>14</c:v>
                </c:pt>
                <c:pt idx="41" formatCode="_(* #,##0_);_(* \(#,##0\);_(* &quot;-&quot;??_);_(@_)">
                  <c:v>20</c:v>
                </c:pt>
                <c:pt idx="42" formatCode="_(* #,##0_);_(* \(#,##0\);_(* &quot;-&quot;??_);_(@_)">
                  <c:v>18</c:v>
                </c:pt>
                <c:pt idx="43" formatCode="_(* #,##0_);_(* \(#,##0\);_(* &quot;-&quot;??_);_(@_)">
                  <c:v>35</c:v>
                </c:pt>
                <c:pt idx="44" formatCode="_(* #,##0_);_(* \(#,##0\);_(* &quot;-&quot;??_);_(@_)">
                  <c:v>39</c:v>
                </c:pt>
                <c:pt idx="45" formatCode="_(* #,##0_);_(* \(#,##0\);_(* &quot;-&quot;??_);_(@_)">
                  <c:v>40</c:v>
                </c:pt>
                <c:pt idx="46" formatCode="_(* #,##0_);_(* \(#,##0\);_(* &quot;-&quot;??_);_(@_)">
                  <c:v>38</c:v>
                </c:pt>
                <c:pt idx="47" formatCode="_(* #,##0_);_(* \(#,##0\);_(* &quot;-&quot;??_);_(@_)">
                  <c:v>89</c:v>
                </c:pt>
                <c:pt idx="48" formatCode="_(* #,##0_);_(* \(#,##0\);_(* &quot;-&quot;??_);_(@_)">
                  <c:v>46</c:v>
                </c:pt>
                <c:pt idx="49" formatCode="_(* #,##0_);_(* \(#,##0\);_(* &quot;-&quot;??_);_(@_)">
                  <c:v>61</c:v>
                </c:pt>
                <c:pt idx="50" formatCode="_(* #,##0_);_(* \(#,##0\);_(* &quot;-&quot;??_);_(@_)">
                  <c:v>55</c:v>
                </c:pt>
                <c:pt idx="51" formatCode="_(* #,##0_);_(* \(#,##0\);_(* &quot;-&quot;??_);_(@_)">
                  <c:v>70</c:v>
                </c:pt>
                <c:pt idx="52" formatCode="_(* #,##0_);_(* \(#,##0\);_(* &quot;-&quot;??_);_(@_)">
                  <c:v>87</c:v>
                </c:pt>
                <c:pt idx="53" formatCode="_(* #,##0_);_(* \(#,##0\);_(* &quot;-&quot;??_);_(@_)">
                  <c:v>130</c:v>
                </c:pt>
                <c:pt idx="54" formatCode="_(* #,##0_);_(* \(#,##0\);_(* &quot;-&quot;??_);_(@_)">
                  <c:v>186</c:v>
                </c:pt>
                <c:pt idx="55" formatCode="_(* #,##0_);_(* \(#,##0\);_(* &quot;-&quot;??_);_(@_)">
                  <c:v>234</c:v>
                </c:pt>
                <c:pt idx="56" formatCode="_(* #,##0_);_(* \(#,##0\);_(* &quot;-&quot;??_);_(@_)">
                  <c:v>153</c:v>
                </c:pt>
                <c:pt idx="57" formatCode="_(* #,##0_);_(* \(#,##0\);_(* &quot;-&quot;??_);_(@_)">
                  <c:v>265</c:v>
                </c:pt>
                <c:pt idx="58" formatCode="_(* #,##0_);_(* \(#,##0\);_(* &quot;-&quot;??_);_(@_)">
                  <c:v>218</c:v>
                </c:pt>
                <c:pt idx="59" formatCode="_(* #,##0_);_(* \(#,##0\);_(* &quot;-&quot;??_);_(@_)">
                  <c:v>77</c:v>
                </c:pt>
              </c:numCache>
            </c:numRef>
          </c:val>
          <c:smooth val="0"/>
          <c:extLst xmlns:c16r2="http://schemas.microsoft.com/office/drawing/2015/06/chart">
            <c:ext xmlns:c16="http://schemas.microsoft.com/office/drawing/2014/chart" uri="{C3380CC4-5D6E-409C-BE32-E72D297353CC}">
              <c16:uniqueId val="{00000001-FEAE-6949-97C0-DD001B13D7CB}"/>
            </c:ext>
          </c:extLst>
        </c:ser>
        <c:dLbls>
          <c:showLegendKey val="0"/>
          <c:showVal val="0"/>
          <c:showCatName val="0"/>
          <c:showSerName val="0"/>
          <c:showPercent val="0"/>
          <c:showBubbleSize val="0"/>
        </c:dLbls>
        <c:marker val="1"/>
        <c:smooth val="0"/>
        <c:axId val="-2051240160"/>
        <c:axId val="-2051241792"/>
      </c:lineChart>
      <c:dateAx>
        <c:axId val="-2051233088"/>
        <c:scaling>
          <c:orientation val="minMax"/>
        </c:scaling>
        <c:delete val="0"/>
        <c:axPos val="b"/>
        <c:numFmt formatCode="dd/mm/yy" sourceLinked="0"/>
        <c:majorTickMark val="none"/>
        <c:minorTickMark val="none"/>
        <c:tickLblPos val="nextTo"/>
        <c:spPr>
          <a:noFill/>
          <a:ln w="9525" cap="flat" cmpd="sng" algn="ctr">
            <a:solidFill>
              <a:schemeClr val="tx1">
                <a:lumMod val="15000"/>
                <a:lumOff val="85000"/>
              </a:schemeClr>
            </a:solidFill>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2051236896"/>
        <c:crosses val="autoZero"/>
        <c:auto val="1"/>
        <c:lblOffset val="100"/>
        <c:baseTimeUnit val="months"/>
      </c:dateAx>
      <c:valAx>
        <c:axId val="-205123689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ln w="9525">
            <a:noFill/>
          </a:ln>
        </c:spPr>
        <c:txPr>
          <a:bodyPr rot="0" vert="horz"/>
          <a:lstStyle/>
          <a:p>
            <a:pPr>
              <a:defRPr sz="900" b="0" i="0" u="none" strike="noStrike" baseline="0">
                <a:solidFill>
                  <a:srgbClr val="333399"/>
                </a:solidFill>
                <a:latin typeface="Calibri"/>
                <a:ea typeface="Calibri"/>
                <a:cs typeface="Calibri"/>
              </a:defRPr>
            </a:pPr>
            <a:endParaRPr lang="en-US"/>
          </a:p>
        </c:txPr>
        <c:crossAx val="-2051233088"/>
        <c:crosses val="autoZero"/>
        <c:crossBetween val="between"/>
      </c:valAx>
      <c:valAx>
        <c:axId val="-2051241792"/>
        <c:scaling>
          <c:orientation val="minMax"/>
        </c:scaling>
        <c:delete val="0"/>
        <c:axPos val="r"/>
        <c:numFmt formatCode="0" sourceLinked="0"/>
        <c:majorTickMark val="out"/>
        <c:minorTickMark val="none"/>
        <c:tickLblPos val="nextTo"/>
        <c:crossAx val="-2051240160"/>
        <c:crosses val="max"/>
        <c:crossBetween val="between"/>
      </c:valAx>
      <c:catAx>
        <c:axId val="-2051240160"/>
        <c:scaling>
          <c:orientation val="minMax"/>
        </c:scaling>
        <c:delete val="1"/>
        <c:axPos val="b"/>
        <c:numFmt formatCode="General" sourceLinked="1"/>
        <c:majorTickMark val="out"/>
        <c:minorTickMark val="none"/>
        <c:tickLblPos val="nextTo"/>
        <c:crossAx val="-2051241792"/>
        <c:crosses val="autoZero"/>
        <c:auto val="1"/>
        <c:lblAlgn val="ctr"/>
        <c:lblOffset val="100"/>
        <c:noMultiLvlLbl val="0"/>
      </c:catAx>
      <c:spPr>
        <a:noFill/>
        <a:ln w="25400">
          <a:noFill/>
        </a:ln>
      </c:spPr>
    </c:plotArea>
    <c:legend>
      <c:legendPos val="r"/>
      <c:layout>
        <c:manualLayout>
          <c:xMode val="edge"/>
          <c:yMode val="edge"/>
          <c:x val="0.13519296774293746"/>
          <c:y val="0.8910232689523675"/>
          <c:w val="0.65011927503144951"/>
          <c:h val="8.5310900038840454E-2"/>
        </c:manualLayout>
      </c:layout>
      <c:overlay val="0"/>
      <c:spPr>
        <a:noFill/>
        <a:ln w="25400">
          <a:noFill/>
        </a:ln>
      </c:spPr>
      <c:txPr>
        <a:bodyPr/>
        <a:lstStyle/>
        <a:p>
          <a:pPr>
            <a:defRPr sz="710" b="0" i="0" u="none" strike="noStrike" baseline="0">
              <a:solidFill>
                <a:srgbClr val="333333"/>
              </a:solidFill>
              <a:latin typeface="Calibri"/>
              <a:ea typeface="Calibri"/>
              <a:cs typeface="Calibri"/>
            </a:defRPr>
          </a:pPr>
          <a:endParaRPr lang="en-US"/>
        </a:p>
      </c:txPr>
    </c:legend>
    <c:plotVisOnly val="0"/>
    <c:dispBlanksAs val="gap"/>
    <c:showDLblsOverMax val="0"/>
  </c:chart>
  <c:spPr>
    <a:solidFill>
      <a:schemeClr val="bg1"/>
    </a:solidFill>
    <a:ln w="9525" cap="flat" cmpd="sng" algn="ctr">
      <a:noFill/>
      <a:round/>
    </a:ln>
    <a:effectLst/>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C2D-1249-B52D-A1E57CE519D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C2D-1249-B52D-A1E57CE519D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C2D-1249-B52D-A1E57CE519D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C2D-1249-B52D-A1E57CE519D7}"/>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C2D-1249-B52D-A1E57CE519D7}"/>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FC2D-1249-B52D-A1E57CE519D7}"/>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FC2D-1249-B52D-A1E57CE519D7}"/>
              </c:ext>
            </c:extLst>
          </c:dPt>
          <c:dPt>
            <c:idx val="7"/>
            <c:bubble3D val="0"/>
            <c:spPr>
              <a:solidFill>
                <a:schemeClr val="accent2">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F-FC2D-1249-B52D-A1E57CE519D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'MASTER VPA-2'!$K$6689:$K$6696</c:f>
              <c:strCache>
                <c:ptCount val="8"/>
                <c:pt idx="0">
                  <c:v>1 m3</c:v>
                </c:pt>
                <c:pt idx="1">
                  <c:v>2 m3</c:v>
                </c:pt>
                <c:pt idx="2">
                  <c:v>3 m3</c:v>
                </c:pt>
                <c:pt idx="3">
                  <c:v>4 m3</c:v>
                </c:pt>
                <c:pt idx="4">
                  <c:v>6 m3</c:v>
                </c:pt>
                <c:pt idx="5">
                  <c:v>8 m3</c:v>
                </c:pt>
                <c:pt idx="6">
                  <c:v>10 m3</c:v>
                </c:pt>
                <c:pt idx="7">
                  <c:v>12 m3</c:v>
                </c:pt>
              </c:strCache>
            </c:strRef>
          </c:cat>
          <c:val>
            <c:numRef>
              <c:f>'MASTER VPA-2'!$N$6689:$N$6696</c:f>
              <c:numCache>
                <c:formatCode>0.0%</c:formatCode>
                <c:ptCount val="8"/>
                <c:pt idx="0">
                  <c:v>0.14267475263325885</c:v>
                </c:pt>
                <c:pt idx="1">
                  <c:v>2.6172997127353975E-2</c:v>
                </c:pt>
                <c:pt idx="2">
                  <c:v>9.57548675390999E-4</c:v>
                </c:pt>
                <c:pt idx="3">
                  <c:v>0.57500797957229488</c:v>
                </c:pt>
                <c:pt idx="4">
                  <c:v>0.15576125119693585</c:v>
                </c:pt>
                <c:pt idx="5">
                  <c:v>5.1388445579316946E-2</c:v>
                </c:pt>
                <c:pt idx="6">
                  <c:v>1.8193424832428983E-2</c:v>
                </c:pt>
                <c:pt idx="7">
                  <c:v>2.9843600383019472E-2</c:v>
                </c:pt>
              </c:numCache>
            </c:numRef>
          </c:val>
          <c:extLst xmlns:c16r2="http://schemas.microsoft.com/office/drawing/2015/06/chart">
            <c:ext xmlns:c16="http://schemas.microsoft.com/office/drawing/2014/chart" uri="{C3380CC4-5D6E-409C-BE32-E72D297353CC}">
              <c16:uniqueId val="{00000010-FC2D-1249-B52D-A1E57CE519D7}"/>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1"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BBF2B0-60C1-3742-9858-233F576D555B}" type="doc">
      <dgm:prSet loTypeId="urn:microsoft.com/office/officeart/2008/layout/PictureAccentBlocks" loCatId="" qsTypeId="urn:microsoft.com/office/officeart/2005/8/quickstyle/simple3" qsCatId="simple" csTypeId="urn:microsoft.com/office/officeart/2005/8/colors/colorful1" csCatId="colorful" phldr="1"/>
      <dgm:spPr/>
      <dgm:t>
        <a:bodyPr/>
        <a:lstStyle/>
        <a:p>
          <a:endParaRPr lang="en-GB"/>
        </a:p>
      </dgm:t>
    </dgm:pt>
    <dgm:pt modelId="{3A611AAA-098D-704F-BB06-7C3A5CCE11B3}">
      <dgm:prSet/>
      <dgm:spPr/>
      <dgm:t>
        <a:bodyPr/>
        <a:lstStyle/>
        <a:p>
          <a:endParaRPr lang="en-GB"/>
        </a:p>
      </dgm:t>
    </dgm:pt>
    <dgm:pt modelId="{335BD7DD-AC9E-6F44-AFEA-9D76741F05DC}" type="sibTrans" cxnId="{FFA7CE20-E079-4E4F-BB29-F83DB10BB0C9}">
      <dgm:prSet/>
      <dgm:spPr/>
      <dgm:t>
        <a:bodyPr/>
        <a:lstStyle/>
        <a:p>
          <a:endParaRPr lang="en-GB"/>
        </a:p>
      </dgm:t>
    </dgm:pt>
    <dgm:pt modelId="{9EF82370-B373-CB43-B80D-A3A00785EB39}" type="parTrans" cxnId="{FFA7CE20-E079-4E4F-BB29-F83DB10BB0C9}">
      <dgm:prSet/>
      <dgm:spPr/>
      <dgm:t>
        <a:bodyPr/>
        <a:lstStyle/>
        <a:p>
          <a:endParaRPr lang="en-GB"/>
        </a:p>
      </dgm:t>
    </dgm:pt>
    <dgm:pt modelId="{32DFC0E0-F41F-984C-B9CC-5EE3C099885D}" type="pres">
      <dgm:prSet presAssocID="{BFBBF2B0-60C1-3742-9858-233F576D555B}" presName="Name0" presStyleCnt="0">
        <dgm:presLayoutVars>
          <dgm:dir/>
        </dgm:presLayoutVars>
      </dgm:prSet>
      <dgm:spPr/>
      <dgm:t>
        <a:bodyPr/>
        <a:lstStyle/>
        <a:p>
          <a:endParaRPr lang="en-US"/>
        </a:p>
      </dgm:t>
    </dgm:pt>
    <dgm:pt modelId="{6EB9AB5F-C7CD-5646-8C4E-2FC5B3FCD748}" type="pres">
      <dgm:prSet presAssocID="{3A611AAA-098D-704F-BB06-7C3A5CCE11B3}" presName="composite" presStyleCnt="0"/>
      <dgm:spPr/>
    </dgm:pt>
    <dgm:pt modelId="{94C23139-828D-AE47-BD45-DFC9DC71CAC6}" type="pres">
      <dgm:prSet presAssocID="{3A611AAA-098D-704F-BB06-7C3A5CCE11B3}" presName="Image" presStyleLbl="alignNode1" presStyleIdx="0" presStyleCnt="1" custScaleX="234556" custScaleY="80110" custLinFactNeighborX="18" custLinFactNeighborY="-9945"/>
      <dgm:spPr>
        <a:prstGeom prst="rect">
          <a:avLst/>
        </a:prstGeom>
        <a:solidFill>
          <a:schemeClr val="bg1"/>
        </a:solidFill>
        <a:ln>
          <a:noFill/>
        </a:ln>
        <a:effectLst/>
      </dgm:spPr>
    </dgm:pt>
    <dgm:pt modelId="{AA104B76-9071-F146-9089-6E8724F6320C}" type="pres">
      <dgm:prSet presAssocID="{3A611AAA-098D-704F-BB06-7C3A5CCE11B3}" presName="Parent" presStyleLbl="revTx" presStyleIdx="0" presStyleCnt="1">
        <dgm:presLayoutVars>
          <dgm:bulletEnabled val="1"/>
        </dgm:presLayoutVars>
      </dgm:prSet>
      <dgm:spPr/>
      <dgm:t>
        <a:bodyPr/>
        <a:lstStyle/>
        <a:p>
          <a:endParaRPr lang="en-US"/>
        </a:p>
      </dgm:t>
    </dgm:pt>
  </dgm:ptLst>
  <dgm:cxnLst>
    <dgm:cxn modelId="{83FECD20-D530-4CC8-A5D7-78FB4AF53248}" type="presOf" srcId="{BFBBF2B0-60C1-3742-9858-233F576D555B}" destId="{32DFC0E0-F41F-984C-B9CC-5EE3C099885D}" srcOrd="0" destOrd="0" presId="urn:microsoft.com/office/officeart/2008/layout/PictureAccentBlocks"/>
    <dgm:cxn modelId="{00514441-8C6A-4FC6-A234-E848E6A856FD}" type="presOf" srcId="{3A611AAA-098D-704F-BB06-7C3A5CCE11B3}" destId="{AA104B76-9071-F146-9089-6E8724F6320C}" srcOrd="0" destOrd="0" presId="urn:microsoft.com/office/officeart/2008/layout/PictureAccentBlocks"/>
    <dgm:cxn modelId="{FFA7CE20-E079-4E4F-BB29-F83DB10BB0C9}" srcId="{BFBBF2B0-60C1-3742-9858-233F576D555B}" destId="{3A611AAA-098D-704F-BB06-7C3A5CCE11B3}" srcOrd="0" destOrd="0" parTransId="{9EF82370-B373-CB43-B80D-A3A00785EB39}" sibTransId="{335BD7DD-AC9E-6F44-AFEA-9D76741F05DC}"/>
    <dgm:cxn modelId="{5F90538D-7017-49EE-B2DD-F9D52F7FAAF8}" type="presParOf" srcId="{32DFC0E0-F41F-984C-B9CC-5EE3C099885D}" destId="{6EB9AB5F-C7CD-5646-8C4E-2FC5B3FCD748}" srcOrd="0" destOrd="0" presId="urn:microsoft.com/office/officeart/2008/layout/PictureAccentBlocks"/>
    <dgm:cxn modelId="{923F897F-B00A-4E6A-B3C8-613E61E5E3D4}" type="presParOf" srcId="{6EB9AB5F-C7CD-5646-8C4E-2FC5B3FCD748}" destId="{94C23139-828D-AE47-BD45-DFC9DC71CAC6}" srcOrd="0" destOrd="0" presId="urn:microsoft.com/office/officeart/2008/layout/PictureAccentBlocks"/>
    <dgm:cxn modelId="{28780010-E0A2-46F8-AB20-1532E41E098E}" type="presParOf" srcId="{6EB9AB5F-C7CD-5646-8C4E-2FC5B3FCD748}" destId="{AA104B76-9071-F146-9089-6E8724F6320C}" srcOrd="1" destOrd="0" presId="urn:microsoft.com/office/officeart/2008/layout/PictureAccentBlocks"/>
  </dgm:cxnLst>
  <dgm:bg>
    <a:blipFill>
      <a:blip xmlns:r="http://schemas.openxmlformats.org/officeDocument/2006/relationships" r:embed="rId1">
        <a:extLst>
          <a:ext uri="{28A0092B-C50C-407E-A947-70E740481C1C}">
            <a14:useLocalDpi xmlns:a14="http://schemas.microsoft.com/office/drawing/2010/main" val="0"/>
          </a:ext>
        </a:extLst>
      </a:blip>
      <a:stretch>
        <a:fillRect/>
      </a:stretch>
    </a:blipFill>
    <a:effect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C23139-828D-AE47-BD45-DFC9DC71CAC6}">
      <dsp:nvSpPr>
        <dsp:cNvPr id="0" name=""/>
        <dsp:cNvSpPr/>
      </dsp:nvSpPr>
      <dsp:spPr>
        <a:xfrm>
          <a:off x="3886558" y="0"/>
          <a:ext cx="3707406" cy="1266223"/>
        </a:xfrm>
        <a:prstGeom prst="rect">
          <a:avLst/>
        </a:prstGeom>
        <a:solidFill>
          <a:schemeClr val="bg1"/>
        </a:solidFill>
        <a:ln w="9525" cap="flat" cmpd="sng" algn="ctr">
          <a:noFill/>
          <a:prstDash val="solid"/>
        </a:ln>
        <a:effectLst/>
      </dsp:spPr>
      <dsp:style>
        <a:lnRef idx="1">
          <a:scrgbClr r="0" g="0" b="0"/>
        </a:lnRef>
        <a:fillRef idx="2">
          <a:scrgbClr r="0" g="0" b="0"/>
        </a:fillRef>
        <a:effectRef idx="1">
          <a:scrgbClr r="0" g="0" b="0"/>
        </a:effectRef>
        <a:fontRef idx="minor">
          <a:schemeClr val="dk1"/>
        </a:fontRef>
      </dsp:style>
    </dsp:sp>
    <dsp:sp modelId="{AA104B76-9071-F146-9089-6E8724F6320C}">
      <dsp:nvSpPr>
        <dsp:cNvPr id="0" name=""/>
        <dsp:cNvSpPr/>
      </dsp:nvSpPr>
      <dsp:spPr>
        <a:xfrm rot="16200000">
          <a:off x="4001595" y="632242"/>
          <a:ext cx="1580606" cy="3161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700" tIns="12700" rIns="12700" bIns="12700" numCol="1" spcCol="1270" anchor="b" anchorCtr="0">
          <a:noAutofit/>
        </a:bodyPr>
        <a:lstStyle/>
        <a:p>
          <a:pPr lvl="0" algn="l" defTabSz="889000">
            <a:lnSpc>
              <a:spcPct val="90000"/>
            </a:lnSpc>
            <a:spcBef>
              <a:spcPct val="0"/>
            </a:spcBef>
            <a:spcAft>
              <a:spcPct val="35000"/>
            </a:spcAft>
          </a:pPr>
          <a:endParaRPr lang="en-GB" sz="2000" kern="1200"/>
        </a:p>
      </dsp:txBody>
      <dsp:txXfrm>
        <a:off x="4001595" y="632242"/>
        <a:ext cx="1580606" cy="316121"/>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Blocks">
  <dgm:title val=""/>
  <dgm:desc val=""/>
  <dgm:catLst>
    <dgm:cat type="picture" pri="12000"/>
    <dgm:cat type="pictureconvert" pri="12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gt" val="5">
        <dgm:choose name="Name3">
          <dgm:if name="Name4" func="var" arg="dir" op="equ" val="norm">
            <dgm:alg type="snake">
              <dgm:param type="grDir" val="bL"/>
              <dgm:param type="bkpt" val="fixed"/>
              <dgm:param type="bkPtFixedVal" val="3"/>
              <dgm:param type="off" val="off"/>
              <dgm:param type="horzAlign" val="r"/>
              <dgm:param type="vertAlign" val="b"/>
            </dgm:alg>
          </dgm:if>
          <dgm:else name="Name5">
            <dgm:alg type="snake">
              <dgm:param type="grDir" val="bR"/>
              <dgm:param type="bkpt" val="fixed"/>
              <dgm:param type="bkPtFixedVal" val="3"/>
              <dgm:param type="off" val="off"/>
              <dgm:param type="horzAlign" val="l"/>
              <dgm:param type="vertAlign" val="b"/>
            </dgm:alg>
          </dgm:else>
        </dgm:choose>
      </dgm:if>
      <dgm:else name="Name6">
        <dgm:choose name="Name7">
          <dgm:if name="Name8" func="var" arg="dir" op="equ" val="norm">
            <dgm:alg type="snake">
              <dgm:param type="grDir" val="bL"/>
              <dgm:param type="bkpt" val="fixed"/>
              <dgm:param type="bkPtFixedVal" val="2"/>
              <dgm:param type="off" val="off"/>
              <dgm:param type="horzAlign" val="r"/>
              <dgm:param type="vertAlign" val="b"/>
            </dgm:alg>
          </dgm:if>
          <dgm:else name="Name9">
            <dgm:alg type="snake">
              <dgm:param type="grDir" val="bR"/>
              <dgm:param type="bkpt" val="fixed"/>
              <dgm:param type="bkPtFixedVal" val="2"/>
              <dgm:param type="off" val="off"/>
              <dgm:param type="horzAlign" val="l"/>
              <dgm:param type="vertAlign" val="b"/>
            </dgm:alg>
          </dgm:else>
        </dgm:choose>
      </dgm:else>
    </dgm:choose>
    <dgm:shape xmlns:r="http://schemas.openxmlformats.org/officeDocument/2006/relationships" r:blip="">
      <dgm:adjLst/>
    </dgm:shape>
    <dgm:constrLst>
      <dgm:constr type="alignOff" val="1"/>
      <dgm:constr type="primFontSz" for="des" ptType="node" op="equ" val="65"/>
      <dgm:constr type="w" for="ch" forName="composite" refType="w"/>
      <dgm:constr type="h" for="ch" forName="composite" refType="h"/>
      <dgm:constr type="sp" refType="w" refFor="ch" refForName="composite" op="equ" fact="0.113"/>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1.2"/>
        </dgm:alg>
        <dgm:shape xmlns:r="http://schemas.openxmlformats.org/officeDocument/2006/relationships" r:blip="">
          <dgm:adjLst/>
        </dgm:shape>
        <dgm:choose name="Name10">
          <dgm:if name="Name11" func="var" arg="dir" op="equ" val="norm">
            <dgm:constrLst>
              <dgm:constr type="l" for="ch" forName="Image" refType="w" refFor="ch" refForName="Image" fact="0.2"/>
              <dgm:constr type="t" for="ch" forName="Image" refType="h" fact="0"/>
              <dgm:constr type="h" for="ch" forName="Image" refType="h"/>
              <dgm:constr type="w" for="ch" forName="Image" refType="h" refFor="ch" refForName="Image" op="equ"/>
              <dgm:constr type="l" for="ch" forName="Parent" refType="w" fact="0"/>
              <dgm:constr type="t" for="ch" forName="Parent" refType="h" fact="0"/>
              <dgm:constr type="w" for="ch" forName="Parent" refType="h" refFor="ch" refForName="Image" op="equ" fact="0.2"/>
              <dgm:constr type="h" for="ch" forName="Parent" refType="h" refFor="ch" refForName="Image" op="equ"/>
            </dgm:constrLst>
          </dgm:if>
          <dgm:else name="Name12">
            <dgm:constrLst>
              <dgm:constr type="l" for="ch" forName="Image" refType="w" fact="0"/>
              <dgm:constr type="t" for="ch" forName="Image" refType="h" fact="0"/>
              <dgm:constr type="h" for="ch" forName="Image" refType="h"/>
              <dgm:constr type="w" for="ch" forName="Image" refType="h" refFor="ch" refForName="Image" op="equ"/>
              <dgm:constr type="l" for="ch" forName="Parent" refType="w" refFor="ch" refForName="Image"/>
              <dgm:constr type="t" for="ch" forName="Parent" refType="h" fact="0"/>
              <dgm:constr type="w" for="ch" forName="Parent" refType="w" refFor="ch" refForName="Image" fact="0.2"/>
              <dgm:constr type="h" for="ch" forName="Parent" refType="h" refFor="ch" refForName="Image"/>
            </dgm:constrLst>
          </dgm:else>
        </dgm:choose>
        <dgm:layoutNode name="Image" styleLbl="alignNode1">
          <dgm:alg type="sp"/>
          <dgm:shape xmlns:r="http://schemas.openxmlformats.org/officeDocument/2006/relationships" type="rect" r:blip="" blipPhldr="1">
            <dgm:adjLst/>
          </dgm:shape>
          <dgm:presOf/>
        </dgm:layoutNode>
        <dgm:layoutNode name="Parent" styleLbl="revTx">
          <dgm:varLst>
            <dgm:bulletEnabled val="1"/>
          </dgm:varLst>
          <dgm:alg type="tx">
            <dgm:param type="parTxLTRAlign" val="l"/>
            <dgm:param type="txAnchorVert" val="b"/>
            <dgm:param type="txAnchorVertCh" val="b"/>
            <dgm:param type="autoTxRot" val="grav"/>
          </dgm:alg>
          <dgm:choose name="Name13">
            <dgm:if name="Name14" func="var" arg="dir" op="equ" val="norm">
              <dgm:shape xmlns:r="http://schemas.openxmlformats.org/officeDocument/2006/relationships" rot="270" type="rect" r:blip="">
                <dgm:adjLst/>
              </dgm:shape>
            </dgm:if>
            <dgm:else name="Name15">
              <dgm:shape xmlns:r="http://schemas.openxmlformats.org/officeDocument/2006/relationships" rot="90" type="rect" r:blip="">
                <dgm:adjLst/>
              </dgm:shape>
            </dgm:else>
          </dgm:choose>
          <dgm:presOf axis="desOr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GoldStandard">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es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anchor="t"/>
      <a:lstStyle>
        <a:defPPr>
          <a:defRPr smtClean="0"/>
        </a:defPPr>
      </a:lstStyle>
    </a:txDef>
  </a:objectDefaults>
  <a:extraClrSchemeLst/>
  <a:extLst>
    <a:ext uri="{05A4C25C-085E-4340-85A3-A5531E510DB2}">
      <thm15:themeFamily xmlns:thm15="http://schemas.microsoft.com/office/thememl/2012/main" name="GoldStandard-theme" id="{2EC3FD0D-E269-4A4F-B2C9-6AC141EAB1A5}" vid="{86384915-11BA-5A4A-B8D7-A8323FEA86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70D9-3CD9-4F2D-8FF0-DFB52217E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20259</Words>
  <Characters>115481</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135470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Gold Standard</dc:creator>
  <cp:keywords/>
  <dc:description/>
  <cp:lastModifiedBy>YRE</cp:lastModifiedBy>
  <cp:revision>3</cp:revision>
  <cp:lastPrinted>2022-07-04T09:49:00Z</cp:lastPrinted>
  <dcterms:created xsi:type="dcterms:W3CDTF">2022-11-11T15:22:00Z</dcterms:created>
  <dcterms:modified xsi:type="dcterms:W3CDTF">2022-11-11T15:22:00Z</dcterms:modified>
  <cp:category/>
</cp:coreProperties>
</file>