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Complete Translations</w:t>
      </w:r>
    </w:p>
    <w:p>
      <w:pPr>
        <w:pStyle w:val="style0"/>
        <w:rPr/>
      </w:pPr>
      <w:r>
        <w:rPr/>
      </w:r>
    </w:p>
    <w:p>
      <w:pPr>
        <w:pStyle w:val="style0"/>
        <w:rPr/>
      </w:pPr>
      <w:bookmarkStart w:id="0" w:name="__DdeLink__401_1467238172"/>
      <w:bookmarkEnd w:id="0"/>
      <w:r>
        <w:rPr/>
        <w:t>blackbooks_filelist</w:t>
      </w:r>
    </w:p>
    <w:p>
      <w:pPr>
        <w:pStyle w:val="style0"/>
        <w:rPr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295"/>
        <w:gridCol w:w="7350"/>
      </w:tblGrid>
      <w:tr>
        <w:trPr>
          <w:cantSplit w:val="false"/>
        </w:trPr>
        <w:tc>
          <w:tcPr>
            <w:tcW w:type="dxa" w:w="22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type="dxa" w:w="73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Classics Collection 1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A free collection to start developing your lateral thinking talents. Lateral thinking is a skill to be learned.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Klassische Sammlung 1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Eine kostenlose Sammlung für erste Schritte im Lateralen Denken. Ein Talent, das man erlernen kann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pageBreakBefore/>
        <w:rPr/>
      </w:pPr>
      <w:r>
        <w:rPr/>
      </w:r>
    </w:p>
    <w:p>
      <w:pPr>
        <w:pStyle w:val="style0"/>
        <w:rPr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295"/>
        <w:gridCol w:w="7350"/>
      </w:tblGrid>
      <w:tr>
        <w:trPr>
          <w:cantSplit w:val="false"/>
        </w:trPr>
        <w:tc>
          <w:tcPr>
            <w:tcW w:type="dxa" w:w="22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type="dxa" w:w="73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Classics Collection 2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Lateral thinking is concerned not with playing with the existing pieces but with seeking to change those very pieces - Edward de Bono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Klassische Sammlung 2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Beim Lateralen Denken geht es nicht darum, bereits existierende Puzzleteile zusammenzufügen. Ziel ist es, bereits gefunden geglaubte Teile zu ändern - Edward de Bono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295"/>
        <w:gridCol w:w="7350"/>
      </w:tblGrid>
      <w:tr>
        <w:trPr>
          <w:cantSplit w:val="false"/>
        </w:trPr>
        <w:tc>
          <w:tcPr>
            <w:tcW w:type="dxa" w:w="22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pageBreakBefore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type="dxa" w:w="73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Classics Collection 3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Sometimes the situation is only a problem because it is looked at in a certain way. Looked at in another way, the right course of action may be so obvious that the problem no longer exists - Edward de Bono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Klassische Sammlung 3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Manchmal erweisen sich Probleme lediglich als solche, weil man sie aus einem ganz bestimmten Blickwinkel betrachtet. Ändere diesen Blickwinkel und der richtige Weg zur Lösung liegt nahe - Edward de Bono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0"/>
        <w:rPr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295"/>
        <w:gridCol w:w="7350"/>
      </w:tblGrid>
      <w:tr>
        <w:trPr>
          <w:cantSplit w:val="false"/>
        </w:trPr>
        <w:tc>
          <w:tcPr>
            <w:tcW w:type="dxa" w:w="22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pageBreakBefore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type="dxa" w:w="73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Greek Tragedy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Imagination is more important than knowledge. For while knowledge defines all we currently know and understand, imagination points to all we might yet discover and create - Albert Einstein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Griechische Tragödie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Vorstellungskraft ist wichtiger als Wissen. Während unser Wissen alles definiert, das wir zu verstehen und glauben denken, zeigt uns unsere Vorstellungskraft, was wir eines Tages entdecken oder kreieren könnten - Albert Einstein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0"/>
        <w:rPr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295"/>
        <w:gridCol w:w="7350"/>
      </w:tblGrid>
      <w:tr>
        <w:trPr>
          <w:cantSplit w:val="false"/>
        </w:trPr>
        <w:tc>
          <w:tcPr>
            <w:tcW w:type="dxa" w:w="22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pageBreakBefore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type="dxa" w:w="73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Kids Questions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Most of the mistakes in thinking are inadequacies of perception rather than mistakes of logic - Edward de Bono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Kinderleichte Fragen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Die meisten Fehler, die wir beim Denken begehen, sind Unzulänglichkeiten in unserer Wahrnehmung und keine fehlende Logik - Edward de Bono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0"/>
        <w:rPr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295"/>
        <w:gridCol w:w="7350"/>
      </w:tblGrid>
      <w:tr>
        <w:trPr>
          <w:cantSplit w:val="false"/>
        </w:trPr>
        <w:tc>
          <w:tcPr>
            <w:tcW w:type="dxa" w:w="22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pageBreakBefore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type="dxa" w:w="73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Dead Set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I do not fear death. I had been dead for billions and billions of years before I was born, and had not suffered the slightest inconvenience from it - Mark Twain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Eine tödliche Sammlung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Ich fürchte den Tod nicht. Ich war viele Milliarden Jahre tot bevor ich geboren wurde und das hat mir rein gar nichts ausgemacht - Mark Twain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pageBreakBefore/>
        <w:rPr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295"/>
        <w:gridCol w:w="7350"/>
      </w:tblGrid>
      <w:tr>
        <w:trPr>
          <w:cantSplit w:val="false"/>
        </w:trPr>
        <w:tc>
          <w:tcPr>
            <w:tcW w:type="dxa" w:w="22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type="dxa" w:w="73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Stranger Than Fiction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All stories are based on real life event. Check the links on each story to find more information surronding the circumstances that led to the situation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Geschichten, die das Leben schreibt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Alle Geschichten basieren auf wahren Begebenheiten. Klicke den Link unter jeder Geschichte, um weitere spannende Hintergründe zu den Ereignissen zu erfahren</w:t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es_description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pt_description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pl_title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pl_description</w:t>
            </w:r>
          </w:p>
        </w:tc>
        <w:tc>
          <w:tcPr>
            <w:tcW w:type="dxa" w:w="735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2016-05-28T10:32:13Z</dcterms:created>
  <cp:revision>0</cp:revision>
</cp:coreProperties>
</file>