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Clase 10. Ejercicio Grupal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Michelle Alejandra Penna Tibaquira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Carla Iriza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Héctor Oscar Magra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Cintia Fernandez Filosi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Laura Zulián</w:t>
      </w:r>
    </w:p>
    <w:p w:rsidR="00000000" w:rsidDel="00000000" w:rsidP="00000000" w:rsidRDefault="00000000" w:rsidRPr="00000000" w14:paraId="00000008">
      <w:pPr>
        <w:ind w:left="0" w:firstLine="0"/>
        <w:rPr>
          <w:rFonts w:ascii="Roboto" w:cs="Roboto" w:eastAsia="Roboto" w:hAnsi="Roboto"/>
          <w:color w:val="37474f"/>
          <w:sz w:val="20"/>
          <w:szCs w:val="20"/>
        </w:rPr>
      </w:pPr>
      <w:r w:rsidDel="00000000" w:rsidR="00000000" w:rsidRPr="00000000">
        <w:rPr>
          <w:rtl w:val="0"/>
        </w:rPr>
        <w:t xml:space="preserve">Wendy Isabel Torres Largo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jc w:val="left"/>
        <w:rPr>
          <w:rFonts w:ascii="Rubik Light" w:cs="Rubik Light" w:eastAsia="Rubik Light" w:hAnsi="Rubik Light"/>
          <w:color w:val="33383c"/>
          <w:sz w:val="28"/>
          <w:szCs w:val="28"/>
        </w:rPr>
      </w:pPr>
      <w:r w:rsidDel="00000000" w:rsidR="00000000" w:rsidRPr="00000000">
        <w:rPr>
          <w:rFonts w:ascii="Rubik" w:cs="Rubik" w:eastAsia="Rubik" w:hAnsi="Rubik"/>
          <w:b w:val="1"/>
          <w:color w:val="ec183f"/>
          <w:sz w:val="92"/>
          <w:szCs w:val="92"/>
          <w:rtl w:val="0"/>
        </w:rPr>
        <w:t xml:space="preserve">1 </w:t>
      </w:r>
      <w:r w:rsidDel="00000000" w:rsidR="00000000" w:rsidRPr="00000000">
        <w:rPr>
          <w:rFonts w:ascii="Rubik Medium" w:cs="Rubik Medium" w:eastAsia="Rubik Medium" w:hAnsi="Rubik Medium"/>
          <w:color w:val="33383c"/>
          <w:sz w:val="32"/>
          <w:szCs w:val="32"/>
          <w:rtl w:val="0"/>
        </w:rPr>
        <w:t xml:space="preserve">MESA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/>
      </w:pPr>
      <w:hyperlink r:id="rId6">
        <w:r w:rsidDel="00000000" w:rsidR="00000000" w:rsidRPr="00000000">
          <w:rPr>
            <w:rFonts w:ascii="Rubik Light" w:cs="Rubik Light" w:eastAsia="Rubik Light" w:hAnsi="Rubik Light"/>
            <w:color w:val="0097a7"/>
            <w:sz w:val="30"/>
            <w:szCs w:val="30"/>
            <w:u w:val="single"/>
            <w:rtl w:val="0"/>
          </w:rPr>
          <w:t xml:space="preserve">Windows online emulator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spacing w:after="20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Descripción del SO 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OnWorks Windows10 online es un tema GTK creado por b00merang con un paquete de temas de iconos que puede darle a una instalación de Ubuntu un cambio de imagen completo como el diseño fluido de Windows 10. Es una versión oscura del tema.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2"/>
        </w:numPr>
        <w:spacing w:after="20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¿Es open source o con licencia ?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 un sistema operativo gratuito y de código abierto.</w:t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2"/>
        </w:numPr>
        <w:spacing w:after="20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¿Cuáles son los recursos de Hard que tiene la MV? Si no se pueden ver, buscar requisitos mínimos en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sistema operativo con el </w:t>
      </w:r>
      <w:r w:rsidDel="00000000" w:rsidR="00000000" w:rsidRPr="00000000">
        <w:rPr>
          <w:sz w:val="24"/>
          <w:szCs w:val="24"/>
          <w:rtl w:val="0"/>
        </w:rPr>
        <w:t xml:space="preserve">emulador </w:t>
      </w:r>
      <w:r w:rsidDel="00000000" w:rsidR="00000000" w:rsidRPr="00000000">
        <w:rPr>
          <w:sz w:val="24"/>
          <w:szCs w:val="24"/>
          <w:rtl w:val="0"/>
        </w:rPr>
        <w:t xml:space="preserve">requiere lo siguiente: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Descarga e instala </w:t>
      </w:r>
      <w:r w:rsidDel="00000000" w:rsidR="00000000" w:rsidRPr="00000000">
        <w:rPr>
          <w:sz w:val="24"/>
          <w:szCs w:val="24"/>
          <w:rtl w:val="0"/>
        </w:rPr>
        <w:t xml:space="preserve">Visual Studio 2019 Preview</w:t>
      </w:r>
      <w:r w:rsidDel="00000000" w:rsidR="00000000" w:rsidRPr="00000000">
        <w:rPr>
          <w:sz w:val="24"/>
          <w:szCs w:val="24"/>
          <w:rtl w:val="0"/>
        </w:rPr>
        <w:t xml:space="preserve">. (Tienes </w:t>
      </w:r>
      <w:r w:rsidDel="00000000" w:rsidR="00000000" w:rsidRPr="00000000">
        <w:rPr>
          <w:sz w:val="24"/>
          <w:szCs w:val="24"/>
          <w:rtl w:val="0"/>
        </w:rPr>
        <w:t xml:space="preserve">instrucciones oficiales de instalación aquí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Descarga e instala el </w:t>
      </w:r>
      <w:r w:rsidDel="00000000" w:rsidR="00000000" w:rsidRPr="00000000">
        <w:rPr>
          <w:sz w:val="24"/>
          <w:szCs w:val="24"/>
          <w:rtl w:val="0"/>
        </w:rPr>
        <w:t xml:space="preserve">Windows 10 SDK Insider Preview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Instala el </w:t>
      </w:r>
      <w:r w:rsidDel="00000000" w:rsidR="00000000" w:rsidRPr="00000000">
        <w:rPr>
          <w:sz w:val="24"/>
          <w:szCs w:val="24"/>
          <w:rtl w:val="0"/>
        </w:rPr>
        <w:t xml:space="preserve">Microsoft Emulator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Instala el </w:t>
      </w:r>
      <w:r w:rsidDel="00000000" w:rsidR="00000000" w:rsidRPr="00000000">
        <w:rPr>
          <w:sz w:val="24"/>
          <w:szCs w:val="24"/>
          <w:rtl w:val="0"/>
        </w:rPr>
        <w:t xml:space="preserve">Windows 10X Emulator Image</w:t>
      </w:r>
    </w:p>
    <w:p w:rsidR="00000000" w:rsidDel="00000000" w:rsidP="00000000" w:rsidRDefault="00000000" w:rsidRPr="00000000" w14:paraId="0000001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emulador usa Hyper-V with GPU-PV para aceleración de hardware. Además de tenerlo instalado en el sistema, para usarlo tu PC debe cumplir los siguientes requisitos: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Windows 10 Pro, Enterprise o Education de 64 bits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Versiones Windows Insider Preview build 10.0.19555 o superior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Procesador Intel con cuatro núcleos.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8 GB de RAM o superior. 4 GB para el emulador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15 GB de espacio libre en disco. Se recomienda SSD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hyperlink r:id="rId7">
        <w:r w:rsidDel="00000000" w:rsidR="00000000" w:rsidRPr="00000000">
          <w:rPr>
            <w:sz w:val="24"/>
            <w:szCs w:val="24"/>
            <w:rtl w:val="0"/>
          </w:rPr>
          <w:t xml:space="preserve">Activación en la BIOS</w:t>
        </w:r>
      </w:hyperlink>
      <w:r w:rsidDel="00000000" w:rsidR="00000000" w:rsidRPr="00000000">
        <w:rPr>
          <w:sz w:val="24"/>
          <w:szCs w:val="24"/>
          <w:rtl w:val="0"/>
        </w:rPr>
        <w:t xml:space="preserve"> del soporte para virtualización</w:t>
      </w:r>
    </w:p>
    <w:p w:rsidR="00000000" w:rsidDel="00000000" w:rsidP="00000000" w:rsidRDefault="00000000" w:rsidRPr="00000000" w14:paraId="00000024">
      <w:pPr>
        <w:widowControl w:val="0"/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2"/>
        </w:numPr>
        <w:spacing w:after="20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¿Cómo se accede a la ventana de comandos?</w:t>
      </w:r>
    </w:p>
    <w:p w:rsidR="00000000" w:rsidDel="00000000" w:rsidP="00000000" w:rsidRDefault="00000000" w:rsidRPr="00000000" w14:paraId="00000026">
      <w:pPr>
        <w:widowControl w:val="0"/>
        <w:spacing w:after="2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accede a travez de la tecla con el logo de Microsof mas la tecla R</w:t>
      </w:r>
    </w:p>
    <w:p w:rsidR="00000000" w:rsidDel="00000000" w:rsidP="00000000" w:rsidRDefault="00000000" w:rsidRPr="00000000" w14:paraId="00000027">
      <w:pPr>
        <w:widowControl w:val="0"/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after="20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¿Puedo instalar aplicaciones?¿Por qué?</w:t>
      </w:r>
    </w:p>
    <w:p w:rsidR="00000000" w:rsidDel="00000000" w:rsidP="00000000" w:rsidRDefault="00000000" w:rsidRPr="00000000" w14:paraId="00000029">
      <w:pPr>
        <w:widowControl w:val="0"/>
        <w:spacing w:after="20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 pueden instalar aplicaciones, ya que este emulador actua como una version extendida del sistema operativo de Windows 10</w:t>
      </w:r>
    </w:p>
    <w:p w:rsidR="00000000" w:rsidDel="00000000" w:rsidP="00000000" w:rsidRDefault="00000000" w:rsidRPr="00000000" w14:paraId="0000002A">
      <w:pPr>
        <w:widowControl w:val="0"/>
        <w:spacing w:after="20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2"/>
        </w:numPr>
        <w:spacing w:after="20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¿Hay juegos instalados? </w:t>
      </w:r>
    </w:p>
    <w:p w:rsidR="00000000" w:rsidDel="00000000" w:rsidP="00000000" w:rsidRDefault="00000000" w:rsidRPr="00000000" w14:paraId="0000002C">
      <w:pPr>
        <w:widowControl w:val="0"/>
        <w:spacing w:after="2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encuentran los juegos predeterminados por el sistema. </w:t>
      </w:r>
    </w:p>
    <w:p w:rsidR="00000000" w:rsidDel="00000000" w:rsidP="00000000" w:rsidRDefault="00000000" w:rsidRPr="00000000" w14:paraId="0000002D">
      <w:pPr>
        <w:widowControl w:val="0"/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2"/>
        </w:numPr>
        <w:spacing w:after="20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Capturar una imagen del file explorer (ejemplo)</w:t>
      </w:r>
    </w:p>
    <w:p w:rsidR="00000000" w:rsidDel="00000000" w:rsidP="00000000" w:rsidRDefault="00000000" w:rsidRPr="00000000" w14:paraId="0000002F">
      <w:pPr>
        <w:widowControl w:val="0"/>
        <w:spacing w:after="200" w:lineRule="auto"/>
        <w:ind w:left="0" w:firstLine="0"/>
        <w:rPr>
          <w:rFonts w:ascii="Rubik Light" w:cs="Rubik Light" w:eastAsia="Rubik Light" w:hAnsi="Rubik Light"/>
          <w:sz w:val="32"/>
          <w:szCs w:val="32"/>
        </w:rPr>
      </w:pPr>
      <w:r w:rsidDel="00000000" w:rsidR="00000000" w:rsidRPr="00000000">
        <w:rPr>
          <w:rFonts w:ascii="Rubik Light" w:cs="Rubik Light" w:eastAsia="Rubik Light" w:hAnsi="Rubik Light"/>
          <w:sz w:val="32"/>
          <w:szCs w:val="32"/>
        </w:rPr>
        <w:drawing>
          <wp:inline distB="114300" distT="114300" distL="114300" distR="114300">
            <wp:extent cx="4371113" cy="246767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113" cy="2467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.3228346456694" w:top="1700.7874015748032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onworks.net/os-distributions/special-os/windows-10-online-theme" TargetMode="External"/><Relationship Id="rId7" Type="http://schemas.openxmlformats.org/officeDocument/2006/relationships/hyperlink" Target="https://blogs.technet.com/b/iftekhar/archive/2010/08/09/enable-hardware-settings-in-bios-to-run-hyper-v.aspx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ubikLight-italic.ttf"/><Relationship Id="rId10" Type="http://schemas.openxmlformats.org/officeDocument/2006/relationships/font" Target="fonts/RubikLight-bold.ttf"/><Relationship Id="rId13" Type="http://schemas.openxmlformats.org/officeDocument/2006/relationships/font" Target="fonts/Rubik-regular.ttf"/><Relationship Id="rId12" Type="http://schemas.openxmlformats.org/officeDocument/2006/relationships/font" Target="fonts/RubikLight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Light-regular.ttf"/><Relationship Id="rId15" Type="http://schemas.openxmlformats.org/officeDocument/2006/relationships/font" Target="fonts/Rubik-italic.ttf"/><Relationship Id="rId14" Type="http://schemas.openxmlformats.org/officeDocument/2006/relationships/font" Target="fonts/Rubik-bold.ttf"/><Relationship Id="rId16" Type="http://schemas.openxmlformats.org/officeDocument/2006/relationships/font" Target="fonts/Rubik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