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0F766E"/>
            <w:tcMar>
              <w:top w:w="200" w:type="dxa"/>
              <w:bottom w:w="20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FUNDACIÓN UNIVERSITARIA TECNOLÓGICO COMFENALCO</w:t>
              <w:br/>
            </w:r>
            <w:r>
              <w:rPr>
                <w:rFonts w:ascii="Arial" w:hAnsi="Arial"/>
                <w:color w:val="CCFBF1"/>
                <w:sz w:val="19"/>
              </w:rPr>
              <w:t>FACULTAD DE INGENIERÍA • PROGRAMA DE INGENIERÍA DE SISTEMAS</w:t>
              <w:br/>
              <w:t>VII SEMESTRE — PROYECTO DE AULA (SEGUNDO SEGUIMIENTO)</w:t>
              <w:br/>
              <w:br/>
            </w:r>
            <w:r>
              <w:rPr>
                <w:rFonts w:ascii="Arial" w:hAnsi="Arial"/>
                <w:b/>
                <w:color w:val="FFFFFF"/>
                <w:sz w:val="28"/>
              </w:rPr>
              <w:t>CLINICAAPP: PLATAFORMA INTEGRAL PARA LA GESTIÓN VETERINARIA</w:t>
              <w:br/>
            </w:r>
            <w:r>
              <w:rPr>
                <w:rFonts w:ascii="Arial" w:hAnsi="Arial"/>
                <w:i/>
                <w:color w:val="F0FDFA"/>
                <w:sz w:val="21"/>
              </w:rPr>
              <w:t>ENTREGABLE OFICIAL: INVESTIGACIÓN DE OPERACIONES</w:t>
              <w:br/>
              <w:t>Docente Evaluador: Ing. Lucía Margarita Mestre Tapia</w:t>
              <w:br/>
            </w:r>
          </w:p>
        </w:tc>
      </w:tr>
    </w:tbl>
    <w:p>
      <w:pPr>
        <w:spacing w:before="240" w:after="240"/>
      </w:pPr>
      <w:r>
        <w:rPr>
          <w:b/>
        </w:rPr>
        <w:t xml:space="preserve">Autores / Investigadores: </w:t>
      </w:r>
      <w:r>
        <w:t>Luis Cárdenas, Cristóbal Villamil, Jose Castillo, Daniel Gutiérrez.</w:t>
        <w:br/>
      </w:r>
      <w:r>
        <w:rPr>
          <w:b/>
        </w:rPr>
        <w:t xml:space="preserve">Fecha: </w:t>
      </w:r>
      <w:r>
        <w:t>Octubre de 2026 • Cartagena de Indias D.T. y C.</w:t>
        <w:br/>
      </w:r>
      <w:r>
        <w:rPr>
          <w:b/>
        </w:rPr>
        <w:t xml:space="preserve">Repositorio Oficial: </w:t>
      </w:r>
      <w:r>
        <w:t>https://github.com/cardenaswalker2/ClinicaApp.git</w:t>
      </w:r>
    </w:p>
    <w:p>
      <w:pPr>
        <w:spacing w:after="120"/>
      </w:pPr>
    </w:p>
    <w:p>
      <w:pPr>
        <w:pStyle w:val="Heading1"/>
        <w:spacing w:before="280" w:after="120"/>
      </w:pPr>
      <w:r>
        <w:rPr>
          <w:rFonts w:ascii="Arial" w:hAnsi="Arial"/>
          <w:color w:val="0F766E"/>
          <w:sz w:val="26"/>
        </w:rPr>
        <w:t>1. Planteamiento del Problema Real en Cartagena de Indias</w:t>
      </w:r>
    </w:p>
    <w:p>
      <w:r>
        <w:t>En situaciones de urgencia veterinaria o necesidad de consulta programada en el Distrito de Cartagena, los tutores de animales de compañía enfrentan desorientación espacial, saturación del tráfico urbano y desconocimiento de la operatividad de las sedes clínicas. Los propietarios realizan búsquedas manuales o empíricas que con frecuencia resultan en traslados a clínicas cerradas o innecesariamente lejanas, incrementando el tiempo de traslado y comprometiendo la estabilidad clínica del paciente animal.</w:t>
      </w:r>
    </w:p>
    <w:p>
      <w:r>
        <w:t>Para resolver esta problemática, el componente de Investigación de Operaciones formaliza e implementa un modelo de Programación Lineal Entera Binaria (PLEB) acoplado a la ecuación geodésica del Semiverseno (Haversine), el cual garantiza la asignación óptima de la sede veterinaria factible de menor distancia geodésica al usuario dentro de su radio de desplazamiento.</w:t>
      </w:r>
    </w:p>
    <w:p>
      <w:pPr>
        <w:pStyle w:val="Heading1"/>
        <w:spacing w:before="280" w:after="120"/>
      </w:pPr>
      <w:r>
        <w:rPr>
          <w:rFonts w:ascii="Arial" w:hAnsi="Arial"/>
          <w:color w:val="0F766E"/>
          <w:sz w:val="26"/>
        </w:rPr>
        <w:t>2. Formulación Matemática Formal del Modelo PLEB</w:t>
      </w:r>
    </w:p>
    <w:p>
      <w:r>
        <w:t>La formulación rigurosa del modelo de optimización se define a continuación:</w:t>
      </w:r>
    </w:p>
    <w:p>
      <w:r>
        <w:t>2.1 Conjuntos e Índices:</w:t>
        <w:br/>
        <w:t>• I = {1, 2, ..., n}: Conjunto de centros veterinarios afiliados a la plataforma ClinicaApp en Cartagena.</w:t>
      </w:r>
    </w:p>
    <w:p>
      <w:r>
        <w:t>2.2 Parámetros del Sistema:</w:t>
        <w:br/>
        <w:t>• (lat_u, lon_u): Coordenadas GPS de latitud y longitud del usuario / propietario de la mascota.</w:t>
        <w:br/>
        <w:t>• (lat_i, lon_i): Coordenadas GPS de latitud y longitud de la clínica veterinaria i ∈ I.</w:t>
        <w:br/>
        <w:t>• d_i: Distancia geodésica ortodrómica en kilómetros entre el usuario y la clínica i, calculada mediante la fórmula de Haversine (d_i ≥ 0).</w:t>
        <w:br/>
        <w:t>• A_i ∈ {0, 1}: Parámetro binario de operatividad institucional (1 si la clínica i está en estado APROBADA y activa, 0 si está PENDIENTE o inactiva).</w:t>
        <w:br/>
        <w:t>• D_max: Radio máximo de desplazamiento geográfico permitido en kilómetros (ej. 15.0 km).</w:t>
      </w:r>
    </w:p>
    <w:p>
      <w:r>
        <w:t>2.3 Variable de Decisión:</w:t>
        <w:br/>
        <w:t>• X_i ∈ {0, 1}, para todo i ∈ I:</w:t>
        <w:br/>
        <w:t xml:space="preserve">  X_i = 1 si la clínica veterinaria i es seleccionada para atender al usuario.</w:t>
        <w:br/>
        <w:t xml:space="preserve">  X_i = 0 en caso contrario.</w:t>
      </w:r>
    </w:p>
    <w:p>
      <w:r>
        <w:t>2.4 Función Objetivo:</w:t>
        <w:br/>
        <w:t>Minimizar la distancia geodésica total de traslado del paciente animal:</w:t>
        <w:br/>
        <w:t xml:space="preserve">  Min Z = ∑_{i ∈ I} (d_i · X_i)</w:t>
      </w:r>
    </w:p>
    <w:p>
      <w:r>
        <w:t>2.5 Restricciones del Modelo:</w:t>
        <w:br/>
        <w:t>a) Restricción de Selección Única (Asignación Exacta):</w:t>
        <w:br/>
        <w:t xml:space="preserve">   ∑_{i ∈ I} X_i = 1</w:t>
        <w:br/>
        <w:t xml:space="preserve">   (Garantiza que el algoritmo asigne exactamente una sede veterinaria al usuario).</w:t>
        <w:br/>
        <w:br/>
        <w:t>b) Restricción de Disponibilidad Operativa:</w:t>
        <w:br/>
        <w:t xml:space="preserve">   X_i ≤ A_i,  ∀ i ∈ I</w:t>
        <w:br/>
        <w:t xml:space="preserve">   (Impide asignar clínicas inactivas o en revisión administrativa; si A_i = 0, obliga X_i = 0).</w:t>
        <w:br/>
        <w:br/>
        <w:t>c) Restricción de Cobertura Geográfica Máxima:</w:t>
        <w:br/>
        <w:t xml:space="preserve">   d_i · X_i ≤ D_max,  ∀ i ∈ I</w:t>
        <w:br/>
        <w:t xml:space="preserve">   (Garantiza que la sede seleccionada no supere el radio límite de traslado establecido).</w:t>
        <w:br/>
        <w:br/>
        <w:t>d) Condiciones de Binariedad y No Negatividad:</w:t>
        <w:br/>
        <w:t xml:space="preserve">   X_i ∈ {0, 1},  ∀ i ∈ I</w:t>
        <w:br/>
        <w:t xml:space="preserve">   d_i ≥ 0,  ∀ i ∈ I</w:t>
      </w:r>
    </w:p>
    <w:p>
      <w:pPr>
        <w:pStyle w:val="Heading1"/>
        <w:spacing w:before="280" w:after="120"/>
      </w:pPr>
      <w:r>
        <w:rPr>
          <w:rFonts w:ascii="Arial" w:hAnsi="Arial"/>
          <w:color w:val="0F766E"/>
          <w:sz w:val="26"/>
        </w:rPr>
        <w:t>3. Formulación Geodésica del Semiverseno (Haversine)</w:t>
      </w:r>
    </w:p>
    <w:p>
      <w:r>
        <w:t>Dado que las distancias planas Euclidianas introducen errores significativos sobre la curvatura de la superficie terrestre, se aplica la formulación trigonométrica de Haversine sobre coordenadas esféricas:</w:t>
      </w:r>
    </w:p>
    <w:p>
      <w:r>
        <w:t xml:space="preserve">  d_i = 2 · R · arcsin( √( sin²(Δlat/2) + cos(lat_u) · cos(lat_i) · sin²(Δlon/2) ) )</w:t>
      </w:r>
    </w:p>
    <w:p>
      <w:r>
        <w:t>Donde R = 6.371 km representa el radio medio volumétrico de la Tierra, Δlat = lat_i - lat_u y Δlon = lon_i - lon_u expresados en radianes.</w:t>
      </w:r>
    </w:p>
    <w:p>
      <w:pPr>
        <w:pStyle w:val="Heading1"/>
        <w:spacing w:before="280" w:after="120"/>
      </w:pPr>
      <w:r>
        <w:rPr>
          <w:rFonts w:ascii="Arial" w:hAnsi="Arial"/>
          <w:color w:val="0F766E"/>
          <w:sz w:val="26"/>
        </w:rPr>
        <w:t>4. Implementación en Código Fuente Java y Validación</w:t>
      </w:r>
    </w:p>
    <w:p>
      <w:r>
        <w:t>El algoritmo de solución fue implementado en el backend Spring Boot dentro de la clase OptimizacionServiceImpl.java (interfaz IOptimizacionService). El servicio evalúa la factibilidad de cada clínica registrada, calcula d_i mediante Haversine y determina la variable binaria ganadora X_i = 1 que minimiza Z.</w:t>
      </w:r>
    </w:p>
    <w:p>
      <w:r>
        <w:t>La funcionalidad se encuentra desplegada interactivamente en la interfaz web en la ruta /usuario/optimizacion-clinicas mediante mapas interactivos con Leaflet, permitiendo al usuario visualizar su posición, las sedes factibles y el trazado de la ruta óptima.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