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0F172A"/>
          <w:sz w:val="48"/>
          <w:szCs w:val="48"/>
        </w:rPr>
        <w:t xml:space="preserve">OCAR PLATFORM</w:t>
      </w:r>
    </w:p>
    <w:p>
      <w:pPr>
        <w:spacing w:after="0" w:before="200"/>
        <w:jc w:val="center"/>
      </w:pPr>
      <w:r>
        <w:rPr>
          <w:b/>
          <w:bCs/>
          <w:color w:val="334155"/>
          <w:sz w:val="30"/>
          <w:szCs w:val="30"/>
        </w:rPr>
        <w:t xml:space="preserve">Feature Requirements and Price Proposal</w:t>
      </w:r>
    </w:p>
    <w:p>
      <w:pPr>
        <w:spacing w:after="0" w:before="160"/>
        <w:jc w:val="center"/>
      </w:pPr>
      <w:r>
        <w:rPr>
          <w:color w:val="64748B"/>
          <w:sz w:val="24"/>
          <w:szCs w:val="24"/>
        </w:rPr>
        <w:t xml:space="preserve">Auto Rickshaw In-City Rental  &amp;  Shared Ride</w:t>
      </w:r>
    </w:p>
    <w:p>
      <w:pPr>
        <w:spacing w:after="0" w:before="900"/>
        <w:jc w:val="center"/>
      </w:pPr>
      <w:r>
        <w:rPr>
          <w:color w:val="64748B"/>
          <w:sz w:val="19"/>
          <w:szCs w:val="19"/>
        </w:rPr>
        <w:t xml:space="preserve">Version 1.0</w:t>
      </w:r>
    </w:p>
    <w:p>
      <w:pPr>
        <w:spacing w:after="0" w:before="60"/>
        <w:jc w:val="center"/>
      </w:pPr>
      <w:r>
        <w:rPr>
          <w:color w:val="64748B"/>
          <w:sz w:val="19"/>
          <w:szCs w:val="19"/>
        </w:rPr>
        <w:t xml:space="preserve">September 2026</w:t>
      </w:r>
    </w:p>
    <w:p>
      <w:r>
        <w:br w:type="page"/>
      </w:r>
    </w:p>
    <w:p>
      <w:pPr>
        <w:pStyle w:val="Heading1"/>
        <w:pBdr>
          <w:bottom w:val="single" w:color="0F172A" w:sz="10" w:space="6"/>
        </w:pBdr>
        <w:spacing w:after="220" w:before="480"/>
      </w:pPr>
      <w:r>
        <w:rPr>
          <w:b/>
          <w:bCs/>
          <w:color w:val="0F172A"/>
          <w:sz w:val="32"/>
          <w:szCs w:val="32"/>
        </w:rPr>
        <w:t xml:space="preserve">Introduction</w:t>
      </w:r>
    </w:p>
    <w:p>
      <w:pPr>
        <w:spacing w:after="160" w:before="0" w:line="300"/>
        <w:jc w:val="left"/>
      </w:pPr>
      <w:r>
        <w:rPr>
          <w:b w:val="false"/>
          <w:bCs w:val="false"/>
          <w:color w:val="1F2328"/>
          <w:sz w:val="21"/>
          <w:szCs w:val="21"/>
        </w:rPr>
        <w:t xml:space="preserve">This document sets out the functional requirements and development cost for two proposed additions to the Ocar platform: Auto Rickshaw In-City Rental and Shared Ride.</w:t>
      </w:r>
    </w:p>
    <w:p>
      <w:pPr>
        <w:spacing w:after="160" w:before="0" w:line="300"/>
        <w:jc w:val="left"/>
      </w:pPr>
      <w:r>
        <w:rPr>
          <w:b w:val="false"/>
          <w:bCs w:val="false"/>
          <w:color w:val="1F2328"/>
          <w:sz w:val="21"/>
          <w:szCs w:val="21"/>
        </w:rPr>
        <w:t xml:space="preserve">Each feature section describes what changes at the data, backend, and frontend layers, how the feature behaves across the full ride lifecycle, and which parts of the existing system it reuses versus what is newly built. The price proposal at the end breaks down development cost by platform component for both features.</w:t>
      </w:r>
    </w:p>
    <w:p>
      <w:r>
        <w:br w:type="page"/>
      </w:r>
    </w:p>
    <w:p>
      <w:pPr>
        <w:pStyle w:val="Heading1"/>
        <w:pBdr>
          <w:bottom w:val="single" w:color="0F172A" w:sz="10" w:space="6"/>
        </w:pBdr>
        <w:spacing w:after="220" w:before="480"/>
      </w:pPr>
      <w:r>
        <w:rPr>
          <w:b/>
          <w:bCs/>
          <w:color w:val="0F172A"/>
          <w:sz w:val="32"/>
          <w:szCs w:val="32"/>
        </w:rPr>
        <w:t xml:space="preserve">1. Auto Rickshaw In-City Rental</w:t>
      </w:r>
    </w:p>
    <w:p>
      <w:pPr>
        <w:pStyle w:val="Heading2"/>
        <w:spacing w:after="160" w:before="360"/>
      </w:pPr>
      <w:r>
        <w:rPr>
          <w:b/>
          <w:bCs/>
          <w:color w:val="0F172A"/>
          <w:sz w:val="25"/>
          <w:szCs w:val="25"/>
        </w:rPr>
        <w:t xml:space="preserve">1.1 Overview</w:t>
      </w:r>
    </w:p>
    <w:p>
      <w:pPr>
        <w:spacing w:after="160" w:before="0" w:line="300"/>
        <w:jc w:val="left"/>
      </w:pPr>
      <w:r>
        <w:rPr>
          <w:b w:val="false"/>
          <w:bCs w:val="false"/>
          <w:color w:val="1F2328"/>
          <w:sz w:val="21"/>
          <w:szCs w:val="21"/>
        </w:rPr>
        <w:t xml:space="preserve">Auto rickshaw is added as a new vehicle category, alongside the existing hatchback, sedan, SUV, luxury, and van categories. It is scoped to in-city travel only, and is booked exclusively as a rental: the rider picks a fixed package, a bundled amount of time and distance for one price, rather than paying a per-kilometre one-way fare. Distance or time driven beyond the package's allowance is billed at that package's own overage rate when the trip ends.</w:t>
      </w:r>
    </w:p>
    <w:p>
      <w:pPr>
        <w:spacing w:after="160" w:before="0" w:line="300"/>
        <w:jc w:val="left"/>
      </w:pPr>
      <w:r>
        <w:rPr>
          <w:b w:val="false"/>
          <w:bCs w:val="false"/>
          <w:color w:val="1F2328"/>
          <w:sz w:val="21"/>
          <w:szCs w:val="21"/>
        </w:rPr>
        <w:t xml:space="preserve">The category launches with multiple package tiers, and is treated as fully isolated from every other category: an auto rickshaw driver is never offered a sedan booking as a fallback, and vice versa, since the two are not interchangeable for a rider's purpose. Supporting this required changes across four areas: the pricing and category data model, the fare estimation and booking logic, the trip completion and fare settlement logic, and the rider, admin, and driver facing screens that display and configure it.</w:t>
      </w:r>
    </w:p>
    <w:p>
      <w:pPr>
        <w:spacing w:after="160" w:before="0" w:line="300"/>
        <w:jc w:val="left"/>
      </w:pPr>
      <w:r>
        <w:rPr>
          <w:b w:val="false"/>
          <w:bCs w:val="false"/>
          <w:color w:val="1F2328"/>
          <w:sz w:val="21"/>
          <w:szCs w:val="21"/>
        </w:rPr>
        <w:t xml:space="preserve">Pricing follows the same package structure already used by the existing rental categories for both in-city and outstation bookings: a duration, a distance allowance, a package fare, and two overage rates, one per kilometre and one per minute, charged only on the amount driven past the allowance. Auto rickshaw launches with multiple selectable tiers built on this structure rather than a single fixed package, and the exact tiers and rates are configured separately.</w:t>
      </w:r>
    </w:p>
    <w:p>
      <w:pPr>
        <w:pStyle w:val="Heading2"/>
        <w:spacing w:after="160" w:before="360"/>
      </w:pPr>
      <w:r>
        <w:rPr>
          <w:b/>
          <w:bCs/>
          <w:color w:val="0F172A"/>
          <w:sz w:val="25"/>
          <w:szCs w:val="25"/>
        </w:rPr>
        <w:t xml:space="preserve">1.2 Data Layer Changes</w:t>
      </w:r>
    </w:p>
    <w:p>
      <w:pPr>
        <w:spacing w:after="160" w:before="0" w:line="300"/>
        <w:jc w:val="left"/>
      </w:pPr>
      <w:r>
        <w:rPr>
          <w:b w:val="false"/>
          <w:bCs w:val="false"/>
          <w:color w:val="1F2328"/>
          <w:sz w:val="21"/>
          <w:szCs w:val="21"/>
        </w:rPr>
        <w:t xml:space="preserve">Two migrations support this feature. The first introduces the category itself and its pricing:</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6526"/>
      </w:tblGrid>
      <w:tr>
        <w:trPr>
          <w:tblHeader/>
        </w:trPr>
        <w:tc>
          <w:tcPr>
            <w:tcW w:type="dxa" w:w="2500"/>
            <w:shd w:fill="F1F5F9" w:val="clear"/>
            <w:tcMar>
              <w:top w:type="dxa" w:w="100"/>
              <w:left w:type="dxa" w:w="140"/>
              <w:bottom w:type="dxa" w:w="100"/>
              <w:right w:type="dxa" w:w="140"/>
            </w:tcMar>
            <w:vAlign w:val="center"/>
          </w:tcPr>
          <w:p>
            <w:pPr>
              <w:jc w:val="left"/>
            </w:pPr>
            <w:r>
              <w:rPr>
                <w:b/>
                <w:bCs/>
                <w:color w:val="0F172A"/>
                <w:sz w:val="20"/>
                <w:szCs w:val="20"/>
              </w:rPr>
              <w:t xml:space="preserve">Table</w:t>
            </w:r>
          </w:p>
        </w:tc>
        <w:tc>
          <w:tcPr>
            <w:tcW w:type="dxa" w:w="65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vehicle_categories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One new row: auto_rickshaw, maximum 3 passengers.</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rate_cards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One new row, for the rental ride type only. No one_way or round_trip row is created for this category; booking those ride types against it is rejected by design, since auto rickshaw is package-priced in-city travel only.</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stop_charges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One new row, required by the schema for every category regardless of whether multi-stop rentals are commonly used for this vehicle type.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rental_packages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Multiple new rows, one per launch package tier for this category, each bundling a time and distance allowance for a fixed fare with its own overage rate.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vehicle_brands / vehicle_models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Five manufacturers (Bajaj, Piaggio, Atul, TVS, Mahindra) and their full model lineups seeded, so drivers registering an auto rickshaw during onboarding have real options in the make and model dropdown rather than an empty list. Fuel type is already collected per vehicle at registration regardless of category, so no separate work was needed there.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category_fallback_rules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No rows added, in either direction. This is what makes the category fully isolated: the ride-assignment logic never substitutes an auto rickshaw for another category's booking or the reverse.</w:t>
            </w:r>
          </w:p>
        </w:tc>
      </w:tr>
    </w:tbl>
    <w:p>
      <w:pPr>
        <w:spacing w:after="160" w:before="200" w:line="300"/>
        <w:jc w:val="left"/>
      </w:pPr>
      <w:r>
        <w:rPr>
          <w:b w:val="false"/>
          <w:bCs w:val="false"/>
          <w:color w:val="1F2328"/>
          <w:sz w:val="21"/>
          <w:szCs w:val="21"/>
        </w:rPr>
        <w:t xml:space="preserve">The second migration adds four nullable columns to fare_snapshots: the package's overage rate per kilometre, its overage rate per minute, its distance allowance, and its time allowance.</w:t>
      </w:r>
    </w:p>
    <w:p>
      <w:pPr>
        <w:spacing w:after="160" w:before="0" w:line="300"/>
        <w:jc w:val="left"/>
      </w:pPr>
      <w:r>
        <w:rPr>
          <w:b w:val="false"/>
          <w:bCs w:val="false"/>
          <w:color w:val="1F2328"/>
          <w:sz w:val="21"/>
          <w:szCs w:val="21"/>
        </w:rPr>
        <w:t xml:space="preserve">This is necessary because, unlike rate cards, rental packages are not versioned; an admin edit to a package's pricing updates that package's row directly rather than creating a new one. Without freezing the terms a rider was quoted onto their own ride record at booking time, a package price change made while a trip is already in progress could silently alter what that rider is charged at settlement. This applies to every rental booking, not only auto rickshaw, since the same package model is shared across categories.</w:t>
      </w:r>
    </w:p>
    <w:p>
      <w:pPr>
        <w:pStyle w:val="Heading2"/>
        <w:spacing w:after="160" w:before="360"/>
      </w:pPr>
      <w:r>
        <w:rPr>
          <w:b/>
          <w:bCs/>
          <w:color w:val="0F172A"/>
          <w:sz w:val="25"/>
          <w:szCs w:val="25"/>
        </w:rPr>
        <w:t xml:space="preserve">1.3 Backend Changes</w:t>
      </w:r>
    </w:p>
    <w:p>
      <w:pPr>
        <w:pStyle w:val="Heading3"/>
        <w:spacing w:after="120" w:before="260"/>
      </w:pPr>
      <w:r>
        <w:rPr>
          <w:b/>
          <w:bCs/>
          <w:color w:val="334155"/>
          <w:sz w:val="22"/>
          <w:szCs w:val="22"/>
        </w:rPr>
        <w:t xml:space="preserve">1.3.1 Fare Estimation</w:t>
      </w:r>
    </w:p>
    <w:p>
      <w:pPr>
        <w:spacing w:after="160" w:before="0" w:line="300"/>
        <w:jc w:val="left"/>
      </w:pPr>
      <w:r>
        <w:rPr>
          <w:b w:val="false"/>
          <w:bCs w:val="false"/>
          <w:color w:val="1F2328"/>
          <w:sz w:val="21"/>
          <w:szCs w:val="21"/>
        </w:rPr>
        <w:t xml:space="preserve">The fare-estimate endpoint, already called whenever a rider views package options before booking, is extended to return the selected package's overage rates and allowance alongside its price, so those terms can be captured at booking time in the next step.</w:t>
      </w:r>
    </w:p>
    <w:p>
      <w:pPr>
        <w:pStyle w:val="Heading3"/>
        <w:spacing w:after="120" w:before="260"/>
      </w:pPr>
      <w:r>
        <w:rPr>
          <w:b/>
          <w:bCs/>
          <w:color w:val="334155"/>
          <w:sz w:val="22"/>
          <w:szCs w:val="22"/>
        </w:rPr>
        <w:t xml:space="preserve">1.3.2 Booking</w:t>
      </w:r>
    </w:p>
    <w:p>
      <w:pPr>
        <w:spacing w:after="160" w:before="0" w:line="300"/>
        <w:jc w:val="left"/>
      </w:pPr>
      <w:r>
        <w:rPr>
          <w:b w:val="false"/>
          <w:bCs w:val="false"/>
          <w:color w:val="1F2328"/>
          <w:sz w:val="21"/>
          <w:szCs w:val="21"/>
        </w:rPr>
        <w:t xml:space="preserve">When a rental ride is created, the returned package terms are written onto that ride's fare record. From this point forward, the ride's own record, not the live rental_packages row, is the source of truth for what this specific rider agreed to pay for overage.</w:t>
      </w:r>
    </w:p>
    <w:p>
      <w:pPr>
        <w:pStyle w:val="Heading3"/>
        <w:spacing w:after="120" w:before="260"/>
      </w:pPr>
      <w:r>
        <w:rPr>
          <w:b/>
          <w:bCs/>
          <w:color w:val="334155"/>
          <w:sz w:val="22"/>
          <w:szCs w:val="22"/>
        </w:rPr>
        <w:t xml:space="preserve">1.3.3 Trip Completion and Fare Settlement</w:t>
      </w:r>
    </w:p>
    <w:p>
      <w:pPr>
        <w:spacing w:after="160" w:before="0" w:line="300"/>
        <w:jc w:val="left"/>
      </w:pPr>
      <w:r>
        <w:rPr>
          <w:b w:val="false"/>
          <w:bCs w:val="false"/>
          <w:color w:val="1F2328"/>
          <w:sz w:val="21"/>
          <w:szCs w:val="21"/>
        </w:rPr>
        <w:t xml:space="preserve">At the end of a trip, the platform already reconstructs the actual distance driven from the GPS location pings recorded throughout the ride, rather than trusting the driver app's own on-device estimate, for outstation round trips. This same reconciliation is extended to cover rental rides. The billed distance and duration for overage purposes now come from the recorded GPS trail whenever enough location data was captured during the trip, with the same safeguard already in place elsewhere: a sanity ceiling that discards a GPS trail if it implies an implausible distance, falling back instead to the client-reported estimate and flagging the ride for review. This closes a gap that existed for every rental category before this feature, where final billing relied on an estimate rather than measured movement, and is not specific to auto rickshaw.</w:t>
      </w:r>
    </w:p>
    <w:p>
      <w:pPr>
        <w:spacing w:after="160" w:before="0" w:line="300"/>
        <w:jc w:val="left"/>
      </w:pPr>
      <w:r>
        <w:rPr>
          <w:b w:val="false"/>
          <w:bCs w:val="false"/>
          <w:color w:val="1F2328"/>
          <w:sz w:val="21"/>
          <w:szCs w:val="21"/>
        </w:rPr>
        <w:t xml:space="preserve">Overage is then computed against the package's frozen allowance, at its frozen overage rate, and added to the package fare to produce the final amount shown to the rider.</w:t>
      </w:r>
    </w:p>
    <w:p>
      <w:pPr>
        <w:pStyle w:val="Heading2"/>
        <w:spacing w:after="160" w:before="360"/>
      </w:pPr>
      <w:r>
        <w:rPr>
          <w:b/>
          <w:bCs/>
          <w:color w:val="0F172A"/>
          <w:sz w:val="25"/>
          <w:szCs w:val="25"/>
        </w:rPr>
        <w:t xml:space="preserve">1.4 Frontend Changes</w:t>
      </w:r>
    </w:p>
    <w:p>
      <w:pPr>
        <w:pStyle w:val="Heading3"/>
        <w:spacing w:after="120" w:before="260"/>
      </w:pPr>
      <w:r>
        <w:rPr>
          <w:b/>
          <w:bCs/>
          <w:color w:val="334155"/>
          <w:sz w:val="22"/>
          <w:szCs w:val="22"/>
        </w:rPr>
        <w:t xml:space="preserve">1.4.1 Rider App</w:t>
      </w:r>
    </w:p>
    <w:p>
      <w:pPr>
        <w:spacing w:after="160" w:before="0" w:line="300"/>
        <w:jc w:val="left"/>
      </w:pPr>
      <w:r>
        <w:rPr>
          <w:b w:val="false"/>
          <w:bCs w:val="false"/>
          <w:color w:val="1F2328"/>
          <w:sz w:val="21"/>
          <w:szCs w:val="21"/>
        </w:rPr>
        <w:t xml:space="preserve">The in-city rental screen is being fully redesigned, not just extended to list a new option. The rebuild covers how vehicle categories and their package tiers are presented and compared, laid out to current UX conventions for package selection so the added category reads as a natural part of the screen rather than an item bolted onto an older layout. As part of that redesign, a new vehicle silhouette was added for auto rickshaw's three-wheeler body shape, so the category is visually distinct from the four-wheeled options rather than falling back to a generic car icon.</w:t>
      </w:r>
    </w:p>
    <w:p>
      <w:pPr>
        <w:spacing w:after="160" w:before="0" w:line="300"/>
        <w:jc w:val="left"/>
      </w:pPr>
      <w:r>
        <w:rPr>
          <w:b w:val="false"/>
          <w:bCs w:val="false"/>
          <w:color w:val="1F2328"/>
          <w:sz w:val="21"/>
          <w:szCs w:val="21"/>
        </w:rPr>
        <w:t xml:space="preserve">A related fix was required on the separate one-way and round-trip booking screen, which is not part of this redesign. That screen renders every available vehicle category and fetches a live fare for each one; every category up to now has supported all three ride types, so this was never an issue. Auto rickshaw is the first category that does not support one-way or round-trip travel, and without a fix it would have appeared there as a selectable card with no valid fare behind it. The screen now only displays categories for which a fare was actually returned.</w:t>
      </w:r>
    </w:p>
    <w:p>
      <w:pPr>
        <w:pStyle w:val="Heading3"/>
        <w:spacing w:after="120" w:before="260"/>
      </w:pPr>
      <w:r>
        <w:rPr>
          <w:b/>
          <w:bCs/>
          <w:color w:val="334155"/>
          <w:sz w:val="22"/>
          <w:szCs w:val="22"/>
        </w:rPr>
        <w:t xml:space="preserve">1.4.2 Admin Portal</w:t>
      </w:r>
    </w:p>
    <w:p>
      <w:pPr>
        <w:spacing w:after="160" w:before="0" w:line="300"/>
        <w:jc w:val="left"/>
      </w:pPr>
      <w:r>
        <w:rPr>
          <w:b w:val="false"/>
          <w:bCs w:val="false"/>
          <w:color w:val="1F2328"/>
          <w:sz w:val="21"/>
          <w:szCs w:val="21"/>
        </w:rPr>
        <w:t xml:space="preserve">Auto rickshaw was added to the category ordering used by the rate-card configuration screen and its rental-packages tab, so its pricing and package tiers are visible and editable there. No new admin screen was built; the existing rate-card and package management interface, already generic across categories, handles this category the same way it handles the others.</w:t>
      </w:r>
    </w:p>
    <w:p>
      <w:pPr>
        <w:pStyle w:val="Heading3"/>
        <w:spacing w:after="120" w:before="260"/>
      </w:pPr>
      <w:r>
        <w:rPr>
          <w:b/>
          <w:bCs/>
          <w:color w:val="334155"/>
          <w:sz w:val="22"/>
          <w:szCs w:val="22"/>
        </w:rPr>
        <w:t xml:space="preserve">1.4.3 Driver App</w:t>
      </w:r>
    </w:p>
    <w:p>
      <w:pPr>
        <w:spacing w:after="160" w:before="0" w:line="300"/>
        <w:jc w:val="left"/>
      </w:pPr>
      <w:r>
        <w:rPr>
          <w:b w:val="false"/>
          <w:bCs w:val="false"/>
          <w:color w:val="1F2328"/>
          <w:sz w:val="21"/>
          <w:szCs w:val="21"/>
        </w:rPr>
        <w:t xml:space="preserve">No code change was required. The vehicle-category selector shown during driver onboarding is already populated from the categories list returned by the backend, so auto rickshaw and its seeded brand and model options appear there automatically once the category exists in the data layer.</w:t>
      </w:r>
    </w:p>
    <w:p>
      <w:pPr>
        <w:pStyle w:val="Heading2"/>
        <w:spacing w:after="160" w:before="360"/>
      </w:pPr>
      <w:r>
        <w:rPr>
          <w:b/>
          <w:bCs/>
          <w:color w:val="0F172A"/>
          <w:sz w:val="25"/>
          <w:szCs w:val="25"/>
        </w:rPr>
        <w:t xml:space="preserve">1.5 Ride Lifecycle</w:t>
      </w:r>
    </w:p>
    <w:p>
      <w:pPr>
        <w:pStyle w:val="ListParagraph"/>
        <w:numPr>
          <w:ilvl w:val="0"/>
          <w:numId w:val="2"/>
        </w:numPr>
        <w:spacing w:after="40" w:before="100" w:line="300"/>
      </w:pPr>
      <w:r>
        <w:rPr>
          <w:b/>
          <w:bCs/>
          <w:color w:val="0F172A"/>
          <w:sz w:val="21"/>
          <w:szCs w:val="21"/>
        </w:rPr>
        <w:t xml:space="preserve">Rider opens the redesigned rental page</w:t>
      </w:r>
      <w:r>
        <w:rPr>
          <w:i/>
          <w:iCs/>
          <w:color w:val="64748B"/>
          <w:sz w:val="18"/>
          <w:szCs w:val="18"/>
        </w:rPr>
        <w:t xml:space="preserve">  existing flow, new category</w:t>
      </w:r>
    </w:p>
    <w:p>
      <w:pPr>
        <w:spacing w:after="140" w:line="300"/>
        <w:ind w:left="720"/>
      </w:pPr>
      <w:r>
        <w:rPr>
          <w:b w:val="false"/>
          <w:bCs w:val="false"/>
          <w:color w:val="334155"/>
          <w:sz w:val="20"/>
          <w:szCs w:val="20"/>
        </w:rPr>
        <w:t xml:space="preserve">Selects Auto Rickshaw and one of its package tiers.</w:t>
      </w:r>
    </w:p>
    <w:p>
      <w:pPr>
        <w:pStyle w:val="ListParagraph"/>
        <w:numPr>
          <w:ilvl w:val="0"/>
          <w:numId w:val="2"/>
        </w:numPr>
        <w:spacing w:after="40" w:before="100" w:line="300"/>
      </w:pPr>
      <w:r>
        <w:rPr>
          <w:b/>
          <w:bCs/>
          <w:color w:val="0F172A"/>
          <w:sz w:val="21"/>
          <w:szCs w:val="21"/>
        </w:rPr>
        <w:t xml:space="preserve">Fare estimate returned</w:t>
      </w:r>
      <w:r>
        <w:rPr>
          <w:i/>
          <w:iCs/>
          <w:color w:val="64748B"/>
          <w:sz w:val="18"/>
          <w:szCs w:val="18"/>
        </w:rPr>
        <w:t xml:space="preserve">  new</w:t>
      </w:r>
    </w:p>
    <w:p>
      <w:pPr>
        <w:spacing w:after="140" w:line="300"/>
        <w:ind w:left="720"/>
      </w:pPr>
      <w:r>
        <w:rPr>
          <w:b w:val="false"/>
          <w:bCs w:val="false"/>
          <w:color w:val="334155"/>
          <w:sz w:val="20"/>
          <w:szCs w:val="20"/>
        </w:rPr>
        <w:t xml:space="preserve">Package fare, plus its overage rate and allowance in kilometres and minutes.</w:t>
      </w:r>
    </w:p>
    <w:p>
      <w:pPr>
        <w:pStyle w:val="ListParagraph"/>
        <w:numPr>
          <w:ilvl w:val="0"/>
          <w:numId w:val="2"/>
        </w:numPr>
        <w:spacing w:after="40" w:before="100" w:line="300"/>
      </w:pPr>
      <w:r>
        <w:rPr>
          <w:b/>
          <w:bCs/>
          <w:color w:val="0F172A"/>
          <w:sz w:val="21"/>
          <w:szCs w:val="21"/>
        </w:rPr>
        <w:t xml:space="preserve">Booking created</w:t>
      </w:r>
      <w:r>
        <w:rPr>
          <w:i/>
          <w:iCs/>
          <w:color w:val="64748B"/>
          <w:sz w:val="18"/>
          <w:szCs w:val="18"/>
        </w:rPr>
        <w:t xml:space="preserve">  new</w:t>
      </w:r>
    </w:p>
    <w:p>
      <w:pPr>
        <w:spacing w:after="140" w:line="300"/>
        <w:ind w:left="720"/>
      </w:pPr>
      <w:r>
        <w:rPr>
          <w:b w:val="false"/>
          <w:bCs w:val="false"/>
          <w:color w:val="334155"/>
          <w:sz w:val="20"/>
          <w:szCs w:val="20"/>
        </w:rPr>
        <w:t xml:space="preserve">The package's overage rate and allowance are frozen onto this ride's fare record, so a later admin edit to the package cannot change what this rider was quoted.</w:t>
      </w:r>
    </w:p>
    <w:p>
      <w:pPr>
        <w:pStyle w:val="ListParagraph"/>
        <w:numPr>
          <w:ilvl w:val="0"/>
          <w:numId w:val="2"/>
        </w:numPr>
        <w:spacing w:after="40" w:before="100" w:line="300"/>
      </w:pPr>
      <w:r>
        <w:rPr>
          <w:b/>
          <w:bCs/>
          <w:color w:val="0F172A"/>
          <w:sz w:val="21"/>
          <w:szCs w:val="21"/>
        </w:rPr>
        <w:t xml:space="preserve">Driver accepts, arrives, ride starts by OTP</w:t>
      </w:r>
      <w:r>
        <w:rPr>
          <w:i/>
          <w:iCs/>
          <w:color w:val="64748B"/>
          <w:sz w:val="18"/>
          <w:szCs w:val="18"/>
        </w:rPr>
        <w:t xml:space="preserve">  existing</w:t>
      </w:r>
    </w:p>
    <w:p>
      <w:pPr>
        <w:spacing w:after="140" w:line="300"/>
        <w:ind w:left="720"/>
      </w:pPr>
      <w:r>
        <w:rPr>
          <w:b w:val="false"/>
          <w:bCs w:val="false"/>
          <w:color w:val="334155"/>
          <w:sz w:val="20"/>
          <w:szCs w:val="20"/>
        </w:rPr>
        <w:t xml:space="preserve">Unchanged from every existing ride type.</w:t>
      </w:r>
    </w:p>
    <w:p>
      <w:pPr>
        <w:pStyle w:val="ListParagraph"/>
        <w:numPr>
          <w:ilvl w:val="0"/>
          <w:numId w:val="2"/>
        </w:numPr>
        <w:spacing w:after="40" w:before="100" w:line="300"/>
      </w:pPr>
      <w:r>
        <w:rPr>
          <w:b/>
          <w:bCs/>
          <w:color w:val="0F172A"/>
          <w:sz w:val="21"/>
          <w:szCs w:val="21"/>
        </w:rPr>
        <w:t xml:space="preserve">Driver app pings GPS location</w:t>
      </w:r>
      <w:r>
        <w:rPr>
          <w:i/>
          <w:iCs/>
          <w:color w:val="64748B"/>
          <w:sz w:val="18"/>
          <w:szCs w:val="18"/>
        </w:rPr>
        <w:t xml:space="preserve">  existing</w:t>
      </w:r>
    </w:p>
    <w:p>
      <w:pPr>
        <w:spacing w:after="140" w:line="300"/>
        <w:ind w:left="720"/>
      </w:pPr>
      <w:r>
        <w:rPr>
          <w:b w:val="false"/>
          <w:bCs w:val="false"/>
          <w:color w:val="334155"/>
          <w:sz w:val="20"/>
          <w:szCs w:val="20"/>
        </w:rPr>
        <w:t xml:space="preserve">Roughly every 3 seconds for the duration of the trip.</w:t>
      </w:r>
    </w:p>
    <w:p>
      <w:pPr>
        <w:pStyle w:val="ListParagraph"/>
        <w:numPr>
          <w:ilvl w:val="0"/>
          <w:numId w:val="2"/>
        </w:numPr>
        <w:spacing w:after="40" w:before="100" w:line="300"/>
      </w:pPr>
      <w:r>
        <w:rPr>
          <w:b/>
          <w:bCs/>
          <w:color w:val="0F172A"/>
          <w:sz w:val="21"/>
          <w:szCs w:val="21"/>
        </w:rPr>
        <w:t xml:space="preserve">Trip ends by OTP</w:t>
      </w:r>
      <w:r>
        <w:rPr>
          <w:i/>
          <w:iCs/>
          <w:color w:val="64748B"/>
          <w:sz w:val="18"/>
          <w:szCs w:val="18"/>
        </w:rPr>
        <w:t xml:space="preserve">  existing</w:t>
      </w:r>
    </w:p>
    <w:p>
      <w:pPr>
        <w:spacing w:after="140" w:line="300"/>
        <w:ind w:left="720"/>
      </w:pPr>
      <w:r>
        <w:rPr>
          <w:b w:val="false"/>
          <w:bCs w:val="false"/>
          <w:color w:val="334155"/>
          <w:sz w:val="20"/>
          <w:szCs w:val="20"/>
        </w:rPr>
        <w:t xml:space="preserve">Rider and driver confirm at the same code exchange used elsewhere.</w:t>
      </w:r>
    </w:p>
    <w:p>
      <w:pPr>
        <w:pStyle w:val="ListParagraph"/>
        <w:numPr>
          <w:ilvl w:val="0"/>
          <w:numId w:val="2"/>
        </w:numPr>
        <w:spacing w:after="40" w:before="100" w:line="300"/>
      </w:pPr>
      <w:r>
        <w:rPr>
          <w:b/>
          <w:bCs/>
          <w:color w:val="0F172A"/>
          <w:sz w:val="21"/>
          <w:szCs w:val="21"/>
        </w:rPr>
        <w:t xml:space="preserve">Server reconstructs actual distance and duration</w:t>
      </w:r>
      <w:r>
        <w:rPr>
          <w:i/>
          <w:iCs/>
          <w:color w:val="64748B"/>
          <w:sz w:val="18"/>
          <w:szCs w:val="18"/>
        </w:rPr>
        <w:t xml:space="preserve">  new for rental rides</w:t>
      </w:r>
    </w:p>
    <w:p>
      <w:pPr>
        <w:spacing w:after="140" w:line="300"/>
        <w:ind w:left="720"/>
      </w:pPr>
      <w:r>
        <w:rPr>
          <w:b w:val="false"/>
          <w:bCs w:val="false"/>
          <w:color w:val="334155"/>
          <w:sz w:val="20"/>
          <w:szCs w:val="20"/>
        </w:rPr>
        <w:t xml:space="preserve">From the recorded GPS breadcrumb trail, not the phone's own estimate. Falls back to the phone's estimate and flags the ride for review if the trail is too short or missing.</w:t>
      </w:r>
    </w:p>
    <w:p>
      <w:pPr>
        <w:pStyle w:val="ListParagraph"/>
        <w:numPr>
          <w:ilvl w:val="0"/>
          <w:numId w:val="2"/>
        </w:numPr>
        <w:spacing w:after="40" w:before="100" w:line="300"/>
      </w:pPr>
      <w:r>
        <w:rPr>
          <w:b/>
          <w:bCs/>
          <w:color w:val="0F172A"/>
          <w:sz w:val="21"/>
          <w:szCs w:val="21"/>
        </w:rPr>
        <w:t xml:space="preserve">Distance and time beyond the package allowance</w:t>
      </w:r>
      <w:r>
        <w:rPr>
          <w:i/>
          <w:iCs/>
          <w:color w:val="64748B"/>
          <w:sz w:val="18"/>
          <w:szCs w:val="18"/>
        </w:rPr>
        <w:t xml:space="preserve">  new</w:t>
      </w:r>
    </w:p>
    <w:p>
      <w:pPr>
        <w:spacing w:after="140" w:line="300"/>
        <w:ind w:left="720"/>
      </w:pPr>
      <w:r>
        <w:rPr>
          <w:b w:val="false"/>
          <w:bCs w:val="false"/>
          <w:color w:val="334155"/>
          <w:sz w:val="20"/>
          <w:szCs w:val="20"/>
        </w:rPr>
        <w:t xml:space="preserve">Billed at the frozen overage rate.</w:t>
      </w:r>
    </w:p>
    <w:p>
      <w:pPr>
        <w:pStyle w:val="ListParagraph"/>
        <w:numPr>
          <w:ilvl w:val="0"/>
          <w:numId w:val="2"/>
        </w:numPr>
        <w:spacing w:after="40" w:before="100" w:line="300"/>
      </w:pPr>
      <w:r>
        <w:rPr>
          <w:b/>
          <w:bCs/>
          <w:color w:val="0F172A"/>
          <w:sz w:val="21"/>
          <w:szCs w:val="21"/>
        </w:rPr>
        <w:t xml:space="preserve">Final fare is written and shown to the rider</w:t>
      </w:r>
      <w:r>
        <w:rPr>
          <w:i/>
          <w:iCs/>
          <w:color w:val="64748B"/>
          <w:sz w:val="18"/>
          <w:szCs w:val="18"/>
        </w:rPr>
        <w:t xml:space="preserve">  existing pattern, new inputs</w:t>
      </w:r>
    </w:p>
    <w:p>
      <w:pPr>
        <w:spacing w:after="140" w:line="300"/>
        <w:ind w:left="720"/>
      </w:pPr>
      <w:r>
        <w:rPr>
          <w:b w:val="false"/>
          <w:bCs w:val="false"/>
          <w:color w:val="334155"/>
          <w:sz w:val="20"/>
          <w:szCs w:val="20"/>
        </w:rPr>
        <w:t xml:space="preserve">Package fare, plus overage, if any.</w:t>
      </w:r>
    </w:p>
    <w:p>
      <w:pPr>
        <w:pStyle w:val="Heading2"/>
        <w:spacing w:after="160" w:before="360"/>
      </w:pPr>
      <w:r>
        <w:rPr>
          <w:b/>
          <w:bCs/>
          <w:color w:val="0F172A"/>
          <w:sz w:val="25"/>
          <w:szCs w:val="25"/>
        </w:rPr>
        <w:t xml:space="preserve">1.6 Components Touched</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6926"/>
      </w:tblGrid>
      <w:tr>
        <w:trPr>
          <w:tblHeader/>
        </w:trPr>
        <w:tc>
          <w:tcPr>
            <w:tcW w:type="dxa" w:w="2100"/>
            <w:shd w:fill="F1F5F9" w:val="clear"/>
            <w:tcMar>
              <w:top w:type="dxa" w:w="100"/>
              <w:left w:type="dxa" w:w="140"/>
              <w:bottom w:type="dxa" w:w="100"/>
              <w:right w:type="dxa" w:w="140"/>
            </w:tcMar>
            <w:vAlign w:val="center"/>
          </w:tcPr>
          <w:p>
            <w:pPr>
              <w:jc w:val="left"/>
            </w:pPr>
            <w:r>
              <w:rPr>
                <w:b/>
                <w:bCs/>
                <w:color w:val="0F172A"/>
                <w:sz w:val="20"/>
                <w:szCs w:val="20"/>
              </w:rPr>
              <w:t xml:space="preserve">Layer</w:t>
            </w:r>
          </w:p>
        </w:tc>
        <w:tc>
          <w:tcPr>
            <w:tcW w:type="dxa" w:w="69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Database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Two migrations: category, rate card, stop charges, package tiers, and brand/model seed data; and four new columns on the fare-snapshot table.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Pricing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Fare-estimate response extended to carry a package's overage terms.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Booking persists the frozen package terms; trip completion gains a rental-specific reconciliation branch against GPS-tracked distance and duration, with its own fallback and review-flagging path.</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Rental screen redesigned to present categories and package tiers, auto rickshaw included; new vehicle icon; category-list fix on the one-way / round-trip screen.</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Admin portal</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Category ordering updated in the rate-card screen and its rental-packages tab.</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Driver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No change; onboarding is data-driven from the categories already added in the database layer.</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Test coverage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unit tests for the rental trip-completion reconciliation branch, covering the GPS-backed path and the estimate fallback path.</w:t>
            </w:r>
          </w:p>
        </w:tc>
      </w:tr>
    </w:tbl>
    <w:p>
      <w:r>
        <w:br w:type="page"/>
      </w:r>
    </w:p>
    <w:p>
      <w:pPr>
        <w:pStyle w:val="Heading1"/>
        <w:pBdr>
          <w:bottom w:val="single" w:color="0F172A" w:sz="10" w:space="6"/>
        </w:pBdr>
        <w:spacing w:after="220" w:before="480"/>
      </w:pPr>
      <w:r>
        <w:rPr>
          <w:b/>
          <w:bCs/>
          <w:color w:val="0F172A"/>
          <w:sz w:val="32"/>
          <w:szCs w:val="32"/>
        </w:rPr>
        <w:t xml:space="preserve">2. Shared Ride</w:t>
      </w:r>
    </w:p>
    <w:p>
      <w:pPr>
        <w:pStyle w:val="Heading2"/>
        <w:spacing w:after="160" w:before="360"/>
      </w:pPr>
      <w:r>
        <w:rPr>
          <w:b/>
          <w:bCs/>
          <w:color w:val="0F172A"/>
          <w:sz w:val="25"/>
          <w:szCs w:val="25"/>
        </w:rPr>
        <w:t xml:space="preserve">2.1 Overview</w:t>
      </w:r>
    </w:p>
    <w:p>
      <w:pPr>
        <w:spacing w:after="160" w:before="0" w:line="300"/>
        <w:jc w:val="left"/>
      </w:pPr>
      <w:r>
        <w:rPr>
          <w:b w:val="false"/>
          <w:bCs w:val="false"/>
          <w:color w:val="1F2328"/>
          <w:sz w:val="21"/>
          <w:szCs w:val="21"/>
        </w:rPr>
        <w:t xml:space="preserve">Shared Ride extends the platform's existing return-leg mechanism, where a driver's empty trip back after dropping a rider is already offered to a single rider at a discounted fare through the return-cab flow, to support more than one independent rider on that same leg at once. A rider travelling the same corridor can book a seat on a return leg already in progress or about to start, at a lower fare than either the standard fare or the existing solo return-cab fare, while the driver earns more on that leg than a single return-cab booking would produce.</w:t>
      </w:r>
    </w:p>
    <w:p>
      <w:pPr>
        <w:spacing w:after="160" w:before="0" w:line="300"/>
        <w:jc w:val="left"/>
      </w:pPr>
      <w:r>
        <w:rPr>
          <w:b w:val="false"/>
          <w:bCs w:val="false"/>
          <w:color w:val="1F2328"/>
          <w:sz w:val="21"/>
          <w:szCs w:val="21"/>
        </w:rPr>
        <w:t xml:space="preserve">The feature is scoped to return legs only, matching how the return-cab flow already works. It is not offered on outbound one-way or round-trip legs, where the vehicle is carrying its original booking rider and their reserved luggage space for the full trip.</w:t>
      </w:r>
    </w:p>
    <w:p>
      <w:pPr>
        <w:pStyle w:val="Heading2"/>
        <w:spacing w:after="160" w:before="360"/>
      </w:pPr>
      <w:r>
        <w:rPr>
          <w:b/>
          <w:bCs/>
          <w:color w:val="0F172A"/>
          <w:sz w:val="25"/>
          <w:szCs w:val="25"/>
        </w:rPr>
        <w:t xml:space="preserve">2.2 Seat Allocation Model</w:t>
      </w:r>
    </w:p>
    <w:p>
      <w:pPr>
        <w:spacing w:after="160" w:before="0" w:line="300"/>
        <w:jc w:val="left"/>
      </w:pPr>
      <w:r>
        <w:rPr>
          <w:b w:val="false"/>
          <w:bCs w:val="false"/>
          <w:color w:val="1F2328"/>
          <w:sz w:val="21"/>
          <w:szCs w:val="21"/>
        </w:rPr>
        <w:t xml:space="preserve">Each vehicle category that supports sharing gets a configurable shareable-seat count, set independently of its total passenger capacity so that a fixed number of seats stay reserved as luggage or buffer space regardless of how many seats the vehicle has. For a four-seat category such as hatchback or sedan, two seats are offered for sharing and two remain reserved. For a six-seat category, four seats are offered for sharing and two remain reserved. This count is admin configurable per category, the same way package tiers and rate cards are, rather than hard-coded, so it can be tuned per vehicle type without a deploy.</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3800"/>
        <w:gridCol w:w="5226"/>
      </w:tblGrid>
      <w:tr>
        <w:trPr>
          <w:tblHeader/>
        </w:trPr>
        <w:tc>
          <w:tcPr>
            <w:tcW w:type="dxa" w:w="3800"/>
            <w:shd w:fill="F1F5F9" w:val="clear"/>
            <w:tcMar>
              <w:top w:type="dxa" w:w="100"/>
              <w:left w:type="dxa" w:w="140"/>
              <w:bottom w:type="dxa" w:w="100"/>
              <w:right w:type="dxa" w:w="140"/>
            </w:tcMar>
            <w:vAlign w:val="center"/>
          </w:tcPr>
          <w:p>
            <w:pPr>
              <w:jc w:val="left"/>
            </w:pPr>
            <w:r>
              <w:rPr>
                <w:b/>
                <w:bCs/>
                <w:color w:val="0F172A"/>
                <w:sz w:val="20"/>
                <w:szCs w:val="20"/>
              </w:rPr>
              <w:t xml:space="preserve">Vehicle Category</w:t>
            </w:r>
          </w:p>
        </w:tc>
        <w:tc>
          <w:tcPr>
            <w:tcW w:type="dxa" w:w="5226"/>
            <w:shd w:fill="F1F5F9" w:val="clear"/>
            <w:tcMar>
              <w:top w:type="dxa" w:w="100"/>
              <w:left w:type="dxa" w:w="140"/>
              <w:bottom w:type="dxa" w:w="100"/>
              <w:right w:type="dxa" w:w="140"/>
            </w:tcMar>
            <w:vAlign w:val="center"/>
          </w:tcPr>
          <w:p>
            <w:pPr>
              <w:jc w:val="left"/>
            </w:pPr>
            <w:r>
              <w:rPr>
                <w:b/>
                <w:bCs/>
                <w:color w:val="0F172A"/>
                <w:sz w:val="20"/>
                <w:szCs w:val="20"/>
              </w:rPr>
              <w:t xml:space="preserve">Shareable Seats (of total)</w:t>
            </w:r>
          </w:p>
        </w:tc>
      </w:tr>
      <w:tr>
        <w:tc>
          <w:tcPr>
            <w:tcW w:type="dxa" w:w="3800"/>
            <w:tcMar>
              <w:top w:type="dxa" w:w="100"/>
              <w:left w:type="dxa" w:w="140"/>
              <w:bottom w:type="dxa" w:w="100"/>
              <w:right w:type="dxa" w:w="140"/>
            </w:tcMar>
            <w:vAlign w:val="center"/>
          </w:tcPr>
          <w:p>
            <w:pPr>
              <w:jc w:val="left"/>
            </w:pPr>
            <w:r>
              <w:rPr>
                <w:b w:val="false"/>
                <w:bCs w:val="false"/>
                <w:color w:val="1F2328"/>
                <w:sz w:val="19"/>
                <w:szCs w:val="19"/>
              </w:rPr>
              <w:t xml:space="preserve">Hatchback / Sedan (4-seat)</w:t>
            </w:r>
          </w:p>
        </w:tc>
        <w:tc>
          <w:tcPr>
            <w:tcW w:type="dxa" w:w="5226"/>
            <w:tcMar>
              <w:top w:type="dxa" w:w="100"/>
              <w:left w:type="dxa" w:w="140"/>
              <w:bottom w:type="dxa" w:w="100"/>
              <w:right w:type="dxa" w:w="140"/>
            </w:tcMar>
            <w:vAlign w:val="center"/>
          </w:tcPr>
          <w:p>
            <w:pPr>
              <w:jc w:val="left"/>
            </w:pPr>
            <w:r>
              <w:rPr>
                <w:b w:val="false"/>
                <w:bCs w:val="false"/>
                <w:color w:val="1F2328"/>
                <w:sz w:val="19"/>
                <w:szCs w:val="19"/>
              </w:rPr>
              <w:t xml:space="preserve">2 shareable, 2 reserved</w:t>
            </w:r>
          </w:p>
        </w:tc>
      </w:tr>
      <w:tr>
        <w:tc>
          <w:tcPr>
            <w:tcW w:type="dxa" w:w="3800"/>
            <w:tcMar>
              <w:top w:type="dxa" w:w="100"/>
              <w:left w:type="dxa" w:w="140"/>
              <w:bottom w:type="dxa" w:w="100"/>
              <w:right w:type="dxa" w:w="140"/>
            </w:tcMar>
            <w:vAlign w:val="center"/>
          </w:tcPr>
          <w:p>
            <w:pPr>
              <w:jc w:val="left"/>
            </w:pPr>
            <w:r>
              <w:rPr>
                <w:b w:val="false"/>
                <w:bCs w:val="false"/>
                <w:color w:val="1F2328"/>
                <w:sz w:val="19"/>
                <w:szCs w:val="19"/>
              </w:rPr>
              <w:t xml:space="preserve">SUV and larger (6-seat)</w:t>
            </w:r>
          </w:p>
        </w:tc>
        <w:tc>
          <w:tcPr>
            <w:tcW w:type="dxa" w:w="5226"/>
            <w:tcMar>
              <w:top w:type="dxa" w:w="100"/>
              <w:left w:type="dxa" w:w="140"/>
              <w:bottom w:type="dxa" w:w="100"/>
              <w:right w:type="dxa" w:w="140"/>
            </w:tcMar>
            <w:vAlign w:val="center"/>
          </w:tcPr>
          <w:p>
            <w:pPr>
              <w:jc w:val="left"/>
            </w:pPr>
            <w:r>
              <w:rPr>
                <w:b w:val="false"/>
                <w:bCs w:val="false"/>
                <w:color w:val="1F2328"/>
                <w:sz w:val="19"/>
                <w:szCs w:val="19"/>
              </w:rPr>
              <w:t xml:space="preserve">4 shareable, 2 reserved</w:t>
            </w:r>
          </w:p>
        </w:tc>
      </w:tr>
    </w:tbl>
    <w:p>
      <w:pPr>
        <w:spacing w:after="160" w:before="120" w:line="300"/>
        <w:jc w:val="left"/>
      </w:pPr>
      <w:r>
        <w:rPr>
          <w:b w:val="false"/>
          <w:bCs w:val="false"/>
          <w:color w:val="64748B"/>
          <w:sz w:val="19"/>
          <w:szCs w:val="19"/>
        </w:rPr>
        <w:t xml:space="preserve">Figures above reflect the pattern described for launch. Exact per-category values remain admin configurable.</w:t>
      </w:r>
    </w:p>
    <w:p>
      <w:pPr>
        <w:pStyle w:val="Heading2"/>
        <w:spacing w:after="160" w:before="360"/>
      </w:pPr>
      <w:r>
        <w:rPr>
          <w:b/>
          <w:bCs/>
          <w:color w:val="0F172A"/>
          <w:sz w:val="25"/>
          <w:szCs w:val="25"/>
        </w:rPr>
        <w:t xml:space="preserve">2.3 Pricing Model and Fare Split</w:t>
      </w:r>
    </w:p>
    <w:p>
      <w:pPr>
        <w:spacing w:after="160" w:before="0" w:line="300"/>
        <w:jc w:val="left"/>
      </w:pPr>
      <w:r>
        <w:rPr>
          <w:b w:val="false"/>
          <w:bCs w:val="false"/>
          <w:color w:val="1F2328"/>
          <w:sz w:val="21"/>
          <w:szCs w:val="21"/>
        </w:rPr>
        <w:t xml:space="preserve">Each shareable seat is priced as a fraction of the return leg's standard fare, set per category through a new, versioned pricing rule, following the same pattern already used for rate cards: an edit inserts a new row and closes out the old one rather than overwriting it in place, so a fare already quoted to a rider is never retroactively changed by a later pricing update.</w:t>
      </w:r>
    </w:p>
    <w:p>
      <w:pPr>
        <w:spacing w:after="160" w:before="0" w:line="300"/>
        <w:jc w:val="left"/>
      </w:pPr>
      <w:r>
        <w:rPr>
          <w:b w:val="false"/>
          <w:bCs w:val="false"/>
          <w:color w:val="1F2328"/>
          <w:sz w:val="21"/>
          <w:szCs w:val="21"/>
        </w:rPr>
        <w:t xml:space="preserve"/>
      </w:r>
      <w:r>
        <w:rPr>
          <w:b w:val="false"/>
          <w:bCs w:val="false"/>
          <w:color w:val="1F2328"/>
          <w:sz w:val="21"/>
          <w:szCs w:val="21"/>
        </w:rPr>
        <w:t xml:space="preserve">Worked example.</w:t>
      </w:r>
      <w:r>
        <w:rPr>
          <w:b w:val="false"/>
          <w:bCs w:val="false"/>
          <w:color w:val="1F2328"/>
          <w:sz w:val="21"/>
          <w:szCs w:val="21"/>
        </w:rPr>
        <w:t xml:space="preserve"> A return leg with a standard fare of ₹1,200, and a category configured at a 62.5 percent per-seat rate, produces a shared fare of ₹750 per rider. A rider who books alone on that shared fare pays ₹750, already a discount against the ₹1,200 standard fare. If a second rider is matched onto the same leg, they also pay ₹750, bringing the leg's combined fare to ₹1,500, which is ₹300 more than the standard solo fare, split between the platform's usual commission and an added payout to the driver for carrying two riders instead of one.</w:t>
      </w:r>
    </w:p>
    <w:p>
      <w:pPr>
        <w:spacing w:after="160" w:before="0" w:line="300"/>
        <w:jc w:val="left"/>
      </w:pPr>
      <w:r>
        <w:rPr>
          <w:b w:val="false"/>
          <w:bCs w:val="false"/>
          <w:color w:val="1F2328"/>
          <w:sz w:val="21"/>
          <w:szCs w:val="21"/>
        </w:rPr>
        <w:t xml:space="preserve">The per-seat rate is recommended to be charged as soon as a rider accepts the shared price, independent of whether a second rider is later matched onto the same leg, so the price shown to a rider is the price they pay. The platform, not the rider, carries the gap if no second rider is matched before the leg departs. This is a deliberate default rather than the only workable option: a match-contingent alternative, where the discount only applies once a second rider is actually confirmed, protects margin at the cost of price certainty for the first rider, and is worth a final decision before this is built rather than assumed here.</w:t>
      </w:r>
    </w:p>
    <w:p>
      <w:pPr>
        <w:pStyle w:val="Heading2"/>
        <w:spacing w:after="160" w:before="360"/>
      </w:pPr>
      <w:r>
        <w:rPr>
          <w:b/>
          <w:bCs/>
          <w:color w:val="0F172A"/>
          <w:sz w:val="25"/>
          <w:szCs w:val="25"/>
        </w:rPr>
        <w:t xml:space="preserve">2.4 Data Layer Changes</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500"/>
        <w:gridCol w:w="6526"/>
      </w:tblGrid>
      <w:tr>
        <w:trPr>
          <w:tblHeader/>
        </w:trPr>
        <w:tc>
          <w:tcPr>
            <w:tcW w:type="dxa" w:w="2500"/>
            <w:shd w:fill="F1F5F9" w:val="clear"/>
            <w:tcMar>
              <w:top w:type="dxa" w:w="100"/>
              <w:left w:type="dxa" w:w="140"/>
              <w:bottom w:type="dxa" w:w="100"/>
              <w:right w:type="dxa" w:w="140"/>
            </w:tcMar>
            <w:vAlign w:val="center"/>
          </w:tcPr>
          <w:p>
            <w:pPr>
              <w:jc w:val="left"/>
            </w:pPr>
            <w:r>
              <w:rPr>
                <w:b/>
                <w:bCs/>
                <w:color w:val="0F172A"/>
                <w:sz w:val="20"/>
                <w:szCs w:val="20"/>
              </w:rPr>
              <w:t xml:space="preserve">Table</w:t>
            </w:r>
          </w:p>
        </w:tc>
        <w:tc>
          <w:tcPr>
            <w:tcW w:type="dxa" w:w="65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vehicle_categories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column, shareable_seats, nullable; a null or zero value means sharing is not offered for that category.</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shared_ride_pricing (new table)</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Per-seat rate, scoped by category and optionally by city, versioned the same way rate cards are: a new row on every change, with effective_to closing the previous one.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shared_ride_groups (new table)</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One row per pooled return leg: links to the underlying return-cab route, tracks total shareable seats, seats filled, and a status (forming, in progress, completed, cancelled).</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rides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nullable column, shared_group_id, foreign key to shared_ride_groups; set only for rides booked as a shared seat, left null for every other ride type.</w:t>
            </w:r>
          </w:p>
        </w:tc>
      </w:tr>
      <w:tr>
        <w:tc>
          <w:tcPr>
            <w:tcW w:type="dxa" w:w="2500"/>
            <w:tcMar>
              <w:top w:type="dxa" w:w="100"/>
              <w:left w:type="dxa" w:w="140"/>
              <w:bottom w:type="dxa" w:w="100"/>
              <w:right w:type="dxa" w:w="140"/>
            </w:tcMar>
            <w:vAlign w:val="center"/>
          </w:tcPr>
          <w:p>
            <w:pPr>
              <w:jc w:val="left"/>
            </w:pPr>
            <w:r>
              <w:rPr>
                <w:b w:val="false"/>
                <w:bCs w:val="false"/>
                <w:color w:val="1F2328"/>
                <w:sz w:val="19"/>
                <w:szCs w:val="19"/>
              </w:rPr>
              <w:t xml:space="preserve">fare_snapshots</w:t>
            </w:r>
          </w:p>
        </w:tc>
        <w:tc>
          <w:tcPr>
            <w:tcW w:type="dxa" w:w="6526"/>
            <w:tcMar>
              <w:top w:type="dxa" w:w="100"/>
              <w:left w:type="dxa" w:w="140"/>
              <w:bottom w:type="dxa" w:w="100"/>
              <w:right w:type="dxa" w:w="140"/>
            </w:tcMar>
            <w:vAlign w:val="center"/>
          </w:tcPr>
          <w:p>
            <w:pPr>
              <w:jc w:val="left"/>
            </w:pPr>
            <w:r>
              <w:rPr>
                <w:b w:val="false"/>
                <w:bCs w:val="false"/>
                <w:color w:val="1F2328"/>
                <w:sz w:val="19"/>
                <w:szCs w:val="19"/>
              </w:rPr>
              <w:t xml:space="preserve">New columns to freeze the per-seat rate and the shared-group reference at booking time, following the same freeze pattern used for auto rickshaw's overage terms in Section 1, so a later pricing-rule change cannot alter what an already-booked rider pays.</w:t>
            </w:r>
          </w:p>
        </w:tc>
      </w:tr>
    </w:tbl>
    <w:p>
      <w:pPr>
        <w:pStyle w:val="Heading2"/>
        <w:spacing w:after="160" w:before="360"/>
      </w:pPr>
      <w:r>
        <w:rPr>
          <w:b/>
          <w:bCs/>
          <w:color w:val="0F172A"/>
          <w:sz w:val="25"/>
          <w:szCs w:val="25"/>
        </w:rPr>
        <w:t xml:space="preserve">2.5 Backend Changes</w:t>
      </w:r>
    </w:p>
    <w:p>
      <w:pPr>
        <w:pStyle w:val="Heading3"/>
        <w:spacing w:after="120" w:before="260"/>
      </w:pPr>
      <w:r>
        <w:rPr>
          <w:b/>
          <w:bCs/>
          <w:color w:val="334155"/>
          <w:sz w:val="22"/>
          <w:szCs w:val="22"/>
        </w:rPr>
        <w:t xml:space="preserve">2.5.1 Matching</w:t>
      </w:r>
    </w:p>
    <w:p>
      <w:pPr>
        <w:spacing w:after="160" w:before="0" w:line="300"/>
        <w:jc w:val="left"/>
      </w:pPr>
      <w:r>
        <w:rPr>
          <w:b w:val="false"/>
          <w:bCs w:val="false"/>
          <w:color w:val="1F2328"/>
          <w:sz w:val="21"/>
          <w:szCs w:val="21"/>
        </w:rPr>
        <w:t xml:space="preserve">A new matching step runs alongside the existing return-cab availability lookup: when a rider requests a fare estimate for a corridor that overlaps an in-progress or upcoming return leg with open shareable seats and a compatible pickup and drop window, that leg is offered back as a shared-ride option alongside the standard and existing solo return-cab options.</w:t>
      </w:r>
    </w:p>
    <w:p>
      <w:pPr>
        <w:pStyle w:val="Heading3"/>
        <w:spacing w:after="120" w:before="260"/>
      </w:pPr>
      <w:r>
        <w:rPr>
          <w:b/>
          <w:bCs/>
          <w:color w:val="334155"/>
          <w:sz w:val="22"/>
          <w:szCs w:val="22"/>
        </w:rPr>
        <w:t xml:space="preserve">2.5.2 Fare Estimation and Booking</w:t>
      </w:r>
    </w:p>
    <w:p>
      <w:pPr>
        <w:spacing w:after="160" w:before="0" w:line="300"/>
        <w:jc w:val="left"/>
      </w:pPr>
      <w:r>
        <w:rPr>
          <w:b w:val="false"/>
          <w:bCs w:val="false"/>
          <w:color w:val="1F2328"/>
          <w:sz w:val="21"/>
          <w:szCs w:val="21"/>
        </w:rPr>
        <w:t xml:space="preserve">The fare-estimate response gains a shared-ride option where one applies, carrying the per-seat price alongside the standard and solo return-cab prices already returned today. Booking a shared seat creates a normal ride record for that rider, no different in structure from any other ride, attaches it to the matching shared_ride_groups row, decrements the group's open-seat count, and freezes the per-seat rate onto that ride's fare_snapshot.</w:t>
      </w:r>
    </w:p>
    <w:p>
      <w:pPr>
        <w:pStyle w:val="Heading3"/>
        <w:spacing w:after="120" w:before="260"/>
      </w:pPr>
      <w:r>
        <w:rPr>
          <w:b/>
          <w:bCs/>
          <w:color w:val="334155"/>
          <w:sz w:val="22"/>
          <w:szCs w:val="22"/>
        </w:rPr>
        <w:t xml:space="preserve">2.5.3 Trip Execution</w:t>
      </w:r>
    </w:p>
    <w:p>
      <w:pPr>
        <w:spacing w:after="160" w:before="0" w:line="300"/>
        <w:jc w:val="left"/>
      </w:pPr>
      <w:r>
        <w:rPr>
          <w:b w:val="false"/>
          <w:bCs w:val="false"/>
          <w:color w:val="1F2328"/>
          <w:sz w:val="21"/>
          <w:szCs w:val="21"/>
        </w:rPr>
        <w:t xml:space="preserve">Each rider on a shared leg keeps their own start and end OTP, their own notifications, their own in-ride chat, and their own rating, exactly as on any other ride; sharing changes only how the leg is priced and matched, not the per-rider ride mechanics already in place. Pickups and drops for multiple riders on the same leg are sequenced using the existing multi-stop handling already live across ride types, so no new stop-ordering logic is required.</w:t>
      </w:r>
    </w:p>
    <w:p>
      <w:pPr>
        <w:pStyle w:val="Heading3"/>
        <w:spacing w:after="120" w:before="260"/>
      </w:pPr>
      <w:r>
        <w:rPr>
          <w:b/>
          <w:bCs/>
          <w:color w:val="334155"/>
          <w:sz w:val="22"/>
          <w:szCs w:val="22"/>
        </w:rPr>
        <w:t xml:space="preserve">2.5.4 Cancellation</w:t>
      </w:r>
    </w:p>
    <w:p>
      <w:pPr>
        <w:spacing w:after="160" w:before="0" w:line="300"/>
        <w:jc w:val="left"/>
      </w:pPr>
      <w:r>
        <w:rPr>
          <w:b w:val="false"/>
          <w:bCs w:val="false"/>
          <w:color w:val="1F2328"/>
          <w:sz w:val="21"/>
          <w:szCs w:val="21"/>
        </w:rPr>
        <w:t xml:space="preserve">If one rider on a shared leg cancels before pickup, the remaining rider or riders keep the per-seat fare they were already quoted. The vacated seat reopens for a new match if time allows, and otherwise the leg simply settles at a lower combined fare with no cost passed on to the rider who did not cancel.</w:t>
      </w:r>
    </w:p>
    <w:p>
      <w:pPr>
        <w:pStyle w:val="Heading3"/>
        <w:spacing w:after="120" w:before="260"/>
      </w:pPr>
      <w:r>
        <w:rPr>
          <w:b/>
          <w:bCs/>
          <w:color w:val="334155"/>
          <w:sz w:val="22"/>
          <w:szCs w:val="22"/>
        </w:rPr>
        <w:t xml:space="preserve">2.5.5 Settlement</w:t>
      </w:r>
    </w:p>
    <w:p>
      <w:pPr>
        <w:spacing w:after="160" w:before="0" w:line="300"/>
        <w:jc w:val="left"/>
      </w:pPr>
      <w:r>
        <w:rPr>
          <w:b w:val="false"/>
          <w:bCs w:val="false"/>
          <w:color w:val="1F2328"/>
          <w:sz w:val="21"/>
          <w:szCs w:val="21"/>
        </w:rPr>
        <w:t xml:space="preserve">Commission and driver payout continue to run through the existing settlement logic, applied per ride as it already is. The driver's total earning on a shared leg is naturally the sum of each rider's individually settled fare, requiring no new commission calculation, only the grouping needed to show a driver their combined earning for that leg in one place.</w:t>
      </w:r>
    </w:p>
    <w:p>
      <w:pPr>
        <w:pStyle w:val="Heading2"/>
        <w:spacing w:after="160" w:before="360"/>
      </w:pPr>
      <w:r>
        <w:rPr>
          <w:b/>
          <w:bCs/>
          <w:color w:val="0F172A"/>
          <w:sz w:val="25"/>
          <w:szCs w:val="25"/>
        </w:rPr>
        <w:t xml:space="preserve">2.6 Frontend Changes</w:t>
      </w:r>
    </w:p>
    <w:p>
      <w:pPr>
        <w:pStyle w:val="Heading3"/>
        <w:spacing w:after="120" w:before="260"/>
      </w:pPr>
      <w:r>
        <w:rPr>
          <w:b/>
          <w:bCs/>
          <w:color w:val="334155"/>
          <w:sz w:val="22"/>
          <w:szCs w:val="22"/>
        </w:rPr>
        <w:t xml:space="preserve">2.6.1 Rider App</w:t>
      </w:r>
    </w:p>
    <w:p>
      <w:pPr>
        <w:spacing w:after="160" w:before="0" w:line="300"/>
        <w:jc w:val="left"/>
      </w:pPr>
      <w:r>
        <w:rPr>
          <w:b w:val="false"/>
          <w:bCs w:val="false"/>
          <w:color w:val="1F2328"/>
          <w:sz w:val="21"/>
          <w:szCs w:val="21"/>
        </w:rPr>
        <w:t xml:space="preserve">When a rider's requested trip matches an available shared leg, an intelligent suggestion surfaces on the booking screen showing the shared price alongside the standard fare, for example the ₹1,200 versus ₹750 comparison from the worked example above, so the saving is immediately visible rather than buried in a settings toggle. A rider who accepts sees their own ride booked normally from that point on.</w:t>
      </w:r>
    </w:p>
    <w:p>
      <w:pPr>
        <w:pStyle w:val="Heading3"/>
        <w:spacing w:after="120" w:before="260"/>
      </w:pPr>
      <w:r>
        <w:rPr>
          <w:b/>
          <w:bCs/>
          <w:color w:val="334155"/>
          <w:sz w:val="22"/>
          <w:szCs w:val="22"/>
        </w:rPr>
        <w:t xml:space="preserve">2.6.2 Driver App</w:t>
      </w:r>
    </w:p>
    <w:p>
      <w:pPr>
        <w:spacing w:after="160" w:before="0" w:line="300"/>
        <w:jc w:val="left"/>
      </w:pPr>
      <w:r>
        <w:rPr>
          <w:b w:val="false"/>
          <w:bCs w:val="false"/>
          <w:color w:val="1F2328"/>
          <w:sz w:val="21"/>
          <w:szCs w:val="21"/>
        </w:rPr>
        <w:t xml:space="preserve">The active-ride screen gains a multi-passenger view for shared legs, listing each rider with their own pickup, drop, and OTP action, and an earnings summary that shows the combined payout for the leg rather than a single fare.</w:t>
      </w:r>
    </w:p>
    <w:p>
      <w:pPr>
        <w:pStyle w:val="Heading3"/>
        <w:spacing w:after="120" w:before="260"/>
      </w:pPr>
      <w:r>
        <w:rPr>
          <w:b/>
          <w:bCs/>
          <w:color w:val="334155"/>
          <w:sz w:val="22"/>
          <w:szCs w:val="22"/>
        </w:rPr>
        <w:t xml:space="preserve">2.6.3 Admin Portal</w:t>
      </w:r>
    </w:p>
    <w:p>
      <w:pPr>
        <w:spacing w:after="160" w:before="0" w:line="300"/>
        <w:jc w:val="left"/>
      </w:pPr>
      <w:r>
        <w:rPr>
          <w:b w:val="false"/>
          <w:bCs w:val="false"/>
          <w:color w:val="1F2328"/>
          <w:sz w:val="21"/>
          <w:szCs w:val="21"/>
        </w:rPr>
        <w:t xml:space="preserve">A new configuration screen, following the existing rate-card screen's pattern, lets an admin set the shareable-seat count and per-seat rate for each category, and a monitoring view surfaces shared-ride adoption and the additional payout it generates for drivers.</w:t>
      </w:r>
    </w:p>
    <w:p>
      <w:pPr>
        <w:pStyle w:val="Heading2"/>
        <w:spacing w:after="160" w:before="360"/>
      </w:pPr>
      <w:r>
        <w:rPr>
          <w:b/>
          <w:bCs/>
          <w:color w:val="0F172A"/>
          <w:sz w:val="25"/>
          <w:szCs w:val="25"/>
        </w:rPr>
        <w:t xml:space="preserve">2.7 Safety and Matching Constraints</w:t>
      </w:r>
    </w:p>
    <w:p>
      <w:pPr>
        <w:spacing w:after="160" w:before="0" w:line="300"/>
        <w:jc w:val="left"/>
      </w:pPr>
      <w:r>
        <w:rPr>
          <w:b w:val="false"/>
          <w:bCs w:val="false"/>
          <w:color w:val="1F2328"/>
          <w:sz w:val="21"/>
          <w:szCs w:val="21"/>
        </w:rPr>
        <w:t xml:space="preserve">Two seats are hard-reserved as luggage or buffer space and are never offered for sale regardless of demand. Matching only pools riders whose pickup and drop points fall within a compatible window along the same corridor, not simply the same city pair. A gender-based sharing preference is worth including as a configurable option at launch, consistent with similar pooling features on other platforms operating in India, and is called out here as a decision to confirm rather than assumed as in scope by default.</w:t>
      </w:r>
    </w:p>
    <w:p>
      <w:pPr>
        <w:pStyle w:val="Heading2"/>
        <w:spacing w:after="160" w:before="360"/>
      </w:pPr>
      <w:r>
        <w:rPr>
          <w:b/>
          <w:bCs/>
          <w:color w:val="0F172A"/>
          <w:sz w:val="25"/>
          <w:szCs w:val="25"/>
        </w:rPr>
        <w:t xml:space="preserve">2.8 Ride Lifecycle</w:t>
      </w:r>
    </w:p>
    <w:p>
      <w:pPr>
        <w:pStyle w:val="ListParagraph"/>
        <w:numPr>
          <w:ilvl w:val="0"/>
          <w:numId w:val="2"/>
        </w:numPr>
        <w:spacing w:after="40" w:before="100" w:line="300"/>
      </w:pPr>
      <w:r>
        <w:rPr>
          <w:b/>
          <w:bCs/>
          <w:color w:val="0F172A"/>
          <w:sz w:val="21"/>
          <w:szCs w:val="21"/>
        </w:rPr>
        <w:t xml:space="preserve">A driver's return leg becomes available</w:t>
      </w:r>
      <w:r>
        <w:rPr>
          <w:i/>
          <w:iCs/>
          <w:color w:val="64748B"/>
          <w:sz w:val="18"/>
          <w:szCs w:val="18"/>
        </w:rPr>
        <w:t xml:space="preserve">  existing</w:t>
      </w:r>
    </w:p>
    <w:p>
      <w:pPr>
        <w:spacing w:after="140" w:line="300"/>
        <w:ind w:left="720"/>
      </w:pPr>
      <w:r>
        <w:rPr>
          <w:b w:val="false"/>
          <w:bCs w:val="false"/>
          <w:color w:val="334155"/>
          <w:sz w:val="20"/>
          <w:szCs w:val="20"/>
        </w:rPr>
        <w:t xml:space="preserve">After dropping their original rider, listed as today for the existing solo return-cab flow.</w:t>
      </w:r>
    </w:p>
    <w:p>
      <w:pPr>
        <w:pStyle w:val="ListParagraph"/>
        <w:numPr>
          <w:ilvl w:val="0"/>
          <w:numId w:val="2"/>
        </w:numPr>
        <w:spacing w:after="40" w:before="100" w:line="300"/>
      </w:pPr>
      <w:r>
        <w:rPr>
          <w:b/>
          <w:bCs/>
          <w:color w:val="0F172A"/>
          <w:sz w:val="21"/>
          <w:szCs w:val="21"/>
        </w:rPr>
        <w:t xml:space="preserve">A rider requests a fare for a corridor overlapping that leg</w:t>
      </w:r>
      <w:r>
        <w:rPr>
          <w:i/>
          <w:iCs/>
          <w:color w:val="64748B"/>
          <w:sz w:val="18"/>
          <w:szCs w:val="18"/>
        </w:rPr>
        <w:t xml:space="preserve">  new</w:t>
      </w:r>
    </w:p>
    <w:p>
      <w:pPr>
        <w:spacing w:after="140" w:line="300"/>
        <w:ind w:left="720"/>
      </w:pPr>
      <w:r>
        <w:rPr>
          <w:b w:val="false"/>
          <w:bCs w:val="false"/>
          <w:color w:val="334155"/>
          <w:sz w:val="20"/>
          <w:szCs w:val="20"/>
        </w:rPr>
        <w:t xml:space="preserve">The estimate response includes a shared price alongside the standard and solo return-cab prices where a compatible leg with open seats exists.</w:t>
      </w:r>
    </w:p>
    <w:p>
      <w:pPr>
        <w:pStyle w:val="ListParagraph"/>
        <w:numPr>
          <w:ilvl w:val="0"/>
          <w:numId w:val="2"/>
        </w:numPr>
        <w:spacing w:after="40" w:before="100" w:line="300"/>
      </w:pPr>
      <w:r>
        <w:rPr>
          <w:b/>
          <w:bCs/>
          <w:color w:val="0F172A"/>
          <w:sz w:val="21"/>
          <w:szCs w:val="21"/>
        </w:rPr>
        <w:t xml:space="preserve">The rider accepts the shared price</w:t>
      </w:r>
      <w:r>
        <w:rPr>
          <w:i/>
          <w:iCs/>
          <w:color w:val="64748B"/>
          <w:sz w:val="18"/>
          <w:szCs w:val="18"/>
        </w:rPr>
        <w:t xml:space="preserve">  new</w:t>
      </w:r>
    </w:p>
    <w:p>
      <w:pPr>
        <w:spacing w:after="140" w:line="300"/>
        <w:ind w:left="720"/>
      </w:pPr>
      <w:r>
        <w:rPr>
          <w:b w:val="false"/>
          <w:bCs w:val="false"/>
          <w:color w:val="334155"/>
          <w:sz w:val="20"/>
          <w:szCs w:val="20"/>
        </w:rPr>
        <w:t xml:space="preserve">A normal ride record is created for them, linked to a shared-ride group against that leg; the per-seat rate is frozen onto their fare record and the group's open-seat count drops by one.</w:t>
      </w:r>
    </w:p>
    <w:p>
      <w:pPr>
        <w:pStyle w:val="ListParagraph"/>
        <w:numPr>
          <w:ilvl w:val="0"/>
          <w:numId w:val="2"/>
        </w:numPr>
        <w:spacing w:after="40" w:before="100" w:line="300"/>
      </w:pPr>
      <w:r>
        <w:rPr>
          <w:b/>
          <w:bCs/>
          <w:color w:val="0F172A"/>
          <w:sz w:val="21"/>
          <w:szCs w:val="21"/>
        </w:rPr>
        <w:t xml:space="preserve">A second rider is matched, if one requests in time</w:t>
      </w:r>
      <w:r>
        <w:rPr>
          <w:i/>
          <w:iCs/>
          <w:color w:val="64748B"/>
          <w:sz w:val="18"/>
          <w:szCs w:val="18"/>
        </w:rPr>
        <w:t xml:space="preserve">  new</w:t>
      </w:r>
    </w:p>
    <w:p>
      <w:pPr>
        <w:spacing w:after="140" w:line="300"/>
        <w:ind w:left="720"/>
      </w:pPr>
      <w:r>
        <w:rPr>
          <w:b w:val="false"/>
          <w:bCs w:val="false"/>
          <w:color w:val="334155"/>
          <w:sz w:val="20"/>
          <w:szCs w:val="20"/>
        </w:rPr>
        <w:t xml:space="preserve">A compatible corridor request before the leg departs is matched onto the same group as an independent ride, at the same frozen per-seat rate.</w:t>
      </w:r>
    </w:p>
    <w:p>
      <w:pPr>
        <w:pStyle w:val="ListParagraph"/>
        <w:numPr>
          <w:ilvl w:val="0"/>
          <w:numId w:val="2"/>
        </w:numPr>
        <w:spacing w:after="40" w:before="100" w:line="300"/>
      </w:pPr>
      <w:r>
        <w:rPr>
          <w:b/>
          <w:bCs/>
          <w:color w:val="0F172A"/>
          <w:sz w:val="21"/>
          <w:szCs w:val="21"/>
        </w:rPr>
        <w:t xml:space="preserve">The driver picks up and drops each rider by their own OTP</w:t>
      </w:r>
      <w:r>
        <w:rPr>
          <w:i/>
          <w:iCs/>
          <w:color w:val="64748B"/>
          <w:sz w:val="18"/>
          <w:szCs w:val="18"/>
        </w:rPr>
        <w:t xml:space="preserve">  existing mechanics, new sequencing</w:t>
      </w:r>
    </w:p>
    <w:p>
      <w:pPr>
        <w:spacing w:after="140" w:line="300"/>
        <w:ind w:left="720"/>
      </w:pPr>
      <w:r>
        <w:rPr>
          <w:b w:val="false"/>
          <w:bCs w:val="false"/>
          <w:color w:val="334155"/>
          <w:sz w:val="20"/>
          <w:szCs w:val="20"/>
        </w:rPr>
        <w:t xml:space="preserve">Sequenced using the existing multi-stop handling.</w:t>
      </w:r>
    </w:p>
    <w:p>
      <w:pPr>
        <w:pStyle w:val="ListParagraph"/>
        <w:numPr>
          <w:ilvl w:val="0"/>
          <w:numId w:val="2"/>
        </w:numPr>
        <w:spacing w:after="40" w:before="100" w:line="300"/>
      </w:pPr>
      <w:r>
        <w:rPr>
          <w:b/>
          <w:bCs/>
          <w:color w:val="0F172A"/>
          <w:sz w:val="21"/>
          <w:szCs w:val="21"/>
        </w:rPr>
        <w:t xml:space="preserve">Each rider's ride settles independently at its frozen fare</w:t>
      </w:r>
      <w:r>
        <w:rPr>
          <w:i/>
          <w:iCs/>
          <w:color w:val="64748B"/>
          <w:sz w:val="18"/>
          <w:szCs w:val="18"/>
        </w:rPr>
        <w:t xml:space="preserve">  new grouping, existing settlement</w:t>
      </w:r>
    </w:p>
    <w:p>
      <w:pPr>
        <w:spacing w:after="140" w:line="300"/>
        <w:ind w:left="720"/>
      </w:pPr>
      <w:r>
        <w:rPr>
          <w:b w:val="false"/>
          <w:bCs w:val="false"/>
          <w:color w:val="334155"/>
          <w:sz w:val="20"/>
          <w:szCs w:val="20"/>
        </w:rPr>
        <w:t xml:space="preserve">The group's combined revenue and the driver's payout for the leg are the sum of its rides.</w:t>
      </w:r>
    </w:p>
    <w:p>
      <w:pPr>
        <w:pStyle w:val="ListParagraph"/>
        <w:numPr>
          <w:ilvl w:val="0"/>
          <w:numId w:val="2"/>
        </w:numPr>
        <w:spacing w:after="40" w:before="100" w:line="300"/>
      </w:pPr>
      <w:r>
        <w:rPr>
          <w:b/>
          <w:bCs/>
          <w:color w:val="0F172A"/>
          <w:sz w:val="21"/>
          <w:szCs w:val="21"/>
        </w:rPr>
        <w:t xml:space="preserve">If a matched rider cancels before pickup</w:t>
      </w:r>
      <w:r>
        <w:rPr>
          <w:i/>
          <w:iCs/>
          <w:color w:val="64748B"/>
          <w:sz w:val="18"/>
          <w:szCs w:val="18"/>
        </w:rPr>
        <w:t xml:space="preserve">  new</w:t>
      </w:r>
    </w:p>
    <w:p>
      <w:pPr>
        <w:spacing w:after="140" w:line="300"/>
        <w:ind w:left="720"/>
      </w:pPr>
      <w:r>
        <w:rPr>
          <w:b w:val="false"/>
          <w:bCs w:val="false"/>
          <w:color w:val="334155"/>
          <w:sz w:val="20"/>
          <w:szCs w:val="20"/>
        </w:rPr>
        <w:t xml:space="preserve">The remaining rider keeps their frozen fare and the seat reopens for a new match if time allows.</w:t>
      </w:r>
    </w:p>
    <w:p>
      <w:pPr>
        <w:pStyle w:val="Heading2"/>
        <w:spacing w:after="160" w:before="360"/>
      </w:pPr>
      <w:r>
        <w:rPr>
          <w:b/>
          <w:bCs/>
          <w:color w:val="0F172A"/>
          <w:sz w:val="25"/>
          <w:szCs w:val="25"/>
        </w:rPr>
        <w:t xml:space="preserve">2.9 Components Touched</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2100"/>
        <w:gridCol w:w="6926"/>
      </w:tblGrid>
      <w:tr>
        <w:trPr>
          <w:tblHeader/>
        </w:trPr>
        <w:tc>
          <w:tcPr>
            <w:tcW w:type="dxa" w:w="2100"/>
            <w:shd w:fill="F1F5F9" w:val="clear"/>
            <w:tcMar>
              <w:top w:type="dxa" w:w="100"/>
              <w:left w:type="dxa" w:w="140"/>
              <w:bottom w:type="dxa" w:w="100"/>
              <w:right w:type="dxa" w:w="140"/>
            </w:tcMar>
            <w:vAlign w:val="center"/>
          </w:tcPr>
          <w:p>
            <w:pPr>
              <w:jc w:val="left"/>
            </w:pPr>
            <w:r>
              <w:rPr>
                <w:b/>
                <w:bCs/>
                <w:color w:val="0F172A"/>
                <w:sz w:val="20"/>
                <w:szCs w:val="20"/>
              </w:rPr>
              <w:t xml:space="preserve">Layer</w:t>
            </w:r>
          </w:p>
        </w:tc>
        <w:tc>
          <w:tcPr>
            <w:tcW w:type="dxa" w:w="6926"/>
            <w:shd w:fill="F1F5F9" w:val="clear"/>
            <w:tcMar>
              <w:top w:type="dxa" w:w="100"/>
              <w:left w:type="dxa" w:w="140"/>
              <w:bottom w:type="dxa" w:w="100"/>
              <w:right w:type="dxa" w:w="140"/>
            </w:tcMar>
            <w:vAlign w:val="center"/>
          </w:tcPr>
          <w:p>
            <w:pPr>
              <w:jc w:val="left"/>
            </w:pPr>
            <w:r>
              <w:rPr>
                <w:b/>
                <w:bCs/>
                <w:color w:val="0F172A"/>
                <w:sz w:val="20"/>
                <w:szCs w:val="20"/>
              </w:rPr>
              <w:t xml:space="preserve">Change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Database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One new column on vehicle_categories; two new tables, shared_ride_pricing and shared_ride_groups; new nullable columns on rides and fare_snapshots.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Pricing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matching check and shared-price calculation added to the existing fare-estimate response.</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Rides service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Booking attaches a shared seat to its group and freezes its rate; settlement groups rides for driver-facing earnings display; cancellation releases a seat back to the pool.</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Rider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Shared-price suggestion surfaced on the booking screen wherever a compatible leg exists.</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Driver app</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Multi-passenger active-ride view with per-rider OTP actions and a combined earnings summary.</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Admin portal</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configuration screen for shareable-seat count and per-seat rate by category; new monitoring view for adoption and payout.</w:t>
            </w:r>
          </w:p>
        </w:tc>
      </w:tr>
      <w:tr>
        <w:tc>
          <w:tcPr>
            <w:tcW w:type="dxa" w:w="2100"/>
            <w:tcMar>
              <w:top w:type="dxa" w:w="100"/>
              <w:left w:type="dxa" w:w="140"/>
              <w:bottom w:type="dxa" w:w="100"/>
              <w:right w:type="dxa" w:w="140"/>
            </w:tcMar>
            <w:vAlign w:val="center"/>
          </w:tcPr>
          <w:p>
            <w:pPr>
              <w:jc w:val="left"/>
            </w:pPr>
            <w:r>
              <w:rPr>
                <w:b w:val="false"/>
                <w:bCs w:val="false"/>
                <w:color w:val="1F2328"/>
                <w:sz w:val="19"/>
                <w:szCs w:val="19"/>
              </w:rPr>
              <w:t xml:space="preserve">Test coverage</w:t>
            </w:r>
          </w:p>
        </w:tc>
        <w:tc>
          <w:tcPr>
            <w:tcW w:type="dxa" w:w="6926"/>
            <w:tcMar>
              <w:top w:type="dxa" w:w="100"/>
              <w:left w:type="dxa" w:w="140"/>
              <w:bottom w:type="dxa" w:w="100"/>
              <w:right w:type="dxa" w:w="140"/>
            </w:tcMar>
            <w:vAlign w:val="center"/>
          </w:tcPr>
          <w:p>
            <w:pPr>
              <w:jc w:val="left"/>
            </w:pPr>
            <w:r>
              <w:rPr>
                <w:b w:val="false"/>
                <w:bCs w:val="false"/>
                <w:color w:val="1F2328"/>
                <w:sz w:val="19"/>
                <w:szCs w:val="19"/>
              </w:rPr>
              <w:t xml:space="preserve">New tests for matching, seat allocation, fare freezing, and cancellation release across grouped rides.</w:t>
            </w:r>
          </w:p>
        </w:tc>
      </w:tr>
    </w:tbl>
    <w:p>
      <w:pPr>
        <w:pStyle w:val="Heading2"/>
        <w:spacing w:after="160" w:before="360"/>
      </w:pPr>
      <w:r>
        <w:rPr>
          <w:b/>
          <w:bCs/>
          <w:color w:val="0F172A"/>
          <w:sz w:val="25"/>
          <w:szCs w:val="25"/>
        </w:rPr>
        <w:t xml:space="preserve">2.10 Open Decisions Before Build</w:t>
      </w:r>
    </w:p>
    <w:p>
      <w:pPr>
        <w:pStyle w:val="ListParagraph"/>
        <w:numPr>
          <w:ilvl w:val="0"/>
          <w:numId w:val="3"/>
        </w:numPr>
        <w:spacing w:after="140" w:line="300"/>
      </w:pPr>
      <w:r>
        <w:rPr>
          <w:b w:val="false"/>
          <w:bCs w:val="false"/>
          <w:color w:val="1F2328"/>
          <w:sz w:val="21"/>
          <w:szCs w:val="21"/>
        </w:rPr>
        <w:t xml:space="preserve">Whether the per-seat price is guaranteed at booking regardless of a match, as recommended in Section 2.3, or only applied once a second rider is confirmed.</w:t>
      </w:r>
    </w:p>
    <w:p>
      <w:pPr>
        <w:pStyle w:val="ListParagraph"/>
        <w:numPr>
          <w:ilvl w:val="0"/>
          <w:numId w:val="3"/>
        </w:numPr>
        <w:spacing w:after="140" w:line="300"/>
      </w:pPr>
      <w:r>
        <w:rPr>
          <w:b w:val="false"/>
          <w:bCs w:val="false"/>
          <w:color w:val="1F2328"/>
          <w:sz w:val="21"/>
          <w:szCs w:val="21"/>
        </w:rPr>
        <w:t xml:space="preserve">Whether a gender-based sharing preference ships at launch or is deferred to a later iteration.</w:t>
      </w:r>
    </w:p>
    <w:p>
      <w:pPr>
        <w:pStyle w:val="ListParagraph"/>
        <w:numPr>
          <w:ilvl w:val="0"/>
          <w:numId w:val="3"/>
        </w:numPr>
        <w:spacing w:after="140" w:line="300"/>
      </w:pPr>
      <w:r>
        <w:rPr>
          <w:b w:val="false"/>
          <w:bCs w:val="false"/>
          <w:color w:val="1F2328"/>
          <w:sz w:val="21"/>
          <w:szCs w:val="21"/>
        </w:rPr>
        <w:t xml:space="preserve">The exact shareable-seat count and per-seat rate for each category, both left admin configurable rather than fixed here.</w:t>
      </w:r>
    </w:p>
    <w:p>
      <w:r>
        <w:br w:type="page"/>
      </w:r>
    </w:p>
    <w:p>
      <w:pPr>
        <w:pStyle w:val="Heading1"/>
        <w:pBdr>
          <w:bottom w:val="single" w:color="0F172A" w:sz="10" w:space="6"/>
        </w:pBdr>
        <w:spacing w:after="220" w:before="480"/>
      </w:pPr>
      <w:r>
        <w:rPr>
          <w:b/>
          <w:bCs/>
          <w:color w:val="0F172A"/>
          <w:sz w:val="32"/>
          <w:szCs w:val="32"/>
        </w:rPr>
        <w:t xml:space="preserve">3. Price Proposal</w:t>
      </w:r>
    </w:p>
    <w:p>
      <w:pPr>
        <w:spacing w:after="160" w:before="0" w:line="300"/>
        <w:jc w:val="left"/>
      </w:pPr>
      <w:r>
        <w:rPr>
          <w:b w:val="false"/>
          <w:bCs w:val="false"/>
          <w:color w:val="1F2328"/>
          <w:sz w:val="21"/>
          <w:szCs w:val="21"/>
        </w:rPr>
        <w:t xml:space="preserve">Development cost for both features, broken down by platform component. Figures are in Indian Rupees (INR).</w:t>
      </w:r>
    </w:p>
    <w:p>
      <w:pPr>
        <w:pStyle w:val="Heading2"/>
        <w:spacing w:after="160" w:before="360"/>
      </w:pPr>
      <w:r>
        <w:rPr>
          <w:b/>
          <w:bCs/>
          <w:color w:val="0F172A"/>
          <w:sz w:val="25"/>
          <w:szCs w:val="25"/>
        </w:rPr>
        <w:t xml:space="preserve">3.1 Auto Rickshaw In-City Rental</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6226"/>
        <w:gridCol w:w="2800"/>
      </w:tblGrid>
      <w:tr>
        <w:trPr>
          <w:tblHeader/>
        </w:trPr>
        <w:tc>
          <w:tcPr>
            <w:tcW w:type="dxa" w:w="6226"/>
            <w:shd w:fill="F1F5F9" w:val="clear"/>
            <w:tcMar>
              <w:top w:type="dxa" w:w="100"/>
              <w:left w:type="dxa" w:w="140"/>
              <w:bottom w:type="dxa" w:w="100"/>
              <w:right w:type="dxa" w:w="140"/>
            </w:tcMar>
            <w:vAlign w:val="center"/>
          </w:tcPr>
          <w:p>
            <w:pPr>
              <w:jc w:val="left"/>
            </w:pPr>
            <w:r>
              <w:rPr>
                <w:b/>
                <w:bCs/>
                <w:color w:val="0F172A"/>
                <w:sz w:val="20"/>
                <w:szCs w:val="20"/>
              </w:rPr>
              <w:t xml:space="preserve">Platform Component</w:t>
            </w:r>
          </w:p>
        </w:tc>
        <w:tc>
          <w:tcPr>
            <w:tcW w:type="dxa" w:w="2800"/>
            <w:shd w:fill="F1F5F9" w:val="clear"/>
            <w:tcMar>
              <w:top w:type="dxa" w:w="100"/>
              <w:left w:type="dxa" w:w="140"/>
              <w:bottom w:type="dxa" w:w="100"/>
              <w:right w:type="dxa" w:w="140"/>
            </w:tcMar>
            <w:vAlign w:val="center"/>
          </w:tcPr>
          <w:p>
            <w:pPr>
              <w:jc w:val="right"/>
            </w:pPr>
            <w:r>
              <w:rPr>
                <w:b/>
                <w:bCs/>
                <w:color w:val="0F172A"/>
                <w:sz w:val="20"/>
                <w:szCs w:val="20"/>
              </w:rPr>
              <w:t xml:space="preserve">Cost (INR)</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API</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₹8,000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₹3,000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₹1,000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₹4,000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₹2,000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₹3,000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₹1,000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Admin Panel</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₹3,000</w:t>
            </w:r>
          </w:p>
        </w:tc>
      </w:tr>
      <w:tr>
        <w:tc>
          <w:tcPr>
            <w:tcW w:type="dxa" w:w="6226"/>
            <w:shd w:fill="E2E8F0" w:val="clear"/>
            <w:tcMar>
              <w:top w:type="dxa" w:w="100"/>
              <w:left w:type="dxa" w:w="140"/>
              <w:bottom w:type="dxa" w:w="100"/>
              <w:right w:type="dxa" w:w="140"/>
            </w:tcMar>
            <w:vAlign w:val="center"/>
          </w:tcPr>
          <w:p>
            <w:pPr>
              <w:jc w:val="left"/>
            </w:pPr>
            <w:r>
              <w:rPr>
                <w:b/>
                <w:bCs/>
                <w:color w:val="1F2328"/>
                <w:sz w:val="19"/>
                <w:szCs w:val="19"/>
              </w:rPr>
              <w:t xml:space="preserve">Subtotal</w:t>
            </w:r>
          </w:p>
        </w:tc>
        <w:tc>
          <w:tcPr>
            <w:tcW w:type="dxa" w:w="2800"/>
            <w:shd w:fill="E2E8F0" w:val="clear"/>
            <w:tcMar>
              <w:top w:type="dxa" w:w="100"/>
              <w:left w:type="dxa" w:w="140"/>
              <w:bottom w:type="dxa" w:w="100"/>
              <w:right w:type="dxa" w:w="140"/>
            </w:tcMar>
            <w:vAlign w:val="center"/>
          </w:tcPr>
          <w:p>
            <w:pPr>
              <w:jc w:val="right"/>
            </w:pPr>
            <w:r>
              <w:rPr>
                <w:b/>
                <w:bCs/>
                <w:color w:val="1F2328"/>
                <w:sz w:val="19"/>
                <w:szCs w:val="19"/>
              </w:rPr>
              <w:t xml:space="preserve">₹25,000</w:t>
            </w:r>
          </w:p>
        </w:tc>
      </w:tr>
    </w:tbl>
    <w:p>
      <w:pPr>
        <w:pStyle w:val="Heading2"/>
        <w:spacing w:after="160" w:before="360"/>
      </w:pPr>
      <w:r>
        <w:rPr>
          <w:b/>
          <w:bCs/>
          <w:color w:val="0F172A"/>
          <w:sz w:val="25"/>
          <w:szCs w:val="25"/>
        </w:rPr>
        <w:t xml:space="preserve">3.2 Shared Ride</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6226"/>
        <w:gridCol w:w="2800"/>
      </w:tblGrid>
      <w:tr>
        <w:trPr>
          <w:tblHeader/>
        </w:trPr>
        <w:tc>
          <w:tcPr>
            <w:tcW w:type="dxa" w:w="6226"/>
            <w:shd w:fill="F1F5F9" w:val="clear"/>
            <w:tcMar>
              <w:top w:type="dxa" w:w="100"/>
              <w:left w:type="dxa" w:w="140"/>
              <w:bottom w:type="dxa" w:w="100"/>
              <w:right w:type="dxa" w:w="140"/>
            </w:tcMar>
            <w:vAlign w:val="center"/>
          </w:tcPr>
          <w:p>
            <w:pPr>
              <w:jc w:val="left"/>
            </w:pPr>
            <w:r>
              <w:rPr>
                <w:b/>
                <w:bCs/>
                <w:color w:val="0F172A"/>
                <w:sz w:val="20"/>
                <w:szCs w:val="20"/>
              </w:rPr>
              <w:t xml:space="preserve">Platform Component</w:t>
            </w:r>
          </w:p>
        </w:tc>
        <w:tc>
          <w:tcPr>
            <w:tcW w:type="dxa" w:w="2800"/>
            <w:shd w:fill="F1F5F9" w:val="clear"/>
            <w:tcMar>
              <w:top w:type="dxa" w:w="100"/>
              <w:left w:type="dxa" w:w="140"/>
              <w:bottom w:type="dxa" w:w="100"/>
              <w:right w:type="dxa" w:w="140"/>
            </w:tcMar>
            <w:vAlign w:val="center"/>
          </w:tcPr>
          <w:p>
            <w:pPr>
              <w:jc w:val="right"/>
            </w:pPr>
            <w:r>
              <w:rPr>
                <w:b/>
                <w:bCs/>
                <w:color w:val="0F172A"/>
                <w:sz w:val="20"/>
                <w:szCs w:val="20"/>
              </w:rPr>
              <w:t xml:space="preserve">Cost (INR)</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API</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₹25,000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Web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₹7,500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Android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₹7,500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Customer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Driver iOS App</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Admin Panel</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₹5,000</w:t>
            </w:r>
          </w:p>
        </w:tc>
      </w:tr>
      <w:tr>
        <w:tc>
          <w:tcPr>
            <w:tcW w:type="dxa" w:w="6226"/>
            <w:shd w:fill="E2E8F0" w:val="clear"/>
            <w:tcMar>
              <w:top w:type="dxa" w:w="100"/>
              <w:left w:type="dxa" w:w="140"/>
              <w:bottom w:type="dxa" w:w="100"/>
              <w:right w:type="dxa" w:w="140"/>
            </w:tcMar>
            <w:vAlign w:val="center"/>
          </w:tcPr>
          <w:p>
            <w:pPr>
              <w:jc w:val="left"/>
            </w:pPr>
            <w:r>
              <w:rPr>
                <w:b/>
                <w:bCs/>
                <w:color w:val="1F2328"/>
                <w:sz w:val="19"/>
                <w:szCs w:val="19"/>
              </w:rPr>
              <w:t xml:space="preserve">Subtotal</w:t>
            </w:r>
          </w:p>
        </w:tc>
        <w:tc>
          <w:tcPr>
            <w:tcW w:type="dxa" w:w="2800"/>
            <w:shd w:fill="E2E8F0" w:val="clear"/>
            <w:tcMar>
              <w:top w:type="dxa" w:w="100"/>
              <w:left w:type="dxa" w:w="140"/>
              <w:bottom w:type="dxa" w:w="100"/>
              <w:right w:type="dxa" w:w="140"/>
            </w:tcMar>
            <w:vAlign w:val="center"/>
          </w:tcPr>
          <w:p>
            <w:pPr>
              <w:jc w:val="right"/>
            </w:pPr>
            <w:r>
              <w:rPr>
                <w:b/>
                <w:bCs/>
                <w:color w:val="1F2328"/>
                <w:sz w:val="19"/>
                <w:szCs w:val="19"/>
              </w:rPr>
              <w:t xml:space="preserve">₹65,000</w:t>
            </w:r>
          </w:p>
        </w:tc>
      </w:tr>
    </w:tbl>
    <w:p>
      <w:r>
        <w:br w:type="page"/>
      </w:r>
    </w:p>
    <w:p>
      <w:pPr>
        <w:pStyle w:val="Heading2"/>
        <w:spacing w:after="160" w:before="360"/>
      </w:pPr>
      <w:r>
        <w:rPr>
          <w:b/>
          <w:bCs/>
          <w:color w:val="0F172A"/>
          <w:sz w:val="25"/>
          <w:szCs w:val="25"/>
        </w:rPr>
        <w:t xml:space="preserve">3.3 Combined Total</w:t>
      </w:r>
    </w:p>
    <w:tbl>
      <w:tblPr>
        <w:tblW w:type="dxa" w:w="9026"/>
        <w:tblBorders>
          <w:top w:val="single" w:color="CBD5E1" w:sz="4"/>
          <w:left w:val="single" w:color="CBD5E1" w:sz="4"/>
          <w:bottom w:val="single" w:color="CBD5E1" w:sz="4"/>
          <w:right w:val="single" w:color="CBD5E1" w:sz="4"/>
          <w:insideH w:val="single" w:color="CBD5E1" w:sz="4"/>
          <w:insideV w:val="single" w:color="CBD5E1" w:sz="4"/>
        </w:tblBorders>
      </w:tblPr>
      <w:tblGrid>
        <w:gridCol w:w="6226"/>
        <w:gridCol w:w="2800"/>
      </w:tblGrid>
      <w:tr>
        <w:trPr>
          <w:tblHeader/>
        </w:trPr>
        <w:tc>
          <w:tcPr>
            <w:tcW w:type="dxa" w:w="6226"/>
            <w:shd w:fill="F1F5F9" w:val="clear"/>
            <w:tcMar>
              <w:top w:type="dxa" w:w="100"/>
              <w:left w:type="dxa" w:w="140"/>
              <w:bottom w:type="dxa" w:w="100"/>
              <w:right w:type="dxa" w:w="140"/>
            </w:tcMar>
            <w:vAlign w:val="center"/>
          </w:tcPr>
          <w:p>
            <w:pPr>
              <w:jc w:val="left"/>
            </w:pPr>
            <w:r>
              <w:rPr>
                <w:b/>
                <w:bCs/>
                <w:color w:val="0F172A"/>
                <w:sz w:val="20"/>
                <w:szCs w:val="20"/>
              </w:rPr>
              <w:t xml:space="preserve">Platform Component</w:t>
            </w:r>
          </w:p>
        </w:tc>
        <w:tc>
          <w:tcPr>
            <w:tcW w:type="dxa" w:w="2800"/>
            <w:shd w:fill="F1F5F9" w:val="clear"/>
            <w:tcMar>
              <w:top w:type="dxa" w:w="100"/>
              <w:left w:type="dxa" w:w="140"/>
              <w:bottom w:type="dxa" w:w="100"/>
              <w:right w:type="dxa" w:w="140"/>
            </w:tcMar>
            <w:vAlign w:val="center"/>
          </w:tcPr>
          <w:p>
            <w:pPr>
              <w:jc w:val="right"/>
            </w:pPr>
            <w:r>
              <w:rPr>
                <w:b/>
                <w:bCs/>
                <w:color w:val="0F172A"/>
                <w:sz w:val="20"/>
                <w:szCs w:val="20"/>
              </w:rPr>
              <w:t xml:space="preserve">Cost (INR)</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Auto Rickshaw In-City Rental</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₹25,000</w:t>
            </w:r>
          </w:p>
        </w:tc>
      </w:tr>
      <w:tr>
        <w:tc>
          <w:tcPr>
            <w:tcW w:type="dxa" w:w="6226"/>
            <w:tcMar>
              <w:top w:type="dxa" w:w="100"/>
              <w:left w:type="dxa" w:w="140"/>
              <w:bottom w:type="dxa" w:w="100"/>
              <w:right w:type="dxa" w:w="140"/>
            </w:tcMar>
            <w:vAlign w:val="center"/>
          </w:tcPr>
          <w:p>
            <w:pPr>
              <w:jc w:val="left"/>
            </w:pPr>
            <w:r>
              <w:rPr>
                <w:b w:val="false"/>
                <w:bCs w:val="false"/>
                <w:color w:val="1F2328"/>
                <w:sz w:val="19"/>
                <w:szCs w:val="19"/>
              </w:rPr>
              <w:t xml:space="preserve">Shared Ride</w:t>
            </w:r>
          </w:p>
        </w:tc>
        <w:tc>
          <w:tcPr>
            <w:tcW w:type="dxa" w:w="2800"/>
            <w:tcMar>
              <w:top w:type="dxa" w:w="100"/>
              <w:left w:type="dxa" w:w="140"/>
              <w:bottom w:type="dxa" w:w="100"/>
              <w:right w:type="dxa" w:w="140"/>
            </w:tcMar>
            <w:vAlign w:val="center"/>
          </w:tcPr>
          <w:p>
            <w:pPr>
              <w:jc w:val="right"/>
            </w:pPr>
            <w:r>
              <w:rPr>
                <w:b w:val="false"/>
                <w:bCs w:val="false"/>
                <w:color w:val="1F2328"/>
                <w:sz w:val="19"/>
                <w:szCs w:val="19"/>
              </w:rPr>
              <w:t xml:space="preserve">₹65,000</w:t>
            </w:r>
          </w:p>
        </w:tc>
      </w:tr>
      <w:tr>
        <w:tc>
          <w:tcPr>
            <w:tcW w:type="dxa" w:w="6226"/>
            <w:shd w:fill="E2E8F0" w:val="clear"/>
            <w:tcMar>
              <w:top w:type="dxa" w:w="100"/>
              <w:left w:type="dxa" w:w="140"/>
              <w:bottom w:type="dxa" w:w="100"/>
              <w:right w:type="dxa" w:w="140"/>
            </w:tcMar>
            <w:vAlign w:val="center"/>
          </w:tcPr>
          <w:p>
            <w:pPr>
              <w:jc w:val="left"/>
            </w:pPr>
            <w:r>
              <w:rPr>
                <w:b/>
                <w:bCs/>
                <w:color w:val="1F2328"/>
                <w:sz w:val="19"/>
                <w:szCs w:val="19"/>
              </w:rPr>
              <w:t xml:space="preserve">Total</w:t>
            </w:r>
          </w:p>
        </w:tc>
        <w:tc>
          <w:tcPr>
            <w:tcW w:type="dxa" w:w="2800"/>
            <w:shd w:fill="E2E8F0" w:val="clear"/>
            <w:tcMar>
              <w:top w:type="dxa" w:w="100"/>
              <w:left w:type="dxa" w:w="140"/>
              <w:bottom w:type="dxa" w:w="100"/>
              <w:right w:type="dxa" w:w="140"/>
            </w:tcMar>
            <w:vAlign w:val="center"/>
          </w:tcPr>
          <w:p>
            <w:pPr>
              <w:jc w:val="right"/>
            </w:pPr>
            <w:r>
              <w:rPr>
                <w:b/>
                <w:bCs/>
                <w:color w:val="1F2328"/>
                <w:sz w:val="19"/>
                <w:szCs w:val="19"/>
              </w:rPr>
              <w:t xml:space="preserve">₹90,000</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6"/>
      </w:pBdr>
      <w:jc w:val="center"/>
    </w:pPr>
    <w:r>
      <w:rPr>
        <w:color w:val="64748B"/>
        <w:sz w:val="16"/>
        <w:szCs w:val="16"/>
      </w:rPr>
      <w:t xml:space="preserve">Ocar Platform  |  Feature Requirements and Price Proposal  |  Page </w:t>
    </w:r>
    <w:r>
      <w:rPr>
        <w:color w:val="64748B"/>
        <w:sz w:val="16"/>
        <w:szCs w:val="16"/>
      </w:rPr>
      <w:fldChar w:fldCharType="begin"/>
      <w:instrText xml:space="preserve">PAGE</w:instrText>
      <w:fldChar w:fldCharType="separate"/>
      <w:fldChar w:fldCharType="end"/>
    </w:r>
    <w:r>
      <w:rPr>
        <w:color w:val="64748B"/>
        <w:sz w:val="16"/>
        <w:szCs w:val="16"/>
      </w:rPr>
      <w:t xml:space="preserve"> of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2026-09-11T19:05:16.007Z</dcterms:created>
  <dcterms:modified xsi:type="dcterms:W3CDTF">2026-09-11T19:05:16.008Z</dcterms:modified>
</cp:coreProperties>
</file>

<file path=docProps/custom.xml><?xml version="1.0" encoding="utf-8"?>
<Properties xmlns="http://schemas.openxmlformats.org/officeDocument/2006/custom-properties" xmlns:vt="http://schemas.openxmlformats.org/officeDocument/2006/docPropsVTypes"/>
</file>