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0F172A"/>
          <w:sz w:val="48"/>
          <w:szCs w:val="48"/>
        </w:rPr>
        <w:t xml:space="preserve">OCAR PLATFORM</w:t>
      </w:r>
    </w:p>
    <w:p>
      <w:pPr>
        <w:spacing w:after="0" w:before="200"/>
        <w:jc w:val="center"/>
      </w:pPr>
      <w:r>
        <w:rPr>
          <w:b/>
          <w:bCs/>
          <w:color w:val="334155"/>
          <w:sz w:val="30"/>
          <w:szCs w:val="30"/>
        </w:rPr>
        <w:t xml:space="preserve">Feature Requirements Documentation</w:t>
      </w:r>
    </w:p>
    <w:p>
      <w:pPr>
        <w:spacing w:after="0" w:before="160"/>
        <w:jc w:val="center"/>
      </w:pPr>
      <w:r>
        <w:rPr>
          <w:color w:val="64748B"/>
          <w:sz w:val="24"/>
          <w:szCs w:val="24"/>
        </w:rPr>
        <w:t xml:space="preserve">Auto Rickshaw In-City Rental  &amp;  Shared Ride</w:t>
      </w:r>
    </w:p>
    <w:p>
      <w:pPr>
        <w:spacing w:after="0" w:before="900"/>
        <w:jc w:val="center"/>
      </w:pPr>
      <w:r>
        <w:rPr>
          <w:color w:val="64748B"/>
          <w:sz w:val="19"/>
          <w:szCs w:val="19"/>
        </w:rPr>
        <w:t xml:space="preserve">Version 3.0</w:t>
      </w:r>
    </w:p>
    <w:p>
      <w:pPr>
        <w:spacing w:after="0" w:before="60"/>
        <w:jc w:val="center"/>
      </w:pPr>
      <w:r>
        <w:rPr>
          <w:color w:val="64748B"/>
          <w:sz w:val="19"/>
          <w:szCs w:val="19"/>
        </w:rPr>
        <w:t xml:space="preserve">September 2026</w:t>
      </w:r>
    </w:p>
    <w:p>
      <w:r>
        <w:br w:type="page"/>
      </w:r>
    </w:p>
    <w:p>
      <w:pPr>
        <w:pStyle w:val="Heading1"/>
        <w:pBdr>
          <w:bottom w:val="single" w:color="0F172A" w:sz="10" w:space="6"/>
        </w:pBdr>
        <w:spacing w:after="220" w:before="480"/>
      </w:pPr>
      <w:r>
        <w:rPr>
          <w:b/>
          <w:bCs/>
          <w:color w:val="0F172A"/>
          <w:sz w:val="32"/>
          <w:szCs w:val="32"/>
        </w:rPr>
        <w:t xml:space="preserve">Introduction</w:t>
      </w:r>
    </w:p>
    <w:p>
      <w:pPr>
        <w:spacing w:after="160" w:before="0" w:line="300"/>
        <w:jc w:val="left"/>
      </w:pPr>
      <w:r>
        <w:rPr>
          <w:b w:val="false"/>
          <w:bCs w:val="false"/>
          <w:color w:val="1F2328"/>
          <w:sz w:val="21"/>
          <w:szCs w:val="21"/>
        </w:rPr>
        <w:t xml:space="preserve">This document sets out the functional requirements for two proposed additions to the Ocar platform: Auto Rickshaw In-City Rental and Shared Ride.</w:t>
      </w:r>
    </w:p>
    <w:p>
      <w:pPr>
        <w:spacing w:after="160" w:before="0" w:line="300"/>
        <w:jc w:val="left"/>
      </w:pPr>
      <w:r>
        <w:rPr>
          <w:b w:val="false"/>
          <w:bCs w:val="false"/>
          <w:color w:val="1F2328"/>
          <w:sz w:val="21"/>
          <w:szCs w:val="21"/>
        </w:rPr>
        <w:t xml:space="preserve">Each feature section describes what changes at the data, backend, and frontend layers, including the rider, driver, and admin surfaces, how the feature behaves across the full ride lifecycle, its edge cases and validation rules, and which parts of the existing system it reuses versus what is newly built. A scope summary by platform component follows the two feature sections.</w:t>
      </w:r>
    </w:p>
    <w:p>
      <w:r>
        <w:br w:type="page"/>
      </w:r>
    </w:p>
    <w:p>
      <w:pPr>
        <w:pStyle w:val="Heading1"/>
        <w:pBdr>
          <w:bottom w:val="single" w:color="0F172A" w:sz="10" w:space="6"/>
        </w:pBdr>
        <w:spacing w:after="220" w:before="480"/>
      </w:pPr>
      <w:r>
        <w:rPr>
          <w:b/>
          <w:bCs/>
          <w:color w:val="0F172A"/>
          <w:sz w:val="32"/>
          <w:szCs w:val="32"/>
        </w:rPr>
        <w:t xml:space="preserve">1. Auto Rickshaw In-City Rental</w:t>
      </w:r>
    </w:p>
    <w:p>
      <w:pPr>
        <w:pStyle w:val="Heading2"/>
        <w:spacing w:after="160" w:before="360"/>
      </w:pPr>
      <w:r>
        <w:rPr>
          <w:b/>
          <w:bCs/>
          <w:color w:val="0F172A"/>
          <w:sz w:val="25"/>
          <w:szCs w:val="25"/>
        </w:rPr>
        <w:t xml:space="preserve">1.1 Overview</w:t>
      </w:r>
    </w:p>
    <w:p>
      <w:pPr>
        <w:spacing w:after="160" w:before="0" w:line="300"/>
        <w:jc w:val="left"/>
      </w:pPr>
      <w:r>
        <w:rPr>
          <w:b w:val="false"/>
          <w:bCs w:val="false"/>
          <w:color w:val="1F2328"/>
          <w:sz w:val="21"/>
          <w:szCs w:val="21"/>
        </w:rPr>
        <w:t xml:space="preserve">Auto rickshaw is added as a new vehicle category, alongside the existing hatchback, sedan, SUV, luxury, and van categories. It is scoped to in-city travel only, and is booked exclusively as a rental: the rider picks a fixed package, a bundled amount of time and distance for one price, rather than paying a per-kilometre one-way fare. Distance or time driven beyond the package's allowance is billed at that package's own overage rate when the trip ends.</w:t>
      </w:r>
    </w:p>
    <w:p>
      <w:pPr>
        <w:spacing w:after="160" w:before="0" w:line="300"/>
        <w:jc w:val="left"/>
      </w:pPr>
      <w:r>
        <w:rPr>
          <w:b w:val="false"/>
          <w:bCs w:val="false"/>
          <w:color w:val="1F2328"/>
          <w:sz w:val="21"/>
          <w:szCs w:val="21"/>
        </w:rPr>
        <w:t xml:space="preserve">The category launches with multiple package tiers, and is treated as fully isolated from every other category: an auto rickshaw driver is never offered a sedan booking as a fallback, and vice versa, since the two are not interchangeable for a rider's purpose.</w:t>
      </w:r>
    </w:p>
    <w:p>
      <w:pPr>
        <w:spacing w:after="160" w:before="0" w:line="300"/>
        <w:jc w:val="left"/>
      </w:pPr>
      <w:r>
        <w:rPr>
          <w:b w:val="false"/>
          <w:bCs w:val="false"/>
          <w:color w:val="1F2328"/>
          <w:sz w:val="21"/>
          <w:szCs w:val="21"/>
        </w:rPr>
        <w:t xml:space="preserve">Supporting this touches five areas, not three: the pricing and category data model, the driver onboarding flow that brings auto rickshaws onto the platform in the first place, the fare estimation and booking logic, the trip completion and fare settlement logic, and the rider, driver, and admin facing screens that display and configure all of the above.</w:t>
      </w:r>
    </w:p>
    <w:p>
      <w:pPr>
        <w:pStyle w:val="Heading2"/>
        <w:spacing w:after="160" w:before="360"/>
      </w:pPr>
      <w:r>
        <w:rPr>
          <w:b/>
          <w:bCs/>
          <w:color w:val="0F172A"/>
          <w:sz w:val="25"/>
          <w:szCs w:val="25"/>
        </w:rPr>
        <w:t xml:space="preserve">1.2 Vehicle and Driver Onboarding</w:t>
      </w:r>
    </w:p>
    <w:p>
      <w:pPr>
        <w:spacing w:after="160" w:before="0" w:line="300"/>
        <w:jc w:val="left"/>
      </w:pPr>
      <w:r>
        <w:rPr>
          <w:b w:val="false"/>
          <w:bCs w:val="false"/>
          <w:color w:val="1F2328"/>
          <w:sz w:val="21"/>
          <w:szCs w:val="21"/>
        </w:rPr>
        <w:t xml:space="preserve">A driver registering an auto rickshaw goes through the same three-step onboarding flow used for every category today: identity, vehicle details, and document upload. Two parts of that flow need real changes, not just a new entry in an existing dropdown.</w:t>
      </w:r>
    </w:p>
    <w:p>
      <w:pPr>
        <w:pStyle w:val="Heading3"/>
        <w:spacing w:after="120" w:before="260"/>
      </w:pPr>
      <w:r>
        <w:rPr>
          <w:b/>
          <w:bCs/>
          <w:color w:val="334155"/>
          <w:sz w:val="22"/>
          <w:szCs w:val="22"/>
        </w:rPr>
        <w:t xml:space="preserve">1.2.1 Category-Aware Document Checklist</w:t>
      </w:r>
    </w:p>
    <w:p>
      <w:pPr>
        <w:spacing w:after="160" w:before="0" w:line="300"/>
        <w:jc w:val="left"/>
      </w:pPr>
      <w:r>
        <w:rPr>
          <w:b w:val="false"/>
          <w:bCs w:val="false"/>
          <w:color w:val="1F2328"/>
          <w:sz w:val="21"/>
          <w:szCs w:val="21"/>
        </w:rPr>
        <w:t xml:space="preserve">The document checklist a driver is asked to complete today is the same regardless of vehicle category: registration certificate, insurance, pollution certificate, and driving license. Auto rickshaws, like any vehicle registered for commercial passenger transport, additionally require a transport permit issued by the regional transport office, a document the current checklist has no place for.</w:t>
      </w:r>
    </w:p>
    <w:p>
      <w:pPr>
        <w:spacing w:after="160" w:before="0" w:line="300"/>
        <w:jc w:val="left"/>
      </w:pPr>
      <w:r>
        <w:rPr>
          <w:b w:val="false"/>
          <w:bCs w:val="false"/>
          <w:color w:val="1F2328"/>
          <w:sz w:val="21"/>
          <w:szCs w:val="21"/>
        </w:rPr>
        <w:t xml:space="preserve">This requires a new document type added to the existing document catalog, and the checklist step itself needs to become category aware: it reads the vehicle category selected earlier in the same flow and shows the correct set of required documents for that category, rather than showing every driver an identical fixed list. A driver cannot submit their vehicle for admin approval while a document required for their selected category is still missing.</w:t>
      </w:r>
    </w:p>
    <w:p>
      <w:pPr>
        <w:pStyle w:val="Heading3"/>
        <w:spacing w:after="120" w:before="260"/>
      </w:pPr>
      <w:r>
        <w:rPr>
          <w:b/>
          <w:bCs/>
          <w:color w:val="334155"/>
          <w:sz w:val="22"/>
          <w:szCs w:val="22"/>
        </w:rPr>
        <w:t xml:space="preserve">1.2.2 Permit Fields and Expiry Monitoring</w:t>
      </w:r>
    </w:p>
    <w:p>
      <w:pPr>
        <w:spacing w:after="160" w:before="0" w:line="300"/>
        <w:jc w:val="left"/>
      </w:pPr>
      <w:r>
        <w:rPr>
          <w:b w:val="false"/>
          <w:bCs w:val="false"/>
          <w:color w:val="1F2328"/>
          <w:sz w:val="21"/>
          <w:szCs w:val="21"/>
        </w:rPr>
        <w:t xml:space="preserve">The vehicle detail form gains a permit number and a permit expiry date field, shown only for categories that require one. Permit expiry is added to the existing daily verification job that already checks driving licence, insurance, and pollution certificate expiry and takes a driver offline automatically when one lapses; the same job now also watches permit expiry for the categories that carry one, reusing its existing notification and go-offline behaviour rather than building a second, parallel expiry system.</w:t>
      </w:r>
    </w:p>
    <w:p>
      <w:pPr>
        <w:pStyle w:val="Heading3"/>
        <w:spacing w:after="120" w:before="260"/>
      </w:pPr>
      <w:r>
        <w:rPr>
          <w:b/>
          <w:bCs/>
          <w:color w:val="334155"/>
          <w:sz w:val="22"/>
          <w:szCs w:val="22"/>
        </w:rPr>
        <w:t xml:space="preserve">1.2.3 Driver-Facing Category Icon</w:t>
      </w:r>
    </w:p>
    <w:p>
      <w:pPr>
        <w:spacing w:after="160" w:before="0" w:line="300"/>
        <w:jc w:val="left"/>
      </w:pPr>
      <w:r>
        <w:rPr>
          <w:b w:val="false"/>
          <w:bCs w:val="false"/>
          <w:color w:val="1F2328"/>
          <w:sz w:val="21"/>
          <w:szCs w:val="21"/>
        </w:rPr>
        <w:t xml:space="preserve">The vehicle category picker in the driver app's own registration step already lists auto rickshaw automatically, the same data-driven selector used for every category, but it renders each option with an icon. The three-wheeler silhouette introduced for the rider app in Section 1.5.1 is reused here, so a driver can visually confirm they are registering the correct category before submitting, the same way they can for any four-wheeled category today.</w:t>
      </w:r>
    </w:p>
    <w:p>
      <w:pPr>
        <w:pStyle w:val="Heading3"/>
        <w:spacing w:after="120" w:before="260"/>
      </w:pPr>
      <w:r>
        <w:rPr>
          <w:b/>
          <w:bCs/>
          <w:color w:val="334155"/>
          <w:sz w:val="22"/>
          <w:szCs w:val="22"/>
        </w:rPr>
        <w:t xml:space="preserve">1.2.4 Admin Review</w:t>
      </w:r>
    </w:p>
    <w:p>
      <w:pPr>
        <w:spacing w:after="160" w:before="0" w:line="300"/>
        <w:jc w:val="left"/>
      </w:pPr>
      <w:r>
        <w:rPr>
          <w:b w:val="false"/>
          <w:bCs w:val="false"/>
          <w:color w:val="1F2328"/>
          <w:sz w:val="21"/>
          <w:szCs w:val="21"/>
        </w:rPr>
        <w:t xml:space="preserve">The admin driver-approval screen that reviews uploaded documents needs no structural change: it already renders whatever documents were submitted for a given driver, generically, regardless of type. It does need the new permit document type added to the label catalog it reads display names from, so a reviewer sees a readable label such as "Transport Permit" rather than a raw internal document type code.</w:t>
      </w:r>
    </w:p>
    <w:p>
      <w:pPr>
        <w:pStyle w:val="Heading2"/>
        <w:spacing w:after="160" w:before="360"/>
      </w:pPr>
      <w:r>
        <w:rPr>
          <w:b/>
          <w:bCs/>
          <w:color w:val="0F172A"/>
          <w:sz w:val="25"/>
          <w:szCs w:val="25"/>
        </w:rPr>
        <w:t xml:space="preserve">1.3 Data Layer Changes</w:t>
      </w:r>
    </w:p>
    <w:p>
      <w:pPr>
        <w:spacing w:after="160" w:before="0" w:line="300"/>
        <w:jc w:val="left"/>
      </w:pPr>
      <w:r>
        <w:rPr>
          <w:b w:val="false"/>
          <w:bCs w:val="false"/>
          <w:color w:val="1F2328"/>
          <w:sz w:val="21"/>
          <w:szCs w:val="21"/>
        </w:rPr>
        <w:t xml:space="preserve">Two migrations support the pricing and category side of this feature, and a third, smaller change supports onboarding.</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900"/>
        <w:gridCol w:w="6126"/>
      </w:tblGrid>
      <w:tr>
        <w:trPr>
          <w:tblHeader/>
        </w:trPr>
        <w:tc>
          <w:tcPr>
            <w:tcW w:type="dxa" w:w="2900"/>
            <w:shd w:fill="F1F5F9" w:val="clear"/>
            <w:tcMar>
              <w:top w:type="dxa" w:w="100"/>
              <w:left w:type="dxa" w:w="140"/>
              <w:bottom w:type="dxa" w:w="100"/>
              <w:right w:type="dxa" w:w="140"/>
            </w:tcMar>
            <w:vAlign w:val="center"/>
          </w:tcPr>
          <w:p>
            <w:pPr>
              <w:jc w:val="left"/>
            </w:pPr>
            <w:r>
              <w:rPr>
                <w:b/>
                <w:bCs/>
                <w:color w:val="0F172A"/>
                <w:sz w:val="20"/>
                <w:szCs w:val="20"/>
              </w:rPr>
              <w:t xml:space="preserve">Table</w:t>
            </w:r>
          </w:p>
        </w:tc>
        <w:tc>
          <w:tcPr>
            <w:tcW w:type="dxa" w:w="6126"/>
            <w:shd w:fill="F1F5F9" w:val="clear"/>
            <w:tcMar>
              <w:top w:type="dxa" w:w="100"/>
              <w:left w:type="dxa" w:w="140"/>
              <w:bottom w:type="dxa" w:w="100"/>
              <w:right w:type="dxa" w:w="140"/>
            </w:tcMar>
            <w:vAlign w:val="center"/>
          </w:tcPr>
          <w:p>
            <w:pPr>
              <w:jc w:val="left"/>
            </w:pPr>
            <w:r>
              <w:rPr>
                <w:b/>
                <w:bCs/>
                <w:color w:val="0F172A"/>
                <w:sz w:val="20"/>
                <w:szCs w:val="20"/>
              </w:rPr>
              <w:t xml:space="preserve">Change</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vehicle_categories</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One new row: auto_rickshaw, maximum 3 passengers.</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rate_cards</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One new row, for the rental ride type only. No one_way or round_trip row is created for this category; booking those ride types against it is rejected by design, since auto rickshaw is package-priced in-city travel only.</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stop_charges</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One new row, required by the schema for every category regardless of whether multi-stop rentals are commonly used for this vehicle type.</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rental_packages</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Multiple new rows, one per launch package tier for this category, each bundling a time and distance allowance for a fixed fare with its own overage rate.</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vehicle_brands / vehicle_models</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Five manufacturers (Bajaj, Piaggio, Atul, TVS, Mahindra) and their full model lineups seeded, so drivers registering an auto rickshaw during onboarding have real options in the make and model dropdown rather than an empty list.</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category_fallback_rules</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No rows added, in either direction. This is what makes the category fully isolated: the ride-assignment logic never substitutes an auto rickshaw for another category's booking or the reverse.</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category_document_requirements (new table)</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Maps each vehicle category to the document types it requires. Auto rickshaw's row includes the existing universal set plus the new transport permit type; every other launched category keeps today's fixed set unchanged. This is what makes the onboarding checklist in Section 1.2.1 category aware instead of hard-coded.</w:t>
            </w:r>
          </w:p>
        </w:tc>
      </w:tr>
      <w:tr>
        <w:tc>
          <w:tcPr>
            <w:tcW w:type="dxa" w:w="2900"/>
            <w:tcMar>
              <w:top w:type="dxa" w:w="100"/>
              <w:left w:type="dxa" w:w="140"/>
              <w:bottom w:type="dxa" w:w="100"/>
              <w:right w:type="dxa" w:w="140"/>
            </w:tcMar>
            <w:vAlign w:val="center"/>
          </w:tcPr>
          <w:p>
            <w:pPr>
              <w:jc w:val="left"/>
            </w:pPr>
            <w:r>
              <w:rPr>
                <w:b w:val="false"/>
                <w:bCs w:val="false"/>
                <w:color w:val="1F2328"/>
                <w:sz w:val="19"/>
                <w:szCs w:val="19"/>
              </w:rPr>
              <w:t xml:space="preserve">document_types catalog</w:t>
            </w:r>
          </w:p>
        </w:tc>
        <w:tc>
          <w:tcPr>
            <w:tcW w:type="dxa" w:w="6126"/>
            <w:tcMar>
              <w:top w:type="dxa" w:w="100"/>
              <w:left w:type="dxa" w:w="140"/>
              <w:bottom w:type="dxa" w:w="100"/>
              <w:right w:type="dxa" w:w="140"/>
            </w:tcMar>
            <w:vAlign w:val="center"/>
          </w:tcPr>
          <w:p>
            <w:pPr>
              <w:jc w:val="left"/>
            </w:pPr>
            <w:r>
              <w:rPr>
                <w:b w:val="false"/>
                <w:bCs w:val="false"/>
                <w:color w:val="1F2328"/>
                <w:sz w:val="19"/>
                <w:szCs w:val="19"/>
              </w:rPr>
              <w:t xml:space="preserve">One new value: transport_permit, carrying the same shape already used for licence, insurance, and pollution certificate, including an expiry date.</w:t>
            </w:r>
          </w:p>
        </w:tc>
      </w:tr>
    </w:tbl>
    <w:p>
      <w:pPr>
        <w:spacing w:after="160" w:before="200" w:line="300"/>
        <w:jc w:val="left"/>
      </w:pPr>
      <w:r>
        <w:rPr>
          <w:b w:val="false"/>
          <w:bCs w:val="false"/>
          <w:color w:val="1F2328"/>
          <w:sz w:val="21"/>
          <w:szCs w:val="21"/>
        </w:rPr>
        <w:t xml:space="preserve">A separate migration adds four nullable columns to fare_snapshots: the package's overage rate per kilometre, its overage rate per minute, its distance allowance, and its time allowance.</w:t>
      </w:r>
    </w:p>
    <w:p>
      <w:pPr>
        <w:spacing w:after="160" w:before="0" w:line="300"/>
        <w:jc w:val="left"/>
      </w:pPr>
      <w:r>
        <w:rPr>
          <w:b w:val="false"/>
          <w:bCs w:val="false"/>
          <w:color w:val="1F2328"/>
          <w:sz w:val="21"/>
          <w:szCs w:val="21"/>
        </w:rPr>
        <w:t xml:space="preserve">This is necessary because, unlike rate cards, rental packages are not versioned; an admin edit to a package's pricing updates that package's row directly rather than creating a new one. Without freezing the terms a rider was quoted onto their own ride record at booking time, a package price change made while a trip is already in progress could silently alter what that rider is charged at settlement. This applies to every rental booking, not only auto rickshaw, since the same package model is shared across categories.</w:t>
      </w:r>
    </w:p>
    <w:p>
      <w:pPr>
        <w:pStyle w:val="Heading2"/>
        <w:spacing w:after="160" w:before="360"/>
      </w:pPr>
      <w:r>
        <w:rPr>
          <w:b/>
          <w:bCs/>
          <w:color w:val="0F172A"/>
          <w:sz w:val="25"/>
          <w:szCs w:val="25"/>
        </w:rPr>
        <w:t xml:space="preserve">1.4 Backend Changes</w:t>
      </w:r>
    </w:p>
    <w:p>
      <w:pPr>
        <w:pStyle w:val="Heading3"/>
        <w:spacing w:after="120" w:before="260"/>
      </w:pPr>
      <w:r>
        <w:rPr>
          <w:b/>
          <w:bCs/>
          <w:color w:val="334155"/>
          <w:sz w:val="22"/>
          <w:szCs w:val="22"/>
        </w:rPr>
        <w:t xml:space="preserve">1.4.1 Fare Estimation</w:t>
      </w:r>
    </w:p>
    <w:p>
      <w:pPr>
        <w:spacing w:after="160" w:before="0" w:line="300"/>
        <w:jc w:val="left"/>
      </w:pPr>
      <w:r>
        <w:rPr>
          <w:b w:val="false"/>
          <w:bCs w:val="false"/>
          <w:color w:val="1F2328"/>
          <w:sz w:val="21"/>
          <w:szCs w:val="21"/>
        </w:rPr>
        <w:t xml:space="preserve">The fare-estimate endpoint, already called whenever a rider views package options before booking, is extended to return the selected package's overage rates and allowance alongside its price, so those terms can be captured at booking time in the next step.</w:t>
      </w:r>
    </w:p>
    <w:p>
      <w:pPr>
        <w:pStyle w:val="Heading3"/>
        <w:spacing w:after="120" w:before="260"/>
      </w:pPr>
      <w:r>
        <w:rPr>
          <w:b/>
          <w:bCs/>
          <w:color w:val="334155"/>
          <w:sz w:val="22"/>
          <w:szCs w:val="22"/>
        </w:rPr>
        <w:t xml:space="preserve">1.4.2 Booking</w:t>
      </w:r>
    </w:p>
    <w:p>
      <w:pPr>
        <w:spacing w:after="160" w:before="0" w:line="300"/>
        <w:jc w:val="left"/>
      </w:pPr>
      <w:r>
        <w:rPr>
          <w:b w:val="false"/>
          <w:bCs w:val="false"/>
          <w:color w:val="1F2328"/>
          <w:sz w:val="21"/>
          <w:szCs w:val="21"/>
        </w:rPr>
        <w:t xml:space="preserve">When a rental ride is created, the returned package terms are written onto that ride's fare record. From this point forward, the ride's own record, not the live rental_packages row, is the source of truth for what this specific rider agreed to pay for overage.</w:t>
      </w:r>
    </w:p>
    <w:p>
      <w:pPr>
        <w:pStyle w:val="Heading3"/>
        <w:spacing w:after="120" w:before="260"/>
      </w:pPr>
      <w:r>
        <w:rPr>
          <w:b/>
          <w:bCs/>
          <w:color w:val="334155"/>
          <w:sz w:val="22"/>
          <w:szCs w:val="22"/>
        </w:rPr>
        <w:t xml:space="preserve">1.4.3 Trip Completion and Fare Settlement</w:t>
      </w:r>
    </w:p>
    <w:p>
      <w:pPr>
        <w:spacing w:after="160" w:before="0" w:line="300"/>
        <w:jc w:val="left"/>
      </w:pPr>
      <w:r>
        <w:rPr>
          <w:b w:val="false"/>
          <w:bCs w:val="false"/>
          <w:color w:val="1F2328"/>
          <w:sz w:val="21"/>
          <w:szCs w:val="21"/>
        </w:rPr>
        <w:t xml:space="preserve">At the end of a trip, the platform already reconstructs the actual distance driven from the GPS location pings recorded throughout the ride, rather than trusting the driver app's own on-device estimate, for outstation round trips. This same reconciliation is extended to cover rental rides. The billed distance and duration for overage purposes now come from the recorded GPS trail whenever enough location data was captured during the trip, with the same safeguard already in place elsewhere: a sanity ceiling that discards a GPS trail if it implies an implausible distance, falling back instead to the client-reported estimate and flagging the ride for review.</w:t>
      </w:r>
    </w:p>
    <w:p>
      <w:pPr>
        <w:spacing w:after="160" w:before="0" w:line="300"/>
        <w:jc w:val="left"/>
      </w:pPr>
      <w:r>
        <w:rPr>
          <w:b w:val="false"/>
          <w:bCs w:val="false"/>
          <w:color w:val="1F2328"/>
          <w:sz w:val="21"/>
          <w:szCs w:val="21"/>
        </w:rPr>
        <w:t xml:space="preserve">Overage is then computed against the package's frozen allowance, at its frozen overage rate, and added to the package fare to produce the final amount shown to the rider.</w:t>
      </w:r>
    </w:p>
    <w:p>
      <w:pPr>
        <w:pStyle w:val="Heading3"/>
        <w:spacing w:after="120" w:before="260"/>
      </w:pPr>
      <w:r>
        <w:rPr>
          <w:b/>
          <w:bCs/>
          <w:color w:val="334155"/>
          <w:sz w:val="22"/>
          <w:szCs w:val="22"/>
        </w:rPr>
        <w:t xml:space="preserve">1.4.4 Validation and Error Handling</w:t>
      </w:r>
    </w:p>
    <w:p>
      <w:pPr>
        <w:pStyle w:val="ListParagraph"/>
        <w:numPr>
          <w:ilvl w:val="0"/>
          <w:numId w:val="2"/>
        </w:numPr>
        <w:spacing w:after="140" w:line="300"/>
      </w:pPr>
      <w:r>
        <w:rPr>
          <w:b w:val="false"/>
          <w:bCs w:val="false"/>
          <w:color w:val="1F2328"/>
          <w:sz w:val="21"/>
          <w:szCs w:val="21"/>
        </w:rPr>
        <w:t xml:space="preserve">A booking request for this category against the one_way or round_trip ride type is rejected at the API layer with a specific, category-aware error, surfaced to the rider before they can submit rather than left to fail on a missing rate card row.</w:t>
      </w:r>
    </w:p>
    <w:p>
      <w:pPr>
        <w:pStyle w:val="ListParagraph"/>
        <w:numPr>
          <w:ilvl w:val="0"/>
          <w:numId w:val="2"/>
        </w:numPr>
        <w:spacing w:after="140" w:line="300"/>
      </w:pPr>
      <w:r>
        <w:rPr>
          <w:b w:val="false"/>
          <w:bCs w:val="false"/>
          <w:color w:val="1F2328"/>
          <w:sz w:val="21"/>
          <w:szCs w:val="21"/>
        </w:rPr>
        <w:t xml:space="preserve">A driver cannot submit their vehicle for admin approval while a document required for auto rickshaw, including the new transport permit, is still missing from their upload set.</w:t>
      </w:r>
    </w:p>
    <w:p>
      <w:pPr>
        <w:pStyle w:val="ListParagraph"/>
        <w:numPr>
          <w:ilvl w:val="0"/>
          <w:numId w:val="2"/>
        </w:numPr>
        <w:spacing w:after="140" w:line="300"/>
      </w:pPr>
      <w:r>
        <w:rPr>
          <w:b w:val="false"/>
          <w:bCs w:val="false"/>
          <w:color w:val="1F2328"/>
          <w:sz w:val="21"/>
          <w:szCs w:val="21"/>
        </w:rPr>
        <w:t xml:space="preserve">A driver whose transport permit has expired is taken offline by the same daily verification job that already handles an expired licence or insurance policy, and receives the same category of push notification explaining why, reusing the existing per-event notification template pattern rather than introducing a new one.</w:t>
      </w:r>
    </w:p>
    <w:p>
      <w:pPr>
        <w:pStyle w:val="Heading2"/>
        <w:spacing w:after="160" w:before="360"/>
      </w:pPr>
      <w:r>
        <w:rPr>
          <w:b/>
          <w:bCs/>
          <w:color w:val="0F172A"/>
          <w:sz w:val="25"/>
          <w:szCs w:val="25"/>
        </w:rPr>
        <w:t xml:space="preserve">1.5 Frontend Changes</w:t>
      </w:r>
    </w:p>
    <w:p>
      <w:pPr>
        <w:pStyle w:val="Heading3"/>
        <w:spacing w:after="120" w:before="260"/>
      </w:pPr>
      <w:r>
        <w:rPr>
          <w:b/>
          <w:bCs/>
          <w:color w:val="334155"/>
          <w:sz w:val="22"/>
          <w:szCs w:val="22"/>
        </w:rPr>
        <w:t xml:space="preserve">1.5.1 Rider App</w:t>
      </w:r>
    </w:p>
    <w:p>
      <w:pPr>
        <w:spacing w:after="160" w:before="0" w:line="300"/>
        <w:jc w:val="left"/>
      </w:pPr>
      <w:r>
        <w:rPr>
          <w:b w:val="false"/>
          <w:bCs w:val="false"/>
          <w:color w:val="1F2328"/>
          <w:sz w:val="21"/>
          <w:szCs w:val="21"/>
        </w:rPr>
        <w:t xml:space="preserve">The in-city rental screen is being fully redesigned, not just extended to list a new option. The rebuild covers how vehicle categories and their package tiers are presented and compared, laid out to current UX conventions for package selection so the added category reads as a natural part of the screen rather than an item bolted onto an older layout. As part of that redesign, a new vehicle silhouette was added for auto rickshaw's three-wheeler body shape, so the category is visually distinct from the four-wheeled options rather than falling back to a generic car icon.</w:t>
      </w:r>
    </w:p>
    <w:p>
      <w:pPr>
        <w:spacing w:after="160" w:before="0" w:line="300"/>
        <w:jc w:val="left"/>
      </w:pPr>
      <w:r>
        <w:rPr>
          <w:b w:val="false"/>
          <w:bCs w:val="false"/>
          <w:color w:val="1F2328"/>
          <w:sz w:val="21"/>
          <w:szCs w:val="21"/>
        </w:rPr>
        <w:t xml:space="preserve">A related fix was required on the separate one-way and round-trip booking screen, which is not part of this redesign. That screen renders every available vehicle category and fetches a live fare for each one; every category up to now has supported all three ride types, so this was never an issue. Auto rickshaw is the first category that does not support one-way or round-trip travel, and without a fix it would have appeared there as a selectable card with no valid fare behind it. The screen now only displays categories for which a fare was actually returned.</w:t>
      </w:r>
    </w:p>
    <w:p>
      <w:pPr>
        <w:pStyle w:val="Heading3"/>
        <w:spacing w:after="120" w:before="260"/>
      </w:pPr>
      <w:r>
        <w:rPr>
          <w:b/>
          <w:bCs/>
          <w:color w:val="334155"/>
          <w:sz w:val="22"/>
          <w:szCs w:val="22"/>
        </w:rPr>
        <w:t xml:space="preserve">1.5.2 Driver App</w:t>
      </w:r>
    </w:p>
    <w:p>
      <w:pPr>
        <w:spacing w:after="160" w:before="0" w:line="300"/>
        <w:jc w:val="left"/>
      </w:pPr>
      <w:r>
        <w:rPr>
          <w:b w:val="false"/>
          <w:bCs w:val="false"/>
          <w:color w:val="1F2328"/>
          <w:sz w:val="21"/>
          <w:szCs w:val="21"/>
        </w:rPr>
        <w:t xml:space="preserve">The document upload step of onboarding becomes category aware, per Section 1.2.1: a driver registering an auto rickshaw sees the transport permit added to their checklist automatically, with its own upload slot, number field, and expiry date picker, matching the pattern already used for insurance and pollution certificate. A driver who has already gone offline due to an expired permit sees a clear banner explaining why, reusing the same banner pattern already shown for an expired licence or insurance today, not a new, unfamiliar message.</w:t>
      </w:r>
    </w:p>
    <w:p>
      <w:pPr>
        <w:spacing w:after="160" w:before="0" w:line="300"/>
        <w:jc w:val="left"/>
      </w:pPr>
      <w:r>
        <w:rPr>
          <w:b w:val="false"/>
          <w:bCs w:val="false"/>
          <w:color w:val="1F2328"/>
          <w:sz w:val="21"/>
          <w:szCs w:val="21"/>
        </w:rPr>
        <w:t xml:space="preserve">The vehicle category picker shown during registration gains the same three-wheeler icon introduced for the rider app, so the option is visually distinct from the moment a driver starts registering, not only after their vehicle is approved.</w:t>
      </w:r>
    </w:p>
    <w:p>
      <w:pPr>
        <w:pStyle w:val="Heading3"/>
        <w:spacing w:after="120" w:before="260"/>
      </w:pPr>
      <w:r>
        <w:rPr>
          <w:b/>
          <w:bCs/>
          <w:color w:val="334155"/>
          <w:sz w:val="22"/>
          <w:szCs w:val="22"/>
        </w:rPr>
        <w:t xml:space="preserve">1.5.3 Admin Portal</w:t>
      </w:r>
    </w:p>
    <w:p>
      <w:pPr>
        <w:spacing w:after="160" w:before="0" w:line="300"/>
        <w:jc w:val="left"/>
      </w:pPr>
      <w:r>
        <w:rPr>
          <w:b w:val="false"/>
          <w:bCs w:val="false"/>
          <w:color w:val="1F2328"/>
          <w:sz w:val="21"/>
          <w:szCs w:val="21"/>
        </w:rPr>
        <w:t xml:space="preserve">Auto rickshaw was added to the category ordering used by the rate-card configuration screen and its rental-packages tab, so its pricing and package tiers are visible and editable there, using the existing rate-card and package management interface without a new screen. The driver document review screen gains one new label in its document-type catalog, transport permit, so a reviewer sees a readable name rather than a raw type code; the screen itself, already generic across document types, needs no other change.</w:t>
      </w:r>
    </w:p>
    <w:p>
      <w:pPr>
        <w:pStyle w:val="Heading2"/>
        <w:spacing w:after="160" w:before="360"/>
      </w:pPr>
      <w:r>
        <w:rPr>
          <w:b/>
          <w:bCs/>
          <w:color w:val="0F172A"/>
          <w:sz w:val="25"/>
          <w:szCs w:val="25"/>
        </w:rPr>
        <w:t xml:space="preserve">1.6 Edge Cases and Operational Notes</w:t>
      </w:r>
    </w:p>
    <w:p>
      <w:pPr>
        <w:pStyle w:val="ListParagraph"/>
        <w:numPr>
          <w:ilvl w:val="0"/>
          <w:numId w:val="2"/>
        </w:numPr>
        <w:spacing w:after="140" w:line="300"/>
      </w:pPr>
      <w:r>
        <w:rPr>
          <w:b w:val="false"/>
          <w:bCs w:val="false"/>
          <w:color w:val="1F2328"/>
          <w:sz w:val="21"/>
          <w:szCs w:val="21"/>
        </w:rPr>
        <w:t xml:space="preserve">A driver who owns both an auto rickshaw and a car has each vehicle's document checklist evaluated independently against that vehicle's own category, since a driver profile can be linked to more than one registered vehicle.</w:t>
      </w:r>
    </w:p>
    <w:p>
      <w:pPr>
        <w:pStyle w:val="ListParagraph"/>
        <w:numPr>
          <w:ilvl w:val="0"/>
          <w:numId w:val="2"/>
        </w:numPr>
        <w:spacing w:after="140" w:line="300"/>
      </w:pPr>
      <w:r>
        <w:rPr>
          <w:b w:val="false"/>
          <w:bCs w:val="false"/>
          <w:color w:val="1F2328"/>
          <w:sz w:val="21"/>
          <w:szCs w:val="21"/>
        </w:rPr>
        <w:t xml:space="preserve">A fare estimate request for one_way or round_trip against this category is rejected server side even if a client happened to show it briefly from a stale cached category list, so the booking screen can never be tricked into a doomed booking attempt.</w:t>
      </w:r>
    </w:p>
    <w:p>
      <w:pPr>
        <w:pStyle w:val="ListParagraph"/>
        <w:numPr>
          <w:ilvl w:val="0"/>
          <w:numId w:val="2"/>
        </w:numPr>
        <w:spacing w:after="140" w:line="300"/>
      </w:pPr>
      <w:r>
        <w:rPr>
          <w:b w:val="false"/>
          <w:bCs w:val="false"/>
          <w:color w:val="1F2328"/>
          <w:sz w:val="21"/>
          <w:szCs w:val="21"/>
        </w:rPr>
        <w:t xml:space="preserve">A permit that lapses mid trip does not pull the driver offline mid ride; the daily verification job's existing behaviour, checked between rides rather than continuously, continues to apply here, since interrupting an active trip over a paperwork lapse is worse for the rider already in the vehicle than catching it before the next one.</w:t>
      </w:r>
    </w:p>
    <w:p>
      <w:pPr>
        <w:pStyle w:val="ListParagraph"/>
        <w:numPr>
          <w:ilvl w:val="0"/>
          <w:numId w:val="2"/>
        </w:numPr>
        <w:spacing w:after="140" w:line="300"/>
      </w:pPr>
      <w:r>
        <w:rPr>
          <w:b w:val="false"/>
          <w:bCs w:val="false"/>
          <w:color w:val="1F2328"/>
          <w:sz w:val="21"/>
          <w:szCs w:val="21"/>
        </w:rPr>
        <w:t xml:space="preserve">Multi-stop rentals: the stop_charges row exists so the schema supports it, but whether multi-stop is exposed in the rider UI for auto rickshaw rentals is a presentation choice, not a backend limitation, and can be toggled without further backend work.</w:t>
      </w:r>
    </w:p>
    <w:p>
      <w:pPr>
        <w:pStyle w:val="Heading2"/>
        <w:spacing w:after="160" w:before="360"/>
      </w:pPr>
      <w:r>
        <w:rPr>
          <w:b/>
          <w:bCs/>
          <w:color w:val="0F172A"/>
          <w:sz w:val="25"/>
          <w:szCs w:val="25"/>
        </w:rPr>
        <w:t xml:space="preserve">1.7 Ride Lifecycle</w:t>
      </w:r>
    </w:p>
    <w:p>
      <w:pPr>
        <w:pStyle w:val="ListParagraph"/>
        <w:numPr>
          <w:ilvl w:val="0"/>
          <w:numId w:val="3"/>
        </w:numPr>
        <w:spacing w:after="40" w:before="100" w:line="300"/>
      </w:pPr>
      <w:r>
        <w:rPr>
          <w:b/>
          <w:bCs/>
          <w:color w:val="0F172A"/>
          <w:sz w:val="21"/>
          <w:szCs w:val="21"/>
        </w:rPr>
        <w:t xml:space="preserve">Rider opens the redesigned rental page</w:t>
      </w:r>
      <w:r>
        <w:rPr>
          <w:i/>
          <w:iCs/>
          <w:color w:val="64748B"/>
          <w:sz w:val="18"/>
          <w:szCs w:val="18"/>
        </w:rPr>
        <w:t xml:space="preserve">  existing flow, new category</w:t>
      </w:r>
    </w:p>
    <w:p>
      <w:pPr>
        <w:spacing w:after="140" w:line="300"/>
        <w:ind w:left="720"/>
      </w:pPr>
      <w:r>
        <w:rPr>
          <w:b w:val="false"/>
          <w:bCs w:val="false"/>
          <w:color w:val="334155"/>
          <w:sz w:val="20"/>
          <w:szCs w:val="20"/>
        </w:rPr>
        <w:t xml:space="preserve">Selects Auto Rickshaw and one of its package tiers.</w:t>
      </w:r>
    </w:p>
    <w:p>
      <w:pPr>
        <w:pStyle w:val="ListParagraph"/>
        <w:numPr>
          <w:ilvl w:val="0"/>
          <w:numId w:val="3"/>
        </w:numPr>
        <w:spacing w:after="40" w:before="100" w:line="300"/>
      </w:pPr>
      <w:r>
        <w:rPr>
          <w:b/>
          <w:bCs/>
          <w:color w:val="0F172A"/>
          <w:sz w:val="21"/>
          <w:szCs w:val="21"/>
        </w:rPr>
        <w:t xml:space="preserve">Fare estimate returned</w:t>
      </w:r>
      <w:r>
        <w:rPr>
          <w:i/>
          <w:iCs/>
          <w:color w:val="64748B"/>
          <w:sz w:val="18"/>
          <w:szCs w:val="18"/>
        </w:rPr>
        <w:t xml:space="preserve">  new</w:t>
      </w:r>
    </w:p>
    <w:p>
      <w:pPr>
        <w:spacing w:after="140" w:line="300"/>
        <w:ind w:left="720"/>
      </w:pPr>
      <w:r>
        <w:rPr>
          <w:b w:val="false"/>
          <w:bCs w:val="false"/>
          <w:color w:val="334155"/>
          <w:sz w:val="20"/>
          <w:szCs w:val="20"/>
        </w:rPr>
        <w:t xml:space="preserve">Package fare, plus its overage rate and allowance in kilometres and minutes.</w:t>
      </w:r>
    </w:p>
    <w:p>
      <w:pPr>
        <w:pStyle w:val="ListParagraph"/>
        <w:numPr>
          <w:ilvl w:val="0"/>
          <w:numId w:val="3"/>
        </w:numPr>
        <w:spacing w:after="40" w:before="100" w:line="300"/>
      </w:pPr>
      <w:r>
        <w:rPr>
          <w:b/>
          <w:bCs/>
          <w:color w:val="0F172A"/>
          <w:sz w:val="21"/>
          <w:szCs w:val="21"/>
        </w:rPr>
        <w:t xml:space="preserve">Booking created</w:t>
      </w:r>
      <w:r>
        <w:rPr>
          <w:i/>
          <w:iCs/>
          <w:color w:val="64748B"/>
          <w:sz w:val="18"/>
          <w:szCs w:val="18"/>
        </w:rPr>
        <w:t xml:space="preserve">  new</w:t>
      </w:r>
    </w:p>
    <w:p>
      <w:pPr>
        <w:spacing w:after="140" w:line="300"/>
        <w:ind w:left="720"/>
      </w:pPr>
      <w:r>
        <w:rPr>
          <w:b w:val="false"/>
          <w:bCs w:val="false"/>
          <w:color w:val="334155"/>
          <w:sz w:val="20"/>
          <w:szCs w:val="20"/>
        </w:rPr>
        <w:t xml:space="preserve">The package's overage rate and allowance are frozen onto this ride's fare record, so a later admin edit to the package cannot change what this rider was quoted.</w:t>
      </w:r>
    </w:p>
    <w:p>
      <w:pPr>
        <w:pStyle w:val="ListParagraph"/>
        <w:numPr>
          <w:ilvl w:val="0"/>
          <w:numId w:val="3"/>
        </w:numPr>
        <w:spacing w:after="40" w:before="100" w:line="300"/>
      </w:pPr>
      <w:r>
        <w:rPr>
          <w:b/>
          <w:bCs/>
          <w:color w:val="0F172A"/>
          <w:sz w:val="21"/>
          <w:szCs w:val="21"/>
        </w:rPr>
        <w:t xml:space="preserve">Driver accepts, arrives, ride starts by OTP</w:t>
      </w:r>
      <w:r>
        <w:rPr>
          <w:i/>
          <w:iCs/>
          <w:color w:val="64748B"/>
          <w:sz w:val="18"/>
          <w:szCs w:val="18"/>
        </w:rPr>
        <w:t xml:space="preserve">  existing</w:t>
      </w:r>
    </w:p>
    <w:p>
      <w:pPr>
        <w:spacing w:after="140" w:line="300"/>
        <w:ind w:left="720"/>
      </w:pPr>
      <w:r>
        <w:rPr>
          <w:b w:val="false"/>
          <w:bCs w:val="false"/>
          <w:color w:val="334155"/>
          <w:sz w:val="20"/>
          <w:szCs w:val="20"/>
        </w:rPr>
        <w:t xml:space="preserve">Unchanged from every existing ride type.</w:t>
      </w:r>
    </w:p>
    <w:p>
      <w:pPr>
        <w:pStyle w:val="ListParagraph"/>
        <w:numPr>
          <w:ilvl w:val="0"/>
          <w:numId w:val="3"/>
        </w:numPr>
        <w:spacing w:after="40" w:before="100" w:line="300"/>
      </w:pPr>
      <w:r>
        <w:rPr>
          <w:b/>
          <w:bCs/>
          <w:color w:val="0F172A"/>
          <w:sz w:val="21"/>
          <w:szCs w:val="21"/>
        </w:rPr>
        <w:t xml:space="preserve">Driver app pings GPS location</w:t>
      </w:r>
      <w:r>
        <w:rPr>
          <w:i/>
          <w:iCs/>
          <w:color w:val="64748B"/>
          <w:sz w:val="18"/>
          <w:szCs w:val="18"/>
        </w:rPr>
        <w:t xml:space="preserve">  existing</w:t>
      </w:r>
    </w:p>
    <w:p>
      <w:pPr>
        <w:spacing w:after="140" w:line="300"/>
        <w:ind w:left="720"/>
      </w:pPr>
      <w:r>
        <w:rPr>
          <w:b w:val="false"/>
          <w:bCs w:val="false"/>
          <w:color w:val="334155"/>
          <w:sz w:val="20"/>
          <w:szCs w:val="20"/>
        </w:rPr>
        <w:t xml:space="preserve">Roughly every 3 seconds for the duration of the trip.</w:t>
      </w:r>
    </w:p>
    <w:p>
      <w:pPr>
        <w:pStyle w:val="ListParagraph"/>
        <w:numPr>
          <w:ilvl w:val="0"/>
          <w:numId w:val="3"/>
        </w:numPr>
        <w:spacing w:after="40" w:before="100" w:line="300"/>
      </w:pPr>
      <w:r>
        <w:rPr>
          <w:b/>
          <w:bCs/>
          <w:color w:val="0F172A"/>
          <w:sz w:val="21"/>
          <w:szCs w:val="21"/>
        </w:rPr>
        <w:t xml:space="preserve">Trip ends by OTP</w:t>
      </w:r>
      <w:r>
        <w:rPr>
          <w:i/>
          <w:iCs/>
          <w:color w:val="64748B"/>
          <w:sz w:val="18"/>
          <w:szCs w:val="18"/>
        </w:rPr>
        <w:t xml:space="preserve">  existing</w:t>
      </w:r>
    </w:p>
    <w:p>
      <w:pPr>
        <w:spacing w:after="140" w:line="300"/>
        <w:ind w:left="720"/>
      </w:pPr>
      <w:r>
        <w:rPr>
          <w:b w:val="false"/>
          <w:bCs w:val="false"/>
          <w:color w:val="334155"/>
          <w:sz w:val="20"/>
          <w:szCs w:val="20"/>
        </w:rPr>
        <w:t xml:space="preserve">Rider and driver confirm at the same code exchange used elsewhere.</w:t>
      </w:r>
    </w:p>
    <w:p>
      <w:pPr>
        <w:pStyle w:val="ListParagraph"/>
        <w:numPr>
          <w:ilvl w:val="0"/>
          <w:numId w:val="3"/>
        </w:numPr>
        <w:spacing w:after="40" w:before="100" w:line="300"/>
      </w:pPr>
      <w:r>
        <w:rPr>
          <w:b/>
          <w:bCs/>
          <w:color w:val="0F172A"/>
          <w:sz w:val="21"/>
          <w:szCs w:val="21"/>
        </w:rPr>
        <w:t xml:space="preserve">Server reconstructs actual distance and duration</w:t>
      </w:r>
      <w:r>
        <w:rPr>
          <w:i/>
          <w:iCs/>
          <w:color w:val="64748B"/>
          <w:sz w:val="18"/>
          <w:szCs w:val="18"/>
        </w:rPr>
        <w:t xml:space="preserve">  new for rental rides</w:t>
      </w:r>
    </w:p>
    <w:p>
      <w:pPr>
        <w:spacing w:after="140" w:line="300"/>
        <w:ind w:left="720"/>
      </w:pPr>
      <w:r>
        <w:rPr>
          <w:b w:val="false"/>
          <w:bCs w:val="false"/>
          <w:color w:val="334155"/>
          <w:sz w:val="20"/>
          <w:szCs w:val="20"/>
        </w:rPr>
        <w:t xml:space="preserve">From the recorded GPS breadcrumb trail, not the phone's own estimate. Falls back to the phone's estimate and flags the ride for review if the trail is too short or missing.</w:t>
      </w:r>
    </w:p>
    <w:p>
      <w:pPr>
        <w:pStyle w:val="ListParagraph"/>
        <w:numPr>
          <w:ilvl w:val="0"/>
          <w:numId w:val="3"/>
        </w:numPr>
        <w:spacing w:after="40" w:before="100" w:line="300"/>
      </w:pPr>
      <w:r>
        <w:rPr>
          <w:b/>
          <w:bCs/>
          <w:color w:val="0F172A"/>
          <w:sz w:val="21"/>
          <w:szCs w:val="21"/>
        </w:rPr>
        <w:t xml:space="preserve">Distance and time beyond the package allowance</w:t>
      </w:r>
      <w:r>
        <w:rPr>
          <w:i/>
          <w:iCs/>
          <w:color w:val="64748B"/>
          <w:sz w:val="18"/>
          <w:szCs w:val="18"/>
        </w:rPr>
        <w:t xml:space="preserve">  new</w:t>
      </w:r>
    </w:p>
    <w:p>
      <w:pPr>
        <w:spacing w:after="140" w:line="300"/>
        <w:ind w:left="720"/>
      </w:pPr>
      <w:r>
        <w:rPr>
          <w:b w:val="false"/>
          <w:bCs w:val="false"/>
          <w:color w:val="334155"/>
          <w:sz w:val="20"/>
          <w:szCs w:val="20"/>
        </w:rPr>
        <w:t xml:space="preserve">Billed at the frozen overage rate.</w:t>
      </w:r>
    </w:p>
    <w:p>
      <w:pPr>
        <w:pStyle w:val="ListParagraph"/>
        <w:numPr>
          <w:ilvl w:val="0"/>
          <w:numId w:val="3"/>
        </w:numPr>
        <w:spacing w:after="40" w:before="100" w:line="300"/>
      </w:pPr>
      <w:r>
        <w:rPr>
          <w:b/>
          <w:bCs/>
          <w:color w:val="0F172A"/>
          <w:sz w:val="21"/>
          <w:szCs w:val="21"/>
        </w:rPr>
        <w:t xml:space="preserve">Final fare is written and shown to the rider</w:t>
      </w:r>
      <w:r>
        <w:rPr>
          <w:i/>
          <w:iCs/>
          <w:color w:val="64748B"/>
          <w:sz w:val="18"/>
          <w:szCs w:val="18"/>
        </w:rPr>
        <w:t xml:space="preserve">  existing pattern, new inputs</w:t>
      </w:r>
    </w:p>
    <w:p>
      <w:pPr>
        <w:spacing w:after="140" w:line="300"/>
        <w:ind w:left="720"/>
      </w:pPr>
      <w:r>
        <w:rPr>
          <w:b w:val="false"/>
          <w:bCs w:val="false"/>
          <w:color w:val="334155"/>
          <w:sz w:val="20"/>
          <w:szCs w:val="20"/>
        </w:rPr>
        <w:t xml:space="preserve">Package fare, plus overage, if any.</w:t>
      </w:r>
    </w:p>
    <w:p>
      <w:pPr>
        <w:pStyle w:val="Heading2"/>
        <w:spacing w:after="160" w:before="360"/>
      </w:pPr>
      <w:r>
        <w:rPr>
          <w:b/>
          <w:bCs/>
          <w:color w:val="0F172A"/>
          <w:sz w:val="25"/>
          <w:szCs w:val="25"/>
        </w:rPr>
        <w:t xml:space="preserve">1.8 Components Touched</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100"/>
        <w:gridCol w:w="6926"/>
      </w:tblGrid>
      <w:tr>
        <w:trPr>
          <w:tblHeader/>
        </w:trPr>
        <w:tc>
          <w:tcPr>
            <w:tcW w:type="dxa" w:w="2100"/>
            <w:shd w:fill="F1F5F9" w:val="clear"/>
            <w:tcMar>
              <w:top w:type="dxa" w:w="100"/>
              <w:left w:type="dxa" w:w="140"/>
              <w:bottom w:type="dxa" w:w="100"/>
              <w:right w:type="dxa" w:w="140"/>
            </w:tcMar>
            <w:vAlign w:val="center"/>
          </w:tcPr>
          <w:p>
            <w:pPr>
              <w:jc w:val="left"/>
            </w:pPr>
            <w:r>
              <w:rPr>
                <w:b/>
                <w:bCs/>
                <w:color w:val="0F172A"/>
                <w:sz w:val="20"/>
                <w:szCs w:val="20"/>
              </w:rPr>
              <w:t xml:space="preserve">Layer</w:t>
            </w:r>
          </w:p>
        </w:tc>
        <w:tc>
          <w:tcPr>
            <w:tcW w:type="dxa" w:w="6926"/>
            <w:shd w:fill="F1F5F9" w:val="clear"/>
            <w:tcMar>
              <w:top w:type="dxa" w:w="100"/>
              <w:left w:type="dxa" w:w="140"/>
              <w:bottom w:type="dxa" w:w="100"/>
              <w:right w:type="dxa" w:w="140"/>
            </w:tcMar>
            <w:vAlign w:val="center"/>
          </w:tcPr>
          <w:p>
            <w:pPr>
              <w:jc w:val="left"/>
            </w:pPr>
            <w:r>
              <w:rPr>
                <w:b/>
                <w:bCs/>
                <w:color w:val="0F172A"/>
                <w:sz w:val="20"/>
                <w:szCs w:val="20"/>
              </w:rPr>
              <w:t xml:space="preserve">Change</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Database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Two migrations for category, rate card, stop charges, package tiers, and brand/model seed data, plus four new columns on fare_snapshots; a third, smaller migration for the category-to-document mapping and the new permit document type.</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Pricing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Fare-estimate response extended to carry a package's overage terms.</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Rides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Booking persists the frozen package terms; trip completion gains a rental-specific reconciliation branch against GPS-tracked distance and duration, with its own fallback and review-flagging path.</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Onboarding / drivers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Document checklist becomes category aware; permit number and expiry captured and validated before a vehicle can be submitted for approval.</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Notifications</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push copy for permit-expiry go-offline, reusing the existing per-event template system used for licence and insurance today.</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Rider app</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Rental screen redesigned to present categories and package tiers, auto rickshaw included; new vehicle icon; category-list fix on the one-way / round-trip screen.</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Driver app</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Category-aware document checklist with a new permit upload step; new vehicle icon on the registration category picker; expired-permit offline banner reusing the existing expired-document banner pattern.</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Admin portal</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Category ordering updated in the rate-card screen and its rental-packages tab; new document-type label for transport permit on the driver review screen.</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Test coverage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unit tests for the rental trip-completion reconciliation branch and the category-aware document checklist, covering the GPS-backed path, the estimate fallback path, and the missing-required-document rejection path.</w:t>
            </w:r>
          </w:p>
        </w:tc>
      </w:tr>
    </w:tbl>
    <w:p>
      <w:r>
        <w:br w:type="page"/>
      </w:r>
    </w:p>
    <w:p>
      <w:pPr>
        <w:pStyle w:val="Heading1"/>
        <w:pBdr>
          <w:bottom w:val="single" w:color="0F172A" w:sz="10" w:space="6"/>
        </w:pBdr>
        <w:spacing w:after="220" w:before="480"/>
      </w:pPr>
      <w:r>
        <w:rPr>
          <w:b/>
          <w:bCs/>
          <w:color w:val="0F172A"/>
          <w:sz w:val="32"/>
          <w:szCs w:val="32"/>
        </w:rPr>
        <w:t xml:space="preserve">2. Shared Ride</w:t>
      </w:r>
    </w:p>
    <w:p>
      <w:pPr>
        <w:pStyle w:val="Heading2"/>
        <w:spacing w:after="160" w:before="360"/>
      </w:pPr>
      <w:r>
        <w:rPr>
          <w:b/>
          <w:bCs/>
          <w:color w:val="0F172A"/>
          <w:sz w:val="25"/>
          <w:szCs w:val="25"/>
        </w:rPr>
        <w:t xml:space="preserve">2.1 Overview</w:t>
      </w:r>
    </w:p>
    <w:p>
      <w:pPr>
        <w:spacing w:after="160" w:before="0" w:line="300"/>
        <w:jc w:val="left"/>
      </w:pPr>
      <w:r>
        <w:rPr>
          <w:b w:val="false"/>
          <w:bCs w:val="false"/>
          <w:color w:val="1F2328"/>
          <w:sz w:val="21"/>
          <w:szCs w:val="21"/>
        </w:rPr>
        <w:t xml:space="preserve">Shared Ride extends the platform's existing return-leg mechanism, where a driver's empty trip back after dropping a rider is already offered to a single rider at a discounted fare through the return-cab flow, to support more than one independent rider on that same leg at once. A rider travelling the same corridor can book a seat on a return leg already in progress or about to start, at a lower fare than either the standard fare or the existing solo return-cab fare, while the driver earns more on that leg than a single return-cab booking would produce.</w:t>
      </w:r>
    </w:p>
    <w:p>
      <w:pPr>
        <w:spacing w:after="160" w:before="0" w:line="300"/>
        <w:jc w:val="left"/>
      </w:pPr>
      <w:r>
        <w:rPr>
          <w:b w:val="false"/>
          <w:bCs w:val="false"/>
          <w:color w:val="1F2328"/>
          <w:sz w:val="21"/>
          <w:szCs w:val="21"/>
        </w:rPr>
        <w:t xml:space="preserve">The feature is scoped to return legs only, matching how the return-cab flow already works. It is not offered on outbound one-way or round-trip legs, where the vehicle is carrying its original booking rider and their reserved luggage space for the full trip.</w:t>
      </w:r>
    </w:p>
    <w:p>
      <w:pPr>
        <w:pStyle w:val="Heading2"/>
        <w:spacing w:after="160" w:before="360"/>
      </w:pPr>
      <w:r>
        <w:rPr>
          <w:b/>
          <w:bCs/>
          <w:color w:val="0F172A"/>
          <w:sz w:val="25"/>
          <w:szCs w:val="25"/>
        </w:rPr>
        <w:t xml:space="preserve">2.2 Seat Allocation Model</w:t>
      </w:r>
    </w:p>
    <w:p>
      <w:pPr>
        <w:spacing w:after="160" w:before="0" w:line="300"/>
        <w:jc w:val="left"/>
      </w:pPr>
      <w:r>
        <w:rPr>
          <w:b w:val="false"/>
          <w:bCs w:val="false"/>
          <w:color w:val="1F2328"/>
          <w:sz w:val="21"/>
          <w:szCs w:val="21"/>
        </w:rPr>
        <w:t xml:space="preserve">Each vehicle category that supports sharing gets a configurable shareable-seat count, set independently of its total passenger capacity so that a fixed number of seats stay reserved as luggage or buffer space regardless of how many seats the vehicle has. For a four-seat category such as hatchback or sedan, two seats are offered for sharing and two remain reserved. For a six-seat category, four seats are offered for sharing and two remain reserved. This count is admin configurable per category, the same way package tiers and rate cards are, rather than hard-coded, so it can be tuned per vehicle type without a deploy.</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800"/>
        <w:gridCol w:w="5226"/>
      </w:tblGrid>
      <w:tr>
        <w:trPr>
          <w:tblHeader/>
        </w:trPr>
        <w:tc>
          <w:tcPr>
            <w:tcW w:type="dxa" w:w="3800"/>
            <w:shd w:fill="F1F5F9" w:val="clear"/>
            <w:tcMar>
              <w:top w:type="dxa" w:w="100"/>
              <w:left w:type="dxa" w:w="140"/>
              <w:bottom w:type="dxa" w:w="100"/>
              <w:right w:type="dxa" w:w="140"/>
            </w:tcMar>
            <w:vAlign w:val="center"/>
          </w:tcPr>
          <w:p>
            <w:pPr>
              <w:jc w:val="left"/>
            </w:pPr>
            <w:r>
              <w:rPr>
                <w:b/>
                <w:bCs/>
                <w:color w:val="0F172A"/>
                <w:sz w:val="20"/>
                <w:szCs w:val="20"/>
              </w:rPr>
              <w:t xml:space="preserve">Vehicle Category</w:t>
            </w:r>
          </w:p>
        </w:tc>
        <w:tc>
          <w:tcPr>
            <w:tcW w:type="dxa" w:w="5226"/>
            <w:shd w:fill="F1F5F9" w:val="clear"/>
            <w:tcMar>
              <w:top w:type="dxa" w:w="100"/>
              <w:left w:type="dxa" w:w="140"/>
              <w:bottom w:type="dxa" w:w="100"/>
              <w:right w:type="dxa" w:w="140"/>
            </w:tcMar>
            <w:vAlign w:val="center"/>
          </w:tcPr>
          <w:p>
            <w:pPr>
              <w:jc w:val="left"/>
            </w:pPr>
            <w:r>
              <w:rPr>
                <w:b/>
                <w:bCs/>
                <w:color w:val="0F172A"/>
                <w:sz w:val="20"/>
                <w:szCs w:val="20"/>
              </w:rPr>
              <w:t xml:space="preserve">Shareable Seats (of total)</w:t>
            </w:r>
          </w:p>
        </w:tc>
      </w:tr>
      <w:tr>
        <w:tc>
          <w:tcPr>
            <w:tcW w:type="dxa" w:w="3800"/>
            <w:tcMar>
              <w:top w:type="dxa" w:w="100"/>
              <w:left w:type="dxa" w:w="140"/>
              <w:bottom w:type="dxa" w:w="100"/>
              <w:right w:type="dxa" w:w="140"/>
            </w:tcMar>
            <w:vAlign w:val="center"/>
          </w:tcPr>
          <w:p>
            <w:pPr>
              <w:jc w:val="left"/>
            </w:pPr>
            <w:r>
              <w:rPr>
                <w:b w:val="false"/>
                <w:bCs w:val="false"/>
                <w:color w:val="1F2328"/>
                <w:sz w:val="19"/>
                <w:szCs w:val="19"/>
              </w:rPr>
              <w:t xml:space="preserve">Hatchback / Sedan (4-seat)</w:t>
            </w:r>
          </w:p>
        </w:tc>
        <w:tc>
          <w:tcPr>
            <w:tcW w:type="dxa" w:w="5226"/>
            <w:tcMar>
              <w:top w:type="dxa" w:w="100"/>
              <w:left w:type="dxa" w:w="140"/>
              <w:bottom w:type="dxa" w:w="100"/>
              <w:right w:type="dxa" w:w="140"/>
            </w:tcMar>
            <w:vAlign w:val="center"/>
          </w:tcPr>
          <w:p>
            <w:pPr>
              <w:jc w:val="left"/>
            </w:pPr>
            <w:r>
              <w:rPr>
                <w:b w:val="false"/>
                <w:bCs w:val="false"/>
                <w:color w:val="1F2328"/>
                <w:sz w:val="19"/>
                <w:szCs w:val="19"/>
              </w:rPr>
              <w:t xml:space="preserve">2 shareable, 2 reserved</w:t>
            </w:r>
          </w:p>
        </w:tc>
      </w:tr>
      <w:tr>
        <w:tc>
          <w:tcPr>
            <w:tcW w:type="dxa" w:w="3800"/>
            <w:tcMar>
              <w:top w:type="dxa" w:w="100"/>
              <w:left w:type="dxa" w:w="140"/>
              <w:bottom w:type="dxa" w:w="100"/>
              <w:right w:type="dxa" w:w="140"/>
            </w:tcMar>
            <w:vAlign w:val="center"/>
          </w:tcPr>
          <w:p>
            <w:pPr>
              <w:jc w:val="left"/>
            </w:pPr>
            <w:r>
              <w:rPr>
                <w:b w:val="false"/>
                <w:bCs w:val="false"/>
                <w:color w:val="1F2328"/>
                <w:sz w:val="19"/>
                <w:szCs w:val="19"/>
              </w:rPr>
              <w:t xml:space="preserve">SUV and larger (6-seat)</w:t>
            </w:r>
          </w:p>
        </w:tc>
        <w:tc>
          <w:tcPr>
            <w:tcW w:type="dxa" w:w="5226"/>
            <w:tcMar>
              <w:top w:type="dxa" w:w="100"/>
              <w:left w:type="dxa" w:w="140"/>
              <w:bottom w:type="dxa" w:w="100"/>
              <w:right w:type="dxa" w:w="140"/>
            </w:tcMar>
            <w:vAlign w:val="center"/>
          </w:tcPr>
          <w:p>
            <w:pPr>
              <w:jc w:val="left"/>
            </w:pPr>
            <w:r>
              <w:rPr>
                <w:b w:val="false"/>
                <w:bCs w:val="false"/>
                <w:color w:val="1F2328"/>
                <w:sz w:val="19"/>
                <w:szCs w:val="19"/>
              </w:rPr>
              <w:t xml:space="preserve">4 shareable, 2 reserved</w:t>
            </w:r>
          </w:p>
        </w:tc>
      </w:tr>
    </w:tbl>
    <w:p>
      <w:pPr>
        <w:spacing w:after="160" w:before="120" w:line="300"/>
        <w:jc w:val="left"/>
      </w:pPr>
      <w:r>
        <w:rPr>
          <w:b w:val="false"/>
          <w:bCs w:val="false"/>
          <w:color w:val="64748B"/>
          <w:sz w:val="19"/>
          <w:szCs w:val="19"/>
        </w:rPr>
        <w:t xml:space="preserve">Figures above reflect the pattern described for launch. Exact per-category values remain admin configurable.</w:t>
      </w:r>
    </w:p>
    <w:p>
      <w:pPr>
        <w:pStyle w:val="Heading2"/>
        <w:spacing w:after="160" w:before="360"/>
      </w:pPr>
      <w:r>
        <w:rPr>
          <w:b/>
          <w:bCs/>
          <w:color w:val="0F172A"/>
          <w:sz w:val="25"/>
          <w:szCs w:val="25"/>
        </w:rPr>
        <w:t xml:space="preserve">2.3 How a Shareable Leg Appears to a Rider</w:t>
      </w:r>
    </w:p>
    <w:p>
      <w:pPr>
        <w:spacing w:after="160" w:before="0" w:line="300"/>
        <w:jc w:val="left"/>
      </w:pPr>
      <w:r>
        <w:rPr>
          <w:b w:val="false"/>
          <w:bCs w:val="false"/>
          <w:color w:val="1F2328"/>
          <w:sz w:val="21"/>
          <w:szCs w:val="21"/>
        </w:rPr>
        <w:t xml:space="preserve">A return leg is never labelled as a return trip anywhere a rider can see. Today, an available return-cab leg already appears in the ordinary one-way ride list as a normal-looking option, distinguished only by a cheaper badge in the top right corner of its card, so a rider never needs to know or care that the vehicle happens to be heading back rather than starting a fresh trip. Shared Ride builds directly on that same convention rather than introducing a separate category, a separate list, or a new screen.</w:t>
      </w:r>
    </w:p>
    <w:p>
      <w:pPr>
        <w:spacing w:after="160" w:before="0" w:line="300"/>
        <w:jc w:val="left"/>
      </w:pPr>
      <w:r>
        <w:rPr>
          <w:b w:val="false"/>
          <w:bCs w:val="false"/>
          <w:color w:val="1F2328"/>
          <w:sz w:val="21"/>
          <w:szCs w:val="21"/>
        </w:rPr>
        <w:t xml:space="preserve">When a return leg still has open shareable seats, that same card shows an upgraded version of the badge: instead of a plain cheaper marker, the top right corner shows an approximate lower price, for example "From ₹750, share and save", still without the words return or shared appearing anywhere on the card. A rider browsing the normal one-way list simply sees one option that happens to be cheaper than the rest, exactly as they do today, with the sharing potential surfaced only as a better number.</w:t>
      </w:r>
    </w:p>
    <w:p>
      <w:pPr>
        <w:pStyle w:val="Heading2"/>
        <w:spacing w:after="160" w:before="360"/>
      </w:pPr>
      <w:r>
        <w:rPr>
          <w:b/>
          <w:bCs/>
          <w:color w:val="0F172A"/>
          <w:sz w:val="25"/>
          <w:szCs w:val="25"/>
        </w:rPr>
        <w:t xml:space="preserve">2.4 The Share Prompt and Matching Window</w:t>
      </w:r>
    </w:p>
    <w:p>
      <w:pPr>
        <w:spacing w:after="160" w:before="0" w:line="300"/>
        <w:jc w:val="left"/>
      </w:pPr>
      <w:r>
        <w:rPr>
          <w:b w:val="false"/>
          <w:bCs w:val="false"/>
          <w:color w:val="1F2328"/>
          <w:sz w:val="21"/>
          <w:szCs w:val="21"/>
        </w:rPr>
        <w:t xml:space="preserve">Selecting a card with the upgraded badge surfaces a short prompt before the booking is confirmed, showing both prices side by side, for example "Ride alone for ₹950, or share and pay from ₹750", and asking whether the rider wants to try sharing. Declining books the ride at the plain return-cab price exactly as it works today. Accepting books the ride immediately at the assured ₹950 return-leg price, the same as booking any ride, rather than leaving the rider waiting on an unconfirmed booking.</w:t>
      </w:r>
    </w:p>
    <w:p>
      <w:pPr>
        <w:spacing w:after="160" w:before="0" w:line="300"/>
        <w:jc w:val="left"/>
      </w:pPr>
      <w:r>
        <w:rPr>
          <w:b w:val="false"/>
          <w:bCs w:val="false"/>
          <w:color w:val="1F2328"/>
          <w:sz w:val="21"/>
          <w:szCs w:val="21"/>
        </w:rPr>
        <w:t xml:space="preserve">Accepting also opens a matching window: a bounded period during which a second rider can still be matched onto the same leg. It closes at whichever comes first, a configurable maximum wait from the moment the first rider books, or the driver's estimated arrival at that first rider's own pickup point. Matching is scoped to before the first rider is picked up; once a rider is in the vehicle, no further rider is added to that leg, keeping the mid-trip experience unchanged from any other ride. While the window is open, the rider's booking confirmation and active-ride screens show a small, unobtrusive waiting indicator rather than blocking the rest of the app.</w:t>
      </w:r>
    </w:p>
    <w:p>
      <w:pPr>
        <w:spacing w:after="160" w:before="0" w:line="300"/>
        <w:jc w:val="left"/>
      </w:pPr>
      <w:r>
        <w:rPr>
          <w:b w:val="false"/>
          <w:bCs w:val="false"/>
          <w:color w:val="1F2328"/>
          <w:sz w:val="21"/>
          <w:szCs w:val="21"/>
        </w:rPr>
        <w:t xml:space="preserve">If a second rider is matched before the window closes, both riders' fares update to the shared per-seat price, both are notified, per Section 2.10, and each one's live tracking screen updates to show the added stop, per Section 2.8. If the window closes with no match, the ride simply continues at its already-confirmed return-leg price; the waiting indicator disappears and nothing else changes for the rider.</w:t>
      </w:r>
    </w:p>
    <w:p>
      <w:pPr>
        <w:spacing w:after="160" w:before="0" w:line="300"/>
        <w:jc w:val="left"/>
      </w:pPr>
      <w:r>
        <w:rPr>
          <w:b w:val="false"/>
          <w:bCs w:val="false"/>
          <w:color w:val="1F2328"/>
          <w:sz w:val="21"/>
          <w:szCs w:val="21"/>
        </w:rPr>
        <w:t xml:space="preserve">Because two riders could request the same last open seat within moments of each other, seat allocation is resolved with a row lock at the moment of booking, not just an earlier availability check: the seat count on the shared_ride_groups row is only decremented inside the same transaction that creates the second rider's ride record, so two riders can never be confirmed onto the same seat. A rider who loses that race is not shown a failed booking; they are booked at the standard solo return-cab price instead, with a clear message that the shared seat was just taken.</w:t>
      </w:r>
    </w:p>
    <w:p>
      <w:pPr>
        <w:spacing w:after="160" w:before="0" w:line="300"/>
        <w:jc w:val="left"/>
      </w:pPr>
      <w:r>
        <w:rPr>
          <w:b w:val="false"/>
          <w:bCs w:val="false"/>
          <w:color w:val="1F2328"/>
          <w:sz w:val="21"/>
          <w:szCs w:val="21"/>
        </w:rPr>
        <w:t xml:space="preserve">A leg is offered as shareable to a second rider only when three conditions hold: their pickup point falls within a configurable tolerance radius of the return leg's route, their drop point falls within a similar tolerance of the leg's own destination or an already agreed stop along it, and their request arrives before the matching window above closes. All tolerances are admin configurable, the same way seat counts and per-seat rates are, rather than fixed in code.</w:t>
      </w:r>
    </w:p>
    <w:p>
      <w:pPr>
        <w:pStyle w:val="Heading2"/>
        <w:spacing w:after="160" w:before="360"/>
      </w:pPr>
      <w:r>
        <w:rPr>
          <w:b/>
          <w:bCs/>
          <w:color w:val="0F172A"/>
          <w:sz w:val="25"/>
          <w:szCs w:val="25"/>
        </w:rPr>
        <w:t xml:space="preserve">2.5 Pricing Model and Fare Split</w:t>
      </w:r>
    </w:p>
    <w:p>
      <w:pPr>
        <w:spacing w:after="160" w:before="0" w:line="300"/>
        <w:jc w:val="left"/>
      </w:pPr>
      <w:r>
        <w:rPr>
          <w:b w:val="false"/>
          <w:bCs w:val="false"/>
          <w:color w:val="1F2328"/>
          <w:sz w:val="21"/>
          <w:szCs w:val="21"/>
        </w:rPr>
        <w:t xml:space="preserve">Each shareable seat is priced as a fraction of the return leg's standard fare, set per category through a new, versioned pricing rule, following the same pattern already used for rate cards: an edit inserts a new row and closes out the old one rather than overwriting it in place, so a fare already quoted to a rider is never retroactively changed by a later pricing update.</w:t>
      </w:r>
    </w:p>
    <w:p>
      <w:pPr>
        <w:spacing w:after="160" w:before="0" w:line="300"/>
        <w:jc w:val="left"/>
      </w:pPr>
      <w:r>
        <w:rPr>
          <w:b w:val="false"/>
          <w:bCs w:val="false"/>
          <w:color w:val="1F2328"/>
          <w:sz w:val="21"/>
          <w:szCs w:val="21"/>
        </w:rPr>
        <w:t xml:space="preserve"/>
      </w:r>
      <w:r>
        <w:rPr>
          <w:b w:val="false"/>
          <w:bCs w:val="false"/>
          <w:color w:val="1F2328"/>
          <w:sz w:val="21"/>
          <w:szCs w:val="21"/>
        </w:rPr>
        <w:t xml:space="preserve">Worked example.</w:t>
      </w:r>
      <w:r>
        <w:rPr>
          <w:b w:val="false"/>
          <w:bCs w:val="false"/>
          <w:color w:val="1F2328"/>
          <w:sz w:val="21"/>
          <w:szCs w:val="21"/>
        </w:rPr>
        <w:t xml:space="preserve"> A corridor's standard one-way fare is ₹1,200. As a return leg, it already carries today's existing single-rider discount and appears in the ride list at ₹950. Its category is configured for sharing so that the badge shows an approximate ₹750 if shared. A rider who books it and is not matched within the window pays the already-discounted ₹950. If a second rider is matched before the window closes, both instead pay ₹750, bringing the leg's combined fare to ₹1,500, more than the ₹950 a single rider would have paid alone, split between the platform's usual commission and an added payout to the driver for carrying two riders instead of one.</w:t>
      </w:r>
    </w:p>
    <w:p>
      <w:pPr>
        <w:spacing w:after="160" w:before="0" w:line="300"/>
        <w:jc w:val="left"/>
      </w:pPr>
      <w:r>
        <w:rPr>
          <w:b w:val="false"/>
          <w:bCs w:val="false"/>
          <w:color w:val="1F2328"/>
          <w:sz w:val="21"/>
          <w:szCs w:val="21"/>
        </w:rPr>
        <w:t xml:space="preserve">The one pricing-adjacent parameter still open for a final decision is the exact maximum wait duration for the matching window, noted in Section 2.15.</w:t>
      </w:r>
    </w:p>
    <w:p>
      <w:pPr>
        <w:pStyle w:val="Heading2"/>
        <w:spacing w:after="160" w:before="360"/>
      </w:pPr>
      <w:r>
        <w:rPr>
          <w:b/>
          <w:bCs/>
          <w:color w:val="0F172A"/>
          <w:sz w:val="25"/>
          <w:szCs w:val="25"/>
        </w:rPr>
        <w:t xml:space="preserve">2.6 Data Layer Changes</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500"/>
        <w:gridCol w:w="6526"/>
      </w:tblGrid>
      <w:tr>
        <w:trPr>
          <w:tblHeader/>
        </w:trPr>
        <w:tc>
          <w:tcPr>
            <w:tcW w:type="dxa" w:w="2500"/>
            <w:shd w:fill="F1F5F9" w:val="clear"/>
            <w:tcMar>
              <w:top w:type="dxa" w:w="100"/>
              <w:left w:type="dxa" w:w="140"/>
              <w:bottom w:type="dxa" w:w="100"/>
              <w:right w:type="dxa" w:w="140"/>
            </w:tcMar>
            <w:vAlign w:val="center"/>
          </w:tcPr>
          <w:p>
            <w:pPr>
              <w:jc w:val="left"/>
            </w:pPr>
            <w:r>
              <w:rPr>
                <w:b/>
                <w:bCs/>
                <w:color w:val="0F172A"/>
                <w:sz w:val="20"/>
                <w:szCs w:val="20"/>
              </w:rPr>
              <w:t xml:space="preserve">Table</w:t>
            </w:r>
          </w:p>
        </w:tc>
        <w:tc>
          <w:tcPr>
            <w:tcW w:type="dxa" w:w="6526"/>
            <w:shd w:fill="F1F5F9" w:val="clear"/>
            <w:tcMar>
              <w:top w:type="dxa" w:w="100"/>
              <w:left w:type="dxa" w:w="140"/>
              <w:bottom w:type="dxa" w:w="100"/>
              <w:right w:type="dxa" w:w="140"/>
            </w:tcMar>
            <w:vAlign w:val="center"/>
          </w:tcPr>
          <w:p>
            <w:pPr>
              <w:jc w:val="left"/>
            </w:pPr>
            <w:r>
              <w:rPr>
                <w:b/>
                <w:bCs/>
                <w:color w:val="0F172A"/>
                <w:sz w:val="20"/>
                <w:szCs w:val="20"/>
              </w:rPr>
              <w:t xml:space="preserve">Change</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vehicle_categories</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New column, shareable_seats, nullable; a null or zero value means sharing is not offered for that category.</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shared_ride_pricing (new table)</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Per-seat rate, scoped by category and optionally by city, versioned the same way rate cards are: a new row on every change, with effective_to closing the previous one.</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shared_ride_groups (new table)</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One row per pooled return leg: links to the underlying return-cab route, tracks total shareable seats, seats filled, a window_closes_at timestamp computed at the first rider's booking, and a status (forming, matched, closed_unmatched, completed, cancelled).</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rides</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New nullable column, shared_group_id, foreign key to shared_ride_groups; set only for rides booked as a shared seat, left null for every other ride type.</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fare_snapshots</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New columns to hold the assured return-leg price and, if a match completes, the shared per-seat price and the shared-group reference. The assured price is written at booking, the same freeze pattern used for auto rickshaw's overage terms in Section 1; the shared price is written once, only if a match completes before the window closes, as a one-time settlement update to that ride's own record rather than a new versioned pricing rule. This is distinct from the rate-card versioning pattern, which governs administrative pricing changes, not a single ride's own outcome resolving.</w:t>
            </w:r>
          </w:p>
        </w:tc>
      </w:tr>
    </w:tbl>
    <w:p>
      <w:pPr>
        <w:pStyle w:val="Heading2"/>
        <w:spacing w:after="160" w:before="360"/>
      </w:pPr>
      <w:r>
        <w:rPr>
          <w:b/>
          <w:bCs/>
          <w:color w:val="0F172A"/>
          <w:sz w:val="25"/>
          <w:szCs w:val="25"/>
        </w:rPr>
        <w:t xml:space="preserve">2.7 Backend Changes</w:t>
      </w:r>
    </w:p>
    <w:p>
      <w:pPr>
        <w:pStyle w:val="Heading3"/>
        <w:spacing w:after="120" w:before="260"/>
      </w:pPr>
      <w:r>
        <w:rPr>
          <w:b/>
          <w:bCs/>
          <w:color w:val="334155"/>
          <w:sz w:val="22"/>
          <w:szCs w:val="22"/>
        </w:rPr>
        <w:t xml:space="preserve">2.7.1 Fare Estimation and Booking</w:t>
      </w:r>
    </w:p>
    <w:p>
      <w:pPr>
        <w:spacing w:after="160" w:before="0" w:line="300"/>
        <w:jc w:val="left"/>
      </w:pPr>
      <w:r>
        <w:rPr>
          <w:b w:val="false"/>
          <w:bCs w:val="false"/>
          <w:color w:val="1F2328"/>
          <w:sz w:val="21"/>
          <w:szCs w:val="21"/>
        </w:rPr>
        <w:t xml:space="preserve">The fare-estimate response carries both the assured return-leg price and, where a leg still has open shareable seats, its approximate shared price and current seat availability, but the rider only ever sees one card, per Section 2.3; the second number drives the badge and the prompt, not a separate visible line item. Booking creates a normal ride record at the assured price immediately, no different in structure from any other ride, and opens a matching window by creating or attaching to a shared_ride_groups row under the row lock described in Section 2.4.</w:t>
      </w:r>
    </w:p>
    <w:p>
      <w:pPr>
        <w:pStyle w:val="Heading3"/>
        <w:spacing w:after="120" w:before="260"/>
      </w:pPr>
      <w:r>
        <w:rPr>
          <w:b/>
          <w:bCs/>
          <w:color w:val="334155"/>
          <w:sz w:val="22"/>
          <w:szCs w:val="22"/>
        </w:rPr>
        <w:t xml:space="preserve">2.7.2 Trip Execution and Sequencing</w:t>
      </w:r>
    </w:p>
    <w:p>
      <w:pPr>
        <w:spacing w:after="160" w:before="0" w:line="300"/>
        <w:jc w:val="left"/>
      </w:pPr>
      <w:r>
        <w:rPr>
          <w:b w:val="false"/>
          <w:bCs w:val="false"/>
          <w:color w:val="1F2328"/>
          <w:sz w:val="21"/>
          <w:szCs w:val="21"/>
        </w:rPr>
        <w:t xml:space="preserve">Each rider on a shared leg keeps their own start and end OTP, their own notifications, their own in-ride chat, and their own rating, exactly as on any other ride; sharing changes only how the leg is priced, matched, and mapped, not the per-rider ride mechanics already in place. Pickups and drops for two riders on the same leg are ordered by proximity along the vehicle's remaining route and sequenced using the existing multi-stop handling already live across ride types, so no new stop-ordering algorithm is required.</w:t>
      </w:r>
    </w:p>
    <w:p>
      <w:pPr>
        <w:pStyle w:val="Heading3"/>
        <w:spacing w:after="120" w:before="260"/>
      </w:pPr>
      <w:r>
        <w:rPr>
          <w:b/>
          <w:bCs/>
          <w:color w:val="334155"/>
          <w:sz w:val="22"/>
          <w:szCs w:val="22"/>
        </w:rPr>
        <w:t xml:space="preserve">2.7.3 Cancellation and Seat Release</w:t>
      </w:r>
    </w:p>
    <w:p>
      <w:pPr>
        <w:spacing w:after="160" w:before="0" w:line="300"/>
        <w:jc w:val="left"/>
      </w:pPr>
      <w:r>
        <w:rPr>
          <w:b w:val="false"/>
          <w:bCs w:val="false"/>
          <w:color w:val="1F2328"/>
          <w:sz w:val="21"/>
          <w:szCs w:val="21"/>
        </w:rPr>
        <w:t xml:space="preserve">If the matched co-passenger cancels before either rider is picked up, the remaining rider keeps whichever fare was already confirmed for them; if the cancellation happens before the window has closed, the seat simply reopens for a new match. Standard per-ride cancellation fee rules, already in place for any ride type, continue to apply to the cancelling rider's own ride individually.</w:t>
      </w:r>
    </w:p>
    <w:p>
      <w:pPr>
        <w:pStyle w:val="Heading3"/>
        <w:spacing w:after="120" w:before="260"/>
      </w:pPr>
      <w:r>
        <w:rPr>
          <w:b/>
          <w:bCs/>
          <w:color w:val="334155"/>
          <w:sz w:val="22"/>
          <w:szCs w:val="22"/>
        </w:rPr>
        <w:t xml:space="preserve">2.7.4 Settlement and Driver Payout</w:t>
      </w:r>
    </w:p>
    <w:p>
      <w:pPr>
        <w:spacing w:after="160" w:before="0" w:line="300"/>
        <w:jc w:val="left"/>
      </w:pPr>
      <w:r>
        <w:rPr>
          <w:b w:val="false"/>
          <w:bCs w:val="false"/>
          <w:color w:val="1F2328"/>
          <w:sz w:val="21"/>
          <w:szCs w:val="21"/>
        </w:rPr>
        <w:t xml:space="preserve">Commission and driver payout continue to run through the existing settlement logic, applied per ride as it already is. The driver's total earning on a shared leg is naturally the sum of each rider's individually settled fare, requiring no new commission calculation, only the grouping needed to show a driver their combined earning for that leg in one place on the existing earnings screen, extending its current per-ride line item pattern rather than replacing it.</w:t>
      </w:r>
    </w:p>
    <w:p>
      <w:pPr>
        <w:pStyle w:val="Heading2"/>
        <w:spacing w:after="160" w:before="360"/>
      </w:pPr>
      <w:r>
        <w:rPr>
          <w:b/>
          <w:bCs/>
          <w:color w:val="0F172A"/>
          <w:sz w:val="25"/>
          <w:szCs w:val="25"/>
        </w:rPr>
        <w:t xml:space="preserve">2.8 Map and Route Display</w:t>
      </w:r>
    </w:p>
    <w:p>
      <w:pPr>
        <w:spacing w:after="160" w:before="0" w:line="300"/>
        <w:jc w:val="left"/>
      </w:pPr>
      <w:r>
        <w:rPr>
          <w:b w:val="false"/>
          <w:bCs w:val="false"/>
          <w:color w:val="1F2328"/>
          <w:sz w:val="21"/>
          <w:szCs w:val="21"/>
        </w:rPr>
        <w:t xml:space="preserve">Before any match, a return-leg booking's map looks identical to any other one-way ride's tracking screen, on both the rider's and the driver's side: one pickup pin, one drop pin, and the vehicle's live position between them.</w:t>
      </w:r>
    </w:p>
    <w:p>
      <w:pPr>
        <w:spacing w:after="160" w:before="0" w:line="300"/>
        <w:jc w:val="left"/>
      </w:pPr>
      <w:r>
        <w:rPr>
          <w:b w:val="false"/>
          <w:bCs w:val="false"/>
          <w:color w:val="1F2328"/>
          <w:sz w:val="21"/>
          <w:szCs w:val="21"/>
        </w:rPr>
        <w:t xml:space="preserve">If a second rider is matched before the window closes, the driver's active-ride map updates in real time to insert the new rider's pickup and drop as additional waypoints, resequenced by proximity along the remaining route, using the same multi-stop route rendering already used for multi-stop rentals and multi-stop one-way trips. The multi-passenger list described in Section 2.9.2 sits alongside this map, one entry per waypoint pair.</w:t>
      </w:r>
    </w:p>
    <w:p>
      <w:pPr>
        <w:spacing w:after="160" w:before="0" w:line="300"/>
        <w:jc w:val="left"/>
      </w:pPr>
      <w:r>
        <w:rPr>
          <w:b w:val="false"/>
          <w:bCs w:val="false"/>
          <w:color w:val="1F2328"/>
          <w:sz w:val="21"/>
          <w:szCs w:val="21"/>
        </w:rPr>
        <w:t xml:space="preserve">Each rider's own map continues to show only their own pickup, their own drop, and the vehicle's live position. A match adds one additional stop marker along the route, wherever the co-passenger's pickup or drop falls between this rider's own two points, without showing the co-passenger's name or any personal detail on the map itself; that identity and rating are surfaced separately in the match notification and ride card, per Section 2.10, keeping the map itself uncluttered. If the matched stop falls outside this rider's own segment of the journey, for example a co-passenger who boards after this rider has already been dropped, it does not appear on their map at all.</w:t>
      </w:r>
    </w:p>
    <w:p>
      <w:pPr>
        <w:pStyle w:val="Heading2"/>
        <w:spacing w:after="160" w:before="360"/>
      </w:pPr>
      <w:r>
        <w:rPr>
          <w:b/>
          <w:bCs/>
          <w:color w:val="0F172A"/>
          <w:sz w:val="25"/>
          <w:szCs w:val="25"/>
        </w:rPr>
        <w:t xml:space="preserve">2.9 Frontend Changes</w:t>
      </w:r>
    </w:p>
    <w:p>
      <w:pPr>
        <w:pStyle w:val="Heading3"/>
        <w:spacing w:after="120" w:before="260"/>
      </w:pPr>
      <w:r>
        <w:rPr>
          <w:b/>
          <w:bCs/>
          <w:color w:val="334155"/>
          <w:sz w:val="22"/>
          <w:szCs w:val="22"/>
        </w:rPr>
        <w:t xml:space="preserve">2.9.1 Rider App</w:t>
      </w:r>
    </w:p>
    <w:p>
      <w:pPr>
        <w:spacing w:after="160" w:before="0" w:line="300"/>
        <w:jc w:val="left"/>
      </w:pPr>
      <w:r>
        <w:rPr>
          <w:b w:val="false"/>
          <w:bCs w:val="false"/>
          <w:color w:val="1F2328"/>
          <w:sz w:val="21"/>
          <w:szCs w:val="21"/>
        </w:rPr>
        <w:t xml:space="preserve">The one-way ride list gains the upgraded badge and share prompt described in Sections 2.3 and 2.4; no new screen is introduced, the existing card and booking confirmation flow are extended rather than replaced. A rider who accepts sharing sees a small waiting indicator on their booking confirmation and active-ride screens for as long as the matching window stays open. If matched, the fare shown updates live from the assured price to the shared price over the same socket channel already used for ride status changes, alongside the co-passenger notification described in Section 2.10, and the map updates per Section 2.8.</w:t>
      </w:r>
    </w:p>
    <w:p>
      <w:pPr>
        <w:pStyle w:val="Heading3"/>
        <w:spacing w:after="120" w:before="260"/>
      </w:pPr>
      <w:r>
        <w:rPr>
          <w:b/>
          <w:bCs/>
          <w:color w:val="334155"/>
          <w:sz w:val="22"/>
          <w:szCs w:val="22"/>
        </w:rPr>
        <w:t xml:space="preserve">2.9.2 Driver App</w:t>
      </w:r>
    </w:p>
    <w:p>
      <w:pPr>
        <w:spacing w:after="160" w:before="0" w:line="300"/>
        <w:jc w:val="left"/>
      </w:pPr>
      <w:r>
        <w:rPr>
          <w:b w:val="false"/>
          <w:bCs w:val="false"/>
          <w:color w:val="1F2328"/>
          <w:sz w:val="21"/>
          <w:szCs w:val="21"/>
        </w:rPr>
        <w:t xml:space="preserve">The active-ride screen gains a multi-passenger view whenever a leg has a matched co-passenger: each rider is listed as its own card, ordered top to bottom by pickup sequence, showing that rider's name, pickup pin, drop pin, and its own OTP action, alongside the updated multi-stop map from Section 2.8, rather than one combined ride card. Before a match, or if the window closes unmatched, the screen looks exactly like any other single-passenger ride. The earnings summary for a matched leg shows the combined payout, base fare plus share bonus, using the same per-ride line item layout the earnings screen already uses elsewhere.</w:t>
      </w:r>
    </w:p>
    <w:p>
      <w:pPr>
        <w:pStyle w:val="Heading3"/>
        <w:spacing w:after="120" w:before="260"/>
      </w:pPr>
      <w:r>
        <w:rPr>
          <w:b/>
          <w:bCs/>
          <w:color w:val="334155"/>
          <w:sz w:val="22"/>
          <w:szCs w:val="22"/>
        </w:rPr>
        <w:t xml:space="preserve">2.9.3 Admin Portal</w:t>
      </w:r>
    </w:p>
    <w:p>
      <w:pPr>
        <w:spacing w:after="160" w:before="0" w:line="300"/>
        <w:jc w:val="left"/>
      </w:pPr>
      <w:r>
        <w:rPr>
          <w:b w:val="false"/>
          <w:bCs w:val="false"/>
          <w:color w:val="1F2328"/>
          <w:sz w:val="21"/>
          <w:szCs w:val="21"/>
        </w:rPr>
        <w:t xml:space="preserve">A new configuration screen, following the existing rate-card screen's pattern, lets an admin set the shareable-seat count, per-seat rate, matching tolerances, and the maximum wait duration for the matching window, for each category. A monitoring view surfaces shared-ride adoption by city and category, the seats filled against seats offered ratio, how often the window closes matched versus unmatched, and the additional payout it generates for drivers.</w:t>
      </w:r>
    </w:p>
    <w:p>
      <w:pPr>
        <w:pStyle w:val="Heading2"/>
        <w:spacing w:after="160" w:before="360"/>
      </w:pPr>
      <w:r>
        <w:rPr>
          <w:b/>
          <w:bCs/>
          <w:color w:val="0F172A"/>
          <w:sz w:val="25"/>
          <w:szCs w:val="25"/>
        </w:rPr>
        <w:t xml:space="preserve">2.10 Notifications</w:t>
      </w:r>
    </w:p>
    <w:p>
      <w:pPr>
        <w:spacing w:after="160" w:before="0" w:line="300"/>
        <w:jc w:val="left"/>
      </w:pPr>
      <w:r>
        <w:rPr>
          <w:b w:val="false"/>
          <w:bCs w:val="false"/>
          <w:color w:val="1F2328"/>
          <w:sz w:val="21"/>
          <w:szCs w:val="21"/>
        </w:rPr>
        <w:t xml:space="preserve">All new notifications reuse the existing template-driven system already used for the platform's six current notification events, adding new template slugs rather than a parallel mechanism.</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6426"/>
      </w:tblGrid>
      <w:tr>
        <w:trPr>
          <w:tblHeader/>
        </w:trPr>
        <w:tc>
          <w:tcPr>
            <w:tcW w:type="dxa" w:w="2600"/>
            <w:shd w:fill="F1F5F9" w:val="clear"/>
            <w:tcMar>
              <w:top w:type="dxa" w:w="100"/>
              <w:left w:type="dxa" w:w="140"/>
              <w:bottom w:type="dxa" w:w="100"/>
              <w:right w:type="dxa" w:w="140"/>
            </w:tcMar>
            <w:vAlign w:val="center"/>
          </w:tcPr>
          <w:p>
            <w:pPr>
              <w:jc w:val="left"/>
            </w:pPr>
            <w:r>
              <w:rPr>
                <w:b/>
                <w:bCs/>
                <w:color w:val="0F172A"/>
                <w:sz w:val="20"/>
                <w:szCs w:val="20"/>
              </w:rPr>
              <w:t xml:space="preserve">Event</w:t>
            </w:r>
          </w:p>
        </w:tc>
        <w:tc>
          <w:tcPr>
            <w:tcW w:type="dxa" w:w="6426"/>
            <w:shd w:fill="F1F5F9" w:val="clear"/>
            <w:tcMar>
              <w:top w:type="dxa" w:w="100"/>
              <w:left w:type="dxa" w:w="140"/>
              <w:bottom w:type="dxa" w:w="100"/>
              <w:right w:type="dxa" w:w="140"/>
            </w:tcMar>
            <w:vAlign w:val="center"/>
          </w:tcPr>
          <w:p>
            <w:pPr>
              <w:jc w:val="left"/>
            </w:pPr>
            <w:r>
              <w:rPr>
                <w:b/>
                <w:bCs/>
                <w:color w:val="0F172A"/>
                <w:sz w:val="20"/>
                <w:szCs w:val="20"/>
              </w:rPr>
              <w:t xml:space="preserve">Recipient and Message</w:t>
            </w:r>
          </w:p>
        </w:tc>
      </w:tr>
      <w:tr>
        <w:tc>
          <w:tcPr>
            <w:tcW w:type="dxa" w:w="2600"/>
            <w:tcMar>
              <w:top w:type="dxa" w:w="100"/>
              <w:left w:type="dxa" w:w="140"/>
              <w:bottom w:type="dxa" w:w="100"/>
              <w:right w:type="dxa" w:w="140"/>
            </w:tcMar>
            <w:vAlign w:val="center"/>
          </w:tcPr>
          <w:p>
            <w:pPr>
              <w:jc w:val="left"/>
            </w:pPr>
            <w:r>
              <w:rPr>
                <w:b w:val="false"/>
                <w:bCs w:val="false"/>
                <w:color w:val="1F2328"/>
                <w:sz w:val="19"/>
                <w:szCs w:val="19"/>
              </w:rPr>
              <w:t xml:space="preserve">Co-passenger matched</w:t>
            </w:r>
          </w:p>
        </w:tc>
        <w:tc>
          <w:tcPr>
            <w:tcW w:type="dxa" w:w="6426"/>
            <w:tcMar>
              <w:top w:type="dxa" w:w="100"/>
              <w:left w:type="dxa" w:w="140"/>
              <w:bottom w:type="dxa" w:w="100"/>
              <w:right w:type="dxa" w:w="140"/>
            </w:tcMar>
            <w:vAlign w:val="center"/>
          </w:tcPr>
          <w:p>
            <w:pPr>
              <w:jc w:val="left"/>
            </w:pPr>
            <w:r>
              <w:rPr>
                <w:b w:val="false"/>
                <w:bCs w:val="false"/>
                <w:color w:val="1F2328"/>
                <w:sz w:val="19"/>
                <w:szCs w:val="19"/>
              </w:rPr>
              <w:t xml:space="preserve">First rider on a leg, once a second rider joins within the matching window: names the co-passenger, shows their rating, and accompanies the live fare update on screen.</w:t>
            </w:r>
          </w:p>
        </w:tc>
      </w:tr>
      <w:tr>
        <w:tc>
          <w:tcPr>
            <w:tcW w:type="dxa" w:w="2600"/>
            <w:tcMar>
              <w:top w:type="dxa" w:w="100"/>
              <w:left w:type="dxa" w:w="140"/>
              <w:bottom w:type="dxa" w:w="100"/>
              <w:right w:type="dxa" w:w="140"/>
            </w:tcMar>
            <w:vAlign w:val="center"/>
          </w:tcPr>
          <w:p>
            <w:pPr>
              <w:jc w:val="left"/>
            </w:pPr>
            <w:r>
              <w:rPr>
                <w:b w:val="false"/>
                <w:bCs w:val="false"/>
                <w:color w:val="1F2328"/>
                <w:sz w:val="19"/>
                <w:szCs w:val="19"/>
              </w:rPr>
              <w:t xml:space="preserve">New sharer added</w:t>
            </w:r>
          </w:p>
        </w:tc>
        <w:tc>
          <w:tcPr>
            <w:tcW w:type="dxa" w:w="6426"/>
            <w:tcMar>
              <w:top w:type="dxa" w:w="100"/>
              <w:left w:type="dxa" w:w="140"/>
              <w:bottom w:type="dxa" w:w="100"/>
              <w:right w:type="dxa" w:w="140"/>
            </w:tcMar>
            <w:vAlign w:val="center"/>
          </w:tcPr>
          <w:p>
            <w:pPr>
              <w:jc w:val="left"/>
            </w:pPr>
            <w:r>
              <w:rPr>
                <w:b w:val="false"/>
                <w:bCs w:val="false"/>
                <w:color w:val="1F2328"/>
                <w:sz w:val="19"/>
                <w:szCs w:val="19"/>
              </w:rPr>
              <w:t xml:space="preserve">Driver, when a second rider is matched onto a leg already assigned to them.</w:t>
            </w:r>
          </w:p>
        </w:tc>
      </w:tr>
      <w:tr>
        <w:tc>
          <w:tcPr>
            <w:tcW w:type="dxa" w:w="2600"/>
            <w:tcMar>
              <w:top w:type="dxa" w:w="100"/>
              <w:left w:type="dxa" w:w="140"/>
              <w:bottom w:type="dxa" w:w="100"/>
              <w:right w:type="dxa" w:w="140"/>
            </w:tcMar>
            <w:vAlign w:val="center"/>
          </w:tcPr>
          <w:p>
            <w:pPr>
              <w:jc w:val="left"/>
            </w:pPr>
            <w:r>
              <w:rPr>
                <w:b w:val="false"/>
                <w:bCs w:val="false"/>
                <w:color w:val="1F2328"/>
                <w:sz w:val="19"/>
                <w:szCs w:val="19"/>
              </w:rPr>
              <w:t xml:space="preserve">Co-passenger cancelled</w:t>
            </w:r>
          </w:p>
        </w:tc>
        <w:tc>
          <w:tcPr>
            <w:tcW w:type="dxa" w:w="6426"/>
            <w:tcMar>
              <w:top w:type="dxa" w:w="100"/>
              <w:left w:type="dxa" w:w="140"/>
              <w:bottom w:type="dxa" w:w="100"/>
              <w:right w:type="dxa" w:w="140"/>
            </w:tcMar>
            <w:vAlign w:val="center"/>
          </w:tcPr>
          <w:p>
            <w:pPr>
              <w:jc w:val="left"/>
            </w:pPr>
            <w:r>
              <w:rPr>
                <w:b w:val="false"/>
                <w:bCs w:val="false"/>
                <w:color w:val="1F2328"/>
                <w:sz w:val="19"/>
                <w:szCs w:val="19"/>
              </w:rPr>
              <w:t xml:space="preserve">Remaining rider, reassuring them their own ride and fare are unaffected.</w:t>
            </w:r>
          </w:p>
        </w:tc>
      </w:tr>
      <w:tr>
        <w:tc>
          <w:tcPr>
            <w:tcW w:type="dxa" w:w="2600"/>
            <w:tcMar>
              <w:top w:type="dxa" w:w="100"/>
              <w:left w:type="dxa" w:w="140"/>
              <w:bottom w:type="dxa" w:w="100"/>
              <w:right w:type="dxa" w:w="140"/>
            </w:tcMar>
            <w:vAlign w:val="center"/>
          </w:tcPr>
          <w:p>
            <w:pPr>
              <w:jc w:val="left"/>
            </w:pPr>
            <w:r>
              <w:rPr>
                <w:b w:val="false"/>
                <w:bCs w:val="false"/>
                <w:color w:val="1F2328"/>
                <w:sz w:val="19"/>
                <w:szCs w:val="19"/>
              </w:rPr>
              <w:t xml:space="preserve">Standard ride events</w:t>
            </w:r>
          </w:p>
        </w:tc>
        <w:tc>
          <w:tcPr>
            <w:tcW w:type="dxa" w:w="6426"/>
            <w:tcMar>
              <w:top w:type="dxa" w:w="100"/>
              <w:left w:type="dxa" w:w="140"/>
              <w:bottom w:type="dxa" w:w="100"/>
              <w:right w:type="dxa" w:w="140"/>
            </w:tcMar>
            <w:vAlign w:val="center"/>
          </w:tcPr>
          <w:p>
            <w:pPr>
              <w:jc w:val="left"/>
            </w:pPr>
            <w:r>
              <w:rPr>
                <w:b w:val="false"/>
                <w:bCs w:val="false"/>
                <w:color w:val="1F2328"/>
                <w:sz w:val="19"/>
                <w:szCs w:val="19"/>
              </w:rPr>
              <w:t xml:space="preserve">Ride created, driver assigned, driver arriving, trip started, trip ended: unchanged, sent per rider exactly as for any other ride.</w:t>
            </w:r>
          </w:p>
        </w:tc>
      </w:tr>
    </w:tbl>
    <w:p>
      <w:pPr>
        <w:pStyle w:val="Heading2"/>
        <w:spacing w:after="160" w:before="360"/>
      </w:pPr>
      <w:r>
        <w:rPr>
          <w:b/>
          <w:bCs/>
          <w:color w:val="0F172A"/>
          <w:sz w:val="25"/>
          <w:szCs w:val="25"/>
        </w:rPr>
        <w:t xml:space="preserve">2.11 Safety and Matching Constraints</w:t>
      </w:r>
    </w:p>
    <w:p>
      <w:pPr>
        <w:spacing w:after="160" w:before="0" w:line="300"/>
        <w:jc w:val="left"/>
      </w:pPr>
      <w:r>
        <w:rPr>
          <w:b w:val="false"/>
          <w:bCs w:val="false"/>
          <w:color w:val="1F2328"/>
          <w:sz w:val="21"/>
          <w:szCs w:val="21"/>
        </w:rPr>
        <w:t xml:space="preserve">Two seats are hard-reserved as luggage or buffer space and are never offered for sale regardless of demand. Matching only pools riders whose pickup and drop points fall within a compatible window along the same corridor, not simply the same city pair, per the tolerances described in Section 2.4. The driver on a shared leg is the same verified driver already carrying the leg's original booking rider, so no separate driver vetting is required for sharing itself.</w:t>
      </w:r>
    </w:p>
    <w:p>
      <w:pPr>
        <w:spacing w:after="160" w:before="0" w:line="300"/>
        <w:jc w:val="left"/>
      </w:pPr>
      <w:r>
        <w:rPr>
          <w:b w:val="false"/>
          <w:bCs w:val="false"/>
          <w:color w:val="1F2328"/>
          <w:sz w:val="21"/>
          <w:szCs w:val="21"/>
        </w:rPr>
        <w:t xml:space="preserve">A rider who is matched with a co-passenger can still decline to share, up to the same pickup cutoff that closes the matching window itself, and fall back to their already-confirmed assured price, since pairing a rider with a stranger without any opt-out would undermine trust in the feature. A gender-based sharing preference is worth including as a configurable option at launch, consistent with similar pooling features on other platforms operating in India, and is called out here as a decision to confirm rather than assumed as in scope by default.</w:t>
      </w:r>
    </w:p>
    <w:p>
      <w:pPr>
        <w:pStyle w:val="Heading2"/>
        <w:spacing w:after="160" w:before="360"/>
      </w:pPr>
      <w:r>
        <w:rPr>
          <w:b/>
          <w:bCs/>
          <w:color w:val="0F172A"/>
          <w:sz w:val="25"/>
          <w:szCs w:val="25"/>
        </w:rPr>
        <w:t xml:space="preserve">2.12 Edge Cases and Validation</w:t>
      </w:r>
    </w:p>
    <w:p>
      <w:pPr>
        <w:pStyle w:val="ListParagraph"/>
        <w:numPr>
          <w:ilvl w:val="0"/>
          <w:numId w:val="2"/>
        </w:numPr>
        <w:spacing w:after="140" w:line="300"/>
      </w:pPr>
      <w:r>
        <w:rPr>
          <w:b w:val="false"/>
          <w:bCs w:val="false"/>
          <w:color w:val="1F2328"/>
          <w:sz w:val="21"/>
          <w:szCs w:val="21"/>
        </w:rPr>
        <w:t xml:space="preserve">Two riders request the last open seat within moments of each other: resolved by the row-level lock in Section 2.4; the rider who loses the race is booked at the standard solo return-cab price instead, with a clear message, not a failed booking.</w:t>
      </w:r>
    </w:p>
    <w:p>
      <w:pPr>
        <w:pStyle w:val="ListParagraph"/>
        <w:numPr>
          <w:ilvl w:val="0"/>
          <w:numId w:val="2"/>
        </w:numPr>
        <w:spacing w:after="140" w:line="300"/>
      </w:pPr>
      <w:r>
        <w:rPr>
          <w:b w:val="false"/>
          <w:bCs w:val="false"/>
          <w:color w:val="1F2328"/>
          <w:sz w:val="21"/>
          <w:szCs w:val="21"/>
        </w:rPr>
        <w:t xml:space="preserve">The matching window closes with no second rider found: the first rider's ride simply continues at its already-confirmed assured price; nothing else changes on their screen beyond the waiting indicator disappearing.</w:t>
      </w:r>
    </w:p>
    <w:p>
      <w:pPr>
        <w:pStyle w:val="ListParagraph"/>
        <w:numPr>
          <w:ilvl w:val="0"/>
          <w:numId w:val="2"/>
        </w:numPr>
        <w:spacing w:after="140" w:line="300"/>
      </w:pPr>
      <w:r>
        <w:rPr>
          <w:b w:val="false"/>
          <w:bCs w:val="false"/>
          <w:color w:val="1F2328"/>
          <w:sz w:val="21"/>
          <w:szCs w:val="21"/>
        </w:rPr>
        <w:t xml:space="preserve">A rider cancels after the driver has already started toward their pickup: the same cancellation fee rules already in place for any ride apply to that rider's own ride, unaffected by sharing.</w:t>
      </w:r>
    </w:p>
    <w:p>
      <w:pPr>
        <w:pStyle w:val="ListParagraph"/>
        <w:numPr>
          <w:ilvl w:val="0"/>
          <w:numId w:val="2"/>
        </w:numPr>
        <w:spacing w:after="140" w:line="300"/>
      </w:pPr>
      <w:r>
        <w:rPr>
          <w:b w:val="false"/>
          <w:bCs w:val="false"/>
          <w:color w:val="1F2328"/>
          <w:sz w:val="21"/>
          <w:szCs w:val="21"/>
        </w:rPr>
        <w:t xml:space="preserve">A rider does not show up at the pickup point: the same no-show handling already in place for any ride applies to that rider's individual ride record, and does not affect a co-passenger's own ride.</w:t>
      </w:r>
    </w:p>
    <w:p>
      <w:pPr>
        <w:pStyle w:val="ListParagraph"/>
        <w:numPr>
          <w:ilvl w:val="0"/>
          <w:numId w:val="2"/>
        </w:numPr>
        <w:spacing w:after="140" w:line="300"/>
      </w:pPr>
      <w:r>
        <w:rPr>
          <w:b w:val="false"/>
          <w:bCs w:val="false"/>
          <w:color w:val="1F2328"/>
          <w:sz w:val="21"/>
          <w:szCs w:val="21"/>
        </w:rPr>
        <w:t xml:space="preserve">The underlying return-cab route is reassigned to a different driver, or cancelled outright, while a matching window is still open: the existing return-cab reassignment handling applies, extended to carry any already-matched rider onto the reassigned driver rather than cancelling their booking outright, since only the vehicle changed, not the trip's validity.</w:t>
      </w:r>
    </w:p>
    <w:p>
      <w:pPr>
        <w:pStyle w:val="Heading2"/>
        <w:spacing w:after="160" w:before="360"/>
      </w:pPr>
      <w:r>
        <w:rPr>
          <w:b/>
          <w:bCs/>
          <w:color w:val="0F172A"/>
          <w:sz w:val="25"/>
          <w:szCs w:val="25"/>
        </w:rPr>
        <w:t xml:space="preserve">2.13 Ride Lifecycle</w:t>
      </w:r>
    </w:p>
    <w:p>
      <w:pPr>
        <w:pStyle w:val="ListParagraph"/>
        <w:numPr>
          <w:ilvl w:val="0"/>
          <w:numId w:val="4"/>
        </w:numPr>
        <w:spacing w:after="40" w:before="100" w:line="300"/>
      </w:pPr>
      <w:r>
        <w:rPr>
          <w:b/>
          <w:bCs/>
          <w:color w:val="0F172A"/>
          <w:sz w:val="21"/>
          <w:szCs w:val="21"/>
        </w:rPr>
        <w:t xml:space="preserve">A driver's return leg becomes available</w:t>
      </w:r>
      <w:r>
        <w:rPr>
          <w:i/>
          <w:iCs/>
          <w:color w:val="64748B"/>
          <w:sz w:val="18"/>
          <w:szCs w:val="18"/>
        </w:rPr>
        <w:t xml:space="preserve">  existing</w:t>
      </w:r>
    </w:p>
    <w:p>
      <w:pPr>
        <w:spacing w:after="140" w:line="300"/>
        <w:ind w:left="720"/>
      </w:pPr>
      <w:r>
        <w:rPr>
          <w:b w:val="false"/>
          <w:bCs w:val="false"/>
          <w:color w:val="334155"/>
          <w:sz w:val="20"/>
          <w:szCs w:val="20"/>
        </w:rPr>
        <w:t xml:space="preserve">After dropping their original rider, it is listed in the normal one-way ride list with its existing cheaper badge, exactly as any return-cab leg is today.</w:t>
      </w:r>
    </w:p>
    <w:p>
      <w:pPr>
        <w:pStyle w:val="ListParagraph"/>
        <w:numPr>
          <w:ilvl w:val="0"/>
          <w:numId w:val="4"/>
        </w:numPr>
        <w:spacing w:after="40" w:before="100" w:line="300"/>
      </w:pPr>
      <w:r>
        <w:rPr>
          <w:b/>
          <w:bCs/>
          <w:color w:val="0F172A"/>
          <w:sz w:val="21"/>
          <w:szCs w:val="21"/>
        </w:rPr>
        <w:t xml:space="preserve">The leg's card shows an upgraded badge, if seats are open</w:t>
      </w:r>
      <w:r>
        <w:rPr>
          <w:i/>
          <w:iCs/>
          <w:color w:val="64748B"/>
          <w:sz w:val="18"/>
          <w:szCs w:val="18"/>
        </w:rPr>
        <w:t xml:space="preserve">  new</w:t>
      </w:r>
    </w:p>
    <w:p>
      <w:pPr>
        <w:spacing w:after="140" w:line="300"/>
        <w:ind w:left="720"/>
      </w:pPr>
      <w:r>
        <w:rPr>
          <w:b w:val="false"/>
          <w:bCs w:val="false"/>
          <w:color w:val="334155"/>
          <w:sz w:val="20"/>
          <w:szCs w:val="20"/>
        </w:rPr>
        <w:t xml:space="preserve">Instead of the plain cheaper marker, the top right corner shows an approximate lower price if shared, still without the words return or shared appearing anywhere on the card.</w:t>
      </w:r>
    </w:p>
    <w:p>
      <w:pPr>
        <w:pStyle w:val="ListParagraph"/>
        <w:numPr>
          <w:ilvl w:val="0"/>
          <w:numId w:val="4"/>
        </w:numPr>
        <w:spacing w:after="40" w:before="100" w:line="300"/>
      </w:pPr>
      <w:r>
        <w:rPr>
          <w:b/>
          <w:bCs/>
          <w:color w:val="0F172A"/>
          <w:sz w:val="21"/>
          <w:szCs w:val="21"/>
        </w:rPr>
        <w:t xml:space="preserve">A rider selects the card</w:t>
      </w:r>
      <w:r>
        <w:rPr>
          <w:i/>
          <w:iCs/>
          <w:color w:val="64748B"/>
          <w:sz w:val="18"/>
          <w:szCs w:val="18"/>
        </w:rPr>
        <w:t xml:space="preserve">  new</w:t>
      </w:r>
    </w:p>
    <w:p>
      <w:pPr>
        <w:spacing w:after="140" w:line="300"/>
        <w:ind w:left="720"/>
      </w:pPr>
      <w:r>
        <w:rPr>
          <w:b w:val="false"/>
          <w:bCs w:val="false"/>
          <w:color w:val="334155"/>
          <w:sz w:val="20"/>
          <w:szCs w:val="20"/>
        </w:rPr>
        <w:t xml:space="preserve">A prompt shows the assured price and the approximate shared price side by side and asks whether they want to try sharing.</w:t>
      </w:r>
    </w:p>
    <w:p>
      <w:pPr>
        <w:pStyle w:val="ListParagraph"/>
        <w:numPr>
          <w:ilvl w:val="0"/>
          <w:numId w:val="4"/>
        </w:numPr>
        <w:spacing w:after="40" w:before="100" w:line="300"/>
      </w:pPr>
      <w:r>
        <w:rPr>
          <w:b/>
          <w:bCs/>
          <w:color w:val="0F172A"/>
          <w:sz w:val="21"/>
          <w:szCs w:val="21"/>
        </w:rPr>
        <w:t xml:space="preserve">The rider accepts sharing</w:t>
      </w:r>
      <w:r>
        <w:rPr>
          <w:i/>
          <w:iCs/>
          <w:color w:val="64748B"/>
          <w:sz w:val="18"/>
          <w:szCs w:val="18"/>
        </w:rPr>
        <w:t xml:space="preserve">  new</w:t>
      </w:r>
    </w:p>
    <w:p>
      <w:pPr>
        <w:spacing w:after="140" w:line="300"/>
        <w:ind w:left="720"/>
      </w:pPr>
      <w:r>
        <w:rPr>
          <w:b w:val="false"/>
          <w:bCs w:val="false"/>
          <w:color w:val="334155"/>
          <w:sz w:val="20"/>
          <w:szCs w:val="20"/>
        </w:rPr>
        <w:t xml:space="preserve">Their ride is booked immediately at the assured price, the same as booking any ride, and a bounded matching window opens rather than leaving the booking unconfirmed.</w:t>
      </w:r>
    </w:p>
    <w:p>
      <w:pPr>
        <w:pStyle w:val="ListParagraph"/>
        <w:numPr>
          <w:ilvl w:val="0"/>
          <w:numId w:val="4"/>
        </w:numPr>
        <w:spacing w:after="40" w:before="100" w:line="300"/>
      </w:pPr>
      <w:r>
        <w:rPr>
          <w:b/>
          <w:bCs/>
          <w:color w:val="0F172A"/>
          <w:sz w:val="21"/>
          <w:szCs w:val="21"/>
        </w:rPr>
        <w:t xml:space="preserve">A second rider is matched, if one requests in time</w:t>
      </w:r>
      <w:r>
        <w:rPr>
          <w:i/>
          <w:iCs/>
          <w:color w:val="64748B"/>
          <w:sz w:val="18"/>
          <w:szCs w:val="18"/>
        </w:rPr>
        <w:t xml:space="preserve">  new</w:t>
      </w:r>
    </w:p>
    <w:p>
      <w:pPr>
        <w:spacing w:after="140" w:line="300"/>
        <w:ind w:left="720"/>
      </w:pPr>
      <w:r>
        <w:rPr>
          <w:b w:val="false"/>
          <w:bCs w:val="false"/>
          <w:color w:val="334155"/>
          <w:sz w:val="20"/>
          <w:szCs w:val="20"/>
        </w:rPr>
        <w:t xml:space="preserve">A compatible request before the window closes, bounded by a configurable maximum wait or the driver's arrival at the first rider's pickup, whichever comes first, is matched onto the same leg under a row lock. Both riders' fares update to the shared price and both are notified.</w:t>
      </w:r>
    </w:p>
    <w:p>
      <w:pPr>
        <w:pStyle w:val="ListParagraph"/>
        <w:numPr>
          <w:ilvl w:val="0"/>
          <w:numId w:val="4"/>
        </w:numPr>
        <w:spacing w:after="40" w:before="100" w:line="300"/>
      </w:pPr>
      <w:r>
        <w:rPr>
          <w:b/>
          <w:bCs/>
          <w:color w:val="0F172A"/>
          <w:sz w:val="21"/>
          <w:szCs w:val="21"/>
        </w:rPr>
        <w:t xml:space="preserve">If no second rider is matched before the window closes</w:t>
      </w:r>
      <w:r>
        <w:rPr>
          <w:i/>
          <w:iCs/>
          <w:color w:val="64748B"/>
          <w:sz w:val="18"/>
          <w:szCs w:val="18"/>
        </w:rPr>
        <w:t xml:space="preserve">  new</w:t>
      </w:r>
    </w:p>
    <w:p>
      <w:pPr>
        <w:spacing w:after="140" w:line="300"/>
        <w:ind w:left="720"/>
      </w:pPr>
      <w:r>
        <w:rPr>
          <w:b w:val="false"/>
          <w:bCs w:val="false"/>
          <w:color w:val="334155"/>
          <w:sz w:val="20"/>
          <w:szCs w:val="20"/>
        </w:rPr>
        <w:t xml:space="preserve">The ride simply continues at its already-confirmed assured price; nothing else changes for the rider.</w:t>
      </w:r>
    </w:p>
    <w:p>
      <w:pPr>
        <w:pStyle w:val="ListParagraph"/>
        <w:numPr>
          <w:ilvl w:val="0"/>
          <w:numId w:val="4"/>
        </w:numPr>
        <w:spacing w:after="40" w:before="100" w:line="300"/>
      </w:pPr>
      <w:r>
        <w:rPr>
          <w:b/>
          <w:bCs/>
          <w:color w:val="0F172A"/>
          <w:sz w:val="21"/>
          <w:szCs w:val="21"/>
        </w:rPr>
        <w:t xml:space="preserve">Driver picks up and drops each matched rider by their own OTP</w:t>
      </w:r>
      <w:r>
        <w:rPr>
          <w:i/>
          <w:iCs/>
          <w:color w:val="64748B"/>
          <w:sz w:val="18"/>
          <w:szCs w:val="18"/>
        </w:rPr>
        <w:t xml:space="preserve">  existing mechanics, new sequencing and map behaviour</w:t>
      </w:r>
    </w:p>
    <w:p>
      <w:pPr>
        <w:spacing w:after="140" w:line="300"/>
        <w:ind w:left="720"/>
      </w:pPr>
      <w:r>
        <w:rPr>
          <w:b w:val="false"/>
          <w:bCs w:val="false"/>
          <w:color w:val="334155"/>
          <w:sz w:val="20"/>
          <w:szCs w:val="20"/>
        </w:rPr>
        <w:t xml:space="preserve">Sequenced by proximity along the route; each rider's own map and the driver's map update per Section 2.8.</w:t>
      </w:r>
    </w:p>
    <w:p>
      <w:pPr>
        <w:pStyle w:val="ListParagraph"/>
        <w:numPr>
          <w:ilvl w:val="0"/>
          <w:numId w:val="4"/>
        </w:numPr>
        <w:spacing w:after="40" w:before="100" w:line="300"/>
      </w:pPr>
      <w:r>
        <w:rPr>
          <w:b/>
          <w:bCs/>
          <w:color w:val="0F172A"/>
          <w:sz w:val="21"/>
          <w:szCs w:val="21"/>
        </w:rPr>
        <w:t xml:space="preserve">Each rider's ride settles independently at its confirmed fare</w:t>
      </w:r>
      <w:r>
        <w:rPr>
          <w:i/>
          <w:iCs/>
          <w:color w:val="64748B"/>
          <w:sz w:val="18"/>
          <w:szCs w:val="18"/>
        </w:rPr>
        <w:t xml:space="preserve">  existing settlement, new grouping</w:t>
      </w:r>
    </w:p>
    <w:p>
      <w:pPr>
        <w:spacing w:after="140" w:line="300"/>
        <w:ind w:left="720"/>
      </w:pPr>
      <w:r>
        <w:rPr>
          <w:b w:val="false"/>
          <w:bCs w:val="false"/>
          <w:color w:val="334155"/>
          <w:sz w:val="20"/>
          <w:szCs w:val="20"/>
        </w:rPr>
        <w:t xml:space="preserve">The group's combined revenue and the driver's payout for the leg are the sum of its rides.</w:t>
      </w:r>
    </w:p>
    <w:p>
      <w:pPr>
        <w:pStyle w:val="ListParagraph"/>
        <w:numPr>
          <w:ilvl w:val="0"/>
          <w:numId w:val="4"/>
        </w:numPr>
        <w:spacing w:after="40" w:before="100" w:line="300"/>
      </w:pPr>
      <w:r>
        <w:rPr>
          <w:b/>
          <w:bCs/>
          <w:color w:val="0F172A"/>
          <w:sz w:val="21"/>
          <w:szCs w:val="21"/>
        </w:rPr>
        <w:t xml:space="preserve">If a matched rider cancels before pickup</w:t>
      </w:r>
      <w:r>
        <w:rPr>
          <w:i/>
          <w:iCs/>
          <w:color w:val="64748B"/>
          <w:sz w:val="18"/>
          <w:szCs w:val="18"/>
        </w:rPr>
        <w:t xml:space="preserve">  new</w:t>
      </w:r>
    </w:p>
    <w:p>
      <w:pPr>
        <w:spacing w:after="140" w:line="300"/>
        <w:ind w:left="720"/>
      </w:pPr>
      <w:r>
        <w:rPr>
          <w:b w:val="false"/>
          <w:bCs w:val="false"/>
          <w:color w:val="334155"/>
          <w:sz w:val="20"/>
          <w:szCs w:val="20"/>
        </w:rPr>
        <w:t xml:space="preserve">The remaining rider keeps their already-confirmed fare and is notified their ride is unaffected; the seat reopens for a new match if the window has not yet closed.</w:t>
      </w:r>
    </w:p>
    <w:p>
      <w:pPr>
        <w:pStyle w:val="Heading2"/>
        <w:spacing w:after="160" w:before="360"/>
      </w:pPr>
      <w:r>
        <w:rPr>
          <w:b/>
          <w:bCs/>
          <w:color w:val="0F172A"/>
          <w:sz w:val="25"/>
          <w:szCs w:val="25"/>
        </w:rPr>
        <w:t xml:space="preserve">2.14 Components Touched</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100"/>
        <w:gridCol w:w="6926"/>
      </w:tblGrid>
      <w:tr>
        <w:trPr>
          <w:tblHeader/>
        </w:trPr>
        <w:tc>
          <w:tcPr>
            <w:tcW w:type="dxa" w:w="2100"/>
            <w:shd w:fill="F1F5F9" w:val="clear"/>
            <w:tcMar>
              <w:top w:type="dxa" w:w="100"/>
              <w:left w:type="dxa" w:w="140"/>
              <w:bottom w:type="dxa" w:w="100"/>
              <w:right w:type="dxa" w:w="140"/>
            </w:tcMar>
            <w:vAlign w:val="center"/>
          </w:tcPr>
          <w:p>
            <w:pPr>
              <w:jc w:val="left"/>
            </w:pPr>
            <w:r>
              <w:rPr>
                <w:b/>
                <w:bCs/>
                <w:color w:val="0F172A"/>
                <w:sz w:val="20"/>
                <w:szCs w:val="20"/>
              </w:rPr>
              <w:t xml:space="preserve">Layer</w:t>
            </w:r>
          </w:p>
        </w:tc>
        <w:tc>
          <w:tcPr>
            <w:tcW w:type="dxa" w:w="6926"/>
            <w:shd w:fill="F1F5F9" w:val="clear"/>
            <w:tcMar>
              <w:top w:type="dxa" w:w="100"/>
              <w:left w:type="dxa" w:w="140"/>
              <w:bottom w:type="dxa" w:w="100"/>
              <w:right w:type="dxa" w:w="140"/>
            </w:tcMar>
            <w:vAlign w:val="center"/>
          </w:tcPr>
          <w:p>
            <w:pPr>
              <w:jc w:val="left"/>
            </w:pPr>
            <w:r>
              <w:rPr>
                <w:b/>
                <w:bCs/>
                <w:color w:val="0F172A"/>
                <w:sz w:val="20"/>
                <w:szCs w:val="20"/>
              </w:rPr>
              <w:t xml:space="preserve">Change</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Database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One new column on vehicle_categories; two new tables, shared_ride_pricing and shared_ride_groups, the latter carrying a window-close timestamp and status; new nullable columns on rides and fare_snapshots for the assured and shared prices.</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Pricing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matching check and shared-price calculation feeding the badge and prompt shown in the rider app, not a separate priced line item.</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Rides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Booking creates a ride at the assured price and opens a matching window under a row lock; a check closes the window at the configured cutoff; settlement groups matched rides for driver-facing earnings display; cancellation releases a seat back to the pool while the window is open; return-cab reassignment extended to carry matched riders.</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Notifications</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Three new template slugs: co-passenger matched, new sharer added, co-passenger cancelled, using the existing template-driven delivery system.</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Rider app</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Upgraded badge and share prompt on the existing one-way ride card; waiting indicator during the matching window; live fare and map update on a match.</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Driver app</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Multi-passenger active-ride view and updated multi-stop map whenever a leg has a matched co-passenger; combined earnings summary.</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Admin portal</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configuration screen for shareable-seat count, per-seat rate, matching tolerances, and maximum wait duration by category; new monitoring view for adoption, match rate, and payout.</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Test coverage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tests for the matching window's closing conditions, concurrent seat-allocation locking, fare updates on a match, cancellation release, and reassignment handling across grouped rides.</w:t>
            </w:r>
          </w:p>
        </w:tc>
      </w:tr>
    </w:tbl>
    <w:p>
      <w:pPr>
        <w:pStyle w:val="Heading2"/>
        <w:spacing w:after="160" w:before="360"/>
      </w:pPr>
      <w:r>
        <w:rPr>
          <w:b/>
          <w:bCs/>
          <w:color w:val="0F172A"/>
          <w:sz w:val="25"/>
          <w:szCs w:val="25"/>
        </w:rPr>
        <w:t xml:space="preserve">2.15 Open Decisions Before Build</w:t>
      </w:r>
    </w:p>
    <w:p>
      <w:pPr>
        <w:pStyle w:val="ListParagraph"/>
        <w:numPr>
          <w:ilvl w:val="0"/>
          <w:numId w:val="2"/>
        </w:numPr>
        <w:spacing w:after="140" w:line="300"/>
      </w:pPr>
      <w:r>
        <w:rPr>
          <w:b w:val="false"/>
          <w:bCs w:val="false"/>
          <w:color w:val="1F2328"/>
          <w:sz w:val="21"/>
          <w:szCs w:val="21"/>
        </w:rPr>
        <w:t xml:space="preserve">The exact maximum wait duration for the matching window, and whether it should differ by city or time of day.</w:t>
      </w:r>
    </w:p>
    <w:p>
      <w:pPr>
        <w:pStyle w:val="ListParagraph"/>
        <w:numPr>
          <w:ilvl w:val="0"/>
          <w:numId w:val="2"/>
        </w:numPr>
        <w:spacing w:after="140" w:line="300"/>
      </w:pPr>
      <w:r>
        <w:rPr>
          <w:b w:val="false"/>
          <w:bCs w:val="false"/>
          <w:color w:val="1F2328"/>
          <w:sz w:val="21"/>
          <w:szCs w:val="21"/>
        </w:rPr>
        <w:t xml:space="preserve">The exact matching tolerances: pickup and drop radius around the leg's route.</w:t>
      </w:r>
    </w:p>
    <w:p>
      <w:pPr>
        <w:pStyle w:val="ListParagraph"/>
        <w:numPr>
          <w:ilvl w:val="0"/>
          <w:numId w:val="2"/>
        </w:numPr>
        <w:spacing w:after="140" w:line="300"/>
      </w:pPr>
      <w:r>
        <w:rPr>
          <w:b w:val="false"/>
          <w:bCs w:val="false"/>
          <w:color w:val="1F2328"/>
          <w:sz w:val="21"/>
          <w:szCs w:val="21"/>
        </w:rPr>
        <w:t xml:space="preserve">Whether a gender-based sharing preference ships at launch or is deferred to a later iteration.</w:t>
      </w:r>
    </w:p>
    <w:p>
      <w:pPr>
        <w:pStyle w:val="ListParagraph"/>
        <w:numPr>
          <w:ilvl w:val="0"/>
          <w:numId w:val="2"/>
        </w:numPr>
        <w:spacing w:after="140" w:line="300"/>
      </w:pPr>
      <w:r>
        <w:rPr>
          <w:b w:val="false"/>
          <w:bCs w:val="false"/>
          <w:color w:val="1F2328"/>
          <w:sz w:val="21"/>
          <w:szCs w:val="21"/>
        </w:rPr>
        <w:t xml:space="preserve">The exact shareable-seat count and per-seat rate for each category, both left admin configurable rather than fixed here.</w:t>
      </w:r>
    </w:p>
    <w:p>
      <w:pPr>
        <w:pStyle w:val="Heading1"/>
        <w:pBdr>
          <w:bottom w:val="single" w:color="0F172A" w:sz="10" w:space="6"/>
        </w:pBdr>
        <w:spacing w:after="220" w:before="480"/>
      </w:pPr>
      <w:r>
        <w:rPr>
          <w:b/>
          <w:bCs/>
          <w:color w:val="0F172A"/>
          <w:sz w:val="32"/>
          <w:szCs w:val="32"/>
        </w:rPr>
        <w:t xml:space="preserve">3. Scope Summary</w:t>
      </w:r>
    </w:p>
    <w:p>
      <w:pPr>
        <w:spacing w:after="160" w:before="0" w:line="300"/>
        <w:jc w:val="left"/>
      </w:pPr>
      <w:r>
        <w:rPr>
          <w:b w:val="false"/>
          <w:bCs w:val="false"/>
          <w:color w:val="1F2328"/>
          <w:sz w:val="21"/>
          <w:szCs w:val="21"/>
        </w:rPr>
        <w:t xml:space="preserve">Development scope for both features, broken down by platform component. Figures are in Indian Rupees (INR).</w:t>
      </w:r>
    </w:p>
    <w:p>
      <w:pPr>
        <w:pStyle w:val="Heading2"/>
        <w:spacing w:after="160" w:before="360"/>
      </w:pPr>
      <w:r>
        <w:rPr>
          <w:b/>
          <w:bCs/>
          <w:color w:val="0F172A"/>
          <w:sz w:val="25"/>
          <w:szCs w:val="25"/>
        </w:rPr>
        <w:t xml:space="preserve">3.1 Auto Rickshaw In-City Rental</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6226"/>
        <w:gridCol w:w="2800"/>
      </w:tblGrid>
      <w:tr>
        <w:trPr>
          <w:tblHeader/>
        </w:trPr>
        <w:tc>
          <w:tcPr>
            <w:tcW w:type="dxa" w:w="6226"/>
            <w:shd w:fill="F1F5F9" w:val="clear"/>
            <w:tcMar>
              <w:top w:type="dxa" w:w="100"/>
              <w:left w:type="dxa" w:w="140"/>
              <w:bottom w:type="dxa" w:w="100"/>
              <w:right w:type="dxa" w:w="140"/>
            </w:tcMar>
            <w:vAlign w:val="center"/>
          </w:tcPr>
          <w:p>
            <w:pPr>
              <w:jc w:val="left"/>
            </w:pPr>
            <w:r>
              <w:rPr>
                <w:b/>
                <w:bCs/>
                <w:color w:val="0F172A"/>
                <w:sz w:val="20"/>
                <w:szCs w:val="20"/>
              </w:rPr>
              <w:t xml:space="preserve">Platform Component</w:t>
            </w:r>
          </w:p>
        </w:tc>
        <w:tc>
          <w:tcPr>
            <w:tcW w:type="dxa" w:w="2800"/>
            <w:shd w:fill="F1F5F9" w:val="clear"/>
            <w:tcMar>
              <w:top w:type="dxa" w:w="100"/>
              <w:left w:type="dxa" w:w="140"/>
              <w:bottom w:type="dxa" w:w="100"/>
              <w:right w:type="dxa" w:w="140"/>
            </w:tcMar>
            <w:vAlign w:val="center"/>
          </w:tcPr>
          <w:p>
            <w:pPr>
              <w:jc w:val="right"/>
            </w:pPr>
            <w:r>
              <w:rPr>
                <w:b/>
                <w:bCs/>
                <w:color w:val="0F172A"/>
                <w:sz w:val="20"/>
                <w:szCs w:val="20"/>
              </w:rPr>
              <w:t xml:space="preserve">Amount (INR)</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Backend</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₹5,000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Customer Web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₹3,000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Driver Web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Minimal work</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Customer Android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₹3,000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Driver Android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Minimal work</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Customer iOS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₹3,000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Driver iOS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Minimal work</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Admin Panel</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₹1,000</w:t>
            </w:r>
          </w:p>
        </w:tc>
      </w:tr>
      <w:tr>
        <w:tc>
          <w:tcPr>
            <w:tcW w:type="dxa" w:w="6226"/>
            <w:shd w:fill="E2E8F0" w:val="clear"/>
            <w:tcMar>
              <w:top w:type="dxa" w:w="100"/>
              <w:left w:type="dxa" w:w="140"/>
              <w:bottom w:type="dxa" w:w="100"/>
              <w:right w:type="dxa" w:w="140"/>
            </w:tcMar>
            <w:vAlign w:val="center"/>
          </w:tcPr>
          <w:p>
            <w:pPr>
              <w:jc w:val="left"/>
            </w:pPr>
            <w:r>
              <w:rPr>
                <w:b/>
                <w:bCs/>
                <w:color w:val="1F2328"/>
                <w:sz w:val="19"/>
                <w:szCs w:val="19"/>
              </w:rPr>
              <w:t xml:space="preserve">Subtotal</w:t>
            </w:r>
          </w:p>
        </w:tc>
        <w:tc>
          <w:tcPr>
            <w:tcW w:type="dxa" w:w="2800"/>
            <w:shd w:fill="E2E8F0" w:val="clear"/>
            <w:tcMar>
              <w:top w:type="dxa" w:w="100"/>
              <w:left w:type="dxa" w:w="140"/>
              <w:bottom w:type="dxa" w:w="100"/>
              <w:right w:type="dxa" w:w="140"/>
            </w:tcMar>
            <w:vAlign w:val="center"/>
          </w:tcPr>
          <w:p>
            <w:pPr>
              <w:jc w:val="right"/>
            </w:pPr>
            <w:r>
              <w:rPr>
                <w:b/>
                <w:bCs/>
                <w:color w:val="1F2328"/>
                <w:sz w:val="19"/>
                <w:szCs w:val="19"/>
              </w:rPr>
              <w:t xml:space="preserve">₹15,000</w:t>
            </w:r>
          </w:p>
        </w:tc>
      </w:tr>
    </w:tbl>
    <w:p>
      <w:pPr>
        <w:spacing w:after="160" w:before="120" w:line="300"/>
        <w:jc w:val="left"/>
      </w:pPr>
      <w:r>
        <w:rPr>
          <w:b w:val="false"/>
          <w:bCs w:val="false"/>
          <w:color w:val="64748B"/>
          <w:sz w:val="19"/>
          <w:szCs w:val="19"/>
        </w:rPr>
        <w:t xml:space="preserve">Driver-side changes for this feature, the category-aware document checklist, the new permit fields, and the reused vehicle icon, are real but small in scope, reusing patterns already built for licence and insurance elsewhere in the app, and are marked as minimal work rather than priced as separate line items.</w:t>
      </w:r>
    </w:p>
    <w:p>
      <w:pPr>
        <w:pStyle w:val="Heading2"/>
        <w:spacing w:after="160" w:before="360"/>
      </w:pPr>
      <w:r>
        <w:rPr>
          <w:b/>
          <w:bCs/>
          <w:color w:val="0F172A"/>
          <w:sz w:val="25"/>
          <w:szCs w:val="25"/>
        </w:rPr>
        <w:t xml:space="preserve">3.2 Shared Ride</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6226"/>
        <w:gridCol w:w="2800"/>
      </w:tblGrid>
      <w:tr>
        <w:trPr>
          <w:tblHeader/>
        </w:trPr>
        <w:tc>
          <w:tcPr>
            <w:tcW w:type="dxa" w:w="6226"/>
            <w:shd w:fill="F1F5F9" w:val="clear"/>
            <w:tcMar>
              <w:top w:type="dxa" w:w="100"/>
              <w:left w:type="dxa" w:w="140"/>
              <w:bottom w:type="dxa" w:w="100"/>
              <w:right w:type="dxa" w:w="140"/>
            </w:tcMar>
            <w:vAlign w:val="center"/>
          </w:tcPr>
          <w:p>
            <w:pPr>
              <w:jc w:val="left"/>
            </w:pPr>
            <w:r>
              <w:rPr>
                <w:b/>
                <w:bCs/>
                <w:color w:val="0F172A"/>
                <w:sz w:val="20"/>
                <w:szCs w:val="20"/>
              </w:rPr>
              <w:t xml:space="preserve">Platform Component</w:t>
            </w:r>
          </w:p>
        </w:tc>
        <w:tc>
          <w:tcPr>
            <w:tcW w:type="dxa" w:w="2800"/>
            <w:shd w:fill="F1F5F9" w:val="clear"/>
            <w:tcMar>
              <w:top w:type="dxa" w:w="100"/>
              <w:left w:type="dxa" w:w="140"/>
              <w:bottom w:type="dxa" w:w="100"/>
              <w:right w:type="dxa" w:w="140"/>
            </w:tcMar>
            <w:vAlign w:val="center"/>
          </w:tcPr>
          <w:p>
            <w:pPr>
              <w:jc w:val="right"/>
            </w:pPr>
            <w:r>
              <w:rPr>
                <w:b/>
                <w:bCs/>
                <w:color w:val="0F172A"/>
                <w:sz w:val="20"/>
                <w:szCs w:val="20"/>
              </w:rPr>
              <w:t xml:space="preserve">Amount (INR)</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Backend</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₹20,000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Customer Web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₹5,000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Driver Web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₹5,000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Customer Android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₹7,500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Driver Android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₹7,500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Customer iOS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₹5,000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Driver iOS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₹5,000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Admin Panel</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₹5,000</w:t>
            </w:r>
          </w:p>
        </w:tc>
      </w:tr>
      <w:tr>
        <w:tc>
          <w:tcPr>
            <w:tcW w:type="dxa" w:w="6226"/>
            <w:shd w:fill="E2E8F0" w:val="clear"/>
            <w:tcMar>
              <w:top w:type="dxa" w:w="100"/>
              <w:left w:type="dxa" w:w="140"/>
              <w:bottom w:type="dxa" w:w="100"/>
              <w:right w:type="dxa" w:w="140"/>
            </w:tcMar>
            <w:vAlign w:val="center"/>
          </w:tcPr>
          <w:p>
            <w:pPr>
              <w:jc w:val="left"/>
            </w:pPr>
            <w:r>
              <w:rPr>
                <w:b/>
                <w:bCs/>
                <w:color w:val="1F2328"/>
                <w:sz w:val="19"/>
                <w:szCs w:val="19"/>
              </w:rPr>
              <w:t xml:space="preserve">Subtotal</w:t>
            </w:r>
          </w:p>
        </w:tc>
        <w:tc>
          <w:tcPr>
            <w:tcW w:type="dxa" w:w="2800"/>
            <w:shd w:fill="E2E8F0" w:val="clear"/>
            <w:tcMar>
              <w:top w:type="dxa" w:w="100"/>
              <w:left w:type="dxa" w:w="140"/>
              <w:bottom w:type="dxa" w:w="100"/>
              <w:right w:type="dxa" w:w="140"/>
            </w:tcMar>
            <w:vAlign w:val="center"/>
          </w:tcPr>
          <w:p>
            <w:pPr>
              <w:jc w:val="right"/>
            </w:pPr>
            <w:r>
              <w:rPr>
                <w:b/>
                <w:bCs/>
                <w:color w:val="1F2328"/>
                <w:sz w:val="19"/>
                <w:szCs w:val="19"/>
              </w:rPr>
              <w:t xml:space="preserve">₹60,000</w:t>
            </w:r>
          </w:p>
        </w:tc>
      </w:tr>
    </w:tbl>
    <w:p>
      <w:pPr>
        <w:pStyle w:val="Heading2"/>
        <w:spacing w:after="160" w:before="360"/>
      </w:pPr>
      <w:r>
        <w:rPr>
          <w:b/>
          <w:bCs/>
          <w:color w:val="0F172A"/>
          <w:sz w:val="25"/>
          <w:szCs w:val="25"/>
        </w:rPr>
        <w:t xml:space="preserve">3.3 Combined Summary</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6226"/>
        <w:gridCol w:w="2800"/>
      </w:tblGrid>
      <w:tr>
        <w:trPr>
          <w:tblHeader/>
        </w:trPr>
        <w:tc>
          <w:tcPr>
            <w:tcW w:type="dxa" w:w="6226"/>
            <w:shd w:fill="F1F5F9" w:val="clear"/>
            <w:tcMar>
              <w:top w:type="dxa" w:w="100"/>
              <w:left w:type="dxa" w:w="140"/>
              <w:bottom w:type="dxa" w:w="100"/>
              <w:right w:type="dxa" w:w="140"/>
            </w:tcMar>
            <w:vAlign w:val="center"/>
          </w:tcPr>
          <w:p>
            <w:pPr>
              <w:jc w:val="left"/>
            </w:pPr>
            <w:r>
              <w:rPr>
                <w:b/>
                <w:bCs/>
                <w:color w:val="0F172A"/>
                <w:sz w:val="20"/>
                <w:szCs w:val="20"/>
              </w:rPr>
              <w:t xml:space="preserve">Platform Component</w:t>
            </w:r>
          </w:p>
        </w:tc>
        <w:tc>
          <w:tcPr>
            <w:tcW w:type="dxa" w:w="2800"/>
            <w:shd w:fill="F1F5F9" w:val="clear"/>
            <w:tcMar>
              <w:top w:type="dxa" w:w="100"/>
              <w:left w:type="dxa" w:w="140"/>
              <w:bottom w:type="dxa" w:w="100"/>
              <w:right w:type="dxa" w:w="140"/>
            </w:tcMar>
            <w:vAlign w:val="center"/>
          </w:tcPr>
          <w:p>
            <w:pPr>
              <w:jc w:val="right"/>
            </w:pPr>
            <w:r>
              <w:rPr>
                <w:b/>
                <w:bCs/>
                <w:color w:val="0F172A"/>
                <w:sz w:val="20"/>
                <w:szCs w:val="20"/>
              </w:rPr>
              <w:t xml:space="preserve">Amount (INR)</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Auto Rickshaw In-City Rental (priced components)</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₹15,000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Shared Ride</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₹60,000</w:t>
            </w:r>
          </w:p>
        </w:tc>
      </w:tr>
      <w:tr>
        <w:tc>
          <w:tcPr>
            <w:tcW w:type="dxa" w:w="6226"/>
            <w:shd w:fill="E2E8F0" w:val="clear"/>
            <w:tcMar>
              <w:top w:type="dxa" w:w="100"/>
              <w:left w:type="dxa" w:w="140"/>
              <w:bottom w:type="dxa" w:w="100"/>
              <w:right w:type="dxa" w:w="140"/>
            </w:tcMar>
            <w:vAlign w:val="center"/>
          </w:tcPr>
          <w:p>
            <w:pPr>
              <w:jc w:val="left"/>
            </w:pPr>
            <w:r>
              <w:rPr>
                <w:b/>
                <w:bCs/>
                <w:color w:val="1F2328"/>
                <w:sz w:val="19"/>
                <w:szCs w:val="19"/>
              </w:rPr>
              <w:t xml:space="preserve">Total</w:t>
            </w:r>
          </w:p>
        </w:tc>
        <w:tc>
          <w:tcPr>
            <w:tcW w:type="dxa" w:w="2800"/>
            <w:shd w:fill="E2E8F0" w:val="clear"/>
            <w:tcMar>
              <w:top w:type="dxa" w:w="100"/>
              <w:left w:type="dxa" w:w="140"/>
              <w:bottom w:type="dxa" w:w="100"/>
              <w:right w:type="dxa" w:w="140"/>
            </w:tcMar>
            <w:vAlign w:val="center"/>
          </w:tcPr>
          <w:p>
            <w:pPr>
              <w:jc w:val="right"/>
            </w:pPr>
            <w:r>
              <w:rPr>
                <w:b/>
                <w:bCs/>
                <w:color w:val="1F2328"/>
                <w:sz w:val="19"/>
                <w:szCs w:val="19"/>
              </w:rPr>
              <w:t xml:space="preserve">₹75,000</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jc w:val="center"/>
    </w:pPr>
    <w:r>
      <w:rPr>
        <w:color w:val="64748B"/>
        <w:sz w:val="16"/>
        <w:szCs w:val="16"/>
      </w:rPr>
      <w:t xml:space="preserve">Ocar Platform  |  Feature Requirements Documentation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2026-09-12T03:49:44.140Z</dcterms:created>
  <dcterms:modified xsi:type="dcterms:W3CDTF">2026-09-12T03:49:44.141Z</dcterms:modified>
</cp:coreProperties>
</file>

<file path=docProps/custom.xml><?xml version="1.0" encoding="utf-8"?>
<Properties xmlns="http://schemas.openxmlformats.org/officeDocument/2006/custom-properties" xmlns:vt="http://schemas.openxmlformats.org/officeDocument/2006/docPropsVTypes"/>
</file>