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Software Requirements Specification</w:t>
      </w:r>
    </w:p>
    <w:p>
      <w:pPr>
        <w:jc w:val="center"/>
      </w:pPr>
      <w:r>
        <w:rPr>
          <w:i/>
          <w:sz w:val="24"/>
        </w:rPr>
        <w:t>Client-facing requirements for the CFFP Pipeline Management and Context Engineering platform</w:t>
      </w:r>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Field</w:t>
            </w:r>
          </w:p>
        </w:tc>
        <w:tc>
          <w:tcPr>
            <w:tcW w:type="dxa" w:w="5040"/>
            <w:shd w:fill="D9EAF7"/>
            <w:vAlign w:val="center"/>
          </w:tcPr>
          <w:p>
            <w:r/>
            <w:r>
              <w:rPr>
                <w:b/>
                <w:sz w:val="18"/>
              </w:rPr>
              <w:t>Value</w:t>
            </w:r>
          </w:p>
        </w:tc>
      </w:tr>
      <w:tr>
        <w:tc>
          <w:tcPr>
            <w:tcW w:type="dxa" w:w="5040"/>
            <w:vAlign w:val="top"/>
          </w:tcPr>
          <w:p>
            <w:r/>
            <w:r>
              <w:rPr>
                <w:b w:val="0"/>
                <w:sz w:val="18"/>
              </w:rPr>
              <w:t>Project</w:t>
            </w:r>
          </w:p>
        </w:tc>
        <w:tc>
          <w:tcPr>
            <w:tcW w:type="dxa" w:w="5040"/>
            <w:vAlign w:val="top"/>
          </w:tcPr>
          <w:p>
            <w:r/>
            <w:r>
              <w:rPr>
                <w:b w:val="0"/>
                <w:sz w:val="18"/>
              </w:rPr>
              <w:t>CFFP / EpicTracker - AI-assisted software development platform</w:t>
            </w:r>
          </w:p>
        </w:tc>
      </w:tr>
      <w:tr>
        <w:tc>
          <w:tcPr>
            <w:tcW w:type="dxa" w:w="5040"/>
            <w:vAlign w:val="top"/>
          </w:tcPr>
          <w:p>
            <w:r/>
            <w:r>
              <w:rPr>
                <w:b w:val="0"/>
                <w:sz w:val="18"/>
              </w:rPr>
              <w:t>Document status</w:t>
            </w:r>
          </w:p>
        </w:tc>
        <w:tc>
          <w:tcPr>
            <w:tcW w:type="dxa" w:w="5040"/>
            <w:vAlign w:val="top"/>
          </w:tcPr>
          <w:p>
            <w:r/>
            <w:r>
              <w:rPr>
                <w:b w:val="0"/>
                <w:sz w:val="18"/>
              </w:rPr>
              <w:t>Draft for approval</w:t>
            </w:r>
          </w:p>
        </w:tc>
      </w:tr>
      <w:tr>
        <w:tc>
          <w:tcPr>
            <w:tcW w:type="dxa" w:w="5040"/>
            <w:vAlign w:val="top"/>
          </w:tcPr>
          <w:p>
            <w:r/>
            <w:r>
              <w:rPr>
                <w:b w:val="0"/>
                <w:sz w:val="18"/>
              </w:rPr>
              <w:t>Version</w:t>
            </w:r>
          </w:p>
        </w:tc>
        <w:tc>
          <w:tcPr>
            <w:tcW w:type="dxa" w:w="5040"/>
            <w:vAlign w:val="top"/>
          </w:tcPr>
          <w:p>
            <w:r/>
            <w:r>
              <w:rPr>
                <w:b w:val="0"/>
                <w:sz w:val="18"/>
              </w:rPr>
              <w:t>1.0</w:t>
            </w:r>
          </w:p>
        </w:tc>
      </w:tr>
      <w:tr>
        <w:tc>
          <w:tcPr>
            <w:tcW w:type="dxa" w:w="5040"/>
            <w:vAlign w:val="top"/>
          </w:tcPr>
          <w:p>
            <w:r/>
            <w:r>
              <w:rPr>
                <w:b w:val="0"/>
                <w:sz w:val="18"/>
              </w:rPr>
              <w:t>Date</w:t>
            </w:r>
          </w:p>
        </w:tc>
        <w:tc>
          <w:tcPr>
            <w:tcW w:type="dxa" w:w="5040"/>
            <w:vAlign w:val="top"/>
          </w:tcPr>
          <w:p>
            <w:r/>
            <w:r>
              <w:rPr>
                <w:b w:val="0"/>
                <w:sz w:val="18"/>
              </w:rPr>
              <w:t>2026-07-03</w:t>
            </w:r>
          </w:p>
        </w:tc>
      </w:tr>
      <w:tr>
        <w:tc>
          <w:tcPr>
            <w:tcW w:type="dxa" w:w="5040"/>
            <w:vAlign w:val="top"/>
          </w:tcPr>
          <w:p>
            <w:r/>
            <w:r>
              <w:rPr>
                <w:b w:val="0"/>
                <w:sz w:val="18"/>
              </w:rPr>
              <w:t>Prepared for</w:t>
            </w:r>
          </w:p>
        </w:tc>
        <w:tc>
          <w:tcPr>
            <w:tcW w:type="dxa" w:w="5040"/>
            <w:vAlign w:val="top"/>
          </w:tcPr>
          <w:p>
            <w:r/>
            <w:r>
              <w:rPr>
                <w:b w:val="0"/>
                <w:sz w:val="18"/>
              </w:rPr>
              <w:t>CFFP Context Engineering input pipeline</w:t>
            </w:r>
          </w:p>
        </w:tc>
      </w:tr>
      <w:tr>
        <w:tc>
          <w:tcPr>
            <w:tcW w:type="dxa" w:w="5040"/>
            <w:vAlign w:val="top"/>
          </w:tcPr>
          <w:p>
            <w:r/>
            <w:r>
              <w:rPr>
                <w:b w:val="0"/>
                <w:sz w:val="18"/>
              </w:rPr>
              <w:t>Primary sources</w:t>
            </w:r>
          </w:p>
        </w:tc>
        <w:tc>
          <w:tcPr>
            <w:tcW w:type="dxa" w:w="5040"/>
            <w:vAlign w:val="top"/>
          </w:tcPr>
          <w:p>
            <w:r/>
            <w:r>
              <w:rPr>
                <w:b w:val="0"/>
                <w:sz w:val="18"/>
              </w:rPr>
              <w:t>Accipitech internship invitation; CODE Magazine article on BMAD, Spec Kit, context engineering and provenance</w:t>
            </w:r>
          </w:p>
        </w:tc>
      </w:tr>
    </w:tbl>
    <w:p/>
    <w:p>
      <w:pPr>
        <w:pStyle w:val="Heading1"/>
      </w:pPr>
      <w:r>
        <w:t>1. Purpose and Scope</w:t>
      </w:r>
    </w:p>
    <w:p>
      <w:pPr>
        <w:spacing w:after="80"/>
      </w:pPr>
      <w:r>
        <w:t>This Software Requirements Specification defines the client-visible product requirements for CFFP, also referred to as EpicTracker in the internship project material. The platform is intended to support the full software delivery lifecycle from initial product input through structured planning, AI-assisted implementation, review, validation and delivery.</w:t>
      </w:r>
    </w:p>
    <w:p>
      <w:pPr>
        <w:spacing w:after="80"/>
      </w:pPr>
      <w:r>
        <w:t>The document is deliberately written as a source-of-truth artifact for later context engineering. It must be treated as approved product intent once accepted by the client. Conversation history, ad hoc prompts and temporary design notes must not override this specification.</w:t>
      </w:r>
    </w:p>
    <w:p>
      <w:pPr>
        <w:pStyle w:val="Heading1"/>
      </w:pPr>
      <w:r>
        <w:t>2. Product Vision</w:t>
      </w:r>
    </w:p>
    <w:p>
      <w:pPr>
        <w:spacing w:after="80"/>
      </w:pPr>
      <w:r>
        <w:t>CFFP shall be a reusable AI-assisted software development platform that accepts client and engineering documents, converts them into structured project context, generates epics, stories, tasks and implementation plans, and coordinates AI-assisted software generation while preserving human oversight. The system shall retain familiar agile concepts such as projects, epics, user stories, sprints and boards, while extending those concepts with AI collaboration, provenance tracking and controlled implementation workflows.</w:t>
      </w:r>
    </w:p>
    <w:p>
      <w:pPr>
        <w:pStyle w:val="Heading1"/>
      </w:pPr>
      <w:r>
        <w:t>3. Stakeholders and Users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Stakeholder</w:t>
            </w:r>
          </w:p>
        </w:tc>
        <w:tc>
          <w:tcPr>
            <w:tcW w:type="dxa" w:w="3360"/>
            <w:shd w:fill="D9EAF7"/>
            <w:vAlign w:val="center"/>
          </w:tcPr>
          <w:p>
            <w:r/>
            <w:r>
              <w:rPr>
                <w:b/>
                <w:sz w:val="18"/>
              </w:rPr>
              <w:t>Need</w:t>
            </w:r>
          </w:p>
        </w:tc>
        <w:tc>
          <w:tcPr>
            <w:tcW w:type="dxa" w:w="3360"/>
            <w:shd w:fill="D9EAF7"/>
            <w:vAlign w:val="center"/>
          </w:tcPr>
          <w:p>
            <w:r/>
            <w:r>
              <w:rPr>
                <w:b/>
                <w:sz w:val="18"/>
              </w:rPr>
              <w:t>Success measure</w:t>
            </w:r>
          </w:p>
        </w:tc>
      </w:tr>
      <w:tr>
        <w:tc>
          <w:tcPr>
            <w:tcW w:type="dxa" w:w="3360"/>
            <w:vAlign w:val="top"/>
          </w:tcPr>
          <w:p>
            <w:r/>
            <w:r>
              <w:rPr>
                <w:b w:val="0"/>
                <w:sz w:val="18"/>
              </w:rPr>
              <w:t>Client / product owner</w:t>
            </w:r>
          </w:p>
        </w:tc>
        <w:tc>
          <w:tcPr>
            <w:tcW w:type="dxa" w:w="3360"/>
            <w:vAlign w:val="top"/>
          </w:tcPr>
          <w:p>
            <w:r/>
            <w:r>
              <w:rPr>
                <w:b w:val="0"/>
                <w:sz w:val="18"/>
              </w:rPr>
              <w:t>Provide project intent, approve requirements and inspect progress</w:t>
            </w:r>
          </w:p>
        </w:tc>
        <w:tc>
          <w:tcPr>
            <w:tcW w:type="dxa" w:w="3360"/>
            <w:vAlign w:val="top"/>
          </w:tcPr>
          <w:p>
            <w:r/>
            <w:r>
              <w:rPr>
                <w:b w:val="0"/>
                <w:sz w:val="18"/>
              </w:rPr>
              <w:t>Approved SRS, traceable backlog, visible delivery status</w:t>
            </w:r>
          </w:p>
        </w:tc>
      </w:tr>
      <w:tr>
        <w:tc>
          <w:tcPr>
            <w:tcW w:type="dxa" w:w="3360"/>
            <w:vAlign w:val="top"/>
          </w:tcPr>
          <w:p>
            <w:r/>
            <w:r>
              <w:rPr>
                <w:b w:val="0"/>
                <w:sz w:val="18"/>
              </w:rPr>
              <w:t>Software architect</w:t>
            </w:r>
          </w:p>
        </w:tc>
        <w:tc>
          <w:tcPr>
            <w:tcW w:type="dxa" w:w="3360"/>
            <w:vAlign w:val="top"/>
          </w:tcPr>
          <w:p>
            <w:r/>
            <w:r>
              <w:rPr>
                <w:b w:val="0"/>
                <w:sz w:val="18"/>
              </w:rPr>
              <w:t>Convert requirements into technical architecture and implementation constraints</w:t>
            </w:r>
          </w:p>
        </w:tc>
        <w:tc>
          <w:tcPr>
            <w:tcW w:type="dxa" w:w="3360"/>
            <w:vAlign w:val="top"/>
          </w:tcPr>
          <w:p>
            <w:r/>
            <w:r>
              <w:rPr>
                <w:b w:val="0"/>
                <w:sz w:val="18"/>
              </w:rPr>
              <w:t>Approved ATS, architecture decisions, validated generation boundaries</w:t>
            </w:r>
          </w:p>
        </w:tc>
      </w:tr>
      <w:tr>
        <w:tc>
          <w:tcPr>
            <w:tcW w:type="dxa" w:w="3360"/>
            <w:vAlign w:val="top"/>
          </w:tcPr>
          <w:p>
            <w:r/>
            <w:r>
              <w:rPr>
                <w:b w:val="0"/>
                <w:sz w:val="18"/>
              </w:rPr>
              <w:t>Developer</w:t>
            </w:r>
          </w:p>
        </w:tc>
        <w:tc>
          <w:tcPr>
            <w:tcW w:type="dxa" w:w="3360"/>
            <w:vAlign w:val="top"/>
          </w:tcPr>
          <w:p>
            <w:r/>
            <w:r>
              <w:rPr>
                <w:b w:val="0"/>
                <w:sz w:val="18"/>
              </w:rPr>
              <w:t>Work with AI-assisted implementation while retaining control</w:t>
            </w:r>
          </w:p>
        </w:tc>
        <w:tc>
          <w:tcPr>
            <w:tcW w:type="dxa" w:w="3360"/>
            <w:vAlign w:val="top"/>
          </w:tcPr>
          <w:p>
            <w:r/>
            <w:r>
              <w:rPr>
                <w:b w:val="0"/>
                <w:sz w:val="18"/>
              </w:rPr>
              <w:t>Clear tasks, reviewable generated changes, predictable code output</w:t>
            </w:r>
          </w:p>
        </w:tc>
      </w:tr>
      <w:tr>
        <w:tc>
          <w:tcPr>
            <w:tcW w:type="dxa" w:w="3360"/>
            <w:vAlign w:val="top"/>
          </w:tcPr>
          <w:p>
            <w:r/>
            <w:r>
              <w:rPr>
                <w:b w:val="0"/>
                <w:sz w:val="18"/>
              </w:rPr>
              <w:t>UX/HCI evaluator</w:t>
            </w:r>
          </w:p>
        </w:tc>
        <w:tc>
          <w:tcPr>
            <w:tcW w:type="dxa" w:w="3360"/>
            <w:vAlign w:val="top"/>
          </w:tcPr>
          <w:p>
            <w:r/>
            <w:r>
              <w:rPr>
                <w:b w:val="0"/>
                <w:sz w:val="18"/>
              </w:rPr>
              <w:t>Assess trust, transparency, control and usability of human-AI workflows</w:t>
            </w:r>
          </w:p>
        </w:tc>
        <w:tc>
          <w:tcPr>
            <w:tcW w:type="dxa" w:w="3360"/>
            <w:vAlign w:val="top"/>
          </w:tcPr>
          <w:p>
            <w:r/>
            <w:r>
              <w:rPr>
                <w:b w:val="0"/>
                <w:sz w:val="18"/>
              </w:rPr>
              <w:t>Observable interaction model, usability findings, improvement backlog</w:t>
            </w:r>
          </w:p>
        </w:tc>
      </w:tr>
      <w:tr>
        <w:tc>
          <w:tcPr>
            <w:tcW w:type="dxa" w:w="3360"/>
            <w:vAlign w:val="top"/>
          </w:tcPr>
          <w:p>
            <w:r/>
            <w:r>
              <w:rPr>
                <w:b w:val="0"/>
                <w:sz w:val="18"/>
              </w:rPr>
              <w:t>AI coding agent</w:t>
            </w:r>
          </w:p>
        </w:tc>
        <w:tc>
          <w:tcPr>
            <w:tcW w:type="dxa" w:w="3360"/>
            <w:vAlign w:val="top"/>
          </w:tcPr>
          <w:p>
            <w:r/>
            <w:r>
              <w:rPr>
                <w:b w:val="0"/>
                <w:sz w:val="18"/>
              </w:rPr>
              <w:t>Consume approved context and produce bounded implementation artifacts</w:t>
            </w:r>
          </w:p>
        </w:tc>
        <w:tc>
          <w:tcPr>
            <w:tcW w:type="dxa" w:w="3360"/>
            <w:vAlign w:val="top"/>
          </w:tcPr>
          <w:p>
            <w:r/>
            <w:r>
              <w:rPr>
                <w:b w:val="0"/>
                <w:sz w:val="18"/>
              </w:rPr>
              <w:t>Schema-compliant outputs, staged files, no uncontrolled repository mutation</w:t>
            </w:r>
          </w:p>
        </w:tc>
      </w:tr>
    </w:tbl>
    <w:p/>
    <w:p>
      <w:pPr>
        <w:pStyle w:val="Heading1"/>
      </w:pPr>
      <w:r>
        <w:t>4. Business Requirements</w:t>
      </w:r>
    </w:p>
    <w:p>
      <w:pPr>
        <w:pStyle w:val="ListNumber"/>
        <w:spacing w:after="40"/>
      </w:pPr>
      <w:r>
        <w:t>The system shall allow a project to be initiated from structured and unstructured documents, including product descriptions, requirements, personas, acceptance criteria and engineering references.</w:t>
      </w:r>
    </w:p>
    <w:p>
      <w:pPr>
        <w:pStyle w:val="ListNumber"/>
        <w:spacing w:after="40"/>
      </w:pPr>
      <w:r>
        <w:t>The system shall separate client approval artifacts from engineering approval artifacts.</w:t>
      </w:r>
    </w:p>
    <w:p>
      <w:pPr>
        <w:pStyle w:val="ListNumber"/>
        <w:spacing w:after="40"/>
      </w:pPr>
      <w:r>
        <w:t>The system shall generate and maintain a project structure containing epics, user stories, tasks, development plans and sprint-ready work items.</w:t>
      </w:r>
    </w:p>
    <w:p>
      <w:pPr>
        <w:pStyle w:val="ListNumber"/>
        <w:spacing w:after="40"/>
      </w:pPr>
      <w:r>
        <w:t>The system shall preserve provenance for generated work so that users can audit which approved artifacts, prompts and context snapshots produced a specific output.</w:t>
      </w:r>
    </w:p>
    <w:p>
      <w:pPr>
        <w:pStyle w:val="ListNumber"/>
        <w:spacing w:after="40"/>
      </w:pPr>
      <w:r>
        <w:t>The system shall support human review before generated code or generated planning artifacts are applied to the live project repository.</w:t>
      </w:r>
    </w:p>
    <w:p>
      <w:pPr>
        <w:pStyle w:val="ListNumber"/>
        <w:spacing w:after="40"/>
      </w:pPr>
      <w:r>
        <w:t>The system shall support recurring reuse across multiple software projects, with CFFP acting as the reference implementation.</w:t>
      </w:r>
    </w:p>
    <w:p>
      <w:pPr>
        <w:pStyle w:val="Heading1"/>
      </w:pPr>
      <w:r>
        <w:t>5.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
              <w:rPr>
                <w:b/>
                <w:sz w:val="18"/>
              </w:rPr>
              <w:t>ID</w:t>
            </w:r>
          </w:p>
        </w:tc>
        <w:tc>
          <w:tcPr>
            <w:tcW w:type="dxa" w:w="2520"/>
            <w:shd w:fill="D9EAF7"/>
            <w:vAlign w:val="center"/>
          </w:tcPr>
          <w:p>
            <w:r/>
            <w:r>
              <w:rPr>
                <w:b/>
                <w:sz w:val="18"/>
              </w:rPr>
              <w:t>Name</w:t>
            </w:r>
          </w:p>
        </w:tc>
        <w:tc>
          <w:tcPr>
            <w:tcW w:type="dxa" w:w="2520"/>
            <w:shd w:fill="D9EAF7"/>
            <w:vAlign w:val="center"/>
          </w:tcPr>
          <w:p>
            <w:r/>
            <w:r>
              <w:rPr>
                <w:b/>
                <w:sz w:val="18"/>
              </w:rPr>
              <w:t>Requirement</w:t>
            </w:r>
          </w:p>
        </w:tc>
        <w:tc>
          <w:tcPr>
            <w:tcW w:type="dxa" w:w="2520"/>
            <w:shd w:fill="D9EAF7"/>
            <w:vAlign w:val="center"/>
          </w:tcPr>
          <w:p>
            <w:r/>
            <w:r>
              <w:rPr>
                <w:b/>
                <w:sz w:val="18"/>
              </w:rPr>
              <w:t>Priority</w:t>
            </w:r>
          </w:p>
        </w:tc>
      </w:tr>
      <w:tr>
        <w:tc>
          <w:tcPr>
            <w:tcW w:type="dxa" w:w="2520"/>
            <w:vAlign w:val="top"/>
          </w:tcPr>
          <w:p>
            <w:r/>
            <w:r>
              <w:rPr>
                <w:b w:val="0"/>
                <w:sz w:val="18"/>
              </w:rPr>
              <w:t>SRS-FR-001</w:t>
            </w:r>
          </w:p>
        </w:tc>
        <w:tc>
          <w:tcPr>
            <w:tcW w:type="dxa" w:w="2520"/>
            <w:vAlign w:val="top"/>
          </w:tcPr>
          <w:p>
            <w:r/>
            <w:r>
              <w:rPr>
                <w:b w:val="0"/>
                <w:sz w:val="18"/>
              </w:rPr>
              <w:t>Project document intake</w:t>
            </w:r>
          </w:p>
        </w:tc>
        <w:tc>
          <w:tcPr>
            <w:tcW w:type="dxa" w:w="2520"/>
            <w:vAlign w:val="top"/>
          </w:tcPr>
          <w:p>
            <w:r/>
            <w:r>
              <w:rPr>
                <w:b w:val="0"/>
                <w:sz w:val="18"/>
              </w:rPr>
              <w:t>The system shall allow users to upload or register documents into client, engineering and module-specific input folders.</w:t>
            </w:r>
          </w:p>
        </w:tc>
        <w:tc>
          <w:tcPr>
            <w:tcW w:type="dxa" w:w="2520"/>
            <w:vAlign w:val="top"/>
          </w:tcPr>
          <w:p>
            <w:r/>
            <w:r>
              <w:rPr>
                <w:b w:val="0"/>
                <w:sz w:val="18"/>
              </w:rPr>
              <w:t>Must</w:t>
            </w:r>
          </w:p>
        </w:tc>
      </w:tr>
      <w:tr>
        <w:tc>
          <w:tcPr>
            <w:tcW w:type="dxa" w:w="2520"/>
            <w:vAlign w:val="top"/>
          </w:tcPr>
          <w:p>
            <w:r/>
            <w:r>
              <w:rPr>
                <w:b w:val="0"/>
                <w:sz w:val="18"/>
              </w:rPr>
              <w:t>SRS-FR-002</w:t>
            </w:r>
          </w:p>
        </w:tc>
        <w:tc>
          <w:tcPr>
            <w:tcW w:type="dxa" w:w="2520"/>
            <w:vAlign w:val="top"/>
          </w:tcPr>
          <w:p>
            <w:r/>
            <w:r>
              <w:rPr>
                <w:b w:val="0"/>
                <w:sz w:val="18"/>
              </w:rPr>
              <w:t>Approved artifact registry</w:t>
            </w:r>
          </w:p>
        </w:tc>
        <w:tc>
          <w:tcPr>
            <w:tcW w:type="dxa" w:w="2520"/>
            <w:vAlign w:val="top"/>
          </w:tcPr>
          <w:p>
            <w:r/>
            <w:r>
              <w:rPr>
                <w:b w:val="0"/>
                <w:sz w:val="18"/>
              </w:rPr>
              <w:t>The system shall distinguish draft, submitted, approved and superseded documents.</w:t>
            </w:r>
          </w:p>
        </w:tc>
        <w:tc>
          <w:tcPr>
            <w:tcW w:type="dxa" w:w="2520"/>
            <w:vAlign w:val="top"/>
          </w:tcPr>
          <w:p>
            <w:r/>
            <w:r>
              <w:rPr>
                <w:b w:val="0"/>
                <w:sz w:val="18"/>
              </w:rPr>
              <w:t>Must</w:t>
            </w:r>
          </w:p>
        </w:tc>
      </w:tr>
      <w:tr>
        <w:tc>
          <w:tcPr>
            <w:tcW w:type="dxa" w:w="2520"/>
            <w:vAlign w:val="top"/>
          </w:tcPr>
          <w:p>
            <w:r/>
            <w:r>
              <w:rPr>
                <w:b w:val="0"/>
                <w:sz w:val="18"/>
              </w:rPr>
              <w:t>SRS-FR-003</w:t>
            </w:r>
          </w:p>
        </w:tc>
        <w:tc>
          <w:tcPr>
            <w:tcW w:type="dxa" w:w="2520"/>
            <w:vAlign w:val="top"/>
          </w:tcPr>
          <w:p>
            <w:r/>
            <w:r>
              <w:rPr>
                <w:b w:val="0"/>
                <w:sz w:val="18"/>
              </w:rPr>
              <w:t>Context compilation</w:t>
            </w:r>
          </w:p>
        </w:tc>
        <w:tc>
          <w:tcPr>
            <w:tcW w:type="dxa" w:w="2520"/>
            <w:vAlign w:val="top"/>
          </w:tcPr>
          <w:p>
            <w:r/>
            <w:r>
              <w:rPr>
                <w:b w:val="0"/>
                <w:sz w:val="18"/>
              </w:rPr>
              <w:t>The system shall compile selected approved documents into a master context artifact for downstream planning and generation.</w:t>
            </w:r>
          </w:p>
        </w:tc>
        <w:tc>
          <w:tcPr>
            <w:tcW w:type="dxa" w:w="2520"/>
            <w:vAlign w:val="top"/>
          </w:tcPr>
          <w:p>
            <w:r/>
            <w:r>
              <w:rPr>
                <w:b w:val="0"/>
                <w:sz w:val="18"/>
              </w:rPr>
              <w:t>Must</w:t>
            </w:r>
          </w:p>
        </w:tc>
      </w:tr>
      <w:tr>
        <w:tc>
          <w:tcPr>
            <w:tcW w:type="dxa" w:w="2520"/>
            <w:vAlign w:val="top"/>
          </w:tcPr>
          <w:p>
            <w:r/>
            <w:r>
              <w:rPr>
                <w:b w:val="0"/>
                <w:sz w:val="18"/>
              </w:rPr>
              <w:t>SRS-FR-004</w:t>
            </w:r>
          </w:p>
        </w:tc>
        <w:tc>
          <w:tcPr>
            <w:tcW w:type="dxa" w:w="2520"/>
            <w:vAlign w:val="top"/>
          </w:tcPr>
          <w:p>
            <w:r/>
            <w:r>
              <w:rPr>
                <w:b w:val="0"/>
                <w:sz w:val="18"/>
              </w:rPr>
              <w:t>Backlog generation</w:t>
            </w:r>
          </w:p>
        </w:tc>
        <w:tc>
          <w:tcPr>
            <w:tcW w:type="dxa" w:w="2520"/>
            <w:vAlign w:val="top"/>
          </w:tcPr>
          <w:p>
            <w:r/>
            <w:r>
              <w:rPr>
                <w:b w:val="0"/>
                <w:sz w:val="18"/>
              </w:rPr>
              <w:t>The system shall generate epics, user stories and tasks from approved context.</w:t>
            </w:r>
          </w:p>
        </w:tc>
        <w:tc>
          <w:tcPr>
            <w:tcW w:type="dxa" w:w="2520"/>
            <w:vAlign w:val="top"/>
          </w:tcPr>
          <w:p>
            <w:r/>
            <w:r>
              <w:rPr>
                <w:b w:val="0"/>
                <w:sz w:val="18"/>
              </w:rPr>
              <w:t>Must</w:t>
            </w:r>
          </w:p>
        </w:tc>
      </w:tr>
      <w:tr>
        <w:tc>
          <w:tcPr>
            <w:tcW w:type="dxa" w:w="2520"/>
            <w:vAlign w:val="top"/>
          </w:tcPr>
          <w:p>
            <w:r/>
            <w:r>
              <w:rPr>
                <w:b w:val="0"/>
                <w:sz w:val="18"/>
              </w:rPr>
              <w:t>SRS-FR-005</w:t>
            </w:r>
          </w:p>
        </w:tc>
        <w:tc>
          <w:tcPr>
            <w:tcW w:type="dxa" w:w="2520"/>
            <w:vAlign w:val="top"/>
          </w:tcPr>
          <w:p>
            <w:r/>
            <w:r>
              <w:rPr>
                <w:b w:val="0"/>
                <w:sz w:val="18"/>
              </w:rPr>
              <w:t>Task grooming</w:t>
            </w:r>
          </w:p>
        </w:tc>
        <w:tc>
          <w:tcPr>
            <w:tcW w:type="dxa" w:w="2520"/>
            <w:vAlign w:val="top"/>
          </w:tcPr>
          <w:p>
            <w:r/>
            <w:r>
              <w:rPr>
                <w:b w:val="0"/>
                <w:sz w:val="18"/>
              </w:rPr>
              <w:t>The system shall allow users to edit, split, merge, prioritize and approve generated work items.</w:t>
            </w:r>
          </w:p>
        </w:tc>
        <w:tc>
          <w:tcPr>
            <w:tcW w:type="dxa" w:w="2520"/>
            <w:vAlign w:val="top"/>
          </w:tcPr>
          <w:p>
            <w:r/>
            <w:r>
              <w:rPr>
                <w:b w:val="0"/>
                <w:sz w:val="18"/>
              </w:rPr>
              <w:t>Must</w:t>
            </w:r>
          </w:p>
        </w:tc>
      </w:tr>
      <w:tr>
        <w:tc>
          <w:tcPr>
            <w:tcW w:type="dxa" w:w="2520"/>
            <w:vAlign w:val="top"/>
          </w:tcPr>
          <w:p>
            <w:r/>
            <w:r>
              <w:rPr>
                <w:b w:val="0"/>
                <w:sz w:val="18"/>
              </w:rPr>
              <w:t>SRS-FR-006</w:t>
            </w:r>
          </w:p>
        </w:tc>
        <w:tc>
          <w:tcPr>
            <w:tcW w:type="dxa" w:w="2520"/>
            <w:vAlign w:val="top"/>
          </w:tcPr>
          <w:p>
            <w:r/>
            <w:r>
              <w:rPr>
                <w:b w:val="0"/>
                <w:sz w:val="18"/>
              </w:rPr>
              <w:t>Sprint planning</w:t>
            </w:r>
          </w:p>
        </w:tc>
        <w:tc>
          <w:tcPr>
            <w:tcW w:type="dxa" w:w="2520"/>
            <w:vAlign w:val="top"/>
          </w:tcPr>
          <w:p>
            <w:r/>
            <w:r>
              <w:rPr>
                <w:b w:val="0"/>
                <w:sz w:val="18"/>
              </w:rPr>
              <w:t>The system shall organize approved tasks into development plans or sprints.</w:t>
            </w:r>
          </w:p>
        </w:tc>
        <w:tc>
          <w:tcPr>
            <w:tcW w:type="dxa" w:w="2520"/>
            <w:vAlign w:val="top"/>
          </w:tcPr>
          <w:p>
            <w:r/>
            <w:r>
              <w:rPr>
                <w:b w:val="0"/>
                <w:sz w:val="18"/>
              </w:rPr>
              <w:t>Should</w:t>
            </w:r>
          </w:p>
        </w:tc>
      </w:tr>
      <w:tr>
        <w:tc>
          <w:tcPr>
            <w:tcW w:type="dxa" w:w="2520"/>
            <w:vAlign w:val="top"/>
          </w:tcPr>
          <w:p>
            <w:r/>
            <w:r>
              <w:rPr>
                <w:b w:val="0"/>
                <w:sz w:val="18"/>
              </w:rPr>
              <w:t>SRS-FR-007</w:t>
            </w:r>
          </w:p>
        </w:tc>
        <w:tc>
          <w:tcPr>
            <w:tcW w:type="dxa" w:w="2520"/>
            <w:vAlign w:val="top"/>
          </w:tcPr>
          <w:p>
            <w:r/>
            <w:r>
              <w:rPr>
                <w:b w:val="0"/>
                <w:sz w:val="18"/>
              </w:rPr>
              <w:t>Board workflow</w:t>
            </w:r>
          </w:p>
        </w:tc>
        <w:tc>
          <w:tcPr>
            <w:tcW w:type="dxa" w:w="2520"/>
            <w:vAlign w:val="top"/>
          </w:tcPr>
          <w:p>
            <w:r/>
            <w:r>
              <w:rPr>
                <w:b w:val="0"/>
                <w:sz w:val="18"/>
              </w:rPr>
              <w:t>The system shall show work items in board states such as Backlog, Ready, In Progress, Review, Validated and Done.</w:t>
            </w:r>
          </w:p>
        </w:tc>
        <w:tc>
          <w:tcPr>
            <w:tcW w:type="dxa" w:w="2520"/>
            <w:vAlign w:val="top"/>
          </w:tcPr>
          <w:p>
            <w:r/>
            <w:r>
              <w:rPr>
                <w:b w:val="0"/>
                <w:sz w:val="18"/>
              </w:rPr>
              <w:t>Should</w:t>
            </w:r>
          </w:p>
        </w:tc>
      </w:tr>
      <w:tr>
        <w:tc>
          <w:tcPr>
            <w:tcW w:type="dxa" w:w="2520"/>
            <w:vAlign w:val="top"/>
          </w:tcPr>
          <w:p>
            <w:r/>
            <w:r>
              <w:rPr>
                <w:b w:val="0"/>
                <w:sz w:val="18"/>
              </w:rPr>
              <w:t>SRS-FR-008</w:t>
            </w:r>
          </w:p>
        </w:tc>
        <w:tc>
          <w:tcPr>
            <w:tcW w:type="dxa" w:w="2520"/>
            <w:vAlign w:val="top"/>
          </w:tcPr>
          <w:p>
            <w:r/>
            <w:r>
              <w:rPr>
                <w:b w:val="0"/>
                <w:sz w:val="18"/>
              </w:rPr>
              <w:t>AI delegation</w:t>
            </w:r>
          </w:p>
        </w:tc>
        <w:tc>
          <w:tcPr>
            <w:tcW w:type="dxa" w:w="2520"/>
            <w:vAlign w:val="top"/>
          </w:tcPr>
          <w:p>
            <w:r/>
            <w:r>
              <w:rPr>
                <w:b w:val="0"/>
                <w:sz w:val="18"/>
              </w:rPr>
              <w:t>The system shall allow approved tasks to be delegated to an AI generation engine under explicit boundaries.</w:t>
            </w:r>
          </w:p>
        </w:tc>
        <w:tc>
          <w:tcPr>
            <w:tcW w:type="dxa" w:w="2520"/>
            <w:vAlign w:val="top"/>
          </w:tcPr>
          <w:p>
            <w:r/>
            <w:r>
              <w:rPr>
                <w:b w:val="0"/>
                <w:sz w:val="18"/>
              </w:rPr>
              <w:t>Must</w:t>
            </w:r>
          </w:p>
        </w:tc>
      </w:tr>
      <w:tr>
        <w:tc>
          <w:tcPr>
            <w:tcW w:type="dxa" w:w="2520"/>
            <w:vAlign w:val="top"/>
          </w:tcPr>
          <w:p>
            <w:r/>
            <w:r>
              <w:rPr>
                <w:b w:val="0"/>
                <w:sz w:val="18"/>
              </w:rPr>
              <w:t>SRS-FR-009</w:t>
            </w:r>
          </w:p>
        </w:tc>
        <w:tc>
          <w:tcPr>
            <w:tcW w:type="dxa" w:w="2520"/>
            <w:vAlign w:val="top"/>
          </w:tcPr>
          <w:p>
            <w:r/>
            <w:r>
              <w:rPr>
                <w:b w:val="0"/>
                <w:sz w:val="18"/>
              </w:rPr>
              <w:t>Staging review</w:t>
            </w:r>
          </w:p>
        </w:tc>
        <w:tc>
          <w:tcPr>
            <w:tcW w:type="dxa" w:w="2520"/>
            <w:vAlign w:val="top"/>
          </w:tcPr>
          <w:p>
            <w:r/>
            <w:r>
              <w:rPr>
                <w:b w:val="0"/>
                <w:sz w:val="18"/>
              </w:rPr>
              <w:t>The system shall stage generated artifacts before applying them to the live repository.</w:t>
            </w:r>
          </w:p>
        </w:tc>
        <w:tc>
          <w:tcPr>
            <w:tcW w:type="dxa" w:w="2520"/>
            <w:vAlign w:val="top"/>
          </w:tcPr>
          <w:p>
            <w:r/>
            <w:r>
              <w:rPr>
                <w:b w:val="0"/>
                <w:sz w:val="18"/>
              </w:rPr>
              <w:t>Must</w:t>
            </w:r>
          </w:p>
        </w:tc>
      </w:tr>
      <w:tr>
        <w:tc>
          <w:tcPr>
            <w:tcW w:type="dxa" w:w="2520"/>
            <w:vAlign w:val="top"/>
          </w:tcPr>
          <w:p>
            <w:r/>
            <w:r>
              <w:rPr>
                <w:b w:val="0"/>
                <w:sz w:val="18"/>
              </w:rPr>
              <w:t>SRS-FR-010</w:t>
            </w:r>
          </w:p>
        </w:tc>
        <w:tc>
          <w:tcPr>
            <w:tcW w:type="dxa" w:w="2520"/>
            <w:vAlign w:val="top"/>
          </w:tcPr>
          <w:p>
            <w:r/>
            <w:r>
              <w:rPr>
                <w:b w:val="0"/>
                <w:sz w:val="18"/>
              </w:rPr>
              <w:t>Validation gate</w:t>
            </w:r>
          </w:p>
        </w:tc>
        <w:tc>
          <w:tcPr>
            <w:tcW w:type="dxa" w:w="2520"/>
            <w:vAlign w:val="top"/>
          </w:tcPr>
          <w:p>
            <w:r/>
            <w:r>
              <w:rPr>
                <w:b w:val="0"/>
                <w:sz w:val="18"/>
              </w:rPr>
              <w:t>The system shall validate generated manifests, paths, schemas and constraints before apply.</w:t>
            </w:r>
          </w:p>
        </w:tc>
        <w:tc>
          <w:tcPr>
            <w:tcW w:type="dxa" w:w="2520"/>
            <w:vAlign w:val="top"/>
          </w:tcPr>
          <w:p>
            <w:r/>
            <w:r>
              <w:rPr>
                <w:b w:val="0"/>
                <w:sz w:val="18"/>
              </w:rPr>
              <w:t>Must</w:t>
            </w:r>
          </w:p>
        </w:tc>
      </w:tr>
      <w:tr>
        <w:tc>
          <w:tcPr>
            <w:tcW w:type="dxa" w:w="2520"/>
            <w:vAlign w:val="top"/>
          </w:tcPr>
          <w:p>
            <w:r/>
            <w:r>
              <w:rPr>
                <w:b w:val="0"/>
                <w:sz w:val="18"/>
              </w:rPr>
              <w:t>SRS-FR-011</w:t>
            </w:r>
          </w:p>
        </w:tc>
        <w:tc>
          <w:tcPr>
            <w:tcW w:type="dxa" w:w="2520"/>
            <w:vAlign w:val="top"/>
          </w:tcPr>
          <w:p>
            <w:r/>
            <w:r>
              <w:rPr>
                <w:b w:val="0"/>
                <w:sz w:val="18"/>
              </w:rPr>
              <w:t>Apply workflow</w:t>
            </w:r>
          </w:p>
        </w:tc>
        <w:tc>
          <w:tcPr>
            <w:tcW w:type="dxa" w:w="2520"/>
            <w:vAlign w:val="top"/>
          </w:tcPr>
          <w:p>
            <w:r/>
            <w:r>
              <w:rPr>
                <w:b w:val="0"/>
                <w:sz w:val="18"/>
              </w:rPr>
              <w:t>The system shall apply only validated artifacts through a controlled operation that produces an apply report.</w:t>
            </w:r>
          </w:p>
        </w:tc>
        <w:tc>
          <w:tcPr>
            <w:tcW w:type="dxa" w:w="2520"/>
            <w:vAlign w:val="top"/>
          </w:tcPr>
          <w:p>
            <w:r/>
            <w:r>
              <w:rPr>
                <w:b w:val="0"/>
                <w:sz w:val="18"/>
              </w:rPr>
              <w:t>Must</w:t>
            </w:r>
          </w:p>
        </w:tc>
      </w:tr>
      <w:tr>
        <w:tc>
          <w:tcPr>
            <w:tcW w:type="dxa" w:w="2520"/>
            <w:vAlign w:val="top"/>
          </w:tcPr>
          <w:p>
            <w:r/>
            <w:r>
              <w:rPr>
                <w:b w:val="0"/>
                <w:sz w:val="18"/>
              </w:rPr>
              <w:t>SRS-FR-012</w:t>
            </w:r>
          </w:p>
        </w:tc>
        <w:tc>
          <w:tcPr>
            <w:tcW w:type="dxa" w:w="2520"/>
            <w:vAlign w:val="top"/>
          </w:tcPr>
          <w:p>
            <w:r/>
            <w:r>
              <w:rPr>
                <w:b w:val="0"/>
                <w:sz w:val="18"/>
              </w:rPr>
              <w:t>Audit trail</w:t>
            </w:r>
          </w:p>
        </w:tc>
        <w:tc>
          <w:tcPr>
            <w:tcW w:type="dxa" w:w="2520"/>
            <w:vAlign w:val="top"/>
          </w:tcPr>
          <w:p>
            <w:r/>
            <w:r>
              <w:rPr>
                <w:b w:val="0"/>
                <w:sz w:val="18"/>
              </w:rPr>
              <w:t>The system shall retain input context, prompt, raw response, manifest, validation report and apply report per execution.</w:t>
            </w:r>
          </w:p>
        </w:tc>
        <w:tc>
          <w:tcPr>
            <w:tcW w:type="dxa" w:w="2520"/>
            <w:vAlign w:val="top"/>
          </w:tcPr>
          <w:p>
            <w:r/>
            <w:r>
              <w:rPr>
                <w:b w:val="0"/>
                <w:sz w:val="18"/>
              </w:rPr>
              <w:t>Must</w:t>
            </w:r>
          </w:p>
        </w:tc>
      </w:tr>
      <w:tr>
        <w:tc>
          <w:tcPr>
            <w:tcW w:type="dxa" w:w="2520"/>
            <w:vAlign w:val="top"/>
          </w:tcPr>
          <w:p>
            <w:r/>
            <w:r>
              <w:rPr>
                <w:b w:val="0"/>
                <w:sz w:val="18"/>
              </w:rPr>
              <w:t>SRS-FR-013</w:t>
            </w:r>
          </w:p>
        </w:tc>
        <w:tc>
          <w:tcPr>
            <w:tcW w:type="dxa" w:w="2520"/>
            <w:vAlign w:val="top"/>
          </w:tcPr>
          <w:p>
            <w:r/>
            <w:r>
              <w:rPr>
                <w:b w:val="0"/>
                <w:sz w:val="18"/>
              </w:rPr>
              <w:t>Human intervention</w:t>
            </w:r>
          </w:p>
        </w:tc>
        <w:tc>
          <w:tcPr>
            <w:tcW w:type="dxa" w:w="2520"/>
            <w:vAlign w:val="top"/>
          </w:tcPr>
          <w:p>
            <w:r/>
            <w:r>
              <w:rPr>
                <w:b w:val="0"/>
                <w:sz w:val="18"/>
              </w:rPr>
              <w:t>The system shall let users pause, reject, regenerate or manually revise generated outputs.</w:t>
            </w:r>
          </w:p>
        </w:tc>
        <w:tc>
          <w:tcPr>
            <w:tcW w:type="dxa" w:w="2520"/>
            <w:vAlign w:val="top"/>
          </w:tcPr>
          <w:p>
            <w:r/>
            <w:r>
              <w:rPr>
                <w:b w:val="0"/>
                <w:sz w:val="18"/>
              </w:rPr>
              <w:t>Must</w:t>
            </w:r>
          </w:p>
        </w:tc>
      </w:tr>
      <w:tr>
        <w:tc>
          <w:tcPr>
            <w:tcW w:type="dxa" w:w="2520"/>
            <w:vAlign w:val="top"/>
          </w:tcPr>
          <w:p>
            <w:r/>
            <w:r>
              <w:rPr>
                <w:b w:val="0"/>
                <w:sz w:val="18"/>
              </w:rPr>
              <w:t>SRS-FR-014</w:t>
            </w:r>
          </w:p>
        </w:tc>
        <w:tc>
          <w:tcPr>
            <w:tcW w:type="dxa" w:w="2520"/>
            <w:vAlign w:val="top"/>
          </w:tcPr>
          <w:p>
            <w:r/>
            <w:r>
              <w:rPr>
                <w:b w:val="0"/>
                <w:sz w:val="18"/>
              </w:rPr>
              <w:t>Multi-repository awareness</w:t>
            </w:r>
          </w:p>
        </w:tc>
        <w:tc>
          <w:tcPr>
            <w:tcW w:type="dxa" w:w="2520"/>
            <w:vAlign w:val="top"/>
          </w:tcPr>
          <w:p>
            <w:r/>
            <w:r>
              <w:rPr>
                <w:b w:val="0"/>
                <w:sz w:val="18"/>
              </w:rPr>
              <w:t>The system shall allow a project to reference multiple repositories and define each repository role.</w:t>
            </w:r>
          </w:p>
        </w:tc>
        <w:tc>
          <w:tcPr>
            <w:tcW w:type="dxa" w:w="2520"/>
            <w:vAlign w:val="top"/>
          </w:tcPr>
          <w:p>
            <w:r/>
            <w:r>
              <w:rPr>
                <w:b w:val="0"/>
                <w:sz w:val="18"/>
              </w:rPr>
              <w:t>Could</w:t>
            </w:r>
          </w:p>
        </w:tc>
      </w:tr>
      <w:tr>
        <w:tc>
          <w:tcPr>
            <w:tcW w:type="dxa" w:w="2520"/>
            <w:vAlign w:val="top"/>
          </w:tcPr>
          <w:p>
            <w:r/>
            <w:r>
              <w:rPr>
                <w:b w:val="0"/>
                <w:sz w:val="18"/>
              </w:rPr>
              <w:t>SRS-FR-015</w:t>
            </w:r>
          </w:p>
        </w:tc>
        <w:tc>
          <w:tcPr>
            <w:tcW w:type="dxa" w:w="2520"/>
            <w:vAlign w:val="top"/>
          </w:tcPr>
          <w:p>
            <w:r/>
            <w:r>
              <w:rPr>
                <w:b w:val="0"/>
                <w:sz w:val="18"/>
              </w:rPr>
              <w:t>HCI evaluation support</w:t>
            </w:r>
          </w:p>
        </w:tc>
        <w:tc>
          <w:tcPr>
            <w:tcW w:type="dxa" w:w="2520"/>
            <w:vAlign w:val="top"/>
          </w:tcPr>
          <w:p>
            <w:r/>
            <w:r>
              <w:rPr>
                <w:b w:val="0"/>
                <w:sz w:val="18"/>
              </w:rPr>
              <w:t>The system shall support evaluation of trust, transparency, control and usability of human-AI collaboration.</w:t>
            </w:r>
          </w:p>
        </w:tc>
        <w:tc>
          <w:tcPr>
            <w:tcW w:type="dxa" w:w="2520"/>
            <w:vAlign w:val="top"/>
          </w:tcPr>
          <w:p>
            <w:r/>
            <w:r>
              <w:rPr>
                <w:b w:val="0"/>
                <w:sz w:val="18"/>
              </w:rPr>
              <w:t>Should</w:t>
            </w:r>
          </w:p>
        </w:tc>
      </w:tr>
    </w:tbl>
    <w:p/>
    <w:p>
      <w:pPr>
        <w:pStyle w:val="Heading1"/>
      </w:pPr>
      <w:r>
        <w:t>6. Core Domain Model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Entity</w:t>
            </w:r>
          </w:p>
        </w:tc>
        <w:tc>
          <w:tcPr>
            <w:tcW w:type="dxa" w:w="3360"/>
            <w:shd w:fill="D9EAF7"/>
            <w:vAlign w:val="center"/>
          </w:tcPr>
          <w:p>
            <w:r/>
            <w:r>
              <w:rPr>
                <w:b/>
                <w:sz w:val="18"/>
              </w:rPr>
              <w:t>Required fields</w:t>
            </w:r>
          </w:p>
        </w:tc>
        <w:tc>
          <w:tcPr>
            <w:tcW w:type="dxa" w:w="3360"/>
            <w:shd w:fill="D9EAF7"/>
            <w:vAlign w:val="center"/>
          </w:tcPr>
          <w:p>
            <w:r/>
            <w:r>
              <w:rPr>
                <w:b/>
                <w:sz w:val="18"/>
              </w:rPr>
              <w:t>Purpose</w:t>
            </w:r>
          </w:p>
        </w:tc>
      </w:tr>
      <w:tr>
        <w:tc>
          <w:tcPr>
            <w:tcW w:type="dxa" w:w="3360"/>
            <w:vAlign w:val="top"/>
          </w:tcPr>
          <w:p>
            <w:r/>
            <w:r>
              <w:rPr>
                <w:b w:val="0"/>
                <w:sz w:val="18"/>
              </w:rPr>
              <w:t>Project</w:t>
            </w:r>
          </w:p>
        </w:tc>
        <w:tc>
          <w:tcPr>
            <w:tcW w:type="dxa" w:w="3360"/>
            <w:vAlign w:val="top"/>
          </w:tcPr>
          <w:p>
            <w:r/>
            <w:r>
              <w:rPr>
                <w:b w:val="0"/>
                <w:sz w:val="18"/>
              </w:rPr>
              <w:t>id, name, description, status, created_at, updated_at</w:t>
            </w:r>
          </w:p>
        </w:tc>
        <w:tc>
          <w:tcPr>
            <w:tcW w:type="dxa" w:w="3360"/>
            <w:vAlign w:val="top"/>
          </w:tcPr>
          <w:p>
            <w:r/>
            <w:r>
              <w:rPr>
                <w:b w:val="0"/>
                <w:sz w:val="18"/>
              </w:rPr>
              <w:t>Top-level unit of work and context boundary.</w:t>
            </w:r>
          </w:p>
        </w:tc>
      </w:tr>
      <w:tr>
        <w:tc>
          <w:tcPr>
            <w:tcW w:type="dxa" w:w="3360"/>
            <w:vAlign w:val="top"/>
          </w:tcPr>
          <w:p>
            <w:r/>
            <w:r>
              <w:rPr>
                <w:b w:val="0"/>
                <w:sz w:val="18"/>
              </w:rPr>
              <w:t>Document</w:t>
            </w:r>
          </w:p>
        </w:tc>
        <w:tc>
          <w:tcPr>
            <w:tcW w:type="dxa" w:w="3360"/>
            <w:vAlign w:val="top"/>
          </w:tcPr>
          <w:p>
            <w:r/>
            <w:r>
              <w:rPr>
                <w:b w:val="0"/>
                <w:sz w:val="18"/>
              </w:rPr>
              <w:t>id, project_id, folder_type, filename, version, status, checksum, source_path</w:t>
            </w:r>
          </w:p>
        </w:tc>
        <w:tc>
          <w:tcPr>
            <w:tcW w:type="dxa" w:w="3360"/>
            <w:vAlign w:val="top"/>
          </w:tcPr>
          <w:p>
            <w:r/>
            <w:r>
              <w:rPr>
                <w:b w:val="0"/>
                <w:sz w:val="18"/>
              </w:rPr>
              <w:t>Approved input artifact tracked for provenance.</w:t>
            </w:r>
          </w:p>
        </w:tc>
      </w:tr>
      <w:tr>
        <w:tc>
          <w:tcPr>
            <w:tcW w:type="dxa" w:w="3360"/>
            <w:vAlign w:val="top"/>
          </w:tcPr>
          <w:p>
            <w:r/>
            <w:r>
              <w:rPr>
                <w:b w:val="0"/>
                <w:sz w:val="18"/>
              </w:rPr>
              <w:t>Pipeline</w:t>
            </w:r>
          </w:p>
        </w:tc>
        <w:tc>
          <w:tcPr>
            <w:tcW w:type="dxa" w:w="3360"/>
            <w:vAlign w:val="top"/>
          </w:tcPr>
          <w:p>
            <w:r/>
            <w:r>
              <w:rPr>
                <w:b w:val="0"/>
                <w:sz w:val="18"/>
              </w:rPr>
              <w:t>id, project_id, name, type, status, current_stage, created_at</w:t>
            </w:r>
          </w:p>
        </w:tc>
        <w:tc>
          <w:tcPr>
            <w:tcW w:type="dxa" w:w="3360"/>
            <w:vAlign w:val="top"/>
          </w:tcPr>
          <w:p>
            <w:r/>
            <w:r>
              <w:rPr>
                <w:b w:val="0"/>
                <w:sz w:val="18"/>
              </w:rPr>
              <w:t>Long-running flow such as context compilation or generation.</w:t>
            </w:r>
          </w:p>
        </w:tc>
      </w:tr>
      <w:tr>
        <w:tc>
          <w:tcPr>
            <w:tcW w:type="dxa" w:w="3360"/>
            <w:vAlign w:val="top"/>
          </w:tcPr>
          <w:p>
            <w:r/>
            <w:r>
              <w:rPr>
                <w:b w:val="0"/>
                <w:sz w:val="18"/>
              </w:rPr>
              <w:t>PipelineExecution</w:t>
            </w:r>
          </w:p>
        </w:tc>
        <w:tc>
          <w:tcPr>
            <w:tcW w:type="dxa" w:w="3360"/>
            <w:vAlign w:val="top"/>
          </w:tcPr>
          <w:p>
            <w:r/>
            <w:r>
              <w:rPr>
                <w:b w:val="0"/>
                <w:sz w:val="18"/>
              </w:rPr>
              <w:t>id, pipeline_id, execution_id, status, started_at, completed_at, failure_reason</w:t>
            </w:r>
          </w:p>
        </w:tc>
        <w:tc>
          <w:tcPr>
            <w:tcW w:type="dxa" w:w="3360"/>
            <w:vAlign w:val="top"/>
          </w:tcPr>
          <w:p>
            <w:r/>
            <w:r>
              <w:rPr>
                <w:b w:val="0"/>
                <w:sz w:val="18"/>
              </w:rPr>
              <w:t>Concrete run with reports and artifacts.</w:t>
            </w:r>
          </w:p>
        </w:tc>
      </w:tr>
      <w:tr>
        <w:tc>
          <w:tcPr>
            <w:tcW w:type="dxa" w:w="3360"/>
            <w:vAlign w:val="top"/>
          </w:tcPr>
          <w:p>
            <w:r/>
            <w:r>
              <w:rPr>
                <w:b w:val="0"/>
                <w:sz w:val="18"/>
              </w:rPr>
              <w:t>Epic</w:t>
            </w:r>
          </w:p>
        </w:tc>
        <w:tc>
          <w:tcPr>
            <w:tcW w:type="dxa" w:w="3360"/>
            <w:vAlign w:val="top"/>
          </w:tcPr>
          <w:p>
            <w:r/>
            <w:r>
              <w:rPr>
                <w:b w:val="0"/>
                <w:sz w:val="18"/>
              </w:rPr>
              <w:t>id, project_id, title, description, priority, status</w:t>
            </w:r>
          </w:p>
        </w:tc>
        <w:tc>
          <w:tcPr>
            <w:tcW w:type="dxa" w:w="3360"/>
            <w:vAlign w:val="top"/>
          </w:tcPr>
          <w:p>
            <w:r/>
            <w:r>
              <w:rPr>
                <w:b w:val="0"/>
                <w:sz w:val="18"/>
              </w:rPr>
              <w:t>High-level product capability.</w:t>
            </w:r>
          </w:p>
        </w:tc>
      </w:tr>
      <w:tr>
        <w:tc>
          <w:tcPr>
            <w:tcW w:type="dxa" w:w="3360"/>
            <w:vAlign w:val="top"/>
          </w:tcPr>
          <w:p>
            <w:r/>
            <w:r>
              <w:rPr>
                <w:b w:val="0"/>
                <w:sz w:val="18"/>
              </w:rPr>
              <w:t>Story</w:t>
            </w:r>
          </w:p>
        </w:tc>
        <w:tc>
          <w:tcPr>
            <w:tcW w:type="dxa" w:w="3360"/>
            <w:vAlign w:val="top"/>
          </w:tcPr>
          <w:p>
            <w:r/>
            <w:r>
              <w:rPr>
                <w:b w:val="0"/>
                <w:sz w:val="18"/>
              </w:rPr>
              <w:t>id, epic_id, title, user_value, acceptance_criteria, status</w:t>
            </w:r>
          </w:p>
        </w:tc>
        <w:tc>
          <w:tcPr>
            <w:tcW w:type="dxa" w:w="3360"/>
            <w:vAlign w:val="top"/>
          </w:tcPr>
          <w:p>
            <w:r/>
            <w:r>
              <w:rPr>
                <w:b w:val="0"/>
                <w:sz w:val="18"/>
              </w:rPr>
              <w:t>User-facing requirement unit.</w:t>
            </w:r>
          </w:p>
        </w:tc>
      </w:tr>
      <w:tr>
        <w:tc>
          <w:tcPr>
            <w:tcW w:type="dxa" w:w="3360"/>
            <w:vAlign w:val="top"/>
          </w:tcPr>
          <w:p>
            <w:r/>
            <w:r>
              <w:rPr>
                <w:b w:val="0"/>
                <w:sz w:val="18"/>
              </w:rPr>
              <w:t>Task</w:t>
            </w:r>
          </w:p>
        </w:tc>
        <w:tc>
          <w:tcPr>
            <w:tcW w:type="dxa" w:w="3360"/>
            <w:vAlign w:val="top"/>
          </w:tcPr>
          <w:p>
            <w:r/>
            <w:r>
              <w:rPr>
                <w:b w:val="0"/>
                <w:sz w:val="18"/>
              </w:rPr>
              <w:t>id, story_id, title, instructions, status, assignee_type, estimate</w:t>
            </w:r>
          </w:p>
        </w:tc>
        <w:tc>
          <w:tcPr>
            <w:tcW w:type="dxa" w:w="3360"/>
            <w:vAlign w:val="top"/>
          </w:tcPr>
          <w:p>
            <w:r/>
            <w:r>
              <w:rPr>
                <w:b w:val="0"/>
                <w:sz w:val="18"/>
              </w:rPr>
              <w:t>Smallest planned unit for human or AI implementation.</w:t>
            </w:r>
          </w:p>
        </w:tc>
      </w:tr>
      <w:tr>
        <w:tc>
          <w:tcPr>
            <w:tcW w:type="dxa" w:w="3360"/>
            <w:vAlign w:val="top"/>
          </w:tcPr>
          <w:p>
            <w:r/>
            <w:r>
              <w:rPr>
                <w:b w:val="0"/>
                <w:sz w:val="18"/>
              </w:rPr>
              <w:t>GenerationArtifact</w:t>
            </w:r>
          </w:p>
        </w:tc>
        <w:tc>
          <w:tcPr>
            <w:tcW w:type="dxa" w:w="3360"/>
            <w:vAlign w:val="top"/>
          </w:tcPr>
          <w:p>
            <w:r/>
            <w:r>
              <w:rPr>
                <w:b w:val="0"/>
                <w:sz w:val="18"/>
              </w:rPr>
              <w:t>id, execution_id, relative_path, artifact_type, operation, checksum</w:t>
            </w:r>
          </w:p>
        </w:tc>
        <w:tc>
          <w:tcPr>
            <w:tcW w:type="dxa" w:w="3360"/>
            <w:vAlign w:val="top"/>
          </w:tcPr>
          <w:p>
            <w:r/>
            <w:r>
              <w:rPr>
                <w:b w:val="0"/>
                <w:sz w:val="18"/>
              </w:rPr>
              <w:t>Staged output produced by AI generation.</w:t>
            </w:r>
          </w:p>
        </w:tc>
      </w:tr>
      <w:tr>
        <w:tc>
          <w:tcPr>
            <w:tcW w:type="dxa" w:w="3360"/>
            <w:vAlign w:val="top"/>
          </w:tcPr>
          <w:p>
            <w:r/>
            <w:r>
              <w:rPr>
                <w:b w:val="0"/>
                <w:sz w:val="18"/>
              </w:rPr>
              <w:t>ReviewDecision</w:t>
            </w:r>
          </w:p>
        </w:tc>
        <w:tc>
          <w:tcPr>
            <w:tcW w:type="dxa" w:w="3360"/>
            <w:vAlign w:val="top"/>
          </w:tcPr>
          <w:p>
            <w:r/>
            <w:r>
              <w:rPr>
                <w:b w:val="0"/>
                <w:sz w:val="18"/>
              </w:rPr>
              <w:t>id, target_type, target_id, reviewer, decision, notes, timestamp</w:t>
            </w:r>
          </w:p>
        </w:tc>
        <w:tc>
          <w:tcPr>
            <w:tcW w:type="dxa" w:w="3360"/>
            <w:vAlign w:val="top"/>
          </w:tcPr>
          <w:p>
            <w:r/>
            <w:r>
              <w:rPr>
                <w:b w:val="0"/>
                <w:sz w:val="18"/>
              </w:rPr>
              <w:t>Human approval or rejection event.</w:t>
            </w:r>
          </w:p>
        </w:tc>
      </w:tr>
    </w:tbl>
    <w:p/>
    <w:p>
      <w:pPr>
        <w:pStyle w:val="Heading1"/>
      </w:pPr>
      <w:r>
        <w:t>7. Human-AI Interaction Requirements</w:t>
      </w:r>
    </w:p>
    <w:p>
      <w:pPr>
        <w:pStyle w:val="ListBullet"/>
        <w:spacing w:after="40"/>
      </w:pPr>
      <w:r>
        <w:t>The interface shall make clear when content is human-authored, AI-generated, human-approved or superseded.</w:t>
      </w:r>
    </w:p>
    <w:p>
      <w:pPr>
        <w:pStyle w:val="ListBullet"/>
        <w:spacing w:after="40"/>
      </w:pPr>
      <w:r>
        <w:t>The user shall be able to inspect the exact context used for a generation run before accepting the output.</w:t>
      </w:r>
    </w:p>
    <w:p>
      <w:pPr>
        <w:pStyle w:val="ListBullet"/>
        <w:spacing w:after="40"/>
      </w:pPr>
      <w:r>
        <w:t>Generated tasks shall explain the originating requirement or architecture constraint.</w:t>
      </w:r>
    </w:p>
    <w:p>
      <w:pPr>
        <w:pStyle w:val="ListBullet"/>
        <w:spacing w:after="40"/>
      </w:pPr>
      <w:r>
        <w:t>AI activity shall be observable through status, logs, staged artifacts and validation results.</w:t>
      </w:r>
    </w:p>
    <w:p>
      <w:pPr>
        <w:pStyle w:val="ListBullet"/>
        <w:spacing w:after="40"/>
      </w:pPr>
      <w:r>
        <w:t>The system shall preserve user control by requiring explicit approval for live repository changes.</w:t>
      </w:r>
    </w:p>
    <w:p>
      <w:pPr>
        <w:pStyle w:val="Heading1"/>
      </w:pPr>
      <w:r>
        <w:t>8.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Category</w:t>
            </w:r>
          </w:p>
        </w:tc>
        <w:tc>
          <w:tcPr>
            <w:tcW w:type="dxa" w:w="5040"/>
            <w:shd w:fill="D9EAF7"/>
            <w:vAlign w:val="center"/>
          </w:tcPr>
          <w:p>
            <w:r/>
            <w:r>
              <w:rPr>
                <w:b/>
                <w:sz w:val="18"/>
              </w:rPr>
              <w:t>Requirement</w:t>
            </w:r>
          </w:p>
        </w:tc>
      </w:tr>
      <w:tr>
        <w:tc>
          <w:tcPr>
            <w:tcW w:type="dxa" w:w="5040"/>
            <w:vAlign w:val="top"/>
          </w:tcPr>
          <w:p>
            <w:r/>
            <w:r>
              <w:rPr>
                <w:b w:val="0"/>
                <w:sz w:val="18"/>
              </w:rPr>
              <w:t>Usability</w:t>
            </w:r>
          </w:p>
        </w:tc>
        <w:tc>
          <w:tcPr>
            <w:tcW w:type="dxa" w:w="5040"/>
            <w:vAlign w:val="top"/>
          </w:tcPr>
          <w:p>
            <w:r/>
            <w:r>
              <w:rPr>
                <w:b w:val="0"/>
                <w:sz w:val="18"/>
              </w:rPr>
              <w:t>Primary workflows shall remain recognizable to users familiar with Jira-like agile tools.</w:t>
            </w:r>
          </w:p>
        </w:tc>
      </w:tr>
      <w:tr>
        <w:tc>
          <w:tcPr>
            <w:tcW w:type="dxa" w:w="5040"/>
            <w:vAlign w:val="top"/>
          </w:tcPr>
          <w:p>
            <w:r/>
            <w:r>
              <w:rPr>
                <w:b w:val="0"/>
                <w:sz w:val="18"/>
              </w:rPr>
              <w:t>Transparency</w:t>
            </w:r>
          </w:p>
        </w:tc>
        <w:tc>
          <w:tcPr>
            <w:tcW w:type="dxa" w:w="5040"/>
            <w:vAlign w:val="top"/>
          </w:tcPr>
          <w:p>
            <w:r/>
            <w:r>
              <w:rPr>
                <w:b w:val="0"/>
                <w:sz w:val="18"/>
              </w:rPr>
              <w:t>Every generated artifact shall be traceable to its source documents and execution report.</w:t>
            </w:r>
          </w:p>
        </w:tc>
      </w:tr>
      <w:tr>
        <w:tc>
          <w:tcPr>
            <w:tcW w:type="dxa" w:w="5040"/>
            <w:vAlign w:val="top"/>
          </w:tcPr>
          <w:p>
            <w:r/>
            <w:r>
              <w:rPr>
                <w:b w:val="0"/>
                <w:sz w:val="18"/>
              </w:rPr>
              <w:t>Reliability</w:t>
            </w:r>
          </w:p>
        </w:tc>
        <w:tc>
          <w:tcPr>
            <w:tcW w:type="dxa" w:w="5040"/>
            <w:vAlign w:val="top"/>
          </w:tcPr>
          <w:p>
            <w:r/>
            <w:r>
              <w:rPr>
                <w:b w:val="0"/>
                <w:sz w:val="18"/>
              </w:rPr>
              <w:t>Failed generation, validation or apply operations shall leave the live repository unchanged.</w:t>
            </w:r>
          </w:p>
        </w:tc>
      </w:tr>
      <w:tr>
        <w:tc>
          <w:tcPr>
            <w:tcW w:type="dxa" w:w="5040"/>
            <w:vAlign w:val="top"/>
          </w:tcPr>
          <w:p>
            <w:r/>
            <w:r>
              <w:rPr>
                <w:b w:val="0"/>
                <w:sz w:val="18"/>
              </w:rPr>
              <w:t>Security</w:t>
            </w:r>
          </w:p>
        </w:tc>
        <w:tc>
          <w:tcPr>
            <w:tcW w:type="dxa" w:w="5040"/>
            <w:vAlign w:val="top"/>
          </w:tcPr>
          <w:p>
            <w:r/>
            <w:r>
              <w:rPr>
                <w:b w:val="0"/>
                <w:sz w:val="18"/>
              </w:rPr>
              <w:t>The system shall prevent path traversal, uncontrolled file writes and unauthorized apply operations.</w:t>
            </w:r>
          </w:p>
        </w:tc>
      </w:tr>
      <w:tr>
        <w:tc>
          <w:tcPr>
            <w:tcW w:type="dxa" w:w="5040"/>
            <w:vAlign w:val="top"/>
          </w:tcPr>
          <w:p>
            <w:r/>
            <w:r>
              <w:rPr>
                <w:b w:val="0"/>
                <w:sz w:val="18"/>
              </w:rPr>
              <w:t>Maintainability</w:t>
            </w:r>
          </w:p>
        </w:tc>
        <w:tc>
          <w:tcPr>
            <w:tcW w:type="dxa" w:w="5040"/>
            <w:vAlign w:val="top"/>
          </w:tcPr>
          <w:p>
            <w:r/>
            <w:r>
              <w:rPr>
                <w:b w:val="0"/>
                <w:sz w:val="18"/>
              </w:rPr>
              <w:t>The system shall use modular services with clear contracts between compilation, planning, generation, validation and apply.</w:t>
            </w:r>
          </w:p>
        </w:tc>
      </w:tr>
      <w:tr>
        <w:tc>
          <w:tcPr>
            <w:tcW w:type="dxa" w:w="5040"/>
            <w:vAlign w:val="top"/>
          </w:tcPr>
          <w:p>
            <w:r/>
            <w:r>
              <w:rPr>
                <w:b w:val="0"/>
                <w:sz w:val="18"/>
              </w:rPr>
              <w:t>Portability</w:t>
            </w:r>
          </w:p>
        </w:tc>
        <w:tc>
          <w:tcPr>
            <w:tcW w:type="dxa" w:w="5040"/>
            <w:vAlign w:val="top"/>
          </w:tcPr>
          <w:p>
            <w:r/>
            <w:r>
              <w:rPr>
                <w:b w:val="0"/>
                <w:sz w:val="18"/>
              </w:rPr>
              <w:t>The platform shall support multiple AI providers through provider abstraction.</w:t>
            </w:r>
          </w:p>
        </w:tc>
      </w:tr>
      <w:tr>
        <w:tc>
          <w:tcPr>
            <w:tcW w:type="dxa" w:w="5040"/>
            <w:vAlign w:val="top"/>
          </w:tcPr>
          <w:p>
            <w:r/>
            <w:r>
              <w:rPr>
                <w:b w:val="0"/>
                <w:sz w:val="18"/>
              </w:rPr>
              <w:t>Auditability</w:t>
            </w:r>
          </w:p>
        </w:tc>
        <w:tc>
          <w:tcPr>
            <w:tcW w:type="dxa" w:w="5040"/>
            <w:vAlign w:val="top"/>
          </w:tcPr>
          <w:p>
            <w:r/>
            <w:r>
              <w:rPr>
                <w:b w:val="0"/>
                <w:sz w:val="18"/>
              </w:rPr>
              <w:t>Reports shall be persisted in a stable format suitable for later inspection.</w:t>
            </w:r>
          </w:p>
        </w:tc>
      </w:tr>
      <w:tr>
        <w:tc>
          <w:tcPr>
            <w:tcW w:type="dxa" w:w="5040"/>
            <w:vAlign w:val="top"/>
          </w:tcPr>
          <w:p>
            <w:r/>
            <w:r>
              <w:rPr>
                <w:b w:val="0"/>
                <w:sz w:val="18"/>
              </w:rPr>
              <w:t>Performance</w:t>
            </w:r>
          </w:p>
        </w:tc>
        <w:tc>
          <w:tcPr>
            <w:tcW w:type="dxa" w:w="5040"/>
            <w:vAlign w:val="top"/>
          </w:tcPr>
          <w:p>
            <w:r/>
            <w:r>
              <w:rPr>
                <w:b w:val="0"/>
                <w:sz w:val="18"/>
              </w:rPr>
              <w:t>Document compilation and task generation shall provide progress feedback for long-running operations.</w:t>
            </w:r>
          </w:p>
        </w:tc>
      </w:tr>
    </w:tbl>
    <w:p/>
    <w:p>
      <w:pPr>
        <w:pStyle w:val="Heading1"/>
      </w:pPr>
      <w:r>
        <w:t>9. Acceptance Criteria</w:t>
      </w:r>
    </w:p>
    <w:p>
      <w:pPr>
        <w:pStyle w:val="ListNumber"/>
        <w:spacing w:after="40"/>
      </w:pPr>
      <w:r>
        <w:t>A new project can be created with separate client and engineering input folders.</w:t>
      </w:r>
    </w:p>
    <w:p>
      <w:pPr>
        <w:pStyle w:val="ListNumber"/>
        <w:spacing w:after="40"/>
      </w:pPr>
      <w:r>
        <w:t>An approved SRS and approved ATS can be detected and included in context compilation.</w:t>
      </w:r>
    </w:p>
    <w:p>
      <w:pPr>
        <w:pStyle w:val="ListNumber"/>
        <w:spacing w:after="40"/>
      </w:pPr>
      <w:r>
        <w:t>The system can produce a master context artifact and report from approved documents.</w:t>
      </w:r>
    </w:p>
    <w:p>
      <w:pPr>
        <w:pStyle w:val="ListNumber"/>
        <w:spacing w:after="40"/>
      </w:pPr>
      <w:r>
        <w:t>The system can generate a backlog containing epics, stories and tasks from the master context.</w:t>
      </w:r>
    </w:p>
    <w:p>
      <w:pPr>
        <w:pStyle w:val="ListNumber"/>
        <w:spacing w:after="40"/>
      </w:pPr>
      <w:r>
        <w:t>The system can run an AI generation task into a staging area without modifying the live repository.</w:t>
      </w:r>
    </w:p>
    <w:p>
      <w:pPr>
        <w:pStyle w:val="ListNumber"/>
        <w:spacing w:after="40"/>
      </w:pPr>
      <w:r>
        <w:t>The system can validate staged artifacts and block unsafe or schema-invalid output.</w:t>
      </w:r>
    </w:p>
    <w:p>
      <w:pPr>
        <w:pStyle w:val="ListNumber"/>
        <w:spacing w:after="40"/>
      </w:pPr>
      <w:r>
        <w:t>The user can review and approve or reject staged output.</w:t>
      </w:r>
    </w:p>
    <w:p>
      <w:pPr>
        <w:pStyle w:val="ListNumber"/>
        <w:spacing w:after="40"/>
      </w:pPr>
      <w:r>
        <w:t>Every major step produces a persistent report suitable for audit and regeneration.</w:t>
      </w:r>
    </w:p>
    <w:p>
      <w:pPr>
        <w:pStyle w:val="Heading1"/>
      </w:pPr>
      <w:r>
        <w:t>10. Out of Scope for Initial Version</w:t>
      </w:r>
    </w:p>
    <w:p>
      <w:pPr>
        <w:pStyle w:val="ListBullet"/>
        <w:spacing w:after="40"/>
      </w:pPr>
      <w:r>
        <w:t>Fully autonomous production deployment without human approval.</w:t>
      </w:r>
    </w:p>
    <w:p>
      <w:pPr>
        <w:pStyle w:val="ListBullet"/>
        <w:spacing w:after="40"/>
      </w:pPr>
      <w:r>
        <w:t>Replacing human product ownership or architecture approval.</w:t>
      </w:r>
    </w:p>
    <w:p>
      <w:pPr>
        <w:pStyle w:val="ListBullet"/>
        <w:spacing w:after="40"/>
      </w:pPr>
      <w:r>
        <w:t>Unrestricted AI access to the live repository.</w:t>
      </w:r>
    </w:p>
    <w:p>
      <w:pPr>
        <w:pStyle w:val="ListBullet"/>
        <w:spacing w:after="40"/>
      </w:pPr>
      <w:r>
        <w:t>General-purpose chat as the primary source of project truth.</w:t>
      </w:r>
    </w:p>
    <w:p>
      <w:pPr>
        <w:pStyle w:val="ListBullet"/>
        <w:spacing w:after="40"/>
      </w:pPr>
      <w:r>
        <w:t>Complex enterprise permission models beyond a minimal project/user role model.</w:t>
      </w:r>
    </w:p>
    <w:p>
      <w:pPr>
        <w:pStyle w:val="Heading1"/>
      </w:pPr>
      <w:r>
        <w:t>11. Source Alignment Notes</w:t>
      </w:r>
    </w:p>
    <w:p>
      <w:pPr>
        <w:spacing w:after="80"/>
      </w:pPr>
      <w:r>
        <w:t>The internship invitation defines the platform as a web UI, REST API and MCP-enabled AI-assisted development environment for planning, implementation and delivery. The context-engineering reference motivates the separation of durable approved artifacts from temporary prompts, emphasizing selection, compression, ordering, isolation and provenance preservation as core principles.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