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6"/>
        </w:rPr>
        <w:t>Software Requirements Specification</w:t>
      </w:r>
    </w:p>
    <w:p>
      <w:pPr>
        <w:jc w:val="center"/>
      </w:pPr>
      <w:r>
        <w:rPr>
          <w:rFonts w:ascii="Arial" w:hAnsi="Arial"/>
          <w:b/>
          <w:sz w:val="22"/>
        </w:rPr>
        <w:t>CFFP AI Engine - Pipeline Management CRUD Module</w:t>
      </w:r>
    </w:p>
    <w:p>
      <w:pPr>
        <w:spacing w:after="80" w:line="250" w:lineRule="auto"/>
      </w:pPr>
      <w:r>
        <w:t>Document status: Draft for approval. This is the manually authored client/product contract for one tightly scoped metadata-driven CRUD module. It is deliberately limited to the Pipeline Management module and is not a platform-wide specification.</w:t>
      </w:r>
    </w:p>
    <w:tbl>
      <w:tblPr>
        <w:tblStyle w:val="TableGrid"/>
        <w:tblW w:type="auto" w:w="0"/>
        <w:jc w:val="center"/>
        <w:tblLook w:firstColumn="1" w:firstRow="1" w:lastColumn="0" w:lastRow="0" w:noHBand="0" w:noVBand="1" w:val="04A0"/>
      </w:tblPr>
      <w:tblGrid>
        <w:gridCol w:w="5184"/>
        <w:gridCol w:w="5184"/>
      </w:tblGrid>
      <w:tr>
        <w:tc>
          <w:tcPr>
            <w:tcW w:type="dxa" w:w="2592"/>
            <w:vAlign w:val="top"/>
            <w:shd w:fill="D9EAF7"/>
          </w:tcPr>
          <w:p>
            <w:pPr>
              <w:spacing w:after="0"/>
            </w:pPr>
            <w:r/>
            <w:r>
              <w:rPr>
                <w:rFonts w:ascii="Arial" w:hAnsi="Arial"/>
                <w:b/>
                <w:sz w:val="17"/>
              </w:rPr>
              <w:t>Document field</w:t>
            </w:r>
          </w:p>
        </w:tc>
        <w:tc>
          <w:tcPr>
            <w:tcW w:type="dxa" w:w="6768"/>
            <w:vAlign w:val="top"/>
            <w:shd w:fill="D9EAF7"/>
          </w:tcPr>
          <w:p>
            <w:pPr>
              <w:spacing w:after="0"/>
            </w:pPr>
            <w:r/>
            <w:r>
              <w:rPr>
                <w:rFonts w:ascii="Arial" w:hAnsi="Arial"/>
                <w:b/>
                <w:sz w:val="17"/>
              </w:rPr>
              <w:t>Value</w:t>
            </w:r>
          </w:p>
        </w:tc>
      </w:tr>
      <w:tr>
        <w:tc>
          <w:tcPr>
            <w:tcW w:type="dxa" w:w="2592"/>
            <w:vAlign w:val="top"/>
          </w:tcPr>
          <w:p>
            <w:pPr>
              <w:spacing w:after="0"/>
            </w:pPr>
            <w:r/>
            <w:r>
              <w:rPr>
                <w:rFonts w:ascii="Arial" w:hAnsi="Arial"/>
                <w:b w:val="0"/>
                <w:sz w:val="17"/>
              </w:rPr>
              <w:t>Module</w:t>
            </w:r>
          </w:p>
        </w:tc>
        <w:tc>
          <w:tcPr>
            <w:tcW w:type="dxa" w:w="6768"/>
            <w:vAlign w:val="top"/>
          </w:tcPr>
          <w:p>
            <w:pPr>
              <w:spacing w:after="0"/>
            </w:pPr>
            <w:r/>
            <w:r>
              <w:rPr>
                <w:rFonts w:ascii="Arial" w:hAnsi="Arial"/>
                <w:b w:val="0"/>
                <w:sz w:val="17"/>
              </w:rPr>
              <w:t>Pipeline Management</w:t>
            </w:r>
          </w:p>
        </w:tc>
      </w:tr>
      <w:tr>
        <w:tc>
          <w:tcPr>
            <w:tcW w:type="dxa" w:w="2592"/>
            <w:vAlign w:val="top"/>
          </w:tcPr>
          <w:p>
            <w:pPr>
              <w:spacing w:after="0"/>
            </w:pPr>
            <w:r/>
            <w:r>
              <w:rPr>
                <w:rFonts w:ascii="Arial" w:hAnsi="Arial"/>
                <w:b w:val="0"/>
                <w:sz w:val="17"/>
              </w:rPr>
              <w:t>Document type</w:t>
            </w:r>
          </w:p>
        </w:tc>
        <w:tc>
          <w:tcPr>
            <w:tcW w:type="dxa" w:w="6768"/>
            <w:vAlign w:val="top"/>
          </w:tcPr>
          <w:p>
            <w:pPr>
              <w:spacing w:after="0"/>
            </w:pPr>
            <w:r/>
            <w:r>
              <w:rPr>
                <w:rFonts w:ascii="Arial" w:hAnsi="Arial"/>
                <w:b w:val="0"/>
                <w:sz w:val="17"/>
              </w:rPr>
              <w:t>Software Requirements Specification</w:t>
            </w:r>
          </w:p>
        </w:tc>
      </w:tr>
      <w:tr>
        <w:tc>
          <w:tcPr>
            <w:tcW w:type="dxa" w:w="2592"/>
            <w:vAlign w:val="top"/>
          </w:tcPr>
          <w:p>
            <w:pPr>
              <w:spacing w:after="0"/>
            </w:pPr>
            <w:r/>
            <w:r>
              <w:rPr>
                <w:rFonts w:ascii="Arial" w:hAnsi="Arial"/>
                <w:b w:val="0"/>
                <w:sz w:val="17"/>
              </w:rPr>
              <w:t>Manual artifact</w:t>
            </w:r>
          </w:p>
        </w:tc>
        <w:tc>
          <w:tcPr>
            <w:tcW w:type="dxa" w:w="6768"/>
            <w:vAlign w:val="top"/>
          </w:tcPr>
          <w:p>
            <w:pPr>
              <w:spacing w:after="0"/>
            </w:pPr>
            <w:r/>
            <w:r>
              <w:rPr>
                <w:rFonts w:ascii="Arial" w:hAnsi="Arial"/>
                <w:b w:val="0"/>
                <w:sz w:val="17"/>
              </w:rPr>
              <w:t>Yes. This and the ATS are the only manually authored and approved source documents.</w:t>
            </w:r>
          </w:p>
        </w:tc>
      </w:tr>
      <w:tr>
        <w:tc>
          <w:tcPr>
            <w:tcW w:type="dxa" w:w="2592"/>
            <w:vAlign w:val="top"/>
          </w:tcPr>
          <w:p>
            <w:pPr>
              <w:spacing w:after="0"/>
            </w:pPr>
            <w:r/>
            <w:r>
              <w:rPr>
                <w:rFonts w:ascii="Arial" w:hAnsi="Arial"/>
                <w:b w:val="0"/>
                <w:sz w:val="17"/>
              </w:rPr>
              <w:t>Approval gate</w:t>
            </w:r>
          </w:p>
        </w:tc>
        <w:tc>
          <w:tcPr>
            <w:tcW w:type="dxa" w:w="6768"/>
            <w:vAlign w:val="top"/>
          </w:tcPr>
          <w:p>
            <w:pPr>
              <w:spacing w:after="0"/>
            </w:pPr>
            <w:r/>
            <w:r>
              <w:rPr>
                <w:rFonts w:ascii="Arial" w:hAnsi="Arial"/>
                <w:b w:val="0"/>
                <w:sz w:val="17"/>
              </w:rPr>
              <w:t>Required before ATS approval and before downstream context/planning/generation.</w:t>
            </w:r>
          </w:p>
        </w:tc>
      </w:tr>
      <w:tr>
        <w:tc>
          <w:tcPr>
            <w:tcW w:type="dxa" w:w="2592"/>
            <w:vAlign w:val="top"/>
          </w:tcPr>
          <w:p>
            <w:pPr>
              <w:spacing w:after="0"/>
            </w:pPr>
            <w:r/>
            <w:r>
              <w:rPr>
                <w:rFonts w:ascii="Arial" w:hAnsi="Arial"/>
                <w:b w:val="0"/>
                <w:sz w:val="17"/>
              </w:rPr>
              <w:t>Maximum intended scope</w:t>
            </w:r>
          </w:p>
        </w:tc>
        <w:tc>
          <w:tcPr>
            <w:tcW w:type="dxa" w:w="6768"/>
            <w:vAlign w:val="top"/>
          </w:tcPr>
          <w:p>
            <w:pPr>
              <w:spacing w:after="0"/>
            </w:pPr>
            <w:r/>
            <w:r>
              <w:rPr>
                <w:rFonts w:ascii="Arial" w:hAnsi="Arial"/>
                <w:b w:val="0"/>
                <w:sz w:val="17"/>
              </w:rPr>
              <w:t>Single CRUD module inside the AI Engine epic; no execution engine and no provider integration.</w:t>
            </w:r>
          </w:p>
        </w:tc>
      </w:tr>
    </w:tbl>
    <w:p>
      <w:pPr>
        <w:pStyle w:val="Heading1"/>
      </w:pPr>
      <w:r>
        <w:t>1. Purpose, Scope, and Source-of-Truth Rule</w:t>
      </w:r>
    </w:p>
    <w:p>
      <w:pPr>
        <w:spacing w:after="80" w:line="250" w:lineRule="auto"/>
      </w:pPr>
      <w:r>
        <w:t>The module allows authorized users to define and maintain metadata records describing AI-engine pipelines. A pipeline is a named and versioned sequence of stages that tells the AI Engine how work is organized conceptually: context engineering, planning, generation, validation, apply, and verification. The module does not run those stages; it only stores, validates, and exposes their definitions.</w:t>
      </w:r>
    </w:p>
    <w:p>
      <w:pPr>
        <w:spacing w:after="80" w:line="250" w:lineRule="auto"/>
      </w:pPr>
      <w:r>
        <w:t>The SRS is the business contract. It describes required behavior, user goals, business rules, validation expectations, and acceptance criteria. The ATS is the engineering contract. All downstream artifacts are derived from these two approved documents and must not become competing sources of truth.</w:t>
      </w:r>
    </w:p>
    <w:p>
      <w:pPr>
        <w:spacing w:after="40"/>
        <w:ind w:left="259" w:hanging="173"/>
      </w:pPr>
      <w:r>
        <w:rPr>
          <w:rFonts w:ascii="Arial" w:hAnsi="Arial"/>
          <w:sz w:val="18"/>
        </w:rPr>
        <w:t>• Only SRS and ATS are manually authored and approved.</w:t>
      </w:r>
    </w:p>
    <w:p>
      <w:pPr>
        <w:spacing w:after="40"/>
        <w:ind w:left="259" w:hanging="173"/>
      </w:pPr>
      <w:r>
        <w:rPr>
          <w:rFonts w:ascii="Arial" w:hAnsi="Arial"/>
          <w:sz w:val="18"/>
        </w:rPr>
        <w:t>• Agile artifacts are generated from the approved SRS and ATS.</w:t>
      </w:r>
    </w:p>
    <w:p>
      <w:pPr>
        <w:spacing w:after="40"/>
        <w:ind w:left="259" w:hanging="173"/>
      </w:pPr>
      <w:r>
        <w:rPr>
          <w:rFonts w:ascii="Arial" w:hAnsi="Arial"/>
          <w:sz w:val="18"/>
        </w:rPr>
        <w:t>• Code, tests, validation reports, and apply reports are generated downstream.</w:t>
      </w:r>
    </w:p>
    <w:p>
      <w:pPr>
        <w:spacing w:after="40"/>
        <w:ind w:left="259" w:hanging="173"/>
      </w:pPr>
      <w:r>
        <w:rPr>
          <w:rFonts w:ascii="Arial" w:hAnsi="Arial"/>
          <w:sz w:val="18"/>
        </w:rPr>
        <w:t>• If behavior changes, the SRS or ATS changes first; generated artifacts are regenerated afterward.</w:t>
      </w:r>
    </w:p>
    <w:p>
      <w:r>
        <w:br w:type="page"/>
      </w:r>
    </w:p>
    <w:p>
      <w:pPr>
        <w:pStyle w:val="Heading1"/>
      </w:pPr>
      <w:r>
        <w:t>2. Module Boundary</w:t>
      </w:r>
    </w:p>
    <w:tbl>
      <w:tblPr>
        <w:tblStyle w:val="TableGrid"/>
        <w:tblW w:type="auto" w:w="0"/>
        <w:jc w:val="center"/>
        <w:tblLook w:firstColumn="1" w:firstRow="1" w:lastColumn="0" w:lastRow="0" w:noHBand="0" w:noVBand="1" w:val="04A0"/>
      </w:tblPr>
      <w:tblGrid>
        <w:gridCol w:w="5184"/>
        <w:gridCol w:w="5184"/>
      </w:tblGrid>
      <w:tr>
        <w:tc>
          <w:tcPr>
            <w:tcW w:type="dxa" w:w="4608"/>
            <w:vAlign w:val="top"/>
            <w:shd w:fill="D9EAF7"/>
          </w:tcPr>
          <w:p>
            <w:pPr>
              <w:spacing w:after="0"/>
            </w:pPr>
            <w:r/>
            <w:r>
              <w:rPr>
                <w:rFonts w:ascii="Arial" w:hAnsi="Arial"/>
                <w:b/>
                <w:sz w:val="17"/>
              </w:rPr>
              <w:t>Included capability</w:t>
            </w:r>
          </w:p>
        </w:tc>
        <w:tc>
          <w:tcPr>
            <w:tcW w:type="dxa" w:w="4608"/>
            <w:vAlign w:val="top"/>
            <w:shd w:fill="D9EAF7"/>
          </w:tcPr>
          <w:p>
            <w:pPr>
              <w:spacing w:after="0"/>
            </w:pPr>
            <w:r/>
            <w:r>
              <w:rPr>
                <w:rFonts w:ascii="Arial" w:hAnsi="Arial"/>
                <w:b/>
                <w:sz w:val="17"/>
              </w:rPr>
              <w:t>Excluded capability</w:t>
            </w:r>
          </w:p>
        </w:tc>
      </w:tr>
      <w:tr>
        <w:tc>
          <w:tcPr>
            <w:tcW w:type="dxa" w:w="4608"/>
            <w:vAlign w:val="top"/>
          </w:tcPr>
          <w:p>
            <w:pPr>
              <w:spacing w:after="0"/>
            </w:pPr>
            <w:r/>
            <w:r>
              <w:rPr>
                <w:rFonts w:ascii="Arial" w:hAnsi="Arial"/>
                <w:b w:val="0"/>
                <w:sz w:val="17"/>
              </w:rPr>
              <w:t>Create, read, update, archive, restore, search, and filter pipeline records.</w:t>
            </w:r>
          </w:p>
        </w:tc>
        <w:tc>
          <w:tcPr>
            <w:tcW w:type="dxa" w:w="4608"/>
            <w:vAlign w:val="top"/>
          </w:tcPr>
          <w:p>
            <w:pPr>
              <w:spacing w:after="0"/>
            </w:pPr>
            <w:r/>
            <w:r>
              <w:rPr>
                <w:rFonts w:ascii="Arial" w:hAnsi="Arial"/>
                <w:b w:val="0"/>
                <w:sz w:val="17"/>
              </w:rPr>
              <w:t>Executing pipeline runs or invoking AI models.</w:t>
            </w:r>
          </w:p>
        </w:tc>
      </w:tr>
      <w:tr>
        <w:tc>
          <w:tcPr>
            <w:tcW w:type="dxa" w:w="4608"/>
            <w:vAlign w:val="top"/>
          </w:tcPr>
          <w:p>
            <w:pPr>
              <w:spacing w:after="0"/>
            </w:pPr>
            <w:r/>
            <w:r>
              <w:rPr>
                <w:rFonts w:ascii="Arial" w:hAnsi="Arial"/>
                <w:b w:val="0"/>
                <w:sz w:val="17"/>
              </w:rPr>
              <w:t>Maintain ordered pipeline stages as metadata.</w:t>
            </w:r>
          </w:p>
        </w:tc>
        <w:tc>
          <w:tcPr>
            <w:tcW w:type="dxa" w:w="4608"/>
            <w:vAlign w:val="top"/>
          </w:tcPr>
          <w:p>
            <w:pPr>
              <w:spacing w:after="0"/>
            </w:pPr>
            <w:r/>
            <w:r>
              <w:rPr>
                <w:rFonts w:ascii="Arial" w:hAnsi="Arial"/>
                <w:b w:val="0"/>
                <w:sz w:val="17"/>
              </w:rPr>
              <w:t>Implementing Context Engineering, Planning, Generation, Validation, Apply, or Verification engines.</w:t>
            </w:r>
          </w:p>
        </w:tc>
      </w:tr>
      <w:tr>
        <w:tc>
          <w:tcPr>
            <w:tcW w:type="dxa" w:w="4608"/>
            <w:vAlign w:val="top"/>
          </w:tcPr>
          <w:p>
            <w:pPr>
              <w:spacing w:after="0"/>
            </w:pPr>
            <w:r/>
            <w:r>
              <w:rPr>
                <w:rFonts w:ascii="Arial" w:hAnsi="Arial"/>
                <w:b w:val="0"/>
                <w:sz w:val="17"/>
              </w:rPr>
              <w:t>Validate required fields, uniqueness, status transitions, and stage ordering.</w:t>
            </w:r>
          </w:p>
        </w:tc>
        <w:tc>
          <w:tcPr>
            <w:tcW w:type="dxa" w:w="4608"/>
            <w:vAlign w:val="top"/>
          </w:tcPr>
          <w:p>
            <w:pPr>
              <w:spacing w:after="0"/>
            </w:pPr>
            <w:r/>
            <w:r>
              <w:rPr>
                <w:rFonts w:ascii="Arial" w:hAnsi="Arial"/>
                <w:b w:val="0"/>
                <w:sz w:val="17"/>
              </w:rPr>
              <w:t>Producing agile artifacts directly from the user interface.</w:t>
            </w:r>
          </w:p>
        </w:tc>
      </w:tr>
      <w:tr>
        <w:tc>
          <w:tcPr>
            <w:tcW w:type="dxa" w:w="4608"/>
            <w:vAlign w:val="top"/>
          </w:tcPr>
          <w:p>
            <w:pPr>
              <w:spacing w:after="0"/>
            </w:pPr>
            <w:r/>
            <w:r>
              <w:rPr>
                <w:rFonts w:ascii="Arial" w:hAnsi="Arial"/>
                <w:b w:val="0"/>
                <w:sz w:val="17"/>
              </w:rPr>
              <w:t>Expose enough business metadata for deterministic downstream planning.</w:t>
            </w:r>
          </w:p>
        </w:tc>
        <w:tc>
          <w:tcPr>
            <w:tcW w:type="dxa" w:w="4608"/>
            <w:vAlign w:val="top"/>
          </w:tcPr>
          <w:p>
            <w:pPr>
              <w:spacing w:after="0"/>
            </w:pPr>
            <w:r/>
            <w:r>
              <w:rPr>
                <w:rFonts w:ascii="Arial" w:hAnsi="Arial"/>
                <w:b w:val="0"/>
                <w:sz w:val="17"/>
              </w:rPr>
              <w:t>Multi-project portfolio reporting or enterprise dashboards.</w:t>
            </w:r>
          </w:p>
        </w:tc>
      </w:tr>
      <w:tr>
        <w:tc>
          <w:tcPr>
            <w:tcW w:type="dxa" w:w="4608"/>
            <w:vAlign w:val="top"/>
          </w:tcPr>
          <w:p>
            <w:pPr>
              <w:spacing w:after="0"/>
            </w:pPr>
            <w:r/>
            <w:r>
              <w:rPr>
                <w:rFonts w:ascii="Arial" w:hAnsi="Arial"/>
                <w:b w:val="0"/>
                <w:sz w:val="17"/>
              </w:rPr>
              <w:t>Support auditability and traceability identifiers.</w:t>
            </w:r>
          </w:p>
        </w:tc>
        <w:tc>
          <w:tcPr>
            <w:tcW w:type="dxa" w:w="4608"/>
            <w:vAlign w:val="top"/>
          </w:tcPr>
          <w:p>
            <w:pPr>
              <w:spacing w:after="0"/>
            </w:pPr>
            <w:r/>
            <w:r>
              <w:rPr>
                <w:rFonts w:ascii="Arial" w:hAnsi="Arial"/>
                <w:b w:val="0"/>
                <w:sz w:val="17"/>
              </w:rPr>
              <w:t>Authentication, user administration, organization administration, or global authorization design.</w:t>
            </w:r>
          </w:p>
        </w:tc>
      </w:tr>
    </w:tbl>
    <w:p>
      <w:pPr>
        <w:spacing w:after="80" w:line="250" w:lineRule="auto"/>
      </w:pPr>
      <w:r>
        <w:t>The module assumes the user has already entered the CFFP application, selected or otherwise operates within an active project context, and has permissions resolved by platform services. The module consumes that context but does not define the platform security model.</w:t>
      </w:r>
    </w:p>
    <w:tbl>
      <w:tblPr>
        <w:tblStyle w:val="TableGrid"/>
        <w:tblW w:type="auto" w:w="0"/>
        <w:jc w:val="center"/>
        <w:tblLook w:firstColumn="1" w:firstRow="1" w:lastColumn="0" w:lastRow="0" w:noHBand="0" w:noVBand="1" w:val="04A0"/>
      </w:tblPr>
      <w:tblGrid>
        <w:gridCol w:w="5184"/>
        <w:gridCol w:w="5184"/>
      </w:tblGrid>
      <w:tr>
        <w:tc>
          <w:tcPr>
            <w:tcW w:type="dxa" w:w="2880"/>
            <w:vAlign w:val="top"/>
            <w:shd w:fill="D9EAF7"/>
          </w:tcPr>
          <w:p>
            <w:pPr>
              <w:spacing w:after="0"/>
            </w:pPr>
            <w:r/>
            <w:r>
              <w:rPr>
                <w:rFonts w:ascii="Arial" w:hAnsi="Arial"/>
                <w:b/>
                <w:sz w:val="17"/>
              </w:rPr>
              <w:t>Assumption</w:t>
            </w:r>
          </w:p>
        </w:tc>
        <w:tc>
          <w:tcPr>
            <w:tcW w:type="dxa" w:w="6480"/>
            <w:vAlign w:val="top"/>
            <w:shd w:fill="D9EAF7"/>
          </w:tcPr>
          <w:p>
            <w:pPr>
              <w:spacing w:after="0"/>
            </w:pPr>
            <w:r/>
            <w:r>
              <w:rPr>
                <w:rFonts w:ascii="Arial" w:hAnsi="Arial"/>
                <w:b/>
                <w:sz w:val="17"/>
              </w:rPr>
              <w:t>Impact</w:t>
            </w:r>
          </w:p>
        </w:tc>
      </w:tr>
      <w:tr>
        <w:tc>
          <w:tcPr>
            <w:tcW w:type="dxa" w:w="2880"/>
            <w:vAlign w:val="top"/>
          </w:tcPr>
          <w:p>
            <w:pPr>
              <w:spacing w:after="0"/>
            </w:pPr>
            <w:r/>
            <w:r>
              <w:rPr>
                <w:rFonts w:ascii="Arial" w:hAnsi="Arial"/>
                <w:b w:val="0"/>
                <w:sz w:val="17"/>
              </w:rPr>
              <w:t>Active project context exists.</w:t>
            </w:r>
          </w:p>
        </w:tc>
        <w:tc>
          <w:tcPr>
            <w:tcW w:type="dxa" w:w="6480"/>
            <w:vAlign w:val="top"/>
          </w:tcPr>
          <w:p>
            <w:pPr>
              <w:spacing w:after="0"/>
            </w:pPr>
            <w:r/>
            <w:r>
              <w:rPr>
                <w:rFonts w:ascii="Arial" w:hAnsi="Arial"/>
                <w:b w:val="0"/>
                <w:sz w:val="17"/>
              </w:rPr>
              <w:t>Every pipeline belongs to exactly one project.</w:t>
            </w:r>
          </w:p>
        </w:tc>
      </w:tr>
      <w:tr>
        <w:tc>
          <w:tcPr>
            <w:tcW w:type="dxa" w:w="2880"/>
            <w:vAlign w:val="top"/>
          </w:tcPr>
          <w:p>
            <w:pPr>
              <w:spacing w:after="0"/>
            </w:pPr>
            <w:r/>
            <w:r>
              <w:rPr>
                <w:rFonts w:ascii="Arial" w:hAnsi="Arial"/>
                <w:b w:val="0"/>
                <w:sz w:val="17"/>
              </w:rPr>
              <w:t>Project users and roles already exist.</w:t>
            </w:r>
          </w:p>
        </w:tc>
        <w:tc>
          <w:tcPr>
            <w:tcW w:type="dxa" w:w="6480"/>
            <w:vAlign w:val="top"/>
          </w:tcPr>
          <w:p>
            <w:pPr>
              <w:spacing w:after="0"/>
            </w:pPr>
            <w:r/>
            <w:r>
              <w:rPr>
                <w:rFonts w:ascii="Arial" w:hAnsi="Arial"/>
                <w:b w:val="0"/>
                <w:sz w:val="17"/>
              </w:rPr>
              <w:t>Owner fields reference existing users or role keys rather than creating people.</w:t>
            </w:r>
          </w:p>
        </w:tc>
      </w:tr>
      <w:tr>
        <w:tc>
          <w:tcPr>
            <w:tcW w:type="dxa" w:w="2880"/>
            <w:vAlign w:val="top"/>
          </w:tcPr>
          <w:p>
            <w:pPr>
              <w:spacing w:after="0"/>
            </w:pPr>
            <w:r/>
            <w:r>
              <w:rPr>
                <w:rFonts w:ascii="Arial" w:hAnsi="Arial"/>
                <w:b w:val="0"/>
                <w:sz w:val="17"/>
              </w:rPr>
              <w:t>The platform provides current user identity.</w:t>
            </w:r>
          </w:p>
        </w:tc>
        <w:tc>
          <w:tcPr>
            <w:tcW w:type="dxa" w:w="6480"/>
            <w:vAlign w:val="top"/>
          </w:tcPr>
          <w:p>
            <w:pPr>
              <w:spacing w:after="0"/>
            </w:pPr>
            <w:r/>
            <w:r>
              <w:rPr>
                <w:rFonts w:ascii="Arial" w:hAnsi="Arial"/>
                <w:b w:val="0"/>
                <w:sz w:val="17"/>
              </w:rPr>
              <w:t>Audit fields can be populated without this module implementing login.</w:t>
            </w:r>
          </w:p>
        </w:tc>
      </w:tr>
      <w:tr>
        <w:tc>
          <w:tcPr>
            <w:tcW w:type="dxa" w:w="2880"/>
            <w:vAlign w:val="top"/>
          </w:tcPr>
          <w:p>
            <w:pPr>
              <w:spacing w:after="0"/>
            </w:pPr>
            <w:r/>
            <w:r>
              <w:rPr>
                <w:rFonts w:ascii="Arial" w:hAnsi="Arial"/>
                <w:b w:val="0"/>
                <w:sz w:val="17"/>
              </w:rPr>
              <w:t>Generated downstream artifacts require stable source references.</w:t>
            </w:r>
          </w:p>
        </w:tc>
        <w:tc>
          <w:tcPr>
            <w:tcW w:type="dxa" w:w="6480"/>
            <w:vAlign w:val="top"/>
          </w:tcPr>
          <w:p>
            <w:pPr>
              <w:spacing w:after="0"/>
            </w:pPr>
            <w:r/>
            <w:r>
              <w:rPr>
                <w:rFonts w:ascii="Arial" w:hAnsi="Arial"/>
                <w:b w:val="0"/>
                <w:sz w:val="17"/>
              </w:rPr>
              <w:t>Pipeline and stage records expose stable identifiers and codes.</w:t>
            </w:r>
          </w:p>
        </w:tc>
      </w:tr>
    </w:tbl>
    <w:p>
      <w:r>
        <w:br w:type="page"/>
      </w:r>
    </w:p>
    <w:p>
      <w:pPr>
        <w:pStyle w:val="Heading1"/>
      </w:pPr>
      <w:r>
        <w:t>3. Actors and Permissions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1800"/>
            <w:vAlign w:val="top"/>
            <w:shd w:fill="D9EAF7"/>
          </w:tcPr>
          <w:p>
            <w:pPr>
              <w:spacing w:after="0"/>
            </w:pPr>
            <w:r/>
            <w:r>
              <w:rPr>
                <w:rFonts w:ascii="Arial" w:hAnsi="Arial"/>
                <w:b/>
                <w:sz w:val="17"/>
              </w:rPr>
              <w:t>Actor</w:t>
            </w:r>
          </w:p>
        </w:tc>
        <w:tc>
          <w:tcPr>
            <w:tcW w:type="dxa" w:w="2232"/>
            <w:vAlign w:val="top"/>
            <w:shd w:fill="D9EAF7"/>
          </w:tcPr>
          <w:p>
            <w:pPr>
              <w:spacing w:after="0"/>
            </w:pPr>
            <w:r/>
            <w:r>
              <w:rPr>
                <w:rFonts w:ascii="Arial" w:hAnsi="Arial"/>
                <w:b/>
                <w:sz w:val="17"/>
              </w:rPr>
              <w:t>Primary goal</w:t>
            </w:r>
          </w:p>
        </w:tc>
        <w:tc>
          <w:tcPr>
            <w:tcW w:type="dxa" w:w="3384"/>
            <w:vAlign w:val="top"/>
            <w:shd w:fill="D9EAF7"/>
          </w:tcPr>
          <w:p>
            <w:pPr>
              <w:spacing w:after="0"/>
            </w:pPr>
            <w:r/>
            <w:r>
              <w:rPr>
                <w:rFonts w:ascii="Arial" w:hAnsi="Arial"/>
                <w:b/>
                <w:sz w:val="17"/>
              </w:rPr>
              <w:t>Allowed actions</w:t>
            </w:r>
          </w:p>
        </w:tc>
        <w:tc>
          <w:tcPr>
            <w:tcW w:type="dxa" w:w="2952"/>
            <w:vAlign w:val="top"/>
            <w:shd w:fill="D9EAF7"/>
          </w:tcPr>
          <w:p>
            <w:pPr>
              <w:spacing w:after="0"/>
            </w:pPr>
            <w:r/>
            <w:r>
              <w:rPr>
                <w:rFonts w:ascii="Arial" w:hAnsi="Arial"/>
                <w:b/>
                <w:sz w:val="17"/>
              </w:rPr>
              <w:t>Restrictions</w:t>
            </w:r>
          </w:p>
        </w:tc>
      </w:tr>
      <w:tr>
        <w:tc>
          <w:tcPr>
            <w:tcW w:type="dxa" w:w="1800"/>
            <w:vAlign w:val="top"/>
          </w:tcPr>
          <w:p>
            <w:pPr>
              <w:spacing w:after="0"/>
            </w:pPr>
            <w:r/>
            <w:r>
              <w:rPr>
                <w:rFonts w:ascii="Arial" w:hAnsi="Arial"/>
                <w:b w:val="0"/>
                <w:sz w:val="17"/>
              </w:rPr>
              <w:t>Project Administrator</w:t>
            </w:r>
          </w:p>
        </w:tc>
        <w:tc>
          <w:tcPr>
            <w:tcW w:type="dxa" w:w="2232"/>
            <w:vAlign w:val="top"/>
          </w:tcPr>
          <w:p>
            <w:pPr>
              <w:spacing w:after="0"/>
            </w:pPr>
            <w:r/>
            <w:r>
              <w:rPr>
                <w:rFonts w:ascii="Arial" w:hAnsi="Arial"/>
                <w:b w:val="0"/>
                <w:sz w:val="17"/>
              </w:rPr>
              <w:t>Govern available pipelines for a project.</w:t>
            </w:r>
          </w:p>
        </w:tc>
        <w:tc>
          <w:tcPr>
            <w:tcW w:type="dxa" w:w="3384"/>
            <w:vAlign w:val="top"/>
          </w:tcPr>
          <w:p>
            <w:pPr>
              <w:spacing w:after="0"/>
            </w:pPr>
            <w:r/>
            <w:r>
              <w:rPr>
                <w:rFonts w:ascii="Arial" w:hAnsi="Arial"/>
                <w:b w:val="0"/>
                <w:sz w:val="17"/>
              </w:rPr>
              <w:t>Create, edit, archive, restore, activate, deactivate, view, search, validate.</w:t>
            </w:r>
          </w:p>
        </w:tc>
        <w:tc>
          <w:tcPr>
            <w:tcW w:type="dxa" w:w="2952"/>
            <w:vAlign w:val="top"/>
          </w:tcPr>
          <w:p>
            <w:pPr>
              <w:spacing w:after="0"/>
            </w:pPr>
            <w:r/>
            <w:r>
              <w:rPr>
                <w:rFonts w:ascii="Arial" w:hAnsi="Arial"/>
                <w:b w:val="0"/>
                <w:sz w:val="17"/>
              </w:rPr>
              <w:t>Cannot bypass required validation or modify generated audit timestamps.</w:t>
            </w:r>
          </w:p>
        </w:tc>
      </w:tr>
      <w:tr>
        <w:tc>
          <w:tcPr>
            <w:tcW w:type="dxa" w:w="1800"/>
            <w:vAlign w:val="top"/>
          </w:tcPr>
          <w:p>
            <w:pPr>
              <w:spacing w:after="0"/>
            </w:pPr>
            <w:r/>
            <w:r>
              <w:rPr>
                <w:rFonts w:ascii="Arial" w:hAnsi="Arial"/>
                <w:b w:val="0"/>
                <w:sz w:val="17"/>
              </w:rPr>
              <w:t>Pipeline Engineer</w:t>
            </w:r>
          </w:p>
        </w:tc>
        <w:tc>
          <w:tcPr>
            <w:tcW w:type="dxa" w:w="2232"/>
            <w:vAlign w:val="top"/>
          </w:tcPr>
          <w:p>
            <w:pPr>
              <w:spacing w:after="0"/>
            </w:pPr>
            <w:r/>
            <w:r>
              <w:rPr>
                <w:rFonts w:ascii="Arial" w:hAnsi="Arial"/>
                <w:b w:val="0"/>
                <w:sz w:val="17"/>
              </w:rPr>
              <w:t>Maintain pipeline metadata used by automation.</w:t>
            </w:r>
          </w:p>
        </w:tc>
        <w:tc>
          <w:tcPr>
            <w:tcW w:type="dxa" w:w="3384"/>
            <w:vAlign w:val="top"/>
          </w:tcPr>
          <w:p>
            <w:pPr>
              <w:spacing w:after="0"/>
            </w:pPr>
            <w:r/>
            <w:r>
              <w:rPr>
                <w:rFonts w:ascii="Arial" w:hAnsi="Arial"/>
                <w:b w:val="0"/>
                <w:sz w:val="17"/>
              </w:rPr>
              <w:t>Create, edit, view, search, validate, deactivate.</w:t>
            </w:r>
          </w:p>
        </w:tc>
        <w:tc>
          <w:tcPr>
            <w:tcW w:type="dxa" w:w="2952"/>
            <w:vAlign w:val="top"/>
          </w:tcPr>
          <w:p>
            <w:pPr>
              <w:spacing w:after="0"/>
            </w:pPr>
            <w:r/>
            <w:r>
              <w:rPr>
                <w:rFonts w:ascii="Arial" w:hAnsi="Arial"/>
                <w:b w:val="0"/>
                <w:sz w:val="17"/>
              </w:rPr>
              <w:t>Cannot restore archived records unless explicitly granted administrator rights.</w:t>
            </w:r>
          </w:p>
        </w:tc>
      </w:tr>
      <w:tr>
        <w:tc>
          <w:tcPr>
            <w:tcW w:type="dxa" w:w="1800"/>
            <w:vAlign w:val="top"/>
          </w:tcPr>
          <w:p>
            <w:pPr>
              <w:spacing w:after="0"/>
            </w:pPr>
            <w:r/>
            <w:r>
              <w:rPr>
                <w:rFonts w:ascii="Arial" w:hAnsi="Arial"/>
                <w:b w:val="0"/>
                <w:sz w:val="17"/>
              </w:rPr>
              <w:t>Reviewer</w:t>
            </w:r>
          </w:p>
        </w:tc>
        <w:tc>
          <w:tcPr>
            <w:tcW w:type="dxa" w:w="2232"/>
            <w:vAlign w:val="top"/>
          </w:tcPr>
          <w:p>
            <w:pPr>
              <w:spacing w:after="0"/>
            </w:pPr>
            <w:r/>
            <w:r>
              <w:rPr>
                <w:rFonts w:ascii="Arial" w:hAnsi="Arial"/>
                <w:b w:val="0"/>
                <w:sz w:val="17"/>
              </w:rPr>
              <w:t>Inspect approved or proposed pipeline definitions.</w:t>
            </w:r>
          </w:p>
        </w:tc>
        <w:tc>
          <w:tcPr>
            <w:tcW w:type="dxa" w:w="3384"/>
            <w:vAlign w:val="top"/>
          </w:tcPr>
          <w:p>
            <w:pPr>
              <w:spacing w:after="0"/>
            </w:pPr>
            <w:r/>
            <w:r>
              <w:rPr>
                <w:rFonts w:ascii="Arial" w:hAnsi="Arial"/>
                <w:b w:val="0"/>
                <w:sz w:val="17"/>
              </w:rPr>
              <w:t>View, search, filter, inspect details and validation result.</w:t>
            </w:r>
          </w:p>
        </w:tc>
        <w:tc>
          <w:tcPr>
            <w:tcW w:type="dxa" w:w="2952"/>
            <w:vAlign w:val="top"/>
          </w:tcPr>
          <w:p>
            <w:pPr>
              <w:spacing w:after="0"/>
            </w:pPr>
            <w:r/>
            <w:r>
              <w:rPr>
                <w:rFonts w:ascii="Arial" w:hAnsi="Arial"/>
                <w:b w:val="0"/>
                <w:sz w:val="17"/>
              </w:rPr>
              <w:t>No mutation actions.</w:t>
            </w:r>
          </w:p>
        </w:tc>
      </w:tr>
      <w:tr>
        <w:tc>
          <w:tcPr>
            <w:tcW w:type="dxa" w:w="1800"/>
            <w:vAlign w:val="top"/>
          </w:tcPr>
          <w:p>
            <w:pPr>
              <w:spacing w:after="0"/>
            </w:pPr>
            <w:r/>
            <w:r>
              <w:rPr>
                <w:rFonts w:ascii="Arial" w:hAnsi="Arial"/>
                <w:b w:val="0"/>
                <w:sz w:val="17"/>
              </w:rPr>
              <w:t>AI Engine</w:t>
            </w:r>
          </w:p>
        </w:tc>
        <w:tc>
          <w:tcPr>
            <w:tcW w:type="dxa" w:w="2232"/>
            <w:vAlign w:val="top"/>
          </w:tcPr>
          <w:p>
            <w:pPr>
              <w:spacing w:after="0"/>
            </w:pPr>
            <w:r/>
            <w:r>
              <w:rPr>
                <w:rFonts w:ascii="Arial" w:hAnsi="Arial"/>
                <w:b w:val="0"/>
                <w:sz w:val="17"/>
              </w:rPr>
              <w:t>Consume validated metadata after approval.</w:t>
            </w:r>
          </w:p>
        </w:tc>
        <w:tc>
          <w:tcPr>
            <w:tcW w:type="dxa" w:w="3384"/>
            <w:vAlign w:val="top"/>
          </w:tcPr>
          <w:p>
            <w:pPr>
              <w:spacing w:after="0"/>
            </w:pPr>
            <w:r/>
            <w:r>
              <w:rPr>
                <w:rFonts w:ascii="Arial" w:hAnsi="Arial"/>
                <w:b w:val="0"/>
                <w:sz w:val="17"/>
              </w:rPr>
              <w:t>Read approved pipeline definitions through downstream context generation.</w:t>
            </w:r>
          </w:p>
        </w:tc>
        <w:tc>
          <w:tcPr>
            <w:tcW w:type="dxa" w:w="2952"/>
            <w:vAlign w:val="top"/>
          </w:tcPr>
          <w:p>
            <w:pPr>
              <w:spacing w:after="0"/>
            </w:pPr>
            <w:r/>
            <w:r>
              <w:rPr>
                <w:rFonts w:ascii="Arial" w:hAnsi="Arial"/>
                <w:b w:val="0"/>
                <w:sz w:val="17"/>
              </w:rPr>
              <w:t>Must not invent missing fields, silently repair invalid records, or treat generated artifacts as source of truth.</w:t>
            </w:r>
          </w:p>
        </w:tc>
      </w:tr>
    </w:tbl>
    <w:p>
      <w:pPr>
        <w:spacing w:after="80" w:line="250" w:lineRule="auto"/>
      </w:pPr>
      <w:r>
        <w:t>Permission names are intentionally business-level in the SRS. The ATS maps them to implementation hooks or platform authorization conventions. A denied action must fail safely and visibly.</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880"/>
            <w:vAlign w:val="top"/>
            <w:shd w:fill="D9EAF7"/>
          </w:tcPr>
          <w:p>
            <w:pPr>
              <w:spacing w:after="0"/>
            </w:pPr>
            <w:r/>
            <w:r>
              <w:rPr>
                <w:rFonts w:ascii="Arial" w:hAnsi="Arial"/>
                <w:b/>
                <w:sz w:val="17"/>
              </w:rPr>
              <w:t>Action</w:t>
            </w:r>
          </w:p>
        </w:tc>
        <w:tc>
          <w:tcPr>
            <w:tcW w:type="dxa" w:w="2088"/>
            <w:vAlign w:val="top"/>
            <w:shd w:fill="D9EAF7"/>
          </w:tcPr>
          <w:p>
            <w:pPr>
              <w:spacing w:after="0"/>
            </w:pPr>
            <w:r/>
            <w:r>
              <w:rPr>
                <w:rFonts w:ascii="Arial" w:hAnsi="Arial"/>
                <w:b/>
                <w:sz w:val="17"/>
              </w:rPr>
              <w:t>Administrator</w:t>
            </w:r>
          </w:p>
        </w:tc>
        <w:tc>
          <w:tcPr>
            <w:tcW w:type="dxa" w:w="2088"/>
            <w:vAlign w:val="top"/>
            <w:shd w:fill="D9EAF7"/>
          </w:tcPr>
          <w:p>
            <w:pPr>
              <w:spacing w:after="0"/>
            </w:pPr>
            <w:r/>
            <w:r>
              <w:rPr>
                <w:rFonts w:ascii="Arial" w:hAnsi="Arial"/>
                <w:b/>
                <w:sz w:val="17"/>
              </w:rPr>
              <w:t>Engineer</w:t>
            </w:r>
          </w:p>
        </w:tc>
        <w:tc>
          <w:tcPr>
            <w:tcW w:type="dxa" w:w="2088"/>
            <w:vAlign w:val="top"/>
            <w:shd w:fill="D9EAF7"/>
          </w:tcPr>
          <w:p>
            <w:pPr>
              <w:spacing w:after="0"/>
            </w:pPr>
            <w:r/>
            <w:r>
              <w:rPr>
                <w:rFonts w:ascii="Arial" w:hAnsi="Arial"/>
                <w:b/>
                <w:sz w:val="17"/>
              </w:rPr>
              <w:t>Reviewer</w:t>
            </w:r>
          </w:p>
        </w:tc>
      </w:tr>
      <w:tr>
        <w:tc>
          <w:tcPr>
            <w:tcW w:type="dxa" w:w="2880"/>
            <w:vAlign w:val="top"/>
          </w:tcPr>
          <w:p>
            <w:pPr>
              <w:spacing w:after="0"/>
            </w:pPr>
            <w:r/>
            <w:r>
              <w:rPr>
                <w:rFonts w:ascii="Arial" w:hAnsi="Arial"/>
                <w:b w:val="0"/>
                <w:sz w:val="17"/>
              </w:rPr>
              <w:t>List/search/view</w:t>
            </w:r>
          </w:p>
        </w:tc>
        <w:tc>
          <w:tcPr>
            <w:tcW w:type="dxa" w:w="2088"/>
            <w:vAlign w:val="top"/>
          </w:tcPr>
          <w:p>
            <w:pPr>
              <w:spacing w:after="0"/>
            </w:pPr>
            <w:r/>
            <w:r>
              <w:rPr>
                <w:rFonts w:ascii="Arial" w:hAnsi="Arial"/>
                <w:b w:val="0"/>
                <w:sz w:val="17"/>
              </w:rPr>
              <w:t>Allowed</w:t>
            </w:r>
          </w:p>
        </w:tc>
        <w:tc>
          <w:tcPr>
            <w:tcW w:type="dxa" w:w="2088"/>
            <w:vAlign w:val="top"/>
          </w:tcPr>
          <w:p>
            <w:pPr>
              <w:spacing w:after="0"/>
            </w:pPr>
            <w:r/>
            <w:r>
              <w:rPr>
                <w:rFonts w:ascii="Arial" w:hAnsi="Arial"/>
                <w:b w:val="0"/>
                <w:sz w:val="17"/>
              </w:rPr>
              <w:t>Allowed</w:t>
            </w:r>
          </w:p>
        </w:tc>
        <w:tc>
          <w:tcPr>
            <w:tcW w:type="dxa" w:w="2088"/>
            <w:vAlign w:val="top"/>
          </w:tcPr>
          <w:p>
            <w:pPr>
              <w:spacing w:after="0"/>
            </w:pPr>
            <w:r/>
            <w:r>
              <w:rPr>
                <w:rFonts w:ascii="Arial" w:hAnsi="Arial"/>
                <w:b w:val="0"/>
                <w:sz w:val="17"/>
              </w:rPr>
              <w:t>Allowed</w:t>
            </w:r>
          </w:p>
        </w:tc>
      </w:tr>
      <w:tr>
        <w:tc>
          <w:tcPr>
            <w:tcW w:type="dxa" w:w="2880"/>
            <w:vAlign w:val="top"/>
          </w:tcPr>
          <w:p>
            <w:pPr>
              <w:spacing w:after="0"/>
            </w:pPr>
            <w:r/>
            <w:r>
              <w:rPr>
                <w:rFonts w:ascii="Arial" w:hAnsi="Arial"/>
                <w:b w:val="0"/>
                <w:sz w:val="17"/>
              </w:rPr>
              <w:t>Create Draft/Inactive</w:t>
            </w:r>
          </w:p>
        </w:tc>
        <w:tc>
          <w:tcPr>
            <w:tcW w:type="dxa" w:w="2088"/>
            <w:vAlign w:val="top"/>
          </w:tcPr>
          <w:p>
            <w:pPr>
              <w:spacing w:after="0"/>
            </w:pPr>
            <w:r/>
            <w:r>
              <w:rPr>
                <w:rFonts w:ascii="Arial" w:hAnsi="Arial"/>
                <w:b w:val="0"/>
                <w:sz w:val="17"/>
              </w:rPr>
              <w:t>Allowed</w:t>
            </w:r>
          </w:p>
        </w:tc>
        <w:tc>
          <w:tcPr>
            <w:tcW w:type="dxa" w:w="2088"/>
            <w:vAlign w:val="top"/>
          </w:tcPr>
          <w:p>
            <w:pPr>
              <w:spacing w:after="0"/>
            </w:pPr>
            <w:r/>
            <w:r>
              <w:rPr>
                <w:rFonts w:ascii="Arial" w:hAnsi="Arial"/>
                <w:b w:val="0"/>
                <w:sz w:val="17"/>
              </w:rPr>
              <w:t>Allowed</w:t>
            </w:r>
          </w:p>
        </w:tc>
        <w:tc>
          <w:tcPr>
            <w:tcW w:type="dxa" w:w="2088"/>
            <w:vAlign w:val="top"/>
          </w:tcPr>
          <w:p>
            <w:pPr>
              <w:spacing w:after="0"/>
            </w:pPr>
            <w:r/>
            <w:r>
              <w:rPr>
                <w:rFonts w:ascii="Arial" w:hAnsi="Arial"/>
                <w:b w:val="0"/>
                <w:sz w:val="17"/>
              </w:rPr>
              <w:t>Denied</w:t>
            </w:r>
          </w:p>
        </w:tc>
      </w:tr>
      <w:tr>
        <w:tc>
          <w:tcPr>
            <w:tcW w:type="dxa" w:w="2880"/>
            <w:vAlign w:val="top"/>
          </w:tcPr>
          <w:p>
            <w:pPr>
              <w:spacing w:after="0"/>
            </w:pPr>
            <w:r/>
            <w:r>
              <w:rPr>
                <w:rFonts w:ascii="Arial" w:hAnsi="Arial"/>
                <w:b w:val="0"/>
                <w:sz w:val="17"/>
              </w:rPr>
              <w:t>Edit Draft/Inactive</w:t>
            </w:r>
          </w:p>
        </w:tc>
        <w:tc>
          <w:tcPr>
            <w:tcW w:type="dxa" w:w="2088"/>
            <w:vAlign w:val="top"/>
          </w:tcPr>
          <w:p>
            <w:pPr>
              <w:spacing w:after="0"/>
            </w:pPr>
            <w:r/>
            <w:r>
              <w:rPr>
                <w:rFonts w:ascii="Arial" w:hAnsi="Arial"/>
                <w:b w:val="0"/>
                <w:sz w:val="17"/>
              </w:rPr>
              <w:t>Allowed</w:t>
            </w:r>
          </w:p>
        </w:tc>
        <w:tc>
          <w:tcPr>
            <w:tcW w:type="dxa" w:w="2088"/>
            <w:vAlign w:val="top"/>
          </w:tcPr>
          <w:p>
            <w:pPr>
              <w:spacing w:after="0"/>
            </w:pPr>
            <w:r/>
            <w:r>
              <w:rPr>
                <w:rFonts w:ascii="Arial" w:hAnsi="Arial"/>
                <w:b w:val="0"/>
                <w:sz w:val="17"/>
              </w:rPr>
              <w:t>Allowed</w:t>
            </w:r>
          </w:p>
        </w:tc>
        <w:tc>
          <w:tcPr>
            <w:tcW w:type="dxa" w:w="2088"/>
            <w:vAlign w:val="top"/>
          </w:tcPr>
          <w:p>
            <w:pPr>
              <w:spacing w:after="0"/>
            </w:pPr>
            <w:r/>
            <w:r>
              <w:rPr>
                <w:rFonts w:ascii="Arial" w:hAnsi="Arial"/>
                <w:b w:val="0"/>
                <w:sz w:val="17"/>
              </w:rPr>
              <w:t>Denied</w:t>
            </w:r>
          </w:p>
        </w:tc>
      </w:tr>
      <w:tr>
        <w:tc>
          <w:tcPr>
            <w:tcW w:type="dxa" w:w="2880"/>
            <w:vAlign w:val="top"/>
          </w:tcPr>
          <w:p>
            <w:pPr>
              <w:spacing w:after="0"/>
            </w:pPr>
            <w:r/>
            <w:r>
              <w:rPr>
                <w:rFonts w:ascii="Arial" w:hAnsi="Arial"/>
                <w:b w:val="0"/>
                <w:sz w:val="17"/>
              </w:rPr>
              <w:t>Activate valid pipeline</w:t>
            </w:r>
          </w:p>
        </w:tc>
        <w:tc>
          <w:tcPr>
            <w:tcW w:type="dxa" w:w="2088"/>
            <w:vAlign w:val="top"/>
          </w:tcPr>
          <w:p>
            <w:pPr>
              <w:spacing w:after="0"/>
            </w:pPr>
            <w:r/>
            <w:r>
              <w:rPr>
                <w:rFonts w:ascii="Arial" w:hAnsi="Arial"/>
                <w:b w:val="0"/>
                <w:sz w:val="17"/>
              </w:rPr>
              <w:t>Allowed</w:t>
            </w:r>
          </w:p>
        </w:tc>
        <w:tc>
          <w:tcPr>
            <w:tcW w:type="dxa" w:w="2088"/>
            <w:vAlign w:val="top"/>
          </w:tcPr>
          <w:p>
            <w:pPr>
              <w:spacing w:after="0"/>
            </w:pPr>
            <w:r/>
            <w:r>
              <w:rPr>
                <w:rFonts w:ascii="Arial" w:hAnsi="Arial"/>
                <w:b w:val="0"/>
                <w:sz w:val="17"/>
              </w:rPr>
              <w:t>Allowed if granted by project policy</w:t>
            </w:r>
          </w:p>
        </w:tc>
        <w:tc>
          <w:tcPr>
            <w:tcW w:type="dxa" w:w="2088"/>
            <w:vAlign w:val="top"/>
          </w:tcPr>
          <w:p>
            <w:pPr>
              <w:spacing w:after="0"/>
            </w:pPr>
            <w:r/>
            <w:r>
              <w:rPr>
                <w:rFonts w:ascii="Arial" w:hAnsi="Arial"/>
                <w:b w:val="0"/>
                <w:sz w:val="17"/>
              </w:rPr>
              <w:t>Denied</w:t>
            </w:r>
          </w:p>
        </w:tc>
      </w:tr>
      <w:tr>
        <w:tc>
          <w:tcPr>
            <w:tcW w:type="dxa" w:w="2880"/>
            <w:vAlign w:val="top"/>
          </w:tcPr>
          <w:p>
            <w:pPr>
              <w:spacing w:after="0"/>
            </w:pPr>
            <w:r/>
            <w:r>
              <w:rPr>
                <w:rFonts w:ascii="Arial" w:hAnsi="Arial"/>
                <w:b w:val="0"/>
                <w:sz w:val="17"/>
              </w:rPr>
              <w:t>Deactivate Active pipeline</w:t>
            </w:r>
          </w:p>
        </w:tc>
        <w:tc>
          <w:tcPr>
            <w:tcW w:type="dxa" w:w="2088"/>
            <w:vAlign w:val="top"/>
          </w:tcPr>
          <w:p>
            <w:pPr>
              <w:spacing w:after="0"/>
            </w:pPr>
            <w:r/>
            <w:r>
              <w:rPr>
                <w:rFonts w:ascii="Arial" w:hAnsi="Arial"/>
                <w:b w:val="0"/>
                <w:sz w:val="17"/>
              </w:rPr>
              <w:t>Allowed</w:t>
            </w:r>
          </w:p>
        </w:tc>
        <w:tc>
          <w:tcPr>
            <w:tcW w:type="dxa" w:w="2088"/>
            <w:vAlign w:val="top"/>
          </w:tcPr>
          <w:p>
            <w:pPr>
              <w:spacing w:after="0"/>
            </w:pPr>
            <w:r/>
            <w:r>
              <w:rPr>
                <w:rFonts w:ascii="Arial" w:hAnsi="Arial"/>
                <w:b w:val="0"/>
                <w:sz w:val="17"/>
              </w:rPr>
              <w:t>Allowed if granted by project policy</w:t>
            </w:r>
          </w:p>
        </w:tc>
        <w:tc>
          <w:tcPr>
            <w:tcW w:type="dxa" w:w="2088"/>
            <w:vAlign w:val="top"/>
          </w:tcPr>
          <w:p>
            <w:pPr>
              <w:spacing w:after="0"/>
            </w:pPr>
            <w:r/>
            <w:r>
              <w:rPr>
                <w:rFonts w:ascii="Arial" w:hAnsi="Arial"/>
                <w:b w:val="0"/>
                <w:sz w:val="17"/>
              </w:rPr>
              <w:t>Denied</w:t>
            </w:r>
          </w:p>
        </w:tc>
      </w:tr>
      <w:tr>
        <w:tc>
          <w:tcPr>
            <w:tcW w:type="dxa" w:w="2880"/>
            <w:vAlign w:val="top"/>
          </w:tcPr>
          <w:p>
            <w:pPr>
              <w:spacing w:after="0"/>
            </w:pPr>
            <w:r/>
            <w:r>
              <w:rPr>
                <w:rFonts w:ascii="Arial" w:hAnsi="Arial"/>
                <w:b w:val="0"/>
                <w:sz w:val="17"/>
              </w:rPr>
              <w:t>Archive Draft/Inactive</w:t>
            </w:r>
          </w:p>
        </w:tc>
        <w:tc>
          <w:tcPr>
            <w:tcW w:type="dxa" w:w="2088"/>
            <w:vAlign w:val="top"/>
          </w:tcPr>
          <w:p>
            <w:pPr>
              <w:spacing w:after="0"/>
            </w:pPr>
            <w:r/>
            <w:r>
              <w:rPr>
                <w:rFonts w:ascii="Arial" w:hAnsi="Arial"/>
                <w:b w:val="0"/>
                <w:sz w:val="17"/>
              </w:rPr>
              <w:t>Allowed</w:t>
            </w:r>
          </w:p>
        </w:tc>
        <w:tc>
          <w:tcPr>
            <w:tcW w:type="dxa" w:w="2088"/>
            <w:vAlign w:val="top"/>
          </w:tcPr>
          <w:p>
            <w:pPr>
              <w:spacing w:after="0"/>
            </w:pPr>
            <w:r/>
            <w:r>
              <w:rPr>
                <w:rFonts w:ascii="Arial" w:hAnsi="Arial"/>
                <w:b w:val="0"/>
                <w:sz w:val="17"/>
              </w:rPr>
              <w:t>Allowed if granted by project policy</w:t>
            </w:r>
          </w:p>
        </w:tc>
        <w:tc>
          <w:tcPr>
            <w:tcW w:type="dxa" w:w="2088"/>
            <w:vAlign w:val="top"/>
          </w:tcPr>
          <w:p>
            <w:pPr>
              <w:spacing w:after="0"/>
            </w:pPr>
            <w:r/>
            <w:r>
              <w:rPr>
                <w:rFonts w:ascii="Arial" w:hAnsi="Arial"/>
                <w:b w:val="0"/>
                <w:sz w:val="17"/>
              </w:rPr>
              <w:t>Denied</w:t>
            </w:r>
          </w:p>
        </w:tc>
      </w:tr>
      <w:tr>
        <w:tc>
          <w:tcPr>
            <w:tcW w:type="dxa" w:w="2880"/>
            <w:vAlign w:val="top"/>
          </w:tcPr>
          <w:p>
            <w:pPr>
              <w:spacing w:after="0"/>
            </w:pPr>
            <w:r/>
            <w:r>
              <w:rPr>
                <w:rFonts w:ascii="Arial" w:hAnsi="Arial"/>
                <w:b w:val="0"/>
                <w:sz w:val="17"/>
              </w:rPr>
              <w:t>Restore Archived</w:t>
            </w:r>
          </w:p>
        </w:tc>
        <w:tc>
          <w:tcPr>
            <w:tcW w:type="dxa" w:w="2088"/>
            <w:vAlign w:val="top"/>
          </w:tcPr>
          <w:p>
            <w:pPr>
              <w:spacing w:after="0"/>
            </w:pPr>
            <w:r/>
            <w:r>
              <w:rPr>
                <w:rFonts w:ascii="Arial" w:hAnsi="Arial"/>
                <w:b w:val="0"/>
                <w:sz w:val="17"/>
              </w:rPr>
              <w:t>Allowed</w:t>
            </w:r>
          </w:p>
        </w:tc>
        <w:tc>
          <w:tcPr>
            <w:tcW w:type="dxa" w:w="2088"/>
            <w:vAlign w:val="top"/>
          </w:tcPr>
          <w:p>
            <w:pPr>
              <w:spacing w:after="0"/>
            </w:pPr>
            <w:r/>
            <w:r>
              <w:rPr>
                <w:rFonts w:ascii="Arial" w:hAnsi="Arial"/>
                <w:b w:val="0"/>
                <w:sz w:val="17"/>
              </w:rPr>
              <w:t>Denied by default</w:t>
            </w:r>
          </w:p>
        </w:tc>
        <w:tc>
          <w:tcPr>
            <w:tcW w:type="dxa" w:w="2088"/>
            <w:vAlign w:val="top"/>
          </w:tcPr>
          <w:p>
            <w:pPr>
              <w:spacing w:after="0"/>
            </w:pPr>
            <w:r/>
            <w:r>
              <w:rPr>
                <w:rFonts w:ascii="Arial" w:hAnsi="Arial"/>
                <w:b w:val="0"/>
                <w:sz w:val="17"/>
              </w:rPr>
              <w:t>Denied</w:t>
            </w:r>
          </w:p>
        </w:tc>
      </w:tr>
    </w:tbl>
    <w:p>
      <w:r>
        <w:br w:type="page"/>
      </w:r>
    </w:p>
    <w:p>
      <w:pPr>
        <w:pStyle w:val="Heading1"/>
      </w:pPr>
      <w:r>
        <w:t>4. Functional Requirements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1080"/>
            <w:vAlign w:val="top"/>
            <w:shd w:fill="D9EAF7"/>
          </w:tcPr>
          <w:p>
            <w:pPr>
              <w:spacing w:after="0"/>
            </w:pPr>
            <w:r/>
            <w:r>
              <w:rPr>
                <w:rFonts w:ascii="Arial" w:hAnsi="Arial"/>
                <w:b/>
                <w:sz w:val="17"/>
              </w:rPr>
              <w:t>ID</w:t>
            </w:r>
          </w:p>
        </w:tc>
        <w:tc>
          <w:tcPr>
            <w:tcW w:type="dxa" w:w="1656"/>
            <w:vAlign w:val="top"/>
            <w:shd w:fill="D9EAF7"/>
          </w:tcPr>
          <w:p>
            <w:pPr>
              <w:spacing w:after="0"/>
            </w:pPr>
            <w:r/>
            <w:r>
              <w:rPr>
                <w:rFonts w:ascii="Arial" w:hAnsi="Arial"/>
                <w:b/>
                <w:sz w:val="17"/>
              </w:rPr>
              <w:t>Requirement</w:t>
            </w:r>
          </w:p>
        </w:tc>
        <w:tc>
          <w:tcPr>
            <w:tcW w:type="dxa" w:w="4464"/>
            <w:vAlign w:val="top"/>
            <w:shd w:fill="D9EAF7"/>
          </w:tcPr>
          <w:p>
            <w:pPr>
              <w:spacing w:after="0"/>
            </w:pPr>
            <w:r/>
            <w:r>
              <w:rPr>
                <w:rFonts w:ascii="Arial" w:hAnsi="Arial"/>
                <w:b/>
                <w:sz w:val="17"/>
              </w:rPr>
              <w:t>Required behavior</w:t>
            </w:r>
          </w:p>
        </w:tc>
        <w:tc>
          <w:tcPr>
            <w:tcW w:type="dxa" w:w="2952"/>
            <w:vAlign w:val="top"/>
            <w:shd w:fill="D9EAF7"/>
          </w:tcPr>
          <w:p>
            <w:pPr>
              <w:spacing w:after="0"/>
            </w:pPr>
            <w:r/>
            <w:r>
              <w:rPr>
                <w:rFonts w:ascii="Arial" w:hAnsi="Arial"/>
                <w:b/>
                <w:sz w:val="17"/>
              </w:rPr>
              <w:t>Acceptance signal</w:t>
            </w:r>
          </w:p>
        </w:tc>
      </w:tr>
      <w:tr>
        <w:tc>
          <w:tcPr>
            <w:tcW w:type="dxa" w:w="1080"/>
            <w:vAlign w:val="top"/>
          </w:tcPr>
          <w:p>
            <w:pPr>
              <w:spacing w:after="0"/>
            </w:pPr>
            <w:r/>
            <w:r>
              <w:rPr>
                <w:rFonts w:ascii="Arial" w:hAnsi="Arial"/>
                <w:b w:val="0"/>
                <w:sz w:val="17"/>
              </w:rPr>
              <w:t>PM-REQ-001</w:t>
            </w:r>
          </w:p>
        </w:tc>
        <w:tc>
          <w:tcPr>
            <w:tcW w:type="dxa" w:w="1656"/>
            <w:vAlign w:val="top"/>
          </w:tcPr>
          <w:p>
            <w:pPr>
              <w:spacing w:after="0"/>
            </w:pPr>
            <w:r/>
            <w:r>
              <w:rPr>
                <w:rFonts w:ascii="Arial" w:hAnsi="Arial"/>
                <w:b w:val="0"/>
                <w:sz w:val="17"/>
              </w:rPr>
              <w:t>List pipelines</w:t>
            </w:r>
          </w:p>
        </w:tc>
        <w:tc>
          <w:tcPr>
            <w:tcW w:type="dxa" w:w="4464"/>
            <w:vAlign w:val="top"/>
          </w:tcPr>
          <w:p>
            <w:pPr>
              <w:spacing w:after="0"/>
            </w:pPr>
            <w:r/>
            <w:r>
              <w:rPr>
                <w:rFonts w:ascii="Arial" w:hAnsi="Arial"/>
                <w:b w:val="0"/>
                <w:sz w:val="17"/>
              </w:rPr>
              <w:t>Display all non-archived pipeline records for the active project with name, code, status, version, owner, stage count, updated date, and available actions.</w:t>
            </w:r>
          </w:p>
        </w:tc>
        <w:tc>
          <w:tcPr>
            <w:tcW w:type="dxa" w:w="2952"/>
            <w:vAlign w:val="top"/>
          </w:tcPr>
          <w:p>
            <w:pPr>
              <w:spacing w:after="0"/>
            </w:pPr>
            <w:r/>
            <w:r>
              <w:rPr>
                <w:rFonts w:ascii="Arial" w:hAnsi="Arial"/>
                <w:b w:val="0"/>
                <w:sz w:val="17"/>
              </w:rPr>
              <w:t>Default list excludes archived records and is sorted by updated date descending.</w:t>
            </w:r>
          </w:p>
        </w:tc>
      </w:tr>
      <w:tr>
        <w:tc>
          <w:tcPr>
            <w:tcW w:type="dxa" w:w="1080"/>
            <w:vAlign w:val="top"/>
          </w:tcPr>
          <w:p>
            <w:pPr>
              <w:spacing w:after="0"/>
            </w:pPr>
            <w:r/>
            <w:r>
              <w:rPr>
                <w:rFonts w:ascii="Arial" w:hAnsi="Arial"/>
                <w:b w:val="0"/>
                <w:sz w:val="17"/>
              </w:rPr>
              <w:t>PM-REQ-002</w:t>
            </w:r>
          </w:p>
        </w:tc>
        <w:tc>
          <w:tcPr>
            <w:tcW w:type="dxa" w:w="1656"/>
            <w:vAlign w:val="top"/>
          </w:tcPr>
          <w:p>
            <w:pPr>
              <w:spacing w:after="0"/>
            </w:pPr>
            <w:r/>
            <w:r>
              <w:rPr>
                <w:rFonts w:ascii="Arial" w:hAnsi="Arial"/>
                <w:b w:val="0"/>
                <w:sz w:val="17"/>
              </w:rPr>
              <w:t>Search and filter</w:t>
            </w:r>
          </w:p>
        </w:tc>
        <w:tc>
          <w:tcPr>
            <w:tcW w:type="dxa" w:w="4464"/>
            <w:vAlign w:val="top"/>
          </w:tcPr>
          <w:p>
            <w:pPr>
              <w:spacing w:after="0"/>
            </w:pPr>
            <w:r/>
            <w:r>
              <w:rPr>
                <w:rFonts w:ascii="Arial" w:hAnsi="Arial"/>
                <w:b w:val="0"/>
                <w:sz w:val="17"/>
              </w:rPr>
              <w:t>Support text search by name/code and filters by status, owner, and archived inclusion.</w:t>
            </w:r>
          </w:p>
        </w:tc>
        <w:tc>
          <w:tcPr>
            <w:tcW w:type="dxa" w:w="2952"/>
            <w:vAlign w:val="top"/>
          </w:tcPr>
          <w:p>
            <w:pPr>
              <w:spacing w:after="0"/>
            </w:pPr>
            <w:r/>
            <w:r>
              <w:rPr>
                <w:rFonts w:ascii="Arial" w:hAnsi="Arial"/>
                <w:b w:val="0"/>
                <w:sz w:val="17"/>
              </w:rPr>
              <w:t>Search is case-insensitive; filters combine using AND semantics.</w:t>
            </w:r>
          </w:p>
        </w:tc>
      </w:tr>
      <w:tr>
        <w:tc>
          <w:tcPr>
            <w:tcW w:type="dxa" w:w="1080"/>
            <w:vAlign w:val="top"/>
          </w:tcPr>
          <w:p>
            <w:pPr>
              <w:spacing w:after="0"/>
            </w:pPr>
            <w:r/>
            <w:r>
              <w:rPr>
                <w:rFonts w:ascii="Arial" w:hAnsi="Arial"/>
                <w:b w:val="0"/>
                <w:sz w:val="17"/>
              </w:rPr>
              <w:t>PM-REQ-003</w:t>
            </w:r>
          </w:p>
        </w:tc>
        <w:tc>
          <w:tcPr>
            <w:tcW w:type="dxa" w:w="1656"/>
            <w:vAlign w:val="top"/>
          </w:tcPr>
          <w:p>
            <w:pPr>
              <w:spacing w:after="0"/>
            </w:pPr>
            <w:r/>
            <w:r>
              <w:rPr>
                <w:rFonts w:ascii="Arial" w:hAnsi="Arial"/>
                <w:b w:val="0"/>
                <w:sz w:val="17"/>
              </w:rPr>
              <w:t>View details</w:t>
            </w:r>
          </w:p>
        </w:tc>
        <w:tc>
          <w:tcPr>
            <w:tcW w:type="dxa" w:w="4464"/>
            <w:vAlign w:val="top"/>
          </w:tcPr>
          <w:p>
            <w:pPr>
              <w:spacing w:after="0"/>
            </w:pPr>
            <w:r/>
            <w:r>
              <w:rPr>
                <w:rFonts w:ascii="Arial" w:hAnsi="Arial"/>
                <w:b w:val="0"/>
                <w:sz w:val="17"/>
              </w:rPr>
              <w:t>Display complete metadata, ordered stages, validation summary, and audit details.</w:t>
            </w:r>
          </w:p>
        </w:tc>
        <w:tc>
          <w:tcPr>
            <w:tcW w:type="dxa" w:w="2952"/>
            <w:vAlign w:val="top"/>
          </w:tcPr>
          <w:p>
            <w:pPr>
              <w:spacing w:after="0"/>
            </w:pPr>
            <w:r/>
            <w:r>
              <w:rPr>
                <w:rFonts w:ascii="Arial" w:hAnsi="Arial"/>
                <w:b w:val="0"/>
                <w:sz w:val="17"/>
              </w:rPr>
              <w:t>Reviewer can understand what downstream automation would consume.</w:t>
            </w:r>
          </w:p>
        </w:tc>
      </w:tr>
      <w:tr>
        <w:tc>
          <w:tcPr>
            <w:tcW w:type="dxa" w:w="1080"/>
            <w:vAlign w:val="top"/>
          </w:tcPr>
          <w:p>
            <w:pPr>
              <w:spacing w:after="0"/>
            </w:pPr>
            <w:r/>
            <w:r>
              <w:rPr>
                <w:rFonts w:ascii="Arial" w:hAnsi="Arial"/>
                <w:b w:val="0"/>
                <w:sz w:val="17"/>
              </w:rPr>
              <w:t>PM-REQ-004</w:t>
            </w:r>
          </w:p>
        </w:tc>
        <w:tc>
          <w:tcPr>
            <w:tcW w:type="dxa" w:w="1656"/>
            <w:vAlign w:val="top"/>
          </w:tcPr>
          <w:p>
            <w:pPr>
              <w:spacing w:after="0"/>
            </w:pPr>
            <w:r/>
            <w:r>
              <w:rPr>
                <w:rFonts w:ascii="Arial" w:hAnsi="Arial"/>
                <w:b w:val="0"/>
                <w:sz w:val="17"/>
              </w:rPr>
              <w:t>Create pipeline</w:t>
            </w:r>
          </w:p>
        </w:tc>
        <w:tc>
          <w:tcPr>
            <w:tcW w:type="dxa" w:w="4464"/>
            <w:vAlign w:val="top"/>
          </w:tcPr>
          <w:p>
            <w:pPr>
              <w:spacing w:after="0"/>
            </w:pPr>
            <w:r/>
            <w:r>
              <w:rPr>
                <w:rFonts w:ascii="Arial" w:hAnsi="Arial"/>
                <w:b w:val="0"/>
                <w:sz w:val="17"/>
              </w:rPr>
              <w:t>Allow authorized creation with required metadata and at least one stage.</w:t>
            </w:r>
          </w:p>
        </w:tc>
        <w:tc>
          <w:tcPr>
            <w:tcW w:type="dxa" w:w="2952"/>
            <w:vAlign w:val="top"/>
          </w:tcPr>
          <w:p>
            <w:pPr>
              <w:spacing w:after="0"/>
            </w:pPr>
            <w:r/>
            <w:r>
              <w:rPr>
                <w:rFonts w:ascii="Arial" w:hAnsi="Arial"/>
                <w:b w:val="0"/>
                <w:sz w:val="17"/>
              </w:rPr>
              <w:t>Valid save persists the record and returns it to the list.</w:t>
            </w:r>
          </w:p>
        </w:tc>
      </w:tr>
      <w:tr>
        <w:tc>
          <w:tcPr>
            <w:tcW w:type="dxa" w:w="1080"/>
            <w:vAlign w:val="top"/>
          </w:tcPr>
          <w:p>
            <w:pPr>
              <w:spacing w:after="0"/>
            </w:pPr>
            <w:r/>
            <w:r>
              <w:rPr>
                <w:rFonts w:ascii="Arial" w:hAnsi="Arial"/>
                <w:b w:val="0"/>
                <w:sz w:val="17"/>
              </w:rPr>
              <w:t>PM-REQ-005</w:t>
            </w:r>
          </w:p>
        </w:tc>
        <w:tc>
          <w:tcPr>
            <w:tcW w:type="dxa" w:w="1656"/>
            <w:vAlign w:val="top"/>
          </w:tcPr>
          <w:p>
            <w:pPr>
              <w:spacing w:after="0"/>
            </w:pPr>
            <w:r/>
            <w:r>
              <w:rPr>
                <w:rFonts w:ascii="Arial" w:hAnsi="Arial"/>
                <w:b w:val="0"/>
                <w:sz w:val="17"/>
              </w:rPr>
              <w:t>Edit pipeline</w:t>
            </w:r>
          </w:p>
        </w:tc>
        <w:tc>
          <w:tcPr>
            <w:tcW w:type="dxa" w:w="4464"/>
            <w:vAlign w:val="top"/>
          </w:tcPr>
          <w:p>
            <w:pPr>
              <w:spacing w:after="0"/>
            </w:pPr>
            <w:r/>
            <w:r>
              <w:rPr>
                <w:rFonts w:ascii="Arial" w:hAnsi="Arial"/>
                <w:b w:val="0"/>
                <w:sz w:val="17"/>
              </w:rPr>
              <w:t>Allow authorized editing of mutable fields while Draft or Inactive.</w:t>
            </w:r>
          </w:p>
        </w:tc>
        <w:tc>
          <w:tcPr>
            <w:tcW w:type="dxa" w:w="2952"/>
            <w:vAlign w:val="top"/>
          </w:tcPr>
          <w:p>
            <w:pPr>
              <w:spacing w:after="0"/>
            </w:pPr>
            <w:r/>
            <w:r>
              <w:rPr>
                <w:rFonts w:ascii="Arial" w:hAnsi="Arial"/>
                <w:b w:val="0"/>
                <w:sz w:val="17"/>
              </w:rPr>
              <w:t>Active and Archived edit attempts are rejected unless status is changed through approved actions.</w:t>
            </w:r>
          </w:p>
        </w:tc>
      </w:tr>
      <w:tr>
        <w:tc>
          <w:tcPr>
            <w:tcW w:type="dxa" w:w="1080"/>
            <w:vAlign w:val="top"/>
          </w:tcPr>
          <w:p>
            <w:pPr>
              <w:spacing w:after="0"/>
            </w:pPr>
            <w:r/>
            <w:r>
              <w:rPr>
                <w:rFonts w:ascii="Arial" w:hAnsi="Arial"/>
                <w:b w:val="0"/>
                <w:sz w:val="17"/>
              </w:rPr>
              <w:t>PM-REQ-006</w:t>
            </w:r>
          </w:p>
        </w:tc>
        <w:tc>
          <w:tcPr>
            <w:tcW w:type="dxa" w:w="1656"/>
            <w:vAlign w:val="top"/>
          </w:tcPr>
          <w:p>
            <w:pPr>
              <w:spacing w:after="0"/>
            </w:pPr>
            <w:r/>
            <w:r>
              <w:rPr>
                <w:rFonts w:ascii="Arial" w:hAnsi="Arial"/>
                <w:b w:val="0"/>
                <w:sz w:val="17"/>
              </w:rPr>
              <w:t>Archive pipeline</w:t>
            </w:r>
          </w:p>
        </w:tc>
        <w:tc>
          <w:tcPr>
            <w:tcW w:type="dxa" w:w="4464"/>
            <w:vAlign w:val="top"/>
          </w:tcPr>
          <w:p>
            <w:pPr>
              <w:spacing w:after="0"/>
            </w:pPr>
            <w:r/>
            <w:r>
              <w:rPr>
                <w:rFonts w:ascii="Arial" w:hAnsi="Arial"/>
                <w:b w:val="0"/>
                <w:sz w:val="17"/>
              </w:rPr>
              <w:t>Allow authorized archive of Draft or Inactive pipelines after confirmation.</w:t>
            </w:r>
          </w:p>
        </w:tc>
        <w:tc>
          <w:tcPr>
            <w:tcW w:type="dxa" w:w="2952"/>
            <w:vAlign w:val="top"/>
          </w:tcPr>
          <w:p>
            <w:pPr>
              <w:spacing w:after="0"/>
            </w:pPr>
            <w:r/>
            <w:r>
              <w:rPr>
                <w:rFonts w:ascii="Arial" w:hAnsi="Arial"/>
                <w:b w:val="0"/>
                <w:sz w:val="17"/>
              </w:rPr>
              <w:t>Archived records disappear from default list and cannot be consumed downstream.</w:t>
            </w:r>
          </w:p>
        </w:tc>
      </w:tr>
      <w:tr>
        <w:tc>
          <w:tcPr>
            <w:tcW w:type="dxa" w:w="1080"/>
            <w:vAlign w:val="top"/>
          </w:tcPr>
          <w:p>
            <w:pPr>
              <w:spacing w:after="0"/>
            </w:pPr>
            <w:r/>
            <w:r>
              <w:rPr>
                <w:rFonts w:ascii="Arial" w:hAnsi="Arial"/>
                <w:b w:val="0"/>
                <w:sz w:val="17"/>
              </w:rPr>
              <w:t>PM-REQ-007</w:t>
            </w:r>
          </w:p>
        </w:tc>
        <w:tc>
          <w:tcPr>
            <w:tcW w:type="dxa" w:w="1656"/>
            <w:vAlign w:val="top"/>
          </w:tcPr>
          <w:p>
            <w:pPr>
              <w:spacing w:after="0"/>
            </w:pPr>
            <w:r/>
            <w:r>
              <w:rPr>
                <w:rFonts w:ascii="Arial" w:hAnsi="Arial"/>
                <w:b w:val="0"/>
                <w:sz w:val="17"/>
              </w:rPr>
              <w:t>Restore pipeline</w:t>
            </w:r>
          </w:p>
        </w:tc>
        <w:tc>
          <w:tcPr>
            <w:tcW w:type="dxa" w:w="4464"/>
            <w:vAlign w:val="top"/>
          </w:tcPr>
          <w:p>
            <w:pPr>
              <w:spacing w:after="0"/>
            </w:pPr>
            <w:r/>
            <w:r>
              <w:rPr>
                <w:rFonts w:ascii="Arial" w:hAnsi="Arial"/>
                <w:b w:val="0"/>
                <w:sz w:val="17"/>
              </w:rPr>
              <w:t>Allow administrators to restore archived pipelines to Inactive.</w:t>
            </w:r>
          </w:p>
        </w:tc>
        <w:tc>
          <w:tcPr>
            <w:tcW w:type="dxa" w:w="2952"/>
            <w:vAlign w:val="top"/>
          </w:tcPr>
          <w:p>
            <w:pPr>
              <w:spacing w:after="0"/>
            </w:pPr>
            <w:r/>
            <w:r>
              <w:rPr>
                <w:rFonts w:ascii="Arial" w:hAnsi="Arial"/>
                <w:b w:val="0"/>
                <w:sz w:val="17"/>
              </w:rPr>
              <w:t>Restore fails if code uniqueness would be violated.</w:t>
            </w:r>
          </w:p>
        </w:tc>
      </w:tr>
      <w:tr>
        <w:tc>
          <w:tcPr>
            <w:tcW w:type="dxa" w:w="1080"/>
            <w:vAlign w:val="top"/>
          </w:tcPr>
          <w:p>
            <w:pPr>
              <w:spacing w:after="0"/>
            </w:pPr>
            <w:r/>
            <w:r>
              <w:rPr>
                <w:rFonts w:ascii="Arial" w:hAnsi="Arial"/>
                <w:b w:val="0"/>
                <w:sz w:val="17"/>
              </w:rPr>
              <w:t>PM-REQ-008</w:t>
            </w:r>
          </w:p>
        </w:tc>
        <w:tc>
          <w:tcPr>
            <w:tcW w:type="dxa" w:w="1656"/>
            <w:vAlign w:val="top"/>
          </w:tcPr>
          <w:p>
            <w:pPr>
              <w:spacing w:after="0"/>
            </w:pPr>
            <w:r/>
            <w:r>
              <w:rPr>
                <w:rFonts w:ascii="Arial" w:hAnsi="Arial"/>
                <w:b w:val="0"/>
                <w:sz w:val="17"/>
              </w:rPr>
              <w:t>Manage stages</w:t>
            </w:r>
          </w:p>
        </w:tc>
        <w:tc>
          <w:tcPr>
            <w:tcW w:type="dxa" w:w="4464"/>
            <w:vAlign w:val="top"/>
          </w:tcPr>
          <w:p>
            <w:pPr>
              <w:spacing w:after="0"/>
            </w:pPr>
            <w:r/>
            <w:r>
              <w:rPr>
                <w:rFonts w:ascii="Arial" w:hAnsi="Arial"/>
                <w:b w:val="0"/>
                <w:sz w:val="17"/>
              </w:rPr>
              <w:t>Allow add, edit, remove, and reorder of stages on editable pipelines.</w:t>
            </w:r>
          </w:p>
        </w:tc>
        <w:tc>
          <w:tcPr>
            <w:tcW w:type="dxa" w:w="2952"/>
            <w:vAlign w:val="top"/>
          </w:tcPr>
          <w:p>
            <w:pPr>
              <w:spacing w:after="0"/>
            </w:pPr>
            <w:r/>
            <w:r>
              <w:rPr>
                <w:rFonts w:ascii="Arial" w:hAnsi="Arial"/>
                <w:b w:val="0"/>
                <w:sz w:val="17"/>
              </w:rPr>
              <w:t>Stage order remains unique, positive, and contiguous.</w:t>
            </w:r>
          </w:p>
        </w:tc>
      </w:tr>
      <w:tr>
        <w:tc>
          <w:tcPr>
            <w:tcW w:type="dxa" w:w="1080"/>
            <w:vAlign w:val="top"/>
          </w:tcPr>
          <w:p>
            <w:pPr>
              <w:spacing w:after="0"/>
            </w:pPr>
            <w:r/>
            <w:r>
              <w:rPr>
                <w:rFonts w:ascii="Arial" w:hAnsi="Arial"/>
                <w:b w:val="0"/>
                <w:sz w:val="17"/>
              </w:rPr>
              <w:t>PM-REQ-009</w:t>
            </w:r>
          </w:p>
        </w:tc>
        <w:tc>
          <w:tcPr>
            <w:tcW w:type="dxa" w:w="1656"/>
            <w:vAlign w:val="top"/>
          </w:tcPr>
          <w:p>
            <w:pPr>
              <w:spacing w:after="0"/>
            </w:pPr>
            <w:r/>
            <w:r>
              <w:rPr>
                <w:rFonts w:ascii="Arial" w:hAnsi="Arial"/>
                <w:b w:val="0"/>
                <w:sz w:val="17"/>
              </w:rPr>
              <w:t>Validate pipeline</w:t>
            </w:r>
          </w:p>
        </w:tc>
        <w:tc>
          <w:tcPr>
            <w:tcW w:type="dxa" w:w="4464"/>
            <w:vAlign w:val="top"/>
          </w:tcPr>
          <w:p>
            <w:pPr>
              <w:spacing w:after="0"/>
            </w:pPr>
            <w:r/>
            <w:r>
              <w:rPr>
                <w:rFonts w:ascii="Arial" w:hAnsi="Arial"/>
                <w:b w:val="0"/>
                <w:sz w:val="17"/>
              </w:rPr>
              <w:t>Validate metadata and stages before save and activation.</w:t>
            </w:r>
          </w:p>
        </w:tc>
        <w:tc>
          <w:tcPr>
            <w:tcW w:type="dxa" w:w="2952"/>
            <w:vAlign w:val="top"/>
          </w:tcPr>
          <w:p>
            <w:pPr>
              <w:spacing w:after="0"/>
            </w:pPr>
            <w:r/>
            <w:r>
              <w:rPr>
                <w:rFonts w:ascii="Arial" w:hAnsi="Arial"/>
                <w:b w:val="0"/>
                <w:sz w:val="17"/>
              </w:rPr>
              <w:t>Validation returns field-level and rule-level messages.</w:t>
            </w:r>
          </w:p>
        </w:tc>
      </w:tr>
      <w:tr>
        <w:tc>
          <w:tcPr>
            <w:tcW w:type="dxa" w:w="1080"/>
            <w:vAlign w:val="top"/>
          </w:tcPr>
          <w:p>
            <w:pPr>
              <w:spacing w:after="0"/>
            </w:pPr>
            <w:r/>
            <w:r>
              <w:rPr>
                <w:rFonts w:ascii="Arial" w:hAnsi="Arial"/>
                <w:b w:val="0"/>
                <w:sz w:val="17"/>
              </w:rPr>
              <w:t>PM-REQ-010</w:t>
            </w:r>
          </w:p>
        </w:tc>
        <w:tc>
          <w:tcPr>
            <w:tcW w:type="dxa" w:w="1656"/>
            <w:vAlign w:val="top"/>
          </w:tcPr>
          <w:p>
            <w:pPr>
              <w:spacing w:after="0"/>
            </w:pPr>
            <w:r/>
            <w:r>
              <w:rPr>
                <w:rFonts w:ascii="Arial" w:hAnsi="Arial"/>
                <w:b w:val="0"/>
                <w:sz w:val="17"/>
              </w:rPr>
              <w:t>Control status</w:t>
            </w:r>
          </w:p>
        </w:tc>
        <w:tc>
          <w:tcPr>
            <w:tcW w:type="dxa" w:w="4464"/>
            <w:vAlign w:val="top"/>
          </w:tcPr>
          <w:p>
            <w:pPr>
              <w:spacing w:after="0"/>
            </w:pPr>
            <w:r/>
            <w:r>
              <w:rPr>
                <w:rFonts w:ascii="Arial" w:hAnsi="Arial"/>
                <w:b w:val="0"/>
                <w:sz w:val="17"/>
              </w:rPr>
              <w:t>Support Draft, Inactive, Active, Archived states with controlled transitions.</w:t>
            </w:r>
          </w:p>
        </w:tc>
        <w:tc>
          <w:tcPr>
            <w:tcW w:type="dxa" w:w="2952"/>
            <w:vAlign w:val="top"/>
          </w:tcPr>
          <w:p>
            <w:pPr>
              <w:spacing w:after="0"/>
            </w:pPr>
            <w:r/>
            <w:r>
              <w:rPr>
                <w:rFonts w:ascii="Arial" w:hAnsi="Arial"/>
                <w:b w:val="0"/>
                <w:sz w:val="17"/>
              </w:rPr>
              <w:t>Invalid transitions are rejected with stable business errors.</w:t>
            </w:r>
          </w:p>
        </w:tc>
      </w:tr>
      <w:tr>
        <w:tc>
          <w:tcPr>
            <w:tcW w:type="dxa" w:w="1080"/>
            <w:vAlign w:val="top"/>
          </w:tcPr>
          <w:p>
            <w:pPr>
              <w:spacing w:after="0"/>
            </w:pPr>
            <w:r/>
            <w:r>
              <w:rPr>
                <w:rFonts w:ascii="Arial" w:hAnsi="Arial"/>
                <w:b w:val="0"/>
                <w:sz w:val="17"/>
              </w:rPr>
              <w:t>PM-REQ-011</w:t>
            </w:r>
          </w:p>
        </w:tc>
        <w:tc>
          <w:tcPr>
            <w:tcW w:type="dxa" w:w="1656"/>
            <w:vAlign w:val="top"/>
          </w:tcPr>
          <w:p>
            <w:pPr>
              <w:spacing w:after="0"/>
            </w:pPr>
            <w:r/>
            <w:r>
              <w:rPr>
                <w:rFonts w:ascii="Arial" w:hAnsi="Arial"/>
                <w:b w:val="0"/>
                <w:sz w:val="17"/>
              </w:rPr>
              <w:t>Support traceability</w:t>
            </w:r>
          </w:p>
        </w:tc>
        <w:tc>
          <w:tcPr>
            <w:tcW w:type="dxa" w:w="4464"/>
            <w:vAlign w:val="top"/>
          </w:tcPr>
          <w:p>
            <w:pPr>
              <w:spacing w:after="0"/>
            </w:pPr>
            <w:r/>
            <w:r>
              <w:rPr>
                <w:rFonts w:ascii="Arial" w:hAnsi="Arial"/>
                <w:b w:val="0"/>
                <w:sz w:val="17"/>
              </w:rPr>
              <w:t>Expose stable identifiers and codes for generated downstream artifacts.</w:t>
            </w:r>
          </w:p>
        </w:tc>
        <w:tc>
          <w:tcPr>
            <w:tcW w:type="dxa" w:w="2952"/>
            <w:vAlign w:val="top"/>
          </w:tcPr>
          <w:p>
            <w:pPr>
              <w:spacing w:after="0"/>
            </w:pPr>
            <w:r/>
            <w:r>
              <w:rPr>
                <w:rFonts w:ascii="Arial" w:hAnsi="Arial"/>
                <w:b w:val="0"/>
                <w:sz w:val="17"/>
              </w:rPr>
              <w:t>Generated stories and tasks can reference source requirements and stage IDs.</w:t>
            </w:r>
          </w:p>
        </w:tc>
      </w:tr>
      <w:tr>
        <w:tc>
          <w:tcPr>
            <w:tcW w:type="dxa" w:w="1080"/>
            <w:vAlign w:val="top"/>
          </w:tcPr>
          <w:p>
            <w:pPr>
              <w:spacing w:after="0"/>
            </w:pPr>
            <w:r/>
            <w:r>
              <w:rPr>
                <w:rFonts w:ascii="Arial" w:hAnsi="Arial"/>
                <w:b w:val="0"/>
                <w:sz w:val="17"/>
              </w:rPr>
              <w:t>PM-REQ-012</w:t>
            </w:r>
          </w:p>
        </w:tc>
        <w:tc>
          <w:tcPr>
            <w:tcW w:type="dxa" w:w="1656"/>
            <w:vAlign w:val="top"/>
          </w:tcPr>
          <w:p>
            <w:pPr>
              <w:spacing w:after="0"/>
            </w:pPr>
            <w:r/>
            <w:r>
              <w:rPr>
                <w:rFonts w:ascii="Arial" w:hAnsi="Arial"/>
                <w:b w:val="0"/>
                <w:sz w:val="17"/>
              </w:rPr>
              <w:t>Audit changes</w:t>
            </w:r>
          </w:p>
        </w:tc>
        <w:tc>
          <w:tcPr>
            <w:tcW w:type="dxa" w:w="4464"/>
            <w:vAlign w:val="top"/>
          </w:tcPr>
          <w:p>
            <w:pPr>
              <w:spacing w:after="0"/>
            </w:pPr>
            <w:r/>
            <w:r>
              <w:rPr>
                <w:rFonts w:ascii="Arial" w:hAnsi="Arial"/>
                <w:b w:val="0"/>
                <w:sz w:val="17"/>
              </w:rPr>
              <w:t>Record created, updated, archived, and restored metadata.</w:t>
            </w:r>
          </w:p>
        </w:tc>
        <w:tc>
          <w:tcPr>
            <w:tcW w:type="dxa" w:w="2952"/>
            <w:vAlign w:val="top"/>
          </w:tcPr>
          <w:p>
            <w:pPr>
              <w:spacing w:after="0"/>
            </w:pPr>
            <w:r/>
            <w:r>
              <w:rPr>
                <w:rFonts w:ascii="Arial" w:hAnsi="Arial"/>
                <w:b w:val="0"/>
                <w:sz w:val="17"/>
              </w:rPr>
              <w:t>Detail view exposes audit fields to authorized users.</w:t>
            </w:r>
          </w:p>
        </w:tc>
      </w:tr>
    </w:tbl>
    <w:p>
      <w:r>
        <w:br w:type="page"/>
      </w:r>
    </w:p>
    <w:p>
      <w:pPr>
        <w:pStyle w:val="Heading1"/>
      </w:pPr>
      <w:r>
        <w:t>5. Business Data and Field Rules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1152"/>
            <w:vAlign w:val="top"/>
            <w:shd w:fill="D9EAF7"/>
          </w:tcPr>
          <w:p>
            <w:pPr>
              <w:spacing w:after="0"/>
            </w:pPr>
            <w:r/>
            <w:r>
              <w:rPr>
                <w:rFonts w:ascii="Arial" w:hAnsi="Arial"/>
                <w:b/>
                <w:sz w:val="17"/>
              </w:rPr>
              <w:t>Entity</w:t>
            </w:r>
          </w:p>
        </w:tc>
        <w:tc>
          <w:tcPr>
            <w:tcW w:type="dxa" w:w="1728"/>
            <w:vAlign w:val="top"/>
            <w:shd w:fill="D9EAF7"/>
          </w:tcPr>
          <w:p>
            <w:pPr>
              <w:spacing w:after="0"/>
            </w:pPr>
            <w:r/>
            <w:r>
              <w:rPr>
                <w:rFonts w:ascii="Arial" w:hAnsi="Arial"/>
                <w:b/>
                <w:sz w:val="17"/>
              </w:rPr>
              <w:t>Field</w:t>
            </w:r>
          </w:p>
        </w:tc>
        <w:tc>
          <w:tcPr>
            <w:tcW w:type="dxa" w:w="1152"/>
            <w:vAlign w:val="top"/>
            <w:shd w:fill="D9EAF7"/>
          </w:tcPr>
          <w:p>
            <w:pPr>
              <w:spacing w:after="0"/>
            </w:pPr>
            <w:r/>
            <w:r>
              <w:rPr>
                <w:rFonts w:ascii="Arial" w:hAnsi="Arial"/>
                <w:b/>
                <w:sz w:val="17"/>
              </w:rPr>
              <w:t>Required</w:t>
            </w:r>
          </w:p>
        </w:tc>
        <w:tc>
          <w:tcPr>
            <w:tcW w:type="dxa" w:w="5328"/>
            <w:vAlign w:val="top"/>
            <w:shd w:fill="D9EAF7"/>
          </w:tcPr>
          <w:p>
            <w:pPr>
              <w:spacing w:after="0"/>
            </w:pPr>
            <w:r/>
            <w:r>
              <w:rPr>
                <w:rFonts w:ascii="Arial" w:hAnsi="Arial"/>
                <w:b/>
                <w:sz w:val="17"/>
              </w:rPr>
              <w:t>Business rule</w:t>
            </w:r>
          </w:p>
        </w:tc>
      </w:tr>
      <w:tr>
        <w:tc>
          <w:tcPr>
            <w:tcW w:type="dxa" w:w="1152"/>
            <w:vAlign w:val="top"/>
          </w:tcPr>
          <w:p>
            <w:pPr>
              <w:spacing w:after="0"/>
            </w:pPr>
            <w:r/>
            <w:r>
              <w:rPr>
                <w:rFonts w:ascii="Arial" w:hAnsi="Arial"/>
                <w:b w:val="0"/>
                <w:sz w:val="17"/>
              </w:rPr>
              <w:t>Pipeline</w:t>
            </w:r>
          </w:p>
        </w:tc>
        <w:tc>
          <w:tcPr>
            <w:tcW w:type="dxa" w:w="1728"/>
            <w:vAlign w:val="top"/>
          </w:tcPr>
          <w:p>
            <w:pPr>
              <w:spacing w:after="0"/>
            </w:pPr>
            <w:r/>
            <w:r>
              <w:rPr>
                <w:rFonts w:ascii="Arial" w:hAnsi="Arial"/>
                <w:b w:val="0"/>
                <w:sz w:val="17"/>
              </w:rPr>
              <w:t>Name</w:t>
            </w:r>
          </w:p>
        </w:tc>
        <w:tc>
          <w:tcPr>
            <w:tcW w:type="dxa" w:w="1152"/>
            <w:vAlign w:val="top"/>
          </w:tcPr>
          <w:p>
            <w:pPr>
              <w:spacing w:after="0"/>
            </w:pPr>
            <w:r/>
            <w:r>
              <w:rPr>
                <w:rFonts w:ascii="Arial" w:hAnsi="Arial"/>
                <w:b w:val="0"/>
                <w:sz w:val="17"/>
              </w:rPr>
              <w:t>Yes</w:t>
            </w:r>
          </w:p>
        </w:tc>
        <w:tc>
          <w:tcPr>
            <w:tcW w:type="dxa" w:w="5328"/>
            <w:vAlign w:val="top"/>
          </w:tcPr>
          <w:p>
            <w:pPr>
              <w:spacing w:after="0"/>
            </w:pPr>
            <w:r/>
            <w:r>
              <w:rPr>
                <w:rFonts w:ascii="Arial" w:hAnsi="Arial"/>
                <w:b w:val="0"/>
                <w:sz w:val="17"/>
              </w:rPr>
              <w:t>1-120 characters; human-readable; unique enough for users but code is the stable identifier.</w:t>
            </w:r>
          </w:p>
        </w:tc>
      </w:tr>
      <w:tr>
        <w:tc>
          <w:tcPr>
            <w:tcW w:type="dxa" w:w="1152"/>
            <w:vAlign w:val="top"/>
          </w:tcPr>
          <w:p>
            <w:pPr>
              <w:spacing w:after="0"/>
            </w:pPr>
            <w:r/>
            <w:r>
              <w:rPr>
                <w:rFonts w:ascii="Arial" w:hAnsi="Arial"/>
                <w:b w:val="0"/>
                <w:sz w:val="17"/>
              </w:rPr>
              <w:t>Pipeline</w:t>
            </w:r>
          </w:p>
        </w:tc>
        <w:tc>
          <w:tcPr>
            <w:tcW w:type="dxa" w:w="1728"/>
            <w:vAlign w:val="top"/>
          </w:tcPr>
          <w:p>
            <w:pPr>
              <w:spacing w:after="0"/>
            </w:pPr>
            <w:r/>
            <w:r>
              <w:rPr>
                <w:rFonts w:ascii="Arial" w:hAnsi="Arial"/>
                <w:b w:val="0"/>
                <w:sz w:val="17"/>
              </w:rPr>
              <w:t>Code</w:t>
            </w:r>
          </w:p>
        </w:tc>
        <w:tc>
          <w:tcPr>
            <w:tcW w:type="dxa" w:w="1152"/>
            <w:vAlign w:val="top"/>
          </w:tcPr>
          <w:p>
            <w:pPr>
              <w:spacing w:after="0"/>
            </w:pPr>
            <w:r/>
            <w:r>
              <w:rPr>
                <w:rFonts w:ascii="Arial" w:hAnsi="Arial"/>
                <w:b w:val="0"/>
                <w:sz w:val="17"/>
              </w:rPr>
              <w:t>Yes</w:t>
            </w:r>
          </w:p>
        </w:tc>
        <w:tc>
          <w:tcPr>
            <w:tcW w:type="dxa" w:w="5328"/>
            <w:vAlign w:val="top"/>
          </w:tcPr>
          <w:p>
            <w:pPr>
              <w:spacing w:after="0"/>
            </w:pPr>
            <w:r/>
            <w:r>
              <w:rPr>
                <w:rFonts w:ascii="Arial" w:hAnsi="Arial"/>
                <w:b w:val="0"/>
                <w:sz w:val="17"/>
              </w:rPr>
              <w:t>3-40 characters; uppercase letters, digits, and hyphen; unique within active project for non-archived records.</w:t>
            </w:r>
          </w:p>
        </w:tc>
      </w:tr>
      <w:tr>
        <w:tc>
          <w:tcPr>
            <w:tcW w:type="dxa" w:w="1152"/>
            <w:vAlign w:val="top"/>
          </w:tcPr>
          <w:p>
            <w:pPr>
              <w:spacing w:after="0"/>
            </w:pPr>
            <w:r/>
            <w:r>
              <w:rPr>
                <w:rFonts w:ascii="Arial" w:hAnsi="Arial"/>
                <w:b w:val="0"/>
                <w:sz w:val="17"/>
              </w:rPr>
              <w:t>Pipeline</w:t>
            </w:r>
          </w:p>
        </w:tc>
        <w:tc>
          <w:tcPr>
            <w:tcW w:type="dxa" w:w="1728"/>
            <w:vAlign w:val="top"/>
          </w:tcPr>
          <w:p>
            <w:pPr>
              <w:spacing w:after="0"/>
            </w:pPr>
            <w:r/>
            <w:r>
              <w:rPr>
                <w:rFonts w:ascii="Arial" w:hAnsi="Arial"/>
                <w:b w:val="0"/>
                <w:sz w:val="17"/>
              </w:rPr>
              <w:t>Description</w:t>
            </w:r>
          </w:p>
        </w:tc>
        <w:tc>
          <w:tcPr>
            <w:tcW w:type="dxa" w:w="1152"/>
            <w:vAlign w:val="top"/>
          </w:tcPr>
          <w:p>
            <w:pPr>
              <w:spacing w:after="0"/>
            </w:pPr>
            <w:r/>
            <w:r>
              <w:rPr>
                <w:rFonts w:ascii="Arial" w:hAnsi="Arial"/>
                <w:b w:val="0"/>
                <w:sz w:val="17"/>
              </w:rPr>
              <w:t>No</w:t>
            </w:r>
          </w:p>
        </w:tc>
        <w:tc>
          <w:tcPr>
            <w:tcW w:type="dxa" w:w="5328"/>
            <w:vAlign w:val="top"/>
          </w:tcPr>
          <w:p>
            <w:pPr>
              <w:spacing w:after="0"/>
            </w:pPr>
            <w:r/>
            <w:r>
              <w:rPr>
                <w:rFonts w:ascii="Arial" w:hAnsi="Arial"/>
                <w:b w:val="0"/>
                <w:sz w:val="17"/>
              </w:rPr>
              <w:t>0-1000 characters describing purpose, not implementation details.</w:t>
            </w:r>
          </w:p>
        </w:tc>
      </w:tr>
      <w:tr>
        <w:tc>
          <w:tcPr>
            <w:tcW w:type="dxa" w:w="1152"/>
            <w:vAlign w:val="top"/>
          </w:tcPr>
          <w:p>
            <w:pPr>
              <w:spacing w:after="0"/>
            </w:pPr>
            <w:r/>
            <w:r>
              <w:rPr>
                <w:rFonts w:ascii="Arial" w:hAnsi="Arial"/>
                <w:b w:val="0"/>
                <w:sz w:val="17"/>
              </w:rPr>
              <w:t>Pipeline</w:t>
            </w:r>
          </w:p>
        </w:tc>
        <w:tc>
          <w:tcPr>
            <w:tcW w:type="dxa" w:w="1728"/>
            <w:vAlign w:val="top"/>
          </w:tcPr>
          <w:p>
            <w:pPr>
              <w:spacing w:after="0"/>
            </w:pPr>
            <w:r/>
            <w:r>
              <w:rPr>
                <w:rFonts w:ascii="Arial" w:hAnsi="Arial"/>
                <w:b w:val="0"/>
                <w:sz w:val="17"/>
              </w:rPr>
              <w:t>Status</w:t>
            </w:r>
          </w:p>
        </w:tc>
        <w:tc>
          <w:tcPr>
            <w:tcW w:type="dxa" w:w="1152"/>
            <w:vAlign w:val="top"/>
          </w:tcPr>
          <w:p>
            <w:pPr>
              <w:spacing w:after="0"/>
            </w:pPr>
            <w:r/>
            <w:r>
              <w:rPr>
                <w:rFonts w:ascii="Arial" w:hAnsi="Arial"/>
                <w:b w:val="0"/>
                <w:sz w:val="17"/>
              </w:rPr>
              <w:t>Yes</w:t>
            </w:r>
          </w:p>
        </w:tc>
        <w:tc>
          <w:tcPr>
            <w:tcW w:type="dxa" w:w="5328"/>
            <w:vAlign w:val="top"/>
          </w:tcPr>
          <w:p>
            <w:pPr>
              <w:spacing w:after="0"/>
            </w:pPr>
            <w:r/>
            <w:r>
              <w:rPr>
                <w:rFonts w:ascii="Arial" w:hAnsi="Arial"/>
                <w:b w:val="0"/>
                <w:sz w:val="17"/>
              </w:rPr>
              <w:t>Draft, Inactive, Active, or Archived. Controls editability and downstream consumption.</w:t>
            </w:r>
          </w:p>
        </w:tc>
      </w:tr>
      <w:tr>
        <w:tc>
          <w:tcPr>
            <w:tcW w:type="dxa" w:w="1152"/>
            <w:vAlign w:val="top"/>
          </w:tcPr>
          <w:p>
            <w:pPr>
              <w:spacing w:after="0"/>
            </w:pPr>
            <w:r/>
            <w:r>
              <w:rPr>
                <w:rFonts w:ascii="Arial" w:hAnsi="Arial"/>
                <w:b w:val="0"/>
                <w:sz w:val="17"/>
              </w:rPr>
              <w:t>Pipeline</w:t>
            </w:r>
          </w:p>
        </w:tc>
        <w:tc>
          <w:tcPr>
            <w:tcW w:type="dxa" w:w="1728"/>
            <w:vAlign w:val="top"/>
          </w:tcPr>
          <w:p>
            <w:pPr>
              <w:spacing w:after="0"/>
            </w:pPr>
            <w:r/>
            <w:r>
              <w:rPr>
                <w:rFonts w:ascii="Arial" w:hAnsi="Arial"/>
                <w:b w:val="0"/>
                <w:sz w:val="17"/>
              </w:rPr>
              <w:t>Version</w:t>
            </w:r>
          </w:p>
        </w:tc>
        <w:tc>
          <w:tcPr>
            <w:tcW w:type="dxa" w:w="1152"/>
            <w:vAlign w:val="top"/>
          </w:tcPr>
          <w:p>
            <w:pPr>
              <w:spacing w:after="0"/>
            </w:pPr>
            <w:r/>
            <w:r>
              <w:rPr>
                <w:rFonts w:ascii="Arial" w:hAnsi="Arial"/>
                <w:b w:val="0"/>
                <w:sz w:val="17"/>
              </w:rPr>
              <w:t>Yes</w:t>
            </w:r>
          </w:p>
        </w:tc>
        <w:tc>
          <w:tcPr>
            <w:tcW w:type="dxa" w:w="5328"/>
            <w:vAlign w:val="top"/>
          </w:tcPr>
          <w:p>
            <w:pPr>
              <w:spacing w:after="0"/>
            </w:pPr>
            <w:r/>
            <w:r>
              <w:rPr>
                <w:rFonts w:ascii="Arial" w:hAnsi="Arial"/>
                <w:b w:val="0"/>
                <w:sz w:val="17"/>
              </w:rPr>
              <w:t>Semantic version major.minor.patch for human-visible change tracking.</w:t>
            </w:r>
          </w:p>
        </w:tc>
      </w:tr>
      <w:tr>
        <w:tc>
          <w:tcPr>
            <w:tcW w:type="dxa" w:w="1152"/>
            <w:vAlign w:val="top"/>
          </w:tcPr>
          <w:p>
            <w:pPr>
              <w:spacing w:after="0"/>
            </w:pPr>
            <w:r/>
            <w:r>
              <w:rPr>
                <w:rFonts w:ascii="Arial" w:hAnsi="Arial"/>
                <w:b w:val="0"/>
                <w:sz w:val="17"/>
              </w:rPr>
              <w:t>Pipeline</w:t>
            </w:r>
          </w:p>
        </w:tc>
        <w:tc>
          <w:tcPr>
            <w:tcW w:type="dxa" w:w="1728"/>
            <w:vAlign w:val="top"/>
          </w:tcPr>
          <w:p>
            <w:pPr>
              <w:spacing w:after="0"/>
            </w:pPr>
            <w:r/>
            <w:r>
              <w:rPr>
                <w:rFonts w:ascii="Arial" w:hAnsi="Arial"/>
                <w:b w:val="0"/>
                <w:sz w:val="17"/>
              </w:rPr>
              <w:t>Owner</w:t>
            </w:r>
          </w:p>
        </w:tc>
        <w:tc>
          <w:tcPr>
            <w:tcW w:type="dxa" w:w="1152"/>
            <w:vAlign w:val="top"/>
          </w:tcPr>
          <w:p>
            <w:pPr>
              <w:spacing w:after="0"/>
            </w:pPr>
            <w:r/>
            <w:r>
              <w:rPr>
                <w:rFonts w:ascii="Arial" w:hAnsi="Arial"/>
                <w:b w:val="0"/>
                <w:sz w:val="17"/>
              </w:rPr>
              <w:t>Yes</w:t>
            </w:r>
          </w:p>
        </w:tc>
        <w:tc>
          <w:tcPr>
            <w:tcW w:type="dxa" w:w="5328"/>
            <w:vAlign w:val="top"/>
          </w:tcPr>
          <w:p>
            <w:pPr>
              <w:spacing w:after="0"/>
            </w:pPr>
            <w:r/>
            <w:r>
              <w:rPr>
                <w:rFonts w:ascii="Arial" w:hAnsi="Arial"/>
                <w:b w:val="0"/>
                <w:sz w:val="17"/>
              </w:rPr>
              <w:t>Project member or configured role responsible for this pipeline.</w:t>
            </w:r>
          </w:p>
        </w:tc>
      </w:tr>
      <w:tr>
        <w:tc>
          <w:tcPr>
            <w:tcW w:type="dxa" w:w="1152"/>
            <w:vAlign w:val="top"/>
          </w:tcPr>
          <w:p>
            <w:pPr>
              <w:spacing w:after="0"/>
            </w:pPr>
            <w:r/>
            <w:r>
              <w:rPr>
                <w:rFonts w:ascii="Arial" w:hAnsi="Arial"/>
                <w:b w:val="0"/>
                <w:sz w:val="17"/>
              </w:rPr>
              <w:t>Pipeline</w:t>
            </w:r>
          </w:p>
        </w:tc>
        <w:tc>
          <w:tcPr>
            <w:tcW w:type="dxa" w:w="1728"/>
            <w:vAlign w:val="top"/>
          </w:tcPr>
          <w:p>
            <w:pPr>
              <w:spacing w:after="0"/>
            </w:pPr>
            <w:r/>
            <w:r>
              <w:rPr>
                <w:rFonts w:ascii="Arial" w:hAnsi="Arial"/>
                <w:b w:val="0"/>
                <w:sz w:val="17"/>
              </w:rPr>
              <w:t>Audit fields</w:t>
            </w:r>
          </w:p>
        </w:tc>
        <w:tc>
          <w:tcPr>
            <w:tcW w:type="dxa" w:w="1152"/>
            <w:vAlign w:val="top"/>
          </w:tcPr>
          <w:p>
            <w:pPr>
              <w:spacing w:after="0"/>
            </w:pPr>
            <w:r/>
            <w:r>
              <w:rPr>
                <w:rFonts w:ascii="Arial" w:hAnsi="Arial"/>
                <w:b w:val="0"/>
                <w:sz w:val="17"/>
              </w:rPr>
              <w:t>Yes</w:t>
            </w:r>
          </w:p>
        </w:tc>
        <w:tc>
          <w:tcPr>
            <w:tcW w:type="dxa" w:w="5328"/>
            <w:vAlign w:val="top"/>
          </w:tcPr>
          <w:p>
            <w:pPr>
              <w:spacing w:after="0"/>
            </w:pPr>
            <w:r/>
            <w:r>
              <w:rPr>
                <w:rFonts w:ascii="Arial" w:hAnsi="Arial"/>
                <w:b w:val="0"/>
                <w:sz w:val="17"/>
              </w:rPr>
              <w:t>Created/updated/archive metadata populated by system.</w:t>
            </w:r>
          </w:p>
        </w:tc>
      </w:tr>
      <w:tr>
        <w:tc>
          <w:tcPr>
            <w:tcW w:type="dxa" w:w="1152"/>
            <w:vAlign w:val="top"/>
          </w:tcPr>
          <w:p>
            <w:pPr>
              <w:spacing w:after="0"/>
            </w:pPr>
            <w:r/>
            <w:r>
              <w:rPr>
                <w:rFonts w:ascii="Arial" w:hAnsi="Arial"/>
                <w:b w:val="0"/>
                <w:sz w:val="17"/>
              </w:rPr>
              <w:t>Stage</w:t>
            </w:r>
          </w:p>
        </w:tc>
        <w:tc>
          <w:tcPr>
            <w:tcW w:type="dxa" w:w="1728"/>
            <w:vAlign w:val="top"/>
          </w:tcPr>
          <w:p>
            <w:pPr>
              <w:spacing w:after="0"/>
            </w:pPr>
            <w:r/>
            <w:r>
              <w:rPr>
                <w:rFonts w:ascii="Arial" w:hAnsi="Arial"/>
                <w:b w:val="0"/>
                <w:sz w:val="17"/>
              </w:rPr>
              <w:t>Name</w:t>
            </w:r>
          </w:p>
        </w:tc>
        <w:tc>
          <w:tcPr>
            <w:tcW w:type="dxa" w:w="1152"/>
            <w:vAlign w:val="top"/>
          </w:tcPr>
          <w:p>
            <w:pPr>
              <w:spacing w:after="0"/>
            </w:pPr>
            <w:r/>
            <w:r>
              <w:rPr>
                <w:rFonts w:ascii="Arial" w:hAnsi="Arial"/>
                <w:b w:val="0"/>
                <w:sz w:val="17"/>
              </w:rPr>
              <w:t>Yes</w:t>
            </w:r>
          </w:p>
        </w:tc>
        <w:tc>
          <w:tcPr>
            <w:tcW w:type="dxa" w:w="5328"/>
            <w:vAlign w:val="top"/>
          </w:tcPr>
          <w:p>
            <w:pPr>
              <w:spacing w:after="0"/>
            </w:pPr>
            <w:r/>
            <w:r>
              <w:rPr>
                <w:rFonts w:ascii="Arial" w:hAnsi="Arial"/>
                <w:b w:val="0"/>
                <w:sz w:val="17"/>
              </w:rPr>
              <w:t>1-100 characters; unique inside pipeline.</w:t>
            </w:r>
          </w:p>
        </w:tc>
      </w:tr>
      <w:tr>
        <w:tc>
          <w:tcPr>
            <w:tcW w:type="dxa" w:w="1152"/>
            <w:vAlign w:val="top"/>
          </w:tcPr>
          <w:p>
            <w:pPr>
              <w:spacing w:after="0"/>
            </w:pPr>
            <w:r/>
            <w:r>
              <w:rPr>
                <w:rFonts w:ascii="Arial" w:hAnsi="Arial"/>
                <w:b w:val="0"/>
                <w:sz w:val="17"/>
              </w:rPr>
              <w:t>Stage</w:t>
            </w:r>
          </w:p>
        </w:tc>
        <w:tc>
          <w:tcPr>
            <w:tcW w:type="dxa" w:w="1728"/>
            <w:vAlign w:val="top"/>
          </w:tcPr>
          <w:p>
            <w:pPr>
              <w:spacing w:after="0"/>
            </w:pPr>
            <w:r/>
            <w:r>
              <w:rPr>
                <w:rFonts w:ascii="Arial" w:hAnsi="Arial"/>
                <w:b w:val="0"/>
                <w:sz w:val="17"/>
              </w:rPr>
              <w:t>Stage Type</w:t>
            </w:r>
          </w:p>
        </w:tc>
        <w:tc>
          <w:tcPr>
            <w:tcW w:type="dxa" w:w="1152"/>
            <w:vAlign w:val="top"/>
          </w:tcPr>
          <w:p>
            <w:pPr>
              <w:spacing w:after="0"/>
            </w:pPr>
            <w:r/>
            <w:r>
              <w:rPr>
                <w:rFonts w:ascii="Arial" w:hAnsi="Arial"/>
                <w:b w:val="0"/>
                <w:sz w:val="17"/>
              </w:rPr>
              <w:t>Yes</w:t>
            </w:r>
          </w:p>
        </w:tc>
        <w:tc>
          <w:tcPr>
            <w:tcW w:type="dxa" w:w="5328"/>
            <w:vAlign w:val="top"/>
          </w:tcPr>
          <w:p>
            <w:pPr>
              <w:spacing w:after="0"/>
            </w:pPr>
            <w:r/>
            <w:r>
              <w:rPr>
                <w:rFonts w:ascii="Arial" w:hAnsi="Arial"/>
                <w:b w:val="0"/>
                <w:sz w:val="17"/>
              </w:rPr>
              <w:t>Shared, Context Engineering, Planning, Generation, Validation, Apply, or Verification.</w:t>
            </w:r>
          </w:p>
        </w:tc>
      </w:tr>
      <w:tr>
        <w:tc>
          <w:tcPr>
            <w:tcW w:type="dxa" w:w="1152"/>
            <w:vAlign w:val="top"/>
          </w:tcPr>
          <w:p>
            <w:pPr>
              <w:spacing w:after="0"/>
            </w:pPr>
            <w:r/>
            <w:r>
              <w:rPr>
                <w:rFonts w:ascii="Arial" w:hAnsi="Arial"/>
                <w:b w:val="0"/>
                <w:sz w:val="17"/>
              </w:rPr>
              <w:t>Stage</w:t>
            </w:r>
          </w:p>
        </w:tc>
        <w:tc>
          <w:tcPr>
            <w:tcW w:type="dxa" w:w="1728"/>
            <w:vAlign w:val="top"/>
          </w:tcPr>
          <w:p>
            <w:pPr>
              <w:spacing w:after="0"/>
            </w:pPr>
            <w:r/>
            <w:r>
              <w:rPr>
                <w:rFonts w:ascii="Arial" w:hAnsi="Arial"/>
                <w:b w:val="0"/>
                <w:sz w:val="17"/>
              </w:rPr>
              <w:t>Order</w:t>
            </w:r>
          </w:p>
        </w:tc>
        <w:tc>
          <w:tcPr>
            <w:tcW w:type="dxa" w:w="1152"/>
            <w:vAlign w:val="top"/>
          </w:tcPr>
          <w:p>
            <w:pPr>
              <w:spacing w:after="0"/>
            </w:pPr>
            <w:r/>
            <w:r>
              <w:rPr>
                <w:rFonts w:ascii="Arial" w:hAnsi="Arial"/>
                <w:b w:val="0"/>
                <w:sz w:val="17"/>
              </w:rPr>
              <w:t>Yes</w:t>
            </w:r>
          </w:p>
        </w:tc>
        <w:tc>
          <w:tcPr>
            <w:tcW w:type="dxa" w:w="5328"/>
            <w:vAlign w:val="top"/>
          </w:tcPr>
          <w:p>
            <w:pPr>
              <w:spacing w:after="0"/>
            </w:pPr>
            <w:r/>
            <w:r>
              <w:rPr>
                <w:rFonts w:ascii="Arial" w:hAnsi="Arial"/>
                <w:b w:val="0"/>
                <w:sz w:val="17"/>
              </w:rPr>
              <w:t>Positive, unique, contiguous integer inside pipeline.</w:t>
            </w:r>
          </w:p>
        </w:tc>
      </w:tr>
      <w:tr>
        <w:tc>
          <w:tcPr>
            <w:tcW w:type="dxa" w:w="1152"/>
            <w:vAlign w:val="top"/>
          </w:tcPr>
          <w:p>
            <w:pPr>
              <w:spacing w:after="0"/>
            </w:pPr>
            <w:r/>
            <w:r>
              <w:rPr>
                <w:rFonts w:ascii="Arial" w:hAnsi="Arial"/>
                <w:b w:val="0"/>
                <w:sz w:val="17"/>
              </w:rPr>
              <w:t>Stage</w:t>
            </w:r>
          </w:p>
        </w:tc>
        <w:tc>
          <w:tcPr>
            <w:tcW w:type="dxa" w:w="1728"/>
            <w:vAlign w:val="top"/>
          </w:tcPr>
          <w:p>
            <w:pPr>
              <w:spacing w:after="0"/>
            </w:pPr>
            <w:r/>
            <w:r>
              <w:rPr>
                <w:rFonts w:ascii="Arial" w:hAnsi="Arial"/>
                <w:b w:val="0"/>
                <w:sz w:val="17"/>
              </w:rPr>
              <w:t>Input Contract</w:t>
            </w:r>
          </w:p>
        </w:tc>
        <w:tc>
          <w:tcPr>
            <w:tcW w:type="dxa" w:w="1152"/>
            <w:vAlign w:val="top"/>
          </w:tcPr>
          <w:p>
            <w:pPr>
              <w:spacing w:after="0"/>
            </w:pPr>
            <w:r/>
            <w:r>
              <w:rPr>
                <w:rFonts w:ascii="Arial" w:hAnsi="Arial"/>
                <w:b w:val="0"/>
                <w:sz w:val="17"/>
              </w:rPr>
              <w:t>Required for Active</w:t>
            </w:r>
          </w:p>
        </w:tc>
        <w:tc>
          <w:tcPr>
            <w:tcW w:type="dxa" w:w="5328"/>
            <w:vAlign w:val="top"/>
          </w:tcPr>
          <w:p>
            <w:pPr>
              <w:spacing w:after="0"/>
            </w:pPr>
            <w:r/>
            <w:r>
              <w:rPr>
                <w:rFonts w:ascii="Arial" w:hAnsi="Arial"/>
                <w:b w:val="0"/>
                <w:sz w:val="17"/>
              </w:rPr>
              <w:t>Business-readable description of expected inputs.</w:t>
            </w:r>
          </w:p>
        </w:tc>
      </w:tr>
      <w:tr>
        <w:tc>
          <w:tcPr>
            <w:tcW w:type="dxa" w:w="1152"/>
            <w:vAlign w:val="top"/>
          </w:tcPr>
          <w:p>
            <w:pPr>
              <w:spacing w:after="0"/>
            </w:pPr>
            <w:r/>
            <w:r>
              <w:rPr>
                <w:rFonts w:ascii="Arial" w:hAnsi="Arial"/>
                <w:b w:val="0"/>
                <w:sz w:val="17"/>
              </w:rPr>
              <w:t>Stage</w:t>
            </w:r>
          </w:p>
        </w:tc>
        <w:tc>
          <w:tcPr>
            <w:tcW w:type="dxa" w:w="1728"/>
            <w:vAlign w:val="top"/>
          </w:tcPr>
          <w:p>
            <w:pPr>
              <w:spacing w:after="0"/>
            </w:pPr>
            <w:r/>
            <w:r>
              <w:rPr>
                <w:rFonts w:ascii="Arial" w:hAnsi="Arial"/>
                <w:b w:val="0"/>
                <w:sz w:val="17"/>
              </w:rPr>
              <w:t>Output Contract</w:t>
            </w:r>
          </w:p>
        </w:tc>
        <w:tc>
          <w:tcPr>
            <w:tcW w:type="dxa" w:w="1152"/>
            <w:vAlign w:val="top"/>
          </w:tcPr>
          <w:p>
            <w:pPr>
              <w:spacing w:after="0"/>
            </w:pPr>
            <w:r/>
            <w:r>
              <w:rPr>
                <w:rFonts w:ascii="Arial" w:hAnsi="Arial"/>
                <w:b w:val="0"/>
                <w:sz w:val="17"/>
              </w:rPr>
              <w:t>Required for Active</w:t>
            </w:r>
          </w:p>
        </w:tc>
        <w:tc>
          <w:tcPr>
            <w:tcW w:type="dxa" w:w="5328"/>
            <w:vAlign w:val="top"/>
          </w:tcPr>
          <w:p>
            <w:pPr>
              <w:spacing w:after="0"/>
            </w:pPr>
            <w:r/>
            <w:r>
              <w:rPr>
                <w:rFonts w:ascii="Arial" w:hAnsi="Arial"/>
                <w:b w:val="0"/>
                <w:sz w:val="17"/>
              </w:rPr>
              <w:t>Business-readable description of produced outputs.</w:t>
            </w:r>
          </w:p>
        </w:tc>
      </w:tr>
      <w:tr>
        <w:tc>
          <w:tcPr>
            <w:tcW w:type="dxa" w:w="1152"/>
            <w:vAlign w:val="top"/>
          </w:tcPr>
          <w:p>
            <w:pPr>
              <w:spacing w:after="0"/>
            </w:pPr>
            <w:r/>
            <w:r>
              <w:rPr>
                <w:rFonts w:ascii="Arial" w:hAnsi="Arial"/>
                <w:b w:val="0"/>
                <w:sz w:val="17"/>
              </w:rPr>
              <w:t>Stage</w:t>
            </w:r>
          </w:p>
        </w:tc>
        <w:tc>
          <w:tcPr>
            <w:tcW w:type="dxa" w:w="1728"/>
            <w:vAlign w:val="top"/>
          </w:tcPr>
          <w:p>
            <w:pPr>
              <w:spacing w:after="0"/>
            </w:pPr>
            <w:r/>
            <w:r>
              <w:rPr>
                <w:rFonts w:ascii="Arial" w:hAnsi="Arial"/>
                <w:b w:val="0"/>
                <w:sz w:val="17"/>
              </w:rPr>
              <w:t>Validation Summary</w:t>
            </w:r>
          </w:p>
        </w:tc>
        <w:tc>
          <w:tcPr>
            <w:tcW w:type="dxa" w:w="1152"/>
            <w:vAlign w:val="top"/>
          </w:tcPr>
          <w:p>
            <w:pPr>
              <w:spacing w:after="0"/>
            </w:pPr>
            <w:r/>
            <w:r>
              <w:rPr>
                <w:rFonts w:ascii="Arial" w:hAnsi="Arial"/>
                <w:b w:val="0"/>
                <w:sz w:val="17"/>
              </w:rPr>
              <w:t>No</w:t>
            </w:r>
          </w:p>
        </w:tc>
        <w:tc>
          <w:tcPr>
            <w:tcW w:type="dxa" w:w="5328"/>
            <w:vAlign w:val="top"/>
          </w:tcPr>
          <w:p>
            <w:pPr>
              <w:spacing w:after="0"/>
            </w:pPr>
            <w:r/>
            <w:r>
              <w:rPr>
                <w:rFonts w:ascii="Arial" w:hAnsi="Arial"/>
                <w:b w:val="0"/>
                <w:sz w:val="17"/>
              </w:rPr>
              <w:t>0-1000 characters explaining validation expectations.</w:t>
            </w:r>
          </w:p>
        </w:tc>
      </w:tr>
    </w:tbl>
    <w:p>
      <w:pPr>
        <w:spacing w:after="80" w:line="250" w:lineRule="auto"/>
      </w:pPr>
      <w:r>
        <w:t>The SRS expresses fields from the business perspective. Database column names, data types, constraints, and DTO structures are defined in the ATS. The business-level names must remain recognizable in the generated UI and agile artifacts.</w:t>
      </w:r>
    </w:p>
    <w:p>
      <w:r>
        <w:br w:type="page"/>
      </w:r>
    </w:p>
    <w:p>
      <w:pPr>
        <w:pStyle w:val="Heading1"/>
      </w:pPr>
      <w:r>
        <w:t>6. User Workflows and UX Expectations</w:t>
      </w:r>
    </w:p>
    <w:tbl>
      <w:tblPr>
        <w:tblStyle w:val="TableGrid"/>
        <w:tblW w:type="auto" w:w="0"/>
        <w:jc w:val="center"/>
        <w:tblLook w:firstColumn="1" w:firstRow="1" w:lastColumn="0" w:lastRow="0" w:noHBand="0" w:noVBand="1" w:val="04A0"/>
      </w:tblPr>
      <w:tblGrid>
        <w:gridCol w:w="3456"/>
        <w:gridCol w:w="3456"/>
        <w:gridCol w:w="3456"/>
      </w:tblGrid>
      <w:tr>
        <w:tc>
          <w:tcPr>
            <w:tcW w:type="dxa" w:w="1584"/>
            <w:vAlign w:val="top"/>
            <w:shd w:fill="D9EAF7"/>
          </w:tcPr>
          <w:p>
            <w:pPr>
              <w:spacing w:after="0"/>
            </w:pPr>
            <w:r/>
            <w:r>
              <w:rPr>
                <w:rFonts w:ascii="Arial" w:hAnsi="Arial"/>
                <w:b/>
                <w:sz w:val="17"/>
              </w:rPr>
              <w:t>Workflow</w:t>
            </w:r>
          </w:p>
        </w:tc>
        <w:tc>
          <w:tcPr>
            <w:tcW w:type="dxa" w:w="4320"/>
            <w:vAlign w:val="top"/>
            <w:shd w:fill="D9EAF7"/>
          </w:tcPr>
          <w:p>
            <w:pPr>
              <w:spacing w:after="0"/>
            </w:pPr>
            <w:r/>
            <w:r>
              <w:rPr>
                <w:rFonts w:ascii="Arial" w:hAnsi="Arial"/>
                <w:b/>
                <w:sz w:val="17"/>
              </w:rPr>
              <w:t>Happy path</w:t>
            </w:r>
          </w:p>
        </w:tc>
        <w:tc>
          <w:tcPr>
            <w:tcW w:type="dxa" w:w="3744"/>
            <w:vAlign w:val="top"/>
            <w:shd w:fill="D9EAF7"/>
          </w:tcPr>
          <w:p>
            <w:pPr>
              <w:spacing w:after="0"/>
            </w:pPr>
            <w:r/>
            <w:r>
              <w:rPr>
                <w:rFonts w:ascii="Arial" w:hAnsi="Arial"/>
                <w:b/>
                <w:sz w:val="17"/>
              </w:rPr>
              <w:t>Required exception handling</w:t>
            </w:r>
          </w:p>
        </w:tc>
      </w:tr>
      <w:tr>
        <w:tc>
          <w:tcPr>
            <w:tcW w:type="dxa" w:w="1584"/>
            <w:vAlign w:val="top"/>
          </w:tcPr>
          <w:p>
            <w:pPr>
              <w:spacing w:after="0"/>
            </w:pPr>
            <w:r/>
            <w:r>
              <w:rPr>
                <w:rFonts w:ascii="Arial" w:hAnsi="Arial"/>
                <w:b w:val="0"/>
                <w:sz w:val="17"/>
              </w:rPr>
              <w:t>Create</w:t>
            </w:r>
          </w:p>
        </w:tc>
        <w:tc>
          <w:tcPr>
            <w:tcW w:type="dxa" w:w="4320"/>
            <w:vAlign w:val="top"/>
          </w:tcPr>
          <w:p>
            <w:pPr>
              <w:spacing w:after="0"/>
            </w:pPr>
            <w:r/>
            <w:r>
              <w:rPr>
                <w:rFonts w:ascii="Arial" w:hAnsi="Arial"/>
                <w:b w:val="0"/>
                <w:sz w:val="17"/>
              </w:rPr>
              <w:t>Open create form, enter metadata, add stages, save as Draft or Inactive.</w:t>
            </w:r>
          </w:p>
        </w:tc>
        <w:tc>
          <w:tcPr>
            <w:tcW w:type="dxa" w:w="3744"/>
            <w:vAlign w:val="top"/>
          </w:tcPr>
          <w:p>
            <w:pPr>
              <w:spacing w:after="0"/>
            </w:pPr>
            <w:r/>
            <w:r>
              <w:rPr>
                <w:rFonts w:ascii="Arial" w:hAnsi="Arial"/>
                <w:b w:val="0"/>
                <w:sz w:val="17"/>
              </w:rPr>
              <w:t>Missing required fields, duplicate code, invalid version, empty stage list, and invalid stage order block save.</w:t>
            </w:r>
          </w:p>
        </w:tc>
      </w:tr>
      <w:tr>
        <w:tc>
          <w:tcPr>
            <w:tcW w:type="dxa" w:w="1584"/>
            <w:vAlign w:val="top"/>
          </w:tcPr>
          <w:p>
            <w:pPr>
              <w:spacing w:after="0"/>
            </w:pPr>
            <w:r/>
            <w:r>
              <w:rPr>
                <w:rFonts w:ascii="Arial" w:hAnsi="Arial"/>
                <w:b w:val="0"/>
                <w:sz w:val="17"/>
              </w:rPr>
              <w:t>Edit</w:t>
            </w:r>
          </w:p>
        </w:tc>
        <w:tc>
          <w:tcPr>
            <w:tcW w:type="dxa" w:w="4320"/>
            <w:vAlign w:val="top"/>
          </w:tcPr>
          <w:p>
            <w:pPr>
              <w:spacing w:after="0"/>
            </w:pPr>
            <w:r/>
            <w:r>
              <w:rPr>
                <w:rFonts w:ascii="Arial" w:hAnsi="Arial"/>
                <w:b w:val="0"/>
                <w:sz w:val="17"/>
              </w:rPr>
              <w:t>Open detail, select edit, change mutable fields or stages, validate, save.</w:t>
            </w:r>
          </w:p>
        </w:tc>
        <w:tc>
          <w:tcPr>
            <w:tcW w:type="dxa" w:w="3744"/>
            <w:vAlign w:val="top"/>
          </w:tcPr>
          <w:p>
            <w:pPr>
              <w:spacing w:after="0"/>
            </w:pPr>
            <w:r/>
            <w:r>
              <w:rPr>
                <w:rFonts w:ascii="Arial" w:hAnsi="Arial"/>
                <w:b w:val="0"/>
                <w:sz w:val="17"/>
              </w:rPr>
              <w:t>Active and Archived records are read-only except approved status actions.</w:t>
            </w:r>
          </w:p>
        </w:tc>
      </w:tr>
      <w:tr>
        <w:tc>
          <w:tcPr>
            <w:tcW w:type="dxa" w:w="1584"/>
            <w:vAlign w:val="top"/>
          </w:tcPr>
          <w:p>
            <w:pPr>
              <w:spacing w:after="0"/>
            </w:pPr>
            <w:r/>
            <w:r>
              <w:rPr>
                <w:rFonts w:ascii="Arial" w:hAnsi="Arial"/>
                <w:b w:val="0"/>
                <w:sz w:val="17"/>
              </w:rPr>
              <w:t>Validate</w:t>
            </w:r>
          </w:p>
        </w:tc>
        <w:tc>
          <w:tcPr>
            <w:tcW w:type="dxa" w:w="4320"/>
            <w:vAlign w:val="top"/>
          </w:tcPr>
          <w:p>
            <w:pPr>
              <w:spacing w:after="0"/>
            </w:pPr>
            <w:r/>
            <w:r>
              <w:rPr>
                <w:rFonts w:ascii="Arial" w:hAnsi="Arial"/>
                <w:b w:val="0"/>
                <w:sz w:val="17"/>
              </w:rPr>
              <w:t>Run validation from create/edit/detail. System returns rule and field messages without changing business content.</w:t>
            </w:r>
          </w:p>
        </w:tc>
        <w:tc>
          <w:tcPr>
            <w:tcW w:type="dxa" w:w="3744"/>
            <w:vAlign w:val="top"/>
          </w:tcPr>
          <w:p>
            <w:pPr>
              <w:spacing w:after="0"/>
            </w:pPr>
            <w:r/>
            <w:r>
              <w:rPr>
                <w:rFonts w:ascii="Arial" w:hAnsi="Arial"/>
                <w:b w:val="0"/>
                <w:sz w:val="17"/>
              </w:rPr>
              <w:t>Validation failure shows actionable messages and keeps user input available.</w:t>
            </w:r>
          </w:p>
        </w:tc>
      </w:tr>
      <w:tr>
        <w:tc>
          <w:tcPr>
            <w:tcW w:type="dxa" w:w="1584"/>
            <w:vAlign w:val="top"/>
          </w:tcPr>
          <w:p>
            <w:pPr>
              <w:spacing w:after="0"/>
            </w:pPr>
            <w:r/>
            <w:r>
              <w:rPr>
                <w:rFonts w:ascii="Arial" w:hAnsi="Arial"/>
                <w:b w:val="0"/>
                <w:sz w:val="17"/>
              </w:rPr>
              <w:t>Activate</w:t>
            </w:r>
          </w:p>
        </w:tc>
        <w:tc>
          <w:tcPr>
            <w:tcW w:type="dxa" w:w="4320"/>
            <w:vAlign w:val="top"/>
          </w:tcPr>
          <w:p>
            <w:pPr>
              <w:spacing w:after="0"/>
            </w:pPr>
            <w:r/>
            <w:r>
              <w:rPr>
                <w:rFonts w:ascii="Arial" w:hAnsi="Arial"/>
                <w:b w:val="0"/>
                <w:sz w:val="17"/>
              </w:rPr>
              <w:t>Validate and promote Draft or Inactive to Active.</w:t>
            </w:r>
          </w:p>
        </w:tc>
        <w:tc>
          <w:tcPr>
            <w:tcW w:type="dxa" w:w="3744"/>
            <w:vAlign w:val="top"/>
          </w:tcPr>
          <w:p>
            <w:pPr>
              <w:spacing w:after="0"/>
            </w:pPr>
            <w:r/>
            <w:r>
              <w:rPr>
                <w:rFonts w:ascii="Arial" w:hAnsi="Arial"/>
                <w:b w:val="0"/>
                <w:sz w:val="17"/>
              </w:rPr>
              <w:t>Activation fails if any required active-state contract is missing.</w:t>
            </w:r>
          </w:p>
        </w:tc>
      </w:tr>
      <w:tr>
        <w:tc>
          <w:tcPr>
            <w:tcW w:type="dxa" w:w="1584"/>
            <w:vAlign w:val="top"/>
          </w:tcPr>
          <w:p>
            <w:pPr>
              <w:spacing w:after="0"/>
            </w:pPr>
            <w:r/>
            <w:r>
              <w:rPr>
                <w:rFonts w:ascii="Arial" w:hAnsi="Arial"/>
                <w:b w:val="0"/>
                <w:sz w:val="17"/>
              </w:rPr>
              <w:t>Deactivate</w:t>
            </w:r>
          </w:p>
        </w:tc>
        <w:tc>
          <w:tcPr>
            <w:tcW w:type="dxa" w:w="4320"/>
            <w:vAlign w:val="top"/>
          </w:tcPr>
          <w:p>
            <w:pPr>
              <w:spacing w:after="0"/>
            </w:pPr>
            <w:r/>
            <w:r>
              <w:rPr>
                <w:rFonts w:ascii="Arial" w:hAnsi="Arial"/>
                <w:b w:val="0"/>
                <w:sz w:val="17"/>
              </w:rPr>
              <w:t>Move Active pipeline to Inactive before editing.</w:t>
            </w:r>
          </w:p>
        </w:tc>
        <w:tc>
          <w:tcPr>
            <w:tcW w:type="dxa" w:w="3744"/>
            <w:vAlign w:val="top"/>
          </w:tcPr>
          <w:p>
            <w:pPr>
              <w:spacing w:after="0"/>
            </w:pPr>
            <w:r/>
            <w:r>
              <w:rPr>
                <w:rFonts w:ascii="Arial" w:hAnsi="Arial"/>
                <w:b w:val="0"/>
                <w:sz w:val="17"/>
              </w:rPr>
              <w:t>Denied if user lacks permission.</w:t>
            </w:r>
          </w:p>
        </w:tc>
      </w:tr>
      <w:tr>
        <w:tc>
          <w:tcPr>
            <w:tcW w:type="dxa" w:w="1584"/>
            <w:vAlign w:val="top"/>
          </w:tcPr>
          <w:p>
            <w:pPr>
              <w:spacing w:after="0"/>
            </w:pPr>
            <w:r/>
            <w:r>
              <w:rPr>
                <w:rFonts w:ascii="Arial" w:hAnsi="Arial"/>
                <w:b w:val="0"/>
                <w:sz w:val="17"/>
              </w:rPr>
              <w:t>Archive</w:t>
            </w:r>
          </w:p>
        </w:tc>
        <w:tc>
          <w:tcPr>
            <w:tcW w:type="dxa" w:w="4320"/>
            <w:vAlign w:val="top"/>
          </w:tcPr>
          <w:p>
            <w:pPr>
              <w:spacing w:after="0"/>
            </w:pPr>
            <w:r/>
            <w:r>
              <w:rPr>
                <w:rFonts w:ascii="Arial" w:hAnsi="Arial"/>
                <w:b w:val="0"/>
                <w:sz w:val="17"/>
              </w:rPr>
              <w:t>Select archive, confirm, status becomes Archived.</w:t>
            </w:r>
          </w:p>
        </w:tc>
        <w:tc>
          <w:tcPr>
            <w:tcW w:type="dxa" w:w="3744"/>
            <w:vAlign w:val="top"/>
          </w:tcPr>
          <w:p>
            <w:pPr>
              <w:spacing w:after="0"/>
            </w:pPr>
            <w:r/>
            <w:r>
              <w:rPr>
                <w:rFonts w:ascii="Arial" w:hAnsi="Arial"/>
                <w:b w:val="0"/>
                <w:sz w:val="17"/>
              </w:rPr>
              <w:t>Archive denied for Active pipeline unless first deactivated.</w:t>
            </w:r>
          </w:p>
        </w:tc>
      </w:tr>
      <w:tr>
        <w:tc>
          <w:tcPr>
            <w:tcW w:type="dxa" w:w="1584"/>
            <w:vAlign w:val="top"/>
          </w:tcPr>
          <w:p>
            <w:pPr>
              <w:spacing w:after="0"/>
            </w:pPr>
            <w:r/>
            <w:r>
              <w:rPr>
                <w:rFonts w:ascii="Arial" w:hAnsi="Arial"/>
                <w:b w:val="0"/>
                <w:sz w:val="17"/>
              </w:rPr>
              <w:t>Restore</w:t>
            </w:r>
          </w:p>
        </w:tc>
        <w:tc>
          <w:tcPr>
            <w:tcW w:type="dxa" w:w="4320"/>
            <w:vAlign w:val="top"/>
          </w:tcPr>
          <w:p>
            <w:pPr>
              <w:spacing w:after="0"/>
            </w:pPr>
            <w:r/>
            <w:r>
              <w:rPr>
                <w:rFonts w:ascii="Arial" w:hAnsi="Arial"/>
                <w:b w:val="0"/>
                <w:sz w:val="17"/>
              </w:rPr>
              <w:t>Administrator views archived records and restores selected record to Inactive.</w:t>
            </w:r>
          </w:p>
        </w:tc>
        <w:tc>
          <w:tcPr>
            <w:tcW w:type="dxa" w:w="3744"/>
            <w:vAlign w:val="top"/>
          </w:tcPr>
          <w:p>
            <w:pPr>
              <w:spacing w:after="0"/>
            </w:pPr>
            <w:r/>
            <w:r>
              <w:rPr>
                <w:rFonts w:ascii="Arial" w:hAnsi="Arial"/>
                <w:b w:val="0"/>
                <w:sz w:val="17"/>
              </w:rPr>
              <w:t>Restore denied if another non-archived record uses same code.</w:t>
            </w:r>
          </w:p>
        </w:tc>
      </w:tr>
      <w:tr>
        <w:tc>
          <w:tcPr>
            <w:tcW w:type="dxa" w:w="1584"/>
            <w:vAlign w:val="top"/>
          </w:tcPr>
          <w:p>
            <w:pPr>
              <w:spacing w:after="0"/>
            </w:pPr>
            <w:r/>
            <w:r>
              <w:rPr>
                <w:rFonts w:ascii="Arial" w:hAnsi="Arial"/>
                <w:b w:val="0"/>
                <w:sz w:val="17"/>
              </w:rPr>
              <w:t>Search/filter</w:t>
            </w:r>
          </w:p>
        </w:tc>
        <w:tc>
          <w:tcPr>
            <w:tcW w:type="dxa" w:w="4320"/>
            <w:vAlign w:val="top"/>
          </w:tcPr>
          <w:p>
            <w:pPr>
              <w:spacing w:after="0"/>
            </w:pPr>
            <w:r/>
            <w:r>
              <w:rPr>
                <w:rFonts w:ascii="Arial" w:hAnsi="Arial"/>
                <w:b w:val="0"/>
                <w:sz w:val="17"/>
              </w:rPr>
              <w:t>Use text and filters to reduce list.</w:t>
            </w:r>
          </w:p>
        </w:tc>
        <w:tc>
          <w:tcPr>
            <w:tcW w:type="dxa" w:w="3744"/>
            <w:vAlign w:val="top"/>
          </w:tcPr>
          <w:p>
            <w:pPr>
              <w:spacing w:after="0"/>
            </w:pPr>
            <w:r/>
            <w:r>
              <w:rPr>
                <w:rFonts w:ascii="Arial" w:hAnsi="Arial"/>
                <w:b w:val="0"/>
                <w:sz w:val="17"/>
              </w:rPr>
              <w:t>Empty state is explicit and not treated as an error.</w:t>
            </w:r>
          </w:p>
        </w:tc>
      </w:tr>
    </w:tbl>
    <w:p>
      <w:pPr>
        <w:spacing w:after="80" w:line="250" w:lineRule="auto"/>
      </w:pPr>
      <w:r>
        <w:t>The UI must be understandable before it is powerful. Validation must be visible, specific, and stable enough that generated tests can assert against error codes or rule identifiers rather than brittle free text only.</w:t>
      </w:r>
    </w:p>
    <w:p>
      <w:r>
        <w:br w:type="page"/>
      </w:r>
    </w:p>
    <w:p>
      <w:pPr>
        <w:pStyle w:val="Heading1"/>
      </w:pPr>
      <w:r>
        <w:t>7. Business Rules and Acceptance Criteria</w:t>
      </w:r>
    </w:p>
    <w:tbl>
      <w:tblPr>
        <w:tblStyle w:val="TableGrid"/>
        <w:tblW w:type="auto" w:w="0"/>
        <w:jc w:val="center"/>
        <w:tblLook w:firstColumn="1" w:firstRow="1" w:lastColumn="0" w:lastRow="0" w:noHBand="0" w:noVBand="1" w:val="04A0"/>
      </w:tblPr>
      <w:tblGrid>
        <w:gridCol w:w="5184"/>
        <w:gridCol w:w="5184"/>
      </w:tblGrid>
      <w:tr>
        <w:tc>
          <w:tcPr>
            <w:tcW w:type="dxa" w:w="1440"/>
            <w:vAlign w:val="top"/>
            <w:shd w:fill="D9EAF7"/>
          </w:tcPr>
          <w:p>
            <w:pPr>
              <w:spacing w:after="0"/>
            </w:pPr>
            <w:r/>
            <w:r>
              <w:rPr>
                <w:rFonts w:ascii="Arial" w:hAnsi="Arial"/>
                <w:b/>
                <w:sz w:val="17"/>
              </w:rPr>
              <w:t>Rule ID</w:t>
            </w:r>
          </w:p>
        </w:tc>
        <w:tc>
          <w:tcPr>
            <w:tcW w:type="dxa" w:w="7920"/>
            <w:vAlign w:val="top"/>
            <w:shd w:fill="D9EAF7"/>
          </w:tcPr>
          <w:p>
            <w:pPr>
              <w:spacing w:after="0"/>
            </w:pPr>
            <w:r/>
            <w:r>
              <w:rPr>
                <w:rFonts w:ascii="Arial" w:hAnsi="Arial"/>
                <w:b/>
                <w:sz w:val="17"/>
              </w:rPr>
              <w:t>Rule</w:t>
            </w:r>
          </w:p>
        </w:tc>
      </w:tr>
      <w:tr>
        <w:tc>
          <w:tcPr>
            <w:tcW w:type="dxa" w:w="1440"/>
            <w:vAlign w:val="top"/>
          </w:tcPr>
          <w:p>
            <w:pPr>
              <w:spacing w:after="0"/>
            </w:pPr>
            <w:r/>
            <w:r>
              <w:rPr>
                <w:rFonts w:ascii="Arial" w:hAnsi="Arial"/>
                <w:b w:val="0"/>
                <w:sz w:val="17"/>
              </w:rPr>
              <w:t>PM-BR-001</w:t>
            </w:r>
          </w:p>
        </w:tc>
        <w:tc>
          <w:tcPr>
            <w:tcW w:type="dxa" w:w="7920"/>
            <w:vAlign w:val="top"/>
          </w:tcPr>
          <w:p>
            <w:pPr>
              <w:spacing w:after="0"/>
            </w:pPr>
            <w:r/>
            <w:r>
              <w:rPr>
                <w:rFonts w:ascii="Arial" w:hAnsi="Arial"/>
                <w:b w:val="0"/>
                <w:sz w:val="17"/>
              </w:rPr>
              <w:t>Pipeline code is the stable business identifier and must not change after first activation.</w:t>
            </w:r>
          </w:p>
        </w:tc>
      </w:tr>
      <w:tr>
        <w:tc>
          <w:tcPr>
            <w:tcW w:type="dxa" w:w="1440"/>
            <w:vAlign w:val="top"/>
          </w:tcPr>
          <w:p>
            <w:pPr>
              <w:spacing w:after="0"/>
            </w:pPr>
            <w:r/>
            <w:r>
              <w:rPr>
                <w:rFonts w:ascii="Arial" w:hAnsi="Arial"/>
                <w:b w:val="0"/>
                <w:sz w:val="17"/>
              </w:rPr>
              <w:t>PM-BR-002</w:t>
            </w:r>
          </w:p>
        </w:tc>
        <w:tc>
          <w:tcPr>
            <w:tcW w:type="dxa" w:w="7920"/>
            <w:vAlign w:val="top"/>
          </w:tcPr>
          <w:p>
            <w:pPr>
              <w:spacing w:after="0"/>
            </w:pPr>
            <w:r/>
            <w:r>
              <w:rPr>
                <w:rFonts w:ascii="Arial" w:hAnsi="Arial"/>
                <w:b w:val="0"/>
                <w:sz w:val="17"/>
              </w:rPr>
              <w:t>Only Draft and Inactive pipelines are editable.</w:t>
            </w:r>
          </w:p>
        </w:tc>
      </w:tr>
      <w:tr>
        <w:tc>
          <w:tcPr>
            <w:tcW w:type="dxa" w:w="1440"/>
            <w:vAlign w:val="top"/>
          </w:tcPr>
          <w:p>
            <w:pPr>
              <w:spacing w:after="0"/>
            </w:pPr>
            <w:r/>
            <w:r>
              <w:rPr>
                <w:rFonts w:ascii="Arial" w:hAnsi="Arial"/>
                <w:b w:val="0"/>
                <w:sz w:val="17"/>
              </w:rPr>
              <w:t>PM-BR-003</w:t>
            </w:r>
          </w:p>
        </w:tc>
        <w:tc>
          <w:tcPr>
            <w:tcW w:type="dxa" w:w="7920"/>
            <w:vAlign w:val="top"/>
          </w:tcPr>
          <w:p>
            <w:pPr>
              <w:spacing w:after="0"/>
            </w:pPr>
            <w:r/>
            <w:r>
              <w:rPr>
                <w:rFonts w:ascii="Arial" w:hAnsi="Arial"/>
                <w:b w:val="0"/>
                <w:sz w:val="17"/>
              </w:rPr>
              <w:t>Archived pipelines are excluded from normal operation and downstream consumption.</w:t>
            </w:r>
          </w:p>
        </w:tc>
      </w:tr>
      <w:tr>
        <w:tc>
          <w:tcPr>
            <w:tcW w:type="dxa" w:w="1440"/>
            <w:vAlign w:val="top"/>
          </w:tcPr>
          <w:p>
            <w:pPr>
              <w:spacing w:after="0"/>
            </w:pPr>
            <w:r/>
            <w:r>
              <w:rPr>
                <w:rFonts w:ascii="Arial" w:hAnsi="Arial"/>
                <w:b w:val="0"/>
                <w:sz w:val="17"/>
              </w:rPr>
              <w:t>PM-BR-004</w:t>
            </w:r>
          </w:p>
        </w:tc>
        <w:tc>
          <w:tcPr>
            <w:tcW w:type="dxa" w:w="7920"/>
            <w:vAlign w:val="top"/>
          </w:tcPr>
          <w:p>
            <w:pPr>
              <w:spacing w:after="0"/>
            </w:pPr>
            <w:r/>
            <w:r>
              <w:rPr>
                <w:rFonts w:ascii="Arial" w:hAnsi="Arial"/>
                <w:b w:val="0"/>
                <w:sz w:val="17"/>
              </w:rPr>
              <w:t>A pipeline must contain at least one stage before save.</w:t>
            </w:r>
          </w:p>
        </w:tc>
      </w:tr>
      <w:tr>
        <w:tc>
          <w:tcPr>
            <w:tcW w:type="dxa" w:w="1440"/>
            <w:vAlign w:val="top"/>
          </w:tcPr>
          <w:p>
            <w:pPr>
              <w:spacing w:after="0"/>
            </w:pPr>
            <w:r/>
            <w:r>
              <w:rPr>
                <w:rFonts w:ascii="Arial" w:hAnsi="Arial"/>
                <w:b w:val="0"/>
                <w:sz w:val="17"/>
              </w:rPr>
              <w:t>PM-BR-005</w:t>
            </w:r>
          </w:p>
        </w:tc>
        <w:tc>
          <w:tcPr>
            <w:tcW w:type="dxa" w:w="7920"/>
            <w:vAlign w:val="top"/>
          </w:tcPr>
          <w:p>
            <w:pPr>
              <w:spacing w:after="0"/>
            </w:pPr>
            <w:r/>
            <w:r>
              <w:rPr>
                <w:rFonts w:ascii="Arial" w:hAnsi="Arial"/>
                <w:b w:val="0"/>
                <w:sz w:val="17"/>
              </w:rPr>
              <w:t>An Active pipeline must have complete input and output contracts for every stage.</w:t>
            </w:r>
          </w:p>
        </w:tc>
      </w:tr>
      <w:tr>
        <w:tc>
          <w:tcPr>
            <w:tcW w:type="dxa" w:w="1440"/>
            <w:vAlign w:val="top"/>
          </w:tcPr>
          <w:p>
            <w:pPr>
              <w:spacing w:after="0"/>
            </w:pPr>
            <w:r/>
            <w:r>
              <w:rPr>
                <w:rFonts w:ascii="Arial" w:hAnsi="Arial"/>
                <w:b w:val="0"/>
                <w:sz w:val="17"/>
              </w:rPr>
              <w:t>PM-BR-006</w:t>
            </w:r>
          </w:p>
        </w:tc>
        <w:tc>
          <w:tcPr>
            <w:tcW w:type="dxa" w:w="7920"/>
            <w:vAlign w:val="top"/>
          </w:tcPr>
          <w:p>
            <w:pPr>
              <w:spacing w:after="0"/>
            </w:pPr>
            <w:r/>
            <w:r>
              <w:rPr>
                <w:rFonts w:ascii="Arial" w:hAnsi="Arial"/>
                <w:b w:val="0"/>
                <w:sz w:val="17"/>
              </w:rPr>
              <w:t>Stage order must be positive, unique, and contiguous within a pipeline.</w:t>
            </w:r>
          </w:p>
        </w:tc>
      </w:tr>
      <w:tr>
        <w:tc>
          <w:tcPr>
            <w:tcW w:type="dxa" w:w="1440"/>
            <w:vAlign w:val="top"/>
          </w:tcPr>
          <w:p>
            <w:pPr>
              <w:spacing w:after="0"/>
            </w:pPr>
            <w:r/>
            <w:r>
              <w:rPr>
                <w:rFonts w:ascii="Arial" w:hAnsi="Arial"/>
                <w:b w:val="0"/>
                <w:sz w:val="17"/>
              </w:rPr>
              <w:t>PM-BR-007</w:t>
            </w:r>
          </w:p>
        </w:tc>
        <w:tc>
          <w:tcPr>
            <w:tcW w:type="dxa" w:w="7920"/>
            <w:vAlign w:val="top"/>
          </w:tcPr>
          <w:p>
            <w:pPr>
              <w:spacing w:after="0"/>
            </w:pPr>
            <w:r/>
            <w:r>
              <w:rPr>
                <w:rFonts w:ascii="Arial" w:hAnsi="Arial"/>
                <w:b w:val="0"/>
                <w:sz w:val="17"/>
              </w:rPr>
              <w:t>Planning may derive agile artifacts from approved SRS/ATS and validated metadata, but may not invent new requirements.</w:t>
            </w:r>
          </w:p>
        </w:tc>
      </w:tr>
      <w:tr>
        <w:tc>
          <w:tcPr>
            <w:tcW w:type="dxa" w:w="1440"/>
            <w:vAlign w:val="top"/>
          </w:tcPr>
          <w:p>
            <w:pPr>
              <w:spacing w:after="0"/>
            </w:pPr>
            <w:r/>
            <w:r>
              <w:rPr>
                <w:rFonts w:ascii="Arial" w:hAnsi="Arial"/>
                <w:b w:val="0"/>
                <w:sz w:val="17"/>
              </w:rPr>
              <w:t>PM-BR-008</w:t>
            </w:r>
          </w:p>
        </w:tc>
        <w:tc>
          <w:tcPr>
            <w:tcW w:type="dxa" w:w="7920"/>
            <w:vAlign w:val="top"/>
          </w:tcPr>
          <w:p>
            <w:pPr>
              <w:spacing w:after="0"/>
            </w:pPr>
            <w:r/>
            <w:r>
              <w:rPr>
                <w:rFonts w:ascii="Arial" w:hAnsi="Arial"/>
                <w:b w:val="0"/>
                <w:sz w:val="17"/>
              </w:rPr>
              <w:t>Generated artifacts must trace back to PM-REQ identifiers and ATS implementation contracts.</w:t>
            </w:r>
          </w:p>
        </w:tc>
      </w:tr>
    </w:tbl>
    <w:tbl>
      <w:tblPr>
        <w:tblStyle w:val="TableGrid"/>
        <w:tblW w:type="auto" w:w="0"/>
        <w:jc w:val="center"/>
        <w:tblLook w:firstColumn="1" w:firstRow="1" w:lastColumn="0" w:lastRow="0" w:noHBand="0" w:noVBand="1" w:val="04A0"/>
      </w:tblPr>
      <w:tblGrid>
        <w:gridCol w:w="5184"/>
        <w:gridCol w:w="5184"/>
      </w:tblGrid>
      <w:tr>
        <w:tc>
          <w:tcPr>
            <w:tcW w:type="dxa" w:w="1800"/>
            <w:vAlign w:val="top"/>
            <w:shd w:fill="D9EAF7"/>
          </w:tcPr>
          <w:p>
            <w:pPr>
              <w:spacing w:after="0"/>
            </w:pPr>
            <w:r/>
            <w:r>
              <w:rPr>
                <w:rFonts w:ascii="Arial" w:hAnsi="Arial"/>
                <w:b/>
                <w:sz w:val="17"/>
              </w:rPr>
              <w:t>Acceptance area</w:t>
            </w:r>
          </w:p>
        </w:tc>
        <w:tc>
          <w:tcPr>
            <w:tcW w:type="dxa" w:w="7560"/>
            <w:vAlign w:val="top"/>
            <w:shd w:fill="D9EAF7"/>
          </w:tcPr>
          <w:p>
            <w:pPr>
              <w:spacing w:after="0"/>
            </w:pPr>
            <w:r/>
            <w:r>
              <w:rPr>
                <w:rFonts w:ascii="Arial" w:hAnsi="Arial"/>
                <w:b/>
                <w:sz w:val="17"/>
              </w:rPr>
              <w:t>Criterion</w:t>
            </w:r>
          </w:p>
        </w:tc>
      </w:tr>
      <w:tr>
        <w:tc>
          <w:tcPr>
            <w:tcW w:type="dxa" w:w="1800"/>
            <w:vAlign w:val="top"/>
          </w:tcPr>
          <w:p>
            <w:pPr>
              <w:spacing w:after="0"/>
            </w:pPr>
            <w:r/>
            <w:r>
              <w:rPr>
                <w:rFonts w:ascii="Arial" w:hAnsi="Arial"/>
                <w:b w:val="0"/>
                <w:sz w:val="17"/>
              </w:rPr>
              <w:t>Functional</w:t>
            </w:r>
          </w:p>
        </w:tc>
        <w:tc>
          <w:tcPr>
            <w:tcW w:type="dxa" w:w="7560"/>
            <w:vAlign w:val="top"/>
          </w:tcPr>
          <w:p>
            <w:pPr>
              <w:spacing w:after="0"/>
            </w:pPr>
            <w:r/>
            <w:r>
              <w:rPr>
                <w:rFonts w:ascii="Arial" w:hAnsi="Arial"/>
                <w:b w:val="0"/>
                <w:sz w:val="17"/>
              </w:rPr>
              <w:t>The module supports create, list, detail, update, archive, restore, search, filter, validate, activate, and deactivate where permitted.</w:t>
            </w:r>
          </w:p>
        </w:tc>
      </w:tr>
      <w:tr>
        <w:tc>
          <w:tcPr>
            <w:tcW w:type="dxa" w:w="1800"/>
            <w:vAlign w:val="top"/>
          </w:tcPr>
          <w:p>
            <w:pPr>
              <w:spacing w:after="0"/>
            </w:pPr>
            <w:r/>
            <w:r>
              <w:rPr>
                <w:rFonts w:ascii="Arial" w:hAnsi="Arial"/>
                <w:b w:val="0"/>
                <w:sz w:val="17"/>
              </w:rPr>
              <w:t>Scope</w:t>
            </w:r>
          </w:p>
        </w:tc>
        <w:tc>
          <w:tcPr>
            <w:tcW w:type="dxa" w:w="7560"/>
            <w:vAlign w:val="top"/>
          </w:tcPr>
          <w:p>
            <w:pPr>
              <w:spacing w:after="0"/>
            </w:pPr>
            <w:r/>
            <w:r>
              <w:rPr>
                <w:rFonts w:ascii="Arial" w:hAnsi="Arial"/>
                <w:b w:val="0"/>
                <w:sz w:val="17"/>
              </w:rPr>
              <w:t>The module does not execute pipelines or integrate AI providers.</w:t>
            </w:r>
          </w:p>
        </w:tc>
      </w:tr>
      <w:tr>
        <w:tc>
          <w:tcPr>
            <w:tcW w:type="dxa" w:w="1800"/>
            <w:vAlign w:val="top"/>
          </w:tcPr>
          <w:p>
            <w:pPr>
              <w:spacing w:after="0"/>
            </w:pPr>
            <w:r/>
            <w:r>
              <w:rPr>
                <w:rFonts w:ascii="Arial" w:hAnsi="Arial"/>
                <w:b w:val="0"/>
                <w:sz w:val="17"/>
              </w:rPr>
              <w:t>Traceability</w:t>
            </w:r>
          </w:p>
        </w:tc>
        <w:tc>
          <w:tcPr>
            <w:tcW w:type="dxa" w:w="7560"/>
            <w:vAlign w:val="top"/>
          </w:tcPr>
          <w:p>
            <w:pPr>
              <w:spacing w:after="0"/>
            </w:pPr>
            <w:r/>
            <w:r>
              <w:rPr>
                <w:rFonts w:ascii="Arial" w:hAnsi="Arial"/>
                <w:b w:val="0"/>
                <w:sz w:val="17"/>
              </w:rPr>
              <w:t>Every generated epic/story/task/test can trace to PM-REQ and ATS sections.</w:t>
            </w:r>
          </w:p>
        </w:tc>
      </w:tr>
      <w:tr>
        <w:tc>
          <w:tcPr>
            <w:tcW w:type="dxa" w:w="1800"/>
            <w:vAlign w:val="top"/>
          </w:tcPr>
          <w:p>
            <w:pPr>
              <w:spacing w:after="0"/>
            </w:pPr>
            <w:r/>
            <w:r>
              <w:rPr>
                <w:rFonts w:ascii="Arial" w:hAnsi="Arial"/>
                <w:b w:val="0"/>
                <w:sz w:val="17"/>
              </w:rPr>
              <w:t>Determinism</w:t>
            </w:r>
          </w:p>
        </w:tc>
        <w:tc>
          <w:tcPr>
            <w:tcW w:type="dxa" w:w="7560"/>
            <w:vAlign w:val="top"/>
          </w:tcPr>
          <w:p>
            <w:pPr>
              <w:spacing w:after="0"/>
            </w:pPr>
            <w:r/>
            <w:r>
              <w:rPr>
                <w:rFonts w:ascii="Arial" w:hAnsi="Arial"/>
                <w:b w:val="0"/>
                <w:sz w:val="17"/>
              </w:rPr>
              <w:t>The same approved SRS and ATS produce the same planned agile artifact structure for this module.</w:t>
            </w:r>
          </w:p>
        </w:tc>
      </w:tr>
      <w:tr>
        <w:tc>
          <w:tcPr>
            <w:tcW w:type="dxa" w:w="1800"/>
            <w:vAlign w:val="top"/>
          </w:tcPr>
          <w:p>
            <w:pPr>
              <w:spacing w:after="0"/>
            </w:pPr>
            <w:r/>
            <w:r>
              <w:rPr>
                <w:rFonts w:ascii="Arial" w:hAnsi="Arial"/>
                <w:b w:val="0"/>
                <w:sz w:val="17"/>
              </w:rPr>
              <w:t>Approval</w:t>
            </w:r>
          </w:p>
        </w:tc>
        <w:tc>
          <w:tcPr>
            <w:tcW w:type="dxa" w:w="7560"/>
            <w:vAlign w:val="top"/>
          </w:tcPr>
          <w:p>
            <w:pPr>
              <w:spacing w:after="0"/>
            </w:pPr>
            <w:r/>
            <w:r>
              <w:rPr>
                <w:rFonts w:ascii="Arial" w:hAnsi="Arial"/>
                <w:b w:val="0"/>
                <w:sz w:val="17"/>
              </w:rPr>
              <w:t>SRS and ATS are the only manually approved documents; downstream outputs are derived.</w:t>
            </w:r>
          </w:p>
        </w:tc>
      </w:tr>
    </w:tbl>
    <w:p>
      <w:pPr>
        <w:spacing w:after="80" w:line="250" w:lineRule="auto"/>
      </w:pPr>
      <w:r>
        <w:t>End of SRS.</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