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201C8" w14:textId="37B7961F" w:rsidR="00E6618B" w:rsidRDefault="00FC3858">
      <w:r w:rsidRPr="00FC3858">
        <w:rPr>
          <w:b/>
          <w:bCs/>
        </w:rPr>
        <w:t>Introducción al diseño de UX:</w:t>
      </w:r>
      <w:r w:rsidRPr="00FC3858">
        <w:t xml:space="preserve"> El diseño de UX es un enfoque humano enfocado en comprender las necesidades de los usuarios y crear experiencias accesibles, inclusivas y eficaces. Es un proceso iterativo que no solo busca solucionar problemas, sino aprender y mejorar continuamente, permitiendo que cada interacción con un producto sea significativa y placentera.</w:t>
      </w:r>
      <w:r>
        <w:br/>
      </w:r>
      <w:r w:rsidR="009E243C" w:rsidRPr="009E243C">
        <w:drawing>
          <wp:inline distT="0" distB="0" distL="0" distR="0" wp14:anchorId="190701C0" wp14:editId="55239246">
            <wp:extent cx="5612130" cy="2976880"/>
            <wp:effectExtent l="0" t="0" r="7620" b="0"/>
            <wp:docPr id="1850527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7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6A81" w14:textId="77777777" w:rsidR="00FC3858" w:rsidRDefault="00FC3858" w:rsidP="00FC3858">
      <w:r w:rsidRPr="00FC3858">
        <w:rPr>
          <w:b/>
          <w:bCs/>
        </w:rPr>
        <w:t>Desarrollo de la investigación de UX:</w:t>
      </w:r>
      <w:r w:rsidRPr="00FC3858">
        <w:t xml:space="preserve"> La investigación de UX es crucial para entender a los usuarios en profundidad y guiar el diseño de productos centrados en ellos. Desde hipótesis claras hasta el uso de herramientas analíticas como diagramas de afinidad o análisis FODA, este proceso identifica patrones, guía decisiones y aprovecha el análisis competitivo para destacar en el mercado.</w:t>
      </w:r>
    </w:p>
    <w:p w14:paraId="7469D7C5" w14:textId="60315AF7" w:rsidR="009E243C" w:rsidRPr="00FC3858" w:rsidRDefault="004B0EE0" w:rsidP="00FC3858">
      <w:r w:rsidRPr="004B0EE0">
        <w:lastRenderedPageBreak/>
        <w:drawing>
          <wp:inline distT="0" distB="0" distL="0" distR="0" wp14:anchorId="607BAA51" wp14:editId="0E78DD11">
            <wp:extent cx="5612130" cy="2980055"/>
            <wp:effectExtent l="0" t="0" r="7620" b="0"/>
            <wp:docPr id="70883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30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A829" w14:textId="77777777" w:rsidR="00FC3858" w:rsidRDefault="00FC3858" w:rsidP="00FC3858">
      <w:r w:rsidRPr="00FC3858">
        <w:rPr>
          <w:b/>
          <w:bCs/>
        </w:rPr>
        <w:t>Creación de un diseño basado en historias:</w:t>
      </w:r>
      <w:r w:rsidRPr="00FC3858">
        <w:t xml:space="preserve"> Las historias de usuarios, recorridos y flujos de usuario conectan las necesidades reales con el diseño. Estas herramientas trazan cada interacción del usuario con el producto y ayudan a los diseñadores a crear experiencias fluidas y significativas. Además, los bocetos de soluciones fomentan la creatividad colaborativa desde las etapas iniciales del proceso.</w:t>
      </w:r>
    </w:p>
    <w:p w14:paraId="1254C2E9" w14:textId="5DEFE9DC" w:rsidR="009D19C6" w:rsidRPr="00FC3858" w:rsidRDefault="009D19C6" w:rsidP="00FC3858">
      <w:r w:rsidRPr="009D19C6">
        <w:drawing>
          <wp:inline distT="0" distB="0" distL="0" distR="0" wp14:anchorId="57EB9063" wp14:editId="252CD5C7">
            <wp:extent cx="5612130" cy="2974340"/>
            <wp:effectExtent l="0" t="0" r="7620" b="0"/>
            <wp:docPr id="200120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8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9CE" w14:textId="77777777" w:rsidR="00FC3858" w:rsidRDefault="00FC3858" w:rsidP="00FC3858">
      <w:r w:rsidRPr="00FC3858">
        <w:rPr>
          <w:b/>
          <w:bCs/>
        </w:rPr>
        <w:t>Creación de esquemas y prototipos:</w:t>
      </w:r>
      <w:r w:rsidRPr="00FC3858">
        <w:t xml:space="preserve"> Esquemas, prototipos y el diseño de UI combinan funcionalidad y estética para ofrecer experiencias digitales completas. Estos elementos están respaldados por principios como accesibilidad, claridad </w:t>
      </w:r>
      <w:r w:rsidRPr="00FC3858">
        <w:lastRenderedPageBreak/>
        <w:t>visual y jerarquización, creando productos que son tanto prácticos como atractivos para los usuarios.</w:t>
      </w:r>
    </w:p>
    <w:p w14:paraId="036F0FF4" w14:textId="68D1FCAB" w:rsidR="009D19C6" w:rsidRPr="00FC3858" w:rsidRDefault="00925A1E" w:rsidP="00FC3858">
      <w:r w:rsidRPr="00925A1E">
        <w:drawing>
          <wp:inline distT="0" distB="0" distL="0" distR="0" wp14:anchorId="5AD70DD4" wp14:editId="13F292ED">
            <wp:extent cx="5612130" cy="2980055"/>
            <wp:effectExtent l="0" t="0" r="7620" b="0"/>
            <wp:docPr id="1899267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67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6AC" w14:textId="77777777" w:rsidR="00FC3858" w:rsidRDefault="00FC3858" w:rsidP="00FC3858">
      <w:r w:rsidRPr="00FC3858">
        <w:rPr>
          <w:b/>
          <w:bCs/>
        </w:rPr>
        <w:t>Pruebas de facilidad de uso y obtención de comentarios:</w:t>
      </w:r>
      <w:r w:rsidRPr="00FC3858">
        <w:t xml:space="preserve"> Las pruebas de facilidad de uso son esenciales para evaluar y validar experiencias reales. Estas pruebas identifican problemas, recopilan comentarios y guían mejoras iterativas mediante métodos cualitativos y cuantitativos. Incorporar estas ideas asegura diseños que realmente se adaptan a las necesidades de los usuarios.</w:t>
      </w:r>
    </w:p>
    <w:p w14:paraId="52D88183" w14:textId="0B5B792C" w:rsidR="00925A1E" w:rsidRPr="00FC3858" w:rsidRDefault="001B6027" w:rsidP="00FC3858">
      <w:r w:rsidRPr="001B6027">
        <w:drawing>
          <wp:inline distT="0" distB="0" distL="0" distR="0" wp14:anchorId="4F44446E" wp14:editId="2242244A">
            <wp:extent cx="5612130" cy="2988945"/>
            <wp:effectExtent l="0" t="0" r="7620" b="1905"/>
            <wp:docPr id="11087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9800" w14:textId="77777777" w:rsidR="00FC3858" w:rsidRDefault="00FC3858" w:rsidP="00FC3858">
      <w:r w:rsidRPr="00FC3858">
        <w:rPr>
          <w:b/>
          <w:bCs/>
        </w:rPr>
        <w:lastRenderedPageBreak/>
        <w:t>Trabajar en colaboración con equipos en proyectos de diseño de UX:</w:t>
      </w:r>
      <w:r w:rsidRPr="00FC3858">
        <w:t xml:space="preserve"> La colaboración en equipos multidisciplinares combina diversas perspectivas, desde diseñadores hasta desarrolladores, asegurando que las soluciones sean técnicas y funcionalmente viables. La comunicación clara y la revisión continua son clave para mantener la alineación del equipo y lograr productos exitosos.</w:t>
      </w:r>
    </w:p>
    <w:p w14:paraId="15ACAE03" w14:textId="47921433" w:rsidR="001B6027" w:rsidRPr="00FC3858" w:rsidRDefault="00A52189" w:rsidP="00FC3858">
      <w:r w:rsidRPr="00A52189">
        <w:drawing>
          <wp:inline distT="0" distB="0" distL="0" distR="0" wp14:anchorId="4A1DBF98" wp14:editId="58C2427D">
            <wp:extent cx="5612130" cy="2988945"/>
            <wp:effectExtent l="0" t="0" r="7620" b="1905"/>
            <wp:docPr id="587890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0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596" w14:textId="77777777" w:rsidR="00FC3858" w:rsidRDefault="00FC3858" w:rsidP="00FC3858">
      <w:r w:rsidRPr="00FC3858">
        <w:rPr>
          <w:b/>
          <w:bCs/>
        </w:rPr>
        <w:t>Su futuro en el diseño de UX: el panorama laboral:</w:t>
      </w:r>
      <w:r w:rsidRPr="00FC3858">
        <w:t xml:space="preserve"> El diseño de UX ofrece amplias oportunidades para transformar la interacción entre personas y tecnología. Las funciones clave incluyen investigación, creación de prototipos y diseño accesible. Habilidades como empatía, curiosidad y resolución de problemas, junto con aprendizaje continuo, abren la puerta a una carrera emocionante y con gran impacto.</w:t>
      </w:r>
    </w:p>
    <w:p w14:paraId="011B02D6" w14:textId="24C4D88B" w:rsidR="00A52189" w:rsidRPr="00FC3858" w:rsidRDefault="00FA6A2E" w:rsidP="00FC3858">
      <w:r w:rsidRPr="00FA6A2E">
        <w:lastRenderedPageBreak/>
        <w:drawing>
          <wp:inline distT="0" distB="0" distL="0" distR="0" wp14:anchorId="2EB4224A" wp14:editId="052C7DC1">
            <wp:extent cx="5612130" cy="2968625"/>
            <wp:effectExtent l="0" t="0" r="7620" b="3175"/>
            <wp:docPr id="211531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2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5A3" w14:textId="77777777" w:rsidR="00FC3858" w:rsidRDefault="00FC3858"/>
    <w:sectPr w:rsidR="00FC38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18B"/>
    <w:rsid w:val="001B6027"/>
    <w:rsid w:val="004B0EE0"/>
    <w:rsid w:val="00901FF3"/>
    <w:rsid w:val="00925A1E"/>
    <w:rsid w:val="009D19C6"/>
    <w:rsid w:val="009E243C"/>
    <w:rsid w:val="00A52189"/>
    <w:rsid w:val="00C41EB5"/>
    <w:rsid w:val="00E6618B"/>
    <w:rsid w:val="00EE40D4"/>
    <w:rsid w:val="00FA6A2E"/>
    <w:rsid w:val="00FC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9265C"/>
  <w15:chartTrackingRefBased/>
  <w15:docId w15:val="{43582511-4B8A-4D48-B159-1844DF93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6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6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6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6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6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6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6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6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6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6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6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6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61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61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61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61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61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61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6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6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6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6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6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61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61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61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6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61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6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cardona rojas</dc:creator>
  <cp:keywords/>
  <dc:description/>
  <cp:lastModifiedBy>jose andres cardona rojas</cp:lastModifiedBy>
  <cp:revision>9</cp:revision>
  <dcterms:created xsi:type="dcterms:W3CDTF">2025-03-13T03:07:00Z</dcterms:created>
  <dcterms:modified xsi:type="dcterms:W3CDTF">2025-03-13T03:29:00Z</dcterms:modified>
</cp:coreProperties>
</file>