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both"/>
        <w:rPr/>
      </w:pPr>
      <w:r>
        <w:rPr>
          <w:b/>
          <w:sz w:val="28"/>
          <w:szCs w:val="28"/>
        </w:rPr>
        <w:t>Training Data Set Creation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The training data set used for this analysis is shown below (first 5 lines):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467360</wp:posOffset>
            </wp:positionH>
            <wp:positionV relativeFrom="paragraph">
              <wp:posOffset>6985</wp:posOffset>
            </wp:positionV>
            <wp:extent cx="5115560" cy="2524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32" t="32167" r="80908" b="39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Dimensions of the training data set (rows x columns) : 543 </w:t>
      </w:r>
      <w:r>
        <w:rPr/>
        <w:t xml:space="preserve">X </w:t>
      </w:r>
      <w:r>
        <w:rPr/>
        <w:t>3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# of clusters created: 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GB" w:eastAsia="zh-CN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36</Words>
  <Characters>156</Characters>
  <CharactersWithSpaces>189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2018-03-25T15:53:00Z</dcterms:created>
  <dc:creator/>
  <dc:description/>
  <dc:language>pt-BR</dc:language>
  <cp:lastModifiedBy/>
  <dcterms:modified xsi:type="dcterms:W3CDTF">2019-05-19T20:01:46Z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