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D2292E">
      <w:pPr>
        <w:spacing w:before="0" w:after="0" w:line="595" w:lineRule="exact"/>
        <w:rPr>
          <w:sz w:val="20"/>
          <w:szCs w:val="22"/>
        </w:rPr>
      </w:pPr>
      <w:r>
        <w:rPr>
          <w:sz w:val="20"/>
          <w:szCs w:val="22"/>
        </w:rPr>
        <w:drawing>
          <wp:anchor distT="0" distB="0" distL="114300" distR="114300" simplePos="0" relativeHeight="251659264" behindDoc="0" locked="0" layoutInCell="1" allowOverlap="1">
            <wp:simplePos x="0" y="0"/>
            <wp:positionH relativeFrom="column">
              <wp:posOffset>5398135</wp:posOffset>
            </wp:positionH>
            <wp:positionV relativeFrom="page">
              <wp:posOffset>423545</wp:posOffset>
            </wp:positionV>
            <wp:extent cx="1121410" cy="1541780"/>
            <wp:effectExtent l="0" t="0" r="2540" b="1270"/>
            <wp:wrapNone/>
            <wp:docPr id="4" name="Drawing 0" descr="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0" descr="icon.jpg"/>
                    <pic:cNvPicPr>
                      <a:picLocks noChangeAspect="1"/>
                    </pic:cNvPicPr>
                  </pic:nvPicPr>
                  <pic:blipFill>
                    <a:blip r:embed="rId6"/>
                    <a:stretch>
                      <a:fillRect/>
                    </a:stretch>
                  </pic:blipFill>
                  <pic:spPr>
                    <a:xfrm>
                      <a:off x="0" y="0"/>
                      <a:ext cx="1121410" cy="1541780"/>
                    </a:xfrm>
                    <a:prstGeom prst="rect">
                      <a:avLst/>
                    </a:prstGeom>
                  </pic:spPr>
                </pic:pic>
              </a:graphicData>
            </a:graphic>
          </wp:anchor>
        </w:drawing>
      </w:r>
      <w:r>
        <w:rPr>
          <w:sz w:val="20"/>
          <w:szCs w:val="22"/>
        </w:rPr>
        <w:drawing>
          <wp:anchor distT="0" distB="0" distL="114300" distR="114300" simplePos="0" relativeHeight="251659264" behindDoc="1" locked="0" layoutInCell="1" allowOverlap="1">
            <wp:simplePos x="0" y="0"/>
            <wp:positionH relativeFrom="page">
              <wp:posOffset>434340</wp:posOffset>
            </wp:positionH>
            <wp:positionV relativeFrom="page">
              <wp:posOffset>427990</wp:posOffset>
            </wp:positionV>
            <wp:extent cx="6673850" cy="1522730"/>
            <wp:effectExtent l="0" t="0" r="12700" b="1270"/>
            <wp:wrapNone/>
            <wp:docPr id="2" name="Drawing 0" descr="base_info_head_icon_b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0" descr="base_info_head_icon_bg.png"/>
                    <pic:cNvPicPr>
                      <a:picLocks noChangeAspect="1"/>
                    </pic:cNvPicPr>
                  </pic:nvPicPr>
                  <pic:blipFill>
                    <a:blip r:embed="rId7"/>
                    <a:stretch>
                      <a:fillRect/>
                    </a:stretch>
                  </pic:blipFill>
                  <pic:spPr>
                    <a:xfrm>
                      <a:off x="0" y="0"/>
                      <a:ext cx="6674092" cy="1522730"/>
                    </a:xfrm>
                    <a:prstGeom prst="rect">
                      <a:avLst/>
                    </a:prstGeom>
                  </pic:spPr>
                </pic:pic>
              </a:graphicData>
            </a:graphic>
          </wp:anchor>
        </w:drawing>
      </w:r>
      <w:r>
        <w:rPr>
          <w:sz w:val="20"/>
          <w:szCs w:val="22"/>
        </w:rPr>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7559040" cy="442595"/>
            <wp:effectExtent l="0" t="0" r="0" b="0"/>
            <wp:wrapNone/>
            <wp:docPr id="1" name="Drawing 0" descr="header_bg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header_bg_icon.png"/>
                    <pic:cNvPicPr>
                      <a:picLocks noChangeAspect="1"/>
                    </pic:cNvPicPr>
                  </pic:nvPicPr>
                  <pic:blipFill>
                    <a:blip r:embed="rId8"/>
                    <a:stretch>
                      <a:fillRect/>
                    </a:stretch>
                  </pic:blipFill>
                  <pic:spPr>
                    <a:xfrm>
                      <a:off x="0" y="0"/>
                      <a:ext cx="7559055" cy="442481"/>
                    </a:xfrm>
                    <a:prstGeom prst="rect">
                      <a:avLst/>
                    </a:prstGeom>
                  </pic:spPr>
                </pic:pic>
              </a:graphicData>
            </a:graphic>
          </wp:anchor>
        </w:drawing>
      </w:r>
      <w:r>
        <w:rPr>
          <w:rFonts w:ascii="微软雅黑" w:hAnsi="微软雅黑" w:eastAsia="微软雅黑" w:cs="微软雅黑"/>
          <w:b w:val="0"/>
          <w:color w:val="3D3D3D"/>
          <w:sz w:val="48"/>
          <w:szCs w:val="22"/>
        </w:rPr>
        <w:t>莫胜杰</w:t>
      </w:r>
    </w:p>
    <w:p w14:paraId="341602A3">
      <w:pPr>
        <w:spacing w:before="0" w:after="0" w:line="87" w:lineRule="exact"/>
      </w:pPr>
    </w:p>
    <w:tbl>
      <w:tblPr>
        <w:tblStyle w:val="4"/>
        <w:tblW w:w="6474" w:type="dxa"/>
        <w:tblInd w:w="1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72" w:type="dxa"/>
          <w:bottom w:w="0" w:type="dxa"/>
          <w:right w:w="72" w:type="dxa"/>
        </w:tblCellMar>
      </w:tblPr>
      <w:tblGrid>
        <w:gridCol w:w="3237"/>
        <w:gridCol w:w="3237"/>
      </w:tblGrid>
      <w:tr w14:paraId="793CB4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72" w:type="dxa"/>
            <w:bottom w:w="0" w:type="dxa"/>
            <w:right w:w="72" w:type="dxa"/>
          </w:tblCellMar>
        </w:tblPrEx>
        <w:trPr>
          <w:trHeight w:val="261" w:hRule="atLeast"/>
        </w:trPr>
        <w:tc>
          <w:tcPr>
            <w:tcW w:w="3237" w:type="dxa"/>
          </w:tcPr>
          <w:p w14:paraId="091DCD8D">
            <w:pPr>
              <w:spacing w:before="0" w:after="0" w:line="261" w:lineRule="exact"/>
              <w:textAlignment w:val="center"/>
            </w:pPr>
            <w:r>
              <w:rPr>
                <w:rFonts w:ascii="微软雅黑" w:hAnsi="微软雅黑" w:eastAsia="微软雅黑" w:cs="微软雅黑"/>
                <w:b w:val="0"/>
                <w:color w:val="555555"/>
                <w:sz w:val="18"/>
              </w:rPr>
              <w:t>性别：</w:t>
            </w:r>
            <w:r>
              <w:rPr>
                <w:rFonts w:ascii="微软雅黑" w:hAnsi="微软雅黑" w:eastAsia="微软雅黑" w:cs="微软雅黑"/>
                <w:color w:val="555555"/>
                <w:sz w:val="18"/>
              </w:rPr>
              <w:t>男</w:t>
            </w:r>
          </w:p>
        </w:tc>
        <w:tc>
          <w:tcPr>
            <w:tcW w:w="3237" w:type="dxa"/>
          </w:tcPr>
          <w:p w14:paraId="2B6E858C">
            <w:pPr>
              <w:spacing w:before="0" w:after="0" w:line="261" w:lineRule="exact"/>
              <w:textAlignment w:val="center"/>
            </w:pPr>
            <w:r>
              <w:rPr>
                <w:rFonts w:ascii="微软雅黑" w:hAnsi="微软雅黑" w:eastAsia="微软雅黑" w:cs="微软雅黑"/>
                <w:b w:val="0"/>
                <w:color w:val="555555"/>
                <w:sz w:val="18"/>
              </w:rPr>
              <w:t>年龄：</w:t>
            </w:r>
            <w:r>
              <w:rPr>
                <w:rFonts w:ascii="微软雅黑" w:hAnsi="微软雅黑" w:eastAsia="微软雅黑" w:cs="微软雅黑"/>
                <w:color w:val="555555"/>
                <w:sz w:val="18"/>
              </w:rPr>
              <w:t>23</w:t>
            </w:r>
          </w:p>
        </w:tc>
      </w:tr>
      <w:tr w14:paraId="5AEB84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72" w:type="dxa"/>
            <w:bottom w:w="0" w:type="dxa"/>
            <w:right w:w="72" w:type="dxa"/>
          </w:tblCellMar>
        </w:tblPrEx>
        <w:trPr>
          <w:trHeight w:val="261" w:hRule="atLeast"/>
        </w:trPr>
        <w:tc>
          <w:tcPr>
            <w:tcW w:w="3237" w:type="dxa"/>
          </w:tcPr>
          <w:p w14:paraId="248A30C2">
            <w:pPr>
              <w:spacing w:before="0" w:after="0" w:line="261" w:lineRule="exact"/>
              <w:textAlignment w:val="center"/>
            </w:pPr>
            <w:r>
              <w:rPr>
                <w:rFonts w:ascii="微软雅黑" w:hAnsi="微软雅黑" w:eastAsia="微软雅黑" w:cs="微软雅黑"/>
                <w:b w:val="0"/>
                <w:color w:val="555555"/>
                <w:sz w:val="18"/>
              </w:rPr>
              <w:t>电话：</w:t>
            </w:r>
            <w:r>
              <w:rPr>
                <w:rFonts w:ascii="微软雅黑" w:hAnsi="微软雅黑" w:eastAsia="微软雅黑" w:cs="微软雅黑"/>
                <w:color w:val="555555"/>
                <w:sz w:val="18"/>
              </w:rPr>
              <w:t>18090551286</w:t>
            </w:r>
          </w:p>
        </w:tc>
        <w:tc>
          <w:tcPr>
            <w:tcW w:w="3237" w:type="dxa"/>
          </w:tcPr>
          <w:p w14:paraId="5933513F">
            <w:pPr>
              <w:spacing w:before="0" w:after="0" w:line="261" w:lineRule="exact"/>
              <w:textAlignment w:val="center"/>
            </w:pPr>
            <w:r>
              <w:rPr>
                <w:rFonts w:ascii="微软雅黑" w:hAnsi="微软雅黑" w:eastAsia="微软雅黑" w:cs="微软雅黑"/>
                <w:b w:val="0"/>
                <w:color w:val="555555"/>
                <w:sz w:val="18"/>
              </w:rPr>
              <w:t>邮箱：</w:t>
            </w:r>
            <w:r>
              <w:rPr>
                <w:rFonts w:ascii="微软雅黑" w:hAnsi="微软雅黑" w:eastAsia="微软雅黑" w:cs="微软雅黑"/>
                <w:color w:val="555555"/>
                <w:sz w:val="18"/>
              </w:rPr>
              <w:t>1443750230@qq.com</w:t>
            </w:r>
          </w:p>
        </w:tc>
      </w:tr>
      <w:tr w14:paraId="05E284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72" w:type="dxa"/>
            <w:bottom w:w="0" w:type="dxa"/>
            <w:right w:w="72" w:type="dxa"/>
          </w:tblCellMar>
        </w:tblPrEx>
        <w:trPr>
          <w:trHeight w:val="261" w:hRule="atLeast"/>
        </w:trPr>
        <w:tc>
          <w:tcPr>
            <w:tcW w:w="3237" w:type="dxa"/>
          </w:tcPr>
          <w:p w14:paraId="38FFA55C">
            <w:pPr>
              <w:spacing w:before="0" w:after="0" w:line="261" w:lineRule="exact"/>
              <w:textAlignment w:val="center"/>
            </w:pPr>
            <w:r>
              <w:rPr>
                <w:rFonts w:ascii="微软雅黑" w:hAnsi="微软雅黑" w:eastAsia="微软雅黑" w:cs="微软雅黑"/>
                <w:b w:val="0"/>
                <w:color w:val="555555"/>
                <w:sz w:val="18"/>
              </w:rPr>
              <w:t>政治面貌：</w:t>
            </w:r>
            <w:r>
              <w:rPr>
                <w:rFonts w:ascii="微软雅黑" w:hAnsi="微软雅黑" w:eastAsia="微软雅黑" w:cs="微软雅黑"/>
                <w:b/>
                <w:bCs/>
                <w:color w:val="555555"/>
                <w:sz w:val="18"/>
              </w:rPr>
              <w:t>中共党员</w:t>
            </w:r>
          </w:p>
        </w:tc>
        <w:tc>
          <w:tcPr>
            <w:tcW w:w="3237" w:type="dxa"/>
          </w:tcPr>
          <w:p w14:paraId="2B6DE3CA">
            <w:pPr>
              <w:spacing w:before="0" w:after="0" w:line="261" w:lineRule="exact"/>
              <w:textAlignment w:val="center"/>
            </w:pPr>
            <w:r>
              <w:rPr>
                <w:rFonts w:ascii="微软雅黑" w:hAnsi="微软雅黑" w:eastAsia="微软雅黑" w:cs="微软雅黑"/>
                <w:b w:val="0"/>
                <w:color w:val="555555"/>
                <w:sz w:val="18"/>
              </w:rPr>
              <w:t>民族：</w:t>
            </w:r>
            <w:r>
              <w:rPr>
                <w:rFonts w:ascii="微软雅黑" w:hAnsi="微软雅黑" w:eastAsia="微软雅黑" w:cs="微软雅黑"/>
                <w:color w:val="555555"/>
                <w:sz w:val="18"/>
              </w:rPr>
              <w:t>汉</w:t>
            </w:r>
          </w:p>
        </w:tc>
      </w:tr>
      <w:tr w14:paraId="3AB487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72" w:type="dxa"/>
            <w:bottom w:w="0" w:type="dxa"/>
            <w:right w:w="72" w:type="dxa"/>
          </w:tblCellMar>
        </w:tblPrEx>
        <w:trPr>
          <w:trHeight w:val="261" w:hRule="atLeast"/>
        </w:trPr>
        <w:tc>
          <w:tcPr>
            <w:tcW w:w="6474" w:type="dxa"/>
            <w:gridSpan w:val="2"/>
          </w:tcPr>
          <w:p w14:paraId="325CB0FA">
            <w:pPr>
              <w:tabs>
                <w:tab w:val="left" w:pos="2016"/>
              </w:tabs>
              <w:spacing w:before="0" w:after="0" w:line="261" w:lineRule="exact"/>
              <w:textAlignment w:val="center"/>
              <w:rPr>
                <w:rFonts w:hint="default" w:ascii="微软雅黑" w:hAnsi="微软雅黑" w:eastAsia="微软雅黑" w:cs="微软雅黑"/>
                <w:b w:val="0"/>
                <w:color w:val="555555"/>
                <w:sz w:val="18"/>
                <w:lang w:val="en-US" w:eastAsia="zh-CN"/>
              </w:rPr>
            </w:pPr>
            <w:r>
              <w:rPr>
                <w:rFonts w:hint="eastAsia" w:ascii="微软雅黑" w:hAnsi="微软雅黑" w:eastAsia="微软雅黑" w:cs="微软雅黑"/>
                <w:b w:val="0"/>
                <w:color w:val="555555"/>
                <w:sz w:val="18"/>
                <w:lang w:val="en-US" w:eastAsia="zh-CN"/>
              </w:rPr>
              <w:t>个人主页：</w:t>
            </w:r>
            <w:r>
              <w:rPr>
                <w:rStyle w:val="6"/>
                <w:rFonts w:hint="eastAsia"/>
                <w:lang w:val="en-US" w:eastAsia="zh-CN"/>
              </w:rPr>
              <w:fldChar w:fldCharType="begin"/>
            </w:r>
            <w:r>
              <w:rPr>
                <w:rStyle w:val="6"/>
                <w:rFonts w:hint="eastAsia"/>
                <w:lang w:val="en-US" w:eastAsia="zh-CN"/>
              </w:rPr>
              <w:instrText xml:space="preserve"> HYPERLINK "https://gitee.com/caredhieacid" </w:instrText>
            </w:r>
            <w:r>
              <w:rPr>
                <w:rStyle w:val="6"/>
                <w:rFonts w:hint="eastAsia"/>
                <w:lang w:val="en-US" w:eastAsia="zh-CN"/>
              </w:rPr>
              <w:fldChar w:fldCharType="separate"/>
            </w:r>
            <w:r>
              <w:rPr>
                <w:rStyle w:val="6"/>
                <w:rFonts w:hint="eastAsia"/>
                <w:lang w:val="en-US" w:eastAsia="zh-CN"/>
              </w:rPr>
              <w:t>gitee.com/caredhieacid</w:t>
            </w:r>
            <w:r>
              <w:rPr>
                <w:rStyle w:val="6"/>
                <w:rFonts w:hint="eastAsia"/>
                <w:lang w:val="en-US" w:eastAsia="zh-CN"/>
              </w:rPr>
              <w:fldChar w:fldCharType="end"/>
            </w:r>
          </w:p>
        </w:tc>
      </w:tr>
    </w:tbl>
    <w:p w14:paraId="360F384C">
      <w:pPr>
        <w:spacing w:before="0" w:after="0" w:line="275" w:lineRule="exact"/>
        <w:ind w:left="0"/>
        <w:textAlignment w:val="center"/>
        <w:rPr>
          <w:rFonts w:ascii="微软雅黑" w:hAnsi="微软雅黑" w:eastAsia="微软雅黑" w:cs="微软雅黑"/>
          <w:b/>
          <w:color w:val="555555"/>
          <w:sz w:val="24"/>
        </w:rPr>
      </w:pPr>
    </w:p>
    <w:p w14:paraId="24DB26F6">
      <w:pPr>
        <w:spacing w:before="0" w:after="0" w:line="275" w:lineRule="exact"/>
        <w:ind w:left="0"/>
        <w:textAlignment w:val="center"/>
        <w:rPr>
          <w:rFonts w:ascii="微软雅黑" w:hAnsi="微软雅黑" w:eastAsia="微软雅黑" w:cs="微软雅黑"/>
          <w:b/>
          <w:color w:val="555555"/>
          <w:sz w:val="24"/>
        </w:rPr>
      </w:pPr>
      <w:r>
        <w:rPr>
          <w:rFonts w:ascii="微软雅黑" w:hAnsi="微软雅黑" w:eastAsia="微软雅黑" w:cs="微软雅黑"/>
          <w:b/>
          <w:color w:val="555555"/>
          <w:sz w:val="24"/>
        </w:rPr>
        <w:t>教育经历</w:t>
      </w:r>
    </w:p>
    <w:p w14:paraId="0FCB43E6">
      <w:pPr>
        <w:spacing w:before="0" w:after="0" w:line="275" w:lineRule="exact"/>
        <w:ind w:left="0"/>
        <w:textAlignment w:val="center"/>
        <w:rPr>
          <w:rFonts w:ascii="微软雅黑" w:hAnsi="微软雅黑" w:eastAsia="微软雅黑" w:cs="微软雅黑"/>
          <w:b/>
          <w:color w:val="555555"/>
          <w:sz w:val="24"/>
        </w:rPr>
      </w:pPr>
    </w:p>
    <w:p w14:paraId="7E4F768E">
      <w:pPr>
        <w:spacing w:before="0" w:after="0" w:line="275" w:lineRule="exact"/>
        <w:ind w:left="0"/>
        <w:textAlignment w:val="center"/>
      </w:pPr>
      <w:r>
        <w:rPr>
          <w:rFonts w:ascii="微软雅黑" w:hAnsi="微软雅黑" w:eastAsia="微软雅黑" w:cs="微软雅黑"/>
          <w:b/>
          <w:sz w:val="18"/>
        </w:rPr>
        <w:t>成都锦城学院</w:t>
      </w:r>
    </w:p>
    <w:p w14:paraId="6A7217BE">
      <w:pPr>
        <w:spacing w:before="0" w:after="0" w:line="348" w:lineRule="exact"/>
        <w:jc w:val="left"/>
        <w:textAlignment w:val="center"/>
        <w:rPr>
          <w:rFonts w:hint="default" w:eastAsia="微软雅黑"/>
          <w:lang w:val="en-US" w:eastAsia="zh-CN"/>
        </w:rPr>
      </w:pPr>
      <w:r>
        <w:rPr>
          <w:rFonts w:ascii="微软雅黑" w:hAnsi="微软雅黑" w:eastAsia="微软雅黑" w:cs="微软雅黑"/>
          <w:color w:val="525252"/>
          <w:sz w:val="18"/>
        </w:rPr>
        <w:t>物联网工程 | 本科</w:t>
      </w:r>
      <w:r>
        <w:rPr>
          <w:rFonts w:hint="eastAsia" w:ascii="微软雅黑" w:hAnsi="微软雅黑" w:eastAsia="微软雅黑" w:cs="微软雅黑"/>
          <w:color w:val="525252"/>
          <w:sz w:val="18"/>
          <w:lang w:val="en-US" w:eastAsia="zh-CN"/>
        </w:rPr>
        <w:t xml:space="preserve"> </w:t>
      </w:r>
      <w:r>
        <w:rPr>
          <w:rFonts w:ascii="微软雅黑" w:hAnsi="微软雅黑" w:eastAsia="微软雅黑" w:cs="微软雅黑"/>
          <w:color w:val="525252"/>
          <w:sz w:val="18"/>
        </w:rPr>
        <w:t xml:space="preserve">| </w:t>
      </w:r>
      <w:r>
        <w:rPr>
          <w:rFonts w:hint="eastAsia" w:ascii="微软雅黑" w:hAnsi="微软雅黑" w:eastAsia="微软雅黑" w:cs="微软雅黑"/>
          <w:color w:val="525252"/>
          <w:sz w:val="18"/>
          <w:lang w:val="en-US" w:eastAsia="zh-CN"/>
        </w:rPr>
        <w:t>工学学士</w:t>
      </w:r>
    </w:p>
    <w:p w14:paraId="308E5668">
      <w:pPr>
        <w:spacing w:before="0" w:after="0" w:line="10" w:lineRule="exact"/>
        <w:jc w:val="left"/>
      </w:pPr>
    </w:p>
    <w:p w14:paraId="0722203D">
      <w:pPr>
        <w:spacing w:before="0" w:after="0" w:line="261" w:lineRule="exact"/>
        <w:textAlignment w:val="center"/>
        <w:rPr>
          <w:rFonts w:hint="default" w:ascii="微软雅黑" w:hAnsi="微软雅黑" w:eastAsia="微软雅黑" w:cs="微软雅黑"/>
          <w:color w:val="666666"/>
          <w:sz w:val="16"/>
          <w:szCs w:val="22"/>
          <w:lang w:val="en-US" w:eastAsia="zh-CN"/>
        </w:rPr>
      </w:pPr>
      <w:r>
        <w:rPr>
          <w:rFonts w:ascii="微软雅黑" w:hAnsi="微软雅黑" w:eastAsia="微软雅黑" w:cs="微软雅黑"/>
          <w:color w:val="666666"/>
          <w:sz w:val="18"/>
        </w:rPr>
        <w:t>主修物联网通用技术、鸿蒙开发、Linux、Python、Java、C语言程序设计、安卓开发、嵌入式系统设计、单片机原理、人工智能、网络安全等，</w:t>
      </w:r>
      <w:r>
        <w:rPr>
          <w:rFonts w:hint="eastAsia" w:ascii="微软雅黑" w:hAnsi="微软雅黑" w:eastAsia="微软雅黑" w:cs="微软雅黑"/>
          <w:color w:val="666666"/>
          <w:sz w:val="18"/>
          <w:lang w:eastAsia="zh-CN"/>
        </w:rPr>
        <w:t>其中人工智能、安卓专业课满绩点，专业总</w:t>
      </w:r>
      <w:r>
        <w:rPr>
          <w:rFonts w:ascii="微软雅黑" w:hAnsi="微软雅黑" w:eastAsia="微软雅黑" w:cs="微软雅黑"/>
          <w:color w:val="666666"/>
          <w:sz w:val="18"/>
        </w:rPr>
        <w:t>绩点排名前</w:t>
      </w:r>
      <w:r>
        <w:rPr>
          <w:rFonts w:hint="eastAsia" w:ascii="微软雅黑" w:hAnsi="微软雅黑" w:eastAsia="微软雅黑" w:cs="微软雅黑"/>
          <w:color w:val="666666"/>
          <w:sz w:val="18"/>
          <w:lang w:val="en-US" w:eastAsia="zh-CN"/>
        </w:rPr>
        <w:t>1</w:t>
      </w:r>
      <w:r>
        <w:rPr>
          <w:rFonts w:ascii="微软雅黑" w:hAnsi="微软雅黑" w:eastAsia="微软雅黑" w:cs="微软雅黑"/>
          <w:color w:val="666666"/>
          <w:sz w:val="18"/>
        </w:rPr>
        <w:t>%</w:t>
      </w:r>
      <w:r>
        <w:rPr>
          <w:rFonts w:hint="eastAsia" w:ascii="微软雅黑" w:hAnsi="微软雅黑" w:eastAsia="微软雅黑" w:cs="微软雅黑"/>
          <w:color w:val="666666"/>
          <w:sz w:val="18"/>
          <w:lang w:eastAsia="zh-CN"/>
        </w:rPr>
        <w:t>，</w:t>
      </w:r>
      <w:r>
        <w:rPr>
          <w:rFonts w:hint="eastAsia" w:ascii="微软雅黑" w:hAnsi="微软雅黑" w:eastAsia="微软雅黑" w:cs="微软雅黑"/>
          <w:color w:val="666666"/>
          <w:sz w:val="18"/>
          <w:lang w:val="en-US" w:eastAsia="zh-CN"/>
        </w:rPr>
        <w:t>全专业第二，</w:t>
      </w:r>
      <w:r>
        <w:rPr>
          <w:rFonts w:ascii="微软雅黑" w:hAnsi="微软雅黑" w:eastAsia="微软雅黑" w:cs="微软雅黑"/>
          <w:color w:val="666666"/>
          <w:sz w:val="18"/>
        </w:rPr>
        <w:t>在四川省院士（专家）工作站联合实验室</w:t>
      </w:r>
      <w:r>
        <w:rPr>
          <w:rFonts w:hint="eastAsia" w:ascii="微软雅黑" w:hAnsi="微软雅黑" w:eastAsia="微软雅黑" w:cs="微软雅黑"/>
          <w:color w:val="666666"/>
          <w:sz w:val="18"/>
          <w:lang w:val="en-US" w:eastAsia="zh-CN"/>
        </w:rPr>
        <w:t>工作</w:t>
      </w:r>
      <w:r>
        <w:rPr>
          <w:rFonts w:ascii="微软雅黑" w:hAnsi="微软雅黑" w:eastAsia="微软雅黑" w:cs="微软雅黑"/>
          <w:color w:val="666666"/>
          <w:sz w:val="18"/>
        </w:rPr>
        <w:t>学习</w:t>
      </w:r>
      <w:r>
        <w:rPr>
          <w:rFonts w:hint="eastAsia" w:ascii="微软雅黑" w:hAnsi="微软雅黑" w:eastAsia="微软雅黑" w:cs="微软雅黑"/>
          <w:color w:val="666666"/>
          <w:sz w:val="18"/>
          <w:lang w:eastAsia="zh-CN"/>
        </w:rPr>
        <w:t>，是</w:t>
      </w:r>
      <w:r>
        <w:rPr>
          <w:rFonts w:hint="eastAsia" w:ascii="微软雅黑" w:hAnsi="微软雅黑" w:eastAsia="微软雅黑" w:cs="微软雅黑"/>
          <w:color w:val="666666"/>
          <w:sz w:val="18"/>
          <w:lang w:val="en-US" w:eastAsia="zh-CN"/>
        </w:rPr>
        <w:t>实干型，在工作中学习的人。有丰富的实战项目、竞赛以及奖学金荣誉证书经历。</w:t>
      </w:r>
    </w:p>
    <w:p w14:paraId="4C68451A">
      <w:pPr>
        <w:keepNext w:val="0"/>
        <w:keepLines w:val="0"/>
        <w:pageBreakBefore w:val="0"/>
        <w:widowControl w:val="0"/>
        <w:kinsoku/>
        <w:wordWrap/>
        <w:overflowPunct/>
        <w:topLinePunct w:val="0"/>
        <w:autoSpaceDE/>
        <w:autoSpaceDN/>
        <w:bidi w:val="0"/>
        <w:adjustRightInd/>
        <w:snapToGrid/>
        <w:spacing w:before="0" w:after="0" w:line="120" w:lineRule="auto"/>
        <w:ind w:left="0"/>
        <w:textAlignment w:val="center"/>
        <w:rPr>
          <w:rFonts w:ascii="微软雅黑" w:hAnsi="微软雅黑" w:eastAsia="微软雅黑" w:cs="微软雅黑"/>
          <w:b/>
          <w:color w:val="555555"/>
          <w:sz w:val="24"/>
        </w:rPr>
      </w:pPr>
      <w:r>
        <w:rPr>
          <w:rFonts w:hint="eastAsia" w:ascii="微软雅黑" w:hAnsi="微软雅黑" w:eastAsia="微软雅黑" w:cs="微软雅黑"/>
          <w:b/>
          <w:color w:val="555555"/>
          <w:sz w:val="24"/>
          <w:lang w:val="en-US" w:eastAsia="zh-CN"/>
        </w:rPr>
        <w:t>实习</w:t>
      </w:r>
      <w:r>
        <w:rPr>
          <w:rFonts w:ascii="微软雅黑" w:hAnsi="微软雅黑" w:eastAsia="微软雅黑" w:cs="微软雅黑"/>
          <w:b/>
          <w:color w:val="555555"/>
          <w:sz w:val="24"/>
        </w:rPr>
        <w:t>经历</w:t>
      </w:r>
    </w:p>
    <w:p w14:paraId="04A249B1">
      <w:pPr>
        <w:tabs>
          <w:tab w:val="right" w:pos="9860"/>
        </w:tabs>
        <w:spacing w:before="0" w:after="0" w:line="377" w:lineRule="exact"/>
        <w:jc w:val="left"/>
        <w:textAlignment w:val="center"/>
        <w:rPr>
          <w:rFonts w:hint="default" w:ascii="微软雅黑" w:hAnsi="微软雅黑" w:eastAsia="微软雅黑" w:cs="微软雅黑"/>
          <w:b/>
          <w:sz w:val="18"/>
          <w:lang w:val="en-US" w:eastAsia="zh-CN"/>
        </w:rPr>
      </w:pPr>
      <w:r>
        <w:rPr>
          <w:rFonts w:hint="eastAsia" w:ascii="微软雅黑" w:hAnsi="微软雅黑" w:eastAsia="微软雅黑" w:cs="微软雅黑"/>
          <w:b/>
          <w:sz w:val="18"/>
          <w:lang w:val="en-US" w:eastAsia="zh-CN"/>
        </w:rPr>
        <w:t>龙芯中科技术股份有限公司-北京总部</w:t>
      </w:r>
    </w:p>
    <w:p w14:paraId="75646BB8">
      <w:pPr>
        <w:tabs>
          <w:tab w:val="right" w:pos="9860"/>
        </w:tabs>
        <w:spacing w:before="0" w:after="0" w:line="377" w:lineRule="exact"/>
        <w:jc w:val="left"/>
        <w:textAlignment w:val="center"/>
        <w:rPr>
          <w:rFonts w:ascii="微软雅黑" w:hAnsi="微软雅黑" w:eastAsia="微软雅黑" w:cs="微软雅黑"/>
          <w:b/>
          <w:sz w:val="18"/>
        </w:rPr>
      </w:pPr>
      <w:r>
        <w:rPr>
          <w:rFonts w:hint="eastAsia" w:ascii="微软雅黑" w:hAnsi="微软雅黑" w:eastAsia="微软雅黑" w:cs="微软雅黑"/>
          <w:b/>
          <w:color w:val="595959" w:themeColor="text1" w:themeTint="A6"/>
          <w:sz w:val="16"/>
          <w:szCs w:val="22"/>
          <w:lang w:val="en-US" w:eastAsia="zh-CN"/>
          <w14:textFill>
            <w14:solidFill>
              <w14:schemeClr w14:val="tx1">
                <w14:lumMod w14:val="65000"/>
                <w14:lumOff w14:val="35000"/>
              </w14:schemeClr>
            </w14:solidFill>
          </w14:textFill>
        </w:rPr>
        <w:t xml:space="preserve">安全应用事业部-安全技术产品中心-软件工程师                                                                 </w:t>
      </w:r>
      <w:r>
        <w:rPr>
          <w:rFonts w:ascii="微软雅黑" w:hAnsi="微软雅黑" w:eastAsia="微软雅黑" w:cs="微软雅黑"/>
          <w:b w:val="0"/>
          <w:bCs/>
          <w:sz w:val="18"/>
        </w:rPr>
        <w:t>2024.9-</w:t>
      </w:r>
      <w:r>
        <w:rPr>
          <w:rFonts w:hint="eastAsia" w:ascii="微软雅黑" w:hAnsi="微软雅黑" w:eastAsia="微软雅黑" w:cs="微软雅黑"/>
          <w:b w:val="0"/>
          <w:bCs/>
          <w:sz w:val="18"/>
          <w:lang w:val="en-US" w:eastAsia="zh-CN"/>
        </w:rPr>
        <w:t>2026.06</w:t>
      </w:r>
    </w:p>
    <w:p w14:paraId="3010D3DB">
      <w:pPr>
        <w:numPr>
          <w:ilvl w:val="0"/>
          <w:numId w:val="0"/>
        </w:numPr>
        <w:spacing w:before="0" w:after="0" w:line="261" w:lineRule="exact"/>
        <w:jc w:val="left"/>
        <w:textAlignment w:val="center"/>
        <w:rPr>
          <w:rFonts w:hint="default" w:ascii="微软雅黑" w:hAnsi="微软雅黑" w:eastAsia="微软雅黑" w:cs="微软雅黑"/>
          <w:color w:val="666666"/>
          <w:sz w:val="16"/>
          <w:szCs w:val="22"/>
          <w:lang w:val="en-US" w:eastAsia="zh-CN"/>
        </w:rPr>
      </w:pPr>
      <w:r>
        <w:rPr>
          <w:rFonts w:hint="default" w:ascii="微软雅黑" w:hAnsi="微软雅黑" w:eastAsia="微软雅黑" w:cs="微软雅黑"/>
          <w:color w:val="666666"/>
          <w:sz w:val="16"/>
          <w:szCs w:val="22"/>
          <w:lang w:val="en-US" w:eastAsia="zh-CN"/>
        </w:rPr>
        <w:t>在龙芯中科安全应用事业部/安全技术产品中心/应用支持组担任人工智能业务开发</w:t>
      </w:r>
      <w:r>
        <w:rPr>
          <w:rFonts w:hint="eastAsia" w:ascii="微软雅黑" w:hAnsi="微软雅黑" w:eastAsia="微软雅黑" w:cs="微软雅黑"/>
          <w:color w:val="666666"/>
          <w:sz w:val="16"/>
          <w:szCs w:val="22"/>
          <w:lang w:val="en-US" w:eastAsia="zh-CN"/>
        </w:rPr>
        <w:t>工程师</w:t>
      </w:r>
      <w:r>
        <w:rPr>
          <w:rFonts w:hint="default" w:ascii="微软雅黑" w:hAnsi="微软雅黑" w:eastAsia="微软雅黑" w:cs="微软雅黑"/>
          <w:color w:val="666666"/>
          <w:sz w:val="16"/>
          <w:szCs w:val="22"/>
          <w:lang w:val="en-US" w:eastAsia="zh-CN"/>
        </w:rPr>
        <w:t>实习生期间，主要负责龙芯 3C6000、2K3000等系列服务器的相关技术工作，围绕龙芯架构开展人工智能应用与底层环境的搭建和开发，具体包括在这些服务器上部署 Linux 操作系统，完成系统初始化、硬件驱动适配及 Python 科学计算库、编译工具链等基础依赖库的配置，同时结合龙芯架构特性优化系统内存分配、进程调度等参数，为人工智能应用构建稳定高效的底层运行环境，此外还参与主流 AI 框架（如 TensorFlow、PyTorch 龙芯适配版本）的部署调试与 AI 模型的移植、轻量化改造，保障模型训练与推理在龙芯架构下的兼容性和性能；期间还承担了基于龙芯 3C6000 服务器与太初平台的环境适配工程，通过技术攻关解决两者适配过程中的兼容性问题，确保整体环境满足业务应用需求，同时根据工作成果撰写相关产品手册，梳理环境搭建流程、适配方案及关键技术要点，为团队后续工作和业务对接提供清晰的文档支持，另外还参与了涉军领域的嵌入式系统开发与人工智能开发工作（因项目涉密，不涉及具体细节），在合规前提下完成相关技术开发任务，助力涉军项目中嵌入式与 AI 技术的落地应用。</w:t>
      </w:r>
    </w:p>
    <w:p w14:paraId="779C8A4F">
      <w:pPr>
        <w:numPr>
          <w:ilvl w:val="0"/>
          <w:numId w:val="0"/>
        </w:numPr>
        <w:spacing w:before="0" w:after="0" w:line="261" w:lineRule="exact"/>
        <w:jc w:val="left"/>
        <w:textAlignment w:val="center"/>
        <w:rPr>
          <w:rFonts w:hint="eastAsia" w:ascii="微软雅黑" w:hAnsi="微软雅黑" w:eastAsia="微软雅黑" w:cs="微软雅黑"/>
          <w:color w:val="666666"/>
          <w:sz w:val="16"/>
          <w:szCs w:val="22"/>
          <w:lang w:val="en-US" w:eastAsia="zh-CN"/>
        </w:rPr>
      </w:pPr>
      <w:r>
        <w:rPr>
          <w:rFonts w:hint="eastAsia" w:ascii="微软雅黑" w:hAnsi="微软雅黑" w:eastAsia="微软雅黑" w:cs="微软雅黑"/>
          <w:color w:val="666666"/>
          <w:sz w:val="16"/>
          <w:szCs w:val="22"/>
          <w:lang w:val="en-US" w:eastAsia="zh-CN"/>
        </w:rPr>
        <w:t>参与龙芯大模型工作站一体化解决方案 B.AQ.556 LS4AQ 的应用层、系统层以及AI算法类的国产定制类开发。负责上层 AI 业务系统的环境搭建与应用功能开发。针对 LoongArch 架构特性，完成 Dify 大模型应用开发平台的私有化部署与全栈适配 。通过源码编译与交叉编译技术，解决 grpcio、numpy、pandas 等核心 Python 依赖库在国产环境下的构建错误，重建应用依赖树 。针对 RAG 知识库检索需求，完成 Weaviate 向量数据库与 PostgreSQL (pgvector) 插件的本地化适配，剔除不兼容的 x86 AVX/SSE 指令集依赖并重新编译，确保向量检索功能正常运行 。配置内网 SSRF 代理与沙箱环境，实现各微服务组件在无外网环境下的服务发现与安全调用，支撑基于大模型的知识库问答业务落地</w:t>
      </w:r>
    </w:p>
    <w:p w14:paraId="776FBAAE">
      <w:pPr>
        <w:numPr>
          <w:ilvl w:val="0"/>
          <w:numId w:val="0"/>
        </w:numPr>
        <w:spacing w:before="0" w:after="0" w:line="261" w:lineRule="exact"/>
        <w:jc w:val="left"/>
        <w:textAlignment w:val="center"/>
        <w:rPr>
          <w:rFonts w:ascii="微软雅黑" w:hAnsi="微软雅黑" w:eastAsia="微软雅黑" w:cs="微软雅黑"/>
          <w:b/>
          <w:sz w:val="18"/>
        </w:rPr>
      </w:pPr>
      <w:r>
        <w:rPr>
          <w:rFonts w:ascii="微软雅黑" w:hAnsi="微软雅黑" w:eastAsia="微软雅黑" w:cs="微软雅黑"/>
          <w:b/>
          <w:sz w:val="18"/>
        </w:rPr>
        <w:t>四川省院士（专家）工作站</w:t>
      </w:r>
      <w:r>
        <w:rPr>
          <w:rFonts w:hint="eastAsia" w:ascii="微软雅黑" w:hAnsi="微软雅黑" w:eastAsia="微软雅黑" w:cs="微软雅黑"/>
          <w:b/>
          <w:sz w:val="18"/>
          <w:lang w:val="en-US" w:eastAsia="zh-CN"/>
        </w:rPr>
        <w:t xml:space="preserve">                                                                       </w:t>
      </w:r>
      <w:r>
        <w:rPr>
          <w:rFonts w:ascii="微软雅黑" w:hAnsi="微软雅黑" w:eastAsia="微软雅黑" w:cs="微软雅黑"/>
          <w:b w:val="0"/>
          <w:bCs/>
          <w:sz w:val="18"/>
        </w:rPr>
        <w:t>2024.9-</w:t>
      </w:r>
      <w:r>
        <w:rPr>
          <w:rFonts w:hint="eastAsia" w:ascii="微软雅黑" w:hAnsi="微软雅黑" w:eastAsia="微软雅黑" w:cs="微软雅黑"/>
          <w:b w:val="0"/>
          <w:bCs/>
          <w:sz w:val="18"/>
          <w:lang w:val="en-US" w:eastAsia="zh-CN"/>
        </w:rPr>
        <w:t>2026.06</w:t>
      </w:r>
    </w:p>
    <w:p w14:paraId="61C78387">
      <w:pPr>
        <w:tabs>
          <w:tab w:val="right" w:pos="9860"/>
        </w:tabs>
        <w:spacing w:before="0" w:after="0" w:line="377" w:lineRule="exact"/>
        <w:jc w:val="left"/>
        <w:textAlignment w:val="center"/>
        <w:rPr>
          <w:rFonts w:hint="eastAsia" w:ascii="微软雅黑" w:hAnsi="微软雅黑" w:eastAsia="微软雅黑" w:cs="微软雅黑"/>
          <w:b/>
          <w:sz w:val="16"/>
          <w:szCs w:val="22"/>
          <w:lang w:val="en-US" w:eastAsia="zh-CN"/>
        </w:rPr>
      </w:pPr>
      <w:r>
        <w:rPr>
          <w:rFonts w:hint="eastAsia" w:ascii="微软雅黑" w:hAnsi="微软雅黑" w:eastAsia="微软雅黑" w:cs="微软雅黑"/>
          <w:b/>
          <w:color w:val="595959" w:themeColor="text1" w:themeTint="A6"/>
          <w:sz w:val="16"/>
          <w:szCs w:val="22"/>
          <w:lang w:val="en-US" w:eastAsia="zh-CN"/>
          <w14:textFill>
            <w14:solidFill>
              <w14:schemeClr w14:val="tx1">
                <w14:lumMod w14:val="65000"/>
                <w14:lumOff w14:val="35000"/>
              </w14:schemeClr>
            </w14:solidFill>
          </w14:textFill>
        </w:rPr>
        <w:t>进站助研员兼项目组组长以及竞赛队队长</w:t>
      </w:r>
    </w:p>
    <w:p w14:paraId="61F01B26">
      <w:pPr>
        <w:numPr>
          <w:ilvl w:val="0"/>
          <w:numId w:val="0"/>
        </w:numPr>
        <w:spacing w:before="0" w:after="0" w:line="261" w:lineRule="exact"/>
        <w:jc w:val="left"/>
        <w:textAlignment w:val="center"/>
        <w:rPr>
          <w:rFonts w:ascii="微软雅黑" w:hAnsi="微软雅黑" w:eastAsia="微软雅黑" w:cs="微软雅黑"/>
          <w:b/>
          <w:color w:val="555555"/>
          <w:sz w:val="22"/>
          <w:szCs w:val="22"/>
        </w:rPr>
      </w:pPr>
      <w:r>
        <w:rPr>
          <w:rFonts w:hint="eastAsia" w:ascii="微软雅黑" w:hAnsi="微软雅黑" w:eastAsia="微软雅黑" w:cs="微软雅黑"/>
          <w:color w:val="666666"/>
          <w:sz w:val="16"/>
          <w:szCs w:val="22"/>
          <w:lang w:val="en-US" w:eastAsia="zh-CN"/>
        </w:rPr>
        <w:t>1.</w:t>
      </w:r>
      <w:r>
        <w:rPr>
          <w:rFonts w:ascii="微软雅黑" w:hAnsi="微软雅黑" w:eastAsia="微软雅黑" w:cs="微软雅黑"/>
          <w:color w:val="666666"/>
          <w:sz w:val="16"/>
          <w:szCs w:val="22"/>
        </w:rPr>
        <w:t>负责数字人项目后端的架构设计与实现，实现</w:t>
      </w:r>
      <w:r>
        <w:rPr>
          <w:rFonts w:hint="eastAsia" w:ascii="微软雅黑" w:hAnsi="微软雅黑" w:eastAsia="微软雅黑" w:cs="微软雅黑"/>
          <w:color w:val="666666"/>
          <w:sz w:val="16"/>
          <w:szCs w:val="22"/>
          <w:lang w:val="en-US" w:eastAsia="zh-CN"/>
        </w:rPr>
        <w:t>全</w:t>
      </w:r>
      <w:r>
        <w:rPr>
          <w:rFonts w:ascii="微软雅黑" w:hAnsi="微软雅黑" w:eastAsia="微软雅黑" w:cs="微软雅黑"/>
          <w:color w:val="666666"/>
          <w:sz w:val="16"/>
          <w:szCs w:val="22"/>
        </w:rPr>
        <w:t>模态大模型的功能应用2. 主导大学生比赛项目的技术开发流程，包括需求分析、编码、测试及部署。</w:t>
      </w:r>
      <w:r>
        <w:rPr>
          <w:rFonts w:hint="eastAsia" w:ascii="微软雅黑" w:hAnsi="微软雅黑" w:eastAsia="微软雅黑" w:cs="微软雅黑"/>
          <w:color w:val="666666"/>
          <w:sz w:val="16"/>
          <w:szCs w:val="22"/>
          <w:lang w:val="en-US" w:eastAsia="zh-CN"/>
        </w:rPr>
        <w:t>带领队友打破学院竞赛史，在嵌赛实现新突破</w:t>
      </w:r>
      <w:r>
        <w:rPr>
          <w:rFonts w:ascii="微软雅黑" w:hAnsi="微软雅黑" w:eastAsia="微软雅黑" w:cs="微软雅黑"/>
          <w:color w:val="666666"/>
          <w:sz w:val="16"/>
          <w:szCs w:val="22"/>
        </w:rPr>
        <w:t>3. 实施大模型的本地部署与训练，提升应用效率。4. 管理知识库的构建与训练过程，利用RAG技术，确保知识的准确性和实用性。5. 规划Dify工作流，完成项目工作流搭建。6. 熟练运用 Docker 容器技术，实现高并发环境下的应用部署与管理。</w:t>
      </w:r>
      <w:r>
        <w:rPr>
          <w:rFonts w:hint="eastAsia" w:ascii="微软雅黑" w:hAnsi="微软雅黑" w:eastAsia="微软雅黑" w:cs="微软雅黑"/>
          <w:color w:val="666666"/>
          <w:sz w:val="16"/>
          <w:szCs w:val="22"/>
          <w:lang w:val="en-US" w:eastAsia="zh-CN"/>
        </w:rPr>
        <w:t>7. 跟着实验室的教授和院长参与了巨量的真实业务项目，并且实打实地扛起了业务开发的担子。 8.负责大模型Lora微调以及大模型在学院服务器的部署，负责管理实验室分配的显卡集群服务器，承担训练任务以及部署任务，并管理服务器上的gitlab。</w:t>
      </w:r>
    </w:p>
    <w:p w14:paraId="78E85D27">
      <w:pPr>
        <w:spacing w:before="0" w:after="0" w:line="240" w:lineRule="auto"/>
        <w:ind w:left="0"/>
        <w:textAlignment w:val="center"/>
        <w:rPr>
          <w:rFonts w:ascii="微软雅黑" w:hAnsi="微软雅黑" w:eastAsia="微软雅黑" w:cs="微软雅黑"/>
          <w:b/>
          <w:color w:val="555555"/>
          <w:sz w:val="24"/>
        </w:rPr>
      </w:pPr>
      <w:r>
        <w:rPr>
          <w:rFonts w:ascii="微软雅黑" w:hAnsi="微软雅黑" w:eastAsia="微软雅黑" w:cs="微软雅黑"/>
          <w:b/>
          <w:color w:val="555555"/>
          <w:sz w:val="24"/>
        </w:rPr>
        <w:t>项目经历</w:t>
      </w:r>
    </w:p>
    <w:p w14:paraId="13D1737B">
      <w:pPr>
        <w:tabs>
          <w:tab w:val="right" w:pos="9860"/>
        </w:tabs>
        <w:spacing w:before="0" w:after="0" w:line="377" w:lineRule="exact"/>
        <w:jc w:val="left"/>
        <w:textAlignment w:val="center"/>
        <w:rPr>
          <w:rFonts w:hint="eastAsia" w:ascii="微软雅黑" w:hAnsi="微软雅黑" w:eastAsia="微软雅黑" w:cs="微软雅黑"/>
          <w:b/>
          <w:sz w:val="18"/>
          <w:lang w:eastAsia="zh-CN"/>
        </w:rPr>
      </w:pPr>
      <w:r>
        <w:rPr>
          <w:rFonts w:hint="eastAsia" w:ascii="微软雅黑" w:hAnsi="微软雅黑" w:eastAsia="微软雅黑" w:cs="微软雅黑"/>
          <w:b/>
          <w:sz w:val="18"/>
          <w:lang w:val="en-US" w:eastAsia="zh-CN"/>
        </w:rPr>
        <w:t>百度PP飞桨文心教育生态K12平台</w:t>
      </w:r>
    </w:p>
    <w:p w14:paraId="2B2A4622">
      <w:pPr>
        <w:tabs>
          <w:tab w:val="right" w:pos="9860"/>
        </w:tabs>
        <w:spacing w:before="0" w:after="0" w:line="377" w:lineRule="exact"/>
        <w:jc w:val="left"/>
        <w:textAlignment w:val="center"/>
        <w:rPr>
          <w:rFonts w:hint="default" w:ascii="微软雅黑" w:hAnsi="微软雅黑" w:eastAsia="微软雅黑" w:cs="微软雅黑"/>
          <w:b w:val="0"/>
          <w:bCs/>
          <w:sz w:val="18"/>
          <w:lang w:val="en-US" w:eastAsia="zh-CN"/>
        </w:rPr>
      </w:pPr>
      <w:r>
        <w:rPr>
          <w:rFonts w:hint="eastAsia" w:ascii="微软雅黑" w:hAnsi="微软雅黑" w:eastAsia="微软雅黑" w:cs="微软雅黑"/>
          <w:b/>
          <w:color w:val="595959" w:themeColor="text1" w:themeTint="A6"/>
          <w:sz w:val="16"/>
          <w:szCs w:val="22"/>
          <w:lang w:val="en-US" w:eastAsia="zh-CN"/>
          <w14:textFill>
            <w14:solidFill>
              <w14:schemeClr w14:val="tx1">
                <w14:lumMod w14:val="65000"/>
                <w14:lumOff w14:val="35000"/>
              </w14:schemeClr>
            </w14:solidFill>
          </w14:textFill>
        </w:rPr>
        <w:t>全栈开发</w:t>
      </w:r>
      <w:r>
        <w:rPr>
          <w:rFonts w:hint="eastAsia" w:ascii="微软雅黑" w:hAnsi="微软雅黑" w:eastAsia="微软雅黑" w:cs="微软雅黑"/>
          <w:b/>
          <w:sz w:val="18"/>
          <w:lang w:val="en-US" w:eastAsia="zh-CN"/>
        </w:rPr>
        <w:t xml:space="preserve">                                                                                         </w:t>
      </w:r>
      <w:r>
        <w:rPr>
          <w:rFonts w:hint="eastAsia" w:ascii="微软雅黑" w:hAnsi="微软雅黑" w:eastAsia="微软雅黑" w:cs="微软雅黑"/>
          <w:b w:val="0"/>
          <w:bCs/>
          <w:sz w:val="18"/>
          <w:lang w:val="en-US" w:eastAsia="zh-CN"/>
        </w:rPr>
        <w:t xml:space="preserve"> 2</w:t>
      </w:r>
      <w:r>
        <w:rPr>
          <w:rFonts w:hint="eastAsia" w:ascii="微软雅黑" w:hAnsi="微软雅黑" w:eastAsia="微软雅黑" w:cs="微软雅黑"/>
          <w:b w:val="0"/>
          <w:bCs/>
          <w:sz w:val="18"/>
          <w:lang w:val="en-US" w:eastAsia="zh-CN"/>
        </w:rPr>
        <w:t>025.11-至今</w:t>
      </w:r>
    </w:p>
    <w:p w14:paraId="39DAD9E3">
      <w:pPr>
        <w:spacing w:before="0" w:after="0" w:line="261" w:lineRule="exact"/>
        <w:ind w:left="0"/>
        <w:jc w:val="both"/>
        <w:textAlignment w:val="center"/>
        <w:rPr>
          <w:rFonts w:hint="eastAsia" w:ascii="微软雅黑" w:hAnsi="微软雅黑" w:eastAsia="微软雅黑" w:cs="微软雅黑"/>
          <w:b w:val="0"/>
          <w:bCs w:val="0"/>
          <w:color w:val="666666"/>
          <w:sz w:val="16"/>
          <w:szCs w:val="22"/>
          <w:lang w:val="en-US" w:eastAsia="zh-CN"/>
        </w:rPr>
      </w:pPr>
      <w:r>
        <w:rPr>
          <w:rFonts w:hint="eastAsia" w:ascii="微软雅黑" w:hAnsi="微软雅黑" w:eastAsia="微软雅黑" w:cs="微软雅黑"/>
          <w:b w:val="0"/>
          <w:bCs w:val="0"/>
          <w:color w:val="666666"/>
          <w:sz w:val="16"/>
          <w:szCs w:val="22"/>
          <w:lang w:val="en-US" w:eastAsia="zh-CN"/>
        </w:rPr>
        <w:t>项目隶属百度飞桨与文心大模型联合团队，核心目标是打造面向青少年的 AI 实践赋能平台，通过 “多模态数据标注 + AI 游戏化搭建” 双核心模块，降低青少年 AI 技术实践门槛，同时以创新交互与优质审美设计，让青少年在可视化操作中掌握 AI 应用逻辑。作为全栈开发，需全程衔接前后端技术链路，既要保障前端交互的易用性与审美性，也要实现后端数据流转、模型对接与功能落地，助力 “AI 实践游戏化、游戏搭建轻量化” 目标落地。核心工作中，首先聚焦多模态数据标注体系的全栈搭建：前端侧，结合青少年审美与操作习惯，设计并开发可视化标注工具。</w:t>
      </w:r>
    </w:p>
    <w:p w14:paraId="28F4F703">
      <w:pPr>
        <w:spacing w:before="0" w:after="0" w:line="261" w:lineRule="exact"/>
        <w:ind w:left="0"/>
        <w:jc w:val="both"/>
        <w:textAlignment w:val="center"/>
        <w:rPr>
          <w:rFonts w:hint="default" w:ascii="微软雅黑" w:hAnsi="微软雅黑" w:eastAsia="微软雅黑" w:cs="微软雅黑"/>
          <w:b w:val="0"/>
          <w:bCs w:val="0"/>
          <w:color w:val="666666"/>
          <w:sz w:val="16"/>
          <w:szCs w:val="22"/>
          <w:lang w:val="en-US" w:eastAsia="zh-CN"/>
        </w:rPr>
      </w:pPr>
    </w:p>
    <w:p w14:paraId="3091E68E">
      <w:pPr>
        <w:tabs>
          <w:tab w:val="right" w:pos="9860"/>
        </w:tabs>
        <w:spacing w:before="0" w:after="0" w:line="377" w:lineRule="exact"/>
        <w:jc w:val="left"/>
        <w:textAlignment w:val="center"/>
        <w:rPr>
          <w:rFonts w:hint="eastAsia" w:ascii="微软雅黑" w:hAnsi="微软雅黑" w:eastAsia="微软雅黑" w:cs="微软雅黑"/>
          <w:b/>
          <w:sz w:val="18"/>
          <w:lang w:eastAsia="zh-CN"/>
        </w:rPr>
      </w:pPr>
      <w:r>
        <w:rPr>
          <w:rFonts w:hint="eastAsia" w:ascii="微软雅黑" w:hAnsi="微软雅黑" w:eastAsia="微软雅黑" w:cs="微软雅黑"/>
          <w:b/>
          <w:sz w:val="18"/>
          <w:lang w:eastAsia="zh-CN"/>
        </w:rPr>
        <w:t>百度飞桨智能小车及网站建设</w:t>
      </w:r>
    </w:p>
    <w:p w14:paraId="67BC926C">
      <w:pPr>
        <w:tabs>
          <w:tab w:val="right" w:pos="9860"/>
        </w:tabs>
        <w:spacing w:before="0" w:after="0" w:line="377" w:lineRule="exact"/>
        <w:jc w:val="left"/>
        <w:textAlignment w:val="center"/>
        <w:rPr>
          <w:rFonts w:hint="default" w:ascii="微软雅黑" w:hAnsi="微软雅黑" w:eastAsia="微软雅黑" w:cs="微软雅黑"/>
          <w:b w:val="0"/>
          <w:bCs/>
          <w:sz w:val="18"/>
          <w:lang w:val="en-US" w:eastAsia="zh-CN"/>
        </w:rPr>
      </w:pPr>
      <w:r>
        <w:rPr>
          <w:rFonts w:hint="eastAsia" w:ascii="微软雅黑" w:hAnsi="微软雅黑" w:eastAsia="微软雅黑" w:cs="微软雅黑"/>
          <w:b/>
          <w:color w:val="595959" w:themeColor="text1" w:themeTint="A6"/>
          <w:sz w:val="16"/>
          <w:szCs w:val="22"/>
          <w:lang w:val="en-US" w:eastAsia="zh-CN"/>
          <w14:textFill>
            <w14:solidFill>
              <w14:schemeClr w14:val="tx1">
                <w14:lumMod w14:val="65000"/>
                <w14:lumOff w14:val="35000"/>
              </w14:schemeClr>
            </w14:solidFill>
          </w14:textFill>
        </w:rPr>
        <w:t xml:space="preserve">全栈架构师                                                                                               </w:t>
      </w:r>
      <w:r>
        <w:rPr>
          <w:rFonts w:hint="eastAsia" w:ascii="微软雅黑" w:hAnsi="微软雅黑" w:eastAsia="微软雅黑" w:cs="微软雅黑"/>
          <w:b w:val="0"/>
          <w:bCs/>
          <w:sz w:val="18"/>
          <w:lang w:val="en-US" w:eastAsia="zh-CN"/>
        </w:rPr>
        <w:t xml:space="preserve">    2025.12-至今</w:t>
      </w:r>
    </w:p>
    <w:p w14:paraId="5EEDA5B6">
      <w:pPr>
        <w:spacing w:before="0" w:after="0" w:line="261" w:lineRule="exact"/>
        <w:ind w:left="0"/>
        <w:jc w:val="both"/>
        <w:textAlignment w:val="center"/>
        <w:rPr>
          <w:rFonts w:hint="eastAsia" w:ascii="微软雅黑" w:hAnsi="微软雅黑" w:eastAsia="微软雅黑" w:cs="微软雅黑"/>
          <w:b w:val="0"/>
          <w:bCs w:val="0"/>
          <w:color w:val="666666"/>
          <w:sz w:val="16"/>
          <w:szCs w:val="22"/>
          <w:lang w:val="en-US" w:eastAsia="zh-CN"/>
        </w:rPr>
      </w:pPr>
      <w:r>
        <w:rPr>
          <w:rFonts w:hint="eastAsia" w:ascii="微软雅黑" w:hAnsi="微软雅黑" w:eastAsia="微软雅黑" w:cs="微软雅黑"/>
          <w:b w:val="0"/>
          <w:bCs w:val="0"/>
          <w:color w:val="666666"/>
          <w:sz w:val="16"/>
          <w:szCs w:val="22"/>
          <w:lang w:val="en-US" w:eastAsia="zh-CN"/>
        </w:rPr>
        <w:t>独立架构并全栈开发了百度 PaddlePaddle 智能车生态的官方核心门户。基于 MERN (MongoDB, Express, React, Node.js) 架构，自主研发了一套高交互性的动态商品配置引擎 (Product Configurator)，通过状态机管理复杂的组件依赖关系与实时计价逻辑，不仅提升了用户购买体验，更实现了从"组装"到"下单"的无缝闭环。后端不仅构建了稳健的 RESTful API 与 JWT 鉴权体系，更设计了高扩展性的智能营销规则引擎，支持包括折扣、满减及自动赠品挂载在内的多种复杂优惠券策略。配套开发的 Admin 后台集成了 RBAC 权限控制、富文本 CMS 内容管理及可视化数据看板。前端采用 TailwindCSS + Framer Motion 打造了极具科技感的现代化响应式 UI，展现了在大流量场景下处理复杂业务逻辑与全链路工程化落地的综合能力。</w:t>
      </w:r>
    </w:p>
    <w:p w14:paraId="3AB51EE4">
      <w:pPr>
        <w:tabs>
          <w:tab w:val="right" w:pos="9860"/>
        </w:tabs>
        <w:spacing w:before="0" w:after="0" w:line="377" w:lineRule="exact"/>
        <w:jc w:val="left"/>
        <w:textAlignment w:val="center"/>
        <w:rPr>
          <w:rFonts w:hint="eastAsia" w:ascii="微软雅黑" w:hAnsi="微软雅黑" w:eastAsia="微软雅黑" w:cs="微软雅黑"/>
          <w:b/>
          <w:sz w:val="18"/>
          <w:lang w:eastAsia="zh-CN"/>
        </w:rPr>
      </w:pPr>
      <w:r>
        <w:rPr>
          <w:rFonts w:hint="eastAsia" w:ascii="微软雅黑" w:hAnsi="微软雅黑" w:eastAsia="微软雅黑" w:cs="微软雅黑"/>
          <w:b/>
          <w:sz w:val="18"/>
        </w:rPr>
        <w:t>合同智能生成与风险预警系统</w:t>
      </w:r>
      <w:r>
        <w:rPr>
          <w:rFonts w:ascii="微软雅黑" w:hAnsi="微软雅黑" w:eastAsia="微软雅黑" w:cs="微软雅黑"/>
          <w:b/>
          <w:sz w:val="18"/>
        </w:rPr>
        <w:t>（</w:t>
      </w:r>
      <w:r>
        <w:rPr>
          <w:rFonts w:hint="eastAsia" w:ascii="微软雅黑" w:hAnsi="微软雅黑" w:eastAsia="微软雅黑" w:cs="微软雅黑"/>
          <w:b/>
          <w:sz w:val="18"/>
          <w:lang w:val="en-US" w:eastAsia="zh-CN"/>
        </w:rPr>
        <w:t>委托方</w:t>
      </w:r>
      <w:r>
        <w:rPr>
          <w:rFonts w:hint="eastAsia" w:ascii="微软雅黑" w:hAnsi="微软雅黑" w:eastAsia="微软雅黑" w:cs="微软雅黑"/>
          <w:b/>
          <w:sz w:val="18"/>
        </w:rPr>
        <w:t>中国华西工程设计建设有限公司</w:t>
      </w:r>
      <w:r>
        <w:rPr>
          <w:rFonts w:ascii="微软雅黑" w:hAnsi="微软雅黑" w:eastAsia="微软雅黑" w:cs="微软雅黑"/>
          <w:b/>
          <w:sz w:val="18"/>
        </w:rPr>
        <w:t>）</w:t>
      </w:r>
      <w:r>
        <w:rPr>
          <w:rFonts w:hint="eastAsia" w:ascii="微软雅黑" w:hAnsi="微软雅黑" w:eastAsia="微软雅黑" w:cs="微软雅黑"/>
          <w:b/>
          <w:sz w:val="18"/>
          <w:lang w:val="en-US" w:eastAsia="zh-CN"/>
        </w:rPr>
        <w:t xml:space="preserve">                                 </w:t>
      </w:r>
      <w:r>
        <w:rPr>
          <w:rFonts w:ascii="微软雅黑" w:hAnsi="微软雅黑" w:eastAsia="微软雅黑" w:cs="微软雅黑"/>
          <w:b w:val="0"/>
          <w:bCs/>
          <w:sz w:val="18"/>
        </w:rPr>
        <w:t>2025.0</w:t>
      </w:r>
      <w:r>
        <w:rPr>
          <w:rFonts w:hint="eastAsia" w:ascii="微软雅黑" w:hAnsi="微软雅黑" w:eastAsia="微软雅黑" w:cs="微软雅黑"/>
          <w:b w:val="0"/>
          <w:bCs/>
          <w:sz w:val="18"/>
          <w:lang w:val="en-US" w:eastAsia="zh-CN"/>
        </w:rPr>
        <w:t>3</w:t>
      </w:r>
      <w:r>
        <w:rPr>
          <w:rFonts w:ascii="微软雅黑" w:hAnsi="微软雅黑" w:eastAsia="微软雅黑" w:cs="微软雅黑"/>
          <w:b w:val="0"/>
          <w:bCs/>
          <w:sz w:val="18"/>
        </w:rPr>
        <w:t>-</w:t>
      </w:r>
      <w:r>
        <w:rPr>
          <w:rFonts w:hint="eastAsia" w:ascii="微软雅黑" w:hAnsi="微软雅黑" w:eastAsia="微软雅黑" w:cs="微软雅黑"/>
          <w:b w:val="0"/>
          <w:bCs/>
          <w:sz w:val="18"/>
          <w:lang w:val="en-US" w:eastAsia="zh-CN"/>
        </w:rPr>
        <w:t>至今</w:t>
      </w:r>
    </w:p>
    <w:p w14:paraId="4F6BFC03">
      <w:pPr>
        <w:spacing w:before="0" w:after="0" w:line="261" w:lineRule="exact"/>
        <w:ind w:left="0"/>
        <w:jc w:val="both"/>
        <w:textAlignment w:val="center"/>
        <w:rPr>
          <w:rFonts w:hint="default" w:ascii="微软雅黑" w:hAnsi="微软雅黑" w:eastAsia="微软雅黑" w:cs="微软雅黑"/>
          <w:b/>
          <w:color w:val="595959" w:themeColor="text1" w:themeTint="A6"/>
          <w:sz w:val="16"/>
          <w:szCs w:val="22"/>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color w:val="595959" w:themeColor="text1" w:themeTint="A6"/>
          <w:sz w:val="16"/>
          <w:szCs w:val="22"/>
          <w:lang w:val="en-US" w:eastAsia="zh-CN"/>
          <w14:textFill>
            <w14:solidFill>
              <w14:schemeClr w14:val="tx1">
                <w14:lumMod w14:val="65000"/>
                <w14:lumOff w14:val="35000"/>
              </w14:schemeClr>
            </w14:solidFill>
          </w14:textFill>
        </w:rPr>
        <w:t xml:space="preserve">全栈开发                  </w:t>
      </w:r>
      <w:r>
        <w:rPr>
          <w:rFonts w:hint="eastAsia" w:ascii="微软雅黑" w:hAnsi="微软雅黑" w:eastAsia="微软雅黑" w:cs="微软雅黑"/>
          <w:b/>
          <w:color w:val="595959" w:themeColor="text1" w:themeTint="A6"/>
          <w:sz w:val="15"/>
          <w:szCs w:val="21"/>
          <w:lang w:val="en-US" w:eastAsia="zh-CN"/>
          <w14:textFill>
            <w14:solidFill>
              <w14:schemeClr w14:val="tx1">
                <w14:lumMod w14:val="65000"/>
                <w14:lumOff w14:val="35000"/>
              </w14:schemeClr>
            </w14:solidFill>
          </w14:textFill>
        </w:rPr>
        <w:t>技术栈：Vue 3 + Element Plus + Vuex、Python+ FastAPI + SQLAlchemy、SQLite、Dify API、python-docx</w:t>
      </w:r>
    </w:p>
    <w:p w14:paraId="483B3F72">
      <w:pPr>
        <w:spacing w:before="0" w:after="0" w:line="261" w:lineRule="exact"/>
        <w:ind w:left="0"/>
        <w:jc w:val="both"/>
        <w:textAlignment w:val="center"/>
        <w:rPr>
          <w:rFonts w:hint="eastAsia" w:ascii="微软雅黑" w:hAnsi="微软雅黑" w:eastAsia="微软雅黑" w:cs="微软雅黑"/>
          <w:b w:val="0"/>
          <w:bCs w:val="0"/>
          <w:color w:val="666666"/>
          <w:sz w:val="16"/>
          <w:szCs w:val="22"/>
          <w:lang w:val="en-US" w:eastAsia="zh-CN"/>
        </w:rPr>
      </w:pPr>
      <w:r>
        <w:rPr>
          <w:rFonts w:hint="eastAsia" w:ascii="微软雅黑" w:hAnsi="微软雅黑" w:eastAsia="微软雅黑" w:cs="微软雅黑"/>
          <w:b w:val="0"/>
          <w:bCs w:val="0"/>
          <w:color w:val="666666"/>
          <w:sz w:val="16"/>
          <w:szCs w:val="22"/>
          <w:lang w:val="en-US" w:eastAsia="zh-CN"/>
        </w:rPr>
        <w:t>给华西工程设计建设母公司开发的合同全生命周期管理系统，集成合同生成、信息提取、风险分析等功能，通过前后端分离架构实现合同处理效率提升 30%+，降低企业法律风险。支持设计类、勘察类等多类型合同模板，服务于建筑行业合同标准化管理需求。用cursor完成基础的前后端原型开发后，利用RAG向量库结合LLM以及workflow，实现并完成1.分包协议智能生成2.合同与协议风险预警功能3.合同信息智能提取功能。</w:t>
      </w:r>
    </w:p>
    <w:p w14:paraId="3848EA5A">
      <w:pPr>
        <w:spacing w:before="0" w:after="0" w:line="261" w:lineRule="exact"/>
        <w:ind w:left="0"/>
        <w:jc w:val="both"/>
        <w:textAlignment w:val="center"/>
        <w:rPr>
          <w:rFonts w:hint="default" w:ascii="微软雅黑" w:hAnsi="微软雅黑" w:eastAsia="微软雅黑" w:cs="微软雅黑"/>
          <w:b w:val="0"/>
          <w:bCs w:val="0"/>
          <w:color w:val="666666"/>
          <w:sz w:val="16"/>
          <w:szCs w:val="22"/>
          <w:lang w:val="en-US" w:eastAsia="zh-CN"/>
        </w:rPr>
      </w:pPr>
      <w:r>
        <w:rPr>
          <w:rFonts w:hint="eastAsia" w:ascii="微软雅黑" w:hAnsi="微软雅黑" w:eastAsia="微软雅黑" w:cs="微软雅黑"/>
          <w:b w:val="0"/>
          <w:bCs w:val="0"/>
          <w:color w:val="666666"/>
          <w:sz w:val="16"/>
          <w:szCs w:val="22"/>
          <w:lang w:val="en-US" w:eastAsia="zh-CN"/>
        </w:rPr>
        <w:t>亮点是集成 Dify API 实现 NLP 风险识别，开发风险等级评估算法，支持风险点高亮与修改建议生成，风险识别准确率达 90% 以上，能够结合公司自己的知识库和相关的法律条规进行合同协议的分析，并且接入华西自己的OA系统。</w:t>
      </w:r>
    </w:p>
    <w:p w14:paraId="0C015C7B">
      <w:pPr>
        <w:tabs>
          <w:tab w:val="right" w:pos="9860"/>
        </w:tabs>
        <w:spacing w:before="0" w:after="0" w:line="377" w:lineRule="exact"/>
        <w:jc w:val="left"/>
        <w:textAlignment w:val="center"/>
        <w:rPr>
          <w:rFonts w:ascii="微软雅黑" w:hAnsi="微软雅黑" w:eastAsia="微软雅黑" w:cs="微软雅黑"/>
          <w:b/>
          <w:sz w:val="18"/>
        </w:rPr>
      </w:pPr>
      <w:r>
        <w:rPr>
          <w:rFonts w:ascii="微软雅黑" w:hAnsi="微软雅黑" w:eastAsia="微软雅黑" w:cs="微软雅黑"/>
          <w:b/>
          <w:sz w:val="18"/>
        </w:rPr>
        <w:t>全模态交互数字人（成都天府中学</w:t>
      </w:r>
      <w:r>
        <w:rPr>
          <w:rFonts w:hint="eastAsia" w:ascii="微软雅黑" w:hAnsi="微软雅黑" w:eastAsia="微软雅黑" w:cs="微软雅黑"/>
          <w:b/>
          <w:sz w:val="18"/>
          <w:lang w:eastAsia="zh-CN"/>
        </w:rPr>
        <w:t>、</w:t>
      </w:r>
      <w:r>
        <w:rPr>
          <w:rFonts w:hint="eastAsia" w:ascii="微软雅黑" w:hAnsi="微软雅黑" w:eastAsia="微软雅黑" w:cs="微软雅黑"/>
          <w:b/>
          <w:sz w:val="18"/>
          <w:lang w:val="en-US" w:eastAsia="zh-CN"/>
        </w:rPr>
        <w:t>成都嘉祥外国语、</w:t>
      </w:r>
      <w:r>
        <w:rPr>
          <w:rFonts w:ascii="微软雅黑" w:hAnsi="微软雅黑" w:eastAsia="微软雅黑" w:cs="微软雅黑"/>
          <w:b/>
          <w:sz w:val="18"/>
        </w:rPr>
        <w:t>成都高新云芯学校</w:t>
      </w:r>
      <w:r>
        <w:rPr>
          <w:rFonts w:hint="eastAsia" w:ascii="微软雅黑" w:hAnsi="微软雅黑" w:eastAsia="微软雅黑" w:cs="微软雅黑"/>
          <w:b/>
          <w:sz w:val="18"/>
          <w:lang w:val="en-US" w:eastAsia="zh-CN"/>
        </w:rPr>
        <w:t>落地</w:t>
      </w:r>
      <w:r>
        <w:rPr>
          <w:rFonts w:ascii="微软雅黑" w:hAnsi="微软雅黑" w:eastAsia="微软雅黑" w:cs="微软雅黑"/>
          <w:b/>
          <w:sz w:val="18"/>
        </w:rPr>
        <w:t>项目）</w:t>
      </w:r>
      <w:r>
        <w:rPr>
          <w:rFonts w:ascii="微软雅黑" w:hAnsi="微软雅黑" w:eastAsia="微软雅黑" w:cs="微软雅黑"/>
          <w:b/>
          <w:sz w:val="18"/>
        </w:rPr>
        <w:tab/>
      </w:r>
      <w:r>
        <w:rPr>
          <w:rFonts w:ascii="微软雅黑" w:hAnsi="微软雅黑" w:eastAsia="微软雅黑" w:cs="微软雅黑"/>
          <w:b w:val="0"/>
          <w:bCs/>
          <w:sz w:val="18"/>
        </w:rPr>
        <w:t>2024.10-至今</w:t>
      </w:r>
    </w:p>
    <w:p w14:paraId="533C55D9">
      <w:pPr>
        <w:tabs>
          <w:tab w:val="right" w:pos="9860"/>
        </w:tabs>
        <w:spacing w:before="0" w:after="0" w:line="377" w:lineRule="exact"/>
        <w:jc w:val="left"/>
        <w:textAlignment w:val="center"/>
        <w:rPr>
          <w:rFonts w:hint="default" w:ascii="微软雅黑" w:hAnsi="微软雅黑" w:eastAsia="微软雅黑" w:cs="微软雅黑"/>
          <w:b/>
          <w:color w:val="595959" w:themeColor="text1" w:themeTint="A6"/>
          <w:sz w:val="15"/>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color w:val="808080" w:themeColor="text1" w:themeTint="80"/>
          <w:sz w:val="16"/>
          <w:szCs w:val="22"/>
          <w:lang w:val="en-US" w:eastAsia="zh-CN"/>
          <w14:textFill>
            <w14:solidFill>
              <w14:schemeClr w14:val="tx1">
                <w14:lumMod w14:val="50000"/>
                <w14:lumOff w14:val="50000"/>
              </w14:schemeClr>
            </w14:solidFill>
          </w14:textFill>
        </w:rPr>
        <w:t xml:space="preserve">后端开发、安卓端开发及AI应用实现  </w:t>
      </w:r>
      <w:r>
        <w:rPr>
          <w:rFonts w:hint="eastAsia" w:ascii="微软雅黑" w:hAnsi="微软雅黑" w:eastAsia="微软雅黑" w:cs="微软雅黑"/>
          <w:b/>
          <w:color w:val="595959" w:themeColor="text1" w:themeTint="A6"/>
          <w:sz w:val="15"/>
          <w:szCs w:val="21"/>
          <w:lang w:val="en-US" w:eastAsia="zh-CN"/>
          <w14:textFill>
            <w14:solidFill>
              <w14:schemeClr w14:val="tx1">
                <w14:lumMod w14:val="65000"/>
                <w14:lumOff w14:val="35000"/>
              </w14:schemeClr>
            </w14:solidFill>
          </w14:textFill>
        </w:rPr>
        <w:t>技术栈：Android + Java + Live2D + ByteDance ASR + TUICallKit/VolcEngineRTC + MQTT + MediaPipe + MPAndroidChart + ECharts + Aliyun OSS + CameraX + Retrofit + Glide + USB Serial</w:t>
      </w:r>
    </w:p>
    <w:p w14:paraId="73CC9A30">
      <w:pPr>
        <w:spacing w:before="0" w:after="0" w:line="261" w:lineRule="exact"/>
        <w:ind w:left="0"/>
        <w:jc w:val="both"/>
        <w:textAlignment w:val="center"/>
        <w:rPr>
          <w:rFonts w:hint="default" w:ascii="微软雅黑" w:hAnsi="微软雅黑" w:eastAsia="微软雅黑" w:cs="微软雅黑"/>
          <w:b w:val="0"/>
          <w:bCs w:val="0"/>
          <w:color w:val="666666"/>
          <w:sz w:val="18"/>
          <w:lang w:val="en-US" w:eastAsia="zh-CN"/>
        </w:rPr>
      </w:pPr>
      <w:r>
        <w:rPr>
          <w:rFonts w:hint="eastAsia" w:ascii="微软雅黑" w:hAnsi="微软雅黑" w:eastAsia="微软雅黑" w:cs="微软雅黑"/>
          <w:b w:val="0"/>
          <w:bCs w:val="0"/>
          <w:color w:val="666666"/>
          <w:sz w:val="18"/>
        </w:rPr>
        <w:t>后端架构自研Text-to-SQL 功能，结合通义千问框架实现视觉模型与肢体检测的全模态交互系统；部署BGE 系列模型 + LightRAG 知识图谱，</w:t>
      </w:r>
      <w:r>
        <w:rPr>
          <w:rFonts w:hint="eastAsia" w:ascii="微软雅黑" w:hAnsi="微软雅黑" w:eastAsia="微软雅黑" w:cs="微软雅黑"/>
          <w:b w:val="0"/>
          <w:bCs w:val="0"/>
          <w:color w:val="666666"/>
          <w:sz w:val="18"/>
          <w:lang w:eastAsia="zh-CN"/>
        </w:rPr>
        <w:t>在</w:t>
      </w:r>
      <w:r>
        <w:rPr>
          <w:rFonts w:hint="eastAsia" w:ascii="微软雅黑" w:hAnsi="微软雅黑" w:eastAsia="微软雅黑" w:cs="微软雅黑"/>
          <w:b w:val="0"/>
          <w:bCs w:val="0"/>
          <w:color w:val="666666"/>
          <w:sz w:val="18"/>
        </w:rPr>
        <w:t>问答准确</w:t>
      </w:r>
      <w:r>
        <w:rPr>
          <w:rFonts w:hint="eastAsia" w:ascii="微软雅黑" w:hAnsi="微软雅黑" w:eastAsia="微软雅黑" w:cs="微软雅黑"/>
          <w:b w:val="0"/>
          <w:bCs w:val="0"/>
          <w:color w:val="666666"/>
          <w:sz w:val="18"/>
          <w:lang w:eastAsia="zh-CN"/>
        </w:rPr>
        <w:t>率</w:t>
      </w:r>
      <w:r>
        <w:rPr>
          <w:rFonts w:hint="eastAsia" w:ascii="微软雅黑" w:hAnsi="微软雅黑" w:eastAsia="微软雅黑" w:cs="微软雅黑"/>
          <w:b w:val="0"/>
          <w:bCs w:val="0"/>
          <w:color w:val="666666"/>
          <w:sz w:val="18"/>
        </w:rPr>
        <w:t>，关联性优化</w:t>
      </w:r>
      <w:r>
        <w:rPr>
          <w:rFonts w:hint="eastAsia" w:ascii="微软雅黑" w:hAnsi="微软雅黑" w:eastAsia="微软雅黑" w:cs="微软雅黑"/>
          <w:b w:val="0"/>
          <w:bCs w:val="0"/>
          <w:color w:val="666666"/>
          <w:sz w:val="18"/>
          <w:lang w:eastAsia="zh-CN"/>
        </w:rPr>
        <w:t>方面效果显著</w:t>
      </w:r>
      <w:r>
        <w:rPr>
          <w:rFonts w:hint="eastAsia" w:ascii="微软雅黑" w:hAnsi="微软雅黑" w:eastAsia="微软雅黑" w:cs="微软雅黑"/>
          <w:b w:val="0"/>
          <w:bCs w:val="0"/>
          <w:color w:val="666666"/>
          <w:sz w:val="18"/>
        </w:rPr>
        <w:t>；构建自动化工作流</w:t>
      </w:r>
      <w:r>
        <w:rPr>
          <w:rFonts w:hint="eastAsia" w:ascii="微软雅黑" w:hAnsi="微软雅黑" w:eastAsia="微软雅黑" w:cs="微软雅黑"/>
          <w:b w:val="0"/>
          <w:bCs w:val="0"/>
          <w:color w:val="666666"/>
          <w:sz w:val="18"/>
          <w:lang w:eastAsia="zh-CN"/>
        </w:rPr>
        <w:t>。</w:t>
      </w:r>
      <w:r>
        <w:rPr>
          <w:rFonts w:hint="eastAsia" w:ascii="微软雅黑" w:hAnsi="微软雅黑" w:eastAsia="微软雅黑" w:cs="微软雅黑"/>
          <w:b w:val="0"/>
          <w:bCs w:val="0"/>
          <w:color w:val="666666"/>
          <w:sz w:val="18"/>
          <w:lang w:val="en-US" w:eastAsia="zh-CN"/>
        </w:rPr>
        <w:t>接入API和后端本地大模型边缘协同。</w:t>
      </w:r>
    </w:p>
    <w:p w14:paraId="19533DDB">
      <w:pPr>
        <w:spacing w:before="0" w:after="0" w:line="261" w:lineRule="exact"/>
        <w:ind w:left="0"/>
        <w:jc w:val="both"/>
        <w:textAlignment w:val="center"/>
        <w:rPr>
          <w:rFonts w:hint="eastAsia" w:ascii="微软雅黑" w:hAnsi="微软雅黑" w:eastAsia="微软雅黑" w:cs="微软雅黑"/>
          <w:b w:val="0"/>
          <w:bCs w:val="0"/>
          <w:color w:val="666666"/>
          <w:sz w:val="18"/>
          <w:lang w:eastAsia="zh-CN"/>
        </w:rPr>
      </w:pPr>
      <w:r>
        <w:rPr>
          <w:rFonts w:hint="eastAsia" w:ascii="微软雅黑" w:hAnsi="微软雅黑" w:eastAsia="微软雅黑" w:cs="微软雅黑"/>
          <w:b w:val="0"/>
          <w:bCs w:val="0"/>
          <w:color w:val="666666"/>
          <w:sz w:val="18"/>
        </w:rPr>
        <w:t>安卓端开发基于CameraX + DashScope SDK实现数字人</w:t>
      </w:r>
      <w:r>
        <w:rPr>
          <w:rFonts w:hint="eastAsia" w:ascii="微软雅黑" w:hAnsi="微软雅黑" w:eastAsia="微软雅黑" w:cs="微软雅黑"/>
          <w:b w:val="0"/>
          <w:bCs w:val="0"/>
          <w:color w:val="666666"/>
          <w:sz w:val="18"/>
          <w:lang w:eastAsia="zh-CN"/>
        </w:rPr>
        <w:t>全</w:t>
      </w:r>
      <w:r>
        <w:rPr>
          <w:rFonts w:hint="eastAsia" w:ascii="微软雅黑" w:hAnsi="微软雅黑" w:eastAsia="微软雅黑" w:cs="微软雅黑"/>
          <w:b w:val="0"/>
          <w:bCs w:val="0"/>
          <w:color w:val="666666"/>
          <w:sz w:val="18"/>
        </w:rPr>
        <w:t>模态交互；引入AcousticEchoCanceler 回声消除算法；通过Lombok 代码精简+线程池动态调度</w:t>
      </w:r>
      <w:r>
        <w:rPr>
          <w:rFonts w:hint="eastAsia" w:ascii="微软雅黑" w:hAnsi="微软雅黑" w:eastAsia="微软雅黑" w:cs="微软雅黑"/>
          <w:b w:val="0"/>
          <w:bCs w:val="0"/>
          <w:color w:val="666666"/>
          <w:sz w:val="18"/>
          <w:lang w:eastAsia="zh-CN"/>
        </w:rPr>
        <w:t>，使用Lora微调qwen-14b模型，达成api和边缘端算力的双保险</w:t>
      </w:r>
    </w:p>
    <w:p w14:paraId="25967436">
      <w:pPr>
        <w:tabs>
          <w:tab w:val="right" w:pos="9860"/>
        </w:tabs>
        <w:spacing w:before="0" w:after="0" w:line="377" w:lineRule="exact"/>
        <w:jc w:val="left"/>
        <w:textAlignment w:val="center"/>
        <w:rPr>
          <w:rFonts w:hint="default" w:ascii="微软雅黑" w:hAnsi="微软雅黑" w:eastAsia="微软雅黑" w:cs="微软雅黑"/>
          <w:b w:val="0"/>
          <w:bCs/>
          <w:sz w:val="18"/>
          <w:lang w:val="en-US" w:eastAsia="zh-CN"/>
        </w:rPr>
      </w:pPr>
      <w:r>
        <w:rPr>
          <w:rFonts w:hint="eastAsia" w:ascii="微软雅黑" w:hAnsi="微软雅黑" w:eastAsia="微软雅黑" w:cs="微软雅黑"/>
          <w:b/>
          <w:sz w:val="18"/>
          <w:lang w:val="en-US" w:eastAsia="zh-CN"/>
        </w:rPr>
        <w:t>石油传感器数据分析管理中心</w:t>
      </w:r>
      <w:r>
        <w:rPr>
          <w:rFonts w:ascii="微软雅黑" w:hAnsi="微软雅黑" w:eastAsia="微软雅黑" w:cs="微软雅黑"/>
          <w:b/>
          <w:sz w:val="18"/>
        </w:rPr>
        <w:t>（</w:t>
      </w:r>
      <w:r>
        <w:rPr>
          <w:rFonts w:hint="eastAsia" w:ascii="微软雅黑" w:hAnsi="微软雅黑" w:eastAsia="微软雅黑" w:cs="微软雅黑"/>
          <w:b/>
          <w:sz w:val="18"/>
          <w:lang w:val="en-US" w:eastAsia="zh-CN"/>
        </w:rPr>
        <w:t>委托方西南石油大学，国家重点实验室合作项目</w:t>
      </w:r>
      <w:r>
        <w:rPr>
          <w:rFonts w:ascii="微软雅黑" w:hAnsi="微软雅黑" w:eastAsia="微软雅黑" w:cs="微软雅黑"/>
          <w:b/>
          <w:sz w:val="18"/>
        </w:rPr>
        <w:t>）</w:t>
      </w:r>
      <w:r>
        <w:rPr>
          <w:rFonts w:hint="eastAsia" w:ascii="微软雅黑" w:hAnsi="微软雅黑" w:eastAsia="微软雅黑" w:cs="微软雅黑"/>
          <w:b/>
          <w:sz w:val="18"/>
          <w:lang w:val="en-US" w:eastAsia="zh-CN"/>
        </w:rPr>
        <w:t xml:space="preserve">                      </w:t>
      </w:r>
      <w:r>
        <w:rPr>
          <w:rFonts w:hint="eastAsia" w:ascii="微软雅黑" w:hAnsi="微软雅黑" w:eastAsia="微软雅黑" w:cs="微软雅黑"/>
          <w:b w:val="0"/>
          <w:bCs/>
          <w:sz w:val="18"/>
          <w:lang w:val="en-US" w:eastAsia="zh-CN"/>
        </w:rPr>
        <w:t xml:space="preserve">  2025.05-至今</w:t>
      </w:r>
    </w:p>
    <w:p w14:paraId="3D9B025B">
      <w:pPr>
        <w:tabs>
          <w:tab w:val="right" w:pos="9860"/>
        </w:tabs>
        <w:spacing w:before="0" w:after="0" w:line="377" w:lineRule="exact"/>
        <w:jc w:val="left"/>
        <w:textAlignment w:val="center"/>
        <w:rPr>
          <w:rFonts w:hint="default" w:ascii="微软雅黑" w:hAnsi="微软雅黑" w:eastAsia="微软雅黑" w:cs="微软雅黑"/>
          <w:b/>
          <w:color w:val="595959" w:themeColor="text1" w:themeTint="A6"/>
          <w:sz w:val="15"/>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color w:val="595959" w:themeColor="text1" w:themeTint="A6"/>
          <w:sz w:val="16"/>
          <w:szCs w:val="22"/>
          <w:lang w:val="en-US" w:eastAsia="zh-CN"/>
          <w14:textFill>
            <w14:solidFill>
              <w14:schemeClr w14:val="tx1">
                <w14:lumMod w14:val="65000"/>
                <w14:lumOff w14:val="35000"/>
              </w14:schemeClr>
            </w14:solidFill>
          </w14:textFill>
        </w:rPr>
        <w:t xml:space="preserve">Demo全栈开发       </w:t>
      </w:r>
      <w:r>
        <w:rPr>
          <w:rFonts w:hint="eastAsia" w:ascii="微软雅黑" w:hAnsi="微软雅黑" w:eastAsia="微软雅黑" w:cs="微软雅黑"/>
          <w:b/>
          <w:color w:val="595959" w:themeColor="text1" w:themeTint="A6"/>
          <w:sz w:val="15"/>
          <w:szCs w:val="21"/>
          <w:lang w:val="en-US" w:eastAsia="zh-CN"/>
          <w14:textFill>
            <w14:solidFill>
              <w14:schemeClr w14:val="tx1">
                <w14:lumMod w14:val="65000"/>
                <w14:lumOff w14:val="35000"/>
              </w14:schemeClr>
            </w14:solidFill>
          </w14:textFill>
        </w:rPr>
        <w:t>技术栈：Vue3 + TypeScript + Ant Design Vue + ECharts + Spring Boot + MySQL + Redis + RuoYi-Plus-Vben5</w:t>
      </w:r>
    </w:p>
    <w:p w14:paraId="59C940CC">
      <w:pPr>
        <w:spacing w:before="0" w:after="0" w:line="261" w:lineRule="exact"/>
        <w:ind w:left="0"/>
        <w:jc w:val="both"/>
        <w:textAlignment w:val="center"/>
        <w:rPr>
          <w:rFonts w:hint="default" w:ascii="微软雅黑" w:hAnsi="微软雅黑" w:eastAsia="微软雅黑" w:cs="微软雅黑"/>
          <w:b w:val="0"/>
          <w:bCs w:val="0"/>
          <w:color w:val="666666"/>
          <w:sz w:val="16"/>
          <w:szCs w:val="22"/>
          <w:lang w:val="en-US" w:eastAsia="zh-CN"/>
        </w:rPr>
      </w:pPr>
      <w:r>
        <w:rPr>
          <w:rFonts w:hint="default" w:ascii="微软雅黑" w:hAnsi="微软雅黑" w:eastAsia="微软雅黑" w:cs="微软雅黑"/>
          <w:b w:val="0"/>
          <w:bCs w:val="0"/>
          <w:color w:val="666666"/>
          <w:sz w:val="16"/>
          <w:szCs w:val="22"/>
          <w:lang w:val="en-US" w:eastAsia="zh-CN"/>
        </w:rPr>
        <w:t>基于现代化全栈技术架构，独立开发了一套完整的传感器数据可视化与监控系统，该系统能够实现多维度传感器数据的实时采集、存储、分析和可视化展示。通过采用Vue3 + TypeScript构建高性能前端SPA应用，集成ECharts实现动态数据图表渲染，支持温度、湿度、位移等传感器数据的实时监控和自动刷新；运用RuoYi-Plus-Vben5企业级框架搭建现代化管理后台，实现权限管理、路由守卫、菜单配置等企业级功能；后端采用Spring Boot + MyBatis-Plus构建RESTful API服务架构，结合MySQL数据库进行数据持久化存储，Redis缓存优化高频访问数据；系统支持传感器设备的全生命周期管理（CRUD操作）、历史数据查询分析以及多时间段趋势分析等核心功能，特别地，我为系统设计并实现了一套时序数据异常检测算法，有效实现了关键数据的异常预警。通过Monorepo工程架构和Mock API实现前后端分离开发，为西南石油大学的科研实验提供了专业的数据监控和分析平台，显著提升了实验数据处理效率和科研工作的数字化水平。</w:t>
      </w:r>
    </w:p>
    <w:p w14:paraId="44E5439A">
      <w:pPr>
        <w:spacing w:before="0" w:after="0" w:line="261" w:lineRule="exact"/>
        <w:ind w:left="0"/>
        <w:jc w:val="both"/>
        <w:textAlignment w:val="center"/>
        <w:rPr>
          <w:rFonts w:hint="default" w:ascii="微软雅黑" w:hAnsi="微软雅黑" w:eastAsia="微软雅黑" w:cs="微软雅黑"/>
          <w:b w:val="0"/>
          <w:bCs w:val="0"/>
          <w:color w:val="666666"/>
          <w:sz w:val="16"/>
          <w:szCs w:val="22"/>
          <w:lang w:val="en-US" w:eastAsia="zh-CN"/>
        </w:rPr>
      </w:pPr>
    </w:p>
    <w:p w14:paraId="3AA062B2">
      <w:pPr>
        <w:tabs>
          <w:tab w:val="right" w:pos="9860"/>
        </w:tabs>
        <w:spacing w:before="0" w:after="0" w:line="377" w:lineRule="exact"/>
        <w:jc w:val="left"/>
        <w:textAlignment w:val="center"/>
        <w:rPr>
          <w:rFonts w:hint="eastAsia" w:ascii="微软雅黑" w:hAnsi="微软雅黑" w:eastAsia="微软雅黑" w:cs="微软雅黑"/>
          <w:b/>
          <w:sz w:val="18"/>
          <w:lang w:val="en-US" w:eastAsia="zh-CN"/>
        </w:rPr>
      </w:pPr>
      <w:r>
        <w:rPr>
          <w:rFonts w:ascii="微软雅黑" w:hAnsi="微软雅黑" w:eastAsia="微软雅黑" w:cs="微软雅黑"/>
          <w:b/>
          <w:sz w:val="18"/>
        </w:rPr>
        <w:t>成都锦城学院校友馆</w:t>
      </w:r>
      <w:r>
        <w:rPr>
          <w:rFonts w:hint="eastAsia" w:ascii="微软雅黑" w:hAnsi="微软雅黑" w:eastAsia="微软雅黑" w:cs="微软雅黑"/>
          <w:b/>
          <w:sz w:val="18"/>
          <w:lang w:val="en-US" w:eastAsia="zh-CN"/>
        </w:rPr>
        <w:t>AI展览</w:t>
      </w:r>
      <w:r>
        <w:rPr>
          <w:rFonts w:ascii="微软雅黑" w:hAnsi="微软雅黑" w:eastAsia="微软雅黑" w:cs="微软雅黑"/>
          <w:b/>
          <w:sz w:val="18"/>
        </w:rPr>
        <w:t>系统（</w:t>
      </w:r>
      <w:r>
        <w:rPr>
          <w:rFonts w:hint="eastAsia" w:ascii="微软雅黑" w:hAnsi="微软雅黑" w:eastAsia="微软雅黑" w:cs="微软雅黑"/>
          <w:b/>
          <w:sz w:val="18"/>
          <w:lang w:val="en-US" w:eastAsia="zh-CN"/>
        </w:rPr>
        <w:t>委托方成都锦城学院校友馆，已实际投入使用</w:t>
      </w:r>
      <w:r>
        <w:rPr>
          <w:rFonts w:ascii="微软雅黑" w:hAnsi="微软雅黑" w:eastAsia="微软雅黑" w:cs="微软雅黑"/>
          <w:b/>
          <w:sz w:val="18"/>
        </w:rPr>
        <w:t>）</w:t>
      </w:r>
      <w:r>
        <w:rPr>
          <w:rFonts w:hint="eastAsia" w:ascii="微软雅黑" w:hAnsi="微软雅黑" w:eastAsia="微软雅黑" w:cs="微软雅黑"/>
          <w:b/>
          <w:sz w:val="18"/>
          <w:lang w:val="en-US" w:eastAsia="zh-CN"/>
        </w:rPr>
        <w:t xml:space="preserve">                      </w:t>
      </w:r>
    </w:p>
    <w:p w14:paraId="245CC441">
      <w:pPr>
        <w:tabs>
          <w:tab w:val="right" w:pos="9860"/>
        </w:tabs>
        <w:spacing w:before="0" w:after="0" w:line="377" w:lineRule="exact"/>
        <w:jc w:val="left"/>
        <w:textAlignment w:val="center"/>
        <w:rPr>
          <w:rFonts w:hint="default" w:ascii="微软雅黑" w:hAnsi="微软雅黑" w:eastAsia="微软雅黑" w:cs="微软雅黑"/>
          <w:b/>
          <w:color w:val="595959" w:themeColor="text1" w:themeTint="A6"/>
          <w:sz w:val="15"/>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color w:val="595959" w:themeColor="text1" w:themeTint="A6"/>
          <w:sz w:val="16"/>
          <w:szCs w:val="22"/>
          <w:lang w:val="en-US" w:eastAsia="zh-CN"/>
          <w14:textFill>
            <w14:solidFill>
              <w14:schemeClr w14:val="tx1">
                <w14:lumMod w14:val="65000"/>
                <w14:lumOff w14:val="35000"/>
              </w14:schemeClr>
            </w14:solidFill>
          </w14:textFill>
        </w:rPr>
        <w:t xml:space="preserve">全栈开发              </w:t>
      </w:r>
      <w:r>
        <w:rPr>
          <w:rFonts w:hint="eastAsia" w:ascii="微软雅黑" w:hAnsi="微软雅黑" w:eastAsia="微软雅黑" w:cs="微软雅黑"/>
          <w:b/>
          <w:color w:val="595959" w:themeColor="text1" w:themeTint="A6"/>
          <w:sz w:val="15"/>
          <w:szCs w:val="21"/>
          <w:lang w:val="en-US" w:eastAsia="zh-CN"/>
          <w14:textFill>
            <w14:solidFill>
              <w14:schemeClr w14:val="tx1">
                <w14:lumMod w14:val="65000"/>
                <w14:lumOff w14:val="35000"/>
              </w14:schemeClr>
            </w14:solidFill>
          </w14:textFill>
        </w:rPr>
        <w:t>技术栈Android/JAVA +Live2D+Dify工作流+Text-to-SQL+ECharts知识图谱+WebView混合架构+语音交互</w:t>
      </w:r>
    </w:p>
    <w:p w14:paraId="1877A90C">
      <w:pPr>
        <w:spacing w:before="0" w:after="0" w:line="10" w:lineRule="exact"/>
        <w:jc w:val="left"/>
      </w:pPr>
    </w:p>
    <w:p w14:paraId="55C64FA2">
      <w:pPr>
        <w:spacing w:before="0" w:after="0" w:line="261" w:lineRule="exact"/>
        <w:ind w:left="0"/>
        <w:jc w:val="both"/>
        <w:textAlignment w:val="center"/>
        <w:rPr>
          <w:rFonts w:hint="eastAsia" w:ascii="微软雅黑" w:hAnsi="微软雅黑" w:eastAsia="微软雅黑" w:cs="微软雅黑"/>
          <w:b w:val="0"/>
          <w:bCs w:val="0"/>
          <w:color w:val="666666"/>
          <w:sz w:val="16"/>
          <w:szCs w:val="22"/>
          <w:lang w:val="en-US" w:eastAsia="zh-CN"/>
        </w:rPr>
      </w:pPr>
      <w:r>
        <w:rPr>
          <w:rFonts w:hint="eastAsia" w:ascii="微软雅黑" w:hAnsi="微软雅黑" w:eastAsia="微软雅黑" w:cs="微软雅黑"/>
          <w:b w:val="0"/>
          <w:bCs w:val="0"/>
          <w:color w:val="666666"/>
          <w:sz w:val="16"/>
          <w:szCs w:val="22"/>
        </w:rPr>
        <w:t>自研高并发</w:t>
      </w:r>
      <w:r>
        <w:rPr>
          <w:rFonts w:hint="eastAsia" w:ascii="微软雅黑" w:hAnsi="微软雅黑" w:eastAsia="微软雅黑" w:cs="微软雅黑"/>
          <w:b w:val="0"/>
          <w:bCs w:val="0"/>
          <w:color w:val="666666"/>
          <w:sz w:val="16"/>
          <w:szCs w:val="22"/>
          <w:lang w:eastAsia="zh-CN"/>
        </w:rPr>
        <w:t>的</w:t>
      </w:r>
      <w:r>
        <w:rPr>
          <w:rFonts w:hint="eastAsia" w:ascii="微软雅黑" w:hAnsi="微软雅黑" w:eastAsia="微软雅黑" w:cs="微软雅黑"/>
          <w:b w:val="0"/>
          <w:bCs w:val="0"/>
          <w:color w:val="666666"/>
          <w:sz w:val="16"/>
          <w:szCs w:val="22"/>
          <w:lang w:val="en-US" w:eastAsia="zh-CN"/>
        </w:rPr>
        <w:t>Texttosql</w:t>
      </w:r>
      <w:r>
        <w:rPr>
          <w:rFonts w:hint="eastAsia" w:ascii="微软雅黑" w:hAnsi="微软雅黑" w:eastAsia="微软雅黑" w:cs="微软雅黑"/>
          <w:b w:val="0"/>
          <w:bCs w:val="0"/>
          <w:color w:val="666666"/>
          <w:sz w:val="16"/>
          <w:szCs w:val="22"/>
        </w:rPr>
        <w:t>框架，实现 Text-to-SQ</w:t>
      </w:r>
      <w:r>
        <w:rPr>
          <w:rFonts w:hint="eastAsia" w:ascii="微软雅黑" w:hAnsi="微软雅黑" w:eastAsia="微软雅黑" w:cs="微软雅黑"/>
          <w:b w:val="0"/>
          <w:bCs w:val="0"/>
          <w:color w:val="666666"/>
          <w:sz w:val="16"/>
          <w:szCs w:val="22"/>
          <w:lang w:val="en-US" w:eastAsia="zh-CN"/>
        </w:rPr>
        <w:t>L极高</w:t>
      </w:r>
      <w:r>
        <w:rPr>
          <w:rFonts w:hint="eastAsia" w:ascii="微软雅黑" w:hAnsi="微软雅黑" w:eastAsia="微软雅黑" w:cs="微软雅黑"/>
          <w:b w:val="0"/>
          <w:bCs w:val="0"/>
          <w:color w:val="666666"/>
          <w:sz w:val="16"/>
          <w:szCs w:val="22"/>
        </w:rPr>
        <w:t>命中率；构建动态数据库感知系统，实时同步50+校友业务表（含多表级联结构）；创新混合检索RAG架构：Embedding+Reranking 模型融合+父子分段技术，</w:t>
      </w:r>
      <w:r>
        <w:rPr>
          <w:rFonts w:hint="eastAsia" w:ascii="微软雅黑" w:hAnsi="微软雅黑" w:eastAsia="微软雅黑" w:cs="微软雅黑"/>
          <w:b w:val="0"/>
          <w:bCs w:val="0"/>
          <w:color w:val="666666"/>
          <w:sz w:val="16"/>
          <w:szCs w:val="22"/>
          <w:lang w:val="en-US" w:eastAsia="zh-CN"/>
        </w:rPr>
        <w:t>通过Dify工作流实现自然语言到SQL的智能转换支持复杂校友信息查询，Live2D虚拟形象集成火山语音引擎提供沉浸式对话体验，基于ECharts的WebView混合架构动态展示校友关系网络和统计图表，支持语音识别、手势识别、触摸交互等多种输入方式和文本、图表、知识图谱等多种数据可视化形式。创新性地将Text-to-SQL技术应用于校园场景实现自然语言查询校友数据库，通过Dify低代码平台快速构建AI工作流降低开发复杂度，WebView混合开发架构实现Android与前端知识图谱的无缝集成，Live2D数字人与AI对话系统深度融合提供沉浸式交互体验，最终打造了一个集智能问答、数据查询、关系可视化于一体的校友馆AI展览系统，用户可通过自然语言与数字人对话，系统智能理解并查询相关校友信息，以直观的知识图谱形式展示校友间的复杂关系网络，提升了校园文化展示的科技感和交互体验。</w:t>
      </w:r>
    </w:p>
    <w:p w14:paraId="34567AC2">
      <w:pPr>
        <w:spacing w:before="0" w:after="0" w:line="261" w:lineRule="exact"/>
        <w:ind w:left="0"/>
        <w:jc w:val="both"/>
        <w:textAlignment w:val="center"/>
        <w:rPr>
          <w:rFonts w:hint="eastAsia" w:ascii="微软雅黑" w:hAnsi="微软雅黑" w:eastAsia="微软雅黑" w:cs="微软雅黑"/>
          <w:b w:val="0"/>
          <w:bCs w:val="0"/>
          <w:color w:val="666666"/>
          <w:sz w:val="16"/>
          <w:szCs w:val="22"/>
          <w:lang w:val="en-US" w:eastAsia="zh-CN"/>
        </w:rPr>
      </w:pPr>
    </w:p>
    <w:p w14:paraId="6EFACE9D">
      <w:pPr>
        <w:tabs>
          <w:tab w:val="right" w:pos="9860"/>
        </w:tabs>
        <w:spacing w:before="0" w:after="0" w:line="377" w:lineRule="exact"/>
        <w:jc w:val="left"/>
        <w:textAlignment w:val="center"/>
        <w:rPr>
          <w:rFonts w:hint="eastAsia" w:ascii="微软雅黑" w:hAnsi="微软雅黑" w:eastAsia="微软雅黑" w:cs="微软雅黑"/>
          <w:b/>
          <w:sz w:val="18"/>
        </w:rPr>
      </w:pPr>
      <w:r>
        <w:rPr>
          <w:rFonts w:hint="eastAsia" w:ascii="微软雅黑" w:hAnsi="微软雅黑" w:eastAsia="微软雅黑" w:cs="微软雅黑"/>
          <w:b/>
          <w:sz w:val="18"/>
          <w:lang w:val="en-US" w:eastAsia="zh-CN"/>
        </w:rPr>
        <w:t>龙芯3C6000大模型一体化解决方案全国产化智能系统</w:t>
      </w:r>
      <w:r>
        <w:rPr>
          <w:rFonts w:hint="eastAsia" w:ascii="微软雅黑" w:hAnsi="微软雅黑" w:eastAsia="微软雅黑" w:cs="微软雅黑"/>
          <w:b/>
          <w:sz w:val="18"/>
        </w:rPr>
        <w:t>（</w:t>
      </w:r>
      <w:r>
        <w:rPr>
          <w:rFonts w:hint="eastAsia" w:ascii="微软雅黑" w:hAnsi="微软雅黑" w:eastAsia="微软雅黑" w:cs="微软雅黑"/>
          <w:b/>
          <w:sz w:val="18"/>
          <w:lang w:val="en-US" w:eastAsia="zh-CN"/>
        </w:rPr>
        <w:t>军工项目</w:t>
      </w:r>
      <w:r>
        <w:rPr>
          <w:rFonts w:hint="eastAsia" w:ascii="微软雅黑" w:hAnsi="微软雅黑" w:eastAsia="微软雅黑" w:cs="微软雅黑"/>
          <w:b/>
          <w:sz w:val="18"/>
        </w:rPr>
        <w:t>）</w:t>
      </w:r>
    </w:p>
    <w:p w14:paraId="66423B2B">
      <w:pPr>
        <w:tabs>
          <w:tab w:val="right" w:pos="9860"/>
        </w:tabs>
        <w:spacing w:before="0" w:after="0" w:line="377" w:lineRule="exact"/>
        <w:jc w:val="left"/>
        <w:textAlignment w:val="center"/>
        <w:rPr>
          <w:rFonts w:hint="default" w:ascii="微软雅黑" w:hAnsi="微软雅黑" w:eastAsia="微软雅黑" w:cs="微软雅黑"/>
          <w:b/>
          <w:color w:val="595959" w:themeColor="text1" w:themeTint="A6"/>
          <w:sz w:val="16"/>
          <w:szCs w:val="22"/>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color w:val="595959" w:themeColor="text1" w:themeTint="A6"/>
          <w:sz w:val="16"/>
          <w:szCs w:val="22"/>
          <w:lang w:val="en-US" w:eastAsia="zh-CN"/>
          <w14:textFill>
            <w14:solidFill>
              <w14:schemeClr w14:val="tx1">
                <w14:lumMod w14:val="65000"/>
                <w14:lumOff w14:val="35000"/>
              </w14:schemeClr>
            </w14:solidFill>
          </w14:textFill>
        </w:rPr>
        <w:t>工作流搭建、Python原型开发、RAG及agent编排、知识图谱、环境调试</w:t>
      </w:r>
    </w:p>
    <w:p w14:paraId="4D34119B">
      <w:pPr>
        <w:numPr>
          <w:ilvl w:val="0"/>
          <w:numId w:val="0"/>
        </w:numPr>
        <w:spacing w:before="0" w:after="0" w:line="261" w:lineRule="exact"/>
        <w:jc w:val="both"/>
        <w:textAlignment w:val="center"/>
        <w:rPr>
          <w:rFonts w:hint="eastAsia" w:ascii="微软雅黑" w:hAnsi="微软雅黑" w:eastAsia="微软雅黑" w:cs="微软雅黑"/>
          <w:b w:val="0"/>
          <w:bCs w:val="0"/>
          <w:color w:val="666666"/>
          <w:sz w:val="16"/>
          <w:szCs w:val="22"/>
          <w:lang w:val="en-US" w:eastAsia="zh-CN"/>
        </w:rPr>
      </w:pPr>
      <w:r>
        <w:rPr>
          <w:rFonts w:hint="eastAsia" w:ascii="微软雅黑" w:hAnsi="微软雅黑" w:eastAsia="微软雅黑" w:cs="微软雅黑"/>
          <w:b w:val="0"/>
          <w:bCs w:val="0"/>
          <w:color w:val="666666"/>
          <w:sz w:val="16"/>
          <w:szCs w:val="22"/>
          <w:lang w:val="en-US" w:eastAsia="zh-CN"/>
        </w:rPr>
        <w:t>在该高度机密的全国产化项目中，我作为AI应用与原型开发者，环境搭建者，与中电某所、西北工业大学及多家科研单位紧密协作。我的核心职责是专注于AI技术的上层应用与实现。在官方提供的底层AI框架之上，我主导设计并搭建了系统的核心工作流，通过高效编排RAG与Agent智能体，为项目实现了关键的智能化功能。同时，我独立完成了项目知识库与知识图谱的构建及预处理工作。</w:t>
      </w:r>
    </w:p>
    <w:p w14:paraId="5B3BA4E8">
      <w:pPr>
        <w:numPr>
          <w:ilvl w:val="0"/>
          <w:numId w:val="0"/>
        </w:numPr>
        <w:spacing w:before="0" w:after="0" w:line="261" w:lineRule="exact"/>
        <w:jc w:val="both"/>
        <w:textAlignment w:val="center"/>
        <w:rPr>
          <w:rFonts w:hint="eastAsia" w:ascii="微软雅黑" w:hAnsi="微软雅黑" w:eastAsia="微软雅黑" w:cs="微软雅黑"/>
          <w:b w:val="0"/>
          <w:bCs w:val="0"/>
          <w:color w:val="666666"/>
          <w:sz w:val="16"/>
          <w:szCs w:val="22"/>
          <w:lang w:val="en-US" w:eastAsia="zh-CN"/>
        </w:rPr>
      </w:pPr>
    </w:p>
    <w:p w14:paraId="39D41D12">
      <w:pPr>
        <w:tabs>
          <w:tab w:val="right" w:pos="9860"/>
        </w:tabs>
        <w:spacing w:before="0" w:after="0" w:line="377" w:lineRule="exact"/>
        <w:jc w:val="left"/>
        <w:textAlignment w:val="center"/>
        <w:rPr>
          <w:rFonts w:hint="eastAsia" w:ascii="微软雅黑" w:hAnsi="微软雅黑" w:eastAsia="微软雅黑" w:cs="微软雅黑"/>
          <w:b/>
          <w:sz w:val="18"/>
          <w:lang w:val="en-US" w:eastAsia="zh-CN"/>
        </w:rPr>
      </w:pPr>
      <w:r>
        <w:rPr>
          <w:rFonts w:hint="eastAsia" w:ascii="微软雅黑" w:hAnsi="微软雅黑" w:eastAsia="微软雅黑" w:cs="微软雅黑"/>
          <w:b/>
          <w:sz w:val="18"/>
          <w:lang w:val="en-US" w:eastAsia="zh-CN"/>
        </w:rPr>
        <w:t>公文审批 - 病历书写 - 诊断推荐 AI 辅助一体化系统开发（委托方四川大学华西医院）</w:t>
      </w:r>
    </w:p>
    <w:p w14:paraId="5CE0BBD3">
      <w:pPr>
        <w:tabs>
          <w:tab w:val="right" w:pos="9860"/>
        </w:tabs>
        <w:spacing w:before="0" w:after="0" w:line="377" w:lineRule="exact"/>
        <w:jc w:val="left"/>
        <w:textAlignment w:val="center"/>
        <w:rPr>
          <w:rFonts w:hint="default" w:ascii="微软雅黑" w:hAnsi="微软雅黑" w:eastAsia="微软雅黑" w:cs="微软雅黑"/>
          <w:b/>
          <w:color w:val="595959" w:themeColor="text1" w:themeTint="A6"/>
          <w:sz w:val="15"/>
          <w:szCs w:val="21"/>
          <w:lang w:val="en-US" w:eastAsia="zh-CN"/>
          <w14:textFill>
            <w14:solidFill>
              <w14:schemeClr w14:val="tx1">
                <w14:lumMod w14:val="65000"/>
                <w14:lumOff w14:val="35000"/>
              </w14:schemeClr>
            </w14:solidFill>
          </w14:textFill>
        </w:rPr>
      </w:pPr>
      <w:r>
        <w:rPr>
          <w:rFonts w:hint="eastAsia" w:ascii="微软雅黑" w:hAnsi="微软雅黑" w:eastAsia="微软雅黑" w:cs="微软雅黑"/>
          <w:b/>
          <w:color w:val="595959" w:themeColor="text1" w:themeTint="A6"/>
          <w:sz w:val="16"/>
          <w:szCs w:val="22"/>
          <w:lang w:val="en-US" w:eastAsia="zh-CN"/>
          <w14:textFill>
            <w14:solidFill>
              <w14:schemeClr w14:val="tx1">
                <w14:lumMod w14:val="65000"/>
                <w14:lumOff w14:val="35000"/>
              </w14:schemeClr>
            </w14:solidFill>
          </w14:textFill>
        </w:rPr>
        <w:t xml:space="preserve">协助部分功能开发               </w:t>
      </w:r>
      <w:r>
        <w:rPr>
          <w:rFonts w:hint="eastAsia" w:ascii="微软雅黑" w:hAnsi="微软雅黑" w:eastAsia="微软雅黑" w:cs="微软雅黑"/>
          <w:b/>
          <w:color w:val="595959" w:themeColor="text1" w:themeTint="A6"/>
          <w:sz w:val="15"/>
          <w:szCs w:val="21"/>
          <w:lang w:val="en-US" w:eastAsia="zh-CN"/>
          <w14:textFill>
            <w14:solidFill>
              <w14:schemeClr w14:val="tx1">
                <w14:lumMod w14:val="65000"/>
                <w14:lumOff w14:val="35000"/>
              </w14:schemeClr>
            </w14:solidFill>
          </w14:textFill>
        </w:rPr>
        <w:t xml:space="preserve"> 技术栈：Python、医疗 NLP 工具、Scikit-learn（基础模型调用）、MySQL（业务数据存储）、FastAPI（功能接口开发）、医疗数据脱敏工具（MITRE de-identification）、DIFY WORKFLOW</w:t>
      </w:r>
    </w:p>
    <w:p w14:paraId="7C4FD005">
      <w:pPr>
        <w:numPr>
          <w:ilvl w:val="0"/>
          <w:numId w:val="0"/>
        </w:numPr>
        <w:spacing w:before="0" w:after="0" w:line="261" w:lineRule="exact"/>
        <w:jc w:val="both"/>
        <w:textAlignment w:val="center"/>
        <w:rPr>
          <w:rFonts w:hint="eastAsia" w:ascii="微软雅黑" w:hAnsi="微软雅黑" w:eastAsia="微软雅黑" w:cs="微软雅黑"/>
          <w:b w:val="0"/>
          <w:bCs w:val="0"/>
          <w:color w:val="666666"/>
          <w:sz w:val="16"/>
          <w:szCs w:val="22"/>
          <w:lang w:val="en-US" w:eastAsia="zh-CN"/>
        </w:rPr>
      </w:pPr>
      <w:r>
        <w:rPr>
          <w:rFonts w:hint="eastAsia" w:ascii="微软雅黑" w:hAnsi="微软雅黑" w:eastAsia="微软雅黑" w:cs="微软雅黑"/>
          <w:b w:val="0"/>
          <w:bCs w:val="0"/>
          <w:color w:val="666666"/>
          <w:sz w:val="16"/>
          <w:szCs w:val="22"/>
          <w:lang w:val="en-US" w:eastAsia="zh-CN"/>
        </w:rPr>
        <w:t>由范展源教授牵头的 “公文审批 - 病历书写 - 诊断推荐 AI 辅助一体化系统” 开发项目，聚焦医疗核心业务场景的 AI 功能落地支撑，在该项目中，我作为AI核心功能开发者，深度参与了系统的设计与实现，旨在利用AI技术赋能医疗核心业务场景 。我的职责贯穿了三大关键模块：首先，在公文审批场景中，我通过梳理业务规则并结合历史数据训练识别模型，成功开发了合规性AI校验功能，实现了对敏感信息、格式规范的自动筛查与修正建议 。接着，在病历书写场景，我运用医疗NLP技术将非结构化的病历文本高效转化为结构化数据，并开发了包含错别字、术语不规范及逻辑矛盾检测的AI实时提示功能，有效辅助医护人员提升病历书写质量 。此外，我还参与了诊断推荐功能的研发，通过构建临床特征库并利用逻辑回归等机器学习模型，实现了临床症状与诊断方案的智能匹配，为医生提供决策参考 。最终，我将开发的全部AI功能通过FastAPI封装成服务接口，并成功与医院现有的HIS及电子病历系统完成适配集成，确保了项目的顺利落地与应用 。</w:t>
      </w:r>
    </w:p>
    <w:p w14:paraId="3BC24BDC">
      <w:pPr>
        <w:spacing w:before="0" w:after="0" w:line="29" w:lineRule="exact"/>
        <w:jc w:val="left"/>
      </w:pPr>
    </w:p>
    <w:p w14:paraId="14764405">
      <w:pPr>
        <w:spacing w:before="0" w:after="0" w:line="240" w:lineRule="auto"/>
        <w:ind w:left="0"/>
        <w:textAlignment w:val="center"/>
        <w:rPr>
          <w:rFonts w:hint="eastAsia" w:ascii="微软雅黑" w:hAnsi="微软雅黑" w:eastAsia="微软雅黑" w:cs="微软雅黑"/>
          <w:b/>
          <w:color w:val="555555"/>
          <w:sz w:val="24"/>
          <w:lang w:val="en-US" w:eastAsia="zh-CN"/>
        </w:rPr>
      </w:pPr>
      <w:r>
        <w:rPr>
          <w:rFonts w:ascii="微软雅黑" w:hAnsi="微软雅黑" w:eastAsia="微软雅黑" w:cs="微软雅黑"/>
          <w:b/>
          <w:color w:val="555555"/>
          <w:sz w:val="24"/>
        </w:rPr>
        <w:t>在校经历</w:t>
      </w:r>
    </w:p>
    <w:p w14:paraId="28824973">
      <w:pPr>
        <w:tabs>
          <w:tab w:val="right" w:pos="9860"/>
        </w:tabs>
        <w:spacing w:before="0" w:after="0" w:line="377" w:lineRule="exact"/>
        <w:jc w:val="left"/>
        <w:textAlignment w:val="center"/>
        <w:rPr>
          <w:rFonts w:hint="default" w:ascii="微软雅黑" w:hAnsi="微软雅黑" w:eastAsia="微软雅黑" w:cs="微软雅黑"/>
          <w:b/>
          <w:sz w:val="18"/>
          <w:lang w:val="en-US" w:eastAsia="zh-CN"/>
        </w:rPr>
      </w:pPr>
      <w:r>
        <w:rPr>
          <w:rFonts w:hint="eastAsia" w:ascii="微软雅黑" w:hAnsi="微软雅黑" w:eastAsia="微软雅黑" w:cs="微软雅黑"/>
          <w:b/>
          <w:sz w:val="18"/>
        </w:rPr>
        <w:t>融合非传感器数据的在线学习者情绪状态识别及个性化情绪支持</w:t>
      </w:r>
      <w:r>
        <w:rPr>
          <w:rFonts w:hint="eastAsia" w:ascii="微软雅黑" w:hAnsi="微软雅黑" w:eastAsia="微软雅黑" w:cs="微软雅黑"/>
          <w:b/>
          <w:sz w:val="18"/>
          <w:lang w:eastAsia="zh-CN"/>
        </w:rPr>
        <w:t>（</w:t>
      </w:r>
      <w:r>
        <w:rPr>
          <w:rFonts w:hint="eastAsia" w:ascii="微软雅黑" w:hAnsi="微软雅黑" w:eastAsia="微软雅黑" w:cs="微软雅黑"/>
          <w:b/>
          <w:sz w:val="18"/>
          <w:lang w:val="en-US" w:eastAsia="zh-CN"/>
        </w:rPr>
        <w:t>省科技厅项目组</w:t>
      </w:r>
      <w:r>
        <w:rPr>
          <w:rFonts w:hint="eastAsia" w:ascii="微软雅黑" w:hAnsi="微软雅黑" w:eastAsia="微软雅黑" w:cs="微软雅黑"/>
          <w:b/>
          <w:sz w:val="18"/>
          <w:lang w:eastAsia="zh-CN"/>
        </w:rPr>
        <w:t>）</w:t>
      </w:r>
      <w:r>
        <w:rPr>
          <w:rFonts w:hint="eastAsia" w:ascii="微软雅黑" w:hAnsi="微软雅黑" w:eastAsia="微软雅黑" w:cs="微软雅黑"/>
          <w:b/>
          <w:sz w:val="18"/>
          <w:lang w:val="en-US" w:eastAsia="zh-CN"/>
        </w:rPr>
        <w:t xml:space="preserve">                          </w:t>
      </w:r>
      <w:r>
        <w:rPr>
          <w:rFonts w:ascii="微软雅黑" w:hAnsi="微软雅黑" w:eastAsia="微软雅黑" w:cs="微软雅黑"/>
          <w:b w:val="0"/>
          <w:bCs/>
          <w:sz w:val="18"/>
        </w:rPr>
        <w:t>2024-至今</w:t>
      </w:r>
    </w:p>
    <w:p w14:paraId="098A448E">
      <w:pPr>
        <w:tabs>
          <w:tab w:val="right" w:pos="9860"/>
        </w:tabs>
        <w:spacing w:before="0" w:after="0" w:line="377" w:lineRule="exact"/>
        <w:jc w:val="left"/>
        <w:textAlignment w:val="center"/>
        <w:rPr>
          <w:rFonts w:hint="default" w:ascii="微软雅黑" w:hAnsi="微软雅黑" w:eastAsia="微软雅黑" w:cs="微软雅黑"/>
          <w:b/>
          <w:sz w:val="16"/>
          <w:szCs w:val="22"/>
          <w:lang w:val="en-US" w:eastAsia="zh-CN"/>
        </w:rPr>
      </w:pPr>
      <w:r>
        <w:rPr>
          <w:rFonts w:hint="eastAsia" w:ascii="微软雅黑" w:hAnsi="微软雅黑" w:eastAsia="微软雅黑" w:cs="微软雅黑"/>
          <w:b/>
          <w:sz w:val="16"/>
          <w:szCs w:val="22"/>
          <w:lang w:val="en-US" w:eastAsia="zh-CN"/>
        </w:rPr>
        <w:t>核心成员</w:t>
      </w:r>
    </w:p>
    <w:p w14:paraId="37449267">
      <w:pPr>
        <w:numPr>
          <w:ilvl w:val="0"/>
          <w:numId w:val="0"/>
        </w:numPr>
        <w:spacing w:before="0" w:after="0" w:line="261" w:lineRule="exact"/>
        <w:jc w:val="both"/>
        <w:textAlignment w:val="center"/>
        <w:rPr>
          <w:rFonts w:hint="eastAsia" w:ascii="微软雅黑" w:hAnsi="微软雅黑" w:eastAsia="微软雅黑" w:cs="微软雅黑"/>
          <w:b w:val="0"/>
          <w:bCs w:val="0"/>
          <w:color w:val="666666"/>
          <w:sz w:val="16"/>
          <w:szCs w:val="22"/>
          <w:lang w:val="en-US" w:eastAsia="zh-CN"/>
        </w:rPr>
      </w:pPr>
      <w:r>
        <w:rPr>
          <w:rFonts w:hint="eastAsia" w:ascii="微软雅黑" w:hAnsi="微软雅黑" w:eastAsia="微软雅黑" w:cs="微软雅黑"/>
          <w:b w:val="0"/>
          <w:bCs w:val="0"/>
          <w:color w:val="666666"/>
          <w:sz w:val="16"/>
          <w:szCs w:val="22"/>
          <w:lang w:val="en-US" w:eastAsia="zh-CN"/>
        </w:rPr>
        <w:t xml:space="preserve">立项编号：2024NSFSC0499 ，聚焦在线教育场景，通过分析文本交互数据、学习行为日志等非传感器数据，构建学习者情绪状态识别模型，并基于情绪识别结果设计个性化情绪支持策略，提升在线学习体验与效率 </w:t>
      </w:r>
    </w:p>
    <w:p w14:paraId="221DD2DF">
      <w:pPr>
        <w:numPr>
          <w:ilvl w:val="0"/>
          <w:numId w:val="0"/>
        </w:numPr>
        <w:spacing w:before="0" w:after="0" w:line="261" w:lineRule="exact"/>
        <w:jc w:val="both"/>
        <w:textAlignment w:val="center"/>
        <w:rPr>
          <w:rFonts w:hint="eastAsia" w:ascii="微软雅黑" w:hAnsi="微软雅黑" w:eastAsia="微软雅黑" w:cs="微软雅黑"/>
          <w:b w:val="0"/>
          <w:bCs w:val="0"/>
          <w:color w:val="666666"/>
          <w:sz w:val="16"/>
          <w:szCs w:val="22"/>
          <w:lang w:val="en-US" w:eastAsia="zh-CN"/>
        </w:rPr>
      </w:pPr>
      <w:r>
        <w:rPr>
          <w:rFonts w:hint="eastAsia" w:ascii="微软雅黑" w:hAnsi="微软雅黑" w:eastAsia="微软雅黑" w:cs="微软雅黑"/>
          <w:b w:val="0"/>
          <w:bCs w:val="0"/>
          <w:color w:val="666666"/>
          <w:sz w:val="16"/>
          <w:szCs w:val="22"/>
          <w:lang w:val="en-US" w:eastAsia="zh-CN"/>
        </w:rPr>
        <w:t>项目资助：四川省科技计划资助（英文标注：Supported by Sichuan Science and Technology Program）</w:t>
      </w:r>
    </w:p>
    <w:p w14:paraId="4BEEA78A">
      <w:pPr>
        <w:numPr>
          <w:ilvl w:val="0"/>
          <w:numId w:val="0"/>
        </w:numPr>
        <w:spacing w:before="0" w:after="0" w:line="261" w:lineRule="exact"/>
        <w:jc w:val="both"/>
        <w:textAlignment w:val="center"/>
        <w:rPr>
          <w:rFonts w:hint="default" w:ascii="微软雅黑" w:hAnsi="微软雅黑" w:eastAsia="微软雅黑" w:cs="微软雅黑"/>
          <w:b w:val="0"/>
          <w:bCs w:val="0"/>
          <w:color w:val="666666"/>
          <w:sz w:val="16"/>
          <w:szCs w:val="22"/>
          <w:lang w:val="en-US" w:eastAsia="zh-CN"/>
        </w:rPr>
      </w:pPr>
      <w:r>
        <w:rPr>
          <w:rFonts w:hint="eastAsia" w:ascii="微软雅黑" w:hAnsi="微软雅黑" w:eastAsia="微软雅黑" w:cs="微软雅黑"/>
          <w:b w:val="0"/>
          <w:bCs w:val="0"/>
          <w:color w:val="666666"/>
          <w:sz w:val="16"/>
          <w:szCs w:val="22"/>
          <w:lang w:val="en-US" w:eastAsia="zh-CN"/>
        </w:rPr>
        <w:t>基于此我开发了一个按图索骥学习平台的原型并作为第二作者提交专利。</w:t>
      </w:r>
    </w:p>
    <w:p w14:paraId="1FD16DE9">
      <w:pPr>
        <w:tabs>
          <w:tab w:val="right" w:pos="9860"/>
        </w:tabs>
        <w:spacing w:before="0" w:after="0" w:line="377" w:lineRule="exact"/>
        <w:jc w:val="left"/>
        <w:textAlignment w:val="center"/>
        <w:rPr>
          <w:rFonts w:ascii="微软雅黑" w:hAnsi="微软雅黑" w:eastAsia="微软雅黑" w:cs="微软雅黑"/>
          <w:b w:val="0"/>
          <w:bCs/>
          <w:sz w:val="18"/>
        </w:rPr>
      </w:pPr>
      <w:r>
        <w:rPr>
          <w:rFonts w:ascii="微软雅黑" w:hAnsi="微软雅黑" w:eastAsia="微软雅黑" w:cs="微软雅黑"/>
          <w:b/>
          <w:bCs w:val="0"/>
          <w:sz w:val="18"/>
        </w:rPr>
        <w:t>电子信息</w:t>
      </w:r>
      <w:r>
        <w:rPr>
          <w:rFonts w:hint="eastAsia" w:ascii="微软雅黑" w:hAnsi="微软雅黑" w:eastAsia="微软雅黑" w:cs="微软雅黑"/>
          <w:b/>
          <w:bCs w:val="0"/>
          <w:sz w:val="18"/>
          <w:lang w:val="en-US" w:eastAsia="zh-CN"/>
        </w:rPr>
        <w:t>学院</w:t>
      </w:r>
      <w:r>
        <w:rPr>
          <w:rFonts w:ascii="微软雅黑" w:hAnsi="微软雅黑" w:eastAsia="微软雅黑" w:cs="微软雅黑"/>
          <w:b/>
          <w:bCs w:val="0"/>
          <w:sz w:val="18"/>
        </w:rPr>
        <w:t>ICT实验室</w:t>
      </w:r>
      <w:r>
        <w:rPr>
          <w:rFonts w:ascii="微软雅黑" w:hAnsi="微软雅黑" w:eastAsia="微软雅黑" w:cs="微软雅黑"/>
          <w:b w:val="0"/>
          <w:bCs/>
          <w:sz w:val="18"/>
        </w:rPr>
        <w:tab/>
      </w:r>
      <w:r>
        <w:rPr>
          <w:rFonts w:hint="eastAsia" w:ascii="微软雅黑" w:hAnsi="微软雅黑" w:eastAsia="微软雅黑" w:cs="微软雅黑"/>
          <w:b w:val="0"/>
          <w:bCs/>
          <w:sz w:val="18"/>
          <w:lang w:val="en-US" w:eastAsia="zh-CN"/>
        </w:rPr>
        <w:t>2023.10-2024.2</w:t>
      </w:r>
    </w:p>
    <w:p w14:paraId="3AEAA8A6">
      <w:pPr>
        <w:spacing w:before="0" w:after="0" w:line="348" w:lineRule="exact"/>
        <w:jc w:val="left"/>
        <w:textAlignment w:val="center"/>
        <w:rPr>
          <w:rFonts w:hint="eastAsia" w:ascii="微软雅黑" w:hAnsi="微软雅黑" w:eastAsia="微软雅黑" w:cs="微软雅黑"/>
          <w:b/>
          <w:bCs/>
          <w:color w:val="525252"/>
          <w:sz w:val="16"/>
          <w:szCs w:val="22"/>
          <w:lang w:val="en-US" w:eastAsia="zh-CN"/>
        </w:rPr>
      </w:pPr>
      <w:r>
        <w:rPr>
          <w:rFonts w:hint="eastAsia" w:ascii="微软雅黑" w:hAnsi="微软雅黑" w:eastAsia="微软雅黑" w:cs="微软雅黑"/>
          <w:b/>
          <w:bCs/>
          <w:color w:val="525252"/>
          <w:sz w:val="16"/>
          <w:szCs w:val="22"/>
          <w:lang w:val="en-US" w:eastAsia="zh-CN"/>
        </w:rPr>
        <w:t>RPA赛项项目组负责人</w:t>
      </w:r>
    </w:p>
    <w:p w14:paraId="61CEECBD">
      <w:pPr>
        <w:spacing w:before="0" w:after="0" w:line="10" w:lineRule="exact"/>
        <w:jc w:val="left"/>
      </w:pPr>
    </w:p>
    <w:p w14:paraId="79110EE6">
      <w:pPr>
        <w:numPr>
          <w:ilvl w:val="0"/>
          <w:numId w:val="0"/>
        </w:numPr>
        <w:spacing w:before="0" w:after="0" w:line="261" w:lineRule="exact"/>
        <w:jc w:val="both"/>
        <w:textAlignment w:val="center"/>
        <w:rPr>
          <w:rFonts w:hint="eastAsia" w:ascii="微软雅黑" w:hAnsi="微软雅黑" w:eastAsia="微软雅黑" w:cs="微软雅黑"/>
          <w:b w:val="0"/>
          <w:bCs w:val="0"/>
          <w:color w:val="666666"/>
          <w:sz w:val="16"/>
          <w:szCs w:val="22"/>
          <w:lang w:val="en-US" w:eastAsia="zh-CN"/>
        </w:rPr>
      </w:pPr>
      <w:r>
        <w:rPr>
          <w:rFonts w:hint="eastAsia" w:ascii="微软雅黑" w:hAnsi="微软雅黑" w:eastAsia="微软雅黑" w:cs="微软雅黑"/>
          <w:b w:val="0"/>
          <w:bCs w:val="0"/>
          <w:color w:val="666666"/>
          <w:sz w:val="16"/>
          <w:szCs w:val="22"/>
          <w:lang w:val="en-US" w:eastAsia="zh-CN"/>
        </w:rPr>
        <w:t>在该项目中，我担任RPA竞赛团队的负责人与技术主力，全面负责从团队组建、技术培训到参赛的全过程。我不仅独立编撰了团队的技术栈学习教程，帮助队友快速掌握核心技能，还作为团队与竞赛官方的关键沟通桥梁，精准对接各项赛训事宜，确保备赛方向的准确性。在备赛期间，我带领团队攻克了多个技术难点，并主导了核心自动化流程的设计。最终，凭借出色的团队协作与技术实力，我们成功斩获四川省职业技能大赛“RPA技能”赛项二等奖 。</w:t>
      </w:r>
    </w:p>
    <w:p w14:paraId="20D36150">
      <w:pPr>
        <w:spacing w:before="0" w:after="0" w:line="240" w:lineRule="auto"/>
        <w:ind w:left="0"/>
        <w:textAlignment w:val="center"/>
        <w:rPr>
          <w:rFonts w:hint="eastAsia" w:ascii="微软雅黑" w:hAnsi="微软雅黑" w:eastAsia="微软雅黑" w:cs="微软雅黑"/>
          <w:b/>
          <w:color w:val="555555"/>
          <w:sz w:val="24"/>
          <w:lang w:val="en-US" w:eastAsia="zh-CN"/>
        </w:rPr>
      </w:pPr>
      <w:r>
        <w:rPr>
          <w:rFonts w:ascii="微软雅黑" w:hAnsi="微软雅黑" w:eastAsia="微软雅黑" w:cs="微软雅黑"/>
          <w:b/>
          <w:color w:val="555555"/>
          <w:sz w:val="24"/>
        </w:rPr>
        <w:t>荣誉证书</w:t>
      </w:r>
    </w:p>
    <w:p w14:paraId="50D500BC">
      <w:pPr>
        <w:keepNext w:val="0"/>
        <w:keepLines w:val="0"/>
        <w:pageBreakBefore w:val="0"/>
        <w:widowControl w:val="0"/>
        <w:kinsoku/>
        <w:wordWrap/>
        <w:overflowPunct/>
        <w:topLinePunct w:val="0"/>
        <w:autoSpaceDE/>
        <w:autoSpaceDN/>
        <w:bidi w:val="0"/>
        <w:adjustRightInd/>
        <w:snapToGrid/>
        <w:spacing w:before="0" w:after="0" w:line="240" w:lineRule="auto"/>
        <w:textAlignment w:val="center"/>
        <w:rPr>
          <w:rFonts w:hint="eastAsia" w:ascii="微软雅黑" w:hAnsi="微软雅黑" w:eastAsia="微软雅黑" w:cs="微软雅黑"/>
          <w:color w:val="666666"/>
          <w:sz w:val="18"/>
          <w:lang w:val="en-US" w:eastAsia="zh-CN"/>
        </w:rPr>
      </w:pPr>
      <w:r>
        <w:rPr>
          <w:rFonts w:hint="eastAsia" w:ascii="微软雅黑" w:hAnsi="微软雅黑" w:eastAsia="微软雅黑" w:cs="微软雅黑"/>
          <w:b/>
          <w:bCs/>
          <w:color w:val="666666"/>
          <w:sz w:val="18"/>
          <w:lang w:val="en-US" w:eastAsia="zh-CN"/>
        </w:rPr>
        <w:t>称号证书</w:t>
      </w:r>
      <w:r>
        <w:rPr>
          <w:rFonts w:hint="eastAsia" w:ascii="微软雅黑" w:hAnsi="微软雅黑" w:eastAsia="微软雅黑" w:cs="微软雅黑"/>
          <w:color w:val="666666"/>
          <w:sz w:val="18"/>
          <w:lang w:val="en-US" w:eastAsia="zh-CN"/>
        </w:rPr>
        <w:t>：优秀学生标兵、</w:t>
      </w:r>
      <w:bookmarkStart w:id="0" w:name="_GoBack"/>
      <w:bookmarkEnd w:id="0"/>
      <w:r>
        <w:rPr>
          <w:rFonts w:ascii="微软雅黑" w:hAnsi="微软雅黑" w:eastAsia="微软雅黑" w:cs="微软雅黑"/>
          <w:color w:val="666666"/>
          <w:sz w:val="18"/>
        </w:rPr>
        <w:t>优秀团干部、优秀青年志愿者、校优秀毕业生代表</w:t>
      </w:r>
      <w:r>
        <w:rPr>
          <w:rFonts w:hint="eastAsia" w:ascii="微软雅黑" w:hAnsi="微软雅黑" w:eastAsia="微软雅黑" w:cs="微软雅黑"/>
          <w:color w:val="666666"/>
          <w:sz w:val="18"/>
          <w:lang w:eastAsia="zh-CN"/>
        </w:rPr>
        <w:t>、</w:t>
      </w:r>
      <w:r>
        <w:rPr>
          <w:rFonts w:ascii="微软雅黑" w:hAnsi="微软雅黑" w:eastAsia="微软雅黑" w:cs="微软雅黑"/>
          <w:color w:val="666666"/>
          <w:sz w:val="18"/>
        </w:rPr>
        <w:t>优秀学生干部</w:t>
      </w:r>
      <w:r>
        <w:rPr>
          <w:rFonts w:hint="eastAsia" w:ascii="微软雅黑" w:hAnsi="微软雅黑" w:eastAsia="微软雅黑" w:cs="微软雅黑"/>
          <w:color w:val="666666"/>
          <w:sz w:val="18"/>
          <w:lang w:eastAsia="zh-CN"/>
        </w:rPr>
        <w:t>、</w:t>
      </w:r>
      <w:r>
        <w:rPr>
          <w:rFonts w:hint="eastAsia" w:ascii="微软雅黑" w:hAnsi="微软雅黑" w:eastAsia="微软雅黑" w:cs="微软雅黑"/>
          <w:color w:val="666666"/>
          <w:sz w:val="18"/>
          <w:lang w:val="en-US" w:eastAsia="zh-CN"/>
        </w:rPr>
        <w:t>华为openGauss开发技术认证、计算机一级、</w:t>
      </w:r>
      <w:r>
        <w:rPr>
          <w:rFonts w:ascii="微软雅黑" w:hAnsi="微软雅黑" w:eastAsia="微软雅黑" w:cs="微软雅黑"/>
          <w:color w:val="666666"/>
          <w:sz w:val="18"/>
        </w:rPr>
        <w:t>普通话二级甲等、四川省科学技术协会注册科技工作者</w:t>
      </w:r>
      <w:r>
        <w:rPr>
          <w:rFonts w:hint="eastAsia" w:ascii="微软雅黑" w:hAnsi="微软雅黑" w:eastAsia="微软雅黑" w:cs="微软雅黑"/>
          <w:color w:val="666666"/>
          <w:sz w:val="18"/>
          <w:lang w:val="en-US" w:eastAsia="zh-CN"/>
        </w:rPr>
        <w:t>等13个荣誉激励以及专业证书</w:t>
      </w:r>
      <w:r>
        <w:rPr>
          <w:rFonts w:hint="eastAsia" w:ascii="微软雅黑" w:hAnsi="微软雅黑" w:eastAsia="微软雅黑" w:cs="微软雅黑"/>
          <w:color w:val="666666"/>
          <w:sz w:val="18"/>
          <w:lang w:eastAsia="zh-CN"/>
        </w:rPr>
        <w:br w:type="textWrapping"/>
      </w:r>
      <w:r>
        <w:rPr>
          <w:rFonts w:hint="eastAsia" w:ascii="微软雅黑" w:hAnsi="微软雅黑" w:eastAsia="微软雅黑" w:cs="微软雅黑"/>
          <w:b/>
          <w:bCs/>
          <w:color w:val="666666"/>
          <w:sz w:val="18"/>
          <w:lang w:val="en-US" w:eastAsia="zh-CN"/>
        </w:rPr>
        <w:t>奖学金</w:t>
      </w:r>
      <w:r>
        <w:rPr>
          <w:rFonts w:hint="eastAsia" w:ascii="微软雅黑" w:hAnsi="微软雅黑" w:eastAsia="微软雅黑" w:cs="微软雅黑"/>
          <w:color w:val="666666"/>
          <w:sz w:val="18"/>
          <w:lang w:val="en-US" w:eastAsia="zh-CN"/>
        </w:rPr>
        <w:t>：国家奖学金、</w:t>
      </w:r>
      <w:r>
        <w:rPr>
          <w:rFonts w:ascii="微软雅黑" w:hAnsi="微软雅黑" w:eastAsia="微软雅黑" w:cs="微软雅黑"/>
          <w:color w:val="666666"/>
          <w:sz w:val="18"/>
        </w:rPr>
        <w:t>国家励志奖学金</w:t>
      </w:r>
      <w:r>
        <w:rPr>
          <w:rFonts w:hint="eastAsia" w:ascii="微软雅黑" w:hAnsi="微软雅黑" w:eastAsia="微软雅黑" w:cs="微软雅黑"/>
          <w:color w:val="666666"/>
          <w:sz w:val="18"/>
          <w:lang w:eastAsia="zh-CN"/>
        </w:rPr>
        <w:t>、</w:t>
      </w:r>
      <w:r>
        <w:rPr>
          <w:rFonts w:ascii="微软雅黑" w:hAnsi="微软雅黑" w:eastAsia="微软雅黑" w:cs="微软雅黑"/>
          <w:b/>
          <w:bCs/>
          <w:color w:val="666666"/>
          <w:sz w:val="18"/>
        </w:rPr>
        <w:t>一等奖学金</w:t>
      </w:r>
      <w:r>
        <w:rPr>
          <w:rFonts w:hint="eastAsia" w:ascii="微软雅黑" w:hAnsi="微软雅黑" w:eastAsia="微软雅黑" w:cs="微软雅黑"/>
          <w:b/>
          <w:bCs/>
          <w:color w:val="666666"/>
          <w:sz w:val="18"/>
          <w:lang w:eastAsia="zh-CN"/>
        </w:rPr>
        <w:t>、</w:t>
      </w:r>
      <w:r>
        <w:rPr>
          <w:rFonts w:hint="eastAsia" w:ascii="微软雅黑" w:hAnsi="微软雅黑" w:eastAsia="微软雅黑" w:cs="微软雅黑"/>
          <w:b/>
          <w:bCs/>
          <w:color w:val="666666"/>
          <w:sz w:val="18"/>
          <w:lang w:val="en-US" w:eastAsia="zh-CN"/>
        </w:rPr>
        <w:t>校级二等奖学金</w:t>
      </w:r>
      <w:r>
        <w:rPr>
          <w:rFonts w:ascii="微软雅黑" w:hAnsi="微软雅黑" w:eastAsia="微软雅黑" w:cs="微软雅黑"/>
          <w:color w:val="666666"/>
          <w:sz w:val="18"/>
        </w:rPr>
        <w:br w:type="textWrapping"/>
      </w:r>
      <w:r>
        <w:rPr>
          <w:rFonts w:hint="eastAsia" w:ascii="微软雅黑" w:hAnsi="微软雅黑" w:eastAsia="微软雅黑" w:cs="微软雅黑"/>
          <w:b/>
          <w:bCs/>
          <w:color w:val="666666"/>
          <w:sz w:val="18"/>
          <w:lang w:val="en-US" w:eastAsia="zh-CN"/>
        </w:rPr>
        <w:t>竞赛</w:t>
      </w:r>
      <w:r>
        <w:rPr>
          <w:rFonts w:hint="eastAsia" w:ascii="微软雅黑" w:hAnsi="微软雅黑" w:eastAsia="微软雅黑" w:cs="微软雅黑"/>
          <w:color w:val="666666"/>
          <w:sz w:val="18"/>
          <w:lang w:val="en-US" w:eastAsia="zh-CN"/>
        </w:rPr>
        <w:t>：</w:t>
      </w:r>
    </w:p>
    <w:p w14:paraId="0670DBC2">
      <w:pPr>
        <w:keepNext w:val="0"/>
        <w:keepLines w:val="0"/>
        <w:pageBreakBefore w:val="0"/>
        <w:widowControl w:val="0"/>
        <w:kinsoku/>
        <w:wordWrap/>
        <w:overflowPunct/>
        <w:topLinePunct w:val="0"/>
        <w:autoSpaceDE/>
        <w:autoSpaceDN/>
        <w:bidi w:val="0"/>
        <w:adjustRightInd/>
        <w:snapToGrid/>
        <w:spacing w:before="0" w:after="0" w:line="240" w:lineRule="auto"/>
        <w:textAlignment w:val="center"/>
        <w:rPr>
          <w:rFonts w:hint="eastAsia" w:ascii="微软雅黑" w:hAnsi="微软雅黑" w:eastAsia="微软雅黑" w:cs="微软雅黑"/>
          <w:color w:val="666666"/>
          <w:sz w:val="18"/>
          <w:lang w:val="en-US" w:eastAsia="zh-CN"/>
        </w:rPr>
      </w:pPr>
      <w:r>
        <w:rPr>
          <w:rFonts w:hint="eastAsia" w:ascii="微软雅黑" w:hAnsi="微软雅黑" w:eastAsia="微软雅黑" w:cs="微软雅黑"/>
          <w:color w:val="666666"/>
          <w:sz w:val="18"/>
          <w:lang w:val="en-US" w:eastAsia="zh-CN"/>
        </w:rPr>
        <w:t xml:space="preserve">“第八届(2025)全国大学生嵌入式芯片与系统设计竞赛 西南赛区”一等奖 、 </w:t>
      </w:r>
    </w:p>
    <w:p w14:paraId="20829886">
      <w:pPr>
        <w:keepNext w:val="0"/>
        <w:keepLines w:val="0"/>
        <w:pageBreakBefore w:val="0"/>
        <w:widowControl w:val="0"/>
        <w:kinsoku/>
        <w:wordWrap/>
        <w:overflowPunct/>
        <w:topLinePunct w:val="0"/>
        <w:autoSpaceDE/>
        <w:autoSpaceDN/>
        <w:bidi w:val="0"/>
        <w:adjustRightInd/>
        <w:snapToGrid/>
        <w:spacing w:before="0" w:after="0" w:line="240" w:lineRule="auto"/>
        <w:textAlignment w:val="center"/>
        <w:rPr>
          <w:rFonts w:hint="eastAsia" w:ascii="微软雅黑" w:hAnsi="微软雅黑" w:eastAsia="微软雅黑" w:cs="微软雅黑"/>
          <w:color w:val="666666"/>
          <w:sz w:val="18"/>
          <w:lang w:val="en-US" w:eastAsia="zh-CN"/>
        </w:rPr>
      </w:pPr>
      <w:r>
        <w:rPr>
          <w:rFonts w:hint="eastAsia" w:ascii="微软雅黑" w:hAnsi="微软雅黑" w:eastAsia="微软雅黑" w:cs="微软雅黑"/>
          <w:color w:val="666666"/>
          <w:sz w:val="18"/>
          <w:lang w:val="en-US" w:eastAsia="zh-CN"/>
        </w:rPr>
        <w:t>“第八届(2025)全国大学生嵌入式芯片与系统设计竞赛 全国总决赛</w:t>
      </w:r>
      <w:r>
        <w:rPr>
          <w:rFonts w:hint="default" w:ascii="微软雅黑" w:hAnsi="微软雅黑" w:eastAsia="微软雅黑" w:cs="微软雅黑"/>
          <w:color w:val="666666"/>
          <w:sz w:val="18"/>
          <w:lang w:val="en-US" w:eastAsia="zh-CN"/>
        </w:rPr>
        <w:t>”</w:t>
      </w:r>
      <w:r>
        <w:rPr>
          <w:rFonts w:hint="eastAsia" w:ascii="微软雅黑" w:hAnsi="微软雅黑" w:eastAsia="微软雅黑" w:cs="微软雅黑"/>
          <w:color w:val="666666"/>
          <w:sz w:val="18"/>
          <w:lang w:val="en-US" w:eastAsia="zh-CN"/>
        </w:rPr>
        <w:t>二等奖 、</w:t>
      </w:r>
    </w:p>
    <w:p w14:paraId="30C9A9BC">
      <w:pPr>
        <w:keepNext w:val="0"/>
        <w:keepLines w:val="0"/>
        <w:pageBreakBefore w:val="0"/>
        <w:widowControl w:val="0"/>
        <w:kinsoku/>
        <w:wordWrap/>
        <w:overflowPunct/>
        <w:topLinePunct w:val="0"/>
        <w:autoSpaceDE/>
        <w:autoSpaceDN/>
        <w:bidi w:val="0"/>
        <w:adjustRightInd/>
        <w:snapToGrid/>
        <w:spacing w:before="0" w:after="0" w:line="240" w:lineRule="auto"/>
        <w:textAlignment w:val="center"/>
        <w:rPr>
          <w:rFonts w:hint="eastAsia" w:ascii="微软雅黑" w:hAnsi="微软雅黑" w:eastAsia="微软雅黑" w:cs="微软雅黑"/>
          <w:color w:val="666666"/>
          <w:sz w:val="18"/>
          <w:lang w:val="en-US" w:eastAsia="zh-CN"/>
        </w:rPr>
      </w:pPr>
      <w:r>
        <w:rPr>
          <w:rFonts w:hint="eastAsia" w:ascii="微软雅黑" w:hAnsi="微软雅黑" w:eastAsia="微软雅黑" w:cs="微软雅黑"/>
          <w:color w:val="666666"/>
          <w:sz w:val="18"/>
          <w:lang w:val="en-US" w:eastAsia="zh-CN"/>
        </w:rPr>
        <w:t>第三届 开放原子大赛 腾讯混元赛题 全国总决赛二等奖（并获腾讯混元offer）、</w:t>
      </w:r>
    </w:p>
    <w:p w14:paraId="4519E631">
      <w:pPr>
        <w:keepNext w:val="0"/>
        <w:keepLines w:val="0"/>
        <w:pageBreakBefore w:val="0"/>
        <w:widowControl w:val="0"/>
        <w:kinsoku/>
        <w:wordWrap/>
        <w:overflowPunct/>
        <w:topLinePunct w:val="0"/>
        <w:autoSpaceDE/>
        <w:autoSpaceDN/>
        <w:bidi w:val="0"/>
        <w:adjustRightInd/>
        <w:snapToGrid/>
        <w:spacing w:before="0" w:after="0" w:line="240" w:lineRule="auto"/>
        <w:textAlignment w:val="center"/>
        <w:rPr>
          <w:rFonts w:hint="eastAsia" w:ascii="微软雅黑" w:hAnsi="微软雅黑" w:eastAsia="微软雅黑" w:cs="微软雅黑"/>
          <w:color w:val="666666"/>
          <w:sz w:val="18"/>
          <w:lang w:eastAsia="zh-CN"/>
        </w:rPr>
      </w:pPr>
      <w:r>
        <w:rPr>
          <w:rFonts w:hint="eastAsia" w:ascii="微软雅黑" w:hAnsi="微软雅黑" w:eastAsia="微软雅黑" w:cs="微软雅黑"/>
          <w:color w:val="666666"/>
          <w:sz w:val="18"/>
          <w:lang w:val="en-US" w:eastAsia="zh-CN"/>
        </w:rPr>
        <w:t>“2025年全国大学生物联网设计竞赛”华中及西南分赛区决赛双赛区</w:t>
      </w:r>
      <w:r>
        <w:rPr>
          <w:rFonts w:hint="eastAsia" w:ascii="微软雅黑" w:hAnsi="微软雅黑" w:eastAsia="微软雅黑" w:cs="微软雅黑"/>
          <w:color w:val="666666"/>
          <w:sz w:val="18"/>
          <w:lang w:eastAsia="zh-CN"/>
        </w:rPr>
        <w:t>一等奖 、</w:t>
      </w:r>
    </w:p>
    <w:p w14:paraId="5DB3507A">
      <w:pPr>
        <w:keepNext w:val="0"/>
        <w:keepLines w:val="0"/>
        <w:pageBreakBefore w:val="0"/>
        <w:widowControl w:val="0"/>
        <w:kinsoku/>
        <w:wordWrap/>
        <w:overflowPunct/>
        <w:topLinePunct w:val="0"/>
        <w:autoSpaceDE/>
        <w:autoSpaceDN/>
        <w:bidi w:val="0"/>
        <w:adjustRightInd/>
        <w:snapToGrid/>
        <w:spacing w:before="0" w:after="0" w:line="240" w:lineRule="auto"/>
        <w:textAlignment w:val="center"/>
        <w:rPr>
          <w:rFonts w:hint="default" w:ascii="微软雅黑" w:hAnsi="微软雅黑" w:eastAsia="微软雅黑" w:cs="微软雅黑"/>
          <w:color w:val="666666"/>
          <w:sz w:val="18"/>
          <w:lang w:val="en-US" w:eastAsia="zh-CN"/>
        </w:rPr>
      </w:pPr>
      <w:r>
        <w:rPr>
          <w:rFonts w:hint="eastAsia" w:ascii="微软雅黑" w:hAnsi="微软雅黑" w:eastAsia="微软雅黑" w:cs="微软雅黑"/>
          <w:color w:val="666666"/>
          <w:sz w:val="18"/>
          <w:lang w:eastAsia="zh-CN"/>
        </w:rPr>
        <w:t>全国青少年智能无人系统应用大赛</w:t>
      </w:r>
      <w:r>
        <w:rPr>
          <w:rFonts w:hint="eastAsia" w:ascii="微软雅黑" w:hAnsi="微软雅黑" w:eastAsia="微软雅黑" w:cs="微软雅黑"/>
          <w:color w:val="666666"/>
          <w:sz w:val="18"/>
          <w:lang w:val="en-US" w:eastAsia="zh-CN"/>
        </w:rPr>
        <w:t>总决赛</w:t>
      </w:r>
      <w:r>
        <w:rPr>
          <w:rFonts w:hint="eastAsia" w:ascii="微软雅黑" w:hAnsi="微软雅黑" w:eastAsia="微软雅黑" w:cs="微软雅黑"/>
          <w:color w:val="666666"/>
          <w:sz w:val="18"/>
          <w:lang w:eastAsia="zh-CN"/>
        </w:rPr>
        <w:t>地面反无人机群挑战赛</w:t>
      </w:r>
      <w:r>
        <w:rPr>
          <w:rFonts w:hint="eastAsia" w:ascii="微软雅黑" w:hAnsi="微软雅黑" w:eastAsia="微软雅黑" w:cs="微软雅黑"/>
          <w:color w:val="666666"/>
          <w:sz w:val="18"/>
          <w:lang w:val="en-US" w:eastAsia="zh-CN"/>
        </w:rPr>
        <w:t>优秀奖、</w:t>
      </w:r>
    </w:p>
    <w:p w14:paraId="0CDBF177">
      <w:pPr>
        <w:keepNext w:val="0"/>
        <w:keepLines w:val="0"/>
        <w:pageBreakBefore w:val="0"/>
        <w:widowControl w:val="0"/>
        <w:kinsoku/>
        <w:wordWrap/>
        <w:overflowPunct/>
        <w:topLinePunct w:val="0"/>
        <w:autoSpaceDE/>
        <w:autoSpaceDN/>
        <w:bidi w:val="0"/>
        <w:adjustRightInd/>
        <w:snapToGrid/>
        <w:spacing w:before="0" w:after="0" w:line="240" w:lineRule="auto"/>
        <w:textAlignment w:val="center"/>
        <w:rPr>
          <w:rFonts w:hint="default" w:ascii="微软雅黑" w:hAnsi="微软雅黑" w:eastAsia="微软雅黑" w:cs="微软雅黑"/>
          <w:color w:val="666666"/>
          <w:sz w:val="18"/>
          <w:lang w:val="en-US" w:eastAsia="zh-CN"/>
        </w:rPr>
      </w:pPr>
      <w:r>
        <w:rPr>
          <w:rFonts w:hint="eastAsia" w:ascii="微软雅黑" w:hAnsi="微软雅黑" w:eastAsia="微软雅黑" w:cs="微软雅黑"/>
          <w:color w:val="666666"/>
          <w:sz w:val="18"/>
          <w:lang w:val="en-US" w:eastAsia="zh-CN"/>
        </w:rPr>
        <w:t>第六届(2025)“华为杯“四川省大学生嵌入式设计竞赛 一等奖、</w:t>
      </w:r>
    </w:p>
    <w:p w14:paraId="7EFBBAF3">
      <w:pPr>
        <w:keepNext w:val="0"/>
        <w:keepLines w:val="0"/>
        <w:pageBreakBefore w:val="0"/>
        <w:widowControl w:val="0"/>
        <w:kinsoku/>
        <w:wordWrap/>
        <w:overflowPunct/>
        <w:topLinePunct w:val="0"/>
        <w:autoSpaceDE/>
        <w:autoSpaceDN/>
        <w:bidi w:val="0"/>
        <w:adjustRightInd/>
        <w:snapToGrid/>
        <w:spacing w:before="0" w:after="0" w:line="240" w:lineRule="auto"/>
        <w:textAlignment w:val="center"/>
        <w:rPr>
          <w:rFonts w:ascii="微软雅黑" w:hAnsi="微软雅黑" w:eastAsia="微软雅黑" w:cs="微软雅黑"/>
          <w:color w:val="666666"/>
          <w:sz w:val="18"/>
        </w:rPr>
      </w:pPr>
      <w:r>
        <w:rPr>
          <w:rFonts w:ascii="微软雅黑" w:hAnsi="微软雅黑" w:eastAsia="微软雅黑" w:cs="微软雅黑"/>
          <w:color w:val="666666"/>
          <w:sz w:val="18"/>
        </w:rPr>
        <w:t>四川省职业技能大赛“RPA技能”赛项二等奖</w:t>
      </w:r>
      <w:r>
        <w:rPr>
          <w:rFonts w:hint="eastAsia" w:ascii="微软雅黑" w:hAnsi="微软雅黑" w:eastAsia="微软雅黑" w:cs="微软雅黑"/>
          <w:color w:val="666666"/>
          <w:sz w:val="18"/>
          <w:lang w:eastAsia="zh-CN"/>
        </w:rPr>
        <w:t>（</w:t>
      </w:r>
      <w:r>
        <w:rPr>
          <w:rFonts w:hint="eastAsia" w:ascii="微软雅黑" w:hAnsi="微软雅黑" w:eastAsia="微软雅黑" w:cs="微软雅黑"/>
          <w:color w:val="666666"/>
          <w:sz w:val="18"/>
          <w:lang w:val="en-US" w:eastAsia="zh-CN"/>
        </w:rPr>
        <w:t>China skill</w:t>
      </w:r>
      <w:r>
        <w:rPr>
          <w:rFonts w:hint="eastAsia" w:ascii="微软雅黑" w:hAnsi="微软雅黑" w:eastAsia="微软雅黑" w:cs="微软雅黑"/>
          <w:color w:val="666666"/>
          <w:sz w:val="18"/>
          <w:lang w:eastAsia="zh-CN"/>
        </w:rPr>
        <w:t>）</w:t>
      </w:r>
      <w:r>
        <w:rPr>
          <w:rFonts w:ascii="微软雅黑" w:hAnsi="微软雅黑" w:eastAsia="微软雅黑" w:cs="微软雅黑"/>
          <w:color w:val="666666"/>
          <w:sz w:val="18"/>
        </w:rPr>
        <w:t>、</w:t>
      </w:r>
    </w:p>
    <w:p w14:paraId="11B343F2">
      <w:pPr>
        <w:keepNext w:val="0"/>
        <w:keepLines w:val="0"/>
        <w:pageBreakBefore w:val="0"/>
        <w:widowControl w:val="0"/>
        <w:kinsoku/>
        <w:wordWrap/>
        <w:overflowPunct/>
        <w:topLinePunct w:val="0"/>
        <w:autoSpaceDE/>
        <w:autoSpaceDN/>
        <w:bidi w:val="0"/>
        <w:adjustRightInd/>
        <w:snapToGrid/>
        <w:spacing w:before="0" w:after="0" w:line="240" w:lineRule="auto"/>
        <w:textAlignment w:val="center"/>
        <w:rPr>
          <w:rFonts w:ascii="微软雅黑" w:hAnsi="微软雅黑" w:eastAsia="微软雅黑" w:cs="微软雅黑"/>
          <w:color w:val="666666"/>
          <w:sz w:val="18"/>
        </w:rPr>
      </w:pPr>
      <w:r>
        <w:rPr>
          <w:rFonts w:hint="eastAsia" w:ascii="微软雅黑" w:hAnsi="微软雅黑" w:eastAsia="微软雅黑" w:cs="微软雅黑"/>
          <w:color w:val="666666"/>
          <w:sz w:val="18"/>
        </w:rPr>
        <w:t>第九届华为ICT大赛实践赛</w:t>
      </w:r>
      <w:r>
        <w:rPr>
          <w:rFonts w:hint="eastAsia" w:ascii="微软雅黑" w:hAnsi="微软雅黑" w:eastAsia="微软雅黑" w:cs="微软雅黑"/>
          <w:color w:val="666666"/>
          <w:sz w:val="18"/>
          <w:lang w:eastAsia="zh-CN"/>
        </w:rPr>
        <w:t>四川</w:t>
      </w:r>
      <w:r>
        <w:rPr>
          <w:rFonts w:hint="eastAsia" w:ascii="微软雅黑" w:hAnsi="微软雅黑" w:eastAsia="微软雅黑" w:cs="微软雅黑"/>
          <w:color w:val="666666"/>
          <w:sz w:val="18"/>
        </w:rPr>
        <w:t>省</w:t>
      </w:r>
      <w:r>
        <w:rPr>
          <w:rFonts w:hint="eastAsia" w:ascii="微软雅黑" w:hAnsi="微软雅黑" w:eastAsia="微软雅黑" w:cs="微软雅黑"/>
          <w:color w:val="666666"/>
          <w:sz w:val="18"/>
          <w:lang w:val="en-US" w:eastAsia="zh-CN"/>
        </w:rPr>
        <w:t>三等奖</w:t>
      </w:r>
      <w:r>
        <w:rPr>
          <w:rFonts w:ascii="微软雅黑" w:hAnsi="微软雅黑" w:eastAsia="微软雅黑" w:cs="微软雅黑"/>
          <w:color w:val="666666"/>
          <w:sz w:val="18"/>
        </w:rPr>
        <w:t>、</w:t>
      </w:r>
    </w:p>
    <w:p w14:paraId="04ED83D5">
      <w:pPr>
        <w:keepNext w:val="0"/>
        <w:keepLines w:val="0"/>
        <w:pageBreakBefore w:val="0"/>
        <w:widowControl w:val="0"/>
        <w:kinsoku/>
        <w:wordWrap/>
        <w:overflowPunct/>
        <w:topLinePunct w:val="0"/>
        <w:autoSpaceDE/>
        <w:autoSpaceDN/>
        <w:bidi w:val="0"/>
        <w:adjustRightInd/>
        <w:snapToGrid/>
        <w:spacing w:before="0" w:after="0" w:line="240" w:lineRule="auto"/>
        <w:textAlignment w:val="center"/>
        <w:rPr>
          <w:rFonts w:hint="eastAsia" w:ascii="微软雅黑" w:hAnsi="微软雅黑" w:eastAsia="微软雅黑" w:cs="微软雅黑"/>
          <w:color w:val="666666"/>
          <w:sz w:val="18"/>
          <w:lang w:eastAsia="zh-CN"/>
        </w:rPr>
      </w:pPr>
      <w:r>
        <w:rPr>
          <w:rFonts w:hint="eastAsia" w:ascii="微软雅黑" w:hAnsi="微软雅黑" w:eastAsia="微软雅黑" w:cs="微软雅黑"/>
          <w:color w:val="666666"/>
          <w:sz w:val="18"/>
          <w:lang w:val="en-US" w:eastAsia="zh-CN"/>
        </w:rPr>
        <w:t>全国大学生</w:t>
      </w:r>
      <w:r>
        <w:rPr>
          <w:rFonts w:ascii="微软雅黑" w:hAnsi="微软雅黑" w:eastAsia="微软雅黑" w:cs="微软雅黑"/>
          <w:color w:val="666666"/>
          <w:sz w:val="18"/>
        </w:rPr>
        <w:t>职业规划大赛暨学生发展“抢高”挑战赛</w:t>
      </w:r>
      <w:r>
        <w:rPr>
          <w:rFonts w:hint="eastAsia" w:ascii="微软雅黑" w:hAnsi="微软雅黑" w:eastAsia="微软雅黑" w:cs="微软雅黑"/>
          <w:color w:val="666666"/>
          <w:sz w:val="18"/>
          <w:lang w:val="en-US" w:eastAsia="zh-CN"/>
        </w:rPr>
        <w:t>三</w:t>
      </w:r>
      <w:r>
        <w:rPr>
          <w:rFonts w:ascii="微软雅黑" w:hAnsi="微软雅黑" w:eastAsia="微软雅黑" w:cs="微软雅黑"/>
          <w:color w:val="666666"/>
          <w:sz w:val="18"/>
        </w:rPr>
        <w:t>等奖、全国大学生职业生涯规划大赛二等奖X3</w:t>
      </w:r>
      <w:r>
        <w:rPr>
          <w:rFonts w:hint="eastAsia" w:ascii="微软雅黑" w:hAnsi="微软雅黑" w:eastAsia="微软雅黑" w:cs="微软雅黑"/>
          <w:color w:val="666666"/>
          <w:sz w:val="18"/>
          <w:lang w:eastAsia="zh-CN"/>
        </w:rPr>
        <w:t>。</w:t>
      </w:r>
    </w:p>
    <w:p w14:paraId="392B1EB9">
      <w:pPr>
        <w:keepNext w:val="0"/>
        <w:keepLines w:val="0"/>
        <w:pageBreakBefore w:val="0"/>
        <w:widowControl w:val="0"/>
        <w:kinsoku/>
        <w:wordWrap/>
        <w:overflowPunct/>
        <w:topLinePunct w:val="0"/>
        <w:autoSpaceDE/>
        <w:autoSpaceDN/>
        <w:bidi w:val="0"/>
        <w:adjustRightInd/>
        <w:snapToGrid/>
        <w:spacing w:before="0" w:after="0" w:line="240" w:lineRule="auto"/>
        <w:textAlignment w:val="center"/>
        <w:rPr>
          <w:rFonts w:hint="eastAsia" w:ascii="微软雅黑" w:hAnsi="微软雅黑" w:eastAsia="微软雅黑" w:cs="微软雅黑"/>
          <w:color w:val="666666"/>
          <w:sz w:val="18"/>
          <w:lang w:val="en-US" w:eastAsia="zh-CN"/>
        </w:rPr>
      </w:pPr>
      <w:r>
        <w:rPr>
          <w:rFonts w:hint="eastAsia" w:ascii="微软雅黑" w:hAnsi="微软雅黑" w:eastAsia="微软雅黑" w:cs="微软雅黑"/>
          <w:b/>
          <w:bCs/>
          <w:color w:val="666666"/>
          <w:sz w:val="18"/>
          <w:lang w:val="en-US" w:eastAsia="zh-CN"/>
        </w:rPr>
        <w:t>专利</w:t>
      </w:r>
      <w:r>
        <w:rPr>
          <w:rFonts w:hint="eastAsia" w:ascii="微软雅黑" w:hAnsi="微软雅黑" w:eastAsia="微软雅黑" w:cs="微软雅黑"/>
          <w:color w:val="666666"/>
          <w:sz w:val="18"/>
          <w:lang w:val="en-US" w:eastAsia="zh-CN"/>
        </w:rPr>
        <w:t>：基于元学习的指针网络适配器（Adapter）BERT端到端的领域小样本关系三元组提取方法及系统（省科技厅专项资助，第三作者）</w:t>
      </w:r>
    </w:p>
    <w:p w14:paraId="22EE0D18">
      <w:pPr>
        <w:keepNext w:val="0"/>
        <w:keepLines w:val="0"/>
        <w:pageBreakBefore w:val="0"/>
        <w:widowControl w:val="0"/>
        <w:kinsoku/>
        <w:wordWrap/>
        <w:overflowPunct/>
        <w:topLinePunct w:val="0"/>
        <w:autoSpaceDE/>
        <w:autoSpaceDN/>
        <w:bidi w:val="0"/>
        <w:adjustRightInd/>
        <w:snapToGrid/>
        <w:spacing w:before="0" w:after="0" w:line="240" w:lineRule="auto"/>
        <w:textAlignment w:val="center"/>
        <w:rPr>
          <w:rFonts w:hint="eastAsia" w:ascii="微软雅黑" w:hAnsi="微软雅黑" w:eastAsia="微软雅黑" w:cs="微软雅黑"/>
          <w:color w:val="666666"/>
          <w:sz w:val="18"/>
          <w:lang w:val="en-US" w:eastAsia="zh-CN"/>
        </w:rPr>
      </w:pPr>
      <w:r>
        <w:rPr>
          <w:rFonts w:hint="eastAsia" w:ascii="微软雅黑" w:hAnsi="微软雅黑" w:eastAsia="微软雅黑" w:cs="微软雅黑"/>
          <w:color w:val="666666"/>
          <w:sz w:val="18"/>
          <w:lang w:val="en-US" w:eastAsia="zh-CN"/>
        </w:rPr>
        <w:t>一种融合非传感器数据的个性化情绪支持数字人交互方法与装置 （省科技厅专项资助，第二作者）</w:t>
      </w:r>
    </w:p>
    <w:p w14:paraId="5A84F5A8">
      <w:pPr>
        <w:keepNext w:val="0"/>
        <w:keepLines w:val="0"/>
        <w:pageBreakBefore w:val="0"/>
        <w:widowControl w:val="0"/>
        <w:kinsoku/>
        <w:wordWrap/>
        <w:overflowPunct/>
        <w:topLinePunct w:val="0"/>
        <w:autoSpaceDE/>
        <w:autoSpaceDN/>
        <w:bidi w:val="0"/>
        <w:adjustRightInd/>
        <w:snapToGrid/>
        <w:spacing w:before="0" w:after="0" w:line="240" w:lineRule="auto"/>
        <w:textAlignment w:val="center"/>
        <w:rPr>
          <w:rFonts w:hint="default" w:ascii="微软雅黑" w:hAnsi="微软雅黑" w:eastAsia="微软雅黑" w:cs="微软雅黑"/>
          <w:color w:val="666666"/>
          <w:sz w:val="18"/>
          <w:lang w:val="en-US" w:eastAsia="zh-CN"/>
        </w:rPr>
      </w:pPr>
      <w:r>
        <w:rPr>
          <w:rFonts w:hint="eastAsia" w:ascii="微软雅黑" w:hAnsi="微软雅黑" w:eastAsia="微软雅黑" w:cs="微软雅黑"/>
          <w:b/>
          <w:bCs/>
          <w:color w:val="666666"/>
          <w:sz w:val="18"/>
          <w:lang w:val="en-US" w:eastAsia="zh-CN"/>
        </w:rPr>
        <w:t>软著</w:t>
      </w:r>
      <w:r>
        <w:rPr>
          <w:rFonts w:hint="eastAsia" w:ascii="微软雅黑" w:hAnsi="微软雅黑" w:eastAsia="微软雅黑" w:cs="微软雅黑"/>
          <w:color w:val="666666"/>
          <w:sz w:val="18"/>
          <w:lang w:val="en-US" w:eastAsia="zh-CN"/>
        </w:rPr>
        <w:t>：</w:t>
      </w:r>
      <w:r>
        <w:rPr>
          <w:rFonts w:hint="default" w:ascii="微软雅黑" w:hAnsi="微软雅黑" w:eastAsia="微软雅黑" w:cs="微软雅黑"/>
          <w:color w:val="666666"/>
          <w:sz w:val="18"/>
          <w:lang w:val="en-US" w:eastAsia="zh-CN"/>
        </w:rPr>
        <w:t>多模态个性化情绪识别及支持在线学习系统(省科技厅</w:t>
      </w:r>
      <w:r>
        <w:rPr>
          <w:rFonts w:hint="eastAsia" w:ascii="微软雅黑" w:hAnsi="微软雅黑" w:eastAsia="微软雅黑" w:cs="微软雅黑"/>
          <w:color w:val="666666"/>
          <w:sz w:val="18"/>
          <w:lang w:val="en-US" w:eastAsia="zh-CN"/>
        </w:rPr>
        <w:t>专项资助</w:t>
      </w:r>
      <w:r>
        <w:rPr>
          <w:rFonts w:hint="default" w:ascii="微软雅黑" w:hAnsi="微软雅黑" w:eastAsia="微软雅黑" w:cs="微软雅黑"/>
          <w:color w:val="666666"/>
          <w:sz w:val="18"/>
          <w:lang w:val="en-US" w:eastAsia="zh-CN"/>
        </w:rPr>
        <w:t>，第二作者)</w:t>
      </w:r>
    </w:p>
    <w:p w14:paraId="1B711106">
      <w:pPr>
        <w:spacing w:before="0" w:after="0" w:line="240" w:lineRule="auto"/>
        <w:ind w:left="0"/>
        <w:textAlignment w:val="center"/>
        <w:rPr>
          <w:rFonts w:ascii="微软雅黑" w:hAnsi="微软雅黑" w:eastAsia="微软雅黑" w:cs="微软雅黑"/>
          <w:b/>
          <w:color w:val="555555"/>
          <w:sz w:val="24"/>
        </w:rPr>
      </w:pPr>
    </w:p>
    <w:p w14:paraId="3FC5F092">
      <w:pPr>
        <w:spacing w:before="0" w:after="0" w:line="240" w:lineRule="auto"/>
        <w:ind w:left="0"/>
        <w:textAlignment w:val="center"/>
        <w:rPr>
          <w:sz w:val="21"/>
        </w:rPr>
      </w:pPr>
      <w:r>
        <w:rPr>
          <w:rFonts w:ascii="微软雅黑" w:hAnsi="微软雅黑" w:eastAsia="微软雅黑" w:cs="微软雅黑"/>
          <w:b/>
          <w:color w:val="555555"/>
          <w:sz w:val="24"/>
        </w:rPr>
        <w:t>相关技能</w:t>
      </w:r>
    </w:p>
    <w:p w14:paraId="43489DA2">
      <w:pPr>
        <w:numPr>
          <w:ilvl w:val="0"/>
          <w:numId w:val="1"/>
        </w:numPr>
        <w:spacing w:before="0" w:after="0" w:line="261" w:lineRule="exact"/>
        <w:textAlignment w:val="center"/>
        <w:rPr>
          <w:rFonts w:hint="default"/>
          <w:lang w:val="en-US"/>
        </w:rPr>
      </w:pPr>
      <w:r>
        <w:rPr>
          <w:rFonts w:ascii="微软雅黑" w:hAnsi="微软雅黑" w:eastAsia="微软雅黑" w:cs="微软雅黑"/>
          <w:color w:val="666666"/>
          <w:sz w:val="18"/>
        </w:rPr>
        <w:t>熟练掌握 TensorFlow、PyTorch 两大深度学习框架，能基于其进行模型开发与优化。熟悉使用 Dify等平台，掌握大模型部署以及训练技巧，</w:t>
      </w:r>
      <w:r>
        <w:rPr>
          <w:rFonts w:hint="eastAsia" w:ascii="微软雅黑" w:hAnsi="微软雅黑" w:eastAsia="微软雅黑" w:cs="微软雅黑"/>
          <w:color w:val="666666"/>
          <w:sz w:val="18"/>
          <w:lang w:val="en-US" w:eastAsia="zh-CN"/>
        </w:rPr>
        <w:t>非常熟练运用工作流Workflow、Chatflow，</w:t>
      </w:r>
      <w:r>
        <w:rPr>
          <w:rFonts w:ascii="微软雅黑" w:hAnsi="微软雅黑" w:eastAsia="微软雅黑" w:cs="微软雅黑"/>
          <w:color w:val="666666"/>
          <w:sz w:val="18"/>
        </w:rPr>
        <w:t>会RAG知识图谱的提取训练配置，并且熟悉配置管理流程</w:t>
      </w:r>
      <w:r>
        <w:rPr>
          <w:rFonts w:hint="eastAsia" w:ascii="微软雅黑" w:hAnsi="微软雅黑" w:eastAsia="微软雅黑" w:cs="微软雅黑"/>
          <w:color w:val="666666"/>
          <w:sz w:val="18"/>
          <w:lang w:eastAsia="zh-CN"/>
        </w:rPr>
        <w:t>，</w:t>
      </w:r>
      <w:r>
        <w:rPr>
          <w:rFonts w:hint="eastAsia" w:ascii="微软雅黑" w:hAnsi="微软雅黑" w:eastAsia="微软雅黑" w:cs="微软雅黑"/>
          <w:color w:val="666666"/>
          <w:sz w:val="18"/>
          <w:lang w:val="en-US" w:eastAsia="zh-CN"/>
        </w:rPr>
        <w:t>有Lora微调本地大模型以及做简单数据集的经验。</w:t>
      </w:r>
    </w:p>
    <w:p w14:paraId="0FE54F6F">
      <w:pPr>
        <w:numPr>
          <w:ilvl w:val="0"/>
          <w:numId w:val="1"/>
        </w:numPr>
        <w:spacing w:before="0" w:after="0" w:line="261" w:lineRule="exact"/>
        <w:textAlignment w:val="center"/>
        <w:rPr>
          <w:rFonts w:hint="default"/>
          <w:lang w:val="en-US"/>
        </w:rPr>
      </w:pPr>
      <w:r>
        <w:rPr>
          <w:rFonts w:hint="default" w:ascii="微软雅黑" w:hAnsi="微软雅黑" w:eastAsia="微软雅黑" w:cs="微软雅黑"/>
          <w:color w:val="666666"/>
          <w:sz w:val="18"/>
          <w:lang w:val="en-US" w:eastAsia="zh-CN"/>
        </w:rPr>
        <w:t>精通 YOLO 视觉目标检测框架（含 v</w:t>
      </w:r>
      <w:r>
        <w:rPr>
          <w:rFonts w:hint="eastAsia" w:ascii="微软雅黑" w:hAnsi="微软雅黑" w:eastAsia="微软雅黑" w:cs="微软雅黑"/>
          <w:color w:val="666666"/>
          <w:sz w:val="18"/>
          <w:lang w:val="en-US" w:eastAsia="zh-CN"/>
        </w:rPr>
        <w:t>8</w:t>
      </w:r>
      <w:r>
        <w:rPr>
          <w:rFonts w:hint="default" w:ascii="微软雅黑" w:hAnsi="微软雅黑" w:eastAsia="微软雅黑" w:cs="微软雅黑"/>
          <w:color w:val="666666"/>
          <w:sz w:val="18"/>
          <w:lang w:val="en-US" w:eastAsia="zh-CN"/>
        </w:rPr>
        <w:t>/v</w:t>
      </w:r>
      <w:r>
        <w:rPr>
          <w:rFonts w:hint="eastAsia" w:ascii="微软雅黑" w:hAnsi="微软雅黑" w:eastAsia="微软雅黑" w:cs="微软雅黑"/>
          <w:color w:val="666666"/>
          <w:sz w:val="18"/>
          <w:lang w:val="en-US" w:eastAsia="zh-CN"/>
        </w:rPr>
        <w:t>11</w:t>
      </w:r>
      <w:r>
        <w:rPr>
          <w:rFonts w:hint="default" w:ascii="微软雅黑" w:hAnsi="微软雅黑" w:eastAsia="微软雅黑" w:cs="微软雅黑"/>
          <w:color w:val="666666"/>
          <w:sz w:val="18"/>
          <w:lang w:val="en-US" w:eastAsia="zh-CN"/>
        </w:rPr>
        <w:t xml:space="preserve"> 主流版本），能够独立完成从数据集构建、模型训练调优到轻量化部署的技术落地，该能力已深度应用于多项学科竞赛及 AI 挑战赛项目</w:t>
      </w:r>
      <w:r>
        <w:rPr>
          <w:rFonts w:hint="eastAsia" w:ascii="微软雅黑" w:hAnsi="微软雅黑" w:eastAsia="微软雅黑" w:cs="微软雅黑"/>
          <w:color w:val="666666"/>
          <w:sz w:val="18"/>
          <w:lang w:val="en-US" w:eastAsia="zh-CN"/>
        </w:rPr>
        <w:t>，并且获得了很多荣誉</w:t>
      </w:r>
      <w:r>
        <w:rPr>
          <w:rFonts w:hint="default" w:ascii="微软雅黑" w:hAnsi="微软雅黑" w:eastAsia="微软雅黑" w:cs="微软雅黑"/>
          <w:color w:val="666666"/>
          <w:sz w:val="18"/>
          <w:lang w:val="en-US" w:eastAsia="zh-CN"/>
        </w:rPr>
        <w:t>，针对竞赛中复杂背景、动态目标等难点场景，通过 YOLO 框架实现精准检测与快速响应，为项目核心视觉任务提供关键技术支撑，推动竞赛项目达成预期目标</w:t>
      </w:r>
      <w:r>
        <w:rPr>
          <w:rFonts w:hint="eastAsia" w:ascii="微软雅黑" w:hAnsi="微软雅黑" w:eastAsia="微软雅黑" w:cs="微软雅黑"/>
          <w:color w:val="666666"/>
          <w:sz w:val="18"/>
          <w:lang w:val="en-US" w:eastAsia="zh-CN"/>
        </w:rPr>
        <w:t>。我的毕业论文也是基于此，基于多模态Agent与RAG融合的混合知识问答交互系统研究与实现。</w:t>
      </w:r>
    </w:p>
    <w:p w14:paraId="48D4A4FB">
      <w:pPr>
        <w:numPr>
          <w:ilvl w:val="0"/>
          <w:numId w:val="1"/>
        </w:numPr>
        <w:spacing w:before="0" w:after="0" w:line="261" w:lineRule="exact"/>
        <w:textAlignment w:val="center"/>
        <w:rPr>
          <w:rFonts w:hint="default"/>
          <w:lang w:val="en-US"/>
        </w:rPr>
      </w:pPr>
      <w:r>
        <w:rPr>
          <w:rFonts w:ascii="微软雅黑" w:hAnsi="微软雅黑" w:eastAsia="微软雅黑" w:cs="微软雅黑"/>
          <w:color w:val="666666"/>
          <w:sz w:val="18"/>
        </w:rPr>
        <w:t>精通 Linux 系统：熟练掌握 Linux 系统的基本操作和常用命令，能够独立配置和维护服务器环境，熟悉 Shell编程语言。</w:t>
      </w:r>
    </w:p>
    <w:p w14:paraId="7875DA63">
      <w:pPr>
        <w:numPr>
          <w:ilvl w:val="0"/>
          <w:numId w:val="1"/>
        </w:numPr>
        <w:spacing w:before="0" w:after="0" w:line="261" w:lineRule="exact"/>
        <w:textAlignment w:val="center"/>
        <w:rPr>
          <w:rFonts w:hint="default"/>
          <w:lang w:val="en-US"/>
        </w:rPr>
      </w:pPr>
      <w:r>
        <w:rPr>
          <w:rFonts w:hint="eastAsia" w:ascii="微软雅黑" w:hAnsi="微软雅黑" w:eastAsia="微软雅黑" w:cs="微软雅黑"/>
          <w:color w:val="666666"/>
          <w:sz w:val="18"/>
          <w:lang w:val="en-US" w:eastAsia="zh-CN"/>
        </w:rPr>
        <w:t>熟悉</w:t>
      </w:r>
      <w:r>
        <w:rPr>
          <w:rFonts w:ascii="微软雅黑" w:hAnsi="微软雅黑" w:eastAsia="微软雅黑" w:cs="微软雅黑"/>
          <w:color w:val="666666"/>
          <w:sz w:val="18"/>
        </w:rPr>
        <w:t xml:space="preserve"> Docker</w:t>
      </w:r>
      <w:r>
        <w:rPr>
          <w:rFonts w:hint="eastAsia" w:ascii="微软雅黑" w:hAnsi="微软雅黑" w:eastAsia="微软雅黑" w:cs="微软雅黑"/>
          <w:color w:val="666666"/>
          <w:sz w:val="18"/>
          <w:lang w:eastAsia="zh-CN"/>
        </w:rPr>
        <w:t>、</w:t>
      </w:r>
      <w:r>
        <w:rPr>
          <w:rFonts w:hint="eastAsia" w:ascii="微软雅黑" w:hAnsi="微软雅黑" w:eastAsia="微软雅黑" w:cs="微软雅黑"/>
          <w:color w:val="666666"/>
          <w:sz w:val="18"/>
          <w:lang w:val="en-US" w:eastAsia="zh-CN"/>
        </w:rPr>
        <w:t>K8S</w:t>
      </w:r>
      <w:r>
        <w:rPr>
          <w:rFonts w:ascii="微软雅黑" w:hAnsi="微软雅黑" w:eastAsia="微软雅黑" w:cs="微软雅黑"/>
          <w:color w:val="666666"/>
          <w:sz w:val="18"/>
        </w:rPr>
        <w:t xml:space="preserve"> 等容器技术：具有一定的容器技术使用经验，能够独立进行容器的构建、部署、运维与监控，熟练使用 Docker Compose 等工具。</w:t>
      </w:r>
      <w:r>
        <w:rPr>
          <w:rFonts w:hint="eastAsia" w:ascii="微软雅黑" w:hAnsi="微软雅黑" w:eastAsia="微软雅黑" w:cs="微软雅黑"/>
          <w:color w:val="666666"/>
          <w:sz w:val="18"/>
          <w:lang w:val="en-US" w:eastAsia="zh-CN"/>
        </w:rPr>
        <w:t>有学校、实验室公司服务器实战部署经历</w:t>
      </w:r>
    </w:p>
    <w:p w14:paraId="21617DA4">
      <w:pPr>
        <w:numPr>
          <w:ilvl w:val="0"/>
          <w:numId w:val="1"/>
        </w:numPr>
        <w:spacing w:before="0" w:after="0" w:line="261" w:lineRule="exact"/>
        <w:textAlignment w:val="center"/>
        <w:rPr>
          <w:rFonts w:hint="default"/>
          <w:lang w:val="en-US"/>
        </w:rPr>
      </w:pPr>
      <w:r>
        <w:rPr>
          <w:rFonts w:ascii="微软雅黑" w:hAnsi="微软雅黑" w:eastAsia="微软雅黑" w:cs="微软雅黑"/>
          <w:color w:val="666666"/>
          <w:sz w:val="18"/>
        </w:rPr>
        <w:t>熟悉 CI/CD 流程：熟悉 CI/CD 相关概念和流程，能够熟练操作 Jenkins 和 Gitlab 等工具，能够设计和实现自动化构建、测试、部署和运维。</w:t>
      </w:r>
    </w:p>
    <w:p w14:paraId="729BD685">
      <w:pPr>
        <w:numPr>
          <w:ilvl w:val="0"/>
          <w:numId w:val="1"/>
        </w:numPr>
        <w:spacing w:before="0" w:after="0" w:line="261" w:lineRule="exact"/>
        <w:textAlignment w:val="center"/>
        <w:rPr>
          <w:rFonts w:hint="default"/>
          <w:lang w:val="en-US"/>
        </w:rPr>
      </w:pPr>
      <w:r>
        <w:rPr>
          <w:rFonts w:hint="eastAsia" w:ascii="微软雅黑" w:hAnsi="微软雅黑" w:eastAsia="微软雅黑" w:cs="微软雅黑"/>
          <w:color w:val="666666"/>
          <w:sz w:val="18"/>
          <w:lang w:val="en-US" w:eastAsia="zh-CN"/>
        </w:rPr>
        <w:t>熟练使用MySql数据库，会常规的DDL建库建表多表关联，会写相关的flask服务将其连接到需要的接入的平台。</w:t>
      </w:r>
    </w:p>
    <w:p w14:paraId="1D957FA3">
      <w:pPr>
        <w:numPr>
          <w:ilvl w:val="0"/>
          <w:numId w:val="1"/>
        </w:numPr>
        <w:spacing w:before="0" w:after="0" w:line="261" w:lineRule="exact"/>
        <w:textAlignment w:val="center"/>
        <w:rPr>
          <w:rFonts w:hint="default"/>
          <w:lang w:val="en-US"/>
        </w:rPr>
      </w:pPr>
      <w:r>
        <w:rPr>
          <w:rFonts w:hint="eastAsia" w:ascii="微软雅黑" w:hAnsi="微软雅黑" w:eastAsia="微软雅黑" w:cs="微软雅黑"/>
          <w:color w:val="666666"/>
          <w:sz w:val="18"/>
          <w:lang w:val="en-US" w:eastAsia="zh-CN"/>
        </w:rPr>
        <w:t>有远程办公经验，远程虚拟化平台向日葵、xshell、mobaX，x11等</w:t>
      </w:r>
      <w:r>
        <w:drawing>
          <wp:anchor distT="0" distB="0" distL="114300" distR="114300" simplePos="0" relativeHeight="251659264" behindDoc="1" locked="0" layoutInCell="1" allowOverlap="1">
            <wp:simplePos x="0" y="0"/>
            <wp:positionH relativeFrom="page">
              <wp:posOffset>0</wp:posOffset>
            </wp:positionH>
            <wp:positionV relativeFrom="page">
              <wp:posOffset>10250805</wp:posOffset>
            </wp:positionV>
            <wp:extent cx="7559040" cy="442595"/>
            <wp:effectExtent l="0" t="0" r="0" b="0"/>
            <wp:wrapNone/>
            <wp:docPr id="5" name="Drawing 0" descr="footer_bg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0" descr="footer_bg_icon.png"/>
                    <pic:cNvPicPr>
                      <a:picLocks noChangeAspect="1"/>
                    </pic:cNvPicPr>
                  </pic:nvPicPr>
                  <pic:blipFill>
                    <a:blip r:embed="rId8"/>
                    <a:stretch>
                      <a:fillRect/>
                    </a:stretch>
                  </pic:blipFill>
                  <pic:spPr>
                    <a:xfrm>
                      <a:off x="0" y="0"/>
                      <a:ext cx="7559055" cy="442481"/>
                    </a:xfrm>
                    <a:prstGeom prst="rect">
                      <a:avLst/>
                    </a:prstGeom>
                  </pic:spPr>
                </pic:pic>
              </a:graphicData>
            </a:graphic>
          </wp:anchor>
        </w:drawing>
      </w:r>
      <w:r>
        <w:rPr>
          <w:rFonts w:hint="eastAsia" w:ascii="微软雅黑" w:hAnsi="微软雅黑" w:eastAsia="微软雅黑" w:cs="微软雅黑"/>
          <w:color w:val="666666"/>
          <w:sz w:val="18"/>
          <w:lang w:val="en-US" w:eastAsia="zh-CN"/>
        </w:rPr>
        <w:t>。 有非常多的利用AI工具全栈开发项目实战经验（包含公司和实验室的真实商务业务）</w:t>
      </w:r>
    </w:p>
    <w:p w14:paraId="5C3CE357">
      <w:pPr>
        <w:numPr>
          <w:ilvl w:val="0"/>
          <w:numId w:val="1"/>
        </w:numPr>
        <w:spacing w:before="0" w:after="0" w:line="261" w:lineRule="exact"/>
        <w:textAlignment w:val="center"/>
        <w:rPr>
          <w:rFonts w:hint="default"/>
          <w:lang w:val="en-US"/>
        </w:rPr>
      </w:pPr>
      <w:r>
        <w:rPr>
          <w:rFonts w:hint="eastAsia" w:ascii="微软雅黑" w:hAnsi="微软雅黑" w:eastAsia="微软雅黑" w:cs="微软雅黑"/>
          <w:color w:val="666666"/>
          <w:sz w:val="18"/>
          <w:lang w:val="en-US" w:eastAsia="zh-CN"/>
        </w:rPr>
        <w:t>会物联网、嵌入式及单片机相关的开发，软硬件都可以，移动端有安卓和鸿蒙ArkTs的开发经验、一点点的小程序模块开发经验。有相关的嵌入式领域的高级别竞赛获奖经历。</w:t>
      </w:r>
    </w:p>
    <w:sectPr>
      <w:headerReference r:id="rId3" w:type="first"/>
      <w:footerReference r:id="rId4" w:type="first"/>
      <w:pgSz w:w="11906" w:h="16838"/>
      <w:pgMar w:top="1306" w:right="1001" w:bottom="1306" w:left="1030" w:header="964" w:footer="850" w:gutter="0"/>
      <w:pgBorders w:offsetFrom="page">
        <w:left w:val="single" w:color="B0D4E4" w:sz="280" w:space="0"/>
        <w:right w:val="single" w:color="B0D4E4" w:sz="280" w:space="0"/>
      </w:pgBorders>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7966A5">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559495">
    <w:pPr>
      <w:pStyle w:val="3"/>
      <w:pBdr>
        <w:bottom w:val="none" w:color="auto" w:sz="0" w:space="1"/>
      </w:pBdr>
      <w:rPr>
        <w:rFonts w:hint="eastAsia" w:eastAsiaTheme="minorEastAsia"/>
        <w:lang w:eastAsia="zh-CN"/>
      </w:rPr>
    </w:pPr>
    <w:r>
      <w:rPr>
        <w:rFonts w:hint="eastAsia" w:eastAsiaTheme="minorEastAsia"/>
        <w:lang w:eastAsia="zh-CN"/>
      </w:rPr>
      <w:drawing>
        <wp:anchor distT="0" distB="0" distL="114935" distR="114935" simplePos="0" relativeHeight="251660288" behindDoc="1" locked="0" layoutInCell="1" allowOverlap="1">
          <wp:simplePos x="0" y="0"/>
          <wp:positionH relativeFrom="page">
            <wp:posOffset>0</wp:posOffset>
          </wp:positionH>
          <wp:positionV relativeFrom="page">
            <wp:posOffset>0</wp:posOffset>
          </wp:positionV>
          <wp:extent cx="7559675" cy="10692130"/>
          <wp:effectExtent l="0" t="0" r="3175" b="13970"/>
          <wp:wrapNone/>
          <wp:docPr id="6" name="图片 6" descr="page_auto_background"/>
          <wp:cNvGraphicFramePr/>
          <a:graphic xmlns:a="http://schemas.openxmlformats.org/drawingml/2006/main">
            <a:graphicData uri="http://schemas.openxmlformats.org/drawingml/2006/picture">
              <pic:pic xmlns:pic="http://schemas.openxmlformats.org/drawingml/2006/picture">
                <pic:nvPicPr>
                  <pic:cNvPr id="6" name="图片 6" descr="page_auto_background"/>
                  <pic:cNvPicPr/>
                </pic:nvPicPr>
                <pic:blipFill>
                  <a:blip r:embed="rId1"/>
                  <a:stretch>
                    <a:fillRect/>
                  </a:stretch>
                </pic:blipFill>
                <pic:spPr>
                  <a:xfrm>
                    <a:off x="0" y="0"/>
                    <a:ext cx="7559675" cy="1069213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85EB719"/>
    <w:multiLevelType w:val="singleLevel"/>
    <w:tmpl w:val="685EB719"/>
    <w:lvl w:ilvl="0" w:tentative="0">
      <w:start w:val="1"/>
      <w:numFmt w:val="decimal"/>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A64B73"/>
    <w:rsid w:val="02D7406D"/>
    <w:rsid w:val="04DF5189"/>
    <w:rsid w:val="11186A50"/>
    <w:rsid w:val="12FC7CAB"/>
    <w:rsid w:val="136615A0"/>
    <w:rsid w:val="14382F65"/>
    <w:rsid w:val="1923584D"/>
    <w:rsid w:val="1A0E209A"/>
    <w:rsid w:val="22A50220"/>
    <w:rsid w:val="2947617E"/>
    <w:rsid w:val="2A1E047C"/>
    <w:rsid w:val="2C1E56F0"/>
    <w:rsid w:val="2F5C0887"/>
    <w:rsid w:val="307A7C74"/>
    <w:rsid w:val="311F12DD"/>
    <w:rsid w:val="3A2A785A"/>
    <w:rsid w:val="3AC37B79"/>
    <w:rsid w:val="3BB43871"/>
    <w:rsid w:val="407622BB"/>
    <w:rsid w:val="42022BEE"/>
    <w:rsid w:val="42A038DB"/>
    <w:rsid w:val="456850DB"/>
    <w:rsid w:val="47E10CFC"/>
    <w:rsid w:val="48D6451F"/>
    <w:rsid w:val="490C4C58"/>
    <w:rsid w:val="4AD44857"/>
    <w:rsid w:val="4E8B1B88"/>
    <w:rsid w:val="50746AF7"/>
    <w:rsid w:val="570F5F79"/>
    <w:rsid w:val="5AE31628"/>
    <w:rsid w:val="609355AC"/>
    <w:rsid w:val="61EA6C19"/>
    <w:rsid w:val="67D36157"/>
    <w:rsid w:val="693E5F01"/>
    <w:rsid w:val="6A951F56"/>
    <w:rsid w:val="6C575D19"/>
    <w:rsid w:val="6F830C7C"/>
    <w:rsid w:val="70FF3D63"/>
    <w:rsid w:val="71327344"/>
    <w:rsid w:val="73AD58CB"/>
    <w:rsid w:val="74311B10"/>
    <w:rsid w:val="750B1127"/>
    <w:rsid w:val="75440C70"/>
    <w:rsid w:val="754937FF"/>
    <w:rsid w:val="777A6FE0"/>
    <w:rsid w:val="794B6613"/>
    <w:rsid w:val="7A1153E8"/>
    <w:rsid w:val="7A893E95"/>
    <w:rsid w:val="7D4C6582"/>
    <w:rsid w:val="7E6E7AAC"/>
    <w:rsid w:val="7F1735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5449</Words>
  <Characters>6635</Characters>
  <Lines>0</Lines>
  <Paragraphs>0</Paragraphs>
  <TotalTime>54</TotalTime>
  <ScaleCrop>false</ScaleCrop>
  <LinksUpToDate>false</LinksUpToDate>
  <CharactersWithSpaces>7255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2022-03-10T08:59:00Z</dcterms:created>
  <dc:creator>WPS_1603439798</dc:creator>
  <cp:lastModifiedBy>莫胜杰</cp:lastModifiedBy>
  <dcterms:modified xsi:type="dcterms:W3CDTF">2025-12-27T14:16:07Z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9AFAD948D5FB4E7EB922B521C8752E2E_13</vt:lpwstr>
  </property>
  <property fmtid="{D5CDD505-2E9C-101B-9397-08002B2CF9AE}" pid="4" name="woTypoMode">
    <vt:lpwstr>pages</vt:lpwstr>
  </property>
  <property fmtid="{D5CDD505-2E9C-101B-9397-08002B2CF9AE}" pid="5" name="woSyncTypoMode">
    <vt:lpwstr>是</vt:lpwstr>
  </property>
  <property fmtid="{D5CDD505-2E9C-101B-9397-08002B2CF9AE}" pid="6" name="KSOTemplateDocerSaveRecord">
    <vt:lpwstr>eyJoZGlkIjoiMzA0OGQxYWQyOTgwNGI4NDYwOTBkYjY0OTY3YzJiNGIiLCJ1c2VySWQiOiI3NTEzNDQ3ODkifQ==</vt:lpwstr>
  </property>
</Properties>
</file>